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3FBF6" w14:textId="034F8EC5" w:rsidR="006E680A" w:rsidRPr="002716EB" w:rsidRDefault="006E680A" w:rsidP="006E680A">
      <w:pPr>
        <w:ind w:left="357"/>
        <w:jc w:val="center"/>
        <w:rPr>
          <w:b/>
          <w:snapToGrid w:val="0"/>
          <w:sz w:val="36"/>
          <w:szCs w:val="36"/>
        </w:rPr>
      </w:pPr>
      <w:r>
        <w:rPr>
          <w:b/>
          <w:color w:val="000000" w:themeColor="text1"/>
          <w:sz w:val="36"/>
          <w:szCs w:val="36"/>
        </w:rPr>
        <w:t xml:space="preserve">Credit Scores and the performance of newly-listed stocks in the </w:t>
      </w:r>
      <w:r w:rsidRPr="002716EB">
        <w:rPr>
          <w:b/>
          <w:color w:val="000000" w:themeColor="text1"/>
          <w:sz w:val="36"/>
          <w:szCs w:val="36"/>
        </w:rPr>
        <w:t xml:space="preserve">Chinese A-share </w:t>
      </w:r>
      <w:r>
        <w:rPr>
          <w:b/>
          <w:color w:val="000000" w:themeColor="text1"/>
          <w:sz w:val="36"/>
          <w:szCs w:val="36"/>
        </w:rPr>
        <w:t>market</w:t>
      </w:r>
    </w:p>
    <w:p w14:paraId="19C5F425" w14:textId="77777777" w:rsidR="006E680A" w:rsidRPr="002716EB" w:rsidRDefault="006E680A" w:rsidP="006E680A">
      <w:pPr>
        <w:rPr>
          <w:sz w:val="22"/>
        </w:rPr>
      </w:pPr>
    </w:p>
    <w:p w14:paraId="5A33F8DF" w14:textId="77777777" w:rsidR="006E680A" w:rsidRPr="00B236FD" w:rsidRDefault="006E680A" w:rsidP="006E680A">
      <w:pPr>
        <w:spacing w:after="120"/>
        <w:ind w:firstLine="357"/>
        <w:jc w:val="center"/>
        <w:rPr>
          <w:rFonts w:eastAsia="Times New Roman"/>
          <w:sz w:val="28"/>
          <w:szCs w:val="28"/>
          <w:lang w:eastAsia="en-US"/>
        </w:rPr>
      </w:pPr>
      <w:r w:rsidRPr="00C15241">
        <w:rPr>
          <w:b/>
          <w:sz w:val="28"/>
          <w:szCs w:val="28"/>
        </w:rPr>
        <w:t xml:space="preserve">Charlie X. </w:t>
      </w:r>
      <w:proofErr w:type="gramStart"/>
      <w:r w:rsidRPr="00C15241">
        <w:rPr>
          <w:b/>
          <w:sz w:val="28"/>
          <w:szCs w:val="28"/>
        </w:rPr>
        <w:t>Cai</w:t>
      </w:r>
      <w:proofErr w:type="gramEnd"/>
      <w:r w:rsidRPr="00B236FD">
        <w:rPr>
          <w:sz w:val="28"/>
          <w:szCs w:val="28"/>
        </w:rPr>
        <w:t xml:space="preserve"> </w:t>
      </w:r>
      <w:r>
        <w:rPr>
          <w:sz w:val="28"/>
          <w:szCs w:val="28"/>
          <w:vertAlign w:val="superscript"/>
        </w:rPr>
        <w:t>(a)</w:t>
      </w:r>
      <w:r w:rsidRPr="00B236FD">
        <w:rPr>
          <w:rFonts w:eastAsia="Times New Roman"/>
          <w:sz w:val="28"/>
          <w:szCs w:val="28"/>
        </w:rPr>
        <w:t xml:space="preserve"> </w:t>
      </w:r>
    </w:p>
    <w:p w14:paraId="16DF5D27" w14:textId="7C05E293" w:rsidR="006E680A" w:rsidRPr="00B236FD" w:rsidRDefault="006E680A" w:rsidP="006E680A">
      <w:pPr>
        <w:spacing w:after="120"/>
        <w:ind w:firstLine="357"/>
        <w:jc w:val="center"/>
        <w:rPr>
          <w:rFonts w:eastAsia="Times New Roman"/>
          <w:sz w:val="28"/>
          <w:szCs w:val="28"/>
        </w:rPr>
      </w:pPr>
      <w:r w:rsidRPr="00B236FD">
        <w:rPr>
          <w:rFonts w:eastAsia="Times New Roman"/>
          <w:sz w:val="28"/>
          <w:szCs w:val="28"/>
        </w:rPr>
        <w:t>University of L</w:t>
      </w:r>
      <w:r>
        <w:rPr>
          <w:rFonts w:eastAsia="Times New Roman"/>
          <w:sz w:val="28"/>
          <w:szCs w:val="28"/>
        </w:rPr>
        <w:t>iverpool</w:t>
      </w:r>
    </w:p>
    <w:p w14:paraId="1205685A" w14:textId="77777777" w:rsidR="006E680A" w:rsidRPr="00B236FD" w:rsidRDefault="006E680A" w:rsidP="006E680A">
      <w:pPr>
        <w:spacing w:after="120"/>
        <w:ind w:firstLine="357"/>
        <w:jc w:val="center"/>
        <w:rPr>
          <w:rFonts w:eastAsia="Times New Roman"/>
          <w:sz w:val="28"/>
          <w:szCs w:val="28"/>
        </w:rPr>
      </w:pPr>
      <w:r w:rsidRPr="00C15241">
        <w:rPr>
          <w:b/>
          <w:sz w:val="28"/>
          <w:szCs w:val="28"/>
        </w:rPr>
        <w:t>Paul B. McGuinness</w:t>
      </w:r>
      <w:r w:rsidRPr="00B236FD">
        <w:rPr>
          <w:sz w:val="28"/>
          <w:szCs w:val="28"/>
        </w:rPr>
        <w:t xml:space="preserve"> </w:t>
      </w:r>
      <w:r>
        <w:rPr>
          <w:sz w:val="28"/>
          <w:szCs w:val="28"/>
          <w:vertAlign w:val="superscript"/>
        </w:rPr>
        <w:t xml:space="preserve">(b, </w:t>
      </w:r>
      <w:r w:rsidRPr="00B236FD">
        <w:rPr>
          <w:sz w:val="28"/>
          <w:szCs w:val="28"/>
          <w:vertAlign w:val="superscript"/>
        </w:rPr>
        <w:t>*</w:t>
      </w:r>
      <w:r>
        <w:rPr>
          <w:sz w:val="28"/>
          <w:szCs w:val="28"/>
          <w:vertAlign w:val="superscript"/>
        </w:rPr>
        <w:t>)</w:t>
      </w:r>
    </w:p>
    <w:p w14:paraId="74810D99" w14:textId="77777777" w:rsidR="006E680A" w:rsidRPr="00C15241" w:rsidRDefault="006E680A" w:rsidP="006E680A">
      <w:pPr>
        <w:spacing w:after="120"/>
        <w:ind w:firstLine="357"/>
        <w:jc w:val="center"/>
        <w:rPr>
          <w:rFonts w:eastAsia="Times New Roman"/>
          <w:sz w:val="28"/>
          <w:szCs w:val="28"/>
        </w:rPr>
      </w:pPr>
      <w:r w:rsidRPr="00B236FD">
        <w:rPr>
          <w:rFonts w:eastAsia="Times New Roman"/>
          <w:sz w:val="28"/>
          <w:szCs w:val="28"/>
        </w:rPr>
        <w:t>The Chinese University of Hong Kong</w:t>
      </w:r>
    </w:p>
    <w:p w14:paraId="15F39CAC" w14:textId="77777777" w:rsidR="006E680A" w:rsidRPr="00B236FD" w:rsidRDefault="006E680A" w:rsidP="006E680A">
      <w:pPr>
        <w:spacing w:after="120"/>
        <w:ind w:firstLine="357"/>
        <w:jc w:val="center"/>
        <w:rPr>
          <w:rFonts w:eastAsia="Times New Roman"/>
          <w:sz w:val="28"/>
          <w:szCs w:val="28"/>
        </w:rPr>
      </w:pPr>
      <w:r w:rsidRPr="00C15241">
        <w:rPr>
          <w:b/>
          <w:sz w:val="28"/>
          <w:szCs w:val="28"/>
        </w:rPr>
        <w:t>Qi Zhang</w:t>
      </w:r>
      <w:r w:rsidRPr="00B236FD">
        <w:rPr>
          <w:sz w:val="28"/>
          <w:szCs w:val="28"/>
        </w:rPr>
        <w:t xml:space="preserve"> </w:t>
      </w:r>
      <w:r>
        <w:rPr>
          <w:sz w:val="28"/>
          <w:szCs w:val="28"/>
          <w:vertAlign w:val="superscript"/>
        </w:rPr>
        <w:t>(c)</w:t>
      </w:r>
    </w:p>
    <w:p w14:paraId="3DCE3027" w14:textId="77777777" w:rsidR="006E680A" w:rsidRDefault="006E680A" w:rsidP="006E680A">
      <w:pPr>
        <w:spacing w:after="120"/>
        <w:ind w:firstLine="357"/>
        <w:jc w:val="center"/>
        <w:rPr>
          <w:rFonts w:eastAsia="Times New Roman"/>
          <w:sz w:val="28"/>
          <w:szCs w:val="28"/>
        </w:rPr>
      </w:pPr>
      <w:r>
        <w:rPr>
          <w:rFonts w:eastAsia="Times New Roman"/>
          <w:sz w:val="28"/>
          <w:szCs w:val="28"/>
        </w:rPr>
        <w:t>Durham University</w:t>
      </w:r>
    </w:p>
    <w:p w14:paraId="2A1A0E74" w14:textId="77777777" w:rsidR="006E680A" w:rsidRDefault="006E680A" w:rsidP="006E680A">
      <w:pPr>
        <w:spacing w:after="120"/>
        <w:ind w:firstLine="357"/>
        <w:jc w:val="center"/>
        <w:rPr>
          <w:rFonts w:eastAsia="Times New Roman"/>
          <w:sz w:val="28"/>
          <w:szCs w:val="28"/>
        </w:rPr>
      </w:pPr>
    </w:p>
    <w:p w14:paraId="44A93A27" w14:textId="77777777" w:rsidR="006E680A" w:rsidRPr="00C15241" w:rsidRDefault="006E680A" w:rsidP="006E680A">
      <w:pPr>
        <w:spacing w:after="120"/>
        <w:ind w:firstLine="357"/>
        <w:jc w:val="center"/>
        <w:rPr>
          <w:rFonts w:eastAsia="Times New Roman"/>
        </w:rPr>
      </w:pPr>
    </w:p>
    <w:p w14:paraId="2B28C4FC" w14:textId="77777777" w:rsidR="006E680A" w:rsidRPr="00B236FD" w:rsidRDefault="006E680A" w:rsidP="006E680A">
      <w:pPr>
        <w:ind w:firstLine="357"/>
        <w:jc w:val="center"/>
        <w:rPr>
          <w:rFonts w:eastAsia="Times New Roman"/>
        </w:rPr>
      </w:pPr>
    </w:p>
    <w:p w14:paraId="5619B0B7" w14:textId="77777777" w:rsidR="006E680A" w:rsidRPr="00B236FD" w:rsidRDefault="006E680A" w:rsidP="006E680A">
      <w:pPr>
        <w:rPr>
          <w:rFonts w:eastAsia="Times New Roman"/>
        </w:rPr>
      </w:pPr>
    </w:p>
    <w:p w14:paraId="317AFF9B" w14:textId="3EA94B31" w:rsidR="006E680A" w:rsidRDefault="006E680A" w:rsidP="006E680A">
      <w:pPr>
        <w:spacing w:after="0"/>
        <w:ind w:left="720" w:hanging="720"/>
      </w:pPr>
      <w:proofErr w:type="gramStart"/>
      <w:r w:rsidRPr="00B236FD">
        <w:rPr>
          <w:vertAlign w:val="superscript"/>
        </w:rPr>
        <w:t>a</w:t>
      </w:r>
      <w:proofErr w:type="gramEnd"/>
      <w:r w:rsidRPr="00B236FD">
        <w:rPr>
          <w:vertAlign w:val="superscript"/>
        </w:rPr>
        <w:tab/>
      </w:r>
      <w:r w:rsidRPr="00713A72">
        <w:t xml:space="preserve">Professor of Finance, University </w:t>
      </w:r>
      <w:r>
        <w:t xml:space="preserve">of Liverpool Management </w:t>
      </w:r>
      <w:r w:rsidRPr="00713A72">
        <w:t>School, L</w:t>
      </w:r>
      <w:r>
        <w:t>iverpool</w:t>
      </w:r>
      <w:r w:rsidRPr="00713A72">
        <w:t xml:space="preserve">, UK. </w:t>
      </w:r>
    </w:p>
    <w:p w14:paraId="129EE9E1" w14:textId="19739012" w:rsidR="006E680A" w:rsidRDefault="006E680A" w:rsidP="006E680A">
      <w:pPr>
        <w:spacing w:after="0"/>
        <w:ind w:left="720"/>
        <w:rPr>
          <w:vertAlign w:val="superscript"/>
        </w:rPr>
      </w:pPr>
      <w:r w:rsidRPr="00713A72">
        <w:t>Email:</w:t>
      </w:r>
      <w:r>
        <w:t xml:space="preserve"> </w:t>
      </w:r>
      <w:r w:rsidRPr="00713A72">
        <w:t xml:space="preserve"> </w:t>
      </w:r>
      <w:hyperlink r:id="rId9" w:history="1">
        <w:r w:rsidRPr="006E680A">
          <w:rPr>
            <w:color w:val="0000EE"/>
            <w:u w:val="single"/>
            <w:lang w:val="en"/>
          </w:rPr>
          <w:t>X.Cai7@liverpool.ac.uk</w:t>
        </w:r>
      </w:hyperlink>
      <w:r>
        <w:rPr>
          <w:vertAlign w:val="superscript"/>
        </w:rPr>
        <w:t>.</w:t>
      </w:r>
    </w:p>
    <w:p w14:paraId="016AB592" w14:textId="77777777" w:rsidR="006E680A" w:rsidRDefault="006E680A" w:rsidP="006E680A">
      <w:pPr>
        <w:spacing w:after="0"/>
        <w:ind w:left="720" w:hanging="720"/>
        <w:rPr>
          <w:vertAlign w:val="superscript"/>
        </w:rPr>
      </w:pPr>
    </w:p>
    <w:p w14:paraId="57A0B246" w14:textId="3B682E30" w:rsidR="006E680A" w:rsidRPr="00713A72" w:rsidRDefault="006E680A" w:rsidP="006E680A">
      <w:pPr>
        <w:spacing w:after="0"/>
        <w:ind w:left="720" w:hanging="720"/>
      </w:pPr>
      <w:r w:rsidRPr="00713A72">
        <w:rPr>
          <w:vertAlign w:val="superscript"/>
        </w:rPr>
        <w:t>b</w:t>
      </w:r>
      <w:r w:rsidRPr="00713A72">
        <w:rPr>
          <w:vertAlign w:val="superscript"/>
        </w:rPr>
        <w:tab/>
      </w:r>
      <w:r w:rsidRPr="00713A72">
        <w:t xml:space="preserve">Professor, Department of Finance, </w:t>
      </w:r>
      <w:r>
        <w:t>CUHK Business School</w:t>
      </w:r>
      <w:r w:rsidRPr="00713A72">
        <w:t>, Cheng Yu Tung Building, The Chinese University of Hong Kong, Sha Tin, N. T., Hong Kong.</w:t>
      </w:r>
    </w:p>
    <w:p w14:paraId="4AE41221" w14:textId="7504196E" w:rsidR="006E680A" w:rsidRDefault="006E680A" w:rsidP="006E680A">
      <w:pPr>
        <w:spacing w:after="0"/>
        <w:ind w:left="720"/>
      </w:pPr>
      <w:r w:rsidRPr="00713A72">
        <w:t>Email</w:t>
      </w:r>
      <w:r w:rsidRPr="00713A72">
        <w:rPr>
          <w:color w:val="4F81BD" w:themeColor="accent1"/>
        </w:rPr>
        <w:t xml:space="preserve">: </w:t>
      </w:r>
      <w:hyperlink r:id="rId10" w:history="1">
        <w:r w:rsidRPr="00726680">
          <w:rPr>
            <w:rStyle w:val="Hyperlink"/>
            <w:rFonts w:cs="Garamond"/>
          </w:rPr>
          <w:t>mcguinne@baf.cuhk.edu.hk</w:t>
        </w:r>
      </w:hyperlink>
      <w:r>
        <w:t>.</w:t>
      </w:r>
    </w:p>
    <w:p w14:paraId="757F203F" w14:textId="77777777" w:rsidR="006E680A" w:rsidRPr="00C15241" w:rsidRDefault="006E680A" w:rsidP="006E680A">
      <w:pPr>
        <w:spacing w:after="0"/>
        <w:ind w:left="720"/>
      </w:pPr>
    </w:p>
    <w:p w14:paraId="2A9848A4" w14:textId="77777777" w:rsidR="006E680A" w:rsidRPr="00713A72" w:rsidRDefault="006E680A" w:rsidP="006E680A">
      <w:pPr>
        <w:spacing w:after="0"/>
        <w:ind w:left="720" w:hanging="720"/>
      </w:pPr>
      <w:proofErr w:type="gramStart"/>
      <w:r w:rsidRPr="00713A72">
        <w:rPr>
          <w:vertAlign w:val="superscript"/>
        </w:rPr>
        <w:t>c</w:t>
      </w:r>
      <w:proofErr w:type="gramEnd"/>
      <w:r w:rsidRPr="00713A72">
        <w:t xml:space="preserve"> </w:t>
      </w:r>
      <w:r w:rsidRPr="00713A72">
        <w:tab/>
        <w:t>Reader in Accounting and Finance,  Durham University Business School, Durham, UK.</w:t>
      </w:r>
    </w:p>
    <w:p w14:paraId="2F278E73" w14:textId="77777777" w:rsidR="006E680A" w:rsidRDefault="006E680A" w:rsidP="006E680A">
      <w:pPr>
        <w:spacing w:after="0"/>
        <w:ind w:left="720"/>
      </w:pPr>
      <w:r w:rsidRPr="00713A72">
        <w:t>Email:</w:t>
      </w:r>
      <w:hyperlink r:id="rId11" w:history="1"/>
      <w:r w:rsidRPr="00713A72">
        <w:rPr>
          <w:rFonts w:cs="Arial"/>
          <w:color w:val="333333"/>
          <w:lang w:val="en"/>
        </w:rPr>
        <w:t xml:space="preserve"> </w:t>
      </w:r>
      <w:hyperlink r:id="rId12" w:history="1">
        <w:r w:rsidRPr="00713A72">
          <w:rPr>
            <w:rFonts w:cs="Arial"/>
            <w:color w:val="7030A0"/>
            <w:u w:val="single"/>
            <w:lang w:val="en"/>
          </w:rPr>
          <w:t>qi.zhang2@durham.ac.uk</w:t>
        </w:r>
      </w:hyperlink>
      <w:r w:rsidRPr="00713A72">
        <w:t>.</w:t>
      </w:r>
    </w:p>
    <w:p w14:paraId="395093F0" w14:textId="77777777" w:rsidR="006E680A" w:rsidRPr="00713A72" w:rsidRDefault="006E680A" w:rsidP="006E680A">
      <w:pPr>
        <w:spacing w:after="0"/>
        <w:ind w:left="720"/>
      </w:pPr>
    </w:p>
    <w:p w14:paraId="1B90A793" w14:textId="77777777" w:rsidR="006E680A" w:rsidRDefault="006E680A" w:rsidP="006E680A">
      <w:pPr>
        <w:spacing w:after="0" w:line="360" w:lineRule="auto"/>
        <w:ind w:left="720" w:hanging="720"/>
        <w:rPr>
          <w:rFonts w:eastAsia="Times New Roman"/>
          <w:sz w:val="22"/>
        </w:rPr>
      </w:pPr>
      <w:r w:rsidRPr="00713A72">
        <w:rPr>
          <w:rFonts w:eastAsia="Times New Roman"/>
        </w:rPr>
        <w:t>*</w:t>
      </w:r>
      <w:r w:rsidRPr="00713A72">
        <w:rPr>
          <w:rFonts w:eastAsia="Times New Roman"/>
        </w:rPr>
        <w:tab/>
        <w:t>Corresponding Author: Paul B. McGuinness.</w:t>
      </w:r>
    </w:p>
    <w:p w14:paraId="63482525" w14:textId="77777777" w:rsidR="006E680A" w:rsidRDefault="006E680A" w:rsidP="006E680A">
      <w:pPr>
        <w:spacing w:after="0"/>
        <w:rPr>
          <w:rFonts w:eastAsia="Times New Roman"/>
          <w:u w:val="single"/>
        </w:rPr>
      </w:pPr>
    </w:p>
    <w:p w14:paraId="26C0B152" w14:textId="77777777" w:rsidR="006E680A" w:rsidRDefault="006E680A" w:rsidP="006E680A">
      <w:pPr>
        <w:spacing w:after="0"/>
        <w:rPr>
          <w:rFonts w:eastAsia="Times New Roman"/>
          <w:u w:val="single"/>
        </w:rPr>
      </w:pPr>
    </w:p>
    <w:p w14:paraId="495F4E03" w14:textId="6B9E2441" w:rsidR="006E680A" w:rsidRPr="006E680A" w:rsidRDefault="006E680A" w:rsidP="006E680A">
      <w:pPr>
        <w:spacing w:after="0"/>
        <w:rPr>
          <w:rFonts w:eastAsia="Times New Roman"/>
        </w:rPr>
      </w:pPr>
      <w:r w:rsidRPr="006E680A">
        <w:rPr>
          <w:rFonts w:eastAsia="Times New Roman"/>
        </w:rPr>
        <w:tab/>
        <w:t>Draft dated:</w:t>
      </w:r>
      <w:r w:rsidRPr="006E680A">
        <w:rPr>
          <w:rFonts w:eastAsia="Times New Roman"/>
        </w:rPr>
        <w:tab/>
        <w:t>2</w:t>
      </w:r>
      <w:r w:rsidR="0026348C">
        <w:rPr>
          <w:rFonts w:eastAsia="Times New Roman"/>
        </w:rPr>
        <w:t>8</w:t>
      </w:r>
      <w:r w:rsidRPr="006E680A">
        <w:rPr>
          <w:rFonts w:eastAsia="Times New Roman"/>
        </w:rPr>
        <w:t xml:space="preserve"> May 2017</w:t>
      </w:r>
    </w:p>
    <w:p w14:paraId="68409DE8" w14:textId="77777777" w:rsidR="006E680A" w:rsidRDefault="006E680A" w:rsidP="006E680A">
      <w:pPr>
        <w:spacing w:after="0"/>
        <w:rPr>
          <w:rFonts w:eastAsia="Times New Roman"/>
          <w:u w:val="single"/>
        </w:rPr>
      </w:pPr>
    </w:p>
    <w:p w14:paraId="11F6BECD" w14:textId="77777777" w:rsidR="006E680A" w:rsidRDefault="006E680A" w:rsidP="006E680A">
      <w:pPr>
        <w:spacing w:after="0"/>
        <w:rPr>
          <w:rFonts w:eastAsia="Times New Roman"/>
          <w:u w:val="single"/>
        </w:rPr>
      </w:pPr>
    </w:p>
    <w:p w14:paraId="1779650F" w14:textId="77777777" w:rsidR="006E680A" w:rsidRPr="00C15241" w:rsidRDefault="006E680A" w:rsidP="006E680A">
      <w:pPr>
        <w:spacing w:after="0"/>
        <w:ind w:left="720"/>
        <w:rPr>
          <w:rFonts w:eastAsia="Times New Roman"/>
        </w:rPr>
      </w:pPr>
      <w:r w:rsidRPr="00BB1297">
        <w:rPr>
          <w:rFonts w:eastAsia="Times New Roman"/>
          <w:u w:val="single"/>
        </w:rPr>
        <w:t>Acknowledgements</w:t>
      </w:r>
      <w:r w:rsidRPr="00BB1297">
        <w:rPr>
          <w:rFonts w:eastAsia="Times New Roman"/>
        </w:rPr>
        <w:t xml:space="preserve">: </w:t>
      </w:r>
    </w:p>
    <w:p w14:paraId="2A5B9762" w14:textId="77777777" w:rsidR="001D0C20" w:rsidRDefault="001D0C20" w:rsidP="006E680A">
      <w:pPr>
        <w:spacing w:after="0" w:line="240" w:lineRule="auto"/>
        <w:ind w:left="720"/>
        <w:jc w:val="left"/>
        <w:rPr>
          <w:rFonts w:eastAsia="Times New Roman"/>
          <w:color w:val="000000" w:themeColor="text1"/>
          <w:sz w:val="20"/>
          <w:szCs w:val="20"/>
        </w:rPr>
      </w:pPr>
    </w:p>
    <w:p w14:paraId="3D11F509" w14:textId="77777777" w:rsidR="001D0C20" w:rsidRDefault="006E680A" w:rsidP="006E680A">
      <w:pPr>
        <w:spacing w:after="0" w:line="240" w:lineRule="auto"/>
        <w:ind w:left="720"/>
        <w:jc w:val="left"/>
        <w:rPr>
          <w:sz w:val="20"/>
          <w:szCs w:val="20"/>
        </w:rPr>
      </w:pPr>
      <w:r w:rsidRPr="004F0692">
        <w:rPr>
          <w:rFonts w:eastAsia="Times New Roman"/>
          <w:color w:val="000000" w:themeColor="text1"/>
          <w:sz w:val="20"/>
          <w:szCs w:val="20"/>
        </w:rPr>
        <w:t xml:space="preserve">We thank </w:t>
      </w:r>
      <w:r w:rsidRPr="004F0692">
        <w:rPr>
          <w:color w:val="000000" w:themeColor="text1"/>
          <w:sz w:val="20"/>
          <w:szCs w:val="20"/>
        </w:rPr>
        <w:t xml:space="preserve">S&amp;P Global Market Intelligence for the provision of Credit Model (CM) scores necessary for the completion of this study. This project developed </w:t>
      </w:r>
      <w:r w:rsidRPr="00E54231">
        <w:rPr>
          <w:sz w:val="20"/>
          <w:szCs w:val="20"/>
        </w:rPr>
        <w:t xml:space="preserve">from a request by S&amp;P in February 2014 </w:t>
      </w:r>
      <w:r>
        <w:rPr>
          <w:sz w:val="20"/>
          <w:szCs w:val="20"/>
        </w:rPr>
        <w:t xml:space="preserve">to assess the power of </w:t>
      </w:r>
      <w:r w:rsidRPr="00E54231">
        <w:rPr>
          <w:sz w:val="20"/>
          <w:szCs w:val="20"/>
        </w:rPr>
        <w:t>CM scores</w:t>
      </w:r>
      <w:r>
        <w:rPr>
          <w:sz w:val="20"/>
          <w:szCs w:val="20"/>
        </w:rPr>
        <w:t xml:space="preserve"> in explaining post-IPO performance</w:t>
      </w:r>
      <w:r w:rsidRPr="00E54231">
        <w:rPr>
          <w:sz w:val="20"/>
          <w:szCs w:val="20"/>
        </w:rPr>
        <w:t xml:space="preserve">. Our investigation </w:t>
      </w:r>
      <w:r>
        <w:rPr>
          <w:sz w:val="20"/>
          <w:szCs w:val="20"/>
        </w:rPr>
        <w:t xml:space="preserve">offers </w:t>
      </w:r>
      <w:r w:rsidRPr="00E54231">
        <w:rPr>
          <w:sz w:val="20"/>
          <w:szCs w:val="20"/>
        </w:rPr>
        <w:t>a framework for assessing this question as well as other related themes. We especially thank Clemens Thyme, Daniel Chan, Michelle Cheong, Phillip Lee and Jack Wong of S&amp;P for earlier discussions, suggestions and input.</w:t>
      </w:r>
    </w:p>
    <w:p w14:paraId="11F34A95" w14:textId="77777777" w:rsidR="001D0C20" w:rsidRDefault="001D0C20" w:rsidP="006E680A">
      <w:pPr>
        <w:spacing w:after="0" w:line="240" w:lineRule="auto"/>
        <w:ind w:left="720"/>
        <w:jc w:val="left"/>
        <w:rPr>
          <w:sz w:val="20"/>
          <w:szCs w:val="20"/>
        </w:rPr>
      </w:pPr>
    </w:p>
    <w:p w14:paraId="3D80EF13" w14:textId="51F218C6" w:rsidR="001D0C20" w:rsidRDefault="001D0C20" w:rsidP="006E680A">
      <w:pPr>
        <w:spacing w:after="0" w:line="240" w:lineRule="auto"/>
        <w:ind w:left="720"/>
        <w:jc w:val="left"/>
        <w:rPr>
          <w:sz w:val="20"/>
          <w:szCs w:val="20"/>
        </w:rPr>
      </w:pPr>
      <w:r>
        <w:rPr>
          <w:sz w:val="20"/>
          <w:szCs w:val="20"/>
        </w:rPr>
        <w:t xml:space="preserve">We also express gratitude to an anonymous reviewer in relation to comments rendered </w:t>
      </w:r>
      <w:bookmarkStart w:id="0" w:name="_GoBack"/>
      <w:bookmarkEnd w:id="0"/>
      <w:r>
        <w:rPr>
          <w:sz w:val="20"/>
          <w:szCs w:val="20"/>
        </w:rPr>
        <w:t xml:space="preserve">on an earlier draft of this paper.  </w:t>
      </w:r>
    </w:p>
    <w:p w14:paraId="692D7813" w14:textId="74F2311C" w:rsidR="006E680A" w:rsidRDefault="006E680A" w:rsidP="006E680A">
      <w:pPr>
        <w:spacing w:after="0" w:line="240" w:lineRule="auto"/>
        <w:ind w:left="720"/>
        <w:jc w:val="left"/>
        <w:rPr>
          <w:b/>
          <w:color w:val="000000" w:themeColor="text1"/>
          <w:sz w:val="36"/>
          <w:szCs w:val="36"/>
        </w:rPr>
      </w:pPr>
      <w:r>
        <w:rPr>
          <w:b/>
          <w:color w:val="000000" w:themeColor="text1"/>
          <w:sz w:val="36"/>
          <w:szCs w:val="36"/>
        </w:rPr>
        <w:br w:type="page"/>
      </w:r>
    </w:p>
    <w:p w14:paraId="0C57E5E0" w14:textId="7F4DDD3D" w:rsidR="00C15241" w:rsidRPr="001501CD" w:rsidRDefault="00C15241" w:rsidP="00EC7E56">
      <w:pPr>
        <w:jc w:val="center"/>
        <w:rPr>
          <w:color w:val="000000" w:themeColor="text1"/>
          <w:sz w:val="20"/>
          <w:szCs w:val="20"/>
          <w:u w:val="single"/>
        </w:rPr>
      </w:pPr>
      <w:r>
        <w:rPr>
          <w:b/>
          <w:color w:val="000000" w:themeColor="text1"/>
          <w:sz w:val="36"/>
          <w:szCs w:val="36"/>
        </w:rPr>
        <w:lastRenderedPageBreak/>
        <w:t xml:space="preserve">Credit Scores and </w:t>
      </w:r>
      <w:r w:rsidR="006E680A">
        <w:rPr>
          <w:b/>
          <w:color w:val="000000" w:themeColor="text1"/>
          <w:sz w:val="36"/>
          <w:szCs w:val="36"/>
        </w:rPr>
        <w:t>the p</w:t>
      </w:r>
      <w:r>
        <w:rPr>
          <w:b/>
          <w:color w:val="000000" w:themeColor="text1"/>
          <w:sz w:val="36"/>
          <w:szCs w:val="36"/>
        </w:rPr>
        <w:t>erformance</w:t>
      </w:r>
      <w:r w:rsidR="006E680A">
        <w:rPr>
          <w:b/>
          <w:color w:val="000000" w:themeColor="text1"/>
          <w:sz w:val="36"/>
          <w:szCs w:val="36"/>
        </w:rPr>
        <w:t xml:space="preserve"> of newly-listed stocks in the </w:t>
      </w:r>
      <w:r w:rsidRPr="002716EB">
        <w:rPr>
          <w:b/>
          <w:color w:val="000000" w:themeColor="text1"/>
          <w:sz w:val="36"/>
          <w:szCs w:val="36"/>
        </w:rPr>
        <w:t xml:space="preserve">Chinese A- share </w:t>
      </w:r>
      <w:r>
        <w:rPr>
          <w:b/>
          <w:color w:val="000000" w:themeColor="text1"/>
          <w:sz w:val="36"/>
          <w:szCs w:val="36"/>
        </w:rPr>
        <w:t>firms</w:t>
      </w:r>
    </w:p>
    <w:p w14:paraId="231A691E" w14:textId="77777777" w:rsidR="0058256C" w:rsidRDefault="0058256C" w:rsidP="00C15241">
      <w:pPr>
        <w:jc w:val="center"/>
        <w:rPr>
          <w:b/>
          <w:color w:val="000000" w:themeColor="text1"/>
          <w:sz w:val="36"/>
          <w:szCs w:val="36"/>
        </w:rPr>
      </w:pPr>
    </w:p>
    <w:p w14:paraId="473F623B" w14:textId="77777777" w:rsidR="00B13D2B" w:rsidRDefault="00B13D2B" w:rsidP="00C15241">
      <w:pPr>
        <w:jc w:val="center"/>
        <w:rPr>
          <w:b/>
          <w:color w:val="000000" w:themeColor="text1"/>
          <w:szCs w:val="36"/>
        </w:rPr>
      </w:pPr>
      <w:r>
        <w:rPr>
          <w:b/>
          <w:color w:val="000000" w:themeColor="text1"/>
          <w:szCs w:val="36"/>
        </w:rPr>
        <w:t>Abstract</w:t>
      </w:r>
    </w:p>
    <w:p w14:paraId="1DE3D3EB" w14:textId="410F2905" w:rsidR="00630180" w:rsidRDefault="00CD611C" w:rsidP="00AA3C7A">
      <w:pPr>
        <w:pStyle w:val="2ndPragraph"/>
        <w:ind w:left="432" w:firstLine="0"/>
      </w:pPr>
      <w:r w:rsidRPr="004F0692">
        <w:rPr>
          <w:color w:val="000000" w:themeColor="text1"/>
        </w:rPr>
        <w:t xml:space="preserve">This study </w:t>
      </w:r>
      <w:r w:rsidR="00AA3C7A" w:rsidRPr="004F0692">
        <w:rPr>
          <w:color w:val="000000" w:themeColor="text1"/>
        </w:rPr>
        <w:t xml:space="preserve">assesses </w:t>
      </w:r>
      <w:r w:rsidRPr="004F0692">
        <w:rPr>
          <w:color w:val="000000" w:themeColor="text1"/>
        </w:rPr>
        <w:t xml:space="preserve">the power of recently developed </w:t>
      </w:r>
      <w:r w:rsidR="004F0692" w:rsidRPr="004F0692">
        <w:rPr>
          <w:color w:val="000000" w:themeColor="text1"/>
        </w:rPr>
        <w:t>S&amp;P Global Market Intelligence</w:t>
      </w:r>
      <w:r w:rsidRPr="004F0692">
        <w:rPr>
          <w:color w:val="000000" w:themeColor="text1"/>
        </w:rPr>
        <w:t xml:space="preserve"> </w:t>
      </w:r>
      <w:proofErr w:type="spellStart"/>
      <w:r w:rsidRPr="004F0692">
        <w:rPr>
          <w:color w:val="000000" w:themeColor="text1"/>
        </w:rPr>
        <w:t>CreditModel</w:t>
      </w:r>
      <w:proofErr w:type="spellEnd"/>
      <w:r w:rsidRPr="004F0692">
        <w:rPr>
          <w:color w:val="000000" w:themeColor="text1"/>
        </w:rPr>
        <w:t xml:space="preserve"> (CM) scores in explaining the short- and long-run performance of newly-listed Chinese firms. </w:t>
      </w:r>
      <w:r w:rsidR="00DC1206">
        <w:rPr>
          <w:color w:val="000000" w:themeColor="text1"/>
        </w:rPr>
        <w:t xml:space="preserve">A unique feature of the data arises from such scores being outside the public domain during the </w:t>
      </w:r>
      <w:r w:rsidR="00DC1206">
        <w:t xml:space="preserve">study </w:t>
      </w:r>
      <w:r w:rsidR="00AA3C7A">
        <w:t xml:space="preserve">period. Focus on such a period avoids the </w:t>
      </w:r>
      <w:r>
        <w:t>signal</w:t>
      </w:r>
      <w:r w:rsidR="00630180">
        <w:t xml:space="preserve">ling and self-selection </w:t>
      </w:r>
      <w:r w:rsidR="00AA3C7A">
        <w:t xml:space="preserve">biases that inevitably plague studies delving into the relevance of publicly-announced credit ratings/scores. </w:t>
      </w:r>
      <w:r w:rsidR="00630180">
        <w:t xml:space="preserve">We </w:t>
      </w:r>
      <w:r w:rsidR="00AA3C7A">
        <w:t xml:space="preserve">find </w:t>
      </w:r>
      <w:r>
        <w:t xml:space="preserve">that CM scores exhibit positive association with post-listing buy-and-hold stock returns. Even stronger associations </w:t>
      </w:r>
      <w:r w:rsidR="00AA3C7A">
        <w:t xml:space="preserve">emerge </w:t>
      </w:r>
      <w:r>
        <w:t>when considering fundamental accounting performance</w:t>
      </w:r>
      <w:r w:rsidR="00AA3C7A">
        <w:t xml:space="preserve">, especially over longer-run </w:t>
      </w:r>
      <w:r w:rsidR="00630180">
        <w:t>horizon</w:t>
      </w:r>
      <w:r w:rsidR="00AA3C7A">
        <w:t>s</w:t>
      </w:r>
      <w:r w:rsidR="00630180">
        <w:t xml:space="preserve">. </w:t>
      </w:r>
      <w:r w:rsidR="00AA3C7A">
        <w:t xml:space="preserve">In respect of the listing of Chinese A- share firms, we </w:t>
      </w:r>
      <w:r w:rsidR="00DC1206">
        <w:t xml:space="preserve">conjecture </w:t>
      </w:r>
      <w:r w:rsidR="00AA3C7A">
        <w:t xml:space="preserve">that greater alignment between secondary market prices and fundamentals would likely have </w:t>
      </w:r>
      <w:r w:rsidR="00DC1206">
        <w:t xml:space="preserve">arisen </w:t>
      </w:r>
      <w:r w:rsidR="00AA3C7A">
        <w:t>had such scores been in the public domain during the study period.</w:t>
      </w:r>
      <w:r w:rsidR="00630180">
        <w:t xml:space="preserve"> </w:t>
      </w:r>
    </w:p>
    <w:p w14:paraId="65A840D1" w14:textId="224E1700" w:rsidR="00B13D2B" w:rsidRDefault="00B13D2B" w:rsidP="0058256C">
      <w:pPr>
        <w:pStyle w:val="1stPragraph"/>
        <w:spacing w:line="240" w:lineRule="auto"/>
      </w:pPr>
    </w:p>
    <w:p w14:paraId="02CB901C" w14:textId="77777777" w:rsidR="00C06728" w:rsidRDefault="00C06728" w:rsidP="0058256C">
      <w:pPr>
        <w:pStyle w:val="1stPragraph"/>
        <w:spacing w:line="240" w:lineRule="auto"/>
      </w:pPr>
    </w:p>
    <w:p w14:paraId="56643127" w14:textId="77777777" w:rsidR="00C06728" w:rsidRDefault="00C06728" w:rsidP="0058256C">
      <w:pPr>
        <w:pStyle w:val="1stPragraph"/>
        <w:spacing w:line="240" w:lineRule="auto"/>
      </w:pPr>
    </w:p>
    <w:p w14:paraId="5CBE7ABD" w14:textId="61343EB2" w:rsidR="00C06728" w:rsidRDefault="00C06728" w:rsidP="00AA3C7A">
      <w:pPr>
        <w:pStyle w:val="1stPragraph"/>
        <w:spacing w:line="240" w:lineRule="auto"/>
        <w:ind w:firstLine="432"/>
      </w:pPr>
      <w:r>
        <w:t>Keywords:</w:t>
      </w:r>
      <w:r w:rsidR="00437AB3">
        <w:t xml:space="preserve"> Credit Score, IPO Pricing, Post IPO Performance</w:t>
      </w:r>
    </w:p>
    <w:p w14:paraId="12777FC7" w14:textId="301028E8" w:rsidR="00C06728" w:rsidRPr="00B13D2B" w:rsidRDefault="00C06728" w:rsidP="00AA3C7A">
      <w:pPr>
        <w:pStyle w:val="1stPragraph"/>
        <w:spacing w:line="240" w:lineRule="auto"/>
        <w:ind w:firstLine="432"/>
      </w:pPr>
      <w:r>
        <w:t xml:space="preserve">JEL: </w:t>
      </w:r>
      <w:r w:rsidR="00FF6BFA">
        <w:t>G24, G31</w:t>
      </w:r>
    </w:p>
    <w:p w14:paraId="0D6DA3FA" w14:textId="77777777" w:rsidR="00B13D2B" w:rsidRPr="00B13D2B" w:rsidRDefault="00B13D2B" w:rsidP="00B13D2B">
      <w:pPr>
        <w:spacing w:after="0" w:line="240" w:lineRule="auto"/>
        <w:jc w:val="left"/>
        <w:rPr>
          <w:b/>
          <w:color w:val="000000" w:themeColor="text1"/>
          <w:sz w:val="36"/>
          <w:szCs w:val="36"/>
        </w:rPr>
      </w:pPr>
      <w:r>
        <w:rPr>
          <w:b/>
          <w:color w:val="000000" w:themeColor="text1"/>
          <w:sz w:val="36"/>
          <w:szCs w:val="36"/>
        </w:rPr>
        <w:br w:type="page"/>
      </w:r>
    </w:p>
    <w:p w14:paraId="42386784" w14:textId="77777777" w:rsidR="00C15241" w:rsidRPr="005954BD" w:rsidRDefault="005954BD" w:rsidP="005D2F25">
      <w:pPr>
        <w:pStyle w:val="Heading1"/>
      </w:pPr>
      <w:r>
        <w:lastRenderedPageBreak/>
        <w:t>Introduction</w:t>
      </w:r>
    </w:p>
    <w:p w14:paraId="08E8078D" w14:textId="6BC1CF64" w:rsidR="00C15241" w:rsidRPr="0054712C" w:rsidRDefault="00C15241" w:rsidP="0054712C">
      <w:pPr>
        <w:pStyle w:val="1stPragraph"/>
      </w:pPr>
      <w:r>
        <w:t xml:space="preserve">This study investigates the </w:t>
      </w:r>
      <w:r w:rsidR="004F0692">
        <w:t xml:space="preserve">extent to which </w:t>
      </w:r>
      <w:r>
        <w:t xml:space="preserve">recently developed </w:t>
      </w:r>
      <w:r w:rsidR="004F0692" w:rsidRPr="004F0692">
        <w:rPr>
          <w:color w:val="000000" w:themeColor="text1"/>
        </w:rPr>
        <w:t>S&amp;P Global Market Intelligence</w:t>
      </w:r>
      <w:r w:rsidR="004F0692" w:rsidDel="004F0692">
        <w:t xml:space="preserve"> </w:t>
      </w:r>
      <w:proofErr w:type="spellStart"/>
      <w:r>
        <w:t>CreditModel</w:t>
      </w:r>
      <w:proofErr w:type="spellEnd"/>
      <w:r>
        <w:t xml:space="preserve"> (CM)</w:t>
      </w:r>
      <w:r>
        <w:rPr>
          <w:rStyle w:val="FootnoteReference"/>
          <w:color w:val="000000" w:themeColor="text1"/>
        </w:rPr>
        <w:footnoteReference w:id="1"/>
      </w:r>
      <w:r>
        <w:t xml:space="preserve"> scores explain short- and long-run </w:t>
      </w:r>
      <w:r w:rsidR="004F0692">
        <w:t xml:space="preserve">post-IPO performance in </w:t>
      </w:r>
      <w:r>
        <w:t xml:space="preserve">newly-listed Chinese firms. </w:t>
      </w:r>
      <w:r w:rsidR="004F0692">
        <w:t xml:space="preserve">We examine </w:t>
      </w:r>
      <w:r>
        <w:t>both IPO stock and fundamental (accounting) return</w:t>
      </w:r>
      <w:r w:rsidR="004F0692">
        <w:t>s</w:t>
      </w:r>
      <w:r>
        <w:t xml:space="preserve"> for firms</w:t>
      </w:r>
      <w:r w:rsidR="00470709">
        <w:t xml:space="preserve"> </w:t>
      </w:r>
      <w:r>
        <w:t>list</w:t>
      </w:r>
      <w:r w:rsidR="00D03D30">
        <w:t xml:space="preserve">ing on the </w:t>
      </w:r>
      <w:r>
        <w:t xml:space="preserve">Shanghai and Shenzhen </w:t>
      </w:r>
      <w:r w:rsidR="004F0692">
        <w:t xml:space="preserve">stock exchange </w:t>
      </w:r>
      <w:r>
        <w:t>market</w:t>
      </w:r>
      <w:r w:rsidR="00D03D30">
        <w:t>s</w:t>
      </w:r>
      <w:r>
        <w:t>.</w:t>
      </w:r>
    </w:p>
    <w:p w14:paraId="48766278" w14:textId="053E2951" w:rsidR="00C15241" w:rsidRDefault="00C15241" w:rsidP="0054712C">
      <w:pPr>
        <w:pStyle w:val="2ndPragraph"/>
      </w:pPr>
      <w:r>
        <w:t xml:space="preserve">A sizeable </w:t>
      </w:r>
      <w:r w:rsidRPr="00286857">
        <w:t>body of work document</w:t>
      </w:r>
      <w:r>
        <w:t xml:space="preserve">s </w:t>
      </w:r>
      <w:r w:rsidRPr="00286857">
        <w:t xml:space="preserve">a link between the public disclosure of credit ratings and the pricing of new equity </w:t>
      </w:r>
      <w:r>
        <w:t xml:space="preserve">issues. This literature covers </w:t>
      </w:r>
      <w:r w:rsidRPr="00286857">
        <w:t xml:space="preserve">both initial public offerings (IPOs) and </w:t>
      </w:r>
      <w:r>
        <w:t xml:space="preserve">follow-on </w:t>
      </w:r>
      <w:r w:rsidRPr="00286857">
        <w:t xml:space="preserve">seasoned equity </w:t>
      </w:r>
      <w:r>
        <w:t>offers (SEOs)</w:t>
      </w:r>
      <w:r w:rsidRPr="00286857">
        <w:t>. Highlights in</w:t>
      </w:r>
      <w:r>
        <w:t xml:space="preserve"> this field in</w:t>
      </w:r>
      <w:r w:rsidRPr="00286857">
        <w:t xml:space="preserve">clude Liu and </w:t>
      </w:r>
      <w:proofErr w:type="spellStart"/>
      <w:r w:rsidRPr="00286857">
        <w:t>Malatesta</w:t>
      </w:r>
      <w:proofErr w:type="spellEnd"/>
      <w:r w:rsidRPr="00286857">
        <w:t xml:space="preserve"> (2005), </w:t>
      </w:r>
      <w:proofErr w:type="gramStart"/>
      <w:r w:rsidRPr="00286857">
        <w:t>An</w:t>
      </w:r>
      <w:proofErr w:type="gramEnd"/>
      <w:r w:rsidRPr="00286857">
        <w:t xml:space="preserve"> and Chan (2008), Poon and Chan (2008), Poon</w:t>
      </w:r>
      <w:r w:rsidR="00363675">
        <w:t xml:space="preserve"> et al. </w:t>
      </w:r>
      <w:r w:rsidRPr="00286857">
        <w:t>(2013) and Gounopoulos</w:t>
      </w:r>
      <w:r w:rsidR="005643E5">
        <w:t xml:space="preserve"> et al. </w:t>
      </w:r>
      <w:r w:rsidRPr="00286857">
        <w:t>(2013).</w:t>
      </w:r>
      <w:r>
        <w:t xml:space="preserve"> This literature’s central theme concerns the role of </w:t>
      </w:r>
      <w:r w:rsidRPr="00286857">
        <w:t xml:space="preserve">formal credit rating disclosures </w:t>
      </w:r>
      <w:r>
        <w:t xml:space="preserve">in squeezing </w:t>
      </w:r>
      <w:r w:rsidRPr="00286857">
        <w:t>information asymmetries. The</w:t>
      </w:r>
      <w:r>
        <w:t xml:space="preserve"> </w:t>
      </w:r>
      <w:r w:rsidRPr="00286857">
        <w:t xml:space="preserve">studies generally find lower ex-ante uncertainty and </w:t>
      </w:r>
      <w:proofErr w:type="spellStart"/>
      <w:r w:rsidRPr="00286857">
        <w:t>underpricing</w:t>
      </w:r>
      <w:proofErr w:type="spellEnd"/>
      <w:r w:rsidRPr="00286857">
        <w:t xml:space="preserve"> </w:t>
      </w:r>
      <w:r>
        <w:t xml:space="preserve">levels </w:t>
      </w:r>
      <w:r w:rsidRPr="00286857">
        <w:t xml:space="preserve">in issuers </w:t>
      </w:r>
      <w:r>
        <w:t xml:space="preserve">possessing </w:t>
      </w:r>
      <w:r w:rsidRPr="00286857">
        <w:t xml:space="preserve">formal credit rating </w:t>
      </w:r>
      <w:r>
        <w:t xml:space="preserve">at IPO </w:t>
      </w:r>
      <w:r w:rsidRPr="00286857">
        <w:t xml:space="preserve">(see, most especially, </w:t>
      </w:r>
      <w:proofErr w:type="gramStart"/>
      <w:r w:rsidRPr="00286857">
        <w:t>An</w:t>
      </w:r>
      <w:proofErr w:type="gramEnd"/>
      <w:r w:rsidRPr="00286857">
        <w:t xml:space="preserve"> and Chan, 2008 for the US; and Poon</w:t>
      </w:r>
      <w:r w:rsidR="00363675">
        <w:t xml:space="preserve"> et al.</w:t>
      </w:r>
      <w:r w:rsidRPr="00286857">
        <w:t xml:space="preserve">, 2012 for China). </w:t>
      </w:r>
    </w:p>
    <w:p w14:paraId="00AC82EB" w14:textId="597ABCBF" w:rsidR="00C15241" w:rsidRDefault="00C15241" w:rsidP="0054712C">
      <w:pPr>
        <w:pStyle w:val="2ndPragraph"/>
      </w:pPr>
      <w:r w:rsidRPr="00286857">
        <w:t>In relation to China, findings are limited by the general absence</w:t>
      </w:r>
      <w:r>
        <w:t xml:space="preserve"> </w:t>
      </w:r>
      <w:r w:rsidRPr="00286857">
        <w:t xml:space="preserve">of </w:t>
      </w:r>
      <w:r>
        <w:t xml:space="preserve">formal </w:t>
      </w:r>
      <w:r w:rsidRPr="00286857">
        <w:t>credit</w:t>
      </w:r>
      <w:r>
        <w:t>-</w:t>
      </w:r>
      <w:r w:rsidRPr="00286857">
        <w:t>rat</w:t>
      </w:r>
      <w:r>
        <w:t>ings</w:t>
      </w:r>
      <w:r>
        <w:rPr>
          <w:rStyle w:val="FootnoteReference"/>
        </w:rPr>
        <w:footnoteReference w:id="2"/>
      </w:r>
      <w:r>
        <w:t xml:space="preserve"> on IPO </w:t>
      </w:r>
      <w:r w:rsidRPr="00286857">
        <w:t>firms</w:t>
      </w:r>
      <w:r>
        <w:t>.</w:t>
      </w:r>
      <w:r>
        <w:rPr>
          <w:rStyle w:val="FootnoteReference"/>
        </w:rPr>
        <w:footnoteReference w:id="3"/>
      </w:r>
      <w:r>
        <w:t xml:space="preserve"> This fact affords computed CM scores, as backdated to the point of IPO in the majority of recent A-share offerings, even greater potential information value.</w:t>
      </w:r>
      <w:r w:rsidR="000C65D9">
        <w:rPr>
          <w:rStyle w:val="FootnoteReference"/>
        </w:rPr>
        <w:footnoteReference w:id="4"/>
      </w:r>
      <w:r>
        <w:t xml:space="preserve"> Unlike India, where a regime of enforced “IPO Grading” (Deb and </w:t>
      </w:r>
      <w:proofErr w:type="spellStart"/>
      <w:r>
        <w:t>Marisetty</w:t>
      </w:r>
      <w:proofErr w:type="spellEnd"/>
      <w:r>
        <w:t xml:space="preserve">, 2010; and Jacob and Agarwalla, 2012) exists, investors in the Chinese A-share IPO market are largely deprived of credit evaluation information.   </w:t>
      </w:r>
    </w:p>
    <w:p w14:paraId="7527255E" w14:textId="6976538A" w:rsidR="00C15241" w:rsidRDefault="00C15241" w:rsidP="0054712C">
      <w:pPr>
        <w:pStyle w:val="2ndPragraph"/>
        <w:rPr>
          <w:color w:val="000000" w:themeColor="text1"/>
        </w:rPr>
      </w:pPr>
      <w:r>
        <w:t xml:space="preserve">Our investigation of the information content of credit scores </w:t>
      </w:r>
      <w:r w:rsidR="00D03D30">
        <w:t xml:space="preserve">offers </w:t>
      </w:r>
      <w:r>
        <w:t xml:space="preserve">two important advantages relative to existing studies. First, an </w:t>
      </w:r>
      <w:r w:rsidRPr="00286857">
        <w:rPr>
          <w:color w:val="000000" w:themeColor="text1"/>
        </w:rPr>
        <w:t xml:space="preserve">important and acknowledged deficiency of studies </w:t>
      </w:r>
      <w:r>
        <w:rPr>
          <w:color w:val="000000" w:themeColor="text1"/>
        </w:rPr>
        <w:t xml:space="preserve">investigating the impact of formal credit </w:t>
      </w:r>
      <w:r w:rsidRPr="00E466BA">
        <w:rPr>
          <w:i/>
          <w:color w:val="000000" w:themeColor="text1"/>
        </w:rPr>
        <w:t>ratings</w:t>
      </w:r>
      <w:r>
        <w:rPr>
          <w:color w:val="000000" w:themeColor="text1"/>
        </w:rPr>
        <w:t xml:space="preserve"> on stock pricing is the potential for signalling effects. The disclosure act itself, as well as the quality of rating granted, impacts on initial and subsequent stock returns. Analysts and value traders may be guided by such rating </w:t>
      </w:r>
      <w:r>
        <w:rPr>
          <w:color w:val="000000" w:themeColor="text1"/>
        </w:rPr>
        <w:lastRenderedPageBreak/>
        <w:t xml:space="preserve">signals (Cheng and </w:t>
      </w:r>
      <w:proofErr w:type="spellStart"/>
      <w:r>
        <w:rPr>
          <w:color w:val="000000" w:themeColor="text1"/>
        </w:rPr>
        <w:t>Subramanyam</w:t>
      </w:r>
      <w:proofErr w:type="spellEnd"/>
      <w:r>
        <w:rPr>
          <w:color w:val="000000" w:themeColor="text1"/>
        </w:rPr>
        <w:t>, 2008).</w:t>
      </w:r>
      <w:r>
        <w:rPr>
          <w:rStyle w:val="FootnoteReference"/>
          <w:color w:val="000000" w:themeColor="text1"/>
        </w:rPr>
        <w:footnoteReference w:id="5"/>
      </w:r>
      <w:r>
        <w:rPr>
          <w:color w:val="000000" w:themeColor="text1"/>
        </w:rPr>
        <w:t xml:space="preserve"> The absence of a rating m</w:t>
      </w:r>
      <w:r w:rsidR="00C33A62">
        <w:rPr>
          <w:color w:val="000000" w:themeColor="text1"/>
        </w:rPr>
        <w:t xml:space="preserve">ight </w:t>
      </w:r>
      <w:r>
        <w:rPr>
          <w:color w:val="000000" w:themeColor="text1"/>
        </w:rPr>
        <w:t xml:space="preserve">also limit asset managers’ choices and </w:t>
      </w:r>
      <w:r w:rsidR="00C33A62">
        <w:rPr>
          <w:color w:val="000000" w:themeColor="text1"/>
        </w:rPr>
        <w:t xml:space="preserve">even </w:t>
      </w:r>
      <w:r w:rsidR="00D03D30">
        <w:rPr>
          <w:color w:val="000000" w:themeColor="text1"/>
        </w:rPr>
        <w:t>cur</w:t>
      </w:r>
      <w:r w:rsidR="00C33A62">
        <w:rPr>
          <w:color w:val="000000" w:themeColor="text1"/>
        </w:rPr>
        <w:t xml:space="preserve">b analyst </w:t>
      </w:r>
      <w:r>
        <w:rPr>
          <w:color w:val="000000" w:themeColor="text1"/>
        </w:rPr>
        <w:t xml:space="preserve">recommendations. </w:t>
      </w:r>
      <w:r w:rsidR="00E466BA">
        <w:rPr>
          <w:color w:val="000000" w:themeColor="text1"/>
        </w:rPr>
        <w:t xml:space="preserve">By utilizing </w:t>
      </w:r>
      <w:r>
        <w:rPr>
          <w:color w:val="000000" w:themeColor="text1"/>
        </w:rPr>
        <w:t>back-dated CM scores</w:t>
      </w:r>
      <w:r w:rsidR="00E466BA">
        <w:rPr>
          <w:color w:val="000000" w:themeColor="text1"/>
        </w:rPr>
        <w:t xml:space="preserve">, the present study </w:t>
      </w:r>
      <w:r>
        <w:rPr>
          <w:color w:val="000000" w:themeColor="text1"/>
        </w:rPr>
        <w:t>conveniently sidesteps such signalling concerns.</w:t>
      </w:r>
      <w:r w:rsidR="00E466BA">
        <w:rPr>
          <w:color w:val="000000" w:themeColor="text1"/>
        </w:rPr>
        <w:t xml:space="preserve"> To emphasize, such backdated scores were not in the public domain during the IPO seasoning period </w:t>
      </w:r>
      <w:r w:rsidR="002C1DD0">
        <w:rPr>
          <w:color w:val="000000" w:themeColor="text1"/>
        </w:rPr>
        <w:t xml:space="preserve">for </w:t>
      </w:r>
      <w:r w:rsidR="00E466BA">
        <w:rPr>
          <w:color w:val="000000" w:themeColor="text1"/>
        </w:rPr>
        <w:t xml:space="preserve">our sample firms.    </w:t>
      </w:r>
    </w:p>
    <w:p w14:paraId="79D18999" w14:textId="620C969D" w:rsidR="00C15241" w:rsidRPr="0054712C" w:rsidRDefault="00C15241" w:rsidP="0054712C">
      <w:pPr>
        <w:pStyle w:val="2ndPragraph"/>
      </w:pPr>
      <w:r>
        <w:t>Second, self-selection bias adds a further layer of complexity when assessing the real explanatory power of publicly-disclosed credit ratings. Prior firm performance dictates whether or not a formal credit rating is granted. The fact that many ratings are “solicited” compounds this potential issue (</w:t>
      </w:r>
      <w:proofErr w:type="spellStart"/>
      <w:r>
        <w:t>Bannier</w:t>
      </w:r>
      <w:proofErr w:type="spellEnd"/>
      <w:r w:rsidR="005643E5">
        <w:t xml:space="preserve"> et al.,</w:t>
      </w:r>
      <w:r>
        <w:t xml:space="preserve"> 2010). </w:t>
      </w:r>
      <w:proofErr w:type="spellStart"/>
      <w:r>
        <w:t>Byoun</w:t>
      </w:r>
      <w:proofErr w:type="spellEnd"/>
      <w:r w:rsidR="005643E5">
        <w:t xml:space="preserve"> et al. </w:t>
      </w:r>
      <w:r>
        <w:t>(2014) demonstrate that “solicited” ratings reflect a mix of insider and public information</w:t>
      </w:r>
      <w:r w:rsidR="00C33A62">
        <w:t>,</w:t>
      </w:r>
      <w:r>
        <w:t xml:space="preserve"> while unsolicited ratings largely exclude insider information. They ascribe the differential in the two groups’ post-rating performance to issues of self-selection rather than any bias in an agency’s unsolicited evaluations. In contrast to “solicited” ratings, CM scores in our database are not fee dependent. An entity’s </w:t>
      </w:r>
      <w:r w:rsidR="00536C5C">
        <w:t xml:space="preserve">backdated </w:t>
      </w:r>
      <w:r>
        <w:t>CM score is thus readily available no matter the level of prior</w:t>
      </w:r>
      <w:r w:rsidR="00C33A62">
        <w:t>-</w:t>
      </w:r>
      <w:r w:rsidR="00D03D30">
        <w:t>year</w:t>
      </w:r>
      <w:r>
        <w:t xml:space="preserve"> </w:t>
      </w:r>
      <w:r w:rsidR="00536C5C">
        <w:t xml:space="preserve">firm </w:t>
      </w:r>
      <w:r>
        <w:t xml:space="preserve">performance. The </w:t>
      </w:r>
      <w:r w:rsidR="00D03D30">
        <w:t xml:space="preserve">principal </w:t>
      </w:r>
      <w:r>
        <w:t xml:space="preserve">requirement </w:t>
      </w:r>
      <w:r w:rsidR="00D03D30">
        <w:t xml:space="preserve">for </w:t>
      </w:r>
      <w:r w:rsidR="002C1DD0">
        <w:t xml:space="preserve">an </w:t>
      </w:r>
      <w:r w:rsidR="00D03D30">
        <w:t xml:space="preserve">unqualified </w:t>
      </w:r>
      <w:r w:rsidR="002C1DD0">
        <w:t xml:space="preserve">score </w:t>
      </w:r>
      <w:r w:rsidR="00D03D30">
        <w:t xml:space="preserve">is </w:t>
      </w:r>
      <w:r w:rsidR="00536C5C">
        <w:t xml:space="preserve">a </w:t>
      </w:r>
      <w:r>
        <w:t xml:space="preserve">complete set of financial accounts pre-IPO. </w:t>
      </w:r>
    </w:p>
    <w:p w14:paraId="7698A119" w14:textId="5468B0B3" w:rsidR="00C15241" w:rsidRDefault="00C15241" w:rsidP="0054712C">
      <w:pPr>
        <w:pStyle w:val="2ndPragraph"/>
      </w:pPr>
      <w:r>
        <w:t xml:space="preserve">As CM scores were not in the public domain until some considerable time after IPO completion, the present study offers a </w:t>
      </w:r>
      <w:r w:rsidR="005B0355">
        <w:t xml:space="preserve">much </w:t>
      </w:r>
      <w:r>
        <w:t xml:space="preserve">clearer view of the real effects of a firm’s credit condition on its post-listing performance. Study of </w:t>
      </w:r>
      <w:r w:rsidRPr="007A1525">
        <w:t>CM</w:t>
      </w:r>
      <w:r>
        <w:t xml:space="preserve"> scores thus avoids biases and contaminating effects resulting from both signalling and self-selection issues.</w:t>
      </w:r>
      <w:r w:rsidR="00536C5C">
        <w:t xml:space="preserve"> Moreover, </w:t>
      </w:r>
      <w:r w:rsidR="005B0355">
        <w:t xml:space="preserve">adjustments </w:t>
      </w:r>
      <w:r w:rsidR="00536C5C">
        <w:t xml:space="preserve">offered in the literature for self-selection </w:t>
      </w:r>
      <w:r w:rsidR="003A1A26">
        <w:t xml:space="preserve">serve at best as </w:t>
      </w:r>
      <w:r w:rsidR="005B0355">
        <w:t xml:space="preserve">highly </w:t>
      </w:r>
      <w:r w:rsidR="003A1A26">
        <w:t>imperfect remedies.</w:t>
      </w:r>
    </w:p>
    <w:p w14:paraId="238273AF" w14:textId="64ED5EDF" w:rsidR="007B3CCD" w:rsidRDefault="00C15241" w:rsidP="0054712C">
      <w:pPr>
        <w:pStyle w:val="2ndPragraph"/>
      </w:pPr>
      <w:r>
        <w:t xml:space="preserve">Our general findings suggest that awareness of </w:t>
      </w:r>
      <w:r w:rsidRPr="007A1525">
        <w:t>CM</w:t>
      </w:r>
      <w:r>
        <w:t xml:space="preserve"> scores helps deepen understanding of the post-IPO performance of newly-listed Chinese A- share firms. CM scores exhibit positive association with post-</w:t>
      </w:r>
      <w:r w:rsidR="00E97E28">
        <w:t>IPO</w:t>
      </w:r>
      <w:r>
        <w:t xml:space="preserve"> buy-and-hold stock returns. Even stronger associations </w:t>
      </w:r>
      <w:r w:rsidR="003A1A26">
        <w:t xml:space="preserve">exist </w:t>
      </w:r>
      <w:r>
        <w:t xml:space="preserve">when considering fundamental accounting performance. We examine such associations </w:t>
      </w:r>
      <w:r w:rsidR="003A1A26">
        <w:t>for the first 12 quarters (</w:t>
      </w:r>
      <w:r>
        <w:t>36 months</w:t>
      </w:r>
      <w:r w:rsidR="003A1A26">
        <w:t>)</w:t>
      </w:r>
      <w:r>
        <w:t xml:space="preserve"> of listing. Return-on-assets (ROA) and return-on-equity (ROE) measures both increase monotonically with CM quality. Moreover, the associations grow statistically stronger with the length of post-listing time horizon considered. CM scores thus </w:t>
      </w:r>
      <w:r w:rsidR="003A1A26">
        <w:t xml:space="preserve">strongly anticipate </w:t>
      </w:r>
      <w:r>
        <w:t>a listed entity’s medium- to longer-</w:t>
      </w:r>
      <w:r w:rsidR="003A1A26">
        <w:t xml:space="preserve">run </w:t>
      </w:r>
      <w:r>
        <w:t>performance.</w:t>
      </w:r>
      <w:r w:rsidR="00A62B3C">
        <w:rPr>
          <w:rStyle w:val="FootnoteReference"/>
        </w:rPr>
        <w:footnoteReference w:id="6"/>
      </w:r>
      <w:r w:rsidR="00A62B3C">
        <w:t xml:space="preserve"> </w:t>
      </w:r>
      <w:r w:rsidR="008F3030">
        <w:t xml:space="preserve">   </w:t>
      </w:r>
    </w:p>
    <w:p w14:paraId="58693949" w14:textId="04EDF2FB" w:rsidR="00C15241" w:rsidRPr="0054712C" w:rsidRDefault="007B3CCD" w:rsidP="0054712C">
      <w:pPr>
        <w:pStyle w:val="2ndPragraph"/>
      </w:pPr>
      <w:r>
        <w:t xml:space="preserve">In contrast, </w:t>
      </w:r>
      <w:r w:rsidR="00C15241">
        <w:t>initial secondary market prices fail to impound fundamental information</w:t>
      </w:r>
      <w:r>
        <w:t xml:space="preserve">. Public investors’ inability to access such scores could in fact account for the wildly inefficient pricing processes evident in the initial listing period. </w:t>
      </w:r>
      <w:r w:rsidR="00C15241">
        <w:t xml:space="preserve">More generally, the stock </w:t>
      </w:r>
      <w:r w:rsidR="00C15241">
        <w:rPr>
          <w:color w:val="000000" w:themeColor="text1"/>
        </w:rPr>
        <w:t xml:space="preserve">return associations we </w:t>
      </w:r>
      <w:r w:rsidR="00C15241">
        <w:rPr>
          <w:color w:val="000000" w:themeColor="text1"/>
        </w:rPr>
        <w:lastRenderedPageBreak/>
        <w:t xml:space="preserve">identify </w:t>
      </w:r>
      <w:r w:rsidR="00C15241">
        <w:rPr>
          <w:lang w:eastAsia="zh-TW"/>
        </w:rPr>
        <w:t xml:space="preserve">suggest that the market requires some considerable time in </w:t>
      </w:r>
      <w:r w:rsidR="00E97E28">
        <w:rPr>
          <w:lang w:eastAsia="zh-TW"/>
        </w:rPr>
        <w:t xml:space="preserve">gauging </w:t>
      </w:r>
      <w:r w:rsidR="00C15241">
        <w:rPr>
          <w:lang w:eastAsia="zh-TW"/>
        </w:rPr>
        <w:t xml:space="preserve">issuer fundamentals. </w:t>
      </w:r>
      <w:r w:rsidR="0059291C">
        <w:rPr>
          <w:lang w:eastAsia="zh-TW"/>
        </w:rPr>
        <w:t xml:space="preserve">This </w:t>
      </w:r>
      <w:r w:rsidR="00C15241">
        <w:t xml:space="preserve">study’s results suggest that public dissemination of </w:t>
      </w:r>
      <w:r w:rsidR="0059291C">
        <w:t xml:space="preserve">fundamental information </w:t>
      </w:r>
      <w:r w:rsidR="00C15241">
        <w:t xml:space="preserve">at IPO </w:t>
      </w:r>
      <w:r w:rsidR="00C15241">
        <w:rPr>
          <w:rFonts w:cs="Courier New"/>
        </w:rPr>
        <w:t xml:space="preserve">would </w:t>
      </w:r>
      <w:r w:rsidR="003A1A26">
        <w:rPr>
          <w:rFonts w:cs="Courier New"/>
        </w:rPr>
        <w:t xml:space="preserve">materially </w:t>
      </w:r>
      <w:r w:rsidR="00C15241">
        <w:rPr>
          <w:rFonts w:cs="Courier New"/>
        </w:rPr>
        <w:t>reduc</w:t>
      </w:r>
      <w:r w:rsidR="003A1A26">
        <w:rPr>
          <w:rFonts w:cs="Courier New"/>
        </w:rPr>
        <w:t xml:space="preserve">e </w:t>
      </w:r>
      <w:r w:rsidR="00C15241">
        <w:rPr>
          <w:rFonts w:cs="Courier New"/>
        </w:rPr>
        <w:t>information asymmetries and lessen adverse selection</w:t>
      </w:r>
      <w:r w:rsidR="0059291C">
        <w:rPr>
          <w:rFonts w:cs="Courier New"/>
        </w:rPr>
        <w:t xml:space="preserve"> risk</w:t>
      </w:r>
      <w:r w:rsidR="003A1A26">
        <w:rPr>
          <w:rFonts w:cs="Courier New"/>
        </w:rPr>
        <w:t>s</w:t>
      </w:r>
      <w:r w:rsidR="00C15241">
        <w:rPr>
          <w:rFonts w:cs="Courier New"/>
        </w:rPr>
        <w:t xml:space="preserve">. </w:t>
      </w:r>
      <w:r w:rsidR="0059291C">
        <w:rPr>
          <w:rFonts w:cs="Courier New"/>
        </w:rPr>
        <w:t xml:space="preserve">In </w:t>
      </w:r>
      <w:r w:rsidR="003A1A26">
        <w:rPr>
          <w:rFonts w:cs="Courier New"/>
        </w:rPr>
        <w:t xml:space="preserve">essence, and in </w:t>
      </w:r>
      <w:r w:rsidR="0059291C">
        <w:rPr>
          <w:rFonts w:cs="Courier New"/>
        </w:rPr>
        <w:t xml:space="preserve">keeping with </w:t>
      </w:r>
      <w:r w:rsidR="0059291C" w:rsidRPr="00642EA4">
        <w:rPr>
          <w:lang w:eastAsia="zh-TW"/>
        </w:rPr>
        <w:t>Merton</w:t>
      </w:r>
      <w:r w:rsidR="0059291C">
        <w:rPr>
          <w:lang w:eastAsia="zh-TW"/>
        </w:rPr>
        <w:t>’s</w:t>
      </w:r>
      <w:r w:rsidR="0059291C" w:rsidRPr="00642EA4">
        <w:rPr>
          <w:lang w:eastAsia="zh-TW"/>
        </w:rPr>
        <w:t xml:space="preserve"> (1987) Investor Recognition Hypothesis</w:t>
      </w:r>
      <w:r w:rsidR="0059291C">
        <w:rPr>
          <w:lang w:eastAsia="zh-TW"/>
        </w:rPr>
        <w:t xml:space="preserve">, release of fundamental information speeds the process to </w:t>
      </w:r>
      <w:r w:rsidR="00C33A62">
        <w:rPr>
          <w:lang w:eastAsia="zh-TW"/>
        </w:rPr>
        <w:t xml:space="preserve">a </w:t>
      </w:r>
      <w:r w:rsidR="0059291C">
        <w:rPr>
          <w:lang w:eastAsia="zh-TW"/>
        </w:rPr>
        <w:t xml:space="preserve">more stable secondary market.  </w:t>
      </w:r>
    </w:p>
    <w:p w14:paraId="57C79370" w14:textId="1FDF0027" w:rsidR="00C15241" w:rsidRDefault="00C15241" w:rsidP="009D32B4">
      <w:pPr>
        <w:pStyle w:val="2ndPragraph"/>
      </w:pPr>
      <w:r w:rsidRPr="000D7D3B">
        <w:t>In pursu</w:t>
      </w:r>
      <w:r w:rsidR="003A1A26">
        <w:t xml:space="preserve">ing </w:t>
      </w:r>
      <w:r w:rsidRPr="000D7D3B">
        <w:t xml:space="preserve">this </w:t>
      </w:r>
      <w:r w:rsidR="003A1A26">
        <w:t xml:space="preserve">study’s </w:t>
      </w:r>
      <w:r w:rsidRPr="000D7D3B">
        <w:t>objectives, Section 2 out</w:t>
      </w:r>
      <w:r>
        <w:t>lines</w:t>
      </w:r>
      <w:r w:rsidRPr="000D7D3B">
        <w:t xml:space="preserve"> the major research questions</w:t>
      </w:r>
      <w:r w:rsidR="00E97E28">
        <w:t>.</w:t>
      </w:r>
      <w:r w:rsidRPr="000D7D3B">
        <w:t xml:space="preserve"> </w:t>
      </w:r>
      <w:r>
        <w:t xml:space="preserve">Section 3 describes the central features of the </w:t>
      </w:r>
      <w:r w:rsidR="003A1A26">
        <w:t xml:space="preserve">data </w:t>
      </w:r>
      <w:r>
        <w:t xml:space="preserve">sample and the characteristics of the backdated CM scores available to us. Description of </w:t>
      </w:r>
      <w:r w:rsidR="00E97E28">
        <w:t xml:space="preserve">our </w:t>
      </w:r>
      <w:r>
        <w:t>empirical method, design and regression models then f</w:t>
      </w:r>
      <w:r w:rsidR="00980405">
        <w:t xml:space="preserve">igures </w:t>
      </w:r>
      <w:r>
        <w:t>in Section 4. Results and conclusions follow in Sections 5 and 6.</w:t>
      </w:r>
    </w:p>
    <w:p w14:paraId="1E701B70" w14:textId="77777777" w:rsidR="00C15241" w:rsidRPr="0054712C" w:rsidRDefault="00C15241" w:rsidP="005D2F25">
      <w:pPr>
        <w:pStyle w:val="Heading1"/>
      </w:pPr>
      <w:r w:rsidRPr="00E81374">
        <w:t>Research questions and hypotheses</w:t>
      </w:r>
    </w:p>
    <w:p w14:paraId="4DD952CE" w14:textId="0EDBDAA7" w:rsidR="00C15241" w:rsidRPr="0054712C" w:rsidRDefault="00C15241" w:rsidP="0054712C">
      <w:pPr>
        <w:pStyle w:val="1stPragraph"/>
      </w:pPr>
      <w:r>
        <w:t xml:space="preserve">Our study broadly divides </w:t>
      </w:r>
      <w:r w:rsidRPr="007A1525">
        <w:t xml:space="preserve">into two </w:t>
      </w:r>
      <w:r>
        <w:t xml:space="preserve">parts. We first </w:t>
      </w:r>
      <w:r w:rsidRPr="008D1A0D">
        <w:t>assess A-listed IPO firms</w:t>
      </w:r>
      <w:r>
        <w:t xml:space="preserve">’ post-listing stock </w:t>
      </w:r>
      <w:r w:rsidRPr="008D1A0D">
        <w:t>return</w:t>
      </w:r>
      <w:r>
        <w:t>s. In a second stage, we examin</w:t>
      </w:r>
      <w:r w:rsidR="00B84F35">
        <w:t xml:space="preserve">e </w:t>
      </w:r>
      <w:r>
        <w:t xml:space="preserve">fundamental performance, as captured by </w:t>
      </w:r>
      <w:r w:rsidR="00B84F35">
        <w:t xml:space="preserve">a </w:t>
      </w:r>
      <w:r>
        <w:t>listing entity’s return-on-assets (ROA) and return-on-equity (ROE).</w:t>
      </w:r>
    </w:p>
    <w:p w14:paraId="254A8EBE" w14:textId="4DE3E182" w:rsidR="00C15241" w:rsidRPr="0054712C" w:rsidRDefault="00C15241" w:rsidP="0054712C">
      <w:pPr>
        <w:pStyle w:val="2ndPragraph"/>
      </w:pPr>
      <w:r>
        <w:t>In relation to the first stage, a wide-ranging literature document</w:t>
      </w:r>
      <w:r w:rsidR="00E97E28">
        <w:t xml:space="preserve">s </w:t>
      </w:r>
      <w:r>
        <w:t>the factors that potentially underlie initial and longer-term post-listing returns</w:t>
      </w:r>
      <w:r>
        <w:rPr>
          <w:rStyle w:val="FootnoteReference"/>
          <w:color w:val="000000" w:themeColor="text1"/>
        </w:rPr>
        <w:footnoteReference w:id="7"/>
      </w:r>
      <w:r>
        <w:t xml:space="preserve">. The present study significantly extends this literature by assessing how a company’s credit condition impacts on such returns. We also emphasize the need to interpret initial stock return performance in relation to longer-run horizons. Initial </w:t>
      </w:r>
      <w:proofErr w:type="spellStart"/>
      <w:r>
        <w:t>underpricing</w:t>
      </w:r>
      <w:proofErr w:type="spellEnd"/>
      <w:r>
        <w:t>, or more specifically the return between final offer price and subsequent first secondary market close</w:t>
      </w:r>
      <w:r>
        <w:rPr>
          <w:rStyle w:val="FootnoteReference"/>
          <w:color w:val="000000" w:themeColor="text1"/>
        </w:rPr>
        <w:footnoteReference w:id="8"/>
      </w:r>
      <w:r>
        <w:t>, must be interpreted in relation to longer-run post-listing returns. For example, a raft of IPO studies documents positive initial returns but generally weak longer-</w:t>
      </w:r>
      <w:r w:rsidR="00B84F35">
        <w:t>run r</w:t>
      </w:r>
      <w:r>
        <w:t>eturns.</w:t>
      </w:r>
      <w:r>
        <w:rPr>
          <w:rStyle w:val="FootnoteReference"/>
          <w:color w:val="000000" w:themeColor="text1"/>
        </w:rPr>
        <w:footnoteReference w:id="9"/>
      </w:r>
      <w:r>
        <w:t xml:space="preserve"> </w:t>
      </w:r>
      <w:r w:rsidR="00B84F35">
        <w:t xml:space="preserve">Interpretation of </w:t>
      </w:r>
      <w:r>
        <w:t xml:space="preserve">such initial returns as evidence of IPO </w:t>
      </w:r>
      <w:proofErr w:type="spellStart"/>
      <w:r>
        <w:t>underpricing</w:t>
      </w:r>
      <w:proofErr w:type="spellEnd"/>
      <w:r>
        <w:t xml:space="preserve"> is thus </w:t>
      </w:r>
      <w:r w:rsidR="00B84F35">
        <w:t xml:space="preserve">problematic. </w:t>
      </w:r>
      <w:r>
        <w:t xml:space="preserve">Indeed, </w:t>
      </w:r>
      <w:proofErr w:type="spellStart"/>
      <w:r w:rsidRPr="008C38D4">
        <w:t>Purnanandam</w:t>
      </w:r>
      <w:proofErr w:type="spellEnd"/>
      <w:r w:rsidRPr="008C38D4">
        <w:t xml:space="preserve"> and </w:t>
      </w:r>
      <w:proofErr w:type="spellStart"/>
      <w:r w:rsidRPr="008C38D4">
        <w:t>Swaminathan</w:t>
      </w:r>
      <w:proofErr w:type="spellEnd"/>
      <w:r>
        <w:t xml:space="preserve"> (</w:t>
      </w:r>
      <w:r w:rsidRPr="008C38D4">
        <w:t>2004</w:t>
      </w:r>
      <w:r>
        <w:t>) point to overvaluation of final offer prices in many IPOs</w:t>
      </w:r>
      <w:r w:rsidR="003914E1">
        <w:t>,</w:t>
      </w:r>
      <w:r w:rsidR="00847BCD">
        <w:t xml:space="preserve"> relative to </w:t>
      </w:r>
      <w:r>
        <w:t>fair or intrinsic value</w:t>
      </w:r>
      <w:r w:rsidR="00847BCD">
        <w:t xml:space="preserve"> benchmark</w:t>
      </w:r>
      <w:r w:rsidR="004666C7">
        <w:t>s</w:t>
      </w:r>
      <w:r>
        <w:t xml:space="preserve">. </w:t>
      </w:r>
      <w:r w:rsidR="00847BCD">
        <w:t xml:space="preserve">They determine such benchmarks using relevant industry-related price multiples (including price/earnings). Their principal finding is that </w:t>
      </w:r>
      <w:r w:rsidR="00B10EDA">
        <w:t xml:space="preserve">the </w:t>
      </w:r>
      <w:r w:rsidR="003914E1">
        <w:t xml:space="preserve">run-up in secondary market price on first listing day often takes place </w:t>
      </w:r>
      <w:r w:rsidR="00847BCD">
        <w:t xml:space="preserve">despite </w:t>
      </w:r>
      <w:r w:rsidR="00B10EDA">
        <w:t xml:space="preserve">overvaluation of </w:t>
      </w:r>
      <w:r w:rsidR="003914E1">
        <w:t xml:space="preserve">the IPO firm’s issue </w:t>
      </w:r>
      <w:r w:rsidR="00B10EDA">
        <w:t xml:space="preserve">price </w:t>
      </w:r>
      <w:r w:rsidR="003914E1">
        <w:t xml:space="preserve">relative to fair </w:t>
      </w:r>
      <w:r w:rsidR="00B10EDA">
        <w:t xml:space="preserve">value. </w:t>
      </w:r>
      <w:r w:rsidR="003914E1">
        <w:t xml:space="preserve">Indeed, </w:t>
      </w:r>
      <w:proofErr w:type="spellStart"/>
      <w:r w:rsidR="00B10EDA" w:rsidRPr="008C38D4">
        <w:t>Purnanandam</w:t>
      </w:r>
      <w:proofErr w:type="spellEnd"/>
      <w:r w:rsidR="00B10EDA" w:rsidRPr="008C38D4">
        <w:t xml:space="preserve"> and </w:t>
      </w:r>
      <w:proofErr w:type="spellStart"/>
      <w:r w:rsidR="00B10EDA" w:rsidRPr="008C38D4">
        <w:t>Swaminathan</w:t>
      </w:r>
      <w:proofErr w:type="spellEnd"/>
      <w:r w:rsidR="00B10EDA">
        <w:t xml:space="preserve"> (</w:t>
      </w:r>
      <w:r w:rsidR="00B10EDA" w:rsidRPr="008C38D4">
        <w:t>2004</w:t>
      </w:r>
      <w:r w:rsidR="00B10EDA">
        <w:t xml:space="preserve">) reveal </w:t>
      </w:r>
      <w:r w:rsidR="003914E1">
        <w:t xml:space="preserve">a strong inverse relation between </w:t>
      </w:r>
      <w:r w:rsidR="00567037">
        <w:t xml:space="preserve">longer-run post-listing returns and </w:t>
      </w:r>
      <w:r w:rsidR="003914E1">
        <w:t>the ratio of final offer price to intrinsic value.</w:t>
      </w:r>
      <w:r w:rsidR="00847BCD">
        <w:t xml:space="preserve">    </w:t>
      </w:r>
    </w:p>
    <w:p w14:paraId="40C84E34" w14:textId="50C009AA" w:rsidR="00C2341D" w:rsidRDefault="00C15241" w:rsidP="0054712C">
      <w:pPr>
        <w:pStyle w:val="2ndPragraph"/>
      </w:pPr>
      <w:r>
        <w:lastRenderedPageBreak/>
        <w:t xml:space="preserve">Gao (2010) formally operationalizes the </w:t>
      </w:r>
      <w:proofErr w:type="spellStart"/>
      <w:r w:rsidRPr="008C38D4">
        <w:t>Purnanandam</w:t>
      </w:r>
      <w:proofErr w:type="spellEnd"/>
      <w:r w:rsidRPr="008C38D4">
        <w:t xml:space="preserve"> and </w:t>
      </w:r>
      <w:proofErr w:type="spellStart"/>
      <w:r w:rsidRPr="008C38D4">
        <w:t>Swaminathan</w:t>
      </w:r>
      <w:proofErr w:type="spellEnd"/>
      <w:r>
        <w:t xml:space="preserve"> (</w:t>
      </w:r>
      <w:r w:rsidRPr="008C38D4">
        <w:t>2004</w:t>
      </w:r>
      <w:r>
        <w:t xml:space="preserve">) </w:t>
      </w:r>
      <w:r w:rsidR="00E462F5">
        <w:t>m</w:t>
      </w:r>
      <w:r>
        <w:t xml:space="preserve">odel by dichotomizing initial investor returns </w:t>
      </w:r>
      <w:r w:rsidR="00C2341D">
        <w:t xml:space="preserve">in Chinese A-share IPOs </w:t>
      </w:r>
      <w:r>
        <w:t xml:space="preserve">into “deliberate </w:t>
      </w:r>
      <w:proofErr w:type="spellStart"/>
      <w:r>
        <w:t>underpricing</w:t>
      </w:r>
      <w:proofErr w:type="spellEnd"/>
      <w:r>
        <w:t>” and “aftermarket overpricing”</w:t>
      </w:r>
      <w:r w:rsidR="003914E1">
        <w:t xml:space="preserve"> components.</w:t>
      </w:r>
      <w:r>
        <w:t xml:space="preserve"> Jiang </w:t>
      </w:r>
      <w:r w:rsidRPr="00CC5A08">
        <w:t>et al.</w:t>
      </w:r>
      <w:r>
        <w:t xml:space="preserve"> (2014) extend this conception to examination of VC-backed Chinese IPOs.</w:t>
      </w:r>
      <w:r>
        <w:rPr>
          <w:rStyle w:val="FootnoteReference"/>
          <w:color w:val="000000" w:themeColor="text1"/>
        </w:rPr>
        <w:footnoteReference w:id="10"/>
      </w:r>
      <w:r>
        <w:t xml:space="preserve"> </w:t>
      </w:r>
      <w:r w:rsidR="00C2341D">
        <w:t xml:space="preserve">Consistent with such approaches, </w:t>
      </w:r>
      <w:r>
        <w:t xml:space="preserve">we </w:t>
      </w:r>
      <w:r w:rsidR="00C2341D">
        <w:t>d</w:t>
      </w:r>
      <w:r w:rsidR="004666C7">
        <w:t xml:space="preserve">ecompose </w:t>
      </w:r>
      <w:r w:rsidR="003914E1">
        <w:t xml:space="preserve">the </w:t>
      </w:r>
      <w:r w:rsidR="004666C7">
        <w:t xml:space="preserve">conventional initial return into a </w:t>
      </w:r>
      <w:r w:rsidR="00C2341D">
        <w:t xml:space="preserve">fundamental </w:t>
      </w:r>
      <w:r w:rsidR="004666C7">
        <w:t>(</w:t>
      </w:r>
      <w:proofErr w:type="spellStart"/>
      <w:r w:rsidR="004666C7">
        <w:t>FUNDret</w:t>
      </w:r>
      <w:proofErr w:type="spellEnd"/>
      <w:r w:rsidR="004666C7">
        <w:t xml:space="preserve">) </w:t>
      </w:r>
      <w:r w:rsidR="00C2341D">
        <w:t>and market-based return</w:t>
      </w:r>
      <w:r w:rsidR="004666C7">
        <w:t xml:space="preserve"> (</w:t>
      </w:r>
      <w:proofErr w:type="spellStart"/>
      <w:r w:rsidR="00C2341D">
        <w:t>MARKret</w:t>
      </w:r>
      <w:proofErr w:type="spellEnd"/>
      <w:r w:rsidR="004666C7">
        <w:t xml:space="preserve">). </w:t>
      </w:r>
      <w:proofErr w:type="spellStart"/>
      <w:r w:rsidR="00C2341D">
        <w:t>FUNDret</w:t>
      </w:r>
      <w:proofErr w:type="spellEnd"/>
      <w:r w:rsidR="00C2341D">
        <w:t xml:space="preserve"> </w:t>
      </w:r>
      <w:r w:rsidR="005B125B">
        <w:t>is</w:t>
      </w:r>
      <w:r w:rsidR="003914E1">
        <w:t xml:space="preserve"> </w:t>
      </w:r>
      <w:r w:rsidR="00C2341D">
        <w:t>the ratio of intrinsic share value</w:t>
      </w:r>
      <w:r w:rsidR="00567037">
        <w:t xml:space="preserve"> to final offer price</w:t>
      </w:r>
      <w:r w:rsidR="004666C7">
        <w:t xml:space="preserve">, </w:t>
      </w:r>
      <w:r w:rsidR="003914E1">
        <w:t xml:space="preserve">and </w:t>
      </w:r>
      <w:proofErr w:type="spellStart"/>
      <w:r w:rsidR="004666C7">
        <w:t>M</w:t>
      </w:r>
      <w:r w:rsidR="00C2341D">
        <w:t>ARKret</w:t>
      </w:r>
      <w:proofErr w:type="spellEnd"/>
      <w:r w:rsidR="00C2341D">
        <w:t xml:space="preserve"> </w:t>
      </w:r>
      <w:r w:rsidR="005B125B">
        <w:t xml:space="preserve">is </w:t>
      </w:r>
      <w:r w:rsidR="00C2341D">
        <w:t xml:space="preserve">the ratio of first closing </w:t>
      </w:r>
      <w:r w:rsidR="003914E1">
        <w:t xml:space="preserve">traded </w:t>
      </w:r>
      <w:r w:rsidR="00C2341D">
        <w:t xml:space="preserve">price to intrinsic share value. </w:t>
      </w:r>
    </w:p>
    <w:p w14:paraId="5A2A781A" w14:textId="25DEF2A9" w:rsidR="00C15241" w:rsidRPr="0054712C" w:rsidRDefault="00C15241" w:rsidP="0054712C">
      <w:pPr>
        <w:pStyle w:val="2ndPragraph"/>
      </w:pPr>
      <w:r>
        <w:t xml:space="preserve">In relation to </w:t>
      </w:r>
      <w:r w:rsidR="00B84F35">
        <w:t xml:space="preserve">short-run </w:t>
      </w:r>
      <w:r>
        <w:t>stock returns, we offer Hypothes</w:t>
      </w:r>
      <w:r w:rsidR="00B84F35">
        <w:t>is</w:t>
      </w:r>
      <w:r>
        <w:t xml:space="preserve"> 1a</w:t>
      </w:r>
      <w:r w:rsidR="00B84F35">
        <w:t>.</w:t>
      </w:r>
      <w:r>
        <w:t xml:space="preserve">  </w:t>
      </w:r>
    </w:p>
    <w:p w14:paraId="4232D3BF" w14:textId="0548BA95" w:rsidR="00B84F35" w:rsidRDefault="00C15241" w:rsidP="00B84F35">
      <w:pPr>
        <w:spacing w:line="360" w:lineRule="auto"/>
        <w:ind w:left="720"/>
        <w:rPr>
          <w:color w:val="000000" w:themeColor="text1"/>
        </w:rPr>
      </w:pPr>
      <w:r w:rsidRPr="0042037B">
        <w:rPr>
          <w:b/>
          <w:color w:val="000000" w:themeColor="text1"/>
        </w:rPr>
        <w:t>Hypothesis 1</w:t>
      </w:r>
      <w:r>
        <w:rPr>
          <w:b/>
          <w:color w:val="000000" w:themeColor="text1"/>
        </w:rPr>
        <w:t>a</w:t>
      </w:r>
      <w:r>
        <w:rPr>
          <w:color w:val="000000" w:themeColor="text1"/>
        </w:rPr>
        <w:t xml:space="preserve">:  CM scores exhibit inverse association with initial </w:t>
      </w:r>
      <w:r w:rsidR="004666C7">
        <w:rPr>
          <w:color w:val="000000" w:themeColor="text1"/>
        </w:rPr>
        <w:t xml:space="preserve">investor </w:t>
      </w:r>
      <w:r>
        <w:rPr>
          <w:color w:val="000000" w:themeColor="text1"/>
        </w:rPr>
        <w:t>return</w:t>
      </w:r>
      <w:r w:rsidR="004666C7">
        <w:rPr>
          <w:color w:val="000000" w:themeColor="text1"/>
        </w:rPr>
        <w:t>s,</w:t>
      </w:r>
      <w:r>
        <w:rPr>
          <w:color w:val="000000" w:themeColor="text1"/>
        </w:rPr>
        <w:t xml:space="preserve"> as well as with the two underlying </w:t>
      </w:r>
      <w:r w:rsidR="004666C7">
        <w:rPr>
          <w:color w:val="000000" w:themeColor="text1"/>
        </w:rPr>
        <w:t>measures (</w:t>
      </w:r>
      <w:proofErr w:type="spellStart"/>
      <w:r w:rsidR="004666C7">
        <w:rPr>
          <w:color w:val="000000" w:themeColor="text1"/>
        </w:rPr>
        <w:t>FUNDret</w:t>
      </w:r>
      <w:proofErr w:type="spellEnd"/>
      <w:r w:rsidR="004666C7">
        <w:rPr>
          <w:color w:val="000000" w:themeColor="text1"/>
        </w:rPr>
        <w:t xml:space="preserve"> and </w:t>
      </w:r>
      <w:proofErr w:type="spellStart"/>
      <w:r w:rsidR="004666C7">
        <w:rPr>
          <w:color w:val="000000" w:themeColor="text1"/>
        </w:rPr>
        <w:t>MARKret</w:t>
      </w:r>
      <w:proofErr w:type="spellEnd"/>
      <w:r>
        <w:rPr>
          <w:color w:val="000000" w:themeColor="text1"/>
        </w:rPr>
        <w:t>).</w:t>
      </w:r>
    </w:p>
    <w:p w14:paraId="1F1ADAE0" w14:textId="7832B598" w:rsidR="00B84F35" w:rsidRPr="00B84F35" w:rsidRDefault="00B84F35" w:rsidP="00B84F35">
      <w:pPr>
        <w:spacing w:line="360" w:lineRule="auto"/>
        <w:ind w:firstLine="432"/>
        <w:rPr>
          <w:b/>
          <w:color w:val="000000" w:themeColor="text1"/>
        </w:rPr>
      </w:pPr>
      <w:r>
        <w:t>For longer-run stock returns, we offer Hypothesis 1b.</w:t>
      </w:r>
    </w:p>
    <w:p w14:paraId="1C040B59" w14:textId="77777777" w:rsidR="00C15241" w:rsidRPr="0054712C" w:rsidRDefault="00C15241" w:rsidP="00B84F35">
      <w:pPr>
        <w:spacing w:line="360" w:lineRule="auto"/>
        <w:ind w:left="720"/>
        <w:rPr>
          <w:color w:val="000000" w:themeColor="text1"/>
        </w:rPr>
      </w:pPr>
      <w:r w:rsidRPr="0042037B">
        <w:rPr>
          <w:b/>
          <w:color w:val="000000" w:themeColor="text1"/>
        </w:rPr>
        <w:t xml:space="preserve">Hypothesis </w:t>
      </w:r>
      <w:r>
        <w:rPr>
          <w:b/>
          <w:color w:val="000000" w:themeColor="text1"/>
        </w:rPr>
        <w:t>1b</w:t>
      </w:r>
      <w:r>
        <w:rPr>
          <w:color w:val="000000" w:themeColor="text1"/>
        </w:rPr>
        <w:t>:   Higher CM scores presage stronger post-IPO stock returns.</w:t>
      </w:r>
    </w:p>
    <w:p w14:paraId="62340F1A" w14:textId="4E7697BC" w:rsidR="00C15241" w:rsidRPr="0054712C" w:rsidRDefault="00C15241" w:rsidP="00B84F35">
      <w:pPr>
        <w:pStyle w:val="1stPragraph"/>
        <w:ind w:firstLine="432"/>
      </w:pPr>
      <w:r w:rsidRPr="00CF3E57">
        <w:t xml:space="preserve">Rejection of H1a may arise if </w:t>
      </w:r>
      <w:r w:rsidR="00CC5A08">
        <w:t xml:space="preserve">pricing </w:t>
      </w:r>
      <w:r w:rsidRPr="00CF3E57">
        <w:t>inefficien</w:t>
      </w:r>
      <w:r w:rsidR="00CC5A08">
        <w:t xml:space="preserve">cies </w:t>
      </w:r>
      <w:r w:rsidRPr="00CF3E57">
        <w:t xml:space="preserve">and/or severe information asymmetries plague the market. One of the most obvious information gaps relates to an IPO firm’s true earnings prospects. Many Chinese IPOs have limited pre-IPO earnings records, especially those launched on the Shenzhen SME and </w:t>
      </w:r>
      <w:proofErr w:type="spellStart"/>
      <w:r w:rsidRPr="00CF3E57">
        <w:t>ChiNext</w:t>
      </w:r>
      <w:proofErr w:type="spellEnd"/>
      <w:r w:rsidRPr="00CF3E57">
        <w:t xml:space="preserve"> boards. Subscribers therefore face an additional layer of uncertainty when evaluating such firms’ prospects. Even for firms with a pre-IPO earnings record, the possible use of discretionary management accruals may confound attempts to form an accurate benchmark of pre-IPO profitability (see related evidence in </w:t>
      </w:r>
      <w:proofErr w:type="spellStart"/>
      <w:r w:rsidRPr="00CF3E57">
        <w:t>Ahrony</w:t>
      </w:r>
      <w:proofErr w:type="spellEnd"/>
      <w:r w:rsidRPr="00CF3E57">
        <w:t xml:space="preserve"> </w:t>
      </w:r>
      <w:r w:rsidR="00CC5A08">
        <w:t>et al.</w:t>
      </w:r>
      <w:r w:rsidR="00007CA7">
        <w:t xml:space="preserve">, </w:t>
      </w:r>
      <w:r w:rsidRPr="00CF3E57">
        <w:t xml:space="preserve">2000 for China; and Teoh </w:t>
      </w:r>
      <w:r w:rsidR="00CC5A08">
        <w:t>et al.</w:t>
      </w:r>
      <w:r w:rsidR="00007CA7">
        <w:t xml:space="preserve">, </w:t>
      </w:r>
      <w:r w:rsidRPr="00CF3E57">
        <w:t xml:space="preserve">1998 and </w:t>
      </w:r>
      <w:proofErr w:type="spellStart"/>
      <w:r w:rsidRPr="00CF3E57">
        <w:t>DuCharme</w:t>
      </w:r>
      <w:proofErr w:type="spellEnd"/>
      <w:r w:rsidRPr="00CF3E57">
        <w:t xml:space="preserve"> </w:t>
      </w:r>
      <w:r w:rsidR="00CC5A08">
        <w:t>et al.</w:t>
      </w:r>
      <w:r w:rsidR="00007CA7">
        <w:t xml:space="preserve">, </w:t>
      </w:r>
      <w:r w:rsidRPr="00CF3E57">
        <w:t>2001 for the US).</w:t>
      </w:r>
      <w:r w:rsidRPr="00CF3E57">
        <w:rPr>
          <w:rStyle w:val="FootnoteReference"/>
          <w:color w:val="000000" w:themeColor="text1"/>
        </w:rPr>
        <w:footnoteReference w:id="11"/>
      </w:r>
      <w:r w:rsidRPr="00CF3E57">
        <w:t xml:space="preserve"> </w:t>
      </w:r>
    </w:p>
    <w:p w14:paraId="02343403" w14:textId="1A3D014A" w:rsidR="00C15241" w:rsidRPr="0054712C" w:rsidRDefault="00C15241" w:rsidP="0054712C">
      <w:pPr>
        <w:pStyle w:val="2ndPragraph"/>
      </w:pPr>
      <w:r w:rsidRPr="00CF3E57">
        <w:t xml:space="preserve">Management of earnings or issues of market-timing, i.e., a firm pitching an IPO at </w:t>
      </w:r>
      <w:r w:rsidR="005F3E7F">
        <w:t>an earnings peak, reinforces</w:t>
      </w:r>
      <w:r>
        <w:t xml:space="preserve"> </w:t>
      </w:r>
      <w:r w:rsidRPr="00CF3E57">
        <w:t xml:space="preserve">the adverse selection problem </w:t>
      </w:r>
      <w:r w:rsidR="005F3E7F">
        <w:t xml:space="preserve">confronting </w:t>
      </w:r>
      <w:r w:rsidRPr="00CF3E57">
        <w:t xml:space="preserve">subscribers. In such an environment, credit ratings and scores offer value in both validating past performance and offering insight into future fundamental performance. As </w:t>
      </w:r>
      <w:r w:rsidR="00F626EA" w:rsidRPr="00CF3E57">
        <w:t>Chinese IPO investors</w:t>
      </w:r>
      <w:r w:rsidR="00F626EA">
        <w:t xml:space="preserve"> are largely deprived credit </w:t>
      </w:r>
      <w:r w:rsidRPr="00CF3E57">
        <w:t xml:space="preserve">rating </w:t>
      </w:r>
      <w:r w:rsidR="00F626EA">
        <w:t xml:space="preserve">information, it may take </w:t>
      </w:r>
      <w:r w:rsidRPr="00CF3E57">
        <w:t xml:space="preserve">the secondary market some considerable time to </w:t>
      </w:r>
      <w:r w:rsidR="00F626EA">
        <w:t xml:space="preserve">decipher </w:t>
      </w:r>
      <w:r w:rsidRPr="00CF3E57">
        <w:t xml:space="preserve">a listing firm’s earnings </w:t>
      </w:r>
      <w:r w:rsidR="00F626EA">
        <w:t xml:space="preserve">quality and </w:t>
      </w:r>
      <w:r w:rsidRPr="00CF3E57">
        <w:t xml:space="preserve">trajectory. </w:t>
      </w:r>
      <w:r>
        <w:t xml:space="preserve">In such a setting, </w:t>
      </w:r>
      <w:r w:rsidRPr="00CF3E57">
        <w:t xml:space="preserve">CM scores may offer weak association with initial stock returns, but </w:t>
      </w:r>
      <w:r>
        <w:t xml:space="preserve">a </w:t>
      </w:r>
      <w:r w:rsidRPr="00CF3E57">
        <w:t xml:space="preserve">much stronger </w:t>
      </w:r>
      <w:r>
        <w:t xml:space="preserve">one </w:t>
      </w:r>
      <w:r w:rsidRPr="00CF3E57">
        <w:t xml:space="preserve">with post-IPO earnings releases. Quarterly post-IPO earnings disclosures thus play a vital role in adjusting investors’ perceptions of longer-term fundamentals. We therefore conjecture that CM scores help lessen </w:t>
      </w:r>
      <w:r w:rsidRPr="00CF3E57">
        <w:lastRenderedPageBreak/>
        <w:t>the information gap between insiders and IPO investors on a firm’s post-listing earnings trajectory. Accordingly, Hypothesis H2 asserts that,</w:t>
      </w:r>
    </w:p>
    <w:p w14:paraId="27BC0938" w14:textId="77777777" w:rsidR="00C15241" w:rsidRPr="0054712C" w:rsidRDefault="00C15241" w:rsidP="0054712C">
      <w:pPr>
        <w:spacing w:line="360" w:lineRule="auto"/>
        <w:ind w:left="720"/>
        <w:rPr>
          <w:b/>
          <w:color w:val="000000" w:themeColor="text1"/>
        </w:rPr>
      </w:pPr>
      <w:r w:rsidRPr="0042037B">
        <w:rPr>
          <w:b/>
          <w:color w:val="000000" w:themeColor="text1"/>
        </w:rPr>
        <w:t xml:space="preserve">Hypothesis </w:t>
      </w:r>
      <w:r>
        <w:rPr>
          <w:b/>
          <w:color w:val="000000" w:themeColor="text1"/>
        </w:rPr>
        <w:t>2</w:t>
      </w:r>
      <w:r>
        <w:rPr>
          <w:color w:val="000000" w:themeColor="text1"/>
        </w:rPr>
        <w:t>:   Higher CM scores presage stronger post-IPO earnings performance.</w:t>
      </w:r>
    </w:p>
    <w:p w14:paraId="73BA70AD" w14:textId="77777777" w:rsidR="00C15241" w:rsidRDefault="00C15241" w:rsidP="0054712C">
      <w:pPr>
        <w:spacing w:line="360" w:lineRule="auto"/>
        <w:rPr>
          <w:b/>
          <w:color w:val="000000" w:themeColor="text1"/>
        </w:rPr>
      </w:pPr>
      <w:r>
        <w:rPr>
          <w:color w:val="000000" w:themeColor="text1"/>
        </w:rPr>
        <w:t>In assessing the two major hypotheses, the present study controls for a range of firm-and market-wide factors that potentially mediate post-IPO stock and fundamental earnings performance. Section 4 describes the form of such variables, as well as the structure of our empirical design.</w:t>
      </w:r>
    </w:p>
    <w:p w14:paraId="52818AB1" w14:textId="77777777" w:rsidR="00C15241" w:rsidRPr="0054712C" w:rsidRDefault="00C15241" w:rsidP="005D2F25">
      <w:pPr>
        <w:pStyle w:val="Heading1"/>
      </w:pPr>
      <w:r w:rsidRPr="00E81374">
        <w:t>Sample characteristics</w:t>
      </w:r>
    </w:p>
    <w:p w14:paraId="4EB28D3B" w14:textId="77777777" w:rsidR="00C15241" w:rsidRPr="0054712C" w:rsidRDefault="00C15241" w:rsidP="0054712C">
      <w:pPr>
        <w:pStyle w:val="1stPragraph"/>
      </w:pPr>
      <w:r>
        <w:t xml:space="preserve">The present study focuses exclusively on Chinese issuers </w:t>
      </w:r>
      <w:r w:rsidRPr="007A1525">
        <w:t xml:space="preserve">listing in </w:t>
      </w:r>
      <w:r>
        <w:t xml:space="preserve">A-share market form on the </w:t>
      </w:r>
      <w:r w:rsidRPr="007A1525">
        <w:t xml:space="preserve">Shanghai </w:t>
      </w:r>
      <w:r>
        <w:t xml:space="preserve">(SHSE) </w:t>
      </w:r>
      <w:r w:rsidRPr="007A1525">
        <w:t xml:space="preserve">and Shenzhen </w:t>
      </w:r>
      <w:r>
        <w:t xml:space="preserve">(SZSE) </w:t>
      </w:r>
      <w:r w:rsidRPr="007A1525">
        <w:t>stock exchanges</w:t>
      </w:r>
      <w:r>
        <w:t xml:space="preserve">. We consider such listings </w:t>
      </w:r>
      <w:r w:rsidRPr="007A1525">
        <w:t>f</w:t>
      </w:r>
      <w:r>
        <w:t xml:space="preserve">or the period </w:t>
      </w:r>
      <w:r w:rsidRPr="007A1525">
        <w:t>Ju</w:t>
      </w:r>
      <w:r>
        <w:t>ne</w:t>
      </w:r>
      <w:r w:rsidRPr="007A1525">
        <w:t xml:space="preserve"> 2009 to October 2012. </w:t>
      </w:r>
      <w:r>
        <w:t xml:space="preserve">Two </w:t>
      </w:r>
      <w:r w:rsidRPr="007A1525">
        <w:t xml:space="preserve">major regulatory interventions or moratoria </w:t>
      </w:r>
      <w:r>
        <w:t xml:space="preserve">surround this period. During the nine-month period running-up to </w:t>
      </w:r>
      <w:r w:rsidRPr="007A1525">
        <w:t>Ju</w:t>
      </w:r>
      <w:r>
        <w:t>ne</w:t>
      </w:r>
      <w:r w:rsidRPr="007A1525">
        <w:t xml:space="preserve"> 2009</w:t>
      </w:r>
      <w:r>
        <w:t>,</w:t>
      </w:r>
      <w:r w:rsidRPr="007A1525">
        <w:t xml:space="preserve"> the </w:t>
      </w:r>
      <w:r>
        <w:t xml:space="preserve">China Securities Regulatory Commission </w:t>
      </w:r>
      <w:r w:rsidRPr="007A1525">
        <w:t xml:space="preserve">and </w:t>
      </w:r>
      <w:r>
        <w:t xml:space="preserve">the two respective front-line </w:t>
      </w:r>
      <w:r w:rsidRPr="007A1525">
        <w:t>exchange</w:t>
      </w:r>
      <w:r>
        <w:t xml:space="preserve"> regulators</w:t>
      </w:r>
      <w:r w:rsidRPr="007A1525">
        <w:t xml:space="preserve"> imposed a </w:t>
      </w:r>
      <w:r>
        <w:t xml:space="preserve">wholesale </w:t>
      </w:r>
      <w:r w:rsidRPr="007A1525">
        <w:t xml:space="preserve">ban on </w:t>
      </w:r>
      <w:r>
        <w:t xml:space="preserve">all </w:t>
      </w:r>
      <w:r w:rsidRPr="007A1525">
        <w:t>IPO</w:t>
      </w:r>
      <w:r>
        <w:t xml:space="preserve"> activities</w:t>
      </w:r>
      <w:r w:rsidRPr="007A1525">
        <w:t xml:space="preserve">. </w:t>
      </w:r>
      <w:r>
        <w:t xml:space="preserve">From </w:t>
      </w:r>
      <w:r w:rsidRPr="007A1525">
        <w:t xml:space="preserve">late October 2012, </w:t>
      </w:r>
      <w:r>
        <w:t xml:space="preserve">the authorities imposed a further proscription on </w:t>
      </w:r>
      <w:r w:rsidRPr="007A1525">
        <w:t>A-</w:t>
      </w:r>
      <w:r>
        <w:t xml:space="preserve">share </w:t>
      </w:r>
      <w:r w:rsidRPr="007A1525">
        <w:t>IPO</w:t>
      </w:r>
      <w:r>
        <w:t xml:space="preserve">s, suspending the primary market for around 14 months. Mainland Chinese IPO activity only resumed in early 2014. Our sample-frame is therefore defined by two important breaks in the primary market. </w:t>
      </w:r>
    </w:p>
    <w:p w14:paraId="32E0DD9C" w14:textId="104D21BC" w:rsidR="00C15241" w:rsidRPr="00537607" w:rsidRDefault="00C15241" w:rsidP="00537607">
      <w:pPr>
        <w:pStyle w:val="2ndPragraph"/>
      </w:pPr>
      <w:r>
        <w:t>By focusing on a 2009 to 2012 sample-frame we ensure a more or less common regulatory platform for IPO pricing and share allocations.</w:t>
      </w:r>
      <w:r>
        <w:rPr>
          <w:rStyle w:val="FootnoteReference"/>
          <w:color w:val="000000" w:themeColor="text1"/>
        </w:rPr>
        <w:footnoteReference w:id="12"/>
      </w:r>
      <w:r>
        <w:t xml:space="preserve"> Control for regulatory change is crucial in understanding short-term returns. The marked contraction in mean initial returns on SHSE and SZSE IPOs over the 1990 to 2009 period strongly correlates with the sequence of pricing, quota and book-building reforms instituted over this 20-year period. Despite such reforms, initial return levels remain </w:t>
      </w:r>
      <w:r w:rsidR="00B76FF6">
        <w:t xml:space="preserve">high </w:t>
      </w:r>
      <w:r>
        <w:t>relative to other Asia-Pacific markets that attract Chinese issuers.</w:t>
      </w:r>
      <w:r>
        <w:rPr>
          <w:rStyle w:val="FootnoteReference"/>
          <w:color w:val="000000" w:themeColor="text1"/>
        </w:rPr>
        <w:footnoteReference w:id="13"/>
      </w:r>
    </w:p>
    <w:p w14:paraId="77A286F4" w14:textId="74A233B7" w:rsidR="00C15241" w:rsidRPr="00537607" w:rsidRDefault="00C15241" w:rsidP="00537607">
      <w:pPr>
        <w:pStyle w:val="2ndPragraph"/>
      </w:pPr>
      <w:r>
        <w:t>Our selected sample-frame allows for analysis of more than 8</w:t>
      </w:r>
      <w:r w:rsidR="005129FE">
        <w:t>66</w:t>
      </w:r>
      <w:r>
        <w:t xml:space="preserve"> A- share IPOs. </w:t>
      </w:r>
      <w:r w:rsidR="005129FE">
        <w:t>B</w:t>
      </w:r>
      <w:r>
        <w:t xml:space="preserve">ack-dated CM scores exist for </w:t>
      </w:r>
      <w:r w:rsidR="005129FE">
        <w:t xml:space="preserve">the majority </w:t>
      </w:r>
      <w:r>
        <w:t xml:space="preserve">of the population of A- share firms listing through IPO during this period. Application of an </w:t>
      </w:r>
      <w:r w:rsidR="004F0692" w:rsidRPr="004F0692">
        <w:rPr>
          <w:color w:val="000000" w:themeColor="text1"/>
        </w:rPr>
        <w:t>S&amp;P Global Market Intelligence</w:t>
      </w:r>
      <w:r w:rsidR="004F0692">
        <w:t xml:space="preserve"> </w:t>
      </w:r>
      <w:r>
        <w:t>“imputation algorithm” allows for examination on a further 144 firms from within the 2009 to 2012 sample-frame.</w:t>
      </w:r>
      <w:r>
        <w:rPr>
          <w:rStyle w:val="FootnoteReference"/>
          <w:color w:val="000000" w:themeColor="text1"/>
        </w:rPr>
        <w:footnoteReference w:id="14"/>
      </w:r>
      <w:r>
        <w:t xml:space="preserve">  </w:t>
      </w:r>
    </w:p>
    <w:p w14:paraId="31204450" w14:textId="5E607A74" w:rsidR="00C15241" w:rsidRDefault="00C15241" w:rsidP="00537607">
      <w:pPr>
        <w:pStyle w:val="2ndPragraph"/>
      </w:pPr>
      <w:r>
        <w:lastRenderedPageBreak/>
        <w:t xml:space="preserve">Table 1 summarizes the data for the 2009 to 2012 sample-frame. </w:t>
      </w:r>
      <w:r w:rsidR="008C56A5">
        <w:t>A</w:t>
      </w:r>
      <w:r>
        <w:t>round 36 per cent of the 8</w:t>
      </w:r>
      <w:r w:rsidR="005129FE">
        <w:t>66</w:t>
      </w:r>
      <w:r>
        <w:t xml:space="preserve"> A- share IPO cases have back-dated CM scores computed in respect of incomplete financial data. S&amp;P qualify such scores with the proviso “interpret with caution”, and the 64 per </w:t>
      </w:r>
      <w:r w:rsidR="001B61CF">
        <w:t>c</w:t>
      </w:r>
      <w:r>
        <w:t>ent of CM data points based on complete financial data as “clean” scores</w:t>
      </w:r>
      <w:r>
        <w:rPr>
          <w:rStyle w:val="FootnoteReference"/>
          <w:color w:val="000000" w:themeColor="text1"/>
        </w:rPr>
        <w:footnoteReference w:id="15"/>
      </w:r>
      <w:r>
        <w:t>. As an important further qualification, S&amp;P advise</w:t>
      </w:r>
      <w:r w:rsidR="008C56A5">
        <w:t>s</w:t>
      </w:r>
      <w:r>
        <w:t xml:space="preserve"> that </w:t>
      </w:r>
      <w:r w:rsidR="001B61CF">
        <w:t xml:space="preserve">their </w:t>
      </w:r>
      <w:r>
        <w:t>computed CM scores exclusively reflect IPO firm financials</w:t>
      </w:r>
      <w:r w:rsidR="001B61CF">
        <w:t xml:space="preserve">. Such scores thus </w:t>
      </w:r>
      <w:r>
        <w:t xml:space="preserve">exclude any reference to </w:t>
      </w:r>
      <w:r w:rsidR="008C56A5">
        <w:t xml:space="preserve">a parent’s </w:t>
      </w:r>
      <w:r>
        <w:t xml:space="preserve">financials </w:t>
      </w:r>
      <w:r w:rsidR="008C56A5">
        <w:t xml:space="preserve">or </w:t>
      </w:r>
      <w:r w:rsidR="001B61CF">
        <w:t xml:space="preserve">possible </w:t>
      </w:r>
      <w:r>
        <w:t>credit enhancement from government or state-related owners. To help interpret the incremental explanatory power of CM scores, we control for a wide range of firm and market level effects that potentially shape post-IPO stock and fundamental returns. We construct such variables using data from GTA-CSMAR</w:t>
      </w:r>
      <w:r>
        <w:rPr>
          <w:rStyle w:val="FootnoteReference"/>
          <w:color w:val="000000" w:themeColor="text1"/>
        </w:rPr>
        <w:footnoteReference w:id="16"/>
      </w:r>
      <w:r>
        <w:t>.</w:t>
      </w:r>
    </w:p>
    <w:p w14:paraId="43C78E7C" w14:textId="77777777" w:rsidR="00C15241" w:rsidRPr="00537607" w:rsidRDefault="00C15241" w:rsidP="005D2F25">
      <w:pPr>
        <w:pStyle w:val="Heading1"/>
      </w:pPr>
      <w:r>
        <w:t>Variables and empirical methods employed</w:t>
      </w:r>
    </w:p>
    <w:p w14:paraId="59B2149F" w14:textId="7043FBB6" w:rsidR="00C15241" w:rsidRDefault="00C15241" w:rsidP="005F0539">
      <w:pPr>
        <w:spacing w:line="240" w:lineRule="auto"/>
        <w:rPr>
          <w:color w:val="000000" w:themeColor="text1"/>
        </w:rPr>
      </w:pPr>
      <w:r w:rsidRPr="0046172B">
        <w:rPr>
          <w:color w:val="000000" w:themeColor="text1"/>
        </w:rPr>
        <w:t xml:space="preserve">In our examination of initial returns, </w:t>
      </w:r>
      <w:r w:rsidRPr="00361EA6">
        <w:rPr>
          <w:color w:val="000000" w:themeColor="text1"/>
        </w:rPr>
        <w:t>we propose the following equation:</w:t>
      </w:r>
      <w:r w:rsidRPr="0046172B">
        <w:rPr>
          <w:color w:val="000000" w:themeColor="text1"/>
        </w:rPr>
        <w:t xml:space="preserve"> </w:t>
      </w:r>
    </w:p>
    <w:p w14:paraId="7D9E7043" w14:textId="77777777" w:rsidR="00333673" w:rsidRDefault="00AC186E" w:rsidP="00994F9A">
      <w:pPr>
        <w:spacing w:line="240" w:lineRule="auto"/>
        <w:ind w:left="1440" w:hanging="720"/>
        <w:rPr>
          <w:color w:val="000000"/>
          <w:lang w:eastAsia="zh-TW"/>
        </w:rPr>
      </w:pPr>
      <w:r w:rsidRPr="00333673">
        <w:rPr>
          <w:rFonts w:cs="Arial"/>
          <w:b/>
        </w:rPr>
        <w:t>Ret</w:t>
      </w:r>
      <w:r w:rsidRPr="00333673">
        <w:rPr>
          <w:color w:val="000000"/>
          <w:vertAlign w:val="subscript"/>
          <w:lang w:eastAsia="zh-TW"/>
        </w:rPr>
        <w:t xml:space="preserve"> i   </w:t>
      </w:r>
      <w:r w:rsidRPr="00333673">
        <w:rPr>
          <w:color w:val="000000"/>
          <w:vertAlign w:val="subscript"/>
          <w:lang w:eastAsia="zh-TW"/>
        </w:rPr>
        <w:tab/>
      </w:r>
      <w:r w:rsidRPr="00333673">
        <w:rPr>
          <w:color w:val="000000"/>
          <w:lang w:eastAsia="zh-TW"/>
        </w:rPr>
        <w:t>=</w:t>
      </w:r>
    </w:p>
    <w:p w14:paraId="4BE19FFF" w14:textId="29D07979" w:rsidR="005F0539" w:rsidRPr="00333673" w:rsidRDefault="00AC186E" w:rsidP="00994F9A">
      <w:pPr>
        <w:spacing w:line="240" w:lineRule="auto"/>
        <w:ind w:left="1440"/>
        <w:rPr>
          <w:b/>
          <w:color w:val="000000"/>
          <w:lang w:eastAsia="zh-TW"/>
        </w:rPr>
      </w:pPr>
      <w:r w:rsidRPr="00333673">
        <w:rPr>
          <w:color w:val="000000"/>
          <w:vertAlign w:val="subscript"/>
          <w:lang w:eastAsia="zh-TW"/>
        </w:rPr>
        <w:t xml:space="preserve"> </w:t>
      </w:r>
      <w:proofErr w:type="gramStart"/>
      <w:r w:rsidRPr="00333673">
        <w:rPr>
          <w:color w:val="000000"/>
          <w:lang w:eastAsia="zh-TW"/>
        </w:rPr>
        <w:t>β</w:t>
      </w:r>
      <w:r w:rsidRPr="00333673">
        <w:rPr>
          <w:color w:val="000000"/>
          <w:vertAlign w:val="subscript"/>
          <w:lang w:eastAsia="zh-TW"/>
        </w:rPr>
        <w:t>0</w:t>
      </w:r>
      <w:proofErr w:type="gramEnd"/>
      <w:r w:rsidRPr="00333673">
        <w:rPr>
          <w:color w:val="000000"/>
          <w:lang w:eastAsia="zh-TW"/>
        </w:rPr>
        <w:t>+ β</w:t>
      </w:r>
      <w:r w:rsidRPr="00333673">
        <w:rPr>
          <w:color w:val="000000"/>
          <w:vertAlign w:val="subscript"/>
          <w:lang w:eastAsia="zh-TW"/>
        </w:rPr>
        <w:t>1</w:t>
      </w:r>
      <w:r w:rsidRPr="00333673">
        <w:rPr>
          <w:color w:val="000000"/>
          <w:lang w:eastAsia="zh-TW"/>
        </w:rPr>
        <w:t xml:space="preserve">. </w:t>
      </w:r>
      <w:proofErr w:type="spellStart"/>
      <w:proofErr w:type="gramStart"/>
      <w:r w:rsidRPr="00333673">
        <w:rPr>
          <w:color w:val="000000"/>
          <w:lang w:eastAsia="zh-TW"/>
        </w:rPr>
        <w:t>CM</w:t>
      </w:r>
      <w:r w:rsidRPr="00333673">
        <w:rPr>
          <w:color w:val="000000"/>
          <w:vertAlign w:val="subscript"/>
          <w:lang w:eastAsia="zh-TW"/>
        </w:rPr>
        <w:t>i</w:t>
      </w:r>
      <w:proofErr w:type="spellEnd"/>
      <w:r w:rsidRPr="00333673">
        <w:rPr>
          <w:rFonts w:eastAsia="Times New Roman"/>
          <w:lang w:eastAsia="zh-TW"/>
        </w:rPr>
        <w:t xml:space="preserve"> </w:t>
      </w:r>
      <w:r w:rsidRPr="00333673">
        <w:rPr>
          <w:color w:val="000000"/>
          <w:lang w:eastAsia="zh-TW"/>
        </w:rPr>
        <w:t>+ β</w:t>
      </w:r>
      <w:r w:rsidRPr="00333673">
        <w:rPr>
          <w:color w:val="000000"/>
          <w:vertAlign w:val="subscript"/>
          <w:lang w:eastAsia="zh-TW"/>
        </w:rPr>
        <w:t>2</w:t>
      </w:r>
      <w:r w:rsidRPr="00333673">
        <w:rPr>
          <w:color w:val="000000"/>
          <w:lang w:eastAsia="zh-TW"/>
        </w:rPr>
        <w:t>.</w:t>
      </w:r>
      <w:proofErr w:type="gramEnd"/>
      <w:r w:rsidRPr="00333673">
        <w:rPr>
          <w:color w:val="000000"/>
          <w:lang w:eastAsia="zh-TW"/>
        </w:rPr>
        <w:t xml:space="preserve"> </w:t>
      </w:r>
      <w:proofErr w:type="spellStart"/>
      <w:proofErr w:type="gramStart"/>
      <w:r w:rsidRPr="00333673">
        <w:rPr>
          <w:color w:val="000000"/>
          <w:lang w:eastAsia="zh-TW"/>
        </w:rPr>
        <w:t>Netproc_Equity</w:t>
      </w:r>
      <w:r w:rsidRPr="00333673">
        <w:rPr>
          <w:color w:val="000000"/>
          <w:vertAlign w:val="subscript"/>
          <w:lang w:eastAsia="zh-TW"/>
        </w:rPr>
        <w:t>i</w:t>
      </w:r>
      <w:proofErr w:type="spellEnd"/>
      <w:r w:rsidRPr="00333673">
        <w:rPr>
          <w:color w:val="000000"/>
          <w:vertAlign w:val="subscript"/>
          <w:lang w:eastAsia="zh-TW"/>
        </w:rPr>
        <w:t xml:space="preserve"> </w:t>
      </w:r>
      <w:r w:rsidRPr="00333673">
        <w:rPr>
          <w:color w:val="000000"/>
          <w:lang w:eastAsia="zh-TW"/>
        </w:rPr>
        <w:t>+ β</w:t>
      </w:r>
      <w:r w:rsidRPr="00333673">
        <w:rPr>
          <w:color w:val="000000"/>
          <w:vertAlign w:val="subscript"/>
          <w:lang w:eastAsia="zh-TW"/>
        </w:rPr>
        <w:t>3</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Sentiment</w:t>
      </w:r>
      <w:r w:rsidRPr="00333673">
        <w:rPr>
          <w:color w:val="000000"/>
          <w:vertAlign w:val="subscript"/>
          <w:lang w:eastAsia="zh-TW"/>
        </w:rPr>
        <w:t>i</w:t>
      </w:r>
      <w:proofErr w:type="spellEnd"/>
      <w:r w:rsidRPr="00333673">
        <w:rPr>
          <w:color w:val="000000"/>
          <w:vertAlign w:val="subscript"/>
          <w:lang w:eastAsia="zh-TW"/>
        </w:rPr>
        <w:t xml:space="preserve"> </w:t>
      </w:r>
      <w:r w:rsidRPr="00333673">
        <w:rPr>
          <w:color w:val="000000"/>
          <w:lang w:eastAsia="zh-TW"/>
        </w:rPr>
        <w:t>+ β</w:t>
      </w:r>
      <w:r w:rsidRPr="00333673">
        <w:rPr>
          <w:color w:val="000000"/>
          <w:vertAlign w:val="subscript"/>
          <w:lang w:eastAsia="zh-TW"/>
        </w:rPr>
        <w:t>4</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Hot_Cold</w:t>
      </w:r>
      <w:proofErr w:type="spellEnd"/>
      <w:r w:rsidRPr="00333673">
        <w:rPr>
          <w:color w:val="000000"/>
          <w:vertAlign w:val="subscript"/>
          <w:lang w:eastAsia="zh-TW"/>
        </w:rPr>
        <w:t xml:space="preserve"> i</w:t>
      </w:r>
      <w:r w:rsidRPr="00333673">
        <w:rPr>
          <w:color w:val="000000"/>
          <w:lang w:eastAsia="zh-TW"/>
        </w:rPr>
        <w:t xml:space="preserve"> + β</w:t>
      </w:r>
      <w:r w:rsidRPr="00333673">
        <w:rPr>
          <w:color w:val="000000"/>
          <w:vertAlign w:val="subscript"/>
          <w:lang w:eastAsia="zh-TW"/>
        </w:rPr>
        <w:t>5</w:t>
      </w:r>
      <w:r w:rsidRPr="00333673">
        <w:rPr>
          <w:rFonts w:eastAsia="Times New Roman" w:cs="Arial"/>
          <w:lang w:eastAsia="zh-HK"/>
        </w:rPr>
        <w:t>.</w:t>
      </w:r>
      <w:proofErr w:type="gramEnd"/>
      <w:r w:rsidRPr="00333673">
        <w:rPr>
          <w:rFonts w:eastAsia="Times New Roman" w:cs="Arial"/>
          <w:lang w:eastAsia="zh-HK"/>
        </w:rPr>
        <w:t xml:space="preserve"> </w:t>
      </w:r>
      <w:proofErr w:type="gramStart"/>
      <w:r w:rsidRPr="00333673">
        <w:rPr>
          <w:rFonts w:eastAsia="Times New Roman" w:cs="Arial"/>
          <w:lang w:eastAsia="zh-HK"/>
        </w:rPr>
        <w:t>Car_90</w:t>
      </w:r>
      <w:r w:rsidRPr="00333673">
        <w:rPr>
          <w:color w:val="000000"/>
          <w:vertAlign w:val="subscript"/>
          <w:lang w:eastAsia="zh-TW"/>
        </w:rPr>
        <w:t>i</w:t>
      </w:r>
      <w:r w:rsidRPr="00333673">
        <w:rPr>
          <w:color w:val="000000"/>
          <w:lang w:eastAsia="zh-TW"/>
        </w:rPr>
        <w:t xml:space="preserve"> + β</w:t>
      </w:r>
      <w:r w:rsidRPr="00333673">
        <w:rPr>
          <w:color w:val="000000"/>
          <w:vertAlign w:val="subscript"/>
          <w:lang w:eastAsia="zh-TW"/>
        </w:rPr>
        <w:t>6</w:t>
      </w:r>
      <w:r w:rsidRPr="00333673">
        <w:rPr>
          <w:rFonts w:eastAsia="Times New Roman" w:cs="Arial"/>
          <w:lang w:eastAsia="zh-HK"/>
        </w:rPr>
        <w:t>.</w:t>
      </w:r>
      <w:proofErr w:type="gramEnd"/>
      <w:r w:rsidRPr="00333673">
        <w:rPr>
          <w:rFonts w:eastAsia="Times New Roman" w:cs="Arial"/>
          <w:lang w:eastAsia="zh-HK"/>
        </w:rPr>
        <w:t xml:space="preserve"> </w:t>
      </w:r>
      <w:proofErr w:type="spellStart"/>
      <w:proofErr w:type="gramStart"/>
      <w:r w:rsidRPr="00333673">
        <w:rPr>
          <w:rFonts w:eastAsia="Times New Roman" w:cs="Arial"/>
          <w:lang w:eastAsia="zh-HK"/>
        </w:rPr>
        <w:t>Issuer_Size</w:t>
      </w:r>
      <w:r w:rsidRPr="00333673">
        <w:rPr>
          <w:color w:val="000000"/>
          <w:vertAlign w:val="subscript"/>
          <w:lang w:eastAsia="zh-TW"/>
        </w:rPr>
        <w:t>i</w:t>
      </w:r>
      <w:proofErr w:type="spellEnd"/>
      <w:r w:rsidRPr="00333673">
        <w:rPr>
          <w:rFonts w:eastAsia="Times New Roman"/>
          <w:lang w:eastAsia="zh-TW"/>
        </w:rPr>
        <w:t xml:space="preserve"> </w:t>
      </w:r>
      <w:r w:rsidRPr="00333673">
        <w:rPr>
          <w:color w:val="000000"/>
          <w:lang w:eastAsia="zh-TW"/>
        </w:rPr>
        <w:t>+ β</w:t>
      </w:r>
      <w:r w:rsidRPr="00333673">
        <w:rPr>
          <w:color w:val="000000"/>
          <w:vertAlign w:val="subscript"/>
          <w:lang w:eastAsia="zh-TW"/>
        </w:rPr>
        <w:t>7</w:t>
      </w:r>
      <w:r w:rsidRPr="00333673">
        <w:rPr>
          <w:color w:val="000000"/>
          <w:lang w:eastAsia="zh-TW"/>
        </w:rPr>
        <w:t>.</w:t>
      </w:r>
      <w:proofErr w:type="gramEnd"/>
      <w:r w:rsidRPr="00333673">
        <w:rPr>
          <w:rFonts w:eastAsia="Times New Roman" w:cs="Arial"/>
          <w:lang w:eastAsia="zh-HK"/>
        </w:rPr>
        <w:t xml:space="preserve"> </w:t>
      </w:r>
      <w:proofErr w:type="gramStart"/>
      <w:r w:rsidRPr="00333673">
        <w:rPr>
          <w:rFonts w:eastAsia="Times New Roman" w:cs="Arial"/>
          <w:lang w:eastAsia="zh-HK"/>
        </w:rPr>
        <w:t>D_002</w:t>
      </w:r>
      <w:r w:rsidRPr="00333673">
        <w:rPr>
          <w:color w:val="000000"/>
          <w:vertAlign w:val="subscript"/>
          <w:lang w:eastAsia="zh-TW"/>
        </w:rPr>
        <w:t>i</w:t>
      </w:r>
      <w:r w:rsidRPr="00333673">
        <w:rPr>
          <w:color w:val="000000"/>
          <w:lang w:eastAsia="zh-TW"/>
        </w:rPr>
        <w:t xml:space="preserve"> + β</w:t>
      </w:r>
      <w:r w:rsidRPr="00333673">
        <w:rPr>
          <w:color w:val="000000"/>
          <w:vertAlign w:val="subscript"/>
          <w:lang w:eastAsia="zh-TW"/>
        </w:rPr>
        <w:t>8</w:t>
      </w:r>
      <w:r w:rsidRPr="00333673">
        <w:rPr>
          <w:color w:val="000000"/>
          <w:lang w:eastAsia="zh-TW"/>
        </w:rPr>
        <w:t>.</w:t>
      </w:r>
      <w:proofErr w:type="gramEnd"/>
      <w:r w:rsidRPr="00333673">
        <w:rPr>
          <w:color w:val="000000"/>
          <w:lang w:eastAsia="zh-TW"/>
        </w:rPr>
        <w:t xml:space="preserve"> </w:t>
      </w:r>
      <w:proofErr w:type="gramStart"/>
      <w:r w:rsidRPr="00333673">
        <w:rPr>
          <w:rFonts w:eastAsia="Times New Roman" w:cs="Arial"/>
          <w:lang w:eastAsia="zh-HK"/>
        </w:rPr>
        <w:t>D_300</w:t>
      </w:r>
      <w:r w:rsidRPr="00333673">
        <w:rPr>
          <w:color w:val="000000"/>
          <w:vertAlign w:val="subscript"/>
          <w:lang w:eastAsia="zh-TW"/>
        </w:rPr>
        <w:t>i</w:t>
      </w:r>
      <w:r w:rsidRPr="00333673">
        <w:rPr>
          <w:rFonts w:eastAsia="Times New Roman"/>
          <w:lang w:eastAsia="zh-TW"/>
        </w:rPr>
        <w:t xml:space="preserve"> </w:t>
      </w:r>
      <w:r w:rsidRPr="00333673">
        <w:rPr>
          <w:color w:val="000000"/>
          <w:lang w:eastAsia="zh-TW"/>
        </w:rPr>
        <w:t>+ β</w:t>
      </w:r>
      <w:r w:rsidRPr="00333673">
        <w:rPr>
          <w:color w:val="000000"/>
          <w:vertAlign w:val="subscript"/>
          <w:lang w:eastAsia="zh-TW"/>
        </w:rPr>
        <w:t>9</w:t>
      </w:r>
      <w:r w:rsidRPr="00333673">
        <w:rPr>
          <w:color w:val="000000"/>
          <w:lang w:eastAsia="zh-TW"/>
        </w:rPr>
        <w:t>.</w:t>
      </w:r>
      <w:proofErr w:type="gramEnd"/>
      <w:r w:rsidRPr="00333673">
        <w:rPr>
          <w:color w:val="000000"/>
          <w:lang w:eastAsia="zh-TW"/>
        </w:rPr>
        <w:t xml:space="preserve"> </w:t>
      </w:r>
      <w:proofErr w:type="spellStart"/>
      <w:proofErr w:type="gramStart"/>
      <w:r w:rsidRPr="00333673">
        <w:rPr>
          <w:color w:val="000000"/>
          <w:lang w:eastAsia="zh-TW"/>
        </w:rPr>
        <w:t>P</w:t>
      </w:r>
      <w:r w:rsidRPr="00333673">
        <w:rPr>
          <w:rFonts w:eastAsia="Times New Roman"/>
          <w:lang w:eastAsia="zh-HK"/>
        </w:rPr>
        <w:t>restige</w:t>
      </w:r>
      <w:r w:rsidRPr="00333673">
        <w:rPr>
          <w:color w:val="000000"/>
          <w:vertAlign w:val="subscript"/>
          <w:lang w:eastAsia="zh-TW"/>
        </w:rPr>
        <w:t>i</w:t>
      </w:r>
      <w:proofErr w:type="spellEnd"/>
      <w:r w:rsidRPr="00333673">
        <w:rPr>
          <w:rFonts w:eastAsia="Times New Roman"/>
          <w:lang w:eastAsia="zh-TW"/>
        </w:rPr>
        <w:t xml:space="preserve"> </w:t>
      </w:r>
      <w:r w:rsidRPr="00333673">
        <w:rPr>
          <w:color w:val="000000"/>
          <w:lang w:eastAsia="zh-TW"/>
        </w:rPr>
        <w:t>+β</w:t>
      </w:r>
      <w:r w:rsidRPr="00333673">
        <w:rPr>
          <w:color w:val="000000"/>
          <w:vertAlign w:val="subscript"/>
          <w:lang w:eastAsia="zh-TW"/>
        </w:rPr>
        <w:t>10</w:t>
      </w:r>
      <w:r w:rsidRPr="00333673">
        <w:rPr>
          <w:color w:val="000000"/>
          <w:lang w:eastAsia="zh-TW"/>
        </w:rPr>
        <w:t>.</w:t>
      </w:r>
      <w:proofErr w:type="gramEnd"/>
      <w:r w:rsidRPr="00333673">
        <w:rPr>
          <w:color w:val="000000"/>
          <w:lang w:eastAsia="zh-TW"/>
        </w:rPr>
        <w:t xml:space="preserve"> </w:t>
      </w:r>
      <w:proofErr w:type="spellStart"/>
      <w:proofErr w:type="gramStart"/>
      <w:r w:rsidRPr="00333673">
        <w:rPr>
          <w:color w:val="000000"/>
          <w:lang w:eastAsia="zh-TW"/>
        </w:rPr>
        <w:t>Offer</w:t>
      </w:r>
      <w:r w:rsidRPr="00333673">
        <w:rPr>
          <w:rFonts w:eastAsia="Times New Roman" w:cs="Arial"/>
          <w:lang w:eastAsia="zh-HK"/>
        </w:rPr>
        <w:t>_Range</w:t>
      </w:r>
      <w:r w:rsidRPr="00333673">
        <w:rPr>
          <w:color w:val="000000"/>
          <w:vertAlign w:val="subscript"/>
          <w:lang w:eastAsia="zh-TW"/>
        </w:rPr>
        <w:t>i</w:t>
      </w:r>
      <w:proofErr w:type="spellEnd"/>
      <w:r w:rsidRPr="00333673">
        <w:rPr>
          <w:color w:val="000000"/>
          <w:lang w:eastAsia="zh-TW"/>
        </w:rPr>
        <w:t xml:space="preserve"> </w:t>
      </w:r>
      <w:r w:rsidRPr="00333673">
        <w:rPr>
          <w:rFonts w:eastAsia="Times New Roman"/>
          <w:lang w:eastAsia="zh-TW"/>
        </w:rPr>
        <w:t xml:space="preserve">+ </w:t>
      </w:r>
      <w:r w:rsidRPr="00333673">
        <w:rPr>
          <w:color w:val="000000"/>
          <w:lang w:eastAsia="zh-TW"/>
        </w:rPr>
        <w:t>β</w:t>
      </w:r>
      <w:r w:rsidRPr="00333673">
        <w:rPr>
          <w:color w:val="000000"/>
          <w:vertAlign w:val="subscript"/>
          <w:lang w:eastAsia="zh-TW"/>
        </w:rPr>
        <w:t>11</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State</w:t>
      </w:r>
      <w:r w:rsidRPr="00333673">
        <w:rPr>
          <w:color w:val="000000"/>
          <w:vertAlign w:val="subscript"/>
          <w:lang w:eastAsia="zh-TW"/>
        </w:rPr>
        <w:t>i</w:t>
      </w:r>
      <w:proofErr w:type="spellEnd"/>
      <w:r w:rsidRPr="00333673">
        <w:rPr>
          <w:rFonts w:eastAsia="Times New Roman"/>
          <w:lang w:eastAsia="zh-TW"/>
        </w:rPr>
        <w:t xml:space="preserve"> + </w:t>
      </w:r>
      <w:r w:rsidRPr="00333673">
        <w:rPr>
          <w:color w:val="000000"/>
          <w:lang w:eastAsia="zh-TW"/>
        </w:rPr>
        <w:t>β</w:t>
      </w:r>
      <w:r w:rsidRPr="00333673">
        <w:rPr>
          <w:color w:val="000000"/>
          <w:vertAlign w:val="subscript"/>
          <w:lang w:eastAsia="zh-TW"/>
        </w:rPr>
        <w:t>12</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LegalPerson</w:t>
      </w:r>
      <w:r w:rsidRPr="00333673">
        <w:rPr>
          <w:color w:val="000000"/>
          <w:vertAlign w:val="subscript"/>
          <w:lang w:eastAsia="zh-TW"/>
        </w:rPr>
        <w:t>i</w:t>
      </w:r>
      <w:proofErr w:type="spellEnd"/>
      <w:r w:rsidRPr="00333673">
        <w:rPr>
          <w:rFonts w:eastAsia="Times New Roman"/>
          <w:lang w:eastAsia="zh-TW"/>
        </w:rPr>
        <w:t xml:space="preserve"> + </w:t>
      </w:r>
      <w:r w:rsidRPr="00333673">
        <w:rPr>
          <w:color w:val="000000"/>
          <w:lang w:eastAsia="zh-TW"/>
        </w:rPr>
        <w:t>β</w:t>
      </w:r>
      <w:r w:rsidRPr="00333673">
        <w:rPr>
          <w:color w:val="000000"/>
          <w:vertAlign w:val="subscript"/>
          <w:lang w:eastAsia="zh-TW"/>
        </w:rPr>
        <w:t>13</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Leverage</w:t>
      </w:r>
      <w:r w:rsidRPr="00333673">
        <w:rPr>
          <w:color w:val="000000"/>
          <w:vertAlign w:val="subscript"/>
          <w:lang w:eastAsia="zh-TW"/>
        </w:rPr>
        <w:t>i</w:t>
      </w:r>
      <w:proofErr w:type="spellEnd"/>
      <w:r w:rsidRPr="00333673">
        <w:rPr>
          <w:rFonts w:eastAsia="Times New Roman"/>
          <w:lang w:eastAsia="zh-TW"/>
        </w:rPr>
        <w:t xml:space="preserve"> + </w:t>
      </w:r>
      <w:r w:rsidRPr="00333673">
        <w:rPr>
          <w:color w:val="000000"/>
          <w:lang w:eastAsia="zh-TW"/>
        </w:rPr>
        <w:t>β</w:t>
      </w:r>
      <w:r w:rsidRPr="00333673">
        <w:rPr>
          <w:color w:val="000000"/>
          <w:vertAlign w:val="subscript"/>
          <w:lang w:eastAsia="zh-TW"/>
        </w:rPr>
        <w:t>14</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D_Growth_Earn</w:t>
      </w:r>
      <w:r w:rsidRPr="00333673">
        <w:rPr>
          <w:color w:val="000000"/>
          <w:vertAlign w:val="subscript"/>
          <w:lang w:eastAsia="zh-TW"/>
        </w:rPr>
        <w:t>i</w:t>
      </w:r>
      <w:proofErr w:type="spellEnd"/>
      <w:r w:rsidRPr="00333673">
        <w:rPr>
          <w:rFonts w:eastAsia="Times New Roman"/>
          <w:lang w:eastAsia="zh-TW"/>
        </w:rPr>
        <w:t xml:space="preserve"> +</w:t>
      </w:r>
      <w:r w:rsidRPr="00333673">
        <w:rPr>
          <w:color w:val="000000"/>
          <w:lang w:eastAsia="zh-TW"/>
        </w:rPr>
        <w:t>β</w:t>
      </w:r>
      <w:r w:rsidRPr="00333673">
        <w:rPr>
          <w:color w:val="000000"/>
          <w:vertAlign w:val="subscript"/>
          <w:lang w:eastAsia="zh-TW"/>
        </w:rPr>
        <w:t>15</w:t>
      </w:r>
      <w:r w:rsidRPr="00333673">
        <w:rPr>
          <w:rFonts w:eastAsia="Times New Roman" w:cs="Arial"/>
          <w:lang w:eastAsia="zh-HK"/>
        </w:rPr>
        <w:t>-</w:t>
      </w:r>
      <w:r w:rsidRPr="00333673">
        <w:rPr>
          <w:color w:val="000000"/>
          <w:lang w:eastAsia="zh-TW"/>
        </w:rPr>
        <w:t>β</w:t>
      </w:r>
      <w:r w:rsidRPr="00333673">
        <w:rPr>
          <w:color w:val="000000"/>
          <w:vertAlign w:val="subscript"/>
          <w:lang w:eastAsia="zh-TW"/>
        </w:rPr>
        <w:t>28</w:t>
      </w:r>
      <w:r w:rsidRPr="00333673">
        <w:rPr>
          <w:rFonts w:eastAsia="Times New Roman" w:cs="Arial"/>
          <w:lang w:eastAsia="zh-HK"/>
        </w:rPr>
        <w:t>.</w:t>
      </w:r>
      <w:proofErr w:type="gramEnd"/>
      <w:r w:rsidRPr="00333673">
        <w:rPr>
          <w:rFonts w:eastAsia="Times New Roman" w:cs="Arial"/>
          <w:lang w:eastAsia="zh-HK"/>
        </w:rPr>
        <w:t xml:space="preserve"> </w:t>
      </w:r>
      <w:proofErr w:type="spellStart"/>
      <w:r w:rsidRPr="00333673">
        <w:rPr>
          <w:rFonts w:eastAsia="Times New Roman" w:cs="Arial"/>
          <w:lang w:eastAsia="zh-HK"/>
        </w:rPr>
        <w:t>Ind_Dummies</w:t>
      </w:r>
      <w:r w:rsidRPr="00333673">
        <w:rPr>
          <w:color w:val="000000"/>
          <w:vertAlign w:val="subscript"/>
          <w:lang w:eastAsia="zh-TW"/>
        </w:rPr>
        <w:t>i</w:t>
      </w:r>
      <w:proofErr w:type="spellEnd"/>
      <w:r w:rsidRPr="00333673">
        <w:rPr>
          <w:rFonts w:eastAsia="Times New Roman"/>
          <w:lang w:eastAsia="zh-TW"/>
        </w:rPr>
        <w:t xml:space="preserve"> + </w:t>
      </w:r>
      <w:proofErr w:type="spellStart"/>
      <w:r w:rsidRPr="00333673">
        <w:rPr>
          <w:color w:val="000000"/>
          <w:lang w:eastAsia="zh-TW"/>
        </w:rPr>
        <w:t>e</w:t>
      </w:r>
      <w:r w:rsidRPr="00333673">
        <w:rPr>
          <w:color w:val="000000"/>
          <w:vertAlign w:val="subscript"/>
          <w:lang w:eastAsia="zh-TW"/>
        </w:rPr>
        <w:t>i</w:t>
      </w:r>
      <w:proofErr w:type="spellEnd"/>
      <w:r w:rsidRPr="00333673">
        <w:rPr>
          <w:b/>
          <w:color w:val="000000"/>
          <w:vertAlign w:val="subscript"/>
          <w:lang w:eastAsia="zh-TW"/>
        </w:rPr>
        <w:t xml:space="preserve"> </w:t>
      </w:r>
      <w:r w:rsidR="00CF732E" w:rsidRPr="00333673">
        <w:rPr>
          <w:b/>
          <w:color w:val="000000"/>
          <w:vertAlign w:val="subscript"/>
          <w:lang w:eastAsia="zh-TW"/>
        </w:rPr>
        <w:t xml:space="preserve">      </w:t>
      </w:r>
      <w:r w:rsidR="00333673">
        <w:rPr>
          <w:b/>
          <w:color w:val="000000"/>
          <w:vertAlign w:val="subscript"/>
          <w:lang w:eastAsia="zh-TW"/>
        </w:rPr>
        <w:tab/>
      </w:r>
      <w:r w:rsidR="00333673">
        <w:rPr>
          <w:b/>
          <w:color w:val="000000"/>
          <w:vertAlign w:val="subscript"/>
          <w:lang w:eastAsia="zh-TW"/>
        </w:rPr>
        <w:tab/>
      </w:r>
      <w:r w:rsidRPr="00333673">
        <w:rPr>
          <w:b/>
          <w:color w:val="000000"/>
          <w:lang w:eastAsia="zh-TW"/>
        </w:rPr>
        <w:t>(Equation 1)</w:t>
      </w:r>
    </w:p>
    <w:p w14:paraId="54069850" w14:textId="77777777" w:rsidR="005F0539" w:rsidRDefault="005F0539" w:rsidP="00B76FF6">
      <w:pPr>
        <w:spacing w:line="360" w:lineRule="auto"/>
        <w:ind w:firstLine="432"/>
        <w:rPr>
          <w:color w:val="000000"/>
          <w:lang w:eastAsia="zh-TW"/>
        </w:rPr>
      </w:pPr>
      <w:r w:rsidRPr="005F0539">
        <w:rPr>
          <w:color w:val="000000"/>
          <w:lang w:eastAsia="zh-TW"/>
        </w:rPr>
        <w:t>Likewise, for longer-run returns we propose the following equation form:</w:t>
      </w:r>
    </w:p>
    <w:p w14:paraId="6CDD0219" w14:textId="0996F02C" w:rsidR="00333673" w:rsidRDefault="005F0539" w:rsidP="00994F9A">
      <w:pPr>
        <w:spacing w:line="240" w:lineRule="auto"/>
        <w:rPr>
          <w:color w:val="000000"/>
          <w:sz w:val="20"/>
          <w:szCs w:val="20"/>
          <w:lang w:eastAsia="zh-TW"/>
        </w:rPr>
      </w:pPr>
      <w:r w:rsidRPr="005F0539">
        <w:rPr>
          <w:color w:val="000000"/>
          <w:lang w:eastAsia="zh-TW"/>
        </w:rPr>
        <w:t xml:space="preserve"> </w:t>
      </w:r>
      <w:r w:rsidR="00333673">
        <w:rPr>
          <w:color w:val="000000"/>
          <w:lang w:eastAsia="zh-TW"/>
        </w:rPr>
        <w:tab/>
      </w:r>
      <w:r w:rsidR="00AC186E">
        <w:rPr>
          <w:b/>
          <w:color w:val="000000"/>
          <w:lang w:eastAsia="zh-TW"/>
        </w:rPr>
        <w:t xml:space="preserve">BHAR or </w:t>
      </w:r>
      <w:proofErr w:type="spellStart"/>
      <w:r w:rsidR="00AC186E">
        <w:rPr>
          <w:b/>
          <w:color w:val="000000"/>
          <w:lang w:eastAsia="zh-TW"/>
        </w:rPr>
        <w:t>CAR</w:t>
      </w:r>
      <w:r w:rsidR="004D7B52" w:rsidRPr="0037398A">
        <w:rPr>
          <w:color w:val="000000"/>
          <w:sz w:val="20"/>
          <w:szCs w:val="20"/>
          <w:vertAlign w:val="subscript"/>
          <w:lang w:eastAsia="zh-TW"/>
        </w:rPr>
        <w:t>i</w:t>
      </w:r>
      <w:proofErr w:type="spellEnd"/>
      <w:r w:rsidR="004D7B52" w:rsidRPr="0037398A">
        <w:rPr>
          <w:color w:val="000000"/>
          <w:sz w:val="20"/>
          <w:szCs w:val="20"/>
          <w:vertAlign w:val="subscript"/>
          <w:lang w:eastAsia="zh-TW"/>
        </w:rPr>
        <w:t xml:space="preserve">   </w:t>
      </w:r>
      <w:r w:rsidR="004D7B52" w:rsidRPr="0037398A">
        <w:rPr>
          <w:color w:val="000000"/>
          <w:sz w:val="20"/>
          <w:szCs w:val="20"/>
          <w:lang w:eastAsia="zh-TW"/>
        </w:rPr>
        <w:t>=</w:t>
      </w:r>
    </w:p>
    <w:p w14:paraId="074845FD" w14:textId="28416A5E" w:rsidR="00994F9A" w:rsidRPr="00333673" w:rsidRDefault="004D7B52" w:rsidP="00994F9A">
      <w:pPr>
        <w:spacing w:line="240" w:lineRule="auto"/>
        <w:ind w:left="1440"/>
        <w:rPr>
          <w:b/>
          <w:color w:val="000000"/>
          <w:lang w:eastAsia="zh-TW"/>
        </w:rPr>
      </w:pPr>
      <w:proofErr w:type="gramStart"/>
      <w:r w:rsidRPr="00333673">
        <w:rPr>
          <w:color w:val="000000"/>
          <w:lang w:eastAsia="zh-TW"/>
        </w:rPr>
        <w:t>β</w:t>
      </w:r>
      <w:r w:rsidRPr="00333673">
        <w:rPr>
          <w:color w:val="000000"/>
          <w:vertAlign w:val="subscript"/>
          <w:lang w:eastAsia="zh-TW"/>
        </w:rPr>
        <w:t>0</w:t>
      </w:r>
      <w:proofErr w:type="gramEnd"/>
      <w:r w:rsidRPr="00333673">
        <w:rPr>
          <w:color w:val="000000"/>
          <w:lang w:eastAsia="zh-TW"/>
        </w:rPr>
        <w:t>+ β</w:t>
      </w:r>
      <w:r w:rsidRPr="00333673">
        <w:rPr>
          <w:color w:val="000000"/>
          <w:vertAlign w:val="subscript"/>
          <w:lang w:eastAsia="zh-TW"/>
        </w:rPr>
        <w:t>1</w:t>
      </w:r>
      <w:r w:rsidRPr="00333673">
        <w:rPr>
          <w:color w:val="000000"/>
          <w:lang w:eastAsia="zh-TW"/>
        </w:rPr>
        <w:t xml:space="preserve">. </w:t>
      </w:r>
      <w:proofErr w:type="spellStart"/>
      <w:proofErr w:type="gramStart"/>
      <w:r w:rsidRPr="00333673">
        <w:rPr>
          <w:color w:val="000000"/>
          <w:lang w:eastAsia="zh-TW"/>
        </w:rPr>
        <w:t>CM</w:t>
      </w:r>
      <w:r w:rsidRPr="00333673">
        <w:rPr>
          <w:color w:val="000000"/>
          <w:vertAlign w:val="subscript"/>
          <w:lang w:eastAsia="zh-TW"/>
        </w:rPr>
        <w:t>i</w:t>
      </w:r>
      <w:proofErr w:type="spellEnd"/>
      <w:r w:rsidRPr="00333673">
        <w:rPr>
          <w:rFonts w:eastAsia="Times New Roman"/>
          <w:lang w:eastAsia="zh-TW"/>
        </w:rPr>
        <w:t xml:space="preserve"> </w:t>
      </w:r>
      <w:r w:rsidRPr="00333673">
        <w:rPr>
          <w:color w:val="000000"/>
          <w:lang w:eastAsia="zh-TW"/>
        </w:rPr>
        <w:t>+</w:t>
      </w:r>
      <w:r w:rsidRPr="00333673">
        <w:rPr>
          <w:rFonts w:eastAsia="Times New Roman"/>
          <w:color w:val="000000"/>
          <w:lang w:eastAsia="zh-TW"/>
        </w:rPr>
        <w:t xml:space="preserve"> </w:t>
      </w:r>
      <w:r w:rsidRPr="00333673">
        <w:rPr>
          <w:color w:val="000000"/>
          <w:lang w:eastAsia="zh-TW"/>
        </w:rPr>
        <w:t>β</w:t>
      </w:r>
      <w:r w:rsidRPr="00333673">
        <w:rPr>
          <w:color w:val="000000"/>
          <w:vertAlign w:val="subscript"/>
          <w:lang w:eastAsia="zh-TW"/>
        </w:rPr>
        <w:t>2</w:t>
      </w:r>
      <w:r w:rsidRPr="00333673">
        <w:rPr>
          <w:color w:val="000000"/>
          <w:lang w:eastAsia="zh-TW"/>
        </w:rPr>
        <w:t>.</w:t>
      </w:r>
      <w:r w:rsidRPr="00333673">
        <w:rPr>
          <w:rFonts w:eastAsia="Times New Roman"/>
          <w:color w:val="000000"/>
          <w:lang w:eastAsia="zh-TW"/>
        </w:rPr>
        <w:t>ab_day1_ipo+</w:t>
      </w:r>
      <w:r w:rsidRPr="00333673">
        <w:rPr>
          <w:color w:val="000000"/>
          <w:lang w:eastAsia="zh-TW"/>
        </w:rPr>
        <w:t xml:space="preserve"> β</w:t>
      </w:r>
      <w:r w:rsidRPr="00333673">
        <w:rPr>
          <w:color w:val="000000"/>
          <w:vertAlign w:val="subscript"/>
          <w:lang w:eastAsia="zh-TW"/>
        </w:rPr>
        <w:t>3</w:t>
      </w:r>
      <w:r w:rsidRPr="00333673">
        <w:rPr>
          <w:color w:val="000000"/>
          <w:lang w:eastAsia="zh-TW"/>
        </w:rPr>
        <w:t>.</w:t>
      </w:r>
      <w:proofErr w:type="gramEnd"/>
      <w:r w:rsidRPr="00333673">
        <w:rPr>
          <w:color w:val="000000"/>
          <w:lang w:eastAsia="zh-TW"/>
        </w:rPr>
        <w:t xml:space="preserve"> </w:t>
      </w:r>
      <w:proofErr w:type="spellStart"/>
      <w:proofErr w:type="gramStart"/>
      <w:r w:rsidRPr="00333673">
        <w:rPr>
          <w:color w:val="000000"/>
          <w:lang w:eastAsia="zh-TW"/>
        </w:rPr>
        <w:t>Netproc_Equity</w:t>
      </w:r>
      <w:r w:rsidRPr="00333673">
        <w:rPr>
          <w:color w:val="000000"/>
          <w:vertAlign w:val="subscript"/>
          <w:lang w:eastAsia="zh-TW"/>
        </w:rPr>
        <w:t>i</w:t>
      </w:r>
      <w:proofErr w:type="spellEnd"/>
      <w:r w:rsidRPr="00333673">
        <w:rPr>
          <w:color w:val="000000"/>
          <w:vertAlign w:val="subscript"/>
          <w:lang w:eastAsia="zh-TW"/>
        </w:rPr>
        <w:t xml:space="preserve"> </w:t>
      </w:r>
      <w:r w:rsidRPr="00333673">
        <w:rPr>
          <w:color w:val="000000"/>
          <w:lang w:eastAsia="zh-TW"/>
        </w:rPr>
        <w:t>+ β</w:t>
      </w:r>
      <w:r w:rsidRPr="00333673">
        <w:rPr>
          <w:color w:val="000000"/>
          <w:vertAlign w:val="subscript"/>
          <w:lang w:eastAsia="zh-TW"/>
        </w:rPr>
        <w:t>4</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Sentiment</w:t>
      </w:r>
      <w:r w:rsidRPr="00333673">
        <w:rPr>
          <w:color w:val="000000"/>
          <w:vertAlign w:val="subscript"/>
          <w:lang w:eastAsia="zh-TW"/>
        </w:rPr>
        <w:t>i</w:t>
      </w:r>
      <w:proofErr w:type="spellEnd"/>
      <w:r w:rsidRPr="00333673">
        <w:rPr>
          <w:color w:val="000000"/>
          <w:vertAlign w:val="subscript"/>
          <w:lang w:eastAsia="zh-TW"/>
        </w:rPr>
        <w:t xml:space="preserve"> </w:t>
      </w:r>
      <w:r w:rsidRPr="00333673">
        <w:rPr>
          <w:color w:val="000000"/>
          <w:lang w:eastAsia="zh-TW"/>
        </w:rPr>
        <w:t>+ β</w:t>
      </w:r>
      <w:r w:rsidRPr="00333673">
        <w:rPr>
          <w:color w:val="000000"/>
          <w:vertAlign w:val="subscript"/>
          <w:lang w:eastAsia="zh-TW"/>
        </w:rPr>
        <w:t>5</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Hot_Cold</w:t>
      </w:r>
      <w:proofErr w:type="spellEnd"/>
      <w:r w:rsidRPr="00333673">
        <w:rPr>
          <w:color w:val="000000"/>
          <w:vertAlign w:val="subscript"/>
          <w:lang w:eastAsia="zh-TW"/>
        </w:rPr>
        <w:t xml:space="preserve"> i</w:t>
      </w:r>
      <w:r w:rsidRPr="00333673">
        <w:rPr>
          <w:color w:val="000000"/>
          <w:lang w:eastAsia="zh-TW"/>
        </w:rPr>
        <w:t xml:space="preserve"> + β</w:t>
      </w:r>
      <w:r w:rsidRPr="00333673">
        <w:rPr>
          <w:color w:val="000000"/>
          <w:vertAlign w:val="subscript"/>
          <w:lang w:eastAsia="zh-TW"/>
        </w:rPr>
        <w:t>6</w:t>
      </w:r>
      <w:r w:rsidRPr="00333673">
        <w:rPr>
          <w:rFonts w:eastAsia="Times New Roman" w:cs="Arial"/>
          <w:lang w:eastAsia="zh-HK"/>
        </w:rPr>
        <w:t>.</w:t>
      </w:r>
      <w:proofErr w:type="gramEnd"/>
      <w:r w:rsidRPr="00333673">
        <w:rPr>
          <w:rFonts w:eastAsia="Times New Roman" w:cs="Arial"/>
          <w:lang w:eastAsia="zh-HK"/>
        </w:rPr>
        <w:t xml:space="preserve"> </w:t>
      </w:r>
      <w:proofErr w:type="gramStart"/>
      <w:r w:rsidRPr="00333673">
        <w:rPr>
          <w:rFonts w:eastAsia="Times New Roman" w:cs="Arial"/>
          <w:lang w:eastAsia="zh-HK"/>
        </w:rPr>
        <w:t>Car_90</w:t>
      </w:r>
      <w:r w:rsidRPr="00333673">
        <w:rPr>
          <w:color w:val="000000"/>
          <w:vertAlign w:val="subscript"/>
          <w:lang w:eastAsia="zh-TW"/>
        </w:rPr>
        <w:t>i</w:t>
      </w:r>
      <w:r w:rsidRPr="00333673">
        <w:rPr>
          <w:color w:val="000000"/>
          <w:lang w:eastAsia="zh-TW"/>
        </w:rPr>
        <w:t xml:space="preserve"> + β</w:t>
      </w:r>
      <w:r w:rsidRPr="00333673">
        <w:rPr>
          <w:color w:val="000000"/>
          <w:vertAlign w:val="subscript"/>
          <w:lang w:eastAsia="zh-TW"/>
        </w:rPr>
        <w:t>7</w:t>
      </w:r>
      <w:r w:rsidRPr="00333673">
        <w:rPr>
          <w:rFonts w:eastAsia="Times New Roman" w:cs="Arial"/>
          <w:lang w:eastAsia="zh-HK"/>
        </w:rPr>
        <w:t>.</w:t>
      </w:r>
      <w:proofErr w:type="gramEnd"/>
      <w:r w:rsidRPr="00333673">
        <w:rPr>
          <w:rFonts w:eastAsia="Times New Roman" w:cs="Arial"/>
          <w:lang w:eastAsia="zh-HK"/>
        </w:rPr>
        <w:t xml:space="preserve"> </w:t>
      </w:r>
      <w:proofErr w:type="spellStart"/>
      <w:proofErr w:type="gramStart"/>
      <w:r w:rsidRPr="00333673">
        <w:rPr>
          <w:rFonts w:eastAsia="Times New Roman" w:cs="Arial"/>
          <w:lang w:eastAsia="zh-HK"/>
        </w:rPr>
        <w:t>Issuer_Size</w:t>
      </w:r>
      <w:r w:rsidRPr="00333673">
        <w:rPr>
          <w:color w:val="000000"/>
          <w:vertAlign w:val="subscript"/>
          <w:lang w:eastAsia="zh-TW"/>
        </w:rPr>
        <w:t>i</w:t>
      </w:r>
      <w:proofErr w:type="spellEnd"/>
      <w:r w:rsidRPr="00333673">
        <w:rPr>
          <w:rFonts w:eastAsia="Times New Roman"/>
          <w:lang w:eastAsia="zh-TW"/>
        </w:rPr>
        <w:t xml:space="preserve"> </w:t>
      </w:r>
      <w:r w:rsidRPr="00333673">
        <w:rPr>
          <w:color w:val="000000"/>
          <w:lang w:eastAsia="zh-TW"/>
        </w:rPr>
        <w:t>+ β</w:t>
      </w:r>
      <w:r w:rsidRPr="00333673">
        <w:rPr>
          <w:color w:val="000000"/>
          <w:vertAlign w:val="subscript"/>
          <w:lang w:eastAsia="zh-TW"/>
        </w:rPr>
        <w:t>8</w:t>
      </w:r>
      <w:r w:rsidRPr="00333673">
        <w:rPr>
          <w:color w:val="000000"/>
          <w:lang w:eastAsia="zh-TW"/>
        </w:rPr>
        <w:t>.</w:t>
      </w:r>
      <w:proofErr w:type="gramEnd"/>
      <w:r w:rsidRPr="00333673">
        <w:rPr>
          <w:rFonts w:eastAsia="Times New Roman" w:cs="Arial"/>
          <w:lang w:eastAsia="zh-HK"/>
        </w:rPr>
        <w:t xml:space="preserve"> </w:t>
      </w:r>
      <w:proofErr w:type="gramStart"/>
      <w:r w:rsidRPr="00333673">
        <w:rPr>
          <w:rFonts w:eastAsia="Times New Roman" w:cs="Arial"/>
          <w:lang w:eastAsia="zh-HK"/>
        </w:rPr>
        <w:t>D_002</w:t>
      </w:r>
      <w:r w:rsidRPr="00333673">
        <w:rPr>
          <w:color w:val="000000"/>
          <w:vertAlign w:val="subscript"/>
          <w:lang w:eastAsia="zh-TW"/>
        </w:rPr>
        <w:t>i</w:t>
      </w:r>
      <w:r w:rsidRPr="00333673">
        <w:rPr>
          <w:color w:val="000000"/>
          <w:lang w:eastAsia="zh-TW"/>
        </w:rPr>
        <w:t xml:space="preserve"> + β</w:t>
      </w:r>
      <w:r w:rsidRPr="00333673">
        <w:rPr>
          <w:color w:val="000000"/>
          <w:vertAlign w:val="subscript"/>
          <w:lang w:eastAsia="zh-TW"/>
        </w:rPr>
        <w:t>9</w:t>
      </w:r>
      <w:r w:rsidRPr="00333673">
        <w:rPr>
          <w:color w:val="000000"/>
          <w:lang w:eastAsia="zh-TW"/>
        </w:rPr>
        <w:t>.</w:t>
      </w:r>
      <w:proofErr w:type="gramEnd"/>
      <w:r w:rsidRPr="00333673">
        <w:rPr>
          <w:color w:val="000000"/>
          <w:lang w:eastAsia="zh-TW"/>
        </w:rPr>
        <w:t xml:space="preserve"> </w:t>
      </w:r>
      <w:proofErr w:type="gramStart"/>
      <w:r w:rsidRPr="00333673">
        <w:rPr>
          <w:rFonts w:eastAsia="Times New Roman" w:cs="Arial"/>
          <w:lang w:eastAsia="zh-HK"/>
        </w:rPr>
        <w:t>D_300</w:t>
      </w:r>
      <w:r w:rsidRPr="00333673">
        <w:rPr>
          <w:color w:val="000000"/>
          <w:vertAlign w:val="subscript"/>
          <w:lang w:eastAsia="zh-TW"/>
        </w:rPr>
        <w:t>i</w:t>
      </w:r>
      <w:r w:rsidRPr="00333673">
        <w:rPr>
          <w:rFonts w:eastAsia="Times New Roman"/>
          <w:lang w:eastAsia="zh-TW"/>
        </w:rPr>
        <w:t xml:space="preserve"> </w:t>
      </w:r>
      <w:r w:rsidRPr="00333673">
        <w:rPr>
          <w:color w:val="000000"/>
          <w:lang w:eastAsia="zh-TW"/>
        </w:rPr>
        <w:t>+ β</w:t>
      </w:r>
      <w:r w:rsidRPr="00333673">
        <w:rPr>
          <w:color w:val="000000"/>
          <w:vertAlign w:val="subscript"/>
          <w:lang w:eastAsia="zh-TW"/>
        </w:rPr>
        <w:t>10</w:t>
      </w:r>
      <w:r w:rsidRPr="00333673">
        <w:rPr>
          <w:color w:val="000000"/>
          <w:lang w:eastAsia="zh-TW"/>
        </w:rPr>
        <w:t>.</w:t>
      </w:r>
      <w:proofErr w:type="gramEnd"/>
      <w:r w:rsidRPr="00333673">
        <w:rPr>
          <w:color w:val="000000"/>
          <w:lang w:eastAsia="zh-TW"/>
        </w:rPr>
        <w:t xml:space="preserve"> </w:t>
      </w:r>
      <w:proofErr w:type="spellStart"/>
      <w:proofErr w:type="gramStart"/>
      <w:r w:rsidRPr="00333673">
        <w:rPr>
          <w:color w:val="000000"/>
          <w:lang w:eastAsia="zh-TW"/>
        </w:rPr>
        <w:t>P</w:t>
      </w:r>
      <w:r w:rsidRPr="00333673">
        <w:rPr>
          <w:rFonts w:eastAsia="Times New Roman"/>
          <w:lang w:eastAsia="zh-HK"/>
        </w:rPr>
        <w:t>restige</w:t>
      </w:r>
      <w:r w:rsidRPr="00333673">
        <w:rPr>
          <w:color w:val="000000"/>
          <w:vertAlign w:val="subscript"/>
          <w:lang w:eastAsia="zh-TW"/>
        </w:rPr>
        <w:t>i</w:t>
      </w:r>
      <w:proofErr w:type="spellEnd"/>
      <w:r w:rsidRPr="00333673">
        <w:rPr>
          <w:rFonts w:eastAsia="Times New Roman"/>
          <w:lang w:eastAsia="zh-TW"/>
        </w:rPr>
        <w:t xml:space="preserve"> </w:t>
      </w:r>
      <w:r w:rsidRPr="00333673">
        <w:rPr>
          <w:color w:val="000000"/>
          <w:lang w:eastAsia="zh-TW"/>
        </w:rPr>
        <w:t>+β</w:t>
      </w:r>
      <w:r w:rsidRPr="00333673">
        <w:rPr>
          <w:color w:val="000000"/>
          <w:vertAlign w:val="subscript"/>
          <w:lang w:eastAsia="zh-TW"/>
        </w:rPr>
        <w:t>11</w:t>
      </w:r>
      <w:r w:rsidRPr="00333673">
        <w:rPr>
          <w:color w:val="000000"/>
          <w:lang w:eastAsia="zh-TW"/>
        </w:rPr>
        <w:t>.</w:t>
      </w:r>
      <w:proofErr w:type="gramEnd"/>
      <w:r w:rsidRPr="00333673">
        <w:rPr>
          <w:color w:val="000000"/>
          <w:lang w:eastAsia="zh-TW"/>
        </w:rPr>
        <w:t xml:space="preserve"> </w:t>
      </w:r>
      <w:proofErr w:type="spellStart"/>
      <w:proofErr w:type="gramStart"/>
      <w:r w:rsidRPr="00333673">
        <w:rPr>
          <w:color w:val="000000"/>
          <w:lang w:eastAsia="zh-TW"/>
        </w:rPr>
        <w:t>Offer</w:t>
      </w:r>
      <w:r w:rsidRPr="00333673">
        <w:rPr>
          <w:rFonts w:eastAsia="Times New Roman" w:cs="Arial"/>
          <w:lang w:eastAsia="zh-HK"/>
        </w:rPr>
        <w:t>_Range</w:t>
      </w:r>
      <w:r w:rsidRPr="00333673">
        <w:rPr>
          <w:color w:val="000000"/>
          <w:vertAlign w:val="subscript"/>
          <w:lang w:eastAsia="zh-TW"/>
        </w:rPr>
        <w:t>i</w:t>
      </w:r>
      <w:proofErr w:type="spellEnd"/>
      <w:r w:rsidRPr="00333673">
        <w:rPr>
          <w:color w:val="000000"/>
          <w:lang w:eastAsia="zh-TW"/>
        </w:rPr>
        <w:t xml:space="preserve"> </w:t>
      </w:r>
      <w:r w:rsidRPr="00333673">
        <w:rPr>
          <w:rFonts w:eastAsia="Times New Roman"/>
          <w:lang w:eastAsia="zh-TW"/>
        </w:rPr>
        <w:t xml:space="preserve">+ </w:t>
      </w:r>
      <w:r w:rsidRPr="00333673">
        <w:rPr>
          <w:color w:val="000000"/>
          <w:lang w:eastAsia="zh-TW"/>
        </w:rPr>
        <w:t>β</w:t>
      </w:r>
      <w:r w:rsidRPr="00333673">
        <w:rPr>
          <w:color w:val="000000"/>
          <w:vertAlign w:val="subscript"/>
          <w:lang w:eastAsia="zh-TW"/>
        </w:rPr>
        <w:t>12</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State</w:t>
      </w:r>
      <w:r w:rsidRPr="00333673">
        <w:rPr>
          <w:color w:val="000000"/>
          <w:vertAlign w:val="subscript"/>
          <w:lang w:eastAsia="zh-TW"/>
        </w:rPr>
        <w:t>i</w:t>
      </w:r>
      <w:proofErr w:type="spellEnd"/>
      <w:r w:rsidRPr="00333673">
        <w:rPr>
          <w:rFonts w:eastAsia="Times New Roman"/>
          <w:lang w:eastAsia="zh-TW"/>
        </w:rPr>
        <w:t xml:space="preserve"> + </w:t>
      </w:r>
      <w:r w:rsidRPr="00333673">
        <w:rPr>
          <w:color w:val="000000"/>
          <w:lang w:eastAsia="zh-TW"/>
        </w:rPr>
        <w:t>β</w:t>
      </w:r>
      <w:r w:rsidRPr="00333673">
        <w:rPr>
          <w:color w:val="000000"/>
          <w:vertAlign w:val="subscript"/>
          <w:lang w:eastAsia="zh-TW"/>
        </w:rPr>
        <w:t>13</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LegalPerson</w:t>
      </w:r>
      <w:r w:rsidRPr="00333673">
        <w:rPr>
          <w:color w:val="000000"/>
          <w:vertAlign w:val="subscript"/>
          <w:lang w:eastAsia="zh-TW"/>
        </w:rPr>
        <w:t>i</w:t>
      </w:r>
      <w:proofErr w:type="spellEnd"/>
      <w:r w:rsidRPr="00333673">
        <w:rPr>
          <w:rFonts w:eastAsia="Times New Roman"/>
          <w:lang w:eastAsia="zh-TW"/>
        </w:rPr>
        <w:t xml:space="preserve"> + </w:t>
      </w:r>
      <w:r w:rsidRPr="00333673">
        <w:rPr>
          <w:color w:val="000000"/>
          <w:lang w:eastAsia="zh-TW"/>
        </w:rPr>
        <w:t>β</w:t>
      </w:r>
      <w:r w:rsidRPr="00333673">
        <w:rPr>
          <w:color w:val="000000"/>
          <w:vertAlign w:val="subscript"/>
          <w:lang w:eastAsia="zh-TW"/>
        </w:rPr>
        <w:t>14</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Leverage</w:t>
      </w:r>
      <w:r w:rsidRPr="00333673">
        <w:rPr>
          <w:color w:val="000000"/>
          <w:vertAlign w:val="subscript"/>
          <w:lang w:eastAsia="zh-TW"/>
        </w:rPr>
        <w:t>i</w:t>
      </w:r>
      <w:proofErr w:type="spellEnd"/>
      <w:r w:rsidRPr="00333673">
        <w:rPr>
          <w:rFonts w:eastAsia="Times New Roman"/>
          <w:lang w:eastAsia="zh-TW"/>
        </w:rPr>
        <w:t xml:space="preserve"> + </w:t>
      </w:r>
      <w:r w:rsidRPr="00333673">
        <w:rPr>
          <w:color w:val="000000"/>
          <w:lang w:eastAsia="zh-TW"/>
        </w:rPr>
        <w:t>β</w:t>
      </w:r>
      <w:r w:rsidRPr="00333673">
        <w:rPr>
          <w:color w:val="000000"/>
          <w:vertAlign w:val="subscript"/>
          <w:lang w:eastAsia="zh-TW"/>
        </w:rPr>
        <w:t>15</w:t>
      </w:r>
      <w:r w:rsidRPr="00333673">
        <w:rPr>
          <w:color w:val="000000"/>
          <w:lang w:eastAsia="zh-TW"/>
        </w:rPr>
        <w:t>.</w:t>
      </w:r>
      <w:proofErr w:type="gramEnd"/>
      <w:r w:rsidRPr="00333673">
        <w:rPr>
          <w:color w:val="000000"/>
          <w:lang w:eastAsia="zh-TW"/>
        </w:rPr>
        <w:t xml:space="preserve"> </w:t>
      </w:r>
      <w:proofErr w:type="spellStart"/>
      <w:proofErr w:type="gramStart"/>
      <w:r w:rsidRPr="00333673">
        <w:rPr>
          <w:rFonts w:eastAsia="Times New Roman" w:cs="Arial"/>
          <w:lang w:eastAsia="zh-HK"/>
        </w:rPr>
        <w:t>D_Growth_Earn</w:t>
      </w:r>
      <w:r w:rsidRPr="00333673">
        <w:rPr>
          <w:color w:val="000000"/>
          <w:vertAlign w:val="subscript"/>
          <w:lang w:eastAsia="zh-TW"/>
        </w:rPr>
        <w:t>i</w:t>
      </w:r>
      <w:proofErr w:type="spellEnd"/>
      <w:r w:rsidRPr="00333673">
        <w:rPr>
          <w:rFonts w:eastAsia="Times New Roman"/>
          <w:lang w:eastAsia="zh-TW"/>
        </w:rPr>
        <w:t xml:space="preserve"> +</w:t>
      </w:r>
      <w:r w:rsidRPr="00333673">
        <w:rPr>
          <w:color w:val="000000"/>
          <w:lang w:eastAsia="zh-TW"/>
        </w:rPr>
        <w:t>β</w:t>
      </w:r>
      <w:r w:rsidRPr="00333673">
        <w:rPr>
          <w:color w:val="000000"/>
          <w:vertAlign w:val="subscript"/>
          <w:lang w:eastAsia="zh-TW"/>
        </w:rPr>
        <w:t>16</w:t>
      </w:r>
      <w:r w:rsidRPr="00333673">
        <w:rPr>
          <w:rFonts w:eastAsia="Times New Roman" w:cs="Arial"/>
          <w:lang w:eastAsia="zh-HK"/>
        </w:rPr>
        <w:t>-</w:t>
      </w:r>
      <w:r w:rsidRPr="00333673">
        <w:rPr>
          <w:color w:val="000000"/>
          <w:lang w:eastAsia="zh-TW"/>
        </w:rPr>
        <w:t>β</w:t>
      </w:r>
      <w:r w:rsidRPr="00333673">
        <w:rPr>
          <w:color w:val="000000"/>
          <w:vertAlign w:val="subscript"/>
          <w:lang w:eastAsia="zh-TW"/>
        </w:rPr>
        <w:t>27</w:t>
      </w:r>
      <w:r w:rsidRPr="00333673">
        <w:rPr>
          <w:rFonts w:eastAsia="Times New Roman" w:cs="Arial"/>
          <w:lang w:eastAsia="zh-HK"/>
        </w:rPr>
        <w:t>.</w:t>
      </w:r>
      <w:proofErr w:type="gramEnd"/>
      <w:r w:rsidRPr="00333673">
        <w:rPr>
          <w:rFonts w:eastAsia="Times New Roman" w:cs="Arial"/>
          <w:lang w:eastAsia="zh-HK"/>
        </w:rPr>
        <w:t xml:space="preserve"> </w:t>
      </w:r>
      <w:proofErr w:type="spellStart"/>
      <w:r w:rsidRPr="00333673">
        <w:rPr>
          <w:rFonts w:eastAsia="Times New Roman" w:cs="Arial"/>
          <w:lang w:eastAsia="zh-HK"/>
        </w:rPr>
        <w:t>Ind_Dummies</w:t>
      </w:r>
      <w:r w:rsidRPr="00333673">
        <w:rPr>
          <w:color w:val="000000"/>
          <w:vertAlign w:val="subscript"/>
          <w:lang w:eastAsia="zh-TW"/>
        </w:rPr>
        <w:t>i</w:t>
      </w:r>
      <w:proofErr w:type="spellEnd"/>
      <w:r w:rsidRPr="00333673">
        <w:rPr>
          <w:rFonts w:eastAsia="Times New Roman"/>
          <w:lang w:eastAsia="zh-TW"/>
        </w:rPr>
        <w:t xml:space="preserve"> + </w:t>
      </w:r>
      <w:proofErr w:type="spellStart"/>
      <w:r w:rsidRPr="00333673">
        <w:rPr>
          <w:color w:val="000000"/>
          <w:lang w:eastAsia="zh-TW"/>
        </w:rPr>
        <w:t>e</w:t>
      </w:r>
      <w:r w:rsidRPr="00333673">
        <w:rPr>
          <w:color w:val="000000"/>
          <w:vertAlign w:val="subscript"/>
          <w:lang w:eastAsia="zh-TW"/>
        </w:rPr>
        <w:t>i</w:t>
      </w:r>
      <w:proofErr w:type="spellEnd"/>
      <w:r w:rsidR="00CF732E" w:rsidRPr="00333673">
        <w:rPr>
          <w:color w:val="000000"/>
          <w:vertAlign w:val="subscript"/>
          <w:lang w:eastAsia="zh-TW"/>
        </w:rPr>
        <w:t xml:space="preserve">     </w:t>
      </w:r>
      <w:r w:rsidR="00333673">
        <w:rPr>
          <w:color w:val="000000"/>
          <w:vertAlign w:val="subscript"/>
          <w:lang w:eastAsia="zh-TW"/>
        </w:rPr>
        <w:tab/>
      </w:r>
      <w:r w:rsidR="00333673">
        <w:rPr>
          <w:color w:val="000000"/>
          <w:vertAlign w:val="subscript"/>
          <w:lang w:eastAsia="zh-TW"/>
        </w:rPr>
        <w:tab/>
      </w:r>
      <w:r w:rsidR="00CF732E" w:rsidRPr="00333673">
        <w:rPr>
          <w:b/>
          <w:color w:val="000000"/>
          <w:lang w:eastAsia="zh-TW"/>
        </w:rPr>
        <w:t>(Equation 2)</w:t>
      </w:r>
    </w:p>
    <w:p w14:paraId="0A2B769E" w14:textId="1246603F" w:rsidR="00C15241" w:rsidRDefault="00CF732E" w:rsidP="00B76FF6">
      <w:pPr>
        <w:pStyle w:val="1stPragraph"/>
        <w:ind w:firstLine="432"/>
      </w:pPr>
      <w:r>
        <w:t>E</w:t>
      </w:r>
      <w:r w:rsidR="00C15241" w:rsidRPr="008A6FA9">
        <w:t xml:space="preserve">quation </w:t>
      </w:r>
      <w:r>
        <w:t xml:space="preserve">2 </w:t>
      </w:r>
      <w:r w:rsidR="00C15241" w:rsidRPr="008A6FA9">
        <w:t xml:space="preserve">links </w:t>
      </w:r>
      <w:r w:rsidR="00C15241">
        <w:t>buy-and-hold (BHAR) and cumulative abnormal (CAR) stock returns w</w:t>
      </w:r>
      <w:r w:rsidR="00C15241" w:rsidRPr="008A6FA9">
        <w:t xml:space="preserve">ith a </w:t>
      </w:r>
      <w:r w:rsidR="00C15241">
        <w:t xml:space="preserve">range </w:t>
      </w:r>
      <w:r w:rsidR="00C15241" w:rsidRPr="008A6FA9">
        <w:t xml:space="preserve">of causal factors, including our primary variable of </w:t>
      </w:r>
      <w:r w:rsidR="00C15241">
        <w:t>interest</w:t>
      </w:r>
      <w:r w:rsidR="00C15241" w:rsidRPr="008A6FA9">
        <w:t xml:space="preserve">, </w:t>
      </w:r>
      <w:r w:rsidR="00B76FF6">
        <w:t>the S&amp;P Credit Model (</w:t>
      </w:r>
      <w:r w:rsidR="00C15241" w:rsidRPr="008102F0">
        <w:rPr>
          <w:b/>
        </w:rPr>
        <w:t>CM</w:t>
      </w:r>
      <w:r w:rsidR="00B76FF6" w:rsidRPr="00B76FF6">
        <w:t>)</w:t>
      </w:r>
      <w:r w:rsidR="00C15241">
        <w:rPr>
          <w:b/>
        </w:rPr>
        <w:t xml:space="preserve"> </w:t>
      </w:r>
      <w:r w:rsidR="00C15241" w:rsidRPr="00B76FF6">
        <w:t>Score</w:t>
      </w:r>
      <w:r w:rsidR="00C15241" w:rsidRPr="008A6FA9">
        <w:t xml:space="preserve">. </w:t>
      </w:r>
      <w:r w:rsidR="00C15241">
        <w:t xml:space="preserve">Equation 1 </w:t>
      </w:r>
      <w:r w:rsidR="00C15241" w:rsidRPr="008A6FA9">
        <w:t>first control</w:t>
      </w:r>
      <w:r w:rsidR="00C15241">
        <w:t>s</w:t>
      </w:r>
      <w:r w:rsidR="00C15241" w:rsidRPr="008A6FA9">
        <w:t xml:space="preserve"> for the general level of market </w:t>
      </w:r>
      <w:r w:rsidR="00C15241">
        <w:t xml:space="preserve">ebullience (variable </w:t>
      </w:r>
      <w:r w:rsidR="00C15241" w:rsidRPr="008102F0">
        <w:rPr>
          <w:b/>
        </w:rPr>
        <w:t>Sentiment</w:t>
      </w:r>
      <w:r w:rsidR="00C15241">
        <w:t>)</w:t>
      </w:r>
      <w:r w:rsidR="00C15241" w:rsidRPr="008A6FA9">
        <w:t xml:space="preserve"> at the time of IPO launch. Similar to Bradley and Jordan (2002), we consider the mean </w:t>
      </w:r>
      <w:r w:rsidR="00C15241" w:rsidRPr="008A6FA9">
        <w:rPr>
          <w:rFonts w:cs="Arial"/>
        </w:rPr>
        <w:t>level of initial returns on IPOs launched within the 30 day period preceding a given entity’s new listing.</w:t>
      </w:r>
      <w:r w:rsidR="00C15241" w:rsidRPr="008A6FA9">
        <w:t xml:space="preserve"> Variable </w:t>
      </w:r>
      <w:proofErr w:type="spellStart"/>
      <w:r w:rsidR="00C15241" w:rsidRPr="008102F0">
        <w:rPr>
          <w:b/>
        </w:rPr>
        <w:t>H</w:t>
      </w:r>
      <w:r w:rsidR="00C15241" w:rsidRPr="008102F0">
        <w:rPr>
          <w:rFonts w:eastAsia="Times New Roman" w:cs="Arial"/>
          <w:b/>
          <w:lang w:eastAsia="zh-HK"/>
        </w:rPr>
        <w:t>ot_Cold</w:t>
      </w:r>
      <w:proofErr w:type="spellEnd"/>
      <w:r w:rsidR="00C15241" w:rsidRPr="008A6FA9">
        <w:rPr>
          <w:rFonts w:eastAsia="Times New Roman" w:cs="Arial"/>
          <w:lang w:eastAsia="zh-HK"/>
        </w:rPr>
        <w:t xml:space="preserve"> identif</w:t>
      </w:r>
      <w:r w:rsidR="00C15241">
        <w:rPr>
          <w:rFonts w:eastAsia="Times New Roman" w:cs="Arial"/>
          <w:lang w:eastAsia="zh-HK"/>
        </w:rPr>
        <w:t>ies</w:t>
      </w:r>
      <w:r w:rsidR="00C15241" w:rsidRPr="008A6FA9">
        <w:rPr>
          <w:rFonts w:eastAsia="Times New Roman" w:cs="Arial"/>
          <w:lang w:eastAsia="zh-HK"/>
        </w:rPr>
        <w:t xml:space="preserve"> t</w:t>
      </w:r>
      <w:r w:rsidR="00C15241" w:rsidRPr="008A6FA9">
        <w:t>he presence of ‘hot’ and ‘cold’ issue markets (Ibbotson, 1974; and Ritter, 198</w:t>
      </w:r>
      <w:r w:rsidR="00C15241">
        <w:t>4</w:t>
      </w:r>
      <w:r w:rsidR="00C15241" w:rsidRPr="008A6FA9">
        <w:t>). We capture such effects in terms of an IPO clustering measure</w:t>
      </w:r>
      <w:r w:rsidR="00C15241">
        <w:t xml:space="preserve">; specifically, </w:t>
      </w:r>
      <w:r w:rsidR="00C15241" w:rsidRPr="008A6FA9">
        <w:t xml:space="preserve">the </w:t>
      </w:r>
      <w:r w:rsidR="00C15241" w:rsidRPr="008A6FA9">
        <w:rPr>
          <w:rFonts w:cs="Arial"/>
        </w:rPr>
        <w:t xml:space="preserve">number of A-share IPOs launched over the 30 day period </w:t>
      </w:r>
      <w:r w:rsidR="00C15241">
        <w:rPr>
          <w:rFonts w:cs="Arial"/>
        </w:rPr>
        <w:t xml:space="preserve">leading up to </w:t>
      </w:r>
      <w:r w:rsidR="00C15241" w:rsidRPr="008A6FA9">
        <w:rPr>
          <w:rFonts w:cs="Arial"/>
        </w:rPr>
        <w:t xml:space="preserve">a given entity’s own </w:t>
      </w:r>
      <w:r w:rsidR="00C15241" w:rsidRPr="008A6FA9">
        <w:rPr>
          <w:rFonts w:cs="Arial"/>
        </w:rPr>
        <w:lastRenderedPageBreak/>
        <w:t>listing.</w:t>
      </w:r>
      <w:r w:rsidR="00C15241" w:rsidRPr="008A6FA9">
        <w:t xml:space="preserve"> </w:t>
      </w:r>
      <w:r w:rsidR="00C15241">
        <w:t xml:space="preserve">Further control for general market effects features in terms of variable, </w:t>
      </w:r>
      <w:r w:rsidR="00C15241" w:rsidRPr="008102F0">
        <w:rPr>
          <w:b/>
        </w:rPr>
        <w:t>Car_90</w:t>
      </w:r>
      <w:r w:rsidR="00C15241">
        <w:t>, the cumulative return for the market index over the 90</w:t>
      </w:r>
      <w:r w:rsidR="00B76FF6">
        <w:t>-</w:t>
      </w:r>
      <w:r w:rsidR="00C15241">
        <w:t xml:space="preserve">day period prior to listing. </w:t>
      </w:r>
    </w:p>
    <w:p w14:paraId="40724C83" w14:textId="58DD95CF" w:rsidR="00C15241" w:rsidRPr="001E781F" w:rsidRDefault="00C15241" w:rsidP="005F0539">
      <w:pPr>
        <w:pStyle w:val="2ndPragraph"/>
        <w:rPr>
          <w:rFonts w:eastAsia="Times New Roman"/>
          <w:lang w:eastAsia="zh-HK"/>
        </w:rPr>
      </w:pPr>
      <w:r w:rsidRPr="001E781F">
        <w:rPr>
          <w:color w:val="000000" w:themeColor="text1"/>
        </w:rPr>
        <w:t>Firm size is also pivotal (</w:t>
      </w:r>
      <w:proofErr w:type="spellStart"/>
      <w:r w:rsidRPr="001E781F">
        <w:rPr>
          <w:rFonts w:cs="AdvTimes"/>
        </w:rPr>
        <w:t>Boulton</w:t>
      </w:r>
      <w:proofErr w:type="spellEnd"/>
      <w:r w:rsidRPr="001E781F">
        <w:rPr>
          <w:rFonts w:cs="AdvTimes"/>
        </w:rPr>
        <w:t xml:space="preserve">, Smart and </w:t>
      </w:r>
      <w:proofErr w:type="spellStart"/>
      <w:r w:rsidRPr="001E781F">
        <w:rPr>
          <w:rFonts w:cs="AdvTimes"/>
        </w:rPr>
        <w:t>Zutter</w:t>
      </w:r>
      <w:proofErr w:type="spellEnd"/>
      <w:r w:rsidRPr="001E781F">
        <w:rPr>
          <w:rFonts w:cs="AdvTimes"/>
        </w:rPr>
        <w:t xml:space="preserve">, 2010). We capture it in terms the </w:t>
      </w:r>
      <w:r w:rsidRPr="001E781F">
        <w:t>market capitalization of an issuer’s listed equity</w:t>
      </w:r>
      <w:r w:rsidRPr="001E781F">
        <w:rPr>
          <w:rFonts w:cs="AdvTimes"/>
        </w:rPr>
        <w:t xml:space="preserve"> (</w:t>
      </w:r>
      <w:proofErr w:type="spellStart"/>
      <w:r w:rsidRPr="001E781F">
        <w:rPr>
          <w:rFonts w:eastAsia="Times New Roman"/>
          <w:b/>
          <w:lang w:eastAsia="zh-HK"/>
        </w:rPr>
        <w:t>Issuer_Size</w:t>
      </w:r>
      <w:proofErr w:type="spellEnd"/>
      <w:r w:rsidRPr="001E781F">
        <w:rPr>
          <w:rFonts w:eastAsia="Times New Roman"/>
          <w:lang w:eastAsia="zh-HK"/>
        </w:rPr>
        <w:t>)</w:t>
      </w:r>
      <w:r w:rsidRPr="001E781F">
        <w:t xml:space="preserve">. The exchange venue of listing may also impact on stock returns. Variables </w:t>
      </w:r>
      <w:r w:rsidRPr="001E781F">
        <w:rPr>
          <w:b/>
        </w:rPr>
        <w:t>D_002</w:t>
      </w:r>
      <w:r w:rsidRPr="001E781F">
        <w:t xml:space="preserve"> and </w:t>
      </w:r>
      <w:r w:rsidRPr="001E781F">
        <w:rPr>
          <w:b/>
        </w:rPr>
        <w:t>D_300</w:t>
      </w:r>
      <w:r w:rsidRPr="001E781F">
        <w:t xml:space="preserve"> figure in Equation 1 as respective dummies for entities listed on the Shenzhen SME market-place and Shenzhen </w:t>
      </w:r>
      <w:proofErr w:type="spellStart"/>
      <w:r w:rsidRPr="001E781F">
        <w:t>ChiNext</w:t>
      </w:r>
      <w:proofErr w:type="spellEnd"/>
      <w:r w:rsidRPr="001E781F">
        <w:t xml:space="preserve"> boards. Control for the IPO firm’s gearing figures through variable Leverage.</w:t>
      </w:r>
      <w:r w:rsidR="009D2F1D">
        <w:t xml:space="preserve"> </w:t>
      </w:r>
      <w:r w:rsidR="00B76FF6">
        <w:t xml:space="preserve">Furthermore, </w:t>
      </w:r>
      <w:r w:rsidRPr="001E781F">
        <w:t>17 industry dummies (</w:t>
      </w:r>
      <w:proofErr w:type="spellStart"/>
      <w:r w:rsidRPr="001E781F">
        <w:rPr>
          <w:rFonts w:eastAsia="Times New Roman"/>
          <w:b/>
          <w:lang w:eastAsia="zh-HK"/>
        </w:rPr>
        <w:t>D_a</w:t>
      </w:r>
      <w:proofErr w:type="spellEnd"/>
      <w:r w:rsidRPr="001E781F">
        <w:rPr>
          <w:rFonts w:eastAsia="Times New Roman"/>
          <w:lang w:eastAsia="zh-HK"/>
        </w:rPr>
        <w:t xml:space="preserve"> to </w:t>
      </w:r>
      <w:proofErr w:type="spellStart"/>
      <w:r w:rsidRPr="001E781F">
        <w:rPr>
          <w:rFonts w:eastAsia="Times New Roman"/>
          <w:b/>
          <w:lang w:eastAsia="zh-HK"/>
        </w:rPr>
        <w:t>D_q</w:t>
      </w:r>
      <w:proofErr w:type="spellEnd"/>
      <w:r w:rsidRPr="001E781F">
        <w:rPr>
          <w:rFonts w:eastAsia="Times New Roman"/>
          <w:lang w:eastAsia="zh-HK"/>
        </w:rPr>
        <w:t>)</w:t>
      </w:r>
      <w:r w:rsidR="009D2F1D">
        <w:rPr>
          <w:rFonts w:eastAsia="Times New Roman"/>
          <w:lang w:eastAsia="zh-HK"/>
        </w:rPr>
        <w:t xml:space="preserve"> serve in capturing </w:t>
      </w:r>
      <w:r w:rsidR="00B76FF6">
        <w:rPr>
          <w:rFonts w:eastAsia="Times New Roman"/>
          <w:lang w:eastAsia="zh-HK"/>
        </w:rPr>
        <w:t xml:space="preserve">the IPO </w:t>
      </w:r>
      <w:r w:rsidR="009D2F1D">
        <w:rPr>
          <w:rFonts w:eastAsia="Times New Roman"/>
          <w:lang w:eastAsia="zh-HK"/>
        </w:rPr>
        <w:t>firms</w:t>
      </w:r>
      <w:r w:rsidR="00B76FF6">
        <w:rPr>
          <w:rFonts w:eastAsia="Times New Roman"/>
          <w:lang w:eastAsia="zh-HK"/>
        </w:rPr>
        <w:t xml:space="preserve">’ </w:t>
      </w:r>
      <w:r w:rsidR="009D2F1D" w:rsidRPr="001E781F">
        <w:t xml:space="preserve">business </w:t>
      </w:r>
      <w:r w:rsidR="00B76FF6">
        <w:t xml:space="preserve">sector </w:t>
      </w:r>
      <w:r w:rsidR="009D2F1D" w:rsidRPr="001E781F">
        <w:t>affiliation</w:t>
      </w:r>
      <w:r w:rsidR="00B76FF6">
        <w:t>s.</w:t>
      </w:r>
    </w:p>
    <w:p w14:paraId="4CA66650" w14:textId="15FAA083" w:rsidR="001E781F" w:rsidRPr="001E781F" w:rsidRDefault="00C15241" w:rsidP="001E781F">
      <w:pPr>
        <w:pStyle w:val="CommentText"/>
        <w:spacing w:line="360" w:lineRule="auto"/>
        <w:rPr>
          <w:sz w:val="24"/>
          <w:szCs w:val="24"/>
        </w:rPr>
      </w:pPr>
      <w:r w:rsidRPr="001E781F">
        <w:rPr>
          <w:sz w:val="24"/>
          <w:szCs w:val="24"/>
        </w:rPr>
        <w:t xml:space="preserve">The quality of underwriters assigned is also central to explanations of IPO </w:t>
      </w:r>
      <w:proofErr w:type="spellStart"/>
      <w:r w:rsidRPr="001E781F">
        <w:rPr>
          <w:sz w:val="24"/>
          <w:szCs w:val="24"/>
        </w:rPr>
        <w:t>underpricing</w:t>
      </w:r>
      <w:proofErr w:type="spellEnd"/>
      <w:r w:rsidRPr="001E781F">
        <w:rPr>
          <w:sz w:val="24"/>
          <w:szCs w:val="24"/>
        </w:rPr>
        <w:t xml:space="preserve"> (see for example Beatty and Ritter, 1986; and Carter and </w:t>
      </w:r>
      <w:proofErr w:type="spellStart"/>
      <w:r w:rsidRPr="001E781F">
        <w:rPr>
          <w:sz w:val="24"/>
          <w:szCs w:val="24"/>
        </w:rPr>
        <w:t>Manaster</w:t>
      </w:r>
      <w:proofErr w:type="spellEnd"/>
      <w:r w:rsidRPr="001E781F">
        <w:rPr>
          <w:sz w:val="24"/>
          <w:szCs w:val="24"/>
        </w:rPr>
        <w:t xml:space="preserve">, 1990). These accounts suggest an inverse association between the quality of the underwriting team and initial return levels, with higher quality levels signalling lower levels of ex-ante uncertainty (Beatty and Ritter, 1986). Empirical evidence exists in support of an inverse underwriter-IPO </w:t>
      </w:r>
      <w:proofErr w:type="spellStart"/>
      <w:r w:rsidRPr="001E781F">
        <w:rPr>
          <w:sz w:val="24"/>
          <w:szCs w:val="24"/>
        </w:rPr>
        <w:t>underpricing</w:t>
      </w:r>
      <w:proofErr w:type="spellEnd"/>
      <w:r w:rsidRPr="001E781F">
        <w:rPr>
          <w:sz w:val="24"/>
          <w:szCs w:val="24"/>
        </w:rPr>
        <w:t xml:space="preserve"> relation for Chinese A-share IPOs (see Guo and Brooks, 2008). In the present context, </w:t>
      </w:r>
      <w:r w:rsidRPr="001E781F">
        <w:rPr>
          <w:b/>
          <w:sz w:val="24"/>
          <w:szCs w:val="24"/>
        </w:rPr>
        <w:t>Prestige</w:t>
      </w:r>
      <w:r w:rsidRPr="001E781F">
        <w:rPr>
          <w:sz w:val="24"/>
          <w:szCs w:val="24"/>
        </w:rPr>
        <w:t xml:space="preserve"> captures underwriter quality. </w:t>
      </w:r>
      <w:r w:rsidR="001E781F">
        <w:rPr>
          <w:sz w:val="24"/>
          <w:szCs w:val="24"/>
        </w:rPr>
        <w:t xml:space="preserve">We construct this variable </w:t>
      </w:r>
      <w:r w:rsidR="00333673">
        <w:rPr>
          <w:sz w:val="24"/>
          <w:szCs w:val="24"/>
        </w:rPr>
        <w:t xml:space="preserve">by </w:t>
      </w:r>
      <w:r w:rsidR="001E781F" w:rsidRPr="001E781F">
        <w:rPr>
          <w:sz w:val="24"/>
          <w:szCs w:val="24"/>
        </w:rPr>
        <w:t>count</w:t>
      </w:r>
      <w:r w:rsidR="00333673">
        <w:rPr>
          <w:sz w:val="24"/>
          <w:szCs w:val="24"/>
        </w:rPr>
        <w:t>ing</w:t>
      </w:r>
      <w:r w:rsidR="001E781F" w:rsidRPr="001E781F">
        <w:rPr>
          <w:sz w:val="24"/>
          <w:szCs w:val="24"/>
        </w:rPr>
        <w:t xml:space="preserve"> the number of </w:t>
      </w:r>
      <w:r w:rsidR="001E781F">
        <w:rPr>
          <w:sz w:val="24"/>
          <w:szCs w:val="24"/>
        </w:rPr>
        <w:t xml:space="preserve">IPOs </w:t>
      </w:r>
      <w:r w:rsidR="001E781F" w:rsidRPr="001E781F">
        <w:rPr>
          <w:sz w:val="24"/>
          <w:szCs w:val="24"/>
        </w:rPr>
        <w:t xml:space="preserve">the lead underwriter has </w:t>
      </w:r>
      <w:r w:rsidR="001E781F">
        <w:rPr>
          <w:sz w:val="24"/>
          <w:szCs w:val="24"/>
        </w:rPr>
        <w:t xml:space="preserve">handled </w:t>
      </w:r>
      <w:r w:rsidR="00333673">
        <w:rPr>
          <w:sz w:val="24"/>
          <w:szCs w:val="24"/>
        </w:rPr>
        <w:t>prior to the IPO in question</w:t>
      </w:r>
      <w:r w:rsidR="001E781F">
        <w:rPr>
          <w:sz w:val="24"/>
          <w:szCs w:val="24"/>
        </w:rPr>
        <w:t xml:space="preserve">. We then </w:t>
      </w:r>
      <w:r w:rsidR="001E781F" w:rsidRPr="001E781F">
        <w:rPr>
          <w:sz w:val="24"/>
          <w:szCs w:val="24"/>
        </w:rPr>
        <w:t>divide</w:t>
      </w:r>
      <w:r w:rsidR="001E781F">
        <w:rPr>
          <w:sz w:val="24"/>
          <w:szCs w:val="24"/>
        </w:rPr>
        <w:t xml:space="preserve"> this number </w:t>
      </w:r>
      <w:r w:rsidR="001E781F" w:rsidRPr="001E781F">
        <w:rPr>
          <w:sz w:val="24"/>
          <w:szCs w:val="24"/>
        </w:rPr>
        <w:t xml:space="preserve">by the total number of </w:t>
      </w:r>
      <w:r w:rsidR="001E781F">
        <w:rPr>
          <w:sz w:val="24"/>
          <w:szCs w:val="24"/>
        </w:rPr>
        <w:t>IPOs conducted on the Chinese mainland prior to the IPO in question.</w:t>
      </w:r>
    </w:p>
    <w:p w14:paraId="772292D9" w14:textId="7995B542" w:rsidR="00C15241" w:rsidRPr="00A759F3" w:rsidRDefault="00C15241" w:rsidP="001E781F">
      <w:pPr>
        <w:pStyle w:val="2ndPragraph"/>
        <w:rPr>
          <w:rFonts w:eastAsia="Times New Roman" w:cs="Arial"/>
          <w:lang w:eastAsia="zh-HK"/>
        </w:rPr>
      </w:pPr>
      <w:r w:rsidRPr="001E781F">
        <w:t xml:space="preserve">We include two further measures, </w:t>
      </w:r>
      <w:proofErr w:type="spellStart"/>
      <w:r w:rsidRPr="001E781F">
        <w:rPr>
          <w:b/>
        </w:rPr>
        <w:t>D_Growth_Earn</w:t>
      </w:r>
      <w:proofErr w:type="spellEnd"/>
      <w:r w:rsidRPr="001E781F">
        <w:t xml:space="preserve"> and </w:t>
      </w:r>
      <w:proofErr w:type="spellStart"/>
      <w:r w:rsidRPr="001E781F">
        <w:rPr>
          <w:b/>
        </w:rPr>
        <w:t>D_Range</w:t>
      </w:r>
      <w:proofErr w:type="spellEnd"/>
      <w:r w:rsidRPr="001E781F">
        <w:t>, to control for other dimensions</w:t>
      </w:r>
      <w:r>
        <w:t xml:space="preserve"> of ex-ante uncertainty. The first measure captures uncertainty with regard to future earnings and the second the level of uncertainty surrounding an issuer’s first secondary market price. </w:t>
      </w:r>
      <w:r w:rsidR="00333673">
        <w:t xml:space="preserve">For </w:t>
      </w:r>
      <w:r>
        <w:t xml:space="preserve">the latter, we conjecture that issues with </w:t>
      </w:r>
      <w:r w:rsidR="00333673">
        <w:t xml:space="preserve">a </w:t>
      </w:r>
      <w:r>
        <w:t xml:space="preserve">variable offer price are </w:t>
      </w:r>
      <w:r w:rsidR="00333673">
        <w:t xml:space="preserve">more </w:t>
      </w:r>
      <w:r>
        <w:t>likely to be priced closer to initial secondary market prices than fixed</w:t>
      </w:r>
      <w:r w:rsidR="00333673">
        <w:t>-</w:t>
      </w:r>
      <w:r>
        <w:t xml:space="preserve">price offers. </w:t>
      </w:r>
      <w:r w:rsidR="00333673">
        <w:t xml:space="preserve">IPOs with </w:t>
      </w:r>
      <w:r>
        <w:t xml:space="preserve">an offer price range afford underwriters greater latitude in aligning final offer prices with subscription demand.      </w:t>
      </w:r>
      <w:r w:rsidRPr="00B1061F">
        <w:t xml:space="preserve"> </w:t>
      </w:r>
    </w:p>
    <w:p w14:paraId="04687AF5" w14:textId="120F1C7C" w:rsidR="00C15241" w:rsidRPr="00A759F3" w:rsidRDefault="00C15241" w:rsidP="00A759F3">
      <w:pPr>
        <w:pStyle w:val="2ndPragraph"/>
      </w:pPr>
      <w:r>
        <w:t xml:space="preserve">In relation to fundamental </w:t>
      </w:r>
      <w:r w:rsidR="008C56A5">
        <w:t>a</w:t>
      </w:r>
      <w:r>
        <w:t>ccounting performance</w:t>
      </w:r>
      <w:r w:rsidRPr="00361EA6">
        <w:t>, we test the following equation:</w:t>
      </w:r>
    </w:p>
    <w:p w14:paraId="6AA24BC1" w14:textId="41869ABE" w:rsidR="00333673" w:rsidRDefault="00C15241" w:rsidP="00994F9A">
      <w:pPr>
        <w:autoSpaceDE w:val="0"/>
        <w:autoSpaceDN w:val="0"/>
        <w:adjustRightInd w:val="0"/>
        <w:spacing w:after="0" w:line="240" w:lineRule="auto"/>
        <w:ind w:firstLine="432"/>
        <w:rPr>
          <w:rFonts w:eastAsia="Times New Roman" w:cs="Arial"/>
          <w:lang w:eastAsia="zh-HK"/>
        </w:rPr>
      </w:pPr>
      <w:r w:rsidRPr="00C909CC">
        <w:rPr>
          <w:rFonts w:eastAsia="Times New Roman" w:cs="Arial"/>
          <w:color w:val="000000"/>
          <w:lang w:eastAsia="zh-TW"/>
        </w:rPr>
        <w:t>ROA</w:t>
      </w:r>
      <w:r w:rsidRPr="00C909CC">
        <w:rPr>
          <w:color w:val="000000"/>
          <w:vertAlign w:val="subscript"/>
          <w:lang w:eastAsia="zh-TW"/>
        </w:rPr>
        <w:t xml:space="preserve"> i </w:t>
      </w:r>
      <w:r w:rsidRPr="00C909CC">
        <w:rPr>
          <w:color w:val="000000"/>
          <w:lang w:eastAsia="zh-TW"/>
        </w:rPr>
        <w:t xml:space="preserve">(or </w:t>
      </w:r>
      <w:r w:rsidRPr="00C909CC">
        <w:rPr>
          <w:rFonts w:eastAsia="Times New Roman" w:cs="Arial"/>
          <w:color w:val="000000"/>
          <w:lang w:eastAsia="zh-TW"/>
        </w:rPr>
        <w:t>ROE</w:t>
      </w:r>
      <w:r w:rsidRPr="00C909CC">
        <w:rPr>
          <w:color w:val="000000"/>
          <w:vertAlign w:val="subscript"/>
          <w:lang w:eastAsia="zh-TW"/>
        </w:rPr>
        <w:t xml:space="preserve"> i</w:t>
      </w:r>
      <w:r w:rsidRPr="00C909CC">
        <w:rPr>
          <w:rFonts w:eastAsia="Times New Roman" w:cs="Arial"/>
          <w:lang w:eastAsia="zh-HK"/>
        </w:rPr>
        <w:t>)</w:t>
      </w:r>
      <w:r w:rsidRPr="00C909CC">
        <w:rPr>
          <w:color w:val="000000"/>
          <w:vertAlign w:val="subscript"/>
          <w:lang w:eastAsia="zh-TW"/>
        </w:rPr>
        <w:t xml:space="preserve">  </w:t>
      </w:r>
      <w:r w:rsidR="00333673">
        <w:rPr>
          <w:color w:val="000000"/>
          <w:vertAlign w:val="subscript"/>
          <w:lang w:eastAsia="zh-TW"/>
        </w:rPr>
        <w:tab/>
      </w:r>
      <w:r w:rsidRPr="00C909CC">
        <w:rPr>
          <w:rFonts w:eastAsia="Times New Roman" w:cs="Arial"/>
          <w:lang w:eastAsia="zh-HK"/>
        </w:rPr>
        <w:t>=</w:t>
      </w:r>
      <w:r w:rsidRPr="00C909CC">
        <w:rPr>
          <w:rFonts w:eastAsia="Times New Roman" w:cs="Arial"/>
          <w:lang w:eastAsia="zh-HK"/>
        </w:rPr>
        <w:tab/>
      </w:r>
    </w:p>
    <w:p w14:paraId="3741C0AD" w14:textId="6F410D44" w:rsidR="00C15241" w:rsidRDefault="00C15241" w:rsidP="00994F9A">
      <w:pPr>
        <w:autoSpaceDE w:val="0"/>
        <w:autoSpaceDN w:val="0"/>
        <w:adjustRightInd w:val="0"/>
        <w:spacing w:after="0" w:line="240" w:lineRule="auto"/>
        <w:ind w:left="1440" w:firstLine="720"/>
        <w:rPr>
          <w:color w:val="000000"/>
          <w:lang w:eastAsia="zh-TW"/>
        </w:rPr>
      </w:pPr>
      <w:proofErr w:type="gramStart"/>
      <w:r w:rsidRPr="00C909CC">
        <w:rPr>
          <w:color w:val="000000"/>
          <w:lang w:eastAsia="zh-TW"/>
        </w:rPr>
        <w:t>β</w:t>
      </w:r>
      <w:r w:rsidRPr="00C909CC">
        <w:rPr>
          <w:color w:val="000000"/>
          <w:vertAlign w:val="subscript"/>
          <w:lang w:eastAsia="zh-TW"/>
        </w:rPr>
        <w:t>0</w:t>
      </w:r>
      <w:proofErr w:type="gramEnd"/>
      <w:r w:rsidRPr="00C909CC">
        <w:rPr>
          <w:color w:val="000000"/>
          <w:lang w:eastAsia="zh-TW"/>
        </w:rPr>
        <w:t>+ β</w:t>
      </w:r>
      <w:r w:rsidRPr="00C909CC">
        <w:rPr>
          <w:color w:val="000000"/>
          <w:vertAlign w:val="subscript"/>
          <w:lang w:eastAsia="zh-TW"/>
        </w:rPr>
        <w:t>1</w:t>
      </w:r>
      <w:r w:rsidRPr="00C909CC">
        <w:rPr>
          <w:color w:val="000000"/>
          <w:lang w:eastAsia="zh-TW"/>
        </w:rPr>
        <w:t xml:space="preserve">. </w:t>
      </w:r>
      <w:proofErr w:type="gramStart"/>
      <w:r w:rsidRPr="00C909CC">
        <w:rPr>
          <w:color w:val="000000"/>
          <w:lang w:eastAsia="zh-TW"/>
        </w:rPr>
        <w:t xml:space="preserve">CM </w:t>
      </w:r>
      <w:proofErr w:type="spellStart"/>
      <w:r w:rsidRPr="00C909CC">
        <w:rPr>
          <w:color w:val="000000"/>
          <w:lang w:eastAsia="zh-TW"/>
        </w:rPr>
        <w:t>Score</w:t>
      </w:r>
      <w:r w:rsidRPr="00C909CC">
        <w:rPr>
          <w:color w:val="000000"/>
          <w:vertAlign w:val="subscript"/>
          <w:lang w:eastAsia="zh-TW"/>
        </w:rPr>
        <w:t>i</w:t>
      </w:r>
      <w:proofErr w:type="spellEnd"/>
      <w:r w:rsidRPr="00C909CC">
        <w:rPr>
          <w:rFonts w:eastAsia="Times New Roman"/>
          <w:lang w:eastAsia="zh-TW"/>
        </w:rPr>
        <w:t xml:space="preserve"> </w:t>
      </w:r>
      <w:r w:rsidRPr="00C909CC">
        <w:rPr>
          <w:color w:val="000000"/>
          <w:lang w:eastAsia="zh-TW"/>
        </w:rPr>
        <w:t>+ β</w:t>
      </w:r>
      <w:r w:rsidRPr="00C909CC">
        <w:rPr>
          <w:color w:val="000000"/>
          <w:vertAlign w:val="subscript"/>
          <w:lang w:eastAsia="zh-TW"/>
        </w:rPr>
        <w:t>2</w:t>
      </w:r>
      <w:r w:rsidRPr="00C909CC">
        <w:rPr>
          <w:color w:val="000000"/>
          <w:lang w:eastAsia="zh-TW"/>
        </w:rPr>
        <w:t>.</w:t>
      </w:r>
      <w:proofErr w:type="gramEnd"/>
      <w:r w:rsidRPr="00C909CC">
        <w:rPr>
          <w:rFonts w:eastAsia="Times New Roman" w:cs="Arial"/>
          <w:lang w:eastAsia="zh-HK"/>
        </w:rPr>
        <w:t xml:space="preserve"> ROA_b1</w:t>
      </w:r>
      <w:r w:rsidRPr="00C909CC">
        <w:rPr>
          <w:color w:val="000000"/>
          <w:vertAlign w:val="subscript"/>
          <w:lang w:eastAsia="zh-TW"/>
        </w:rPr>
        <w:t xml:space="preserve">i </w:t>
      </w:r>
      <w:r>
        <w:rPr>
          <w:color w:val="000000"/>
          <w:lang w:eastAsia="zh-TW"/>
        </w:rPr>
        <w:t>(or</w:t>
      </w:r>
      <w:r w:rsidRPr="00C909CC">
        <w:rPr>
          <w:rFonts w:eastAsia="Times New Roman" w:cs="Arial"/>
          <w:lang w:eastAsia="zh-HK"/>
        </w:rPr>
        <w:t xml:space="preserve"> RO</w:t>
      </w:r>
      <w:r>
        <w:rPr>
          <w:rFonts w:eastAsia="Times New Roman" w:cs="Arial"/>
          <w:lang w:eastAsia="zh-HK"/>
        </w:rPr>
        <w:t>E</w:t>
      </w:r>
      <w:r w:rsidRPr="00C909CC">
        <w:rPr>
          <w:rFonts w:eastAsia="Times New Roman" w:cs="Arial"/>
          <w:lang w:eastAsia="zh-HK"/>
        </w:rPr>
        <w:t>_b1</w:t>
      </w:r>
      <w:proofErr w:type="gramStart"/>
      <w:r>
        <w:rPr>
          <w:rFonts w:eastAsia="Times New Roman" w:cs="Arial"/>
          <w:lang w:eastAsia="zh-HK"/>
        </w:rPr>
        <w:t>)</w:t>
      </w:r>
      <w:r w:rsidRPr="00C909CC">
        <w:rPr>
          <w:color w:val="000000"/>
          <w:vertAlign w:val="subscript"/>
          <w:lang w:eastAsia="zh-TW"/>
        </w:rPr>
        <w:t>i</w:t>
      </w:r>
      <w:proofErr w:type="gramEnd"/>
      <w:r w:rsidRPr="00C909CC">
        <w:rPr>
          <w:color w:val="000000"/>
          <w:lang w:eastAsia="zh-TW"/>
        </w:rPr>
        <w:t xml:space="preserve"> </w:t>
      </w:r>
      <w:r>
        <w:rPr>
          <w:color w:val="000000"/>
          <w:lang w:eastAsia="zh-TW"/>
        </w:rPr>
        <w:t xml:space="preserve">+ </w:t>
      </w:r>
      <w:r w:rsidRPr="00C909CC">
        <w:rPr>
          <w:color w:val="000000"/>
          <w:lang w:eastAsia="zh-TW"/>
        </w:rPr>
        <w:t>β</w:t>
      </w:r>
      <w:r w:rsidRPr="00C909CC">
        <w:rPr>
          <w:color w:val="000000"/>
          <w:vertAlign w:val="subscript"/>
          <w:lang w:eastAsia="zh-TW"/>
        </w:rPr>
        <w:t>3</w:t>
      </w:r>
      <w:r w:rsidRPr="00C909CC">
        <w:rPr>
          <w:color w:val="000000"/>
          <w:lang w:eastAsia="zh-TW"/>
        </w:rPr>
        <w:t>.</w:t>
      </w:r>
      <w:r w:rsidRPr="00C909CC">
        <w:rPr>
          <w:rFonts w:eastAsia="Times New Roman" w:cs="Arial"/>
          <w:lang w:eastAsia="zh-HK"/>
        </w:rPr>
        <w:t xml:space="preserve"> </w:t>
      </w:r>
      <w:proofErr w:type="spellStart"/>
      <w:r w:rsidRPr="00C909CC">
        <w:rPr>
          <w:rFonts w:eastAsia="Times New Roman" w:cs="Arial"/>
          <w:lang w:eastAsia="zh-HK"/>
        </w:rPr>
        <w:t>Netproc</w:t>
      </w:r>
      <w:r w:rsidRPr="00C909CC">
        <w:rPr>
          <w:color w:val="000000"/>
          <w:vertAlign w:val="subscript"/>
          <w:lang w:eastAsia="zh-TW"/>
        </w:rPr>
        <w:t>i</w:t>
      </w:r>
      <w:proofErr w:type="spellEnd"/>
      <w:r w:rsidRPr="00C909CC">
        <w:rPr>
          <w:color w:val="000000"/>
          <w:lang w:eastAsia="zh-TW"/>
        </w:rPr>
        <w:t xml:space="preserve"> +</w:t>
      </w:r>
    </w:p>
    <w:p w14:paraId="7089851C" w14:textId="77777777" w:rsidR="00666D00" w:rsidRDefault="00C15241" w:rsidP="00994F9A">
      <w:pPr>
        <w:autoSpaceDE w:val="0"/>
        <w:autoSpaceDN w:val="0"/>
        <w:adjustRightInd w:val="0"/>
        <w:spacing w:after="0" w:line="240" w:lineRule="auto"/>
        <w:rPr>
          <w:color w:val="000000"/>
          <w:lang w:eastAsia="zh-TW"/>
        </w:rPr>
      </w:pPr>
      <w:r>
        <w:rPr>
          <w:color w:val="000000"/>
          <w:lang w:eastAsia="zh-TW"/>
        </w:rPr>
        <w:tab/>
      </w:r>
      <w:r>
        <w:rPr>
          <w:color w:val="000000"/>
          <w:lang w:eastAsia="zh-TW"/>
        </w:rPr>
        <w:tab/>
      </w:r>
      <w:r>
        <w:rPr>
          <w:color w:val="000000"/>
          <w:lang w:eastAsia="zh-TW"/>
        </w:rPr>
        <w:tab/>
      </w:r>
      <w:r w:rsidRPr="00C909CC">
        <w:rPr>
          <w:color w:val="000000"/>
          <w:lang w:eastAsia="zh-TW"/>
        </w:rPr>
        <w:t>β</w:t>
      </w:r>
      <w:r w:rsidRPr="00C909CC">
        <w:rPr>
          <w:color w:val="000000"/>
          <w:vertAlign w:val="subscript"/>
          <w:lang w:eastAsia="zh-TW"/>
        </w:rPr>
        <w:t>4.</w:t>
      </w:r>
      <w:r w:rsidRPr="00C909CC">
        <w:rPr>
          <w:rFonts w:eastAsia="Times New Roman" w:cs="Arial"/>
          <w:lang w:eastAsia="zh-HK"/>
        </w:rPr>
        <w:t xml:space="preserve"> </w:t>
      </w:r>
      <w:proofErr w:type="spellStart"/>
      <w:proofErr w:type="gramStart"/>
      <w:r w:rsidRPr="00C909CC">
        <w:rPr>
          <w:rFonts w:eastAsia="Times New Roman" w:cs="Arial"/>
          <w:lang w:eastAsia="zh-HK"/>
        </w:rPr>
        <w:t>Issuer_Size</w:t>
      </w:r>
      <w:r w:rsidRPr="00C909CC">
        <w:rPr>
          <w:color w:val="000000"/>
          <w:vertAlign w:val="subscript"/>
          <w:lang w:eastAsia="zh-TW"/>
        </w:rPr>
        <w:t>i</w:t>
      </w:r>
      <w:proofErr w:type="spellEnd"/>
      <w:r w:rsidRPr="00C909CC">
        <w:rPr>
          <w:rFonts w:eastAsia="Times New Roman"/>
          <w:lang w:eastAsia="zh-TW"/>
        </w:rPr>
        <w:t xml:space="preserve"> </w:t>
      </w:r>
      <w:r w:rsidRPr="00C909CC">
        <w:rPr>
          <w:color w:val="000000"/>
          <w:lang w:eastAsia="zh-TW"/>
        </w:rPr>
        <w:t>+</w:t>
      </w:r>
      <w:r>
        <w:rPr>
          <w:color w:val="000000"/>
          <w:lang w:eastAsia="zh-TW"/>
        </w:rPr>
        <w:t xml:space="preserve"> </w:t>
      </w:r>
      <w:r w:rsidRPr="00C909CC">
        <w:rPr>
          <w:color w:val="000000"/>
          <w:lang w:eastAsia="zh-TW"/>
        </w:rPr>
        <w:t>β</w:t>
      </w:r>
      <w:r w:rsidRPr="00C909CC">
        <w:rPr>
          <w:color w:val="000000"/>
          <w:vertAlign w:val="subscript"/>
          <w:lang w:eastAsia="zh-TW"/>
        </w:rPr>
        <w:t>5</w:t>
      </w:r>
      <w:r w:rsidRPr="00C909CC">
        <w:rPr>
          <w:color w:val="000000"/>
          <w:lang w:eastAsia="zh-TW"/>
        </w:rPr>
        <w:t>.</w:t>
      </w:r>
      <w:proofErr w:type="gramEnd"/>
      <w:r w:rsidRPr="00C909CC">
        <w:rPr>
          <w:rFonts w:eastAsia="Times New Roman" w:cs="Arial"/>
          <w:lang w:eastAsia="zh-HK"/>
        </w:rPr>
        <w:t xml:space="preserve"> </w:t>
      </w:r>
      <w:proofErr w:type="gramStart"/>
      <w:r w:rsidRPr="00C909CC">
        <w:rPr>
          <w:rFonts w:eastAsia="Times New Roman" w:cs="Arial"/>
          <w:lang w:eastAsia="zh-HK"/>
        </w:rPr>
        <w:t>D_002</w:t>
      </w:r>
      <w:r w:rsidRPr="00C909CC">
        <w:rPr>
          <w:color w:val="000000"/>
          <w:vertAlign w:val="subscript"/>
          <w:lang w:eastAsia="zh-TW"/>
        </w:rPr>
        <w:t>i</w:t>
      </w:r>
      <w:r w:rsidRPr="00C909CC">
        <w:rPr>
          <w:color w:val="000000"/>
          <w:lang w:eastAsia="zh-TW"/>
        </w:rPr>
        <w:t xml:space="preserve"> + β</w:t>
      </w:r>
      <w:r w:rsidRPr="00C909CC">
        <w:rPr>
          <w:color w:val="000000"/>
          <w:vertAlign w:val="subscript"/>
          <w:lang w:eastAsia="zh-TW"/>
        </w:rPr>
        <w:t>6</w:t>
      </w:r>
      <w:r w:rsidRPr="00C909CC">
        <w:rPr>
          <w:color w:val="000000"/>
          <w:lang w:eastAsia="zh-TW"/>
        </w:rPr>
        <w:t>.</w:t>
      </w:r>
      <w:proofErr w:type="gramEnd"/>
      <w:r w:rsidRPr="00C909CC">
        <w:rPr>
          <w:rFonts w:eastAsia="Times New Roman" w:cs="Arial"/>
          <w:lang w:eastAsia="zh-HK"/>
        </w:rPr>
        <w:t xml:space="preserve"> </w:t>
      </w:r>
      <w:proofErr w:type="gramStart"/>
      <w:r w:rsidRPr="00C909CC">
        <w:rPr>
          <w:rFonts w:eastAsia="Times New Roman" w:cs="Arial"/>
          <w:lang w:eastAsia="zh-HK"/>
        </w:rPr>
        <w:t>D_300</w:t>
      </w:r>
      <w:r w:rsidRPr="00C909CC">
        <w:rPr>
          <w:color w:val="000000"/>
          <w:vertAlign w:val="subscript"/>
          <w:lang w:eastAsia="zh-TW"/>
        </w:rPr>
        <w:t>i</w:t>
      </w:r>
      <w:r w:rsidRPr="00C909CC">
        <w:rPr>
          <w:rFonts w:eastAsia="Times New Roman"/>
          <w:lang w:eastAsia="zh-TW"/>
        </w:rPr>
        <w:t xml:space="preserve"> </w:t>
      </w:r>
      <w:r w:rsidRPr="00C909CC">
        <w:rPr>
          <w:color w:val="000000"/>
          <w:lang w:eastAsia="zh-TW"/>
        </w:rPr>
        <w:t>+ β</w:t>
      </w:r>
      <w:r w:rsidRPr="00C909CC">
        <w:rPr>
          <w:color w:val="000000"/>
          <w:vertAlign w:val="subscript"/>
          <w:lang w:eastAsia="zh-TW"/>
        </w:rPr>
        <w:t>7</w:t>
      </w:r>
      <w:r w:rsidRPr="00C909CC">
        <w:rPr>
          <w:color w:val="000000"/>
          <w:lang w:eastAsia="zh-TW"/>
        </w:rPr>
        <w:t>.</w:t>
      </w:r>
      <w:proofErr w:type="gramEnd"/>
      <w:r w:rsidRPr="00C909CC">
        <w:rPr>
          <w:rFonts w:eastAsia="Times New Roman"/>
          <w:lang w:eastAsia="zh-HK"/>
        </w:rPr>
        <w:t xml:space="preserve"> </w:t>
      </w:r>
      <w:proofErr w:type="spellStart"/>
      <w:r w:rsidRPr="00C909CC">
        <w:rPr>
          <w:rFonts w:eastAsia="Times New Roman"/>
          <w:lang w:eastAsia="zh-HK"/>
        </w:rPr>
        <w:t>Prestige</w:t>
      </w:r>
      <w:r w:rsidRPr="00C909CC">
        <w:rPr>
          <w:color w:val="000000"/>
          <w:vertAlign w:val="subscript"/>
          <w:lang w:eastAsia="zh-TW"/>
        </w:rPr>
        <w:t>i</w:t>
      </w:r>
      <w:proofErr w:type="spellEnd"/>
      <w:r w:rsidRPr="00C909CC">
        <w:rPr>
          <w:rFonts w:eastAsia="Times New Roman"/>
          <w:lang w:eastAsia="zh-TW"/>
        </w:rPr>
        <w:t xml:space="preserve"> </w:t>
      </w:r>
      <w:r w:rsidRPr="00C909CC">
        <w:rPr>
          <w:color w:val="000000"/>
          <w:lang w:eastAsia="zh-TW"/>
        </w:rPr>
        <w:t xml:space="preserve">+ </w:t>
      </w:r>
    </w:p>
    <w:p w14:paraId="1BC88D6F" w14:textId="394ADD84" w:rsidR="00666D00" w:rsidRDefault="00C15241" w:rsidP="00994F9A">
      <w:pPr>
        <w:autoSpaceDE w:val="0"/>
        <w:autoSpaceDN w:val="0"/>
        <w:adjustRightInd w:val="0"/>
        <w:spacing w:after="0" w:line="240" w:lineRule="auto"/>
        <w:ind w:left="1440" w:firstLine="720"/>
        <w:rPr>
          <w:rFonts w:eastAsia="Times New Roman"/>
          <w:lang w:eastAsia="zh-TW"/>
        </w:rPr>
      </w:pPr>
      <w:r w:rsidRPr="00C909CC">
        <w:rPr>
          <w:color w:val="000000"/>
          <w:lang w:eastAsia="zh-TW"/>
        </w:rPr>
        <w:t>β</w:t>
      </w:r>
      <w:r w:rsidRPr="00C909CC">
        <w:rPr>
          <w:color w:val="000000"/>
          <w:vertAlign w:val="subscript"/>
          <w:lang w:eastAsia="zh-TW"/>
        </w:rPr>
        <w:t>8</w:t>
      </w:r>
      <w:r w:rsidRPr="00C909CC">
        <w:rPr>
          <w:color w:val="000000"/>
          <w:lang w:eastAsia="zh-TW"/>
        </w:rPr>
        <w:t>.</w:t>
      </w:r>
      <w:r w:rsidRPr="00C909CC">
        <w:rPr>
          <w:rFonts w:eastAsia="Times New Roman" w:cs="Arial"/>
          <w:lang w:eastAsia="zh-HK"/>
        </w:rPr>
        <w:t xml:space="preserve"> </w:t>
      </w:r>
      <w:proofErr w:type="spellStart"/>
      <w:proofErr w:type="gramStart"/>
      <w:r w:rsidRPr="00C909CC">
        <w:rPr>
          <w:rFonts w:eastAsia="Times New Roman" w:cs="Arial"/>
          <w:lang w:eastAsia="zh-HK"/>
        </w:rPr>
        <w:t>D_Range</w:t>
      </w:r>
      <w:proofErr w:type="spellEnd"/>
      <w:r w:rsidRPr="00C909CC">
        <w:rPr>
          <w:color w:val="000000"/>
          <w:vertAlign w:val="subscript"/>
          <w:lang w:eastAsia="zh-TW"/>
        </w:rPr>
        <w:t xml:space="preserve"> i</w:t>
      </w:r>
      <w:r w:rsidRPr="00C909CC">
        <w:rPr>
          <w:color w:val="000000"/>
          <w:lang w:eastAsia="zh-TW"/>
        </w:rPr>
        <w:t xml:space="preserve"> </w:t>
      </w:r>
      <w:r w:rsidRPr="00C909CC">
        <w:rPr>
          <w:rFonts w:eastAsia="Times New Roman"/>
          <w:lang w:eastAsia="zh-TW"/>
        </w:rPr>
        <w:t>+</w:t>
      </w:r>
      <w:r w:rsidRPr="00C909CC">
        <w:rPr>
          <w:color w:val="000000"/>
          <w:lang w:eastAsia="zh-TW"/>
        </w:rPr>
        <w:t>β</w:t>
      </w:r>
      <w:r w:rsidRPr="00C909CC">
        <w:rPr>
          <w:color w:val="000000"/>
          <w:vertAlign w:val="subscript"/>
          <w:lang w:eastAsia="zh-TW"/>
        </w:rPr>
        <w:t>9</w:t>
      </w:r>
      <w:r w:rsidRPr="00C909CC">
        <w:rPr>
          <w:color w:val="000000"/>
          <w:lang w:eastAsia="zh-TW"/>
        </w:rPr>
        <w:t>.</w:t>
      </w:r>
      <w:proofErr w:type="gramEnd"/>
      <w:r w:rsidRPr="00C909CC">
        <w:rPr>
          <w:rFonts w:eastAsia="Times New Roman" w:cs="Arial"/>
          <w:lang w:eastAsia="zh-HK"/>
        </w:rPr>
        <w:t xml:space="preserve"> </w:t>
      </w:r>
      <w:proofErr w:type="gramStart"/>
      <w:r w:rsidRPr="00C909CC">
        <w:rPr>
          <w:rFonts w:eastAsia="Times New Roman" w:cs="Arial"/>
          <w:lang w:eastAsia="zh-HK"/>
        </w:rPr>
        <w:t>State</w:t>
      </w:r>
      <w:r w:rsidRPr="00C909CC">
        <w:rPr>
          <w:color w:val="000000"/>
          <w:vertAlign w:val="subscript"/>
          <w:lang w:eastAsia="zh-TW"/>
        </w:rPr>
        <w:t xml:space="preserve"> i</w:t>
      </w:r>
      <w:r w:rsidRPr="00C909CC">
        <w:rPr>
          <w:rFonts w:eastAsia="Times New Roman"/>
          <w:lang w:eastAsia="zh-TW"/>
        </w:rPr>
        <w:t xml:space="preserve"> +</w:t>
      </w:r>
      <w:r>
        <w:rPr>
          <w:rFonts w:eastAsia="Times New Roman"/>
          <w:lang w:eastAsia="zh-TW"/>
        </w:rPr>
        <w:t xml:space="preserve"> </w:t>
      </w:r>
      <w:r w:rsidRPr="00C909CC">
        <w:rPr>
          <w:color w:val="000000"/>
          <w:lang w:eastAsia="zh-TW"/>
        </w:rPr>
        <w:t>β</w:t>
      </w:r>
      <w:r w:rsidRPr="00C909CC">
        <w:rPr>
          <w:color w:val="000000"/>
          <w:vertAlign w:val="subscript"/>
          <w:lang w:eastAsia="zh-TW"/>
        </w:rPr>
        <w:t>10</w:t>
      </w:r>
      <w:r w:rsidRPr="00C909CC">
        <w:rPr>
          <w:color w:val="000000"/>
          <w:lang w:eastAsia="zh-TW"/>
        </w:rPr>
        <w:t>.</w:t>
      </w:r>
      <w:proofErr w:type="gramEnd"/>
      <w:r w:rsidRPr="00C909CC">
        <w:rPr>
          <w:rFonts w:eastAsia="Times New Roman" w:cs="Arial"/>
          <w:lang w:eastAsia="zh-HK"/>
        </w:rPr>
        <w:t xml:space="preserve"> </w:t>
      </w:r>
      <w:proofErr w:type="spellStart"/>
      <w:proofErr w:type="gramStart"/>
      <w:r w:rsidRPr="00C909CC">
        <w:rPr>
          <w:rFonts w:eastAsia="Times New Roman" w:cs="Arial"/>
          <w:lang w:eastAsia="zh-HK"/>
        </w:rPr>
        <w:t>LegalP</w:t>
      </w:r>
      <w:r w:rsidRPr="00C909CC">
        <w:rPr>
          <w:color w:val="000000"/>
          <w:vertAlign w:val="subscript"/>
          <w:lang w:eastAsia="zh-TW"/>
        </w:rPr>
        <w:t>i</w:t>
      </w:r>
      <w:proofErr w:type="spellEnd"/>
      <w:r w:rsidRPr="00C909CC">
        <w:rPr>
          <w:rFonts w:eastAsia="Times New Roman"/>
          <w:lang w:eastAsia="zh-TW"/>
        </w:rPr>
        <w:t xml:space="preserve"> + </w:t>
      </w:r>
      <w:r w:rsidRPr="00C909CC">
        <w:rPr>
          <w:color w:val="000000"/>
          <w:lang w:eastAsia="zh-TW"/>
        </w:rPr>
        <w:t>β</w:t>
      </w:r>
      <w:r w:rsidRPr="00C909CC">
        <w:rPr>
          <w:color w:val="000000"/>
          <w:vertAlign w:val="subscript"/>
          <w:lang w:eastAsia="zh-TW"/>
        </w:rPr>
        <w:t>11</w:t>
      </w:r>
      <w:r w:rsidRPr="00C909CC">
        <w:rPr>
          <w:color w:val="000000"/>
          <w:lang w:eastAsia="zh-TW"/>
        </w:rPr>
        <w:t>.</w:t>
      </w:r>
      <w:proofErr w:type="gramEnd"/>
      <w:r w:rsidRPr="00C909CC">
        <w:rPr>
          <w:rFonts w:eastAsia="Times New Roman" w:cs="Arial"/>
          <w:lang w:eastAsia="zh-HK"/>
        </w:rPr>
        <w:t xml:space="preserve"> </w:t>
      </w:r>
      <w:proofErr w:type="gramStart"/>
      <w:r w:rsidRPr="00C909CC">
        <w:rPr>
          <w:rFonts w:eastAsia="Times New Roman" w:cs="Arial"/>
          <w:lang w:eastAsia="zh-HK"/>
        </w:rPr>
        <w:t>leverage</w:t>
      </w:r>
      <w:proofErr w:type="gramEnd"/>
      <w:r w:rsidRPr="00C909CC">
        <w:rPr>
          <w:color w:val="000000"/>
          <w:vertAlign w:val="subscript"/>
          <w:lang w:eastAsia="zh-TW"/>
        </w:rPr>
        <w:t xml:space="preserve"> i</w:t>
      </w:r>
      <w:r w:rsidRPr="00C909CC">
        <w:rPr>
          <w:rFonts w:eastAsia="Times New Roman"/>
          <w:lang w:eastAsia="zh-TW"/>
        </w:rPr>
        <w:t xml:space="preserve"> + </w:t>
      </w:r>
    </w:p>
    <w:p w14:paraId="66E0D386" w14:textId="124D2598" w:rsidR="00C15241" w:rsidRPr="00A759F3" w:rsidRDefault="00C15241" w:rsidP="00994F9A">
      <w:pPr>
        <w:autoSpaceDE w:val="0"/>
        <w:autoSpaceDN w:val="0"/>
        <w:adjustRightInd w:val="0"/>
        <w:spacing w:after="0" w:line="240" w:lineRule="auto"/>
        <w:ind w:left="1440" w:firstLine="720"/>
        <w:rPr>
          <w:color w:val="000000"/>
          <w:lang w:eastAsia="zh-TW"/>
        </w:rPr>
      </w:pPr>
      <w:r w:rsidRPr="00C909CC">
        <w:rPr>
          <w:color w:val="000000"/>
          <w:lang w:eastAsia="zh-TW"/>
        </w:rPr>
        <w:t>β</w:t>
      </w:r>
      <w:r w:rsidRPr="00C909CC">
        <w:rPr>
          <w:color w:val="000000"/>
          <w:vertAlign w:val="subscript"/>
          <w:lang w:eastAsia="zh-TW"/>
        </w:rPr>
        <w:t>12</w:t>
      </w:r>
      <w:r w:rsidRPr="00C909CC">
        <w:rPr>
          <w:color w:val="000000"/>
          <w:lang w:eastAsia="zh-TW"/>
        </w:rPr>
        <w:t>.</w:t>
      </w:r>
      <w:r w:rsidRPr="00C909CC">
        <w:rPr>
          <w:rFonts w:eastAsia="Times New Roman" w:cs="Arial"/>
          <w:lang w:eastAsia="zh-HK"/>
        </w:rPr>
        <w:t xml:space="preserve"> </w:t>
      </w:r>
      <w:proofErr w:type="spellStart"/>
      <w:proofErr w:type="gramStart"/>
      <w:r w:rsidRPr="00C909CC">
        <w:rPr>
          <w:rFonts w:eastAsia="Times New Roman" w:cs="Arial"/>
          <w:lang w:eastAsia="zh-HK"/>
        </w:rPr>
        <w:t>d_</w:t>
      </w:r>
      <w:r>
        <w:rPr>
          <w:rFonts w:eastAsia="Times New Roman" w:cs="Arial"/>
          <w:lang w:eastAsia="zh-HK"/>
        </w:rPr>
        <w:t>G</w:t>
      </w:r>
      <w:r w:rsidRPr="00C909CC">
        <w:rPr>
          <w:rFonts w:eastAsia="Times New Roman" w:cs="Arial"/>
          <w:lang w:eastAsia="zh-HK"/>
        </w:rPr>
        <w:t>rowth_</w:t>
      </w:r>
      <w:r>
        <w:rPr>
          <w:rFonts w:eastAsia="Times New Roman" w:cs="Arial"/>
          <w:lang w:eastAsia="zh-HK"/>
        </w:rPr>
        <w:t>E</w:t>
      </w:r>
      <w:r w:rsidRPr="00C909CC">
        <w:rPr>
          <w:rFonts w:eastAsia="Times New Roman" w:cs="Arial"/>
          <w:lang w:eastAsia="zh-HK"/>
        </w:rPr>
        <w:t>ar</w:t>
      </w:r>
      <w:r>
        <w:rPr>
          <w:rFonts w:eastAsia="Times New Roman" w:cs="Arial"/>
          <w:lang w:eastAsia="zh-HK"/>
        </w:rPr>
        <w:t>n</w:t>
      </w:r>
      <w:proofErr w:type="spellEnd"/>
      <w:proofErr w:type="gramEnd"/>
      <w:r w:rsidRPr="00C909CC">
        <w:rPr>
          <w:color w:val="000000"/>
          <w:vertAlign w:val="subscript"/>
          <w:lang w:eastAsia="zh-TW"/>
        </w:rPr>
        <w:t xml:space="preserve"> i</w:t>
      </w:r>
      <w:r w:rsidRPr="00C909CC">
        <w:rPr>
          <w:rFonts w:eastAsia="Times New Roman"/>
          <w:lang w:eastAsia="zh-TW"/>
        </w:rPr>
        <w:t xml:space="preserve"> +</w:t>
      </w:r>
      <w:r w:rsidR="00666D00">
        <w:rPr>
          <w:rFonts w:eastAsia="Times New Roman"/>
          <w:lang w:eastAsia="zh-TW"/>
        </w:rPr>
        <w:t xml:space="preserve"> </w:t>
      </w:r>
      <w:r w:rsidRPr="00C909CC">
        <w:rPr>
          <w:color w:val="000000"/>
          <w:lang w:eastAsia="zh-TW"/>
        </w:rPr>
        <w:t>β</w:t>
      </w:r>
      <w:r w:rsidRPr="00C909CC">
        <w:rPr>
          <w:color w:val="000000"/>
          <w:vertAlign w:val="subscript"/>
          <w:lang w:eastAsia="zh-TW"/>
        </w:rPr>
        <w:t>13</w:t>
      </w:r>
      <w:r>
        <w:rPr>
          <w:color w:val="000000"/>
          <w:vertAlign w:val="subscript"/>
          <w:lang w:eastAsia="zh-TW"/>
        </w:rPr>
        <w:t xml:space="preserve"> </w:t>
      </w:r>
      <w:r w:rsidRPr="00C909CC">
        <w:rPr>
          <w:rFonts w:eastAsia="Times New Roman" w:cs="Arial"/>
          <w:lang w:eastAsia="zh-HK"/>
        </w:rPr>
        <w:t>-</w:t>
      </w:r>
      <w:r>
        <w:rPr>
          <w:rFonts w:eastAsia="Times New Roman" w:cs="Arial"/>
          <w:lang w:eastAsia="zh-HK"/>
        </w:rPr>
        <w:t xml:space="preserve"> </w:t>
      </w:r>
      <w:r w:rsidRPr="00C909CC">
        <w:rPr>
          <w:color w:val="000000"/>
          <w:lang w:eastAsia="zh-TW"/>
        </w:rPr>
        <w:t>β</w:t>
      </w:r>
      <w:r w:rsidRPr="00C909CC">
        <w:rPr>
          <w:color w:val="000000"/>
          <w:vertAlign w:val="subscript"/>
          <w:lang w:eastAsia="zh-TW"/>
        </w:rPr>
        <w:t>26.</w:t>
      </w:r>
      <w:r>
        <w:rPr>
          <w:color w:val="000000"/>
          <w:vertAlign w:val="subscript"/>
          <w:lang w:eastAsia="zh-TW"/>
        </w:rPr>
        <w:t xml:space="preserve"> </w:t>
      </w:r>
      <w:proofErr w:type="spellStart"/>
      <w:r w:rsidRPr="00C909CC">
        <w:rPr>
          <w:rFonts w:eastAsia="Times New Roman" w:cs="Arial"/>
          <w:lang w:eastAsia="zh-HK"/>
        </w:rPr>
        <w:t>Ind</w:t>
      </w:r>
      <w:proofErr w:type="spellEnd"/>
      <w:r w:rsidRPr="00C909CC">
        <w:rPr>
          <w:rFonts w:eastAsia="Times New Roman" w:cs="Arial"/>
          <w:lang w:eastAsia="zh-HK"/>
        </w:rPr>
        <w:t xml:space="preserve"> </w:t>
      </w:r>
      <w:proofErr w:type="spellStart"/>
      <w:r w:rsidRPr="00C909CC">
        <w:rPr>
          <w:rFonts w:eastAsia="Times New Roman" w:cs="Arial"/>
          <w:lang w:eastAsia="zh-HK"/>
        </w:rPr>
        <w:t>Dummies</w:t>
      </w:r>
      <w:r w:rsidRPr="00C909CC">
        <w:rPr>
          <w:color w:val="000000"/>
          <w:vertAlign w:val="subscript"/>
          <w:lang w:eastAsia="zh-TW"/>
        </w:rPr>
        <w:t>i</w:t>
      </w:r>
      <w:proofErr w:type="spellEnd"/>
      <w:r w:rsidRPr="00C909CC">
        <w:rPr>
          <w:rFonts w:eastAsia="Times New Roman"/>
          <w:lang w:eastAsia="zh-TW"/>
        </w:rPr>
        <w:t xml:space="preserve"> + </w:t>
      </w:r>
      <w:proofErr w:type="spellStart"/>
      <w:r w:rsidRPr="00C909CC">
        <w:rPr>
          <w:color w:val="000000"/>
          <w:lang w:eastAsia="zh-TW"/>
        </w:rPr>
        <w:t>e</w:t>
      </w:r>
      <w:r w:rsidRPr="00C909CC">
        <w:rPr>
          <w:color w:val="000000"/>
          <w:vertAlign w:val="subscript"/>
          <w:lang w:eastAsia="zh-TW"/>
        </w:rPr>
        <w:t>i</w:t>
      </w:r>
      <w:proofErr w:type="spellEnd"/>
      <w:r w:rsidRPr="00C909CC">
        <w:rPr>
          <w:color w:val="000000"/>
          <w:vertAlign w:val="subscript"/>
          <w:lang w:eastAsia="zh-TW"/>
        </w:rPr>
        <w:tab/>
      </w:r>
      <w:r w:rsidRPr="00C909CC">
        <w:rPr>
          <w:color w:val="000000"/>
          <w:lang w:eastAsia="zh-TW"/>
        </w:rPr>
        <w:t>(</w:t>
      </w:r>
      <w:r w:rsidRPr="00C909CC">
        <w:rPr>
          <w:b/>
          <w:color w:val="000000"/>
          <w:lang w:eastAsia="zh-TW"/>
        </w:rPr>
        <w:t xml:space="preserve">Equation </w:t>
      </w:r>
      <w:r w:rsidR="00333673">
        <w:rPr>
          <w:b/>
          <w:color w:val="000000"/>
          <w:lang w:eastAsia="zh-TW"/>
        </w:rPr>
        <w:t>3</w:t>
      </w:r>
      <w:r w:rsidRPr="00C909CC">
        <w:rPr>
          <w:color w:val="000000"/>
          <w:lang w:eastAsia="zh-TW"/>
        </w:rPr>
        <w:t>)</w:t>
      </w:r>
    </w:p>
    <w:p w14:paraId="5A1FB92F" w14:textId="3E31BDEE" w:rsidR="00C15241" w:rsidRPr="00A759F3" w:rsidRDefault="00C15241" w:rsidP="00A759F3">
      <w:pPr>
        <w:pStyle w:val="1stPragraph"/>
      </w:pPr>
      <w:r>
        <w:t xml:space="preserve">All definitions of explanatory variables in Equation </w:t>
      </w:r>
      <w:r w:rsidR="00333673">
        <w:t>3</w:t>
      </w:r>
      <w:r>
        <w:t xml:space="preserve"> are as earlier, though we naturally exclude </w:t>
      </w:r>
      <w:r w:rsidRPr="00C909CC">
        <w:rPr>
          <w:b/>
        </w:rPr>
        <w:t>Sentiment</w:t>
      </w:r>
      <w:r>
        <w:t xml:space="preserve">, </w:t>
      </w:r>
      <w:r w:rsidRPr="00C909CC">
        <w:rPr>
          <w:b/>
        </w:rPr>
        <w:t>Car_90</w:t>
      </w:r>
      <w:r>
        <w:t xml:space="preserve"> and </w:t>
      </w:r>
      <w:proofErr w:type="spellStart"/>
      <w:r w:rsidRPr="00C909CC">
        <w:rPr>
          <w:b/>
        </w:rPr>
        <w:t>Hot_Cold</w:t>
      </w:r>
      <w:proofErr w:type="spellEnd"/>
      <w:r>
        <w:t>, which specifically relate to the degree of primary and secondary market ebullience at the time of an issuer’s IPO. A priori, such variables should have little to do with an issuer’s stream of post-IPO earnings. In their place we include the issuer’s return-on-assets for the year-end immediately prior to IPO (</w:t>
      </w:r>
      <w:r w:rsidRPr="003B759E">
        <w:rPr>
          <w:b/>
        </w:rPr>
        <w:t>ROA_b1</w:t>
      </w:r>
      <w:r>
        <w:rPr>
          <w:b/>
        </w:rPr>
        <w:t>)</w:t>
      </w:r>
      <w:r w:rsidR="0069215E">
        <w:rPr>
          <w:b/>
        </w:rPr>
        <w:t>.</w:t>
      </w:r>
      <w:r>
        <w:t xml:space="preserve"> </w:t>
      </w:r>
      <w:r w:rsidR="0069215E">
        <w:t xml:space="preserve"> </w:t>
      </w:r>
    </w:p>
    <w:p w14:paraId="1E1101E8" w14:textId="3D1311D1" w:rsidR="00994F9A" w:rsidRDefault="008C56A5" w:rsidP="005643E5">
      <w:pPr>
        <w:pStyle w:val="2ndPragraph"/>
      </w:pPr>
      <w:r>
        <w:lastRenderedPageBreak/>
        <w:t xml:space="preserve">Finally, </w:t>
      </w:r>
      <w:r w:rsidR="00C15241">
        <w:t>Appendi</w:t>
      </w:r>
      <w:r w:rsidR="00994F9A">
        <w:t>ces</w:t>
      </w:r>
      <w:r w:rsidR="00C15241">
        <w:t xml:space="preserve"> 1</w:t>
      </w:r>
      <w:r w:rsidR="00333673">
        <w:t xml:space="preserve"> </w:t>
      </w:r>
      <w:r w:rsidR="00994F9A">
        <w:t xml:space="preserve">and </w:t>
      </w:r>
      <w:r w:rsidR="00333673">
        <w:t>2</w:t>
      </w:r>
      <w:r w:rsidR="00994F9A">
        <w:t xml:space="preserve"> </w:t>
      </w:r>
      <w:r>
        <w:t xml:space="preserve">report definitions </w:t>
      </w:r>
      <w:r w:rsidR="00333673">
        <w:t>(</w:t>
      </w:r>
      <w:r>
        <w:t>and summary statistics</w:t>
      </w:r>
      <w:r w:rsidR="00333673">
        <w:t>)</w:t>
      </w:r>
      <w:r>
        <w:t xml:space="preserve"> for all variables.</w:t>
      </w:r>
    </w:p>
    <w:p w14:paraId="601F2FB7" w14:textId="77777777" w:rsidR="00C15241" w:rsidRDefault="00C15241" w:rsidP="005D2F25">
      <w:pPr>
        <w:pStyle w:val="Heading1"/>
      </w:pPr>
      <w:r w:rsidRPr="005D2F25">
        <w:t>Results</w:t>
      </w:r>
    </w:p>
    <w:p w14:paraId="6A76740A" w14:textId="4DA724EF" w:rsidR="005D2F25" w:rsidRPr="005D2F25" w:rsidRDefault="005D2F25" w:rsidP="005D2F25">
      <w:pPr>
        <w:pStyle w:val="Heading2"/>
      </w:pPr>
      <w:r w:rsidRPr="005D2F25">
        <w:t>Univariate Analys</w:t>
      </w:r>
      <w:r w:rsidR="008C56A5">
        <w:t>i</w:t>
      </w:r>
      <w:r w:rsidRPr="005D2F25">
        <w:t>s</w:t>
      </w:r>
    </w:p>
    <w:p w14:paraId="277656EC" w14:textId="0C3DF57D" w:rsidR="00C15241" w:rsidRPr="00F55BDD" w:rsidRDefault="00C15241" w:rsidP="00F55BDD">
      <w:pPr>
        <w:pStyle w:val="1stPragraph"/>
      </w:pPr>
      <w:r>
        <w:t xml:space="preserve">Table 1 presents descriptive statistics for CM scores. Six levels exist within the study sample, ranging from the lowest assigned score, b-, to the highest, bb+. We consider each of the six levels in relation to comment type (that is, a CM score with proviso “interpret with caution” and one without, i.e., a “clean” score), industry of IPO firm, year of listing and exchange board chosen. For the latter, we note four possible board venues: The Shanghai Stock Exchange Main Board, Shenzhen Main Board, Shenzhen SME and Shenzhen </w:t>
      </w:r>
      <w:proofErr w:type="spellStart"/>
      <w:r>
        <w:t>ChiNext</w:t>
      </w:r>
      <w:proofErr w:type="spellEnd"/>
      <w:r>
        <w:t xml:space="preserve">. Proscriptions on </w:t>
      </w:r>
      <w:r w:rsidR="008C56A5">
        <w:t xml:space="preserve">domestic </w:t>
      </w:r>
      <w:r>
        <w:t>cross-listings mean that an issuer is unable to have A-shares on two or more boards.</w:t>
      </w:r>
    </w:p>
    <w:p w14:paraId="01F1749A" w14:textId="77777777" w:rsidR="00C15241" w:rsidRPr="00F55BDD" w:rsidRDefault="00C15241" w:rsidP="00F55BDD">
      <w:pPr>
        <w:pStyle w:val="2ndPragraph"/>
      </w:pPr>
      <w:r>
        <w:t xml:space="preserve">The vast majority of available CM scores are clustered in b+ and bb- categories. Very few cases exist in the highest (bb+) and lowest categories (b-). Accordingly, we merge the six categories into four groups. The CM Score groupings are as follows: Category 1 for firms with CM scores of either b- or b; Category 2 for b+ scores; Category 3 for bb- scores; and finally Category 4 for firms with either bb or bb+ scores. </w:t>
      </w:r>
    </w:p>
    <w:p w14:paraId="2712FBC2" w14:textId="77777777" w:rsidR="00C15241" w:rsidRPr="00F55BDD" w:rsidRDefault="00C15241" w:rsidP="00F55BDD">
      <w:pPr>
        <w:pStyle w:val="2ndPragraph"/>
      </w:pPr>
      <w:r>
        <w:t xml:space="preserve">Table 2 results complement those in Table 1. They reveal key statistics for CM scores in terms of an issuer’s price-earnings ratio, subscription rate, issue cost, first day return and first day turnover level. The univariate statistics offer some evidence of a positive relation between CM score and PE ratio. For the full sample, PE ratios increase monotonically with CM score over the range b- to bb.  This relationship is confirmed for the sub-sample of firms with “clean” comments, but not in respect of those with CM scores labelled with the “interpret with caution” proviso. Table 2 also suggests that better credit condition reduces a firm’s cost of capital. CM scores are strictly decreasing in the proportion of gross proceeds absorbed in direct issue costs (Per Yuan Cost). This applies in respect of the whole sample, as well as for the “clean” and “qualified” CM score subsamples.  </w:t>
      </w:r>
    </w:p>
    <w:p w14:paraId="1E5103B8" w14:textId="77777777" w:rsidR="00C15241" w:rsidRDefault="00C15241" w:rsidP="00F55BDD">
      <w:pPr>
        <w:pStyle w:val="2ndPragraph"/>
      </w:pPr>
      <w:r>
        <w:t>In terms of the initial market reaction to CM scores, Table 2 results suggest that CM scores bear a nonlinear relation with both IPO subscription rates and first-day turnover levels. Both associations reach a peak at CM score b+, decreasing thereafter (i.e., over the range bb- to bb). We observe a similar nonlinear pattern when assessing the CM scores’ association with first day market-adjusted returns. The suggestion is that initial market reaction is largely sentiment-driven.</w:t>
      </w:r>
    </w:p>
    <w:p w14:paraId="250863D7" w14:textId="462F8D46" w:rsidR="00C15241" w:rsidRDefault="00F55BDD" w:rsidP="00F55BDD">
      <w:pPr>
        <w:pStyle w:val="2ndPragraph"/>
        <w:rPr>
          <w:rFonts w:cs="Arial"/>
        </w:rPr>
      </w:pPr>
      <w:r>
        <w:lastRenderedPageBreak/>
        <w:t xml:space="preserve"> </w:t>
      </w:r>
      <w:r w:rsidR="00C15241">
        <w:t xml:space="preserve">To shed further light on the initial market reaction, and in accordance with </w:t>
      </w:r>
      <w:proofErr w:type="spellStart"/>
      <w:r w:rsidR="00C15241" w:rsidRPr="008C38D4">
        <w:t>Purnanandam</w:t>
      </w:r>
      <w:proofErr w:type="spellEnd"/>
      <w:r w:rsidR="00C15241" w:rsidRPr="008C38D4">
        <w:t xml:space="preserve"> and </w:t>
      </w:r>
      <w:proofErr w:type="spellStart"/>
      <w:r w:rsidR="00C15241" w:rsidRPr="008C38D4">
        <w:t>Swaminathan</w:t>
      </w:r>
      <w:proofErr w:type="spellEnd"/>
      <w:r w:rsidR="00C15241">
        <w:t xml:space="preserve"> (</w:t>
      </w:r>
      <w:r w:rsidR="00C15241" w:rsidRPr="008C38D4">
        <w:t>2004)</w:t>
      </w:r>
      <w:r w:rsidR="00C15241">
        <w:t xml:space="preserve">, </w:t>
      </w:r>
      <w:proofErr w:type="gramStart"/>
      <w:r w:rsidR="00C15241">
        <w:t>Gao</w:t>
      </w:r>
      <w:proofErr w:type="gramEnd"/>
      <w:r w:rsidR="00C15241">
        <w:t xml:space="preserve"> (2010) and Jiang </w:t>
      </w:r>
      <w:r w:rsidR="00C15241" w:rsidRPr="00363675">
        <w:t>et al.</w:t>
      </w:r>
      <w:r w:rsidR="00C15241">
        <w:t xml:space="preserve"> (2014), we decompose the conventional </w:t>
      </w:r>
      <w:proofErr w:type="spellStart"/>
      <w:r w:rsidR="00C15241">
        <w:t>underpricing</w:t>
      </w:r>
      <w:proofErr w:type="spellEnd"/>
      <w:r w:rsidR="00C15241">
        <w:t xml:space="preserve"> return measure into two constituent parts. The first component is </w:t>
      </w:r>
      <w:r w:rsidR="00C15241">
        <w:rPr>
          <w:rFonts w:cs="Arial"/>
        </w:rPr>
        <w:t xml:space="preserve">fundamental </w:t>
      </w:r>
      <w:proofErr w:type="spellStart"/>
      <w:r w:rsidR="00C15241" w:rsidRPr="004F27B7">
        <w:rPr>
          <w:rFonts w:cs="Arial"/>
        </w:rPr>
        <w:t>underpricing</w:t>
      </w:r>
      <w:proofErr w:type="spellEnd"/>
      <w:r w:rsidR="00C15241">
        <w:rPr>
          <w:rFonts w:cs="Arial"/>
        </w:rPr>
        <w:t xml:space="preserve"> (</w:t>
      </w:r>
      <w:proofErr w:type="spellStart"/>
      <w:r w:rsidR="00C15241" w:rsidRPr="00311A8F">
        <w:rPr>
          <w:rFonts w:cs="Arial"/>
          <w:b/>
        </w:rPr>
        <w:t>FUNDret</w:t>
      </w:r>
      <w:proofErr w:type="spellEnd"/>
      <w:r w:rsidR="00C15241">
        <w:rPr>
          <w:rFonts w:cs="Arial"/>
        </w:rPr>
        <w:t xml:space="preserve">). This dimension </w:t>
      </w:r>
      <w:r w:rsidR="00C15241" w:rsidRPr="004F27B7">
        <w:rPr>
          <w:rFonts w:cs="Arial"/>
        </w:rPr>
        <w:t xml:space="preserve">captures the difference between </w:t>
      </w:r>
      <w:r w:rsidR="00C15241">
        <w:rPr>
          <w:rFonts w:cs="Arial"/>
        </w:rPr>
        <w:t xml:space="preserve">an IPO firm’s </w:t>
      </w:r>
      <w:r w:rsidR="00C15241" w:rsidRPr="004F27B7">
        <w:rPr>
          <w:rFonts w:cs="Arial"/>
        </w:rPr>
        <w:t xml:space="preserve">intrinsic value </w:t>
      </w:r>
      <w:r w:rsidR="00C15241">
        <w:rPr>
          <w:rFonts w:cs="Arial"/>
        </w:rPr>
        <w:t>and final offer price</w:t>
      </w:r>
      <w:r w:rsidR="00C15241" w:rsidRPr="004F27B7">
        <w:rPr>
          <w:rFonts w:cs="Arial"/>
        </w:rPr>
        <w:t>.</w:t>
      </w:r>
      <w:r w:rsidR="00C15241">
        <w:rPr>
          <w:rFonts w:cs="Arial"/>
        </w:rPr>
        <w:t xml:space="preserve"> The second or residual component captures the pricing gap (</w:t>
      </w:r>
      <w:proofErr w:type="spellStart"/>
      <w:r w:rsidR="00C15241" w:rsidRPr="00311A8F">
        <w:rPr>
          <w:rFonts w:cs="Arial"/>
          <w:b/>
        </w:rPr>
        <w:t>MARKret</w:t>
      </w:r>
      <w:proofErr w:type="spellEnd"/>
      <w:r w:rsidR="00C15241">
        <w:rPr>
          <w:rFonts w:cs="Arial"/>
        </w:rPr>
        <w:t xml:space="preserve">) between the IPO firm’s intrinsic value and first closing secondary market price. </w:t>
      </w:r>
    </w:p>
    <w:p w14:paraId="4DEAF936" w14:textId="1432D56B" w:rsidR="00C15241" w:rsidRDefault="00C15241" w:rsidP="00F55BDD">
      <w:pPr>
        <w:pStyle w:val="2ndPragraph"/>
      </w:pPr>
      <w:r>
        <w:t xml:space="preserve">Table 3 reports descriptive statistics for both components, </w:t>
      </w:r>
      <w:proofErr w:type="spellStart"/>
      <w:r w:rsidRPr="00311A8F">
        <w:rPr>
          <w:b/>
        </w:rPr>
        <w:t>FUNDret</w:t>
      </w:r>
      <w:proofErr w:type="spellEnd"/>
      <w:r w:rsidRPr="004F27B7">
        <w:t xml:space="preserve"> </w:t>
      </w:r>
      <w:r>
        <w:t xml:space="preserve">and </w:t>
      </w:r>
      <w:proofErr w:type="spellStart"/>
      <w:r w:rsidRPr="00311A8F">
        <w:rPr>
          <w:b/>
        </w:rPr>
        <w:t>MARKret</w:t>
      </w:r>
      <w:proofErr w:type="spellEnd"/>
      <w:r>
        <w:t xml:space="preserve">. Given the small number of stocks at the either end of the credit score and to allow for meaningful comparison, we cluster CM scores into four sub-groups.  In respect of </w:t>
      </w:r>
      <w:proofErr w:type="spellStart"/>
      <w:r w:rsidRPr="00311A8F">
        <w:rPr>
          <w:b/>
        </w:rPr>
        <w:t>FUNDret</w:t>
      </w:r>
      <w:proofErr w:type="spellEnd"/>
      <w:r>
        <w:t>, final offer prices appear closer to issuer intrinsic value in firms with higher CM scores. This suggests that</w:t>
      </w:r>
      <w:r w:rsidRPr="001D52A4">
        <w:t xml:space="preserve"> </w:t>
      </w:r>
      <w:r>
        <w:t xml:space="preserve">underwriters and issuers have incorporated some of the information relevant to credit scores in final offer prices. However, the immediate post-IPO market reaction suggests non-uniform effects. This evidence confirms the nonlinear pattern revealed in Table 2 and thus suggests that the non-monotonic relation between CM score and conventional </w:t>
      </w:r>
      <w:proofErr w:type="spellStart"/>
      <w:r>
        <w:t>underpricing</w:t>
      </w:r>
      <w:proofErr w:type="spellEnd"/>
      <w:r>
        <w:t xml:space="preserve"> principally relates to initial trading effects. Table 3 results, at least in respect of CM scores across Categories 1-3, suggest that underwriters price firms with stronger CM scores closer to fundamentals (</w:t>
      </w:r>
      <w:proofErr w:type="spellStart"/>
      <w:r w:rsidRPr="00311A8F">
        <w:rPr>
          <w:b/>
        </w:rPr>
        <w:t>FUNDret</w:t>
      </w:r>
      <w:proofErr w:type="spellEnd"/>
      <w:r>
        <w:t>), while initial market traders promote higher secondary market price run-ups (</w:t>
      </w:r>
      <w:proofErr w:type="spellStart"/>
      <w:r w:rsidRPr="00311A8F">
        <w:rPr>
          <w:b/>
        </w:rPr>
        <w:t>MARKret</w:t>
      </w:r>
      <w:proofErr w:type="spellEnd"/>
      <w:r>
        <w:t xml:space="preserve">) in such firms. Companies with better financials (i.e.., higher CM scores) thus appear to excite the market more. Univariate results in Table 3 also suggest that </w:t>
      </w:r>
      <w:r w:rsidRPr="004F27B7">
        <w:t xml:space="preserve">IPO </w:t>
      </w:r>
      <w:r>
        <w:t xml:space="preserve">firms with stronger credit scores benefit from generally </w:t>
      </w:r>
      <w:r w:rsidRPr="004F27B7">
        <w:t xml:space="preserve">higher </w:t>
      </w:r>
      <w:r>
        <w:t>p</w:t>
      </w:r>
      <w:r w:rsidRPr="004F27B7">
        <w:t>rice</w:t>
      </w:r>
      <w:r>
        <w:t>-to-e</w:t>
      </w:r>
      <w:r w:rsidRPr="004F27B7">
        <w:t>arnings ratio</w:t>
      </w:r>
      <w:r>
        <w:t>s. Category 1 firms (i.e., those with the lowest CM scores of b and b-) are responsible for most of the difference. Firms in Categories 2-4 have noticeably higher price-to-earnings ratios.</w:t>
      </w:r>
      <w:r w:rsidRPr="004F27B7">
        <w:t xml:space="preserve"> </w:t>
      </w:r>
    </w:p>
    <w:p w14:paraId="4A6758BE" w14:textId="77777777" w:rsidR="00C15241" w:rsidRPr="00DE2564" w:rsidRDefault="00C15241" w:rsidP="00DE2564">
      <w:pPr>
        <w:pStyle w:val="2ndPragraph"/>
      </w:pPr>
      <w:r>
        <w:t>Univariate statistics in Table 3 also reveal that firms with stronger CM scores experience more favourable buy-and-hold returns over the first 12 months of listing (</w:t>
      </w:r>
      <w:proofErr w:type="spellStart"/>
      <w:r w:rsidRPr="00A64081">
        <w:rPr>
          <w:b/>
        </w:rPr>
        <w:t>B&amp;Hret</w:t>
      </w:r>
      <w:proofErr w:type="spellEnd"/>
      <w:r>
        <w:t xml:space="preserve">). More generally, the univariate results bear out global evidence of weak post-IPO returns relative to relevant market-adjusted benchmarks. However, Table 3 evidence reveals that firms with the strongest CM </w:t>
      </w:r>
      <w:r w:rsidRPr="004F27B7">
        <w:t>score</w:t>
      </w:r>
      <w:r>
        <w:t>s (i.e., those in Category</w:t>
      </w:r>
      <w:r w:rsidRPr="004F27B7">
        <w:t xml:space="preserve"> </w:t>
      </w:r>
      <w:r>
        <w:t>4), register performance contrary to this trend. Indeed Category 4 firms are the only group with positive mean market-adjusted buy-and-hold returns over one-year horizons.</w:t>
      </w:r>
      <w:r w:rsidRPr="00647277">
        <w:rPr>
          <w:b/>
          <w:color w:val="FF0000"/>
        </w:rPr>
        <w:t xml:space="preserve"> </w:t>
      </w:r>
      <w:r w:rsidRPr="004F27B7">
        <w:t xml:space="preserve"> </w:t>
      </w:r>
      <w:r>
        <w:t>This provides supporting evidence to our Hypothesis 1.b.</w:t>
      </w:r>
    </w:p>
    <w:p w14:paraId="4A1CCA6F" w14:textId="285B79BC" w:rsidR="005D2F25" w:rsidRPr="00F55BDD" w:rsidRDefault="005D2F25" w:rsidP="005D2F25">
      <w:pPr>
        <w:pStyle w:val="Heading2"/>
      </w:pPr>
      <w:r>
        <w:t>Regression analys</w:t>
      </w:r>
      <w:r w:rsidR="008C56A5">
        <w:t>i</w:t>
      </w:r>
      <w:r>
        <w:t>s</w:t>
      </w:r>
    </w:p>
    <w:p w14:paraId="79C45FD7" w14:textId="77777777" w:rsidR="00C15241" w:rsidRPr="00DE2564" w:rsidRDefault="00C15241" w:rsidP="00DE2564">
      <w:pPr>
        <w:pStyle w:val="2ndPragraph"/>
      </w:pPr>
      <w:r>
        <w:t xml:space="preserve">The univariate statistics in Tables 2 and 3 broadly suggest that CM </w:t>
      </w:r>
      <w:r w:rsidRPr="004F27B7">
        <w:t>score</w:t>
      </w:r>
      <w:r>
        <w:t>s</w:t>
      </w:r>
      <w:r w:rsidRPr="004F27B7">
        <w:t xml:space="preserve"> </w:t>
      </w:r>
      <w:r>
        <w:t>offer value in understanding short- and long-run stock returns in Chinese A- share IPOs</w:t>
      </w:r>
      <w:r w:rsidRPr="004F27B7">
        <w:t>.</w:t>
      </w:r>
      <w:r>
        <w:t xml:space="preserve"> M</w:t>
      </w:r>
      <w:r w:rsidRPr="004F27B7">
        <w:t>ultivaria</w:t>
      </w:r>
      <w:r>
        <w:t>te</w:t>
      </w:r>
      <w:r w:rsidRPr="004F27B7">
        <w:t xml:space="preserve"> </w:t>
      </w:r>
      <w:r>
        <w:t xml:space="preserve">regression results in Tables 4a &amp; 4b offer more refined insight by allowing assessment of CM </w:t>
      </w:r>
      <w:r w:rsidRPr="004F27B7">
        <w:t>score</w:t>
      </w:r>
      <w:r>
        <w:t xml:space="preserve">s’ explanatory power over and above </w:t>
      </w:r>
      <w:r w:rsidRPr="004F27B7">
        <w:t>well</w:t>
      </w:r>
      <w:r>
        <w:t>-</w:t>
      </w:r>
      <w:r w:rsidRPr="004F27B7">
        <w:t>know</w:t>
      </w:r>
      <w:r>
        <w:t>n control</w:t>
      </w:r>
      <w:r w:rsidRPr="004F27B7">
        <w:t xml:space="preserve"> factors</w:t>
      </w:r>
      <w:r>
        <w:t>.</w:t>
      </w:r>
      <w:r w:rsidRPr="004F27B7">
        <w:t xml:space="preserve"> </w:t>
      </w:r>
      <w:r>
        <w:t xml:space="preserve">All such regressions also </w:t>
      </w:r>
      <w:r>
        <w:lastRenderedPageBreak/>
        <w:t>include r</w:t>
      </w:r>
      <w:r w:rsidRPr="004F27B7">
        <w:t xml:space="preserve">obust error </w:t>
      </w:r>
      <w:r>
        <w:t xml:space="preserve">corrections </w:t>
      </w:r>
      <w:r w:rsidRPr="004F27B7">
        <w:t>and control for unobservable heterogeneity through industry and fix</w:t>
      </w:r>
      <w:r>
        <w:t>ed (years)</w:t>
      </w:r>
      <w:r w:rsidRPr="004F27B7">
        <w:t xml:space="preserve"> effects.</w:t>
      </w:r>
      <w:r>
        <w:t xml:space="preserve"> V</w:t>
      </w:r>
      <w:r w:rsidRPr="004F27B7">
        <w:t>ariance inflation factor</w:t>
      </w:r>
      <w:r>
        <w:t>s also suggest the absence of major multi-collinearity effects</w:t>
      </w:r>
      <w:r w:rsidRPr="004F27B7">
        <w:t>.</w:t>
      </w:r>
    </w:p>
    <w:p w14:paraId="7D9DADBE" w14:textId="77777777" w:rsidR="00C15241" w:rsidRPr="00DE2564" w:rsidRDefault="00C15241" w:rsidP="00DE2564">
      <w:pPr>
        <w:pStyle w:val="2ndPragraph"/>
      </w:pPr>
      <w:r>
        <w:t xml:space="preserve">The </w:t>
      </w:r>
      <w:r w:rsidRPr="002F7D73">
        <w:t xml:space="preserve">multivariate </w:t>
      </w:r>
      <w:r>
        <w:t xml:space="preserve">analysis in Table 4a indicates </w:t>
      </w:r>
      <w:r w:rsidRPr="002F7D73">
        <w:t xml:space="preserve">that </w:t>
      </w:r>
      <w:r>
        <w:t xml:space="preserve">the explanatory power of CM scores </w:t>
      </w:r>
      <w:r w:rsidRPr="002F7D73">
        <w:t>generally weaken</w:t>
      </w:r>
      <w:r>
        <w:t>s</w:t>
      </w:r>
      <w:r w:rsidRPr="002F7D73">
        <w:t xml:space="preserve"> after inclusion of control effects like firm size (</w:t>
      </w:r>
      <w:proofErr w:type="spellStart"/>
      <w:r w:rsidRPr="002F7D73">
        <w:rPr>
          <w:b/>
        </w:rPr>
        <w:t>Issuer_Size</w:t>
      </w:r>
      <w:proofErr w:type="spellEnd"/>
      <w:r w:rsidRPr="002F7D73">
        <w:t>), underwriter reputation (</w:t>
      </w:r>
      <w:r w:rsidRPr="002F7D73">
        <w:rPr>
          <w:b/>
        </w:rPr>
        <w:t>Prestige</w:t>
      </w:r>
      <w:r w:rsidRPr="002F7D73">
        <w:t>) and earnings growth (</w:t>
      </w:r>
      <w:proofErr w:type="spellStart"/>
      <w:r w:rsidRPr="002F7D73">
        <w:rPr>
          <w:b/>
        </w:rPr>
        <w:t>D_Growth_Earn</w:t>
      </w:r>
      <w:proofErr w:type="spellEnd"/>
      <w:r w:rsidRPr="002F7D73">
        <w:t xml:space="preserve">). </w:t>
      </w:r>
      <w:r>
        <w:t>Results reject our Hypothesis 1a that</w:t>
      </w:r>
      <w:r w:rsidRPr="0021592F">
        <w:rPr>
          <w:color w:val="000000" w:themeColor="text1"/>
        </w:rPr>
        <w:t xml:space="preserve"> </w:t>
      </w:r>
      <w:r>
        <w:rPr>
          <w:color w:val="000000" w:themeColor="text1"/>
        </w:rPr>
        <w:t>CM scores exhibit an inverse association with initial return levels, as well as with each of the two underlying components of initial returns.</w:t>
      </w:r>
    </w:p>
    <w:p w14:paraId="251F4EEE" w14:textId="36D224B1" w:rsidR="00C15241" w:rsidRDefault="00C15241" w:rsidP="00DE2564">
      <w:pPr>
        <w:pStyle w:val="2ndPragraph"/>
        <w:rPr>
          <w:rFonts w:cs="Courier New"/>
        </w:rPr>
      </w:pPr>
      <w:r>
        <w:t xml:space="preserve">As shown in Table 4b, </w:t>
      </w:r>
      <w:r w:rsidRPr="002F7D73">
        <w:t xml:space="preserve">CM scores display </w:t>
      </w:r>
      <w:r>
        <w:t xml:space="preserve">positive association </w:t>
      </w:r>
      <w:r w:rsidRPr="002F7D73">
        <w:t xml:space="preserve">with longer-term </w:t>
      </w:r>
      <w:r>
        <w:t xml:space="preserve">cumulative abnormal (CAR) and </w:t>
      </w:r>
      <w:r w:rsidRPr="002F7D73">
        <w:t xml:space="preserve">buy-and-hold </w:t>
      </w:r>
      <w:r>
        <w:t xml:space="preserve">(BHAR) </w:t>
      </w:r>
      <w:r w:rsidRPr="002F7D73">
        <w:t>returns. Thus, after account of firm- and market-related variables, CM scores offer incremental power in explaining longer-term issuer value.</w:t>
      </w:r>
      <w:r>
        <w:rPr>
          <w:color w:val="000000" w:themeColor="text1"/>
        </w:rPr>
        <w:t xml:space="preserve"> However, significance levels wane somewhat at three-year horizons relative to those evident at earlier windows; specifically, one- and two- year horizons. In reconciling findings across Tables 4a and b, we surmise the following. </w:t>
      </w:r>
      <w:r>
        <w:t xml:space="preserve">As </w:t>
      </w:r>
      <w:r>
        <w:rPr>
          <w:rFonts w:cs="Courier New"/>
        </w:rPr>
        <w:t xml:space="preserve">CM </w:t>
      </w:r>
      <w:r w:rsidRPr="002F7D73">
        <w:rPr>
          <w:rFonts w:cs="Courier New"/>
        </w:rPr>
        <w:t>score</w:t>
      </w:r>
      <w:r>
        <w:rPr>
          <w:rFonts w:cs="Courier New"/>
        </w:rPr>
        <w:t>s</w:t>
      </w:r>
      <w:r w:rsidRPr="002F7D73">
        <w:rPr>
          <w:rFonts w:cs="Courier New"/>
        </w:rPr>
        <w:t xml:space="preserve"> </w:t>
      </w:r>
      <w:r>
        <w:rPr>
          <w:rFonts w:cs="Courier New"/>
        </w:rPr>
        <w:t xml:space="preserve">are </w:t>
      </w:r>
      <w:r w:rsidRPr="002F7D73">
        <w:rPr>
          <w:rFonts w:cs="Courier New"/>
        </w:rPr>
        <w:t xml:space="preserve">not </w:t>
      </w:r>
      <w:r>
        <w:rPr>
          <w:rFonts w:cs="Courier New"/>
        </w:rPr>
        <w:t xml:space="preserve">in the public domain and therefore unobservable, the fundamental information they contain may go unrecognized in the initial listing period but becomes confirmed by issuers’ subsequent accounting disclosures. This picture is consistent with the </w:t>
      </w:r>
      <w:r w:rsidRPr="00642EA4">
        <w:rPr>
          <w:lang w:eastAsia="zh-TW"/>
        </w:rPr>
        <w:t>Merton (1987) Investor Recognition Hypothesis</w:t>
      </w:r>
      <w:r w:rsidR="00C20F33">
        <w:rPr>
          <w:lang w:eastAsia="zh-TW"/>
        </w:rPr>
        <w:t xml:space="preserve"> in that it takes time for investor to know the IPO companies. </w:t>
      </w:r>
    </w:p>
    <w:p w14:paraId="3D23D282" w14:textId="2AA27EEE" w:rsidR="00C15241" w:rsidRPr="00DE2564" w:rsidRDefault="00C15241" w:rsidP="00DE2564">
      <w:pPr>
        <w:pStyle w:val="2ndPragraph"/>
        <w:rPr>
          <w:color w:val="000000" w:themeColor="text1"/>
        </w:rPr>
      </w:pPr>
      <w:r>
        <w:t xml:space="preserve">Our evidence therefore supports Hypothesis 1b that </w:t>
      </w:r>
      <w:r>
        <w:rPr>
          <w:color w:val="000000" w:themeColor="text1"/>
        </w:rPr>
        <w:t xml:space="preserve">higher CM scores presage stronger post-IPO stock returns. </w:t>
      </w:r>
      <w:r>
        <w:t xml:space="preserve">Longer-term corroboration of fundamental value, as revealed through post-IPO accounting disclosures, analyst reports and other announcements, gradually feeds into market prices. Findings are also consistent with some of this information being encapsulated in CM scores. </w:t>
      </w:r>
      <w:r w:rsidRPr="002B5ABD">
        <w:rPr>
          <w:i/>
        </w:rPr>
        <w:t>Ceteris paribus</w:t>
      </w:r>
      <w:r>
        <w:t>, revelation of such scores should promote better price-discovery, thus lessening information asymmetries and potential adverse selection issues.</w:t>
      </w:r>
      <w:r w:rsidR="00D9103F">
        <w:rPr>
          <w:rStyle w:val="FootnoteReference"/>
        </w:rPr>
        <w:footnoteReference w:id="17"/>
      </w:r>
      <w:r>
        <w:t xml:space="preserve"> This interpretation suggests that CM scores strongly anticipate post-IPO earnings. Tables 5 and 6 address this issue.</w:t>
      </w:r>
    </w:p>
    <w:p w14:paraId="224F9B19" w14:textId="44862036" w:rsidR="005643E5" w:rsidRDefault="00C15241" w:rsidP="00DE2564">
      <w:pPr>
        <w:pStyle w:val="2ndPragraph"/>
      </w:pPr>
      <w:r>
        <w:t>Table 5 results reveal CM score associations with post-IPO return-on-assets (</w:t>
      </w:r>
      <w:r w:rsidRPr="008E643C">
        <w:t>ROA</w:t>
      </w:r>
      <w:r>
        <w:t xml:space="preserve">). Strong effects are apparent from the end of the second quarter (i.e., after around 6 months of listing). Such effects remain resilient thereafter, all the way up to the end of the twelfth quarter (i.e., 36 months after initial listing). A similar pattern emerges when examining return-on-equity (ROE) results in Table 6. However, the ROE effects of CM scores only become apparent from the end </w:t>
      </w:r>
      <w:r>
        <w:lastRenderedPageBreak/>
        <w:t>of the third quarter (rather than second quarter in respect of ROA results). In addition, CM scores display stronger longer-run association with the ROE measure.</w:t>
      </w:r>
    </w:p>
    <w:p w14:paraId="0476B516" w14:textId="590DC7A9" w:rsidR="009C49B7" w:rsidRPr="00DE2564" w:rsidRDefault="009C49B7" w:rsidP="00AA3C7A">
      <w:pPr>
        <w:pStyle w:val="Heading2"/>
      </w:pPr>
      <w:r>
        <w:t>Robustness Checks</w:t>
      </w:r>
    </w:p>
    <w:p w14:paraId="62FDC7B3" w14:textId="77777777" w:rsidR="00C15241" w:rsidRPr="00DE2564" w:rsidRDefault="00C15241" w:rsidP="00DE2564">
      <w:pPr>
        <w:pStyle w:val="2ndPragraph"/>
      </w:pPr>
      <w:r>
        <w:t>In deepening findings, we also consider different groupings for the pivotal categorical credit score variable. Variable CM1 captures credit ratings over three levels, and has the following construction: Categorical value 3 for credit model scores of bb+ or bb; 2 for score of bb-; and 1 for scores of b+, b or b-.</w:t>
      </w:r>
      <w:r>
        <w:rPr>
          <w:rStyle w:val="FootnoteReference"/>
          <w:rFonts w:cs="Courier New"/>
        </w:rPr>
        <w:footnoteReference w:id="18"/>
      </w:r>
      <w:r>
        <w:t xml:space="preserve"> As with our earlier analysis, we consider this refined formulation in relation to both after-market pricing and accounting return (ROA &amp; ROE) effects. Tables 7-9 document relevant results. </w:t>
      </w:r>
    </w:p>
    <w:p w14:paraId="3CE31204" w14:textId="0760C760" w:rsidR="00C15241" w:rsidRPr="00DE2564" w:rsidRDefault="00C15241" w:rsidP="00DE2564">
      <w:pPr>
        <w:pStyle w:val="2ndPragraph"/>
      </w:pPr>
      <w:r>
        <w:t xml:space="preserve">Findings for variable CM1 appear broadly similar to earlier results in respect of CM (Tables 4-5). However, in Table 7 we extend consideration of longer-run post-IPO returns beyond the first year of listing. Specifically, we consider post-listing trading horizons of one-, two- and three-years (i.e., </w:t>
      </w:r>
      <w:r w:rsidRPr="00E81214">
        <w:rPr>
          <w:i/>
        </w:rPr>
        <w:t>trading</w:t>
      </w:r>
      <w:r>
        <w:t xml:space="preserve"> horizons of 250, 500 and 750 business days). For reasons of robustness, results also reflect stock returns in either buy-and-hold (BHAR) or cumulative abnormal return (CAR) form. For one-year horizons, CM1 bears significant association with both return forms at the 10</w:t>
      </w:r>
      <w:r w:rsidR="001B61CF">
        <w:t xml:space="preserve"> per cent </w:t>
      </w:r>
      <w:r>
        <w:t xml:space="preserve">level. Over two-years, the p-level for both performance forms increases to the extent that CM1 exhibits significance with post-IPO stock returns at the 5 per cent level. However, the positive association weakens over three-year horizons in respect of both BHAR and CAR measures. </w:t>
      </w:r>
    </w:p>
    <w:p w14:paraId="6E37042F" w14:textId="77777777" w:rsidR="00C15241" w:rsidRPr="00DE2564" w:rsidRDefault="00C15241" w:rsidP="00DE2564">
      <w:pPr>
        <w:pStyle w:val="2ndPragraph"/>
      </w:pPr>
      <w:r>
        <w:t xml:space="preserve">Tables 8-9 document CM1 effects in relation to accounting performance variables, namely return-on-assets (ROA) and return-on-equity (ROE). Consistent with earlier findings, in relation to variable CM, the positive association between credit model score and performance is considerably more pronounced when assessing accounting returns. Additionally, the ROE measure is more responsive than ROA (in terms of significance levels) to credit model score variation.    </w:t>
      </w:r>
    </w:p>
    <w:p w14:paraId="0B14304F" w14:textId="29709761" w:rsidR="000020A2" w:rsidRDefault="00C15241" w:rsidP="008F3030">
      <w:pPr>
        <w:pStyle w:val="2ndPragraph"/>
      </w:pPr>
      <w:r>
        <w:t>Overall, the results in this study describe an environment in which CM scores offer prescriptive value in potentially lessening information asymmetries. In relation to Chinese A- share IPOs, we show that this value is quickly reflected in post-IPO earnings but only gradually impounded into secondary market prices. Such results are congruent with credit model scores’ greater association with fundamental performance. We surmise that fundamentals may be obscured by major inefficiencies in mainland Chinese PRC stock pricing.</w:t>
      </w:r>
    </w:p>
    <w:p w14:paraId="0B44D9DB" w14:textId="77777777" w:rsidR="00C15241" w:rsidRPr="00DE2564" w:rsidRDefault="00C15241" w:rsidP="005D2F25">
      <w:pPr>
        <w:pStyle w:val="Heading1"/>
      </w:pPr>
      <w:r>
        <w:lastRenderedPageBreak/>
        <w:t>Conclusions and a</w:t>
      </w:r>
      <w:r w:rsidRPr="0046172B">
        <w:t xml:space="preserve">reas of further investigation </w:t>
      </w:r>
    </w:p>
    <w:p w14:paraId="6D0A9188" w14:textId="55E8CFB5" w:rsidR="000020A2" w:rsidRDefault="00C15241" w:rsidP="00DE2564">
      <w:pPr>
        <w:pStyle w:val="1stPragraph"/>
      </w:pPr>
      <w:r>
        <w:t xml:space="preserve">Our analysis of S&amp;P </w:t>
      </w:r>
      <w:proofErr w:type="spellStart"/>
      <w:r>
        <w:t>CreditModel</w:t>
      </w:r>
      <w:proofErr w:type="spellEnd"/>
      <w:r>
        <w:t xml:space="preserve"> </w:t>
      </w:r>
      <w:r w:rsidR="00FB4A92">
        <w:t xml:space="preserve">(CM) </w:t>
      </w:r>
      <w:r>
        <w:t xml:space="preserve">scores is instructive in </w:t>
      </w:r>
      <w:r w:rsidR="000020A2">
        <w:t xml:space="preserve">two important ways. First, we offer insight into such scores’ </w:t>
      </w:r>
      <w:r>
        <w:t xml:space="preserve">incremental value </w:t>
      </w:r>
      <w:r w:rsidR="000020A2">
        <w:t xml:space="preserve">and thus their value-relevance. Second, and more importantly, we </w:t>
      </w:r>
      <w:r>
        <w:t>demonstrat</w:t>
      </w:r>
      <w:r w:rsidR="000020A2">
        <w:t>e</w:t>
      </w:r>
      <w:r>
        <w:t xml:space="preserve"> that</w:t>
      </w:r>
      <w:r w:rsidR="000020A2">
        <w:t>, in an environment where such scores</w:t>
      </w:r>
      <w:r>
        <w:t xml:space="preserve"> </w:t>
      </w:r>
      <w:r w:rsidR="000020A2">
        <w:t xml:space="preserve">lie outside the public domain, </w:t>
      </w:r>
      <w:r>
        <w:t>pricing inefficiencies</w:t>
      </w:r>
      <w:r w:rsidR="000020A2">
        <w:t xml:space="preserve"> and </w:t>
      </w:r>
      <w:r>
        <w:t>marked informational asymmetries</w:t>
      </w:r>
      <w:r w:rsidR="000020A2">
        <w:t xml:space="preserve"> characterize initial </w:t>
      </w:r>
      <w:r>
        <w:t>stock return</w:t>
      </w:r>
      <w:r w:rsidR="000020A2">
        <w:t xml:space="preserve"> patterns</w:t>
      </w:r>
      <w:r>
        <w:t xml:space="preserve">. CM scores thus contain potential prescriptive value. </w:t>
      </w:r>
    </w:p>
    <w:p w14:paraId="6B665875" w14:textId="25AFE65E" w:rsidR="00C15241" w:rsidRPr="00DE2564" w:rsidRDefault="00C15241" w:rsidP="00DE2564">
      <w:pPr>
        <w:pStyle w:val="1stPragraph"/>
      </w:pPr>
      <w:r>
        <w:t xml:space="preserve">A major implication of this study’s findings is that dissemination of CM scores offers a mechanism for reducing information asymmetries and related adverse selection </w:t>
      </w:r>
      <w:r w:rsidR="00DF5422">
        <w:t xml:space="preserve">risks </w:t>
      </w:r>
      <w:r>
        <w:t xml:space="preserve">in the context of </w:t>
      </w:r>
      <w:r w:rsidR="00FB4A92">
        <w:t xml:space="preserve">the </w:t>
      </w:r>
      <w:r>
        <w:t xml:space="preserve">Chinese A-share IPO market. CM scores thus offer an additional source of information </w:t>
      </w:r>
      <w:r w:rsidR="00DF5422">
        <w:t xml:space="preserve">for </w:t>
      </w:r>
      <w:r>
        <w:t xml:space="preserve">issuers, intermediaries, analysts and </w:t>
      </w:r>
      <w:r w:rsidR="00FB4A92">
        <w:t>subscribers to Chinese A-share IPOs</w:t>
      </w:r>
      <w:r w:rsidR="00DF5422">
        <w:t xml:space="preserve">. </w:t>
      </w:r>
      <w:r w:rsidR="005B0355">
        <w:t xml:space="preserve">Up to the present time, </w:t>
      </w:r>
      <w:r w:rsidR="00DF5422">
        <w:t xml:space="preserve">such parties </w:t>
      </w:r>
      <w:r>
        <w:t xml:space="preserve">have </w:t>
      </w:r>
      <w:r w:rsidR="00FB4A92">
        <w:t xml:space="preserve">faced </w:t>
      </w:r>
      <w:r>
        <w:t xml:space="preserve">huge levels of </w:t>
      </w:r>
      <w:proofErr w:type="spellStart"/>
      <w:r>
        <w:t>underpricing</w:t>
      </w:r>
      <w:proofErr w:type="spellEnd"/>
      <w:r>
        <w:t xml:space="preserve"> and </w:t>
      </w:r>
      <w:r w:rsidR="00DF5422">
        <w:t xml:space="preserve">after-market </w:t>
      </w:r>
      <w:r>
        <w:t>volat</w:t>
      </w:r>
      <w:r w:rsidR="00DE2564">
        <w:t>ility</w:t>
      </w:r>
      <w:r w:rsidR="005B0355">
        <w:t xml:space="preserve"> in this setting.</w:t>
      </w:r>
    </w:p>
    <w:p w14:paraId="505C7FA8" w14:textId="0C15F8E4" w:rsidR="00C15241" w:rsidRPr="00DE2564" w:rsidRDefault="00C15241" w:rsidP="00DE2564">
      <w:pPr>
        <w:pStyle w:val="2ndPragraph"/>
      </w:pPr>
      <w:r>
        <w:rPr>
          <w:rFonts w:cs="Courier New"/>
        </w:rPr>
        <w:t xml:space="preserve">The present study’s investigation of </w:t>
      </w:r>
      <w:r>
        <w:t xml:space="preserve">back-dated CM scores also conveniently avoids the signalling issues that plague assessment of the information value of publicly-disclosed credit ratings. </w:t>
      </w:r>
      <w:r>
        <w:rPr>
          <w:rFonts w:cs="Courier New"/>
        </w:rPr>
        <w:t>We also sidestep the confounding s</w:t>
      </w:r>
      <w:r>
        <w:t>elf-selection issue.  Our investigation thus offers new insight into the information benefits of credit evaluation, without the biases that contaminate conventional analysis of publicly-disclosed credit-ratings.</w:t>
      </w:r>
    </w:p>
    <w:p w14:paraId="05543708" w14:textId="77777777" w:rsidR="00FB4A92" w:rsidRDefault="00C15241" w:rsidP="00DE2564">
      <w:pPr>
        <w:pStyle w:val="2ndPragraph"/>
      </w:pPr>
      <w:r>
        <w:t>Our results also contribute to the debate on the parties who potentially benefit from credit model score information. We show that a CM score’s information content is partially incorporated into final offer pricing levels and also subsumed by other fundamental variables (such as issuer size and underwriter quality). Revelation of credit model information to professionals (underwriters) and insiders (company managers and IPO</w:t>
      </w:r>
      <w:r w:rsidR="00FB4A92">
        <w:t xml:space="preserve"> </w:t>
      </w:r>
      <w:r>
        <w:t>firm</w:t>
      </w:r>
      <w:r w:rsidR="00FB4A92">
        <w:t xml:space="preserve"> </w:t>
      </w:r>
      <w:r>
        <w:t xml:space="preserve">controllers) may therefore yield only a limited amount of incremental value. Investors trading in the initial secondary market potentially gain the most from </w:t>
      </w:r>
      <w:r w:rsidR="00FB4A92">
        <w:t xml:space="preserve">the release of </w:t>
      </w:r>
      <w:r>
        <w:t xml:space="preserve">CM scores. </w:t>
      </w:r>
    </w:p>
    <w:p w14:paraId="079A3351" w14:textId="72647AC6" w:rsidR="00C15241" w:rsidRPr="00DE2564" w:rsidRDefault="00C15241" w:rsidP="00DE2564">
      <w:pPr>
        <w:pStyle w:val="2ndPragraph"/>
      </w:pPr>
      <w:r>
        <w:t>Importantly, we find that an IPO firm’s CM score embeds information helpful in gauging future earning</w:t>
      </w:r>
      <w:r w:rsidR="00DF5422">
        <w:t>s</w:t>
      </w:r>
      <w:r>
        <w:t xml:space="preserve"> streams and that long</w:t>
      </w:r>
      <w:r w:rsidR="00B80A09">
        <w:t>er</w:t>
      </w:r>
      <w:r>
        <w:t>-term buy</w:t>
      </w:r>
      <w:r w:rsidR="00B80A09">
        <w:t>-</w:t>
      </w:r>
      <w:r>
        <w:t>and</w:t>
      </w:r>
      <w:r w:rsidR="00B80A09">
        <w:t>-</w:t>
      </w:r>
      <w:r>
        <w:t xml:space="preserve">hold returns capture such fundamentals. However, initial secondary market prices do not readily incorporate this fundamental information. Sentiment effects, as perhaps compounded by </w:t>
      </w:r>
      <w:r w:rsidR="00B80A09">
        <w:t xml:space="preserve">the </w:t>
      </w:r>
      <w:r>
        <w:t xml:space="preserve">overwhelming presence </w:t>
      </w:r>
      <w:r w:rsidR="00B80A09">
        <w:t xml:space="preserve">of retail investors </w:t>
      </w:r>
      <w:r>
        <w:t xml:space="preserve">in the Chinese A-share market, drive a wedge between initial market and underlying intrinsic values. The pattern of stock market return associations we uncover is also consistent with the </w:t>
      </w:r>
      <w:r w:rsidRPr="00642EA4">
        <w:rPr>
          <w:lang w:eastAsia="zh-TW"/>
        </w:rPr>
        <w:t>Merton (1987) Investor Recognition Hypothesis</w:t>
      </w:r>
      <w:r>
        <w:rPr>
          <w:lang w:eastAsia="zh-TW"/>
        </w:rPr>
        <w:t xml:space="preserve">. In respect of China, our evidence suggests that it takes some considerable time for post-listing prices to incorporate relevant fundamental information. </w:t>
      </w:r>
      <w:r>
        <w:t xml:space="preserve">Dissemination of credit model scores would likely hasten investors’ </w:t>
      </w:r>
      <w:r>
        <w:lastRenderedPageBreak/>
        <w:t xml:space="preserve">assessment of intrinsic value. It </w:t>
      </w:r>
      <w:r w:rsidR="000020A2">
        <w:t xml:space="preserve">might </w:t>
      </w:r>
      <w:r>
        <w:t xml:space="preserve">also </w:t>
      </w:r>
      <w:r w:rsidR="00DF5422">
        <w:t xml:space="preserve">temper </w:t>
      </w:r>
      <w:r>
        <w:t>volatility and induce more stable turnover in a stock’s initial trading period.</w:t>
      </w:r>
    </w:p>
    <w:p w14:paraId="41AF5164" w14:textId="30AA5AE8" w:rsidR="00C15241" w:rsidRDefault="00C15241" w:rsidP="00DE2564">
      <w:pPr>
        <w:pStyle w:val="2ndPragraph"/>
      </w:pPr>
      <w:r>
        <w:t xml:space="preserve">The </w:t>
      </w:r>
      <w:r w:rsidR="00B80A09">
        <w:t xml:space="preserve">recent </w:t>
      </w:r>
      <w:r>
        <w:t xml:space="preserve">public dissemination of </w:t>
      </w:r>
      <w:r w:rsidR="00C53374" w:rsidRPr="004F0692">
        <w:rPr>
          <w:color w:val="000000" w:themeColor="text1"/>
        </w:rPr>
        <w:t>S&amp;P Global Market Intelligence</w:t>
      </w:r>
      <w:r w:rsidR="00C53374">
        <w:t xml:space="preserve"> </w:t>
      </w:r>
      <w:r>
        <w:t xml:space="preserve">Credit Model (CM) scores potentially allows for examination of disclosure effects on initial secondary market pricing. </w:t>
      </w:r>
      <w:r w:rsidR="00B80A09">
        <w:t>Nonetheless, f</w:t>
      </w:r>
      <w:r>
        <w:t xml:space="preserve">ocus on this issue is impeded by two major concerns. The first is the moratorium imposed on Chinese A-share IPOs between November 2012 and December 2013. The second is the regulatory overhaul of IPO disclosure practice and </w:t>
      </w:r>
      <w:r w:rsidR="00DF5422">
        <w:t xml:space="preserve">the </w:t>
      </w:r>
      <w:r>
        <w:t>implementation</w:t>
      </w:r>
      <w:r w:rsidR="00DF5422">
        <w:t xml:space="preserve"> of new standards </w:t>
      </w:r>
      <w:r w:rsidR="002A6EA0">
        <w:t xml:space="preserve">in the aftermath of the extended 14-month </w:t>
      </w:r>
      <w:r>
        <w:t xml:space="preserve">moratorium </w:t>
      </w:r>
      <w:r w:rsidR="002A6EA0">
        <w:t xml:space="preserve">(November 2012 – December 2013) </w:t>
      </w:r>
      <w:r>
        <w:t xml:space="preserve">on A-share IPOs </w:t>
      </w:r>
      <w:r w:rsidR="002A6EA0">
        <w:t xml:space="preserve">in </w:t>
      </w:r>
      <w:r>
        <w:t>early 2014. This second consideration suggests a</w:t>
      </w:r>
      <w:r w:rsidR="000020A2">
        <w:t xml:space="preserve"> slightly different </w:t>
      </w:r>
      <w:r>
        <w:t xml:space="preserve">information environment </w:t>
      </w:r>
      <w:r w:rsidR="000020A2">
        <w:t xml:space="preserve">post-2013. </w:t>
      </w:r>
      <w:r>
        <w:t xml:space="preserve">Nonetheless, we conjecture that broad dissemination of credit quality evaluations would further enrich the post-2013 </w:t>
      </w:r>
      <w:r w:rsidR="002A6EA0">
        <w:t xml:space="preserve">Chinese </w:t>
      </w:r>
      <w:proofErr w:type="gramStart"/>
      <w:r w:rsidR="002A6EA0">
        <w:t>A-</w:t>
      </w:r>
      <w:proofErr w:type="gramEnd"/>
      <w:r w:rsidR="002A6EA0">
        <w:t xml:space="preserve">share </w:t>
      </w:r>
      <w:r>
        <w:t xml:space="preserve">IPO information environment.        </w:t>
      </w:r>
    </w:p>
    <w:p w14:paraId="7DD22E2F" w14:textId="77777777" w:rsidR="00C15241" w:rsidRPr="0046172B" w:rsidRDefault="00C15241" w:rsidP="00C15241">
      <w:pPr>
        <w:spacing w:line="360" w:lineRule="auto"/>
        <w:rPr>
          <w:rFonts w:cs="Arial"/>
          <w:color w:val="000000" w:themeColor="text1"/>
        </w:rPr>
      </w:pPr>
      <w:r>
        <w:rPr>
          <w:rFonts w:cs="Courier New"/>
        </w:rPr>
        <w:t xml:space="preserve"> </w:t>
      </w:r>
      <w:r w:rsidR="00DE2564">
        <w:rPr>
          <w:rFonts w:cs="Courier New"/>
        </w:rPr>
        <w:t xml:space="preserve"> </w:t>
      </w:r>
    </w:p>
    <w:p w14:paraId="0F112983" w14:textId="77777777" w:rsidR="00BD2205" w:rsidRDefault="00BD2205">
      <w:pPr>
        <w:spacing w:after="0" w:line="240" w:lineRule="auto"/>
        <w:jc w:val="left"/>
        <w:rPr>
          <w:rFonts w:cs="Times New Roman"/>
          <w:b/>
          <w:color w:val="000000"/>
          <w:spacing w:val="5"/>
          <w:sz w:val="32"/>
          <w:szCs w:val="32"/>
        </w:rPr>
      </w:pPr>
      <w:r>
        <w:br w:type="page"/>
      </w:r>
    </w:p>
    <w:p w14:paraId="0342BE82" w14:textId="1AA034AA" w:rsidR="00C15241" w:rsidRPr="00DE2564" w:rsidRDefault="00C15241" w:rsidP="00336880">
      <w:pPr>
        <w:pStyle w:val="Heading1"/>
        <w:numPr>
          <w:ilvl w:val="0"/>
          <w:numId w:val="0"/>
        </w:numPr>
        <w:spacing w:line="240" w:lineRule="auto"/>
        <w:rPr>
          <w:color w:val="FF0000"/>
        </w:rPr>
      </w:pPr>
      <w:r w:rsidRPr="003922C8">
        <w:lastRenderedPageBreak/>
        <w:t>References</w:t>
      </w:r>
    </w:p>
    <w:p w14:paraId="7FB972D1" w14:textId="77777777" w:rsidR="00336880" w:rsidRDefault="00336880" w:rsidP="000A791F">
      <w:pPr>
        <w:spacing w:after="0" w:line="240" w:lineRule="auto"/>
        <w:ind w:left="288" w:hanging="288"/>
        <w:rPr>
          <w:color w:val="000000" w:themeColor="text1"/>
        </w:rPr>
      </w:pPr>
    </w:p>
    <w:p w14:paraId="32933767" w14:textId="34600F79" w:rsidR="00C15241" w:rsidRDefault="00C15241" w:rsidP="000A791F">
      <w:pPr>
        <w:spacing w:after="0" w:line="240" w:lineRule="auto"/>
        <w:ind w:left="288" w:hanging="288"/>
        <w:rPr>
          <w:color w:val="000000" w:themeColor="text1"/>
        </w:rPr>
      </w:pPr>
      <w:proofErr w:type="spellStart"/>
      <w:r>
        <w:rPr>
          <w:color w:val="000000" w:themeColor="text1"/>
        </w:rPr>
        <w:t>Ahrony</w:t>
      </w:r>
      <w:proofErr w:type="spellEnd"/>
      <w:r>
        <w:rPr>
          <w:color w:val="000000" w:themeColor="text1"/>
        </w:rPr>
        <w:t>, J., Jevons-Lee, C.W.</w:t>
      </w:r>
      <w:r w:rsidR="00D9103F">
        <w:rPr>
          <w:color w:val="000000" w:themeColor="text1"/>
        </w:rPr>
        <w:t xml:space="preserve">, </w:t>
      </w:r>
      <w:r>
        <w:rPr>
          <w:color w:val="000000" w:themeColor="text1"/>
        </w:rPr>
        <w:t xml:space="preserve">Wong, T.J., </w:t>
      </w:r>
      <w:r w:rsidR="00D9103F">
        <w:rPr>
          <w:color w:val="000000" w:themeColor="text1"/>
        </w:rPr>
        <w:t xml:space="preserve">2000 </w:t>
      </w:r>
      <w:r>
        <w:rPr>
          <w:color w:val="000000" w:themeColor="text1"/>
        </w:rPr>
        <w:t xml:space="preserve">Financial packaging of IPO firms in China, </w:t>
      </w:r>
      <w:r w:rsidRPr="005A755A">
        <w:rPr>
          <w:i/>
          <w:color w:val="000000" w:themeColor="text1"/>
        </w:rPr>
        <w:t>Journal of Accounting Research</w:t>
      </w:r>
      <w:r>
        <w:rPr>
          <w:color w:val="000000" w:themeColor="text1"/>
        </w:rPr>
        <w:t>, 38(1): 103-126.</w:t>
      </w:r>
    </w:p>
    <w:p w14:paraId="54C12A68" w14:textId="73162664" w:rsidR="00C15241" w:rsidRDefault="00C15241" w:rsidP="000A791F">
      <w:pPr>
        <w:spacing w:after="0" w:line="240" w:lineRule="auto"/>
        <w:ind w:left="288" w:hanging="288"/>
        <w:rPr>
          <w:color w:val="000000" w:themeColor="text1"/>
        </w:rPr>
      </w:pPr>
      <w:r w:rsidRPr="00B1061F">
        <w:rPr>
          <w:color w:val="000000" w:themeColor="text1"/>
        </w:rPr>
        <w:t xml:space="preserve">An, A. and Chan, K.C., </w:t>
      </w:r>
      <w:r w:rsidR="00D9103F">
        <w:rPr>
          <w:color w:val="000000" w:themeColor="text1"/>
        </w:rPr>
        <w:t xml:space="preserve">2008. </w:t>
      </w:r>
      <w:proofErr w:type="gramStart"/>
      <w:r w:rsidRPr="00B1061F">
        <w:rPr>
          <w:color w:val="000000" w:themeColor="text1"/>
        </w:rPr>
        <w:t>Credit ratings and IPO pricing.</w:t>
      </w:r>
      <w:proofErr w:type="gramEnd"/>
      <w:r w:rsidRPr="00B1061F">
        <w:rPr>
          <w:color w:val="000000" w:themeColor="text1"/>
        </w:rPr>
        <w:t xml:space="preserve"> </w:t>
      </w:r>
      <w:r w:rsidRPr="00B1061F">
        <w:rPr>
          <w:i/>
          <w:color w:val="000000" w:themeColor="text1"/>
        </w:rPr>
        <w:t>Journal of Corporate Finance</w:t>
      </w:r>
      <w:r w:rsidRPr="00B1061F">
        <w:rPr>
          <w:color w:val="000000" w:themeColor="text1"/>
        </w:rPr>
        <w:t>, 14: 584-595.</w:t>
      </w:r>
    </w:p>
    <w:p w14:paraId="1184CD46" w14:textId="344C42FB" w:rsidR="00C15241" w:rsidRDefault="00C15241" w:rsidP="000A791F">
      <w:pPr>
        <w:spacing w:after="0" w:line="240" w:lineRule="auto"/>
        <w:ind w:left="288" w:hanging="288"/>
        <w:rPr>
          <w:color w:val="000000"/>
          <w:lang w:eastAsia="zh-TW"/>
        </w:rPr>
      </w:pPr>
      <w:r w:rsidRPr="00A15A7C">
        <w:rPr>
          <w:color w:val="000000"/>
          <w:lang w:eastAsia="zh-TW"/>
        </w:rPr>
        <w:t>Ball, R.</w:t>
      </w:r>
      <w:r w:rsidR="00D9103F">
        <w:rPr>
          <w:color w:val="000000"/>
          <w:lang w:eastAsia="zh-TW"/>
        </w:rPr>
        <w:t xml:space="preserve">, </w:t>
      </w:r>
      <w:proofErr w:type="spellStart"/>
      <w:r w:rsidRPr="00A15A7C">
        <w:rPr>
          <w:color w:val="000000"/>
          <w:lang w:eastAsia="zh-TW"/>
        </w:rPr>
        <w:t>Shivakumar</w:t>
      </w:r>
      <w:proofErr w:type="spellEnd"/>
      <w:r w:rsidRPr="00A15A7C">
        <w:rPr>
          <w:color w:val="000000"/>
          <w:lang w:eastAsia="zh-TW"/>
        </w:rPr>
        <w:t xml:space="preserve">, L., </w:t>
      </w:r>
      <w:r w:rsidR="00D9103F">
        <w:rPr>
          <w:color w:val="000000"/>
          <w:lang w:eastAsia="zh-TW"/>
        </w:rPr>
        <w:t xml:space="preserve">2008. </w:t>
      </w:r>
      <w:r w:rsidRPr="00A15A7C">
        <w:rPr>
          <w:color w:val="000000"/>
          <w:lang w:eastAsia="zh-TW"/>
        </w:rPr>
        <w:t xml:space="preserve">Earnings quality at initial public offerings, </w:t>
      </w:r>
      <w:r w:rsidRPr="00A15A7C">
        <w:rPr>
          <w:i/>
          <w:color w:val="000000"/>
          <w:lang w:eastAsia="zh-TW"/>
        </w:rPr>
        <w:t>Journal of Accounting and Economics</w:t>
      </w:r>
      <w:r w:rsidRPr="00A15A7C">
        <w:rPr>
          <w:color w:val="000000"/>
          <w:lang w:eastAsia="zh-TW"/>
        </w:rPr>
        <w:t>, 45: 324-349.</w:t>
      </w:r>
    </w:p>
    <w:p w14:paraId="2EC3A2B7" w14:textId="2BAEA67F" w:rsidR="00C15241" w:rsidRPr="00B1061F" w:rsidRDefault="00C15241" w:rsidP="000A791F">
      <w:pPr>
        <w:spacing w:after="0" w:line="240" w:lineRule="auto"/>
        <w:ind w:left="288" w:hanging="288"/>
        <w:rPr>
          <w:color w:val="000000" w:themeColor="text1"/>
        </w:rPr>
      </w:pPr>
      <w:proofErr w:type="spellStart"/>
      <w:proofErr w:type="gramStart"/>
      <w:r>
        <w:rPr>
          <w:color w:val="000000"/>
          <w:lang w:eastAsia="zh-TW"/>
        </w:rPr>
        <w:t>Bannier</w:t>
      </w:r>
      <w:proofErr w:type="spellEnd"/>
      <w:r>
        <w:rPr>
          <w:color w:val="000000"/>
          <w:lang w:eastAsia="zh-TW"/>
        </w:rPr>
        <w:t>, C.E., Behr, P.</w:t>
      </w:r>
      <w:r w:rsidR="00D9103F">
        <w:rPr>
          <w:color w:val="000000"/>
          <w:lang w:eastAsia="zh-TW"/>
        </w:rPr>
        <w:t xml:space="preserve">, </w:t>
      </w:r>
      <w:proofErr w:type="spellStart"/>
      <w:r>
        <w:rPr>
          <w:color w:val="000000"/>
          <w:lang w:eastAsia="zh-TW"/>
        </w:rPr>
        <w:t>Guttler</w:t>
      </w:r>
      <w:proofErr w:type="spellEnd"/>
      <w:r>
        <w:rPr>
          <w:color w:val="000000"/>
          <w:lang w:eastAsia="zh-TW"/>
        </w:rPr>
        <w:t xml:space="preserve">, </w:t>
      </w:r>
      <w:r w:rsidR="003E6768">
        <w:rPr>
          <w:color w:val="000000"/>
          <w:lang w:eastAsia="zh-TW"/>
        </w:rPr>
        <w:t xml:space="preserve">A., </w:t>
      </w:r>
      <w:r w:rsidR="00D9103F">
        <w:rPr>
          <w:color w:val="000000"/>
          <w:lang w:eastAsia="zh-TW"/>
        </w:rPr>
        <w:t>2010.</w:t>
      </w:r>
      <w:proofErr w:type="gramEnd"/>
      <w:r w:rsidR="00D9103F">
        <w:rPr>
          <w:color w:val="000000"/>
          <w:lang w:eastAsia="zh-TW"/>
        </w:rPr>
        <w:t xml:space="preserve"> </w:t>
      </w:r>
      <w:r>
        <w:rPr>
          <w:color w:val="000000"/>
          <w:lang w:eastAsia="zh-TW"/>
        </w:rPr>
        <w:t xml:space="preserve">Rating opaque borrowers: Why are unsolicited ratings lower? </w:t>
      </w:r>
      <w:r w:rsidRPr="003B4786">
        <w:rPr>
          <w:i/>
          <w:color w:val="000000"/>
          <w:lang w:eastAsia="zh-TW"/>
        </w:rPr>
        <w:t>Review of Finance</w:t>
      </w:r>
      <w:r>
        <w:rPr>
          <w:color w:val="000000"/>
          <w:lang w:eastAsia="zh-TW"/>
        </w:rPr>
        <w:t>, 14: 263-294.</w:t>
      </w:r>
    </w:p>
    <w:p w14:paraId="2246075F" w14:textId="3C78011B" w:rsidR="00C15241" w:rsidRPr="00B1061F" w:rsidRDefault="00C15241" w:rsidP="000A791F">
      <w:pPr>
        <w:spacing w:after="0" w:line="240" w:lineRule="auto"/>
        <w:ind w:left="288" w:hanging="288"/>
        <w:rPr>
          <w:rFonts w:cs="Arial"/>
          <w:bCs/>
          <w:color w:val="000000"/>
        </w:rPr>
      </w:pPr>
      <w:r w:rsidRPr="00B1061F">
        <w:rPr>
          <w:rFonts w:cs="Arial"/>
          <w:bCs/>
          <w:color w:val="000000"/>
        </w:rPr>
        <w:t xml:space="preserve">Barry, C.B, </w:t>
      </w:r>
      <w:proofErr w:type="spellStart"/>
      <w:r w:rsidRPr="00B1061F">
        <w:rPr>
          <w:rFonts w:cs="Arial"/>
          <w:bCs/>
          <w:color w:val="000000"/>
        </w:rPr>
        <w:t>Muscarella</w:t>
      </w:r>
      <w:proofErr w:type="spellEnd"/>
      <w:r w:rsidRPr="00B1061F">
        <w:rPr>
          <w:rFonts w:cs="Arial"/>
          <w:bCs/>
          <w:color w:val="000000"/>
        </w:rPr>
        <w:t>, C.J.</w:t>
      </w:r>
      <w:r>
        <w:rPr>
          <w:rFonts w:cs="Arial"/>
          <w:bCs/>
          <w:color w:val="000000"/>
        </w:rPr>
        <w:t>,</w:t>
      </w:r>
      <w:r w:rsidRPr="00B1061F">
        <w:rPr>
          <w:rFonts w:cs="Arial"/>
          <w:bCs/>
          <w:color w:val="000000"/>
        </w:rPr>
        <w:t xml:space="preserve"> </w:t>
      </w:r>
      <w:proofErr w:type="spellStart"/>
      <w:r w:rsidRPr="00B1061F">
        <w:rPr>
          <w:rFonts w:cs="Arial"/>
          <w:bCs/>
          <w:color w:val="000000"/>
        </w:rPr>
        <w:t>Peavy</w:t>
      </w:r>
      <w:proofErr w:type="spellEnd"/>
      <w:r>
        <w:rPr>
          <w:rFonts w:cs="Arial"/>
          <w:bCs/>
          <w:color w:val="000000"/>
        </w:rPr>
        <w:t xml:space="preserve">, </w:t>
      </w:r>
      <w:r w:rsidRPr="00B1061F">
        <w:rPr>
          <w:rFonts w:cs="Arial"/>
          <w:bCs/>
          <w:color w:val="000000"/>
        </w:rPr>
        <w:t>J.W.</w:t>
      </w:r>
      <w:r w:rsidR="00D9103F">
        <w:rPr>
          <w:rFonts w:cs="Arial"/>
          <w:bCs/>
          <w:color w:val="000000"/>
        </w:rPr>
        <w:t xml:space="preserve">, </w:t>
      </w:r>
      <w:proofErr w:type="spellStart"/>
      <w:r w:rsidRPr="00B1061F">
        <w:rPr>
          <w:rFonts w:cs="Arial"/>
          <w:bCs/>
          <w:color w:val="000000"/>
        </w:rPr>
        <w:t>Vetsuypens</w:t>
      </w:r>
      <w:proofErr w:type="spellEnd"/>
      <w:r w:rsidRPr="00B1061F">
        <w:rPr>
          <w:rFonts w:cs="Arial"/>
          <w:bCs/>
          <w:color w:val="000000"/>
        </w:rPr>
        <w:t xml:space="preserve">, M.R., </w:t>
      </w:r>
      <w:r w:rsidR="00D9103F">
        <w:rPr>
          <w:rFonts w:cs="Arial"/>
          <w:bCs/>
          <w:color w:val="000000"/>
        </w:rPr>
        <w:t xml:space="preserve">1990. </w:t>
      </w:r>
      <w:r w:rsidRPr="00B1061F">
        <w:rPr>
          <w:rFonts w:cs="Arial"/>
          <w:bCs/>
          <w:color w:val="000000"/>
        </w:rPr>
        <w:t xml:space="preserve">The role of venture capital in the creation of public companies, </w:t>
      </w:r>
      <w:r w:rsidRPr="00642EA4">
        <w:rPr>
          <w:rFonts w:cs="Arial"/>
          <w:bCs/>
          <w:i/>
          <w:color w:val="000000"/>
        </w:rPr>
        <w:t>Journal of Financial Economics</w:t>
      </w:r>
      <w:r w:rsidRPr="00B1061F">
        <w:rPr>
          <w:rFonts w:cs="Arial"/>
          <w:bCs/>
          <w:color w:val="000000"/>
        </w:rPr>
        <w:t>, 1990, 27: 447-471.</w:t>
      </w:r>
    </w:p>
    <w:p w14:paraId="73958686" w14:textId="0ED2ED0C" w:rsidR="00C15241" w:rsidRPr="00B1061F" w:rsidRDefault="00C15241" w:rsidP="000A791F">
      <w:pPr>
        <w:autoSpaceDE w:val="0"/>
        <w:autoSpaceDN w:val="0"/>
        <w:adjustRightInd w:val="0"/>
        <w:spacing w:after="0" w:line="240" w:lineRule="auto"/>
        <w:ind w:left="288" w:hanging="288"/>
        <w:rPr>
          <w:rFonts w:cs="Arial"/>
          <w:bCs/>
          <w:color w:val="000000"/>
        </w:rPr>
      </w:pPr>
      <w:proofErr w:type="gramStart"/>
      <w:r w:rsidRPr="00B1061F">
        <w:rPr>
          <w:rFonts w:cs="AdvTimes"/>
        </w:rPr>
        <w:t>Beatty, R.P.</w:t>
      </w:r>
      <w:r w:rsidR="00D9103F">
        <w:rPr>
          <w:rFonts w:cs="AdvTimes"/>
        </w:rPr>
        <w:t xml:space="preserve">, </w:t>
      </w:r>
      <w:r w:rsidRPr="00B1061F">
        <w:rPr>
          <w:rFonts w:cs="AdvTimes"/>
        </w:rPr>
        <w:t>Ritter, J.R.</w:t>
      </w:r>
      <w:r>
        <w:rPr>
          <w:rFonts w:cs="AdvTimes"/>
        </w:rPr>
        <w:t xml:space="preserve">, </w:t>
      </w:r>
      <w:r w:rsidR="00D9103F">
        <w:rPr>
          <w:rFonts w:cs="AdvTimes"/>
        </w:rPr>
        <w:t>1986.</w:t>
      </w:r>
      <w:proofErr w:type="gramEnd"/>
      <w:r w:rsidR="00D9103F">
        <w:rPr>
          <w:rFonts w:cs="AdvTimes"/>
        </w:rPr>
        <w:t xml:space="preserve"> </w:t>
      </w:r>
      <w:proofErr w:type="gramStart"/>
      <w:r w:rsidRPr="00B1061F">
        <w:rPr>
          <w:rFonts w:cs="AdvTimes"/>
        </w:rPr>
        <w:t xml:space="preserve">Investment banking, reputation, and the </w:t>
      </w:r>
      <w:proofErr w:type="spellStart"/>
      <w:r w:rsidRPr="00B1061F">
        <w:rPr>
          <w:rFonts w:cs="AdvTimes"/>
        </w:rPr>
        <w:t>underpricing</w:t>
      </w:r>
      <w:proofErr w:type="spellEnd"/>
      <w:r w:rsidRPr="00B1061F">
        <w:rPr>
          <w:rFonts w:cs="AdvTimes"/>
        </w:rPr>
        <w:t xml:space="preserve"> of initial public</w:t>
      </w:r>
      <w:r>
        <w:rPr>
          <w:rFonts w:cs="AdvTimes"/>
        </w:rPr>
        <w:t xml:space="preserve"> </w:t>
      </w:r>
      <w:r w:rsidRPr="00B1061F">
        <w:rPr>
          <w:rFonts w:cs="AdvTimes"/>
        </w:rPr>
        <w:t xml:space="preserve">offerings, </w:t>
      </w:r>
      <w:r w:rsidRPr="00B1061F">
        <w:rPr>
          <w:rFonts w:cs="AdvTimes-i"/>
          <w:i/>
        </w:rPr>
        <w:t>Journal of Financial Economics</w:t>
      </w:r>
      <w:r w:rsidRPr="00B1061F">
        <w:rPr>
          <w:rFonts w:cs="AdvTimes"/>
        </w:rPr>
        <w:t xml:space="preserve">, </w:t>
      </w:r>
      <w:r w:rsidRPr="00B1061F">
        <w:rPr>
          <w:rFonts w:cs="AdvTimes-b"/>
        </w:rPr>
        <w:t>15</w:t>
      </w:r>
      <w:r>
        <w:rPr>
          <w:rFonts w:cs="AdvTimes-b"/>
        </w:rPr>
        <w:t xml:space="preserve">: </w:t>
      </w:r>
      <w:r w:rsidRPr="00B1061F">
        <w:rPr>
          <w:rFonts w:cs="AdvTimes"/>
        </w:rPr>
        <w:t>213–32.</w:t>
      </w:r>
      <w:proofErr w:type="gramEnd"/>
    </w:p>
    <w:p w14:paraId="4A56B9AA" w14:textId="48F977B8" w:rsidR="00C15241" w:rsidRPr="00B1061F" w:rsidRDefault="00C15241" w:rsidP="000A791F">
      <w:pPr>
        <w:autoSpaceDE w:val="0"/>
        <w:autoSpaceDN w:val="0"/>
        <w:adjustRightInd w:val="0"/>
        <w:spacing w:after="0" w:line="240" w:lineRule="auto"/>
        <w:ind w:left="288" w:hanging="288"/>
        <w:rPr>
          <w:rFonts w:cs="AdvTimes"/>
        </w:rPr>
      </w:pPr>
      <w:r w:rsidRPr="00B1061F">
        <w:rPr>
          <w:rFonts w:cs="AdvTimes"/>
        </w:rPr>
        <w:t>Bradley, D.J.</w:t>
      </w:r>
      <w:r w:rsidR="003E6768">
        <w:rPr>
          <w:rFonts w:cs="AdvTimes"/>
        </w:rPr>
        <w:t>,</w:t>
      </w:r>
      <w:r w:rsidR="00D9103F">
        <w:rPr>
          <w:rFonts w:cs="AdvTimes"/>
        </w:rPr>
        <w:t xml:space="preserve"> </w:t>
      </w:r>
      <w:r w:rsidRPr="00B1061F">
        <w:rPr>
          <w:rFonts w:cs="AdvTimes"/>
        </w:rPr>
        <w:t xml:space="preserve">Jordan, B.D., </w:t>
      </w:r>
      <w:r w:rsidR="00D9103F">
        <w:rPr>
          <w:rFonts w:cs="AdvTimes"/>
        </w:rPr>
        <w:t xml:space="preserve">2002. </w:t>
      </w:r>
      <w:proofErr w:type="gramStart"/>
      <w:r w:rsidRPr="00B1061F">
        <w:rPr>
          <w:rFonts w:cs="AdvTimes"/>
        </w:rPr>
        <w:t xml:space="preserve">Partial adjustment to public information and IPO </w:t>
      </w:r>
      <w:proofErr w:type="spellStart"/>
      <w:r w:rsidRPr="00B1061F">
        <w:rPr>
          <w:rFonts w:cs="AdvTimes"/>
        </w:rPr>
        <w:t>underpricing</w:t>
      </w:r>
      <w:proofErr w:type="spellEnd"/>
      <w:r w:rsidRPr="00B1061F">
        <w:rPr>
          <w:rFonts w:cs="AdvTimes"/>
        </w:rPr>
        <w:t xml:space="preserve">, </w:t>
      </w:r>
      <w:r w:rsidRPr="00B1061F">
        <w:rPr>
          <w:rFonts w:cs="AdvTimes-i"/>
          <w:i/>
        </w:rPr>
        <w:t>Journal of Financial and Quantitative Analysis</w:t>
      </w:r>
      <w:r w:rsidRPr="00B1061F">
        <w:rPr>
          <w:rFonts w:cs="AdvTimes"/>
        </w:rPr>
        <w:t xml:space="preserve">, </w:t>
      </w:r>
      <w:r w:rsidRPr="00B1061F">
        <w:rPr>
          <w:rFonts w:cs="AdvTimes-b"/>
        </w:rPr>
        <w:t>37:</w:t>
      </w:r>
      <w:r w:rsidRPr="00B1061F">
        <w:rPr>
          <w:rFonts w:cs="AdvTimes"/>
        </w:rPr>
        <w:t xml:space="preserve"> 595–616.</w:t>
      </w:r>
      <w:proofErr w:type="gramEnd"/>
    </w:p>
    <w:p w14:paraId="7C1D99AD" w14:textId="5BA3ADAE" w:rsidR="00C15241" w:rsidRDefault="00C15241" w:rsidP="000A791F">
      <w:pPr>
        <w:autoSpaceDE w:val="0"/>
        <w:autoSpaceDN w:val="0"/>
        <w:adjustRightInd w:val="0"/>
        <w:spacing w:after="0" w:line="240" w:lineRule="auto"/>
        <w:ind w:left="288" w:hanging="288"/>
        <w:rPr>
          <w:rFonts w:cs="AdvTimes"/>
        </w:rPr>
      </w:pPr>
      <w:proofErr w:type="spellStart"/>
      <w:r w:rsidRPr="00B1061F">
        <w:rPr>
          <w:rFonts w:cs="AdvTimes"/>
        </w:rPr>
        <w:t>Boulton</w:t>
      </w:r>
      <w:proofErr w:type="spellEnd"/>
      <w:r w:rsidRPr="00B1061F">
        <w:rPr>
          <w:rFonts w:cs="AdvTimes"/>
        </w:rPr>
        <w:t>, T.J., Smart, S.B.</w:t>
      </w:r>
      <w:r w:rsidR="00D9103F">
        <w:rPr>
          <w:rFonts w:cs="AdvTimes"/>
        </w:rPr>
        <w:t xml:space="preserve">, </w:t>
      </w:r>
      <w:proofErr w:type="spellStart"/>
      <w:r w:rsidRPr="00B1061F">
        <w:rPr>
          <w:rFonts w:cs="AdvTimes"/>
        </w:rPr>
        <w:t>Zutter</w:t>
      </w:r>
      <w:proofErr w:type="spellEnd"/>
      <w:r w:rsidRPr="00B1061F">
        <w:rPr>
          <w:rFonts w:cs="AdvTimes"/>
        </w:rPr>
        <w:t xml:space="preserve">, C.J., </w:t>
      </w:r>
      <w:r w:rsidR="00D9103F">
        <w:rPr>
          <w:rFonts w:cs="AdvTimes"/>
        </w:rPr>
        <w:t xml:space="preserve">2010. </w:t>
      </w:r>
      <w:r w:rsidRPr="00B1061F">
        <w:rPr>
          <w:rFonts w:cs="AdvTimes"/>
        </w:rPr>
        <w:t xml:space="preserve">IPO </w:t>
      </w:r>
      <w:proofErr w:type="spellStart"/>
      <w:r w:rsidRPr="00B1061F">
        <w:rPr>
          <w:rFonts w:cs="AdvTimes"/>
        </w:rPr>
        <w:t>underpricing</w:t>
      </w:r>
      <w:proofErr w:type="spellEnd"/>
      <w:r w:rsidRPr="00B1061F">
        <w:rPr>
          <w:rFonts w:cs="AdvTimes"/>
        </w:rPr>
        <w:t xml:space="preserve"> and international corporate governance, </w:t>
      </w:r>
      <w:r w:rsidRPr="00B1061F">
        <w:rPr>
          <w:rFonts w:cs="AdvTimes-i"/>
          <w:i/>
        </w:rPr>
        <w:t>Journal of International Business Studies</w:t>
      </w:r>
      <w:r w:rsidRPr="00B1061F">
        <w:rPr>
          <w:rFonts w:cs="AdvTimes"/>
        </w:rPr>
        <w:t xml:space="preserve">, </w:t>
      </w:r>
      <w:r w:rsidRPr="00B1061F">
        <w:rPr>
          <w:rFonts w:cs="AdvTimes-b"/>
        </w:rPr>
        <w:t>41:</w:t>
      </w:r>
      <w:r w:rsidRPr="00B1061F">
        <w:rPr>
          <w:rFonts w:cs="AdvTimes"/>
        </w:rPr>
        <w:t xml:space="preserve"> 206–22.</w:t>
      </w:r>
    </w:p>
    <w:p w14:paraId="169D89C5" w14:textId="12801B85" w:rsidR="00C15241" w:rsidRPr="00B1061F" w:rsidRDefault="00C15241" w:rsidP="000A791F">
      <w:pPr>
        <w:autoSpaceDE w:val="0"/>
        <w:autoSpaceDN w:val="0"/>
        <w:adjustRightInd w:val="0"/>
        <w:spacing w:after="0" w:line="240" w:lineRule="auto"/>
        <w:ind w:left="288" w:hanging="288"/>
        <w:rPr>
          <w:color w:val="000000" w:themeColor="text1"/>
        </w:rPr>
      </w:pPr>
      <w:proofErr w:type="spellStart"/>
      <w:proofErr w:type="gramStart"/>
      <w:r>
        <w:rPr>
          <w:color w:val="000000" w:themeColor="text1"/>
        </w:rPr>
        <w:t>Byoun</w:t>
      </w:r>
      <w:proofErr w:type="spellEnd"/>
      <w:r>
        <w:rPr>
          <w:color w:val="000000" w:themeColor="text1"/>
        </w:rPr>
        <w:t>, S., Fulkerson, J.A., Han, S.H.</w:t>
      </w:r>
      <w:r w:rsidR="00D9103F">
        <w:rPr>
          <w:color w:val="000000" w:themeColor="text1"/>
        </w:rPr>
        <w:t xml:space="preserve">, </w:t>
      </w:r>
      <w:r>
        <w:rPr>
          <w:color w:val="000000" w:themeColor="text1"/>
        </w:rPr>
        <w:t xml:space="preserve">Shin, Y.S., </w:t>
      </w:r>
      <w:r w:rsidR="00D9103F">
        <w:rPr>
          <w:color w:val="000000" w:themeColor="text1"/>
        </w:rPr>
        <w:t>2014.</w:t>
      </w:r>
      <w:proofErr w:type="gramEnd"/>
      <w:r w:rsidR="00D9103F">
        <w:rPr>
          <w:color w:val="000000" w:themeColor="text1"/>
        </w:rPr>
        <w:t xml:space="preserve"> </w:t>
      </w:r>
      <w:r>
        <w:rPr>
          <w:color w:val="000000" w:themeColor="text1"/>
        </w:rPr>
        <w:t xml:space="preserve">Are unsolicited ratings biased? </w:t>
      </w:r>
      <w:proofErr w:type="gramStart"/>
      <w:r>
        <w:rPr>
          <w:color w:val="000000" w:themeColor="text1"/>
        </w:rPr>
        <w:t xml:space="preserve">Evidence from long-run stock performance, </w:t>
      </w:r>
      <w:r w:rsidRPr="00CE70BA">
        <w:rPr>
          <w:i/>
          <w:color w:val="000000" w:themeColor="text1"/>
        </w:rPr>
        <w:t>Journal of Banking and Finance</w:t>
      </w:r>
      <w:r>
        <w:rPr>
          <w:color w:val="000000" w:themeColor="text1"/>
        </w:rPr>
        <w:t>, 42: 326-338.</w:t>
      </w:r>
      <w:proofErr w:type="gramEnd"/>
    </w:p>
    <w:p w14:paraId="34BB113A" w14:textId="3402BA79" w:rsidR="00C15241" w:rsidRPr="00B1061F" w:rsidRDefault="00C15241" w:rsidP="000A791F">
      <w:pPr>
        <w:autoSpaceDE w:val="0"/>
        <w:autoSpaceDN w:val="0"/>
        <w:spacing w:after="0" w:line="240" w:lineRule="auto"/>
        <w:ind w:left="288" w:hanging="288"/>
        <w:rPr>
          <w:color w:val="000000" w:themeColor="text1"/>
          <w:spacing w:val="-5"/>
          <w:lang w:eastAsia="en-US"/>
        </w:rPr>
      </w:pPr>
      <w:proofErr w:type="gramStart"/>
      <w:r w:rsidRPr="00B1061F">
        <w:rPr>
          <w:color w:val="000000" w:themeColor="text1"/>
          <w:spacing w:val="-5"/>
          <w:lang w:eastAsia="en-US"/>
        </w:rPr>
        <w:t>Cai</w:t>
      </w:r>
      <w:proofErr w:type="gramEnd"/>
      <w:r w:rsidRPr="00B1061F">
        <w:rPr>
          <w:color w:val="000000" w:themeColor="text1"/>
          <w:spacing w:val="-5"/>
          <w:lang w:eastAsia="en-US"/>
        </w:rPr>
        <w:t>, X., Liu, G.</w:t>
      </w:r>
      <w:r w:rsidR="00D9103F">
        <w:rPr>
          <w:color w:val="000000" w:themeColor="text1"/>
          <w:spacing w:val="-5"/>
          <w:lang w:eastAsia="en-US"/>
        </w:rPr>
        <w:t xml:space="preserve">, </w:t>
      </w:r>
      <w:proofErr w:type="spellStart"/>
      <w:r w:rsidRPr="00B1061F">
        <w:rPr>
          <w:color w:val="000000" w:themeColor="text1"/>
          <w:spacing w:val="-5"/>
          <w:lang w:eastAsia="en-US"/>
        </w:rPr>
        <w:t>Mase</w:t>
      </w:r>
      <w:proofErr w:type="spellEnd"/>
      <w:r w:rsidRPr="00B1061F">
        <w:rPr>
          <w:color w:val="000000" w:themeColor="text1"/>
          <w:spacing w:val="-5"/>
          <w:lang w:eastAsia="en-US"/>
        </w:rPr>
        <w:t xml:space="preserve">, B., </w:t>
      </w:r>
      <w:r w:rsidR="00D9103F">
        <w:rPr>
          <w:color w:val="000000" w:themeColor="text1"/>
          <w:spacing w:val="-5"/>
          <w:lang w:eastAsia="en-US"/>
        </w:rPr>
        <w:t xml:space="preserve">2008. </w:t>
      </w:r>
      <w:r w:rsidRPr="00B1061F">
        <w:rPr>
          <w:color w:val="000000" w:themeColor="text1"/>
          <w:spacing w:val="-5"/>
          <w:lang w:eastAsia="en-US"/>
        </w:rPr>
        <w:t xml:space="preserve">The long-run performance of initial public offerings and its determinants: the case of China. </w:t>
      </w:r>
      <w:r w:rsidRPr="00B1061F">
        <w:rPr>
          <w:i/>
          <w:iCs/>
          <w:color w:val="000000" w:themeColor="text1"/>
          <w:spacing w:val="-5"/>
          <w:lang w:eastAsia="en-US"/>
        </w:rPr>
        <w:t>Review of Quantitative Finance and Accounting</w:t>
      </w:r>
      <w:r w:rsidRPr="00B1061F">
        <w:rPr>
          <w:color w:val="000000" w:themeColor="text1"/>
          <w:spacing w:val="-5"/>
          <w:lang w:eastAsia="en-US"/>
        </w:rPr>
        <w:t>, 30 (4): 419-432.</w:t>
      </w:r>
    </w:p>
    <w:p w14:paraId="07909C90" w14:textId="29BDCF7B" w:rsidR="00C15241" w:rsidRPr="00B1061F" w:rsidRDefault="00C15241" w:rsidP="000A791F">
      <w:pPr>
        <w:autoSpaceDE w:val="0"/>
        <w:autoSpaceDN w:val="0"/>
        <w:adjustRightInd w:val="0"/>
        <w:spacing w:after="0" w:line="240" w:lineRule="auto"/>
        <w:ind w:left="288" w:hanging="288"/>
        <w:rPr>
          <w:color w:val="000000" w:themeColor="text1"/>
          <w:spacing w:val="-5"/>
          <w:lang w:eastAsia="en-US"/>
        </w:rPr>
      </w:pPr>
      <w:proofErr w:type="gramStart"/>
      <w:r w:rsidRPr="00B1061F">
        <w:rPr>
          <w:rFonts w:cs="AdvTimes"/>
        </w:rPr>
        <w:t>Carter, R.</w:t>
      </w:r>
      <w:r w:rsidR="00D9103F">
        <w:rPr>
          <w:rFonts w:cs="AdvTimes"/>
        </w:rPr>
        <w:t xml:space="preserve">, </w:t>
      </w:r>
      <w:proofErr w:type="spellStart"/>
      <w:r w:rsidRPr="00B1061F">
        <w:rPr>
          <w:rFonts w:cs="AdvTimes"/>
        </w:rPr>
        <w:t>Manaster</w:t>
      </w:r>
      <w:proofErr w:type="spellEnd"/>
      <w:r w:rsidRPr="00B1061F">
        <w:rPr>
          <w:rFonts w:cs="AdvTimes"/>
        </w:rPr>
        <w:t>, S.</w:t>
      </w:r>
      <w:r>
        <w:rPr>
          <w:rFonts w:cs="AdvTimes"/>
        </w:rPr>
        <w:t xml:space="preserve">, </w:t>
      </w:r>
      <w:r w:rsidR="00D9103F">
        <w:rPr>
          <w:rFonts w:cs="AdvTimes"/>
        </w:rPr>
        <w:t>1990.</w:t>
      </w:r>
      <w:proofErr w:type="gramEnd"/>
      <w:r w:rsidR="00D9103F">
        <w:rPr>
          <w:rFonts w:cs="AdvTimes"/>
        </w:rPr>
        <w:t xml:space="preserve"> </w:t>
      </w:r>
      <w:proofErr w:type="gramStart"/>
      <w:r w:rsidRPr="00B1061F">
        <w:rPr>
          <w:rFonts w:cs="AdvTimes"/>
        </w:rPr>
        <w:t xml:space="preserve">Initial public offerings and underwriter reputation, </w:t>
      </w:r>
      <w:r w:rsidRPr="00B1061F">
        <w:rPr>
          <w:rFonts w:cs="AdvTimes-i"/>
          <w:i/>
        </w:rPr>
        <w:t>The Journal of Finance</w:t>
      </w:r>
      <w:r w:rsidRPr="00B1061F">
        <w:rPr>
          <w:rFonts w:cs="AdvTimes"/>
        </w:rPr>
        <w:t>,</w:t>
      </w:r>
      <w:r>
        <w:rPr>
          <w:rFonts w:cs="AdvTimes"/>
        </w:rPr>
        <w:t xml:space="preserve"> </w:t>
      </w:r>
      <w:r w:rsidRPr="00B1061F">
        <w:rPr>
          <w:rFonts w:cs="AdvTimes-b"/>
        </w:rPr>
        <w:t>45</w:t>
      </w:r>
      <w:r>
        <w:rPr>
          <w:rFonts w:cs="AdvTimes-b"/>
        </w:rPr>
        <w:t xml:space="preserve">: </w:t>
      </w:r>
      <w:r w:rsidRPr="00B1061F">
        <w:rPr>
          <w:rFonts w:cs="AdvTimes"/>
        </w:rPr>
        <w:t>1045–67.</w:t>
      </w:r>
      <w:proofErr w:type="gramEnd"/>
    </w:p>
    <w:p w14:paraId="51D30685" w14:textId="6DD89119" w:rsidR="00C15241" w:rsidRPr="00B1061F" w:rsidRDefault="00C15241" w:rsidP="000A791F">
      <w:pPr>
        <w:autoSpaceDE w:val="0"/>
        <w:autoSpaceDN w:val="0"/>
        <w:spacing w:after="0" w:line="240" w:lineRule="auto"/>
        <w:ind w:left="288" w:hanging="288"/>
        <w:rPr>
          <w:color w:val="000000" w:themeColor="text1"/>
          <w:spacing w:val="-5"/>
          <w:lang w:eastAsia="en-US"/>
        </w:rPr>
      </w:pPr>
      <w:r w:rsidRPr="00B1061F">
        <w:rPr>
          <w:color w:val="000000" w:themeColor="text1"/>
          <w:spacing w:val="-5"/>
          <w:lang w:eastAsia="en-US"/>
        </w:rPr>
        <w:t>Chan, K., Wang, J.B.</w:t>
      </w:r>
      <w:r w:rsidR="00D9103F">
        <w:rPr>
          <w:color w:val="000000" w:themeColor="text1"/>
          <w:spacing w:val="-5"/>
          <w:lang w:eastAsia="en-US"/>
        </w:rPr>
        <w:t xml:space="preserve">, </w:t>
      </w:r>
      <w:r w:rsidRPr="00B1061F">
        <w:rPr>
          <w:color w:val="000000" w:themeColor="text1"/>
          <w:spacing w:val="-5"/>
          <w:lang w:eastAsia="en-US"/>
        </w:rPr>
        <w:t xml:space="preserve">Wei, K.C., </w:t>
      </w:r>
      <w:r w:rsidR="00D9103F">
        <w:rPr>
          <w:color w:val="000000" w:themeColor="text1"/>
          <w:spacing w:val="-5"/>
          <w:lang w:eastAsia="en-US"/>
        </w:rPr>
        <w:t>2004.</w:t>
      </w:r>
      <w:r w:rsidRPr="00B1061F">
        <w:rPr>
          <w:color w:val="000000" w:themeColor="text1"/>
          <w:spacing w:val="-5"/>
          <w:lang w:eastAsia="en-US"/>
        </w:rPr>
        <w:t xml:space="preserve"> </w:t>
      </w:r>
      <w:proofErr w:type="spellStart"/>
      <w:proofErr w:type="gramStart"/>
      <w:r w:rsidRPr="00B1061F">
        <w:rPr>
          <w:color w:val="000000" w:themeColor="text1"/>
          <w:spacing w:val="-5"/>
          <w:lang w:eastAsia="en-US"/>
        </w:rPr>
        <w:t>Underpricing</w:t>
      </w:r>
      <w:proofErr w:type="spellEnd"/>
      <w:r w:rsidRPr="00B1061F">
        <w:rPr>
          <w:color w:val="000000" w:themeColor="text1"/>
          <w:spacing w:val="-5"/>
          <w:lang w:eastAsia="en-US"/>
        </w:rPr>
        <w:t xml:space="preserve"> and long-term performance of IPOs in China.</w:t>
      </w:r>
      <w:proofErr w:type="gramEnd"/>
      <w:r w:rsidRPr="00B1061F">
        <w:rPr>
          <w:color w:val="000000" w:themeColor="text1"/>
          <w:spacing w:val="-5"/>
          <w:lang w:eastAsia="en-US"/>
        </w:rPr>
        <w:t xml:space="preserve"> </w:t>
      </w:r>
      <w:r w:rsidRPr="00B1061F">
        <w:rPr>
          <w:i/>
          <w:iCs/>
          <w:color w:val="000000" w:themeColor="text1"/>
          <w:spacing w:val="-5"/>
          <w:lang w:eastAsia="en-US"/>
        </w:rPr>
        <w:t>Journal of Corporate Finance</w:t>
      </w:r>
      <w:r w:rsidRPr="00B1061F">
        <w:rPr>
          <w:color w:val="000000" w:themeColor="text1"/>
          <w:spacing w:val="-5"/>
          <w:lang w:eastAsia="en-US"/>
        </w:rPr>
        <w:t>, 10 (3): 409–30.</w:t>
      </w:r>
    </w:p>
    <w:p w14:paraId="27ADFDBA" w14:textId="79E76C9A" w:rsidR="00C15241" w:rsidRPr="00B1061F" w:rsidRDefault="00C15241" w:rsidP="000A791F">
      <w:pPr>
        <w:autoSpaceDE w:val="0"/>
        <w:autoSpaceDN w:val="0"/>
        <w:spacing w:after="0" w:line="240" w:lineRule="auto"/>
        <w:ind w:left="288" w:hanging="288"/>
        <w:rPr>
          <w:color w:val="000000" w:themeColor="text1"/>
          <w:spacing w:val="-5"/>
          <w:lang w:eastAsia="en-US"/>
        </w:rPr>
      </w:pPr>
      <w:proofErr w:type="gramStart"/>
      <w:r w:rsidRPr="00B1061F">
        <w:rPr>
          <w:color w:val="000000" w:themeColor="text1"/>
        </w:rPr>
        <w:t>Chan, K. C.</w:t>
      </w:r>
      <w:r w:rsidR="00D9103F">
        <w:rPr>
          <w:color w:val="000000" w:themeColor="text1"/>
        </w:rPr>
        <w:t xml:space="preserve">, </w:t>
      </w:r>
      <w:r w:rsidRPr="00B1061F">
        <w:rPr>
          <w:color w:val="000000" w:themeColor="text1"/>
        </w:rPr>
        <w:t xml:space="preserve">Lo, Y.L., </w:t>
      </w:r>
      <w:r w:rsidR="00D9103F">
        <w:rPr>
          <w:color w:val="000000" w:themeColor="text1"/>
        </w:rPr>
        <w:t>2011.</w:t>
      </w:r>
      <w:proofErr w:type="gramEnd"/>
      <w:r w:rsidR="00D9103F">
        <w:rPr>
          <w:color w:val="000000" w:themeColor="text1"/>
        </w:rPr>
        <w:t xml:space="preserve"> </w:t>
      </w:r>
      <w:proofErr w:type="gramStart"/>
      <w:r w:rsidRPr="00B1061F">
        <w:rPr>
          <w:color w:val="000000" w:themeColor="text1"/>
        </w:rPr>
        <w:t>Credit ratings and long term IPO performance.</w:t>
      </w:r>
      <w:proofErr w:type="gramEnd"/>
      <w:r w:rsidRPr="00B1061F">
        <w:rPr>
          <w:color w:val="000000" w:themeColor="text1"/>
        </w:rPr>
        <w:t xml:space="preserve"> </w:t>
      </w:r>
      <w:r w:rsidRPr="00B1061F">
        <w:rPr>
          <w:i/>
          <w:color w:val="000000" w:themeColor="text1"/>
        </w:rPr>
        <w:t>Journal of Economics and Finance</w:t>
      </w:r>
      <w:r w:rsidRPr="00B1061F">
        <w:rPr>
          <w:color w:val="000000" w:themeColor="text1"/>
        </w:rPr>
        <w:t>, 35:473-483.</w:t>
      </w:r>
    </w:p>
    <w:p w14:paraId="58EB8124" w14:textId="3E3E4EA6" w:rsidR="00C15241" w:rsidRDefault="00C15241" w:rsidP="000A791F">
      <w:pPr>
        <w:autoSpaceDE w:val="0"/>
        <w:autoSpaceDN w:val="0"/>
        <w:spacing w:after="0" w:line="240" w:lineRule="auto"/>
        <w:ind w:left="288" w:hanging="288"/>
        <w:rPr>
          <w:color w:val="000000" w:themeColor="text1"/>
          <w:spacing w:val="-5"/>
          <w:lang w:eastAsia="en-US"/>
        </w:rPr>
      </w:pPr>
      <w:proofErr w:type="gramStart"/>
      <w:r w:rsidRPr="00B1061F">
        <w:rPr>
          <w:color w:val="000000" w:themeColor="text1"/>
          <w:spacing w:val="-5"/>
          <w:lang w:eastAsia="en-US"/>
        </w:rPr>
        <w:t>Chen</w:t>
      </w:r>
      <w:r w:rsidRPr="003922C8">
        <w:rPr>
          <w:color w:val="000000" w:themeColor="text1"/>
          <w:spacing w:val="-5"/>
          <w:lang w:eastAsia="en-US"/>
        </w:rPr>
        <w:t>, G., Firth, M.</w:t>
      </w:r>
      <w:r w:rsidR="00D9103F">
        <w:rPr>
          <w:color w:val="000000" w:themeColor="text1"/>
          <w:spacing w:val="-5"/>
          <w:lang w:eastAsia="en-US"/>
        </w:rPr>
        <w:t xml:space="preserve">, </w:t>
      </w:r>
      <w:r w:rsidRPr="003922C8">
        <w:rPr>
          <w:color w:val="000000" w:themeColor="text1"/>
          <w:spacing w:val="-5"/>
          <w:lang w:eastAsia="en-US"/>
        </w:rPr>
        <w:t xml:space="preserve">Kim, J.B., </w:t>
      </w:r>
      <w:r w:rsidR="00D9103F">
        <w:rPr>
          <w:color w:val="000000" w:themeColor="text1"/>
          <w:spacing w:val="-5"/>
          <w:lang w:eastAsia="en-US"/>
        </w:rPr>
        <w:t>2000.</w:t>
      </w:r>
      <w:proofErr w:type="gramEnd"/>
      <w:r w:rsidR="00D9103F">
        <w:rPr>
          <w:color w:val="000000" w:themeColor="text1"/>
          <w:spacing w:val="-5"/>
          <w:lang w:eastAsia="en-US"/>
        </w:rPr>
        <w:t xml:space="preserve"> </w:t>
      </w:r>
      <w:r w:rsidRPr="003922C8">
        <w:rPr>
          <w:color w:val="000000" w:themeColor="text1"/>
          <w:spacing w:val="-5"/>
          <w:lang w:eastAsia="en-US"/>
        </w:rPr>
        <w:t xml:space="preserve">The Post-Issue Market Performance of Initial Public Offerings in China’s New Stock Markets. </w:t>
      </w:r>
      <w:r w:rsidRPr="003922C8">
        <w:rPr>
          <w:i/>
          <w:iCs/>
          <w:color w:val="000000" w:themeColor="text1"/>
          <w:spacing w:val="-5"/>
          <w:lang w:eastAsia="en-US"/>
        </w:rPr>
        <w:t>Review of Quantitative Finance and Accounting</w:t>
      </w:r>
      <w:r w:rsidRPr="003922C8">
        <w:rPr>
          <w:color w:val="000000" w:themeColor="text1"/>
          <w:spacing w:val="-5"/>
          <w:lang w:eastAsia="en-US"/>
        </w:rPr>
        <w:t>, 14(4): 319–39.</w:t>
      </w:r>
    </w:p>
    <w:p w14:paraId="5DC6213C" w14:textId="6240854B" w:rsidR="00C15241" w:rsidRPr="003922C8" w:rsidRDefault="00C15241" w:rsidP="000A791F">
      <w:pPr>
        <w:autoSpaceDE w:val="0"/>
        <w:autoSpaceDN w:val="0"/>
        <w:spacing w:after="0" w:line="240" w:lineRule="auto"/>
        <w:ind w:left="288" w:hanging="288"/>
        <w:rPr>
          <w:color w:val="000000" w:themeColor="text1"/>
          <w:spacing w:val="-5"/>
          <w:lang w:eastAsia="en-US"/>
        </w:rPr>
      </w:pPr>
      <w:proofErr w:type="gramStart"/>
      <w:r>
        <w:rPr>
          <w:color w:val="000000" w:themeColor="text1"/>
          <w:spacing w:val="-5"/>
          <w:lang w:eastAsia="en-US"/>
        </w:rPr>
        <w:t>Cheng, M.</w:t>
      </w:r>
      <w:r w:rsidR="00D9103F">
        <w:rPr>
          <w:color w:val="000000" w:themeColor="text1"/>
          <w:spacing w:val="-5"/>
          <w:lang w:eastAsia="en-US"/>
        </w:rPr>
        <w:t xml:space="preserve">, </w:t>
      </w:r>
      <w:proofErr w:type="spellStart"/>
      <w:r>
        <w:rPr>
          <w:color w:val="000000" w:themeColor="text1"/>
          <w:spacing w:val="-5"/>
          <w:lang w:eastAsia="en-US"/>
        </w:rPr>
        <w:t>Subramanyam</w:t>
      </w:r>
      <w:proofErr w:type="spellEnd"/>
      <w:r>
        <w:rPr>
          <w:color w:val="000000" w:themeColor="text1"/>
          <w:spacing w:val="-5"/>
          <w:lang w:eastAsia="en-US"/>
        </w:rPr>
        <w:t xml:space="preserve">, K.R., </w:t>
      </w:r>
      <w:r w:rsidR="00D9103F">
        <w:rPr>
          <w:color w:val="000000" w:themeColor="text1"/>
          <w:spacing w:val="-5"/>
          <w:lang w:eastAsia="en-US"/>
        </w:rPr>
        <w:t>2008.</w:t>
      </w:r>
      <w:proofErr w:type="gramEnd"/>
      <w:r w:rsidR="00D9103F">
        <w:rPr>
          <w:color w:val="000000" w:themeColor="text1"/>
          <w:spacing w:val="-5"/>
          <w:lang w:eastAsia="en-US"/>
        </w:rPr>
        <w:t xml:space="preserve"> </w:t>
      </w:r>
      <w:proofErr w:type="gramStart"/>
      <w:r>
        <w:rPr>
          <w:color w:val="000000" w:themeColor="text1"/>
          <w:spacing w:val="-5"/>
          <w:lang w:eastAsia="en-US"/>
        </w:rPr>
        <w:t>Analyst following and credit ratings.</w:t>
      </w:r>
      <w:proofErr w:type="gramEnd"/>
      <w:r>
        <w:rPr>
          <w:color w:val="000000" w:themeColor="text1"/>
          <w:spacing w:val="-5"/>
          <w:lang w:eastAsia="en-US"/>
        </w:rPr>
        <w:t xml:space="preserve"> </w:t>
      </w:r>
      <w:r w:rsidRPr="00642EA4">
        <w:rPr>
          <w:i/>
          <w:color w:val="000000" w:themeColor="text1"/>
          <w:spacing w:val="-5"/>
          <w:lang w:eastAsia="en-US"/>
        </w:rPr>
        <w:t>Contemporary Accounting Research</w:t>
      </w:r>
      <w:r>
        <w:rPr>
          <w:color w:val="000000" w:themeColor="text1"/>
          <w:spacing w:val="-5"/>
          <w:lang w:eastAsia="en-US"/>
        </w:rPr>
        <w:t xml:space="preserve">, 25(4): 1007-1043. </w:t>
      </w:r>
    </w:p>
    <w:p w14:paraId="14F5EEDD" w14:textId="22CA22C5" w:rsidR="00C15241" w:rsidRPr="003922C8" w:rsidRDefault="00C15241" w:rsidP="000A791F">
      <w:pPr>
        <w:autoSpaceDE w:val="0"/>
        <w:autoSpaceDN w:val="0"/>
        <w:spacing w:after="0" w:line="240" w:lineRule="auto"/>
        <w:ind w:left="288" w:hanging="288"/>
        <w:rPr>
          <w:color w:val="000000" w:themeColor="text1"/>
          <w:spacing w:val="-5"/>
          <w:lang w:eastAsia="en-US"/>
        </w:rPr>
      </w:pPr>
      <w:proofErr w:type="gramStart"/>
      <w:r w:rsidRPr="003922C8">
        <w:rPr>
          <w:color w:val="000000" w:themeColor="text1"/>
          <w:spacing w:val="-5"/>
          <w:lang w:eastAsia="en-US"/>
        </w:rPr>
        <w:t>Chi J.</w:t>
      </w:r>
      <w:r w:rsidR="003E6768">
        <w:rPr>
          <w:color w:val="000000" w:themeColor="text1"/>
          <w:spacing w:val="-5"/>
          <w:lang w:eastAsia="en-US"/>
        </w:rPr>
        <w:t xml:space="preserve">, </w:t>
      </w:r>
      <w:r w:rsidRPr="003922C8">
        <w:rPr>
          <w:color w:val="000000" w:themeColor="text1"/>
          <w:spacing w:val="-5"/>
          <w:lang w:eastAsia="en-US"/>
        </w:rPr>
        <w:t xml:space="preserve">Padgett, C., </w:t>
      </w:r>
      <w:r w:rsidR="003E6768">
        <w:rPr>
          <w:color w:val="000000" w:themeColor="text1"/>
          <w:spacing w:val="-5"/>
          <w:lang w:eastAsia="en-US"/>
        </w:rPr>
        <w:t>2005a.</w:t>
      </w:r>
      <w:proofErr w:type="gramEnd"/>
      <w:r w:rsidR="003E6768">
        <w:rPr>
          <w:color w:val="000000" w:themeColor="text1"/>
          <w:spacing w:val="-5"/>
          <w:lang w:eastAsia="en-US"/>
        </w:rPr>
        <w:t xml:space="preserve"> </w:t>
      </w:r>
      <w:proofErr w:type="gramStart"/>
      <w:r w:rsidRPr="003922C8">
        <w:rPr>
          <w:color w:val="000000" w:themeColor="text1"/>
          <w:spacing w:val="-5"/>
          <w:lang w:eastAsia="en-US"/>
        </w:rPr>
        <w:t xml:space="preserve">Short-run </w:t>
      </w:r>
      <w:proofErr w:type="spellStart"/>
      <w:r w:rsidRPr="003922C8">
        <w:rPr>
          <w:color w:val="000000" w:themeColor="text1"/>
          <w:spacing w:val="-5"/>
          <w:lang w:eastAsia="en-US"/>
        </w:rPr>
        <w:t>underpricing</w:t>
      </w:r>
      <w:proofErr w:type="spellEnd"/>
      <w:r w:rsidRPr="003922C8">
        <w:rPr>
          <w:color w:val="000000" w:themeColor="text1"/>
          <w:spacing w:val="-5"/>
          <w:lang w:eastAsia="en-US"/>
        </w:rPr>
        <w:t xml:space="preserve"> and its characteristics in Chinese initial public offering markets.</w:t>
      </w:r>
      <w:proofErr w:type="gramEnd"/>
      <w:r w:rsidRPr="003922C8">
        <w:rPr>
          <w:color w:val="000000" w:themeColor="text1"/>
          <w:spacing w:val="-5"/>
          <w:lang w:eastAsia="en-US"/>
        </w:rPr>
        <w:t xml:space="preserve"> </w:t>
      </w:r>
      <w:r w:rsidRPr="003922C8">
        <w:rPr>
          <w:i/>
          <w:iCs/>
          <w:color w:val="000000" w:themeColor="text1"/>
          <w:spacing w:val="-5"/>
          <w:lang w:eastAsia="en-US"/>
        </w:rPr>
        <w:t>Research in International Business and Finance,</w:t>
      </w:r>
      <w:r w:rsidRPr="003922C8">
        <w:rPr>
          <w:color w:val="000000" w:themeColor="text1"/>
          <w:spacing w:val="-5"/>
          <w:lang w:eastAsia="en-US"/>
        </w:rPr>
        <w:t xml:space="preserve"> 19(1): 71-93.</w:t>
      </w:r>
    </w:p>
    <w:p w14:paraId="39D955A0" w14:textId="29F4444A" w:rsidR="00C15241" w:rsidRPr="003922C8" w:rsidRDefault="00C15241" w:rsidP="000A791F">
      <w:pPr>
        <w:autoSpaceDE w:val="0"/>
        <w:autoSpaceDN w:val="0"/>
        <w:spacing w:after="0" w:line="240" w:lineRule="auto"/>
        <w:ind w:left="288" w:rightChars="12" w:right="29" w:hanging="288"/>
        <w:rPr>
          <w:color w:val="000000" w:themeColor="text1"/>
          <w:spacing w:val="-5"/>
          <w:lang w:eastAsia="en-US"/>
        </w:rPr>
      </w:pPr>
      <w:proofErr w:type="gramStart"/>
      <w:r w:rsidRPr="003922C8">
        <w:rPr>
          <w:color w:val="000000" w:themeColor="text1"/>
          <w:spacing w:val="-5"/>
          <w:lang w:eastAsia="en-US"/>
        </w:rPr>
        <w:t>Chi, J.</w:t>
      </w:r>
      <w:r w:rsidR="003E6768">
        <w:rPr>
          <w:color w:val="000000" w:themeColor="text1"/>
          <w:spacing w:val="-5"/>
          <w:lang w:eastAsia="en-US"/>
        </w:rPr>
        <w:t xml:space="preserve">, </w:t>
      </w:r>
      <w:r w:rsidRPr="003922C8">
        <w:rPr>
          <w:color w:val="000000" w:themeColor="text1"/>
          <w:spacing w:val="-5"/>
          <w:lang w:eastAsia="en-US"/>
        </w:rPr>
        <w:t xml:space="preserve">Padgett, C., </w:t>
      </w:r>
      <w:r w:rsidR="003E6768">
        <w:rPr>
          <w:color w:val="000000" w:themeColor="text1"/>
          <w:spacing w:val="-5"/>
          <w:lang w:eastAsia="en-US"/>
        </w:rPr>
        <w:t>2005b</w:t>
      </w:r>
      <w:r w:rsidRPr="003922C8">
        <w:rPr>
          <w:color w:val="000000" w:themeColor="text1"/>
          <w:spacing w:val="-5"/>
          <w:lang w:eastAsia="en-US"/>
        </w:rPr>
        <w:t>The performance and long-run characteristics of the Chinese IPO markets.</w:t>
      </w:r>
      <w:proofErr w:type="gramEnd"/>
      <w:r w:rsidRPr="003922C8">
        <w:rPr>
          <w:i/>
          <w:iCs/>
          <w:color w:val="000000" w:themeColor="text1"/>
          <w:spacing w:val="-5"/>
          <w:lang w:eastAsia="en-US"/>
        </w:rPr>
        <w:t xml:space="preserve"> Pacific Economic Review</w:t>
      </w:r>
      <w:r w:rsidRPr="003922C8">
        <w:rPr>
          <w:color w:val="000000" w:themeColor="text1"/>
          <w:spacing w:val="-5"/>
          <w:lang w:eastAsia="en-US"/>
        </w:rPr>
        <w:t>, 10 (4): 451–69.</w:t>
      </w:r>
    </w:p>
    <w:p w14:paraId="61B69D96" w14:textId="6F87EE22" w:rsidR="00C15241" w:rsidRPr="003922C8" w:rsidRDefault="00C15241" w:rsidP="000A791F">
      <w:pPr>
        <w:autoSpaceDE w:val="0"/>
        <w:autoSpaceDN w:val="0"/>
        <w:spacing w:after="0" w:line="240" w:lineRule="auto"/>
        <w:ind w:left="288" w:rightChars="12" w:right="29" w:hanging="288"/>
        <w:rPr>
          <w:color w:val="000000" w:themeColor="text1"/>
          <w:spacing w:val="-5"/>
          <w:lang w:eastAsia="en-US"/>
        </w:rPr>
      </w:pPr>
      <w:proofErr w:type="gramStart"/>
      <w:r w:rsidRPr="003922C8">
        <w:rPr>
          <w:color w:val="000000" w:themeColor="text1"/>
          <w:spacing w:val="-5"/>
          <w:lang w:eastAsia="en-US"/>
        </w:rPr>
        <w:t>Chi, J., Wang, C.</w:t>
      </w:r>
      <w:r w:rsidR="003E6768">
        <w:rPr>
          <w:color w:val="000000" w:themeColor="text1"/>
          <w:spacing w:val="-5"/>
          <w:lang w:eastAsia="en-US"/>
        </w:rPr>
        <w:t xml:space="preserve">, </w:t>
      </w:r>
      <w:r w:rsidRPr="003922C8">
        <w:rPr>
          <w:color w:val="000000" w:themeColor="text1"/>
          <w:spacing w:val="-5"/>
          <w:lang w:eastAsia="en-US"/>
        </w:rPr>
        <w:t xml:space="preserve">Young, M., </w:t>
      </w:r>
      <w:r w:rsidR="003E6768">
        <w:rPr>
          <w:color w:val="000000" w:themeColor="text1"/>
          <w:spacing w:val="-5"/>
          <w:lang w:eastAsia="en-US"/>
        </w:rPr>
        <w:t>2010.</w:t>
      </w:r>
      <w:proofErr w:type="gramEnd"/>
      <w:r w:rsidR="003E6768">
        <w:rPr>
          <w:color w:val="000000" w:themeColor="text1"/>
          <w:spacing w:val="-5"/>
          <w:lang w:eastAsia="en-US"/>
        </w:rPr>
        <w:t xml:space="preserve"> </w:t>
      </w:r>
      <w:proofErr w:type="gramStart"/>
      <w:r w:rsidRPr="003922C8">
        <w:rPr>
          <w:color w:val="000000" w:themeColor="text1"/>
          <w:spacing w:val="-5"/>
          <w:lang w:eastAsia="en-US"/>
        </w:rPr>
        <w:t>Long-run outperformance of Chinese initial public offerings.</w:t>
      </w:r>
      <w:proofErr w:type="gramEnd"/>
      <w:r w:rsidRPr="003922C8">
        <w:rPr>
          <w:color w:val="000000" w:themeColor="text1"/>
          <w:spacing w:val="-5"/>
          <w:lang w:eastAsia="en-US"/>
        </w:rPr>
        <w:t xml:space="preserve"> </w:t>
      </w:r>
      <w:r w:rsidRPr="003922C8">
        <w:rPr>
          <w:i/>
          <w:iCs/>
          <w:color w:val="000000" w:themeColor="text1"/>
          <w:spacing w:val="-5"/>
          <w:lang w:eastAsia="en-US"/>
        </w:rPr>
        <w:t>The Chinese Economy</w:t>
      </w:r>
      <w:r w:rsidRPr="003922C8">
        <w:rPr>
          <w:color w:val="000000" w:themeColor="text1"/>
          <w:spacing w:val="-5"/>
          <w:lang w:eastAsia="en-US"/>
        </w:rPr>
        <w:t>, 43 (5): 62-88.</w:t>
      </w:r>
    </w:p>
    <w:p w14:paraId="35C861C1" w14:textId="59B6A49C" w:rsidR="00C15241" w:rsidRDefault="00C15241" w:rsidP="000A791F">
      <w:pPr>
        <w:autoSpaceDE w:val="0"/>
        <w:autoSpaceDN w:val="0"/>
        <w:spacing w:after="0" w:line="240" w:lineRule="auto"/>
        <w:ind w:left="288" w:rightChars="12" w:right="29" w:hanging="288"/>
        <w:rPr>
          <w:color w:val="000000" w:themeColor="text1"/>
          <w:spacing w:val="-5"/>
          <w:lang w:eastAsia="en-US"/>
        </w:rPr>
      </w:pPr>
      <w:r w:rsidRPr="003922C8">
        <w:rPr>
          <w:color w:val="000000" w:themeColor="text1"/>
          <w:spacing w:val="-5"/>
          <w:lang w:eastAsia="en-US"/>
        </w:rPr>
        <w:t>Deb, S.S.</w:t>
      </w:r>
      <w:r w:rsidR="003E6768">
        <w:rPr>
          <w:color w:val="000000" w:themeColor="text1"/>
          <w:spacing w:val="-5"/>
          <w:lang w:eastAsia="en-US"/>
        </w:rPr>
        <w:t xml:space="preserve">, </w:t>
      </w:r>
      <w:proofErr w:type="spellStart"/>
      <w:r w:rsidRPr="003922C8">
        <w:rPr>
          <w:color w:val="000000" w:themeColor="text1"/>
          <w:spacing w:val="-5"/>
          <w:lang w:eastAsia="en-US"/>
        </w:rPr>
        <w:t>Marisetty</w:t>
      </w:r>
      <w:proofErr w:type="spellEnd"/>
      <w:r w:rsidRPr="003922C8">
        <w:rPr>
          <w:color w:val="000000" w:themeColor="text1"/>
          <w:spacing w:val="-5"/>
          <w:lang w:eastAsia="en-US"/>
        </w:rPr>
        <w:t xml:space="preserve">, V.B., </w:t>
      </w:r>
      <w:r w:rsidR="003E6768">
        <w:rPr>
          <w:color w:val="000000" w:themeColor="text1"/>
          <w:spacing w:val="-5"/>
          <w:lang w:eastAsia="en-US"/>
        </w:rPr>
        <w:t xml:space="preserve">2010. </w:t>
      </w:r>
      <w:proofErr w:type="gramStart"/>
      <w:r w:rsidRPr="003922C8">
        <w:rPr>
          <w:color w:val="000000" w:themeColor="text1"/>
          <w:spacing w:val="-5"/>
          <w:lang w:eastAsia="en-US"/>
        </w:rPr>
        <w:t>Information content of IPO grading.</w:t>
      </w:r>
      <w:proofErr w:type="gramEnd"/>
      <w:r w:rsidRPr="003922C8">
        <w:rPr>
          <w:color w:val="000000" w:themeColor="text1"/>
          <w:spacing w:val="-5"/>
          <w:lang w:eastAsia="en-US"/>
        </w:rPr>
        <w:t xml:space="preserve"> </w:t>
      </w:r>
      <w:r w:rsidRPr="003922C8">
        <w:rPr>
          <w:i/>
          <w:color w:val="000000" w:themeColor="text1"/>
          <w:spacing w:val="-5"/>
          <w:lang w:eastAsia="en-US"/>
        </w:rPr>
        <w:t>Journal of Banking and Finance</w:t>
      </w:r>
      <w:r w:rsidRPr="003922C8">
        <w:rPr>
          <w:color w:val="000000" w:themeColor="text1"/>
          <w:spacing w:val="-5"/>
          <w:lang w:eastAsia="en-US"/>
        </w:rPr>
        <w:t>, 2010, 34: 2294-2305.</w:t>
      </w:r>
    </w:p>
    <w:p w14:paraId="396F718A" w14:textId="626CFC19" w:rsidR="008F3030" w:rsidRDefault="008F3030" w:rsidP="000A791F">
      <w:pPr>
        <w:autoSpaceDE w:val="0"/>
        <w:autoSpaceDN w:val="0"/>
        <w:spacing w:after="0" w:line="240" w:lineRule="auto"/>
        <w:ind w:left="288" w:rightChars="12" w:right="29" w:hanging="288"/>
        <w:rPr>
          <w:color w:val="000000" w:themeColor="text1"/>
          <w:spacing w:val="-5"/>
          <w:lang w:eastAsia="en-US"/>
        </w:rPr>
      </w:pPr>
      <w:proofErr w:type="spellStart"/>
      <w:r>
        <w:rPr>
          <w:color w:val="000000" w:themeColor="text1"/>
          <w:spacing w:val="-5"/>
          <w:lang w:eastAsia="en-US"/>
        </w:rPr>
        <w:t>Doumpos</w:t>
      </w:r>
      <w:proofErr w:type="spellEnd"/>
      <w:r>
        <w:rPr>
          <w:color w:val="000000" w:themeColor="text1"/>
          <w:spacing w:val="-5"/>
          <w:lang w:eastAsia="en-US"/>
        </w:rPr>
        <w:t xml:space="preserve">, M., </w:t>
      </w:r>
      <w:proofErr w:type="spellStart"/>
      <w:r>
        <w:rPr>
          <w:color w:val="000000" w:themeColor="text1"/>
          <w:spacing w:val="-5"/>
          <w:lang w:eastAsia="en-US"/>
        </w:rPr>
        <w:t>Niklis</w:t>
      </w:r>
      <w:proofErr w:type="spellEnd"/>
      <w:r>
        <w:rPr>
          <w:color w:val="000000" w:themeColor="text1"/>
          <w:spacing w:val="-5"/>
          <w:lang w:eastAsia="en-US"/>
        </w:rPr>
        <w:t xml:space="preserve">, D., </w:t>
      </w:r>
      <w:proofErr w:type="spellStart"/>
      <w:r>
        <w:rPr>
          <w:color w:val="000000" w:themeColor="text1"/>
          <w:spacing w:val="-5"/>
          <w:lang w:eastAsia="en-US"/>
        </w:rPr>
        <w:t>Zopoundis</w:t>
      </w:r>
      <w:proofErr w:type="spellEnd"/>
      <w:r>
        <w:rPr>
          <w:color w:val="000000" w:themeColor="text1"/>
          <w:spacing w:val="-5"/>
          <w:lang w:eastAsia="en-US"/>
        </w:rPr>
        <w:t>, C.</w:t>
      </w:r>
      <w:proofErr w:type="gramStart"/>
      <w:r>
        <w:rPr>
          <w:color w:val="000000" w:themeColor="text1"/>
          <w:spacing w:val="-5"/>
          <w:lang w:eastAsia="en-US"/>
        </w:rPr>
        <w:t xml:space="preserve">,  </w:t>
      </w:r>
      <w:proofErr w:type="spellStart"/>
      <w:r>
        <w:rPr>
          <w:color w:val="000000" w:themeColor="text1"/>
          <w:spacing w:val="-5"/>
          <w:lang w:eastAsia="en-US"/>
        </w:rPr>
        <w:t>Andrioopoulos</w:t>
      </w:r>
      <w:proofErr w:type="spellEnd"/>
      <w:proofErr w:type="gramEnd"/>
      <w:r>
        <w:rPr>
          <w:color w:val="000000" w:themeColor="text1"/>
          <w:spacing w:val="-5"/>
          <w:lang w:eastAsia="en-US"/>
        </w:rPr>
        <w:t xml:space="preserve">, K., 2015. Combining accounting data and a structural model for predicting credit ratings: Empirical evidence from European listed firms. </w:t>
      </w:r>
      <w:r w:rsidRPr="008F3030">
        <w:rPr>
          <w:i/>
          <w:color w:val="000000" w:themeColor="text1"/>
          <w:spacing w:val="-5"/>
          <w:lang w:eastAsia="en-US"/>
        </w:rPr>
        <w:t>Journal of Banking &amp; Finance</w:t>
      </w:r>
      <w:r>
        <w:rPr>
          <w:color w:val="000000" w:themeColor="text1"/>
          <w:spacing w:val="-5"/>
          <w:lang w:eastAsia="en-US"/>
        </w:rPr>
        <w:t>, 50: 599-607.</w:t>
      </w:r>
    </w:p>
    <w:p w14:paraId="635AEFEB" w14:textId="00F14C29" w:rsidR="00C15241" w:rsidRPr="003922C8" w:rsidRDefault="00C15241" w:rsidP="000A791F">
      <w:pPr>
        <w:autoSpaceDE w:val="0"/>
        <w:autoSpaceDN w:val="0"/>
        <w:spacing w:after="0" w:line="240" w:lineRule="auto"/>
        <w:ind w:left="288" w:rightChars="12" w:right="29" w:hanging="288"/>
        <w:rPr>
          <w:color w:val="000000" w:themeColor="text1"/>
          <w:spacing w:val="-5"/>
          <w:lang w:eastAsia="en-US"/>
        </w:rPr>
      </w:pPr>
      <w:proofErr w:type="spellStart"/>
      <w:r w:rsidRPr="00A15A7C">
        <w:rPr>
          <w:rFonts w:eastAsia="Times New Roman"/>
          <w:color w:val="000000"/>
          <w:lang w:eastAsia="zh-HK"/>
        </w:rPr>
        <w:t>DuCharme</w:t>
      </w:r>
      <w:proofErr w:type="spellEnd"/>
      <w:r w:rsidRPr="00A15A7C">
        <w:rPr>
          <w:rFonts w:eastAsia="Times New Roman"/>
          <w:color w:val="000000"/>
          <w:lang w:eastAsia="zh-HK"/>
        </w:rPr>
        <w:t xml:space="preserve">, L.L., </w:t>
      </w:r>
      <w:proofErr w:type="spellStart"/>
      <w:r w:rsidRPr="00A15A7C">
        <w:rPr>
          <w:rFonts w:eastAsia="Times New Roman"/>
          <w:color w:val="000000"/>
          <w:lang w:eastAsia="zh-HK"/>
        </w:rPr>
        <w:t>Malatesta</w:t>
      </w:r>
      <w:proofErr w:type="spellEnd"/>
      <w:r w:rsidRPr="00A15A7C">
        <w:rPr>
          <w:rFonts w:eastAsia="Times New Roman"/>
          <w:color w:val="000000"/>
          <w:lang w:eastAsia="zh-HK"/>
        </w:rPr>
        <w:t>, P.H.</w:t>
      </w:r>
      <w:r w:rsidR="003E6768">
        <w:rPr>
          <w:rFonts w:eastAsia="Times New Roman"/>
          <w:color w:val="000000"/>
          <w:lang w:eastAsia="zh-HK"/>
        </w:rPr>
        <w:t xml:space="preserve">, </w:t>
      </w:r>
      <w:proofErr w:type="spellStart"/>
      <w:r w:rsidRPr="00A15A7C">
        <w:rPr>
          <w:rFonts w:eastAsia="Times New Roman"/>
          <w:color w:val="000000"/>
          <w:lang w:eastAsia="zh-HK"/>
        </w:rPr>
        <w:t>Sefcik</w:t>
      </w:r>
      <w:proofErr w:type="spellEnd"/>
      <w:r w:rsidRPr="00A15A7C">
        <w:rPr>
          <w:rFonts w:eastAsia="Times New Roman"/>
          <w:color w:val="000000"/>
          <w:lang w:eastAsia="zh-HK"/>
        </w:rPr>
        <w:t xml:space="preserve">, S.E., </w:t>
      </w:r>
      <w:r w:rsidR="003E6768">
        <w:rPr>
          <w:rFonts w:eastAsia="Times New Roman"/>
          <w:color w:val="000000"/>
          <w:lang w:eastAsia="zh-HK"/>
        </w:rPr>
        <w:t xml:space="preserve">2001. </w:t>
      </w:r>
      <w:r w:rsidRPr="00A15A7C">
        <w:rPr>
          <w:rFonts w:eastAsia="Times New Roman"/>
          <w:color w:val="000000"/>
          <w:lang w:eastAsia="zh-HK"/>
        </w:rPr>
        <w:t xml:space="preserve">Earnings management: IPO valuation and subsequent performance, </w:t>
      </w:r>
      <w:r w:rsidRPr="003E6768">
        <w:rPr>
          <w:rFonts w:eastAsia="Times New Roman"/>
          <w:i/>
          <w:color w:val="000000"/>
          <w:lang w:eastAsia="zh-HK"/>
        </w:rPr>
        <w:t>Journal of Accounting, Auditing and Finance</w:t>
      </w:r>
      <w:r w:rsidRPr="00A15A7C">
        <w:rPr>
          <w:rFonts w:eastAsia="Times New Roman"/>
          <w:color w:val="000000"/>
          <w:lang w:eastAsia="zh-HK"/>
        </w:rPr>
        <w:t>, October: 369-396</w:t>
      </w:r>
    </w:p>
    <w:p w14:paraId="32B2FD2A" w14:textId="3E8A484F" w:rsidR="00C15241" w:rsidRPr="003922C8" w:rsidRDefault="00C15241" w:rsidP="000A791F">
      <w:pPr>
        <w:autoSpaceDE w:val="0"/>
        <w:autoSpaceDN w:val="0"/>
        <w:spacing w:after="0" w:line="240" w:lineRule="auto"/>
        <w:ind w:left="288" w:rightChars="12" w:right="29" w:hanging="288"/>
        <w:rPr>
          <w:color w:val="000000" w:themeColor="text1"/>
          <w:spacing w:val="-5"/>
          <w:lang w:eastAsia="en-US"/>
        </w:rPr>
      </w:pPr>
      <w:proofErr w:type="gramStart"/>
      <w:r w:rsidRPr="003922C8">
        <w:rPr>
          <w:color w:val="000000" w:themeColor="text1"/>
          <w:spacing w:val="-5"/>
          <w:lang w:eastAsia="en-US"/>
        </w:rPr>
        <w:t>Fan, J.P., Wong, T.J.</w:t>
      </w:r>
      <w:r w:rsidR="003E6768">
        <w:rPr>
          <w:color w:val="000000" w:themeColor="text1"/>
          <w:spacing w:val="-5"/>
          <w:lang w:eastAsia="en-US"/>
        </w:rPr>
        <w:t xml:space="preserve">, </w:t>
      </w:r>
      <w:r w:rsidRPr="003922C8">
        <w:rPr>
          <w:color w:val="000000" w:themeColor="text1"/>
          <w:spacing w:val="-5"/>
          <w:lang w:eastAsia="en-US"/>
        </w:rPr>
        <w:t xml:space="preserve">Zhang, T.Y. </w:t>
      </w:r>
      <w:r w:rsidR="003E6768">
        <w:rPr>
          <w:color w:val="000000" w:themeColor="text1"/>
          <w:spacing w:val="-5"/>
          <w:lang w:eastAsia="en-US"/>
        </w:rPr>
        <w:t>2007.</w:t>
      </w:r>
      <w:proofErr w:type="gramEnd"/>
      <w:r w:rsidR="003E6768">
        <w:rPr>
          <w:color w:val="000000" w:themeColor="text1"/>
          <w:spacing w:val="-5"/>
          <w:lang w:eastAsia="en-US"/>
        </w:rPr>
        <w:t xml:space="preserve"> </w:t>
      </w:r>
      <w:proofErr w:type="gramStart"/>
      <w:r w:rsidRPr="003922C8">
        <w:rPr>
          <w:color w:val="000000" w:themeColor="text1"/>
          <w:spacing w:val="-5"/>
          <w:lang w:eastAsia="en-US"/>
        </w:rPr>
        <w:t>Politically connected CEOs, corporate governance, and post-IPO performance of China’s newly partially privatized firms.</w:t>
      </w:r>
      <w:proofErr w:type="gramEnd"/>
      <w:r w:rsidRPr="003922C8">
        <w:rPr>
          <w:color w:val="000000" w:themeColor="text1"/>
          <w:spacing w:val="-5"/>
          <w:lang w:eastAsia="en-US"/>
        </w:rPr>
        <w:t xml:space="preserve"> </w:t>
      </w:r>
      <w:r w:rsidRPr="003922C8">
        <w:rPr>
          <w:i/>
          <w:iCs/>
          <w:color w:val="000000" w:themeColor="text1"/>
          <w:spacing w:val="-5"/>
          <w:lang w:eastAsia="en-US"/>
        </w:rPr>
        <w:t>Journal of Financial Economics</w:t>
      </w:r>
      <w:r w:rsidRPr="003922C8">
        <w:rPr>
          <w:color w:val="000000" w:themeColor="text1"/>
          <w:spacing w:val="-5"/>
          <w:lang w:eastAsia="en-US"/>
        </w:rPr>
        <w:t>, 84 (2): 330-57.</w:t>
      </w:r>
    </w:p>
    <w:p w14:paraId="17A6F23A" w14:textId="5A04D397" w:rsidR="00C15241" w:rsidRPr="003922C8" w:rsidRDefault="00C15241" w:rsidP="000A791F">
      <w:pPr>
        <w:autoSpaceDE w:val="0"/>
        <w:autoSpaceDN w:val="0"/>
        <w:spacing w:after="0" w:line="240" w:lineRule="auto"/>
        <w:ind w:left="288" w:rightChars="12" w:right="29" w:hanging="288"/>
        <w:rPr>
          <w:color w:val="000000" w:themeColor="text1"/>
        </w:rPr>
      </w:pPr>
      <w:proofErr w:type="gramStart"/>
      <w:r w:rsidRPr="003922C8">
        <w:rPr>
          <w:color w:val="000000" w:themeColor="text1"/>
        </w:rPr>
        <w:t>Gao</w:t>
      </w:r>
      <w:proofErr w:type="gramEnd"/>
      <w:r w:rsidRPr="003922C8">
        <w:rPr>
          <w:color w:val="000000" w:themeColor="text1"/>
        </w:rPr>
        <w:t xml:space="preserve">, Y., </w:t>
      </w:r>
      <w:r w:rsidR="003E6768">
        <w:rPr>
          <w:color w:val="000000" w:themeColor="text1"/>
        </w:rPr>
        <w:t xml:space="preserve">2010. </w:t>
      </w:r>
      <w:r w:rsidRPr="003922C8">
        <w:rPr>
          <w:color w:val="000000" w:themeColor="text1"/>
        </w:rPr>
        <w:t xml:space="preserve">What Comprises IPO Initial Returns: Evidence from the Chinese </w:t>
      </w:r>
      <w:proofErr w:type="gramStart"/>
      <w:r w:rsidRPr="003922C8">
        <w:rPr>
          <w:color w:val="000000" w:themeColor="text1"/>
        </w:rPr>
        <w:t>Market.</w:t>
      </w:r>
      <w:proofErr w:type="gramEnd"/>
      <w:r w:rsidRPr="003922C8">
        <w:rPr>
          <w:color w:val="000000" w:themeColor="text1"/>
        </w:rPr>
        <w:t xml:space="preserve"> </w:t>
      </w:r>
      <w:r w:rsidRPr="003922C8">
        <w:rPr>
          <w:i/>
          <w:iCs/>
          <w:color w:val="000000" w:themeColor="text1"/>
        </w:rPr>
        <w:t>Pacific-Basin Finance Journal</w:t>
      </w:r>
      <w:r w:rsidRPr="003922C8">
        <w:rPr>
          <w:color w:val="000000" w:themeColor="text1"/>
        </w:rPr>
        <w:t>, 18: 77-89.</w:t>
      </w:r>
    </w:p>
    <w:p w14:paraId="7AA756DC" w14:textId="28016F01" w:rsidR="00C15241" w:rsidRPr="003922C8" w:rsidRDefault="00C15241" w:rsidP="000A791F">
      <w:pPr>
        <w:autoSpaceDE w:val="0"/>
        <w:autoSpaceDN w:val="0"/>
        <w:spacing w:after="0" w:line="240" w:lineRule="auto"/>
        <w:ind w:left="288" w:rightChars="12" w:right="29" w:hanging="288"/>
        <w:rPr>
          <w:color w:val="000000" w:themeColor="text1"/>
        </w:rPr>
      </w:pPr>
      <w:proofErr w:type="gramStart"/>
      <w:r w:rsidRPr="003922C8">
        <w:rPr>
          <w:color w:val="000000" w:themeColor="text1"/>
        </w:rPr>
        <w:t>Gounopo</w:t>
      </w:r>
      <w:r w:rsidR="005643E5">
        <w:rPr>
          <w:color w:val="000000" w:themeColor="text1"/>
        </w:rPr>
        <w:t>u</w:t>
      </w:r>
      <w:r w:rsidRPr="003922C8">
        <w:rPr>
          <w:color w:val="000000" w:themeColor="text1"/>
        </w:rPr>
        <w:t>l</w:t>
      </w:r>
      <w:r w:rsidR="005643E5">
        <w:rPr>
          <w:color w:val="000000" w:themeColor="text1"/>
        </w:rPr>
        <w:t>o</w:t>
      </w:r>
      <w:r w:rsidRPr="003922C8">
        <w:rPr>
          <w:color w:val="000000" w:themeColor="text1"/>
        </w:rPr>
        <w:t xml:space="preserve">s, D., </w:t>
      </w:r>
      <w:proofErr w:type="spellStart"/>
      <w:r w:rsidRPr="003922C8">
        <w:rPr>
          <w:color w:val="000000" w:themeColor="text1"/>
        </w:rPr>
        <w:t>Guney</w:t>
      </w:r>
      <w:proofErr w:type="spellEnd"/>
      <w:r w:rsidRPr="003922C8">
        <w:rPr>
          <w:color w:val="000000" w:themeColor="text1"/>
        </w:rPr>
        <w:t xml:space="preserve">, Y. and Xu, T., </w:t>
      </w:r>
      <w:r w:rsidR="003E6768">
        <w:rPr>
          <w:color w:val="000000" w:themeColor="text1"/>
        </w:rPr>
        <w:t>2013.</w:t>
      </w:r>
      <w:proofErr w:type="gramEnd"/>
      <w:r w:rsidR="003E6768">
        <w:rPr>
          <w:color w:val="000000" w:themeColor="text1"/>
        </w:rPr>
        <w:t xml:space="preserve"> </w:t>
      </w:r>
      <w:r w:rsidRPr="003922C8">
        <w:rPr>
          <w:color w:val="000000" w:themeColor="text1"/>
        </w:rPr>
        <w:t xml:space="preserve">Do credit ratings affect </w:t>
      </w:r>
      <w:proofErr w:type="spellStart"/>
      <w:r w:rsidRPr="003922C8">
        <w:rPr>
          <w:color w:val="000000" w:themeColor="text1"/>
        </w:rPr>
        <w:t>underpricing</w:t>
      </w:r>
      <w:proofErr w:type="spellEnd"/>
      <w:r w:rsidRPr="003922C8">
        <w:rPr>
          <w:color w:val="000000" w:themeColor="text1"/>
        </w:rPr>
        <w:t xml:space="preserve"> and volatility? Evidence from Chinese IPOs, Unpublished manuscript</w:t>
      </w:r>
      <w:r w:rsidR="003E6768">
        <w:rPr>
          <w:color w:val="000000" w:themeColor="text1"/>
        </w:rPr>
        <w:t xml:space="preserve"> </w:t>
      </w:r>
      <w:r w:rsidRPr="003922C8">
        <w:rPr>
          <w:color w:val="000000" w:themeColor="text1"/>
        </w:rPr>
        <w:t xml:space="preserve">(available at: </w:t>
      </w:r>
      <w:hyperlink r:id="rId13" w:history="1">
        <w:r w:rsidRPr="003922C8">
          <w:rPr>
            <w:rStyle w:val="Hyperlink"/>
            <w:color w:val="000000" w:themeColor="text1"/>
          </w:rPr>
          <w:t>http://www.fma.org/Luxembourg/Papers/CreditRatingChineseIPOs.pdf</w:t>
        </w:r>
      </w:hyperlink>
      <w:r w:rsidRPr="003922C8">
        <w:rPr>
          <w:color w:val="000000" w:themeColor="text1"/>
        </w:rPr>
        <w:t>).</w:t>
      </w:r>
    </w:p>
    <w:p w14:paraId="00BC342E" w14:textId="504C8503" w:rsidR="00C15241" w:rsidRPr="008A6FA9" w:rsidRDefault="00C15241" w:rsidP="000A791F">
      <w:pPr>
        <w:autoSpaceDE w:val="0"/>
        <w:autoSpaceDN w:val="0"/>
        <w:adjustRightInd w:val="0"/>
        <w:spacing w:after="0" w:line="240" w:lineRule="auto"/>
        <w:ind w:left="288" w:hanging="288"/>
        <w:rPr>
          <w:rFonts w:cs="AdvTimes"/>
        </w:rPr>
      </w:pPr>
      <w:r w:rsidRPr="008A6FA9">
        <w:rPr>
          <w:rFonts w:cs="AdvTimes"/>
        </w:rPr>
        <w:lastRenderedPageBreak/>
        <w:t>Habib, M.A.</w:t>
      </w:r>
      <w:r w:rsidR="003E6768">
        <w:rPr>
          <w:rFonts w:cs="AdvTimes"/>
        </w:rPr>
        <w:t xml:space="preserve">, </w:t>
      </w:r>
      <w:proofErr w:type="spellStart"/>
      <w:r w:rsidRPr="008A6FA9">
        <w:rPr>
          <w:rFonts w:cs="AdvTimes"/>
        </w:rPr>
        <w:t>Ljungqvist</w:t>
      </w:r>
      <w:proofErr w:type="spellEnd"/>
      <w:r w:rsidRPr="008A6FA9">
        <w:rPr>
          <w:rFonts w:cs="AdvTimes"/>
        </w:rPr>
        <w:t xml:space="preserve">, A.P., </w:t>
      </w:r>
      <w:r w:rsidR="003E6768">
        <w:rPr>
          <w:rFonts w:cs="AdvTimes"/>
        </w:rPr>
        <w:t xml:space="preserve">2001. </w:t>
      </w:r>
      <w:proofErr w:type="spellStart"/>
      <w:r w:rsidRPr="008A6FA9">
        <w:rPr>
          <w:rFonts w:cs="AdvTimes"/>
        </w:rPr>
        <w:t>Underpricing</w:t>
      </w:r>
      <w:proofErr w:type="spellEnd"/>
      <w:r w:rsidRPr="008A6FA9">
        <w:rPr>
          <w:rFonts w:cs="AdvTimes"/>
        </w:rPr>
        <w:t xml:space="preserve"> and entrepreneurial wealth losses in IPOs: theory and evidence, </w:t>
      </w:r>
      <w:r w:rsidRPr="008A6FA9">
        <w:rPr>
          <w:rFonts w:cs="AdvTimes-i"/>
          <w:i/>
        </w:rPr>
        <w:t>The Review of Financial Studies</w:t>
      </w:r>
      <w:r w:rsidRPr="008A6FA9">
        <w:rPr>
          <w:rFonts w:cs="AdvTimes"/>
        </w:rPr>
        <w:t xml:space="preserve">, </w:t>
      </w:r>
      <w:r w:rsidRPr="008A6FA9">
        <w:rPr>
          <w:rFonts w:cs="AdvTimes-b"/>
        </w:rPr>
        <w:t>14:</w:t>
      </w:r>
      <w:r w:rsidRPr="008A6FA9">
        <w:rPr>
          <w:rFonts w:cs="AdvTimes"/>
        </w:rPr>
        <w:t xml:space="preserve"> 433–58.</w:t>
      </w:r>
    </w:p>
    <w:p w14:paraId="4F2A7EBC" w14:textId="3923634F" w:rsidR="00C15241" w:rsidRPr="008A6FA9" w:rsidRDefault="00C15241" w:rsidP="000A791F">
      <w:pPr>
        <w:spacing w:after="0" w:line="240" w:lineRule="auto"/>
        <w:rPr>
          <w:color w:val="000000" w:themeColor="text1"/>
        </w:rPr>
      </w:pPr>
      <w:r w:rsidRPr="008A6FA9">
        <w:rPr>
          <w:color w:val="000000" w:themeColor="text1"/>
          <w:lang w:eastAsia="zh-TW"/>
        </w:rPr>
        <w:t xml:space="preserve">Ibbotson, R.G., and Jaffe, J.F., </w:t>
      </w:r>
      <w:r w:rsidR="003E6768">
        <w:rPr>
          <w:color w:val="000000" w:themeColor="text1"/>
          <w:lang w:eastAsia="zh-TW"/>
        </w:rPr>
        <w:t xml:space="preserve">1975. </w:t>
      </w:r>
      <w:r>
        <w:rPr>
          <w:color w:val="000000" w:themeColor="text1"/>
          <w:lang w:eastAsia="zh-TW"/>
        </w:rPr>
        <w:t>“</w:t>
      </w:r>
      <w:r w:rsidRPr="008A6FA9">
        <w:rPr>
          <w:color w:val="000000" w:themeColor="text1"/>
          <w:lang w:eastAsia="zh-TW"/>
        </w:rPr>
        <w:t>Hot issue” markets</w:t>
      </w:r>
      <w:r>
        <w:rPr>
          <w:color w:val="000000" w:themeColor="text1"/>
          <w:lang w:eastAsia="zh-TW"/>
        </w:rPr>
        <w:t>,</w:t>
      </w:r>
      <w:r w:rsidRPr="008A6FA9">
        <w:rPr>
          <w:color w:val="000000" w:themeColor="text1"/>
          <w:lang w:eastAsia="zh-TW"/>
        </w:rPr>
        <w:t xml:space="preserve"> </w:t>
      </w:r>
      <w:r w:rsidR="004E0D50">
        <w:rPr>
          <w:i/>
          <w:color w:val="000000" w:themeColor="text1"/>
          <w:lang w:eastAsia="zh-TW"/>
        </w:rPr>
        <w:t>The J</w:t>
      </w:r>
      <w:r w:rsidRPr="00DE147E">
        <w:rPr>
          <w:i/>
          <w:color w:val="000000" w:themeColor="text1"/>
          <w:lang w:eastAsia="zh-TW"/>
        </w:rPr>
        <w:t>ournal of Finance</w:t>
      </w:r>
      <w:r w:rsidRPr="008A6FA9">
        <w:rPr>
          <w:color w:val="000000" w:themeColor="text1"/>
          <w:lang w:eastAsia="zh-TW"/>
        </w:rPr>
        <w:t xml:space="preserve">, 30(4): 1027-1042. </w:t>
      </w:r>
    </w:p>
    <w:p w14:paraId="2C4CCAB7" w14:textId="64E8E0E8" w:rsidR="00C15241" w:rsidRPr="003922C8" w:rsidRDefault="00C15241" w:rsidP="000A791F">
      <w:pPr>
        <w:autoSpaceDE w:val="0"/>
        <w:autoSpaceDN w:val="0"/>
        <w:spacing w:after="0" w:line="240" w:lineRule="auto"/>
        <w:ind w:left="288" w:rightChars="12" w:right="29" w:hanging="288"/>
        <w:rPr>
          <w:color w:val="000000" w:themeColor="text1"/>
        </w:rPr>
      </w:pPr>
      <w:r w:rsidRPr="008A6FA9">
        <w:rPr>
          <w:color w:val="000000" w:themeColor="text1"/>
        </w:rPr>
        <w:t>Jacob, J.</w:t>
      </w:r>
      <w:r w:rsidR="003E6768">
        <w:rPr>
          <w:color w:val="000000" w:themeColor="text1"/>
        </w:rPr>
        <w:t xml:space="preserve">, </w:t>
      </w:r>
      <w:r w:rsidRPr="008A6FA9">
        <w:rPr>
          <w:color w:val="000000" w:themeColor="text1"/>
        </w:rPr>
        <w:t xml:space="preserve">Agarwalla, S.K., </w:t>
      </w:r>
      <w:r w:rsidR="003E6768">
        <w:rPr>
          <w:color w:val="000000" w:themeColor="text1"/>
        </w:rPr>
        <w:t xml:space="preserve">2012. </w:t>
      </w:r>
      <w:r w:rsidRPr="008A6FA9">
        <w:rPr>
          <w:color w:val="000000" w:themeColor="text1"/>
        </w:rPr>
        <w:t>Mandatory IPO grading: Does it help pricing efficiency? Indian</w:t>
      </w:r>
      <w:r w:rsidRPr="003922C8">
        <w:rPr>
          <w:color w:val="000000" w:themeColor="text1"/>
        </w:rPr>
        <w:t xml:space="preserve"> Institute of Management, Ahmedabad, Working Paper 2012-12-07, December 2012.</w:t>
      </w:r>
    </w:p>
    <w:p w14:paraId="19099A50" w14:textId="58838975" w:rsidR="00C15241" w:rsidRPr="003922C8" w:rsidRDefault="00C15241" w:rsidP="000A791F">
      <w:pPr>
        <w:autoSpaceDE w:val="0"/>
        <w:autoSpaceDN w:val="0"/>
        <w:spacing w:after="0" w:line="240" w:lineRule="auto"/>
        <w:ind w:left="288" w:rightChars="12" w:right="29" w:hanging="288"/>
        <w:rPr>
          <w:color w:val="000000" w:themeColor="text1"/>
          <w:spacing w:val="-5"/>
          <w:lang w:eastAsia="en-US"/>
        </w:rPr>
      </w:pPr>
      <w:r w:rsidRPr="003922C8">
        <w:rPr>
          <w:color w:val="000000" w:themeColor="text1"/>
        </w:rPr>
        <w:t xml:space="preserve">Jiang, P., </w:t>
      </w:r>
      <w:proofErr w:type="gramStart"/>
      <w:r w:rsidRPr="003922C8">
        <w:rPr>
          <w:color w:val="000000" w:themeColor="text1"/>
        </w:rPr>
        <w:t>Cai</w:t>
      </w:r>
      <w:proofErr w:type="gramEnd"/>
      <w:r w:rsidRPr="003922C8">
        <w:rPr>
          <w:color w:val="000000" w:themeColor="text1"/>
        </w:rPr>
        <w:t>, C., Keasey, K., Wright, M.</w:t>
      </w:r>
      <w:r w:rsidR="003E6768">
        <w:rPr>
          <w:color w:val="000000" w:themeColor="text1"/>
        </w:rPr>
        <w:t xml:space="preserve">, </w:t>
      </w:r>
      <w:r w:rsidRPr="003922C8">
        <w:rPr>
          <w:color w:val="000000" w:themeColor="text1"/>
        </w:rPr>
        <w:t xml:space="preserve">Zhang, </w:t>
      </w:r>
      <w:r w:rsidR="003E6768">
        <w:rPr>
          <w:color w:val="000000" w:themeColor="text1"/>
        </w:rPr>
        <w:t xml:space="preserve">Q., 2014. </w:t>
      </w:r>
      <w:r w:rsidRPr="003922C8">
        <w:rPr>
          <w:color w:val="000000" w:themeColor="text1"/>
        </w:rPr>
        <w:t xml:space="preserve">The role of venture capitalists in small and medium enterprises IPOs: Evidence from China, </w:t>
      </w:r>
      <w:r w:rsidRPr="003922C8">
        <w:rPr>
          <w:i/>
          <w:color w:val="000000" w:themeColor="text1"/>
        </w:rPr>
        <w:t>International Small Business Journal</w:t>
      </w:r>
      <w:r w:rsidR="003E6768">
        <w:rPr>
          <w:color w:val="000000" w:themeColor="text1"/>
        </w:rPr>
        <w:t>, 32(6): 619-643.</w:t>
      </w:r>
    </w:p>
    <w:p w14:paraId="20719BA6" w14:textId="3F726416" w:rsidR="00C15241" w:rsidRDefault="00C15241" w:rsidP="000A791F">
      <w:pPr>
        <w:autoSpaceDE w:val="0"/>
        <w:autoSpaceDN w:val="0"/>
        <w:spacing w:after="0" w:line="240" w:lineRule="auto"/>
        <w:ind w:left="288" w:hanging="288"/>
        <w:rPr>
          <w:color w:val="000000" w:themeColor="text1"/>
          <w:spacing w:val="-5"/>
          <w:lang w:eastAsia="en-US"/>
        </w:rPr>
      </w:pPr>
      <w:r w:rsidRPr="003922C8">
        <w:rPr>
          <w:color w:val="000000" w:themeColor="text1"/>
          <w:spacing w:val="-5"/>
          <w:lang w:eastAsia="en-US"/>
        </w:rPr>
        <w:t>Kao, J.L., Wu, D.H.</w:t>
      </w:r>
      <w:r w:rsidR="003E6768">
        <w:rPr>
          <w:color w:val="000000" w:themeColor="text1"/>
          <w:spacing w:val="-5"/>
          <w:lang w:eastAsia="en-US"/>
        </w:rPr>
        <w:t xml:space="preserve">, </w:t>
      </w:r>
      <w:r w:rsidRPr="003922C8">
        <w:rPr>
          <w:color w:val="000000" w:themeColor="text1"/>
          <w:spacing w:val="-5"/>
          <w:lang w:eastAsia="en-US"/>
        </w:rPr>
        <w:t xml:space="preserve">Yang, Z.F., </w:t>
      </w:r>
      <w:r w:rsidR="003E6768">
        <w:rPr>
          <w:color w:val="000000" w:themeColor="text1"/>
          <w:spacing w:val="-5"/>
          <w:lang w:eastAsia="en-US"/>
        </w:rPr>
        <w:t xml:space="preserve">2009. </w:t>
      </w:r>
      <w:r w:rsidRPr="003922C8">
        <w:rPr>
          <w:color w:val="000000" w:themeColor="text1"/>
          <w:spacing w:val="-5"/>
          <w:lang w:eastAsia="en-US"/>
        </w:rPr>
        <w:t xml:space="preserve">Regulations, earnings management, and post-IPO performance: the Chinese evidence, </w:t>
      </w:r>
      <w:r w:rsidRPr="003922C8">
        <w:rPr>
          <w:i/>
          <w:iCs/>
          <w:color w:val="000000" w:themeColor="text1"/>
          <w:spacing w:val="-5"/>
          <w:lang w:eastAsia="en-US"/>
        </w:rPr>
        <w:t>Journal of Banking and Finance</w:t>
      </w:r>
      <w:r w:rsidRPr="003922C8">
        <w:rPr>
          <w:color w:val="000000" w:themeColor="text1"/>
          <w:spacing w:val="-5"/>
          <w:lang w:eastAsia="en-US"/>
        </w:rPr>
        <w:t>, 33 (1): 63–76.</w:t>
      </w:r>
    </w:p>
    <w:p w14:paraId="34B0874C" w14:textId="62F32765" w:rsidR="00103B95" w:rsidRPr="003922C8" w:rsidRDefault="00103B95" w:rsidP="000A791F">
      <w:pPr>
        <w:autoSpaceDE w:val="0"/>
        <w:autoSpaceDN w:val="0"/>
        <w:spacing w:after="0" w:line="240" w:lineRule="auto"/>
        <w:ind w:left="288" w:hanging="288"/>
        <w:rPr>
          <w:color w:val="000000" w:themeColor="text1"/>
          <w:spacing w:val="-5"/>
          <w:lang w:eastAsia="en-US"/>
        </w:rPr>
      </w:pPr>
      <w:proofErr w:type="spellStart"/>
      <w:r>
        <w:rPr>
          <w:color w:val="000000" w:themeColor="text1"/>
          <w:spacing w:val="-5"/>
          <w:lang w:eastAsia="en-US"/>
        </w:rPr>
        <w:t>Kisgen</w:t>
      </w:r>
      <w:proofErr w:type="spellEnd"/>
      <w:r>
        <w:rPr>
          <w:color w:val="000000" w:themeColor="text1"/>
          <w:spacing w:val="-5"/>
          <w:lang w:eastAsia="en-US"/>
        </w:rPr>
        <w:t xml:space="preserve">, D.J., 2006. </w:t>
      </w:r>
      <w:proofErr w:type="gramStart"/>
      <w:r>
        <w:rPr>
          <w:color w:val="000000" w:themeColor="text1"/>
          <w:spacing w:val="-5"/>
          <w:lang w:eastAsia="en-US"/>
        </w:rPr>
        <w:t>Credit ratings and capital structure.</w:t>
      </w:r>
      <w:proofErr w:type="gramEnd"/>
      <w:r>
        <w:rPr>
          <w:color w:val="000000" w:themeColor="text1"/>
          <w:spacing w:val="-5"/>
          <w:lang w:eastAsia="en-US"/>
        </w:rPr>
        <w:t xml:space="preserve"> </w:t>
      </w:r>
      <w:r w:rsidRPr="00103B95">
        <w:rPr>
          <w:i/>
          <w:color w:val="000000" w:themeColor="text1"/>
          <w:spacing w:val="-5"/>
          <w:lang w:eastAsia="en-US"/>
        </w:rPr>
        <w:t>The Journal of Finance</w:t>
      </w:r>
      <w:r>
        <w:rPr>
          <w:color w:val="000000" w:themeColor="text1"/>
          <w:spacing w:val="-5"/>
          <w:lang w:eastAsia="en-US"/>
        </w:rPr>
        <w:t xml:space="preserve">, 61(3): 1035-1072 </w:t>
      </w:r>
    </w:p>
    <w:p w14:paraId="416CE5B4" w14:textId="5CAB8314" w:rsidR="00C15241" w:rsidRPr="003922C8" w:rsidRDefault="00C15241" w:rsidP="000A791F">
      <w:pPr>
        <w:autoSpaceDE w:val="0"/>
        <w:autoSpaceDN w:val="0"/>
        <w:adjustRightInd w:val="0"/>
        <w:spacing w:after="0" w:line="240" w:lineRule="auto"/>
        <w:ind w:left="288" w:hanging="288"/>
        <w:rPr>
          <w:color w:val="000000" w:themeColor="text1"/>
          <w:spacing w:val="-5"/>
          <w:lang w:eastAsia="en-US"/>
        </w:rPr>
      </w:pPr>
      <w:r w:rsidRPr="003922C8">
        <w:rPr>
          <w:rFonts w:cs="AdvTimes"/>
        </w:rPr>
        <w:t>Leland, H.</w:t>
      </w:r>
      <w:r w:rsidR="003E6768">
        <w:rPr>
          <w:rFonts w:cs="AdvTimes"/>
        </w:rPr>
        <w:t xml:space="preserve">, </w:t>
      </w:r>
      <w:r w:rsidRPr="003922C8">
        <w:rPr>
          <w:rFonts w:cs="AdvTimes"/>
        </w:rPr>
        <w:t xml:space="preserve">Pyle, D., </w:t>
      </w:r>
      <w:r w:rsidR="00834980">
        <w:rPr>
          <w:rFonts w:cs="AdvTimes"/>
        </w:rPr>
        <w:t xml:space="preserve">1977. </w:t>
      </w:r>
      <w:proofErr w:type="gramStart"/>
      <w:r w:rsidRPr="003922C8">
        <w:rPr>
          <w:rFonts w:cs="AdvTimes"/>
        </w:rPr>
        <w:t>Information asymmetries, financial Structure and financial intermediation.</w:t>
      </w:r>
      <w:proofErr w:type="gramEnd"/>
      <w:r w:rsidRPr="003922C8">
        <w:rPr>
          <w:rFonts w:cs="AdvTimes"/>
        </w:rPr>
        <w:t xml:space="preserve"> </w:t>
      </w:r>
      <w:r w:rsidR="00103B95" w:rsidRPr="00103B95">
        <w:rPr>
          <w:rFonts w:cs="AdvTimes"/>
          <w:i/>
        </w:rPr>
        <w:t xml:space="preserve">The </w:t>
      </w:r>
      <w:r w:rsidRPr="00103B95">
        <w:rPr>
          <w:rFonts w:cs="AdvTimes-i"/>
          <w:i/>
        </w:rPr>
        <w:t>Journal</w:t>
      </w:r>
      <w:r w:rsidRPr="003922C8">
        <w:rPr>
          <w:rFonts w:cs="AdvTimes-i"/>
          <w:i/>
        </w:rPr>
        <w:t xml:space="preserve"> of Finance</w:t>
      </w:r>
      <w:r w:rsidRPr="003922C8">
        <w:rPr>
          <w:rFonts w:cs="AdvTimes"/>
        </w:rPr>
        <w:t xml:space="preserve">, </w:t>
      </w:r>
      <w:r w:rsidRPr="003922C8">
        <w:rPr>
          <w:rFonts w:cs="AdvTimes-b"/>
        </w:rPr>
        <w:t>32:</w:t>
      </w:r>
      <w:r w:rsidRPr="003922C8">
        <w:rPr>
          <w:rFonts w:cs="AdvTimes"/>
        </w:rPr>
        <w:t xml:space="preserve"> 371–87.</w:t>
      </w:r>
    </w:p>
    <w:p w14:paraId="09B4FF4A" w14:textId="1B7D2B9D" w:rsidR="00C15241" w:rsidRDefault="00C15241" w:rsidP="000A791F">
      <w:pPr>
        <w:autoSpaceDE w:val="0"/>
        <w:autoSpaceDN w:val="0"/>
        <w:spacing w:after="0" w:line="240" w:lineRule="auto"/>
        <w:ind w:left="288" w:hanging="288"/>
      </w:pPr>
      <w:r w:rsidRPr="003922C8">
        <w:t>Liu, Y.</w:t>
      </w:r>
      <w:r w:rsidR="00834980">
        <w:t xml:space="preserve">, </w:t>
      </w:r>
      <w:proofErr w:type="spellStart"/>
      <w:r w:rsidRPr="003922C8">
        <w:t>Malatesta</w:t>
      </w:r>
      <w:proofErr w:type="spellEnd"/>
      <w:r w:rsidRPr="003922C8">
        <w:t>, P.,</w:t>
      </w:r>
      <w:r w:rsidR="00834980">
        <w:t xml:space="preserve"> 2005. </w:t>
      </w:r>
      <w:r w:rsidRPr="003922C8">
        <w:t>Credit ratings and the pricing of seasoned equity offerings, unpublished manuscript, 2005 (available at:</w:t>
      </w:r>
    </w:p>
    <w:p w14:paraId="7FB265A3" w14:textId="77777777" w:rsidR="00C15241" w:rsidRDefault="002F7548" w:rsidP="000A791F">
      <w:pPr>
        <w:autoSpaceDE w:val="0"/>
        <w:autoSpaceDN w:val="0"/>
        <w:spacing w:after="0" w:line="240" w:lineRule="auto"/>
        <w:ind w:left="288" w:hanging="288"/>
      </w:pPr>
      <w:hyperlink r:id="rId14" w:history="1">
        <w:r w:rsidR="00C15241" w:rsidRPr="003922C8">
          <w:rPr>
            <w:rStyle w:val="Hyperlink"/>
          </w:rPr>
          <w:t>http://www.bm.ust.hk/fina/FinanceSymposium/2005Symposium/Papers/PaulMalatesta.pdf</w:t>
        </w:r>
      </w:hyperlink>
      <w:r w:rsidR="00C15241" w:rsidRPr="003922C8">
        <w:t>).</w:t>
      </w:r>
    </w:p>
    <w:p w14:paraId="79F22169" w14:textId="423433BC" w:rsidR="00C15241" w:rsidRDefault="00C15241" w:rsidP="000A791F">
      <w:pPr>
        <w:autoSpaceDE w:val="0"/>
        <w:autoSpaceDN w:val="0"/>
        <w:spacing w:after="0" w:line="240" w:lineRule="auto"/>
        <w:ind w:left="288" w:hanging="288"/>
      </w:pPr>
      <w:proofErr w:type="gramStart"/>
      <w:r>
        <w:t xml:space="preserve">Mansi, S.A., Maxwell, W.F. and Miller, D.P., </w:t>
      </w:r>
      <w:r w:rsidR="00834980">
        <w:t>2011.</w:t>
      </w:r>
      <w:proofErr w:type="gramEnd"/>
      <w:r w:rsidR="00834980">
        <w:t xml:space="preserve"> </w:t>
      </w:r>
      <w:r>
        <w:t xml:space="preserve">Analyst forecast characteristics and the cost of debt, </w:t>
      </w:r>
      <w:r w:rsidRPr="00642EA4">
        <w:rPr>
          <w:i/>
        </w:rPr>
        <w:t>Review of Accounting Studies</w:t>
      </w:r>
      <w:r>
        <w:t xml:space="preserve">, 16: 116-142.  </w:t>
      </w:r>
    </w:p>
    <w:p w14:paraId="58F8BB72" w14:textId="1EF9867D" w:rsidR="00C15241" w:rsidRPr="003922C8" w:rsidRDefault="00C15241" w:rsidP="000A791F">
      <w:pPr>
        <w:autoSpaceDE w:val="0"/>
        <w:autoSpaceDN w:val="0"/>
        <w:spacing w:after="0" w:line="240" w:lineRule="auto"/>
        <w:ind w:left="288" w:hanging="288"/>
      </w:pPr>
      <w:r w:rsidRPr="003922C8">
        <w:t xml:space="preserve">McGuinness, P.B., </w:t>
      </w:r>
      <w:r w:rsidR="00834980">
        <w:t xml:space="preserve">2012. </w:t>
      </w:r>
      <w:r w:rsidRPr="003922C8">
        <w:t xml:space="preserve">The role of ‘cornerstone’ investors and the Chinese state in the relative </w:t>
      </w:r>
      <w:proofErr w:type="spellStart"/>
      <w:r w:rsidRPr="003922C8">
        <w:t>underpricing</w:t>
      </w:r>
      <w:proofErr w:type="spellEnd"/>
      <w:r w:rsidRPr="003922C8">
        <w:t xml:space="preserve"> of state- and privately-controlled IPO firms’, </w:t>
      </w:r>
      <w:r w:rsidRPr="003922C8">
        <w:rPr>
          <w:i/>
        </w:rPr>
        <w:t>Applied Financial Economics</w:t>
      </w:r>
      <w:r w:rsidRPr="003922C8">
        <w:t>, 22(18):1529-1551.</w:t>
      </w:r>
    </w:p>
    <w:p w14:paraId="68123D8F" w14:textId="0664EA07" w:rsidR="00C15241" w:rsidRPr="00642EA4" w:rsidRDefault="00C15241" w:rsidP="00834980">
      <w:pPr>
        <w:widowControl w:val="0"/>
        <w:spacing w:after="0" w:line="240" w:lineRule="auto"/>
        <w:ind w:left="288" w:hanging="288"/>
      </w:pPr>
      <w:r w:rsidRPr="00642EA4">
        <w:rPr>
          <w:snapToGrid w:val="0"/>
          <w:lang w:eastAsia="en-US"/>
        </w:rPr>
        <w:t xml:space="preserve">McGuinness, P.B., </w:t>
      </w:r>
      <w:r w:rsidR="00834980">
        <w:rPr>
          <w:snapToGrid w:val="0"/>
          <w:lang w:eastAsia="en-US"/>
        </w:rPr>
        <w:t xml:space="preserve">2016. </w:t>
      </w:r>
      <w:r w:rsidRPr="00642EA4">
        <w:rPr>
          <w:snapToGrid w:val="0"/>
          <w:lang w:eastAsia="en-US"/>
        </w:rPr>
        <w:t xml:space="preserve">Post-IPO performance and its association with subscription cascades and issuers’ strategic-political importance, </w:t>
      </w:r>
      <w:r w:rsidRPr="00642EA4">
        <w:rPr>
          <w:i/>
          <w:snapToGrid w:val="0"/>
          <w:lang w:eastAsia="en-US"/>
        </w:rPr>
        <w:t>Review of Quantitative Finance and Accounting</w:t>
      </w:r>
      <w:r w:rsidRPr="00642EA4">
        <w:rPr>
          <w:snapToGrid w:val="0"/>
          <w:lang w:eastAsia="en-US"/>
        </w:rPr>
        <w:t xml:space="preserve">, </w:t>
      </w:r>
      <w:r w:rsidR="00834980" w:rsidRPr="00834980">
        <w:rPr>
          <w:lang w:val="en"/>
        </w:rPr>
        <w:t>46</w:t>
      </w:r>
      <w:r w:rsidR="00834980">
        <w:rPr>
          <w:lang w:val="en"/>
        </w:rPr>
        <w:t>(2):</w:t>
      </w:r>
      <w:r w:rsidR="00834980" w:rsidRPr="00834980">
        <w:rPr>
          <w:lang w:val="en"/>
        </w:rPr>
        <w:t xml:space="preserve"> 291-333</w:t>
      </w:r>
      <w:r w:rsidR="00834980">
        <w:rPr>
          <w:lang w:val="en"/>
        </w:rPr>
        <w:t>.</w:t>
      </w:r>
    </w:p>
    <w:p w14:paraId="1ED091E9" w14:textId="77145B5D" w:rsidR="00C15241" w:rsidRPr="00642EA4" w:rsidRDefault="00C15241" w:rsidP="000A791F">
      <w:pPr>
        <w:autoSpaceDE w:val="0"/>
        <w:autoSpaceDN w:val="0"/>
        <w:spacing w:after="0" w:line="240" w:lineRule="auto"/>
        <w:ind w:left="288" w:hanging="288"/>
      </w:pPr>
      <w:r w:rsidRPr="00642EA4">
        <w:t>Megginson, W.L.</w:t>
      </w:r>
      <w:r w:rsidR="00834980">
        <w:t xml:space="preserve">, Weiss, </w:t>
      </w:r>
      <w:r w:rsidRPr="00642EA4">
        <w:t>K.A.</w:t>
      </w:r>
      <w:r w:rsidR="00834980">
        <w:t>, 1991.</w:t>
      </w:r>
      <w:r w:rsidRPr="00642EA4">
        <w:t xml:space="preserve"> Venture capitalist certification in initial public offerings, </w:t>
      </w:r>
      <w:r w:rsidRPr="00642EA4">
        <w:rPr>
          <w:i/>
        </w:rPr>
        <w:t>The Journal of Finance</w:t>
      </w:r>
      <w:r w:rsidRPr="00642EA4">
        <w:t>, 66(3): 879-903.</w:t>
      </w:r>
    </w:p>
    <w:p w14:paraId="427A4DE5" w14:textId="51ACC762" w:rsidR="00C15241" w:rsidRDefault="00C15241" w:rsidP="000A791F">
      <w:pPr>
        <w:spacing w:after="0" w:line="240" w:lineRule="auto"/>
        <w:ind w:left="288" w:hanging="288"/>
        <w:rPr>
          <w:color w:val="000000" w:themeColor="text1"/>
          <w:lang w:eastAsia="zh-TW"/>
        </w:rPr>
      </w:pPr>
      <w:r w:rsidRPr="00642EA4">
        <w:rPr>
          <w:color w:val="000000" w:themeColor="text1"/>
          <w:lang w:eastAsia="zh-TW"/>
        </w:rPr>
        <w:t>Merton R</w:t>
      </w:r>
      <w:r w:rsidR="00834980">
        <w:rPr>
          <w:color w:val="000000" w:themeColor="text1"/>
          <w:lang w:eastAsia="zh-TW"/>
        </w:rPr>
        <w:t>.</w:t>
      </w:r>
      <w:r>
        <w:rPr>
          <w:color w:val="000000" w:themeColor="text1"/>
          <w:lang w:eastAsia="zh-TW"/>
        </w:rPr>
        <w:t xml:space="preserve">, </w:t>
      </w:r>
      <w:r w:rsidR="00834980">
        <w:rPr>
          <w:color w:val="000000" w:themeColor="text1"/>
          <w:lang w:eastAsia="zh-TW"/>
        </w:rPr>
        <w:t xml:space="preserve">1987. </w:t>
      </w:r>
      <w:r w:rsidRPr="00642EA4">
        <w:rPr>
          <w:color w:val="000000" w:themeColor="text1"/>
          <w:lang w:eastAsia="zh-TW"/>
        </w:rPr>
        <w:t>A simple model of capital market equilibrium with incomplete information</w:t>
      </w:r>
      <w:r>
        <w:rPr>
          <w:color w:val="000000" w:themeColor="text1"/>
          <w:lang w:eastAsia="zh-TW"/>
        </w:rPr>
        <w:t>,</w:t>
      </w:r>
      <w:r w:rsidRPr="00642EA4">
        <w:rPr>
          <w:color w:val="000000" w:themeColor="text1"/>
          <w:lang w:eastAsia="zh-TW"/>
        </w:rPr>
        <w:t xml:space="preserve"> </w:t>
      </w:r>
      <w:r w:rsidR="004E0D50">
        <w:rPr>
          <w:i/>
          <w:color w:val="000000" w:themeColor="text1"/>
          <w:lang w:eastAsia="zh-TW"/>
        </w:rPr>
        <w:t>The J</w:t>
      </w:r>
      <w:r w:rsidRPr="00642EA4">
        <w:rPr>
          <w:i/>
          <w:color w:val="000000" w:themeColor="text1"/>
          <w:lang w:eastAsia="zh-TW"/>
        </w:rPr>
        <w:t>ournal of Finance</w:t>
      </w:r>
      <w:r>
        <w:rPr>
          <w:color w:val="000000" w:themeColor="text1"/>
          <w:lang w:eastAsia="zh-TW"/>
        </w:rPr>
        <w:t xml:space="preserve">, </w:t>
      </w:r>
      <w:r w:rsidRPr="00642EA4">
        <w:rPr>
          <w:color w:val="000000" w:themeColor="text1"/>
          <w:lang w:eastAsia="zh-TW"/>
        </w:rPr>
        <w:t>62(3): 483-510.</w:t>
      </w:r>
    </w:p>
    <w:p w14:paraId="6B48710F" w14:textId="3BE846A2" w:rsidR="009D2F1D" w:rsidRPr="00642EA4" w:rsidRDefault="009D2F1D" w:rsidP="000A791F">
      <w:pPr>
        <w:spacing w:after="0" w:line="240" w:lineRule="auto"/>
        <w:ind w:left="288" w:hanging="288"/>
        <w:rPr>
          <w:color w:val="000000" w:themeColor="text1"/>
          <w:lang w:eastAsia="zh-TW"/>
        </w:rPr>
      </w:pPr>
      <w:proofErr w:type="gramStart"/>
      <w:r>
        <w:rPr>
          <w:color w:val="000000" w:themeColor="text1"/>
          <w:lang w:eastAsia="zh-TW"/>
        </w:rPr>
        <w:t>Pan, L.-H., Lin, C.-T., Lee, S.-C.</w:t>
      </w:r>
      <w:r w:rsidR="00834980">
        <w:rPr>
          <w:color w:val="000000" w:themeColor="text1"/>
          <w:lang w:eastAsia="zh-TW"/>
        </w:rPr>
        <w:t xml:space="preserve">, </w:t>
      </w:r>
      <w:r>
        <w:rPr>
          <w:color w:val="000000" w:themeColor="text1"/>
          <w:lang w:eastAsia="zh-TW"/>
        </w:rPr>
        <w:t>Ho, K.-C.,</w:t>
      </w:r>
      <w:r w:rsidR="00834980">
        <w:rPr>
          <w:color w:val="000000" w:themeColor="text1"/>
          <w:lang w:eastAsia="zh-TW"/>
        </w:rPr>
        <w:t xml:space="preserve"> 2015.</w:t>
      </w:r>
      <w:proofErr w:type="gramEnd"/>
      <w:r>
        <w:rPr>
          <w:color w:val="000000" w:themeColor="text1"/>
          <w:lang w:eastAsia="zh-TW"/>
        </w:rPr>
        <w:t xml:space="preserve"> Information ratings and capital structure, </w:t>
      </w:r>
      <w:r w:rsidRPr="00D9103F">
        <w:rPr>
          <w:i/>
          <w:color w:val="000000" w:themeColor="text1"/>
          <w:lang w:eastAsia="zh-TW"/>
        </w:rPr>
        <w:t>Journal of Corporate Finance</w:t>
      </w:r>
      <w:r>
        <w:rPr>
          <w:color w:val="000000" w:themeColor="text1"/>
          <w:lang w:eastAsia="zh-TW"/>
        </w:rPr>
        <w:t xml:space="preserve">, 31: 17-32.  </w:t>
      </w:r>
    </w:p>
    <w:p w14:paraId="690B1125" w14:textId="32E3CE87" w:rsidR="00C15241" w:rsidRPr="00642EA4" w:rsidRDefault="00C15241" w:rsidP="000A791F">
      <w:pPr>
        <w:autoSpaceDE w:val="0"/>
        <w:autoSpaceDN w:val="0"/>
        <w:spacing w:after="0" w:line="240" w:lineRule="auto"/>
        <w:ind w:left="288" w:hanging="288"/>
        <w:rPr>
          <w:rFonts w:cs="AdvTT5235d5a9"/>
          <w:color w:val="000000" w:themeColor="text1"/>
        </w:rPr>
      </w:pPr>
      <w:proofErr w:type="gramStart"/>
      <w:r w:rsidRPr="00642EA4">
        <w:rPr>
          <w:rFonts w:cs="AdvTT5235d5a9"/>
          <w:color w:val="000000" w:themeColor="text1"/>
        </w:rPr>
        <w:t>Poon, W, P.-H.</w:t>
      </w:r>
      <w:r w:rsidR="00834980">
        <w:rPr>
          <w:rFonts w:cs="AdvTT5235d5a9"/>
          <w:color w:val="000000" w:themeColor="text1"/>
        </w:rPr>
        <w:t xml:space="preserve">, </w:t>
      </w:r>
      <w:r w:rsidRPr="00642EA4">
        <w:rPr>
          <w:rFonts w:cs="AdvTT5235d5a9"/>
          <w:color w:val="000000" w:themeColor="text1"/>
        </w:rPr>
        <w:t xml:space="preserve">Chan, K.C., </w:t>
      </w:r>
      <w:r w:rsidR="00834980">
        <w:rPr>
          <w:rFonts w:cs="AdvTT5235d5a9"/>
          <w:color w:val="000000" w:themeColor="text1"/>
        </w:rPr>
        <w:t>2008.</w:t>
      </w:r>
      <w:proofErr w:type="gramEnd"/>
      <w:r w:rsidR="00834980">
        <w:rPr>
          <w:rFonts w:cs="AdvTT5235d5a9"/>
          <w:color w:val="000000" w:themeColor="text1"/>
        </w:rPr>
        <w:t xml:space="preserve"> </w:t>
      </w:r>
      <w:proofErr w:type="gramStart"/>
      <w:r w:rsidRPr="00642EA4">
        <w:rPr>
          <w:rFonts w:cs="AdvTT5235d5a9"/>
          <w:color w:val="000000" w:themeColor="text1"/>
        </w:rPr>
        <w:t>An empirical examination of the informational content of credit ratings in China.</w:t>
      </w:r>
      <w:proofErr w:type="gramEnd"/>
      <w:r w:rsidRPr="00642EA4">
        <w:rPr>
          <w:rFonts w:cs="AdvTT5235d5a9"/>
          <w:color w:val="000000" w:themeColor="text1"/>
        </w:rPr>
        <w:t xml:space="preserve"> </w:t>
      </w:r>
      <w:r w:rsidRPr="00642EA4">
        <w:rPr>
          <w:rFonts w:cs="AdvTT5235d5a9"/>
          <w:i/>
          <w:color w:val="000000" w:themeColor="text1"/>
        </w:rPr>
        <w:t>Journal of Business Research</w:t>
      </w:r>
      <w:r w:rsidRPr="00642EA4">
        <w:rPr>
          <w:rFonts w:cs="AdvTT5235d5a9"/>
          <w:color w:val="000000" w:themeColor="text1"/>
        </w:rPr>
        <w:t>, 61: 790-797.</w:t>
      </w:r>
    </w:p>
    <w:p w14:paraId="689DB92B" w14:textId="74B2FFB5" w:rsidR="00C15241" w:rsidRPr="00642EA4" w:rsidRDefault="00C15241" w:rsidP="000A791F">
      <w:pPr>
        <w:autoSpaceDE w:val="0"/>
        <w:autoSpaceDN w:val="0"/>
        <w:adjustRightInd w:val="0"/>
        <w:spacing w:after="0" w:line="240" w:lineRule="auto"/>
        <w:ind w:left="288" w:hanging="288"/>
        <w:rPr>
          <w:rFonts w:cs="AdvTT5235d5a9"/>
          <w:color w:val="000000"/>
        </w:rPr>
      </w:pPr>
      <w:proofErr w:type="gramStart"/>
      <w:r w:rsidRPr="00642EA4">
        <w:rPr>
          <w:rFonts w:cs="AdvTT5235d5a9"/>
          <w:color w:val="000000" w:themeColor="text1"/>
        </w:rPr>
        <w:t>Poon, W, P.-H., Chan, K. C.</w:t>
      </w:r>
      <w:r w:rsidR="00834980">
        <w:rPr>
          <w:rFonts w:cs="AdvTT5235d5a9"/>
          <w:color w:val="000000" w:themeColor="text1"/>
        </w:rPr>
        <w:t xml:space="preserve">, </w:t>
      </w:r>
      <w:r w:rsidRPr="00642EA4">
        <w:rPr>
          <w:rFonts w:cs="AdvTT5235d5a9"/>
          <w:color w:val="000000" w:themeColor="text1"/>
        </w:rPr>
        <w:t>Firth, M.A.,</w:t>
      </w:r>
      <w:r w:rsidRPr="00642EA4">
        <w:rPr>
          <w:rFonts w:cs="AdvTT5235d5a9"/>
          <w:color w:val="000000"/>
        </w:rPr>
        <w:t xml:space="preserve"> </w:t>
      </w:r>
      <w:r w:rsidR="00834980">
        <w:rPr>
          <w:rFonts w:cs="AdvTT5235d5a9"/>
          <w:color w:val="000000"/>
        </w:rPr>
        <w:t>2013.</w:t>
      </w:r>
      <w:proofErr w:type="gramEnd"/>
      <w:r w:rsidR="00834980">
        <w:rPr>
          <w:rFonts w:cs="AdvTT5235d5a9"/>
          <w:color w:val="000000"/>
        </w:rPr>
        <w:t xml:space="preserve"> </w:t>
      </w:r>
      <w:r w:rsidRPr="00642EA4">
        <w:rPr>
          <w:rFonts w:cs="AdvTT5235d5a9"/>
          <w:color w:val="000000"/>
        </w:rPr>
        <w:t xml:space="preserve">Does having a credit rating leave less money on the table when raising capital? A study of credit ratings and seasoned equity offerings in China, </w:t>
      </w:r>
      <w:r w:rsidRPr="00642EA4">
        <w:rPr>
          <w:rFonts w:cs="AdvTT5235d5a9"/>
          <w:i/>
          <w:color w:val="000000"/>
        </w:rPr>
        <w:t>Pacific-Basin Finance Journal</w:t>
      </w:r>
      <w:r w:rsidRPr="00642EA4">
        <w:rPr>
          <w:rFonts w:cs="AdvTT5235d5a9"/>
          <w:color w:val="000000"/>
        </w:rPr>
        <w:t>, 22: 88-106.</w:t>
      </w:r>
    </w:p>
    <w:p w14:paraId="05D582B6" w14:textId="10F63032" w:rsidR="00C15241" w:rsidRPr="008A6FA9" w:rsidRDefault="00C15241" w:rsidP="000A791F">
      <w:pPr>
        <w:autoSpaceDE w:val="0"/>
        <w:autoSpaceDN w:val="0"/>
        <w:adjustRightInd w:val="0"/>
        <w:spacing w:after="0" w:line="240" w:lineRule="auto"/>
        <w:ind w:left="288" w:hanging="288"/>
        <w:rPr>
          <w:color w:val="000000" w:themeColor="text1"/>
        </w:rPr>
      </w:pPr>
      <w:proofErr w:type="spellStart"/>
      <w:r w:rsidRPr="00642EA4">
        <w:rPr>
          <w:color w:val="000000" w:themeColor="text1"/>
        </w:rPr>
        <w:t>Purnanandam</w:t>
      </w:r>
      <w:proofErr w:type="spellEnd"/>
      <w:r w:rsidRPr="008A6FA9">
        <w:rPr>
          <w:color w:val="000000" w:themeColor="text1"/>
        </w:rPr>
        <w:t>, A.K.</w:t>
      </w:r>
      <w:r w:rsidR="00834980">
        <w:rPr>
          <w:color w:val="000000" w:themeColor="text1"/>
        </w:rPr>
        <w:t xml:space="preserve">, </w:t>
      </w:r>
      <w:proofErr w:type="spellStart"/>
      <w:r w:rsidRPr="008A6FA9">
        <w:rPr>
          <w:color w:val="000000" w:themeColor="text1"/>
        </w:rPr>
        <w:t>Swaminathan</w:t>
      </w:r>
      <w:proofErr w:type="spellEnd"/>
      <w:r w:rsidRPr="008A6FA9">
        <w:rPr>
          <w:color w:val="000000" w:themeColor="text1"/>
        </w:rPr>
        <w:t xml:space="preserve">, </w:t>
      </w:r>
      <w:r w:rsidR="00834980">
        <w:rPr>
          <w:color w:val="000000" w:themeColor="text1"/>
        </w:rPr>
        <w:t xml:space="preserve">B., 2004. </w:t>
      </w:r>
      <w:r w:rsidRPr="008A6FA9">
        <w:rPr>
          <w:color w:val="000000" w:themeColor="text1"/>
        </w:rPr>
        <w:t xml:space="preserve">Are IPOs really </w:t>
      </w:r>
      <w:proofErr w:type="spellStart"/>
      <w:r w:rsidRPr="008A6FA9">
        <w:rPr>
          <w:color w:val="000000" w:themeColor="text1"/>
        </w:rPr>
        <w:t>underpriced</w:t>
      </w:r>
      <w:proofErr w:type="spellEnd"/>
      <w:r w:rsidRPr="008A6FA9">
        <w:rPr>
          <w:color w:val="000000" w:themeColor="text1"/>
        </w:rPr>
        <w:t xml:space="preserve">? </w:t>
      </w:r>
      <w:r w:rsidRPr="008A6FA9">
        <w:rPr>
          <w:i/>
          <w:color w:val="000000" w:themeColor="text1"/>
        </w:rPr>
        <w:t>The Review of Financial Studies</w:t>
      </w:r>
      <w:r w:rsidRPr="008A6FA9">
        <w:rPr>
          <w:color w:val="000000" w:themeColor="text1"/>
        </w:rPr>
        <w:t>, 17(3): 811-848.</w:t>
      </w:r>
    </w:p>
    <w:p w14:paraId="6B043CA8" w14:textId="7FF294EF" w:rsidR="00C15241" w:rsidRPr="008A6FA9" w:rsidRDefault="00C15241" w:rsidP="000A791F">
      <w:pPr>
        <w:widowControl w:val="0"/>
        <w:tabs>
          <w:tab w:val="left" w:pos="-1440"/>
        </w:tabs>
        <w:spacing w:after="0" w:line="240" w:lineRule="auto"/>
        <w:rPr>
          <w:rFonts w:cs="AdvTT5235d5a9"/>
          <w:color w:val="000000"/>
        </w:rPr>
      </w:pPr>
      <w:r w:rsidRPr="008A6FA9">
        <w:rPr>
          <w:rFonts w:eastAsia="Times New Roman"/>
          <w:snapToGrid w:val="0"/>
          <w:color w:val="000000"/>
          <w:lang w:eastAsia="en-US"/>
        </w:rPr>
        <w:t>Ritter, J., 1984, ‘The “Hot Issue” Market of 1980’</w:t>
      </w:r>
      <w:r w:rsidRPr="00834980">
        <w:rPr>
          <w:rFonts w:eastAsia="Times New Roman"/>
          <w:i/>
          <w:snapToGrid w:val="0"/>
          <w:color w:val="000000"/>
          <w:lang w:eastAsia="en-US"/>
        </w:rPr>
        <w:t>, Journal of Business</w:t>
      </w:r>
      <w:r w:rsidRPr="008A6FA9">
        <w:rPr>
          <w:rFonts w:eastAsia="Times New Roman"/>
          <w:snapToGrid w:val="0"/>
          <w:color w:val="000000"/>
          <w:lang w:eastAsia="en-US"/>
        </w:rPr>
        <w:t>, 57</w:t>
      </w:r>
      <w:r>
        <w:rPr>
          <w:rFonts w:eastAsia="Times New Roman"/>
          <w:snapToGrid w:val="0"/>
          <w:color w:val="000000"/>
          <w:lang w:eastAsia="en-US"/>
        </w:rPr>
        <w:t xml:space="preserve">: </w:t>
      </w:r>
      <w:r w:rsidRPr="008A6FA9">
        <w:rPr>
          <w:rFonts w:eastAsia="Times New Roman"/>
          <w:snapToGrid w:val="0"/>
          <w:color w:val="000000"/>
          <w:lang w:eastAsia="en-US"/>
        </w:rPr>
        <w:t>215-240.</w:t>
      </w:r>
    </w:p>
    <w:p w14:paraId="1C97F03F" w14:textId="2C9064D5" w:rsidR="00C15241" w:rsidRPr="003922C8" w:rsidRDefault="00C15241" w:rsidP="000A791F">
      <w:pPr>
        <w:autoSpaceDE w:val="0"/>
        <w:autoSpaceDN w:val="0"/>
        <w:spacing w:after="0" w:line="240" w:lineRule="auto"/>
        <w:ind w:left="288" w:hanging="288"/>
        <w:rPr>
          <w:color w:val="000000" w:themeColor="text1"/>
          <w:spacing w:val="-5"/>
          <w:lang w:eastAsia="en-US"/>
        </w:rPr>
      </w:pPr>
      <w:proofErr w:type="gramStart"/>
      <w:r w:rsidRPr="008A6FA9">
        <w:rPr>
          <w:color w:val="000000" w:themeColor="text1"/>
        </w:rPr>
        <w:t>Song, S., Tan, J.</w:t>
      </w:r>
      <w:r w:rsidR="00834980">
        <w:rPr>
          <w:color w:val="000000" w:themeColor="text1"/>
        </w:rPr>
        <w:t xml:space="preserve">, </w:t>
      </w:r>
      <w:r w:rsidRPr="008A6FA9">
        <w:rPr>
          <w:color w:val="000000" w:themeColor="text1"/>
        </w:rPr>
        <w:t xml:space="preserve">Yi, Y., </w:t>
      </w:r>
      <w:r w:rsidR="00834980">
        <w:rPr>
          <w:color w:val="000000" w:themeColor="text1"/>
        </w:rPr>
        <w:t>2014.</w:t>
      </w:r>
      <w:proofErr w:type="gramEnd"/>
      <w:r w:rsidR="00834980">
        <w:rPr>
          <w:color w:val="000000" w:themeColor="text1"/>
        </w:rPr>
        <w:t xml:space="preserve"> </w:t>
      </w:r>
      <w:r w:rsidRPr="008A6FA9">
        <w:rPr>
          <w:color w:val="000000" w:themeColor="text1"/>
        </w:rPr>
        <w:t xml:space="preserve">IPO returns in China: </w:t>
      </w:r>
      <w:proofErr w:type="spellStart"/>
      <w:r w:rsidRPr="008A6FA9">
        <w:rPr>
          <w:color w:val="000000" w:themeColor="text1"/>
        </w:rPr>
        <w:t>Underpricing</w:t>
      </w:r>
      <w:proofErr w:type="spellEnd"/>
      <w:r w:rsidRPr="008A6FA9">
        <w:rPr>
          <w:color w:val="000000" w:themeColor="text1"/>
        </w:rPr>
        <w:t xml:space="preserve"> or overvaluation? </w:t>
      </w:r>
      <w:r w:rsidRPr="008A6FA9">
        <w:rPr>
          <w:i/>
          <w:color w:val="000000" w:themeColor="text1"/>
        </w:rPr>
        <w:t>China Journal of Accounting</w:t>
      </w:r>
      <w:r w:rsidRPr="003922C8">
        <w:rPr>
          <w:i/>
          <w:color w:val="000000" w:themeColor="text1"/>
        </w:rPr>
        <w:t xml:space="preserve"> Research</w:t>
      </w:r>
      <w:r w:rsidRPr="003922C8">
        <w:rPr>
          <w:color w:val="000000" w:themeColor="text1"/>
        </w:rPr>
        <w:t>, 7: 31-49.</w:t>
      </w:r>
    </w:p>
    <w:p w14:paraId="0BE85411" w14:textId="4072BF43" w:rsidR="00C15241" w:rsidRDefault="00C15241" w:rsidP="000A791F">
      <w:pPr>
        <w:autoSpaceDE w:val="0"/>
        <w:autoSpaceDN w:val="0"/>
        <w:spacing w:after="0" w:line="240" w:lineRule="auto"/>
        <w:ind w:left="288" w:hanging="288"/>
        <w:rPr>
          <w:color w:val="000000" w:themeColor="text1"/>
          <w:spacing w:val="-5"/>
          <w:lang w:eastAsia="en-US"/>
        </w:rPr>
      </w:pPr>
      <w:r w:rsidRPr="003922C8">
        <w:rPr>
          <w:color w:val="000000" w:themeColor="text1"/>
          <w:spacing w:val="-5"/>
          <w:lang w:eastAsia="en-US"/>
        </w:rPr>
        <w:t>Sun, Q.</w:t>
      </w:r>
      <w:r w:rsidR="00834980">
        <w:rPr>
          <w:color w:val="000000" w:themeColor="text1"/>
          <w:spacing w:val="-5"/>
          <w:lang w:eastAsia="en-US"/>
        </w:rPr>
        <w:t xml:space="preserve">, </w:t>
      </w:r>
      <w:r w:rsidRPr="003922C8">
        <w:rPr>
          <w:color w:val="000000" w:themeColor="text1"/>
          <w:spacing w:val="-5"/>
          <w:lang w:eastAsia="en-US"/>
        </w:rPr>
        <w:t xml:space="preserve">Tong, H.S., </w:t>
      </w:r>
      <w:r w:rsidR="00834980">
        <w:rPr>
          <w:color w:val="000000" w:themeColor="text1"/>
          <w:spacing w:val="-5"/>
          <w:lang w:eastAsia="en-US"/>
        </w:rPr>
        <w:t xml:space="preserve">2003. </w:t>
      </w:r>
      <w:r w:rsidRPr="003922C8">
        <w:rPr>
          <w:color w:val="000000" w:themeColor="text1"/>
          <w:spacing w:val="-5"/>
          <w:lang w:eastAsia="en-US"/>
        </w:rPr>
        <w:t xml:space="preserve">China Share Issue Privatization: The Extent of Its Success. </w:t>
      </w:r>
      <w:r w:rsidRPr="003922C8">
        <w:rPr>
          <w:i/>
          <w:iCs/>
          <w:color w:val="000000" w:themeColor="text1"/>
          <w:spacing w:val="-5"/>
          <w:lang w:eastAsia="en-US"/>
        </w:rPr>
        <w:t>Journal of Financial Economics</w:t>
      </w:r>
      <w:r w:rsidRPr="003922C8">
        <w:rPr>
          <w:color w:val="000000" w:themeColor="text1"/>
          <w:spacing w:val="-5"/>
          <w:lang w:eastAsia="en-US"/>
        </w:rPr>
        <w:t>, 70(2): 183–222.</w:t>
      </w:r>
    </w:p>
    <w:p w14:paraId="6AEDC5F9" w14:textId="166724DF" w:rsidR="00C15241" w:rsidRPr="00A15A7C" w:rsidRDefault="00C15241" w:rsidP="000A791F">
      <w:pPr>
        <w:autoSpaceDE w:val="0"/>
        <w:autoSpaceDN w:val="0"/>
        <w:adjustRightInd w:val="0"/>
        <w:spacing w:after="0" w:line="240" w:lineRule="auto"/>
        <w:ind w:left="288" w:hanging="288"/>
        <w:rPr>
          <w:rFonts w:eastAsia="Times New Roman"/>
          <w:color w:val="000000"/>
          <w:lang w:eastAsia="zh-HK"/>
        </w:rPr>
      </w:pPr>
      <w:r w:rsidRPr="00A15A7C">
        <w:rPr>
          <w:rFonts w:eastAsia="Times New Roman" w:cs="AdvTimes"/>
          <w:lang w:eastAsia="zh-TW"/>
        </w:rPr>
        <w:t>Teoh, S.H., Welch, I</w:t>
      </w:r>
      <w:r w:rsidR="00834980">
        <w:rPr>
          <w:rFonts w:eastAsia="Times New Roman" w:cs="AdvTimes"/>
          <w:lang w:eastAsia="zh-TW"/>
        </w:rPr>
        <w:t>.</w:t>
      </w:r>
      <w:r w:rsidRPr="00A15A7C">
        <w:rPr>
          <w:rFonts w:eastAsia="Times New Roman" w:cs="AdvTimes"/>
          <w:lang w:eastAsia="zh-TW"/>
        </w:rPr>
        <w:t>, Wong, T.J.,</w:t>
      </w:r>
      <w:r w:rsidR="00834980">
        <w:rPr>
          <w:rFonts w:eastAsia="Times New Roman" w:cs="AdvTimes"/>
          <w:lang w:eastAsia="zh-TW"/>
        </w:rPr>
        <w:t xml:space="preserve"> 1998.</w:t>
      </w:r>
      <w:r w:rsidRPr="00A15A7C">
        <w:rPr>
          <w:rFonts w:eastAsia="Times New Roman" w:cs="AdvTimes"/>
          <w:lang w:eastAsia="zh-TW"/>
        </w:rPr>
        <w:t xml:space="preserve"> Earnings management and the long-run market performance of initial public offerings, </w:t>
      </w:r>
      <w:r w:rsidR="004E0D50">
        <w:rPr>
          <w:rFonts w:eastAsia="Times New Roman" w:cs="AdvTimes-i"/>
          <w:i/>
          <w:lang w:eastAsia="zh-TW"/>
        </w:rPr>
        <w:t>The J</w:t>
      </w:r>
      <w:r w:rsidRPr="00A15A7C">
        <w:rPr>
          <w:rFonts w:eastAsia="Times New Roman" w:cs="AdvTimes-i"/>
          <w:i/>
          <w:lang w:eastAsia="zh-TW"/>
        </w:rPr>
        <w:t>ournal of Finance</w:t>
      </w:r>
      <w:r w:rsidRPr="00A15A7C">
        <w:rPr>
          <w:rFonts w:eastAsia="Times New Roman" w:cs="AdvTimes-i"/>
          <w:lang w:eastAsia="zh-TW"/>
        </w:rPr>
        <w:t xml:space="preserve">, </w:t>
      </w:r>
      <w:r w:rsidRPr="00A15A7C">
        <w:rPr>
          <w:rFonts w:eastAsia="Times New Roman" w:cs="AdvTimes"/>
          <w:lang w:eastAsia="zh-TW"/>
        </w:rPr>
        <w:t>53: 1935–1974.</w:t>
      </w:r>
    </w:p>
    <w:p w14:paraId="3ED0CB55" w14:textId="59F0E3B3" w:rsidR="00C15241" w:rsidRPr="003922C8" w:rsidRDefault="00C15241" w:rsidP="000A791F">
      <w:pPr>
        <w:spacing w:after="0" w:line="240" w:lineRule="auto"/>
        <w:ind w:left="288" w:hanging="288"/>
        <w:rPr>
          <w:color w:val="000000" w:themeColor="text1"/>
          <w:spacing w:val="-5"/>
          <w:lang w:eastAsia="en-US"/>
        </w:rPr>
      </w:pPr>
      <w:proofErr w:type="gramStart"/>
      <w:r w:rsidRPr="003922C8">
        <w:rPr>
          <w:color w:val="000000" w:themeColor="text1"/>
          <w:spacing w:val="-5"/>
          <w:lang w:eastAsia="en-US"/>
        </w:rPr>
        <w:t xml:space="preserve">Tian, L., </w:t>
      </w:r>
      <w:r w:rsidR="00834980">
        <w:rPr>
          <w:color w:val="000000" w:themeColor="text1"/>
          <w:spacing w:val="-5"/>
          <w:lang w:eastAsia="en-US"/>
        </w:rPr>
        <w:t>2011.</w:t>
      </w:r>
      <w:proofErr w:type="gramEnd"/>
      <w:r w:rsidR="00834980">
        <w:rPr>
          <w:color w:val="000000" w:themeColor="text1"/>
          <w:spacing w:val="-5"/>
          <w:lang w:eastAsia="en-US"/>
        </w:rPr>
        <w:t xml:space="preserve"> </w:t>
      </w:r>
      <w:r w:rsidRPr="003922C8">
        <w:rPr>
          <w:color w:val="000000" w:themeColor="text1"/>
          <w:spacing w:val="-5"/>
          <w:lang w:eastAsia="en-US"/>
        </w:rPr>
        <w:t xml:space="preserve">Regulatory </w:t>
      </w:r>
      <w:proofErr w:type="spellStart"/>
      <w:r w:rsidRPr="003922C8">
        <w:rPr>
          <w:color w:val="000000" w:themeColor="text1"/>
          <w:spacing w:val="-5"/>
          <w:lang w:eastAsia="en-US"/>
        </w:rPr>
        <w:t>underpricing</w:t>
      </w:r>
      <w:proofErr w:type="spellEnd"/>
      <w:r w:rsidRPr="003922C8">
        <w:rPr>
          <w:color w:val="000000" w:themeColor="text1"/>
          <w:spacing w:val="-5"/>
          <w:lang w:eastAsia="en-US"/>
        </w:rPr>
        <w:t xml:space="preserve">: determinants of Chinese extreme IPO returns. </w:t>
      </w:r>
      <w:r w:rsidRPr="003922C8">
        <w:rPr>
          <w:i/>
          <w:iCs/>
          <w:color w:val="000000" w:themeColor="text1"/>
          <w:spacing w:val="-5"/>
          <w:lang w:eastAsia="en-US"/>
        </w:rPr>
        <w:t>Journal of Empirical Finance</w:t>
      </w:r>
      <w:r w:rsidRPr="003922C8">
        <w:rPr>
          <w:color w:val="000000" w:themeColor="text1"/>
          <w:spacing w:val="-5"/>
          <w:lang w:eastAsia="en-US"/>
        </w:rPr>
        <w:t>, 18 (1): 78-90.</w:t>
      </w:r>
    </w:p>
    <w:p w14:paraId="6B1548AE" w14:textId="16CD9499" w:rsidR="00C15241" w:rsidRDefault="00C15241" w:rsidP="000A791F">
      <w:pPr>
        <w:spacing w:after="0" w:line="240" w:lineRule="auto"/>
        <w:ind w:left="288" w:hanging="288"/>
        <w:rPr>
          <w:rFonts w:cstheme="minorHAnsi"/>
        </w:rPr>
      </w:pPr>
      <w:proofErr w:type="spellStart"/>
      <w:r w:rsidRPr="003922C8">
        <w:rPr>
          <w:rFonts w:cstheme="minorHAnsi"/>
        </w:rPr>
        <w:t>Thomadakis</w:t>
      </w:r>
      <w:proofErr w:type="spellEnd"/>
      <w:r w:rsidRPr="003922C8">
        <w:rPr>
          <w:rFonts w:cstheme="minorHAnsi"/>
        </w:rPr>
        <w:t xml:space="preserve">, S., </w:t>
      </w:r>
      <w:proofErr w:type="spellStart"/>
      <w:r w:rsidRPr="003922C8">
        <w:rPr>
          <w:rFonts w:cstheme="minorHAnsi"/>
        </w:rPr>
        <w:t>Nounis</w:t>
      </w:r>
      <w:proofErr w:type="spellEnd"/>
      <w:r w:rsidR="00834980">
        <w:rPr>
          <w:rFonts w:cstheme="minorHAnsi"/>
        </w:rPr>
        <w:t>, C.,</w:t>
      </w:r>
      <w:r w:rsidRPr="003922C8">
        <w:rPr>
          <w:rFonts w:cstheme="minorHAnsi"/>
        </w:rPr>
        <w:t xml:space="preserve"> Gounopoul</w:t>
      </w:r>
      <w:r w:rsidR="005643E5">
        <w:rPr>
          <w:rFonts w:cstheme="minorHAnsi"/>
        </w:rPr>
        <w:t>o</w:t>
      </w:r>
      <w:r w:rsidRPr="003922C8">
        <w:rPr>
          <w:rFonts w:cstheme="minorHAnsi"/>
        </w:rPr>
        <w:t>s,</w:t>
      </w:r>
      <w:r w:rsidR="00834980">
        <w:rPr>
          <w:rFonts w:cstheme="minorHAnsi"/>
        </w:rPr>
        <w:t xml:space="preserve"> D., 2012.</w:t>
      </w:r>
      <w:r w:rsidRPr="003922C8">
        <w:rPr>
          <w:rFonts w:cstheme="minorHAnsi"/>
        </w:rPr>
        <w:t xml:space="preserve"> ‘Long term performance of Greek IPOs’, </w:t>
      </w:r>
      <w:r w:rsidRPr="00642EA4">
        <w:rPr>
          <w:rFonts w:cstheme="minorHAnsi"/>
          <w:i/>
        </w:rPr>
        <w:t>European Financial Management</w:t>
      </w:r>
      <w:r w:rsidRPr="003922C8">
        <w:rPr>
          <w:rFonts w:cstheme="minorHAnsi"/>
        </w:rPr>
        <w:t>, 18(1): 117-141.</w:t>
      </w:r>
    </w:p>
    <w:p w14:paraId="2A921C05" w14:textId="77777777" w:rsidR="00C15241" w:rsidRDefault="00C15241" w:rsidP="00C15241">
      <w:pPr>
        <w:spacing w:line="360" w:lineRule="auto"/>
        <w:rPr>
          <w:rFonts w:cstheme="minorHAnsi"/>
        </w:rPr>
      </w:pPr>
      <w:r>
        <w:rPr>
          <w:rFonts w:cstheme="minorHAnsi"/>
        </w:rPr>
        <w:br w:type="page"/>
      </w:r>
    </w:p>
    <w:p w14:paraId="4249B95E" w14:textId="77777777" w:rsidR="00C15241" w:rsidRDefault="00C15241" w:rsidP="00C15241">
      <w:pPr>
        <w:spacing w:before="120"/>
        <w:rPr>
          <w:rFonts w:cs="Arial"/>
          <w:b/>
        </w:rPr>
        <w:sectPr w:rsidR="00C15241" w:rsidSect="000A791F">
          <w:footerReference w:type="default" r:id="rId15"/>
          <w:pgSz w:w="11907" w:h="16839" w:code="9"/>
          <w:pgMar w:top="720" w:right="1440" w:bottom="720" w:left="1440" w:header="720" w:footer="720" w:gutter="0"/>
          <w:cols w:space="720"/>
          <w:docGrid w:linePitch="360"/>
        </w:sectPr>
      </w:pPr>
    </w:p>
    <w:p w14:paraId="215924EA" w14:textId="77777777" w:rsidR="00C15241" w:rsidRDefault="00C15241" w:rsidP="00C15241">
      <w:pPr>
        <w:spacing w:before="120"/>
        <w:rPr>
          <w:rFonts w:cs="Arial"/>
          <w:b/>
        </w:rPr>
      </w:pPr>
      <w:r w:rsidRPr="00C208D8">
        <w:rPr>
          <w:rFonts w:cs="Arial"/>
          <w:b/>
        </w:rPr>
        <w:lastRenderedPageBreak/>
        <w:t>Table 1    Distribution of CM Score by rating comments, industry, year and listing board</w:t>
      </w:r>
    </w:p>
    <w:p w14:paraId="26BDD6AC" w14:textId="34E0EC74" w:rsidR="00D83021" w:rsidRPr="00C53374" w:rsidRDefault="00D83021" w:rsidP="00026F8D">
      <w:pPr>
        <w:rPr>
          <w:rFonts w:eastAsia="Times New Roman" w:cs="Arial"/>
          <w:color w:val="000000"/>
          <w:sz w:val="22"/>
          <w:szCs w:val="22"/>
        </w:rPr>
      </w:pPr>
      <w:r w:rsidRPr="00C53374">
        <w:rPr>
          <w:rFonts w:eastAsia="Times New Roman" w:cs="Arial"/>
          <w:color w:val="000000"/>
          <w:sz w:val="22"/>
          <w:szCs w:val="22"/>
        </w:rPr>
        <w:t>This table reports the distribution of CM score by rating comments</w:t>
      </w:r>
      <w:r w:rsidR="00026F8D" w:rsidRPr="00C53374">
        <w:rPr>
          <w:rFonts w:eastAsia="Times New Roman" w:cs="Arial"/>
          <w:color w:val="000000"/>
          <w:sz w:val="22"/>
          <w:szCs w:val="22"/>
        </w:rPr>
        <w:t xml:space="preserve"> (Panel A), industry (Panel B), year (Panel C) and listing board</w:t>
      </w:r>
      <w:r w:rsidRPr="00C53374">
        <w:rPr>
          <w:rFonts w:eastAsia="Times New Roman" w:cs="Arial"/>
          <w:color w:val="000000"/>
          <w:sz w:val="22"/>
          <w:szCs w:val="22"/>
        </w:rPr>
        <w:t xml:space="preserve"> </w:t>
      </w:r>
      <w:r w:rsidR="00026F8D" w:rsidRPr="00C53374">
        <w:rPr>
          <w:rFonts w:eastAsia="Times New Roman" w:cs="Arial"/>
          <w:color w:val="000000"/>
          <w:sz w:val="22"/>
          <w:szCs w:val="22"/>
        </w:rPr>
        <w:t xml:space="preserve">(Panel B).  CM score is reported the scores ranging from b- to bb+.  </w:t>
      </w:r>
      <w:proofErr w:type="gramStart"/>
      <w:r w:rsidR="00026F8D" w:rsidRPr="00C53374">
        <w:rPr>
          <w:rFonts w:eastAsia="Times New Roman" w:cs="Arial"/>
          <w:color w:val="000000"/>
          <w:sz w:val="22"/>
          <w:szCs w:val="22"/>
        </w:rPr>
        <w:t>A</w:t>
      </w:r>
      <w:proofErr w:type="gramEnd"/>
      <w:r w:rsidR="00026F8D" w:rsidRPr="00C53374">
        <w:rPr>
          <w:rFonts w:eastAsia="Times New Roman" w:cs="Arial"/>
          <w:color w:val="000000"/>
          <w:sz w:val="22"/>
          <w:szCs w:val="22"/>
        </w:rPr>
        <w:t xml:space="preserve"> ‘</w:t>
      </w:r>
      <w:r w:rsidRPr="00C53374">
        <w:rPr>
          <w:rFonts w:eastAsia="Times New Roman" w:cs="Arial"/>
          <w:color w:val="000000"/>
          <w:sz w:val="22"/>
          <w:szCs w:val="22"/>
        </w:rPr>
        <w:t>N</w:t>
      </w:r>
      <w:r w:rsidR="00026F8D" w:rsidRPr="00C53374">
        <w:rPr>
          <w:rFonts w:eastAsia="Times New Roman" w:cs="Arial"/>
          <w:color w:val="000000"/>
          <w:sz w:val="22"/>
          <w:szCs w:val="22"/>
        </w:rPr>
        <w:t>’ CM score</w:t>
      </w:r>
      <w:r w:rsidRPr="00C53374">
        <w:rPr>
          <w:rFonts w:eastAsia="Times New Roman" w:cs="Arial"/>
          <w:color w:val="000000"/>
          <w:sz w:val="22"/>
          <w:szCs w:val="22"/>
        </w:rPr>
        <w:t xml:space="preserve"> </w:t>
      </w:r>
      <w:r w:rsidR="00026F8D" w:rsidRPr="00C53374">
        <w:rPr>
          <w:rFonts w:eastAsia="Times New Roman" w:cs="Arial"/>
          <w:color w:val="000000"/>
          <w:sz w:val="22"/>
          <w:szCs w:val="22"/>
        </w:rPr>
        <w:t>indicates company is not the</w:t>
      </w:r>
      <w:r w:rsidRPr="00C53374">
        <w:rPr>
          <w:rFonts w:eastAsia="Times New Roman" w:cs="Arial"/>
          <w:color w:val="000000"/>
          <w:sz w:val="22"/>
          <w:szCs w:val="22"/>
        </w:rPr>
        <w:t xml:space="preserve"> </w:t>
      </w:r>
      <w:r w:rsidR="00C53374" w:rsidRPr="00C53374">
        <w:rPr>
          <w:color w:val="000000" w:themeColor="text1"/>
          <w:sz w:val="22"/>
          <w:szCs w:val="22"/>
        </w:rPr>
        <w:t>S&amp;P Global Market Intelligence</w:t>
      </w:r>
      <w:r w:rsidR="00C53374" w:rsidRPr="00C53374">
        <w:rPr>
          <w:rFonts w:eastAsia="Times New Roman" w:cs="Arial"/>
          <w:color w:val="000000"/>
          <w:sz w:val="22"/>
          <w:szCs w:val="22"/>
        </w:rPr>
        <w:t xml:space="preserve"> </w:t>
      </w:r>
      <w:r w:rsidRPr="00C53374">
        <w:rPr>
          <w:rFonts w:eastAsia="Times New Roman" w:cs="Arial"/>
          <w:color w:val="000000"/>
          <w:sz w:val="22"/>
          <w:szCs w:val="22"/>
        </w:rPr>
        <w:t>file</w:t>
      </w:r>
      <w:r w:rsidR="00026F8D" w:rsidRPr="00C53374">
        <w:rPr>
          <w:rFonts w:eastAsia="Times New Roman" w:cs="Arial"/>
          <w:color w:val="000000"/>
          <w:sz w:val="22"/>
          <w:szCs w:val="22"/>
        </w:rPr>
        <w:t xml:space="preserve"> and A ‘</w:t>
      </w:r>
      <w:r w:rsidRPr="00C53374">
        <w:rPr>
          <w:rFonts w:eastAsia="Times New Roman" w:cs="Arial"/>
          <w:color w:val="000000"/>
          <w:sz w:val="22"/>
          <w:szCs w:val="22"/>
        </w:rPr>
        <w:t>M</w:t>
      </w:r>
      <w:r w:rsidR="00026F8D" w:rsidRPr="00C53374">
        <w:rPr>
          <w:rFonts w:eastAsia="Times New Roman" w:cs="Arial"/>
          <w:color w:val="000000"/>
          <w:sz w:val="22"/>
          <w:szCs w:val="22"/>
        </w:rPr>
        <w:t>’ score indicates</w:t>
      </w:r>
      <w:r w:rsidRPr="00C53374">
        <w:rPr>
          <w:rFonts w:eastAsia="Times New Roman" w:cs="Arial"/>
          <w:color w:val="000000"/>
          <w:sz w:val="22"/>
          <w:szCs w:val="22"/>
        </w:rPr>
        <w:t xml:space="preserve"> </w:t>
      </w:r>
      <w:r w:rsidR="00026F8D" w:rsidRPr="00C53374">
        <w:rPr>
          <w:rFonts w:eastAsia="Times New Roman" w:cs="Arial"/>
          <w:color w:val="000000"/>
          <w:sz w:val="22"/>
          <w:szCs w:val="22"/>
        </w:rPr>
        <w:t>company is i</w:t>
      </w:r>
      <w:r w:rsidRPr="00C53374">
        <w:rPr>
          <w:rFonts w:eastAsia="Times New Roman" w:cs="Arial"/>
          <w:color w:val="000000"/>
          <w:sz w:val="22"/>
          <w:szCs w:val="22"/>
        </w:rPr>
        <w:t xml:space="preserve">n </w:t>
      </w:r>
      <w:r w:rsidR="00026F8D" w:rsidRPr="00C53374">
        <w:rPr>
          <w:rFonts w:eastAsia="Times New Roman" w:cs="Arial"/>
          <w:color w:val="000000"/>
          <w:sz w:val="22"/>
          <w:szCs w:val="22"/>
        </w:rPr>
        <w:t xml:space="preserve">the </w:t>
      </w:r>
      <w:r w:rsidR="00C53374" w:rsidRPr="00C53374">
        <w:rPr>
          <w:color w:val="000000" w:themeColor="text1"/>
          <w:sz w:val="22"/>
          <w:szCs w:val="22"/>
        </w:rPr>
        <w:t>S&amp;P Global Market Intelligence</w:t>
      </w:r>
      <w:r w:rsidR="00C53374" w:rsidRPr="00C53374">
        <w:rPr>
          <w:rFonts w:eastAsia="Times New Roman" w:cs="Arial"/>
          <w:color w:val="000000"/>
          <w:sz w:val="22"/>
          <w:szCs w:val="22"/>
        </w:rPr>
        <w:t xml:space="preserve"> </w:t>
      </w:r>
      <w:r w:rsidRPr="00C53374">
        <w:rPr>
          <w:rFonts w:eastAsia="Times New Roman" w:cs="Arial"/>
          <w:color w:val="000000"/>
          <w:sz w:val="22"/>
          <w:szCs w:val="22"/>
        </w:rPr>
        <w:t>file but no rating</w:t>
      </w:r>
      <w:r w:rsidR="00026F8D" w:rsidRPr="00C53374">
        <w:rPr>
          <w:rFonts w:eastAsia="Times New Roman" w:cs="Arial"/>
          <w:color w:val="000000"/>
          <w:sz w:val="22"/>
          <w:szCs w:val="22"/>
        </w:rPr>
        <w:t xml:space="preserve"> is given.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83"/>
        <w:gridCol w:w="3184"/>
        <w:gridCol w:w="3184"/>
        <w:gridCol w:w="3184"/>
      </w:tblGrid>
      <w:tr w:rsidR="00C15241" w:rsidRPr="00C208D8" w14:paraId="3965EA03" w14:textId="77777777" w:rsidTr="00FB5FBE">
        <w:trPr>
          <w:trHeight w:hRule="exact" w:val="288"/>
        </w:trPr>
        <w:tc>
          <w:tcPr>
            <w:tcW w:w="1250" w:type="pct"/>
            <w:shd w:val="clear" w:color="auto" w:fill="auto"/>
            <w:noWrap/>
            <w:vAlign w:val="bottom"/>
            <w:hideMark/>
          </w:tcPr>
          <w:p w14:paraId="223ABE90" w14:textId="77777777" w:rsidR="00C15241" w:rsidRPr="00C208D8" w:rsidRDefault="00C15241" w:rsidP="00D85000">
            <w:pPr>
              <w:rPr>
                <w:rFonts w:eastAsia="Times New Roman" w:cs="Arial"/>
                <w:b/>
                <w:bCs/>
                <w:color w:val="000000"/>
              </w:rPr>
            </w:pPr>
            <w:r w:rsidRPr="00C208D8">
              <w:rPr>
                <w:rFonts w:eastAsia="Times New Roman" w:cs="Arial"/>
                <w:b/>
                <w:bCs/>
                <w:color w:val="000000"/>
              </w:rPr>
              <w:t> </w:t>
            </w:r>
          </w:p>
        </w:tc>
        <w:tc>
          <w:tcPr>
            <w:tcW w:w="2500" w:type="pct"/>
            <w:gridSpan w:val="2"/>
            <w:shd w:val="clear" w:color="auto" w:fill="auto"/>
            <w:noWrap/>
            <w:vAlign w:val="center"/>
            <w:hideMark/>
          </w:tcPr>
          <w:p w14:paraId="42AD5655" w14:textId="75308F54" w:rsidR="00C15241" w:rsidRPr="00C208D8" w:rsidRDefault="00D83021" w:rsidP="00D85000">
            <w:pPr>
              <w:jc w:val="center"/>
              <w:rPr>
                <w:rFonts w:eastAsia="Times New Roman" w:cs="Arial"/>
                <w:b/>
                <w:bCs/>
                <w:color w:val="000000"/>
              </w:rPr>
            </w:pPr>
            <w:r>
              <w:rPr>
                <w:rFonts w:eastAsia="Times New Roman" w:cs="Arial"/>
                <w:b/>
                <w:bCs/>
                <w:color w:val="000000"/>
              </w:rPr>
              <w:t xml:space="preserve">Panel A </w:t>
            </w:r>
            <w:r w:rsidR="00C15241" w:rsidRPr="00C208D8">
              <w:rPr>
                <w:rFonts w:eastAsia="Times New Roman" w:cs="Arial"/>
                <w:b/>
                <w:bCs/>
                <w:color w:val="000000"/>
              </w:rPr>
              <w:t>Comments</w:t>
            </w:r>
          </w:p>
        </w:tc>
        <w:tc>
          <w:tcPr>
            <w:tcW w:w="1250" w:type="pct"/>
            <w:shd w:val="clear" w:color="auto" w:fill="auto"/>
            <w:noWrap/>
            <w:vAlign w:val="bottom"/>
            <w:hideMark/>
          </w:tcPr>
          <w:p w14:paraId="0ED5C151" w14:textId="77777777" w:rsidR="00C15241" w:rsidRPr="00C208D8" w:rsidRDefault="00C15241" w:rsidP="00D85000">
            <w:pPr>
              <w:rPr>
                <w:rFonts w:eastAsia="Times New Roman" w:cs="Arial"/>
                <w:b/>
                <w:bCs/>
                <w:color w:val="000000"/>
              </w:rPr>
            </w:pPr>
            <w:r w:rsidRPr="00C208D8">
              <w:rPr>
                <w:rFonts w:eastAsia="Times New Roman" w:cs="Arial"/>
                <w:b/>
                <w:bCs/>
                <w:color w:val="000000"/>
              </w:rPr>
              <w:t> </w:t>
            </w:r>
          </w:p>
        </w:tc>
      </w:tr>
      <w:tr w:rsidR="00C15241" w:rsidRPr="00C208D8" w14:paraId="7923E635" w14:textId="77777777" w:rsidTr="00FB5FBE">
        <w:trPr>
          <w:trHeight w:hRule="exact" w:val="288"/>
        </w:trPr>
        <w:tc>
          <w:tcPr>
            <w:tcW w:w="1250" w:type="pct"/>
            <w:shd w:val="clear" w:color="auto" w:fill="auto"/>
            <w:noWrap/>
            <w:vAlign w:val="bottom"/>
            <w:hideMark/>
          </w:tcPr>
          <w:p w14:paraId="15CF47AA" w14:textId="77777777" w:rsidR="00C15241" w:rsidRPr="00C208D8" w:rsidRDefault="00C15241" w:rsidP="00D85000">
            <w:pPr>
              <w:rPr>
                <w:rFonts w:eastAsia="Times New Roman" w:cs="Arial"/>
                <w:b/>
                <w:bCs/>
                <w:color w:val="000000"/>
              </w:rPr>
            </w:pPr>
            <w:proofErr w:type="spellStart"/>
            <w:r w:rsidRPr="00C208D8">
              <w:rPr>
                <w:rFonts w:eastAsia="Times New Roman" w:cs="Arial"/>
                <w:b/>
                <w:bCs/>
                <w:color w:val="000000"/>
              </w:rPr>
              <w:t>CM_score</w:t>
            </w:r>
            <w:proofErr w:type="spellEnd"/>
          </w:p>
        </w:tc>
        <w:tc>
          <w:tcPr>
            <w:tcW w:w="1250" w:type="pct"/>
            <w:shd w:val="clear" w:color="auto" w:fill="auto"/>
            <w:vAlign w:val="bottom"/>
            <w:hideMark/>
          </w:tcPr>
          <w:p w14:paraId="4BFCFEAD"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Interpret with caution</w:t>
            </w:r>
          </w:p>
        </w:tc>
        <w:tc>
          <w:tcPr>
            <w:tcW w:w="1250" w:type="pct"/>
            <w:shd w:val="clear" w:color="auto" w:fill="auto"/>
            <w:vAlign w:val="bottom"/>
            <w:hideMark/>
          </w:tcPr>
          <w:p w14:paraId="43C31C59"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Clean</w:t>
            </w:r>
          </w:p>
        </w:tc>
        <w:tc>
          <w:tcPr>
            <w:tcW w:w="1250" w:type="pct"/>
            <w:shd w:val="clear" w:color="auto" w:fill="auto"/>
            <w:noWrap/>
            <w:vAlign w:val="bottom"/>
            <w:hideMark/>
          </w:tcPr>
          <w:p w14:paraId="2F235295"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All</w:t>
            </w:r>
          </w:p>
        </w:tc>
      </w:tr>
      <w:tr w:rsidR="00C15241" w:rsidRPr="00C208D8" w14:paraId="5B396EDD" w14:textId="77777777" w:rsidTr="00FB5FBE">
        <w:trPr>
          <w:trHeight w:hRule="exact" w:val="288"/>
        </w:trPr>
        <w:tc>
          <w:tcPr>
            <w:tcW w:w="1250" w:type="pct"/>
            <w:shd w:val="clear" w:color="auto" w:fill="auto"/>
            <w:noWrap/>
            <w:vAlign w:val="bottom"/>
            <w:hideMark/>
          </w:tcPr>
          <w:p w14:paraId="7143756A"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N</w:t>
            </w:r>
          </w:p>
        </w:tc>
        <w:tc>
          <w:tcPr>
            <w:tcW w:w="1250" w:type="pct"/>
            <w:shd w:val="clear" w:color="auto" w:fill="auto"/>
            <w:noWrap/>
            <w:vAlign w:val="bottom"/>
            <w:hideMark/>
          </w:tcPr>
          <w:p w14:paraId="43FC4E9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1250" w:type="pct"/>
            <w:shd w:val="clear" w:color="auto" w:fill="auto"/>
            <w:noWrap/>
            <w:vAlign w:val="bottom"/>
            <w:hideMark/>
          </w:tcPr>
          <w:p w14:paraId="415F735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37</w:t>
            </w:r>
          </w:p>
        </w:tc>
        <w:tc>
          <w:tcPr>
            <w:tcW w:w="1250" w:type="pct"/>
            <w:shd w:val="clear" w:color="auto" w:fill="auto"/>
            <w:noWrap/>
            <w:vAlign w:val="bottom"/>
            <w:hideMark/>
          </w:tcPr>
          <w:p w14:paraId="05D86F7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37</w:t>
            </w:r>
          </w:p>
        </w:tc>
      </w:tr>
      <w:tr w:rsidR="00C15241" w:rsidRPr="00C208D8" w14:paraId="4CE793D2" w14:textId="77777777" w:rsidTr="00FB5FBE">
        <w:trPr>
          <w:trHeight w:hRule="exact" w:val="288"/>
        </w:trPr>
        <w:tc>
          <w:tcPr>
            <w:tcW w:w="1250" w:type="pct"/>
            <w:shd w:val="clear" w:color="auto" w:fill="auto"/>
            <w:noWrap/>
            <w:vAlign w:val="bottom"/>
            <w:hideMark/>
          </w:tcPr>
          <w:p w14:paraId="455F026E"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M</w:t>
            </w:r>
          </w:p>
        </w:tc>
        <w:tc>
          <w:tcPr>
            <w:tcW w:w="1250" w:type="pct"/>
            <w:shd w:val="clear" w:color="auto" w:fill="auto"/>
            <w:noWrap/>
            <w:vAlign w:val="bottom"/>
            <w:hideMark/>
          </w:tcPr>
          <w:p w14:paraId="68ED103F"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w:t>
            </w:r>
          </w:p>
        </w:tc>
        <w:tc>
          <w:tcPr>
            <w:tcW w:w="1250" w:type="pct"/>
            <w:shd w:val="clear" w:color="auto" w:fill="auto"/>
            <w:noWrap/>
            <w:vAlign w:val="bottom"/>
            <w:hideMark/>
          </w:tcPr>
          <w:p w14:paraId="69953C5E"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7</w:t>
            </w:r>
          </w:p>
        </w:tc>
        <w:tc>
          <w:tcPr>
            <w:tcW w:w="1250" w:type="pct"/>
            <w:shd w:val="clear" w:color="auto" w:fill="auto"/>
            <w:noWrap/>
            <w:vAlign w:val="bottom"/>
            <w:hideMark/>
          </w:tcPr>
          <w:p w14:paraId="1D39C92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11</w:t>
            </w:r>
          </w:p>
        </w:tc>
      </w:tr>
      <w:tr w:rsidR="00C15241" w:rsidRPr="00C208D8" w14:paraId="53E90F49" w14:textId="77777777" w:rsidTr="00FB5FBE">
        <w:trPr>
          <w:trHeight w:hRule="exact" w:val="288"/>
        </w:trPr>
        <w:tc>
          <w:tcPr>
            <w:tcW w:w="1250" w:type="pct"/>
            <w:shd w:val="clear" w:color="auto" w:fill="auto"/>
            <w:noWrap/>
            <w:vAlign w:val="bottom"/>
            <w:hideMark/>
          </w:tcPr>
          <w:p w14:paraId="6B1EBC46"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1250" w:type="pct"/>
            <w:shd w:val="clear" w:color="auto" w:fill="auto"/>
            <w:noWrap/>
            <w:vAlign w:val="bottom"/>
            <w:hideMark/>
          </w:tcPr>
          <w:p w14:paraId="1529B33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w:t>
            </w:r>
          </w:p>
        </w:tc>
        <w:tc>
          <w:tcPr>
            <w:tcW w:w="1250" w:type="pct"/>
            <w:shd w:val="clear" w:color="auto" w:fill="auto"/>
            <w:noWrap/>
            <w:vAlign w:val="bottom"/>
            <w:hideMark/>
          </w:tcPr>
          <w:p w14:paraId="7BCDA43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w:t>
            </w:r>
          </w:p>
        </w:tc>
        <w:tc>
          <w:tcPr>
            <w:tcW w:w="1250" w:type="pct"/>
            <w:shd w:val="clear" w:color="auto" w:fill="auto"/>
            <w:noWrap/>
            <w:vAlign w:val="bottom"/>
            <w:hideMark/>
          </w:tcPr>
          <w:p w14:paraId="1B20C9C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w:t>
            </w:r>
          </w:p>
        </w:tc>
      </w:tr>
      <w:tr w:rsidR="00C15241" w:rsidRPr="00C208D8" w14:paraId="53116392" w14:textId="77777777" w:rsidTr="00FB5FBE">
        <w:trPr>
          <w:trHeight w:hRule="exact" w:val="288"/>
        </w:trPr>
        <w:tc>
          <w:tcPr>
            <w:tcW w:w="1250" w:type="pct"/>
            <w:shd w:val="clear" w:color="auto" w:fill="auto"/>
            <w:noWrap/>
            <w:vAlign w:val="bottom"/>
            <w:hideMark/>
          </w:tcPr>
          <w:p w14:paraId="2EFC4E5E"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1250" w:type="pct"/>
            <w:shd w:val="clear" w:color="auto" w:fill="auto"/>
            <w:noWrap/>
            <w:vAlign w:val="bottom"/>
            <w:hideMark/>
          </w:tcPr>
          <w:p w14:paraId="205746B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34</w:t>
            </w:r>
          </w:p>
        </w:tc>
        <w:tc>
          <w:tcPr>
            <w:tcW w:w="1250" w:type="pct"/>
            <w:shd w:val="clear" w:color="auto" w:fill="auto"/>
            <w:noWrap/>
            <w:vAlign w:val="bottom"/>
            <w:hideMark/>
          </w:tcPr>
          <w:p w14:paraId="4F418B4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55</w:t>
            </w:r>
          </w:p>
        </w:tc>
        <w:tc>
          <w:tcPr>
            <w:tcW w:w="1250" w:type="pct"/>
            <w:shd w:val="clear" w:color="auto" w:fill="auto"/>
            <w:noWrap/>
            <w:vAlign w:val="bottom"/>
            <w:hideMark/>
          </w:tcPr>
          <w:p w14:paraId="20896C6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89</w:t>
            </w:r>
          </w:p>
        </w:tc>
      </w:tr>
      <w:tr w:rsidR="00C15241" w:rsidRPr="00C208D8" w14:paraId="53913A84" w14:textId="77777777" w:rsidTr="00FB5FBE">
        <w:trPr>
          <w:trHeight w:hRule="exact" w:val="288"/>
        </w:trPr>
        <w:tc>
          <w:tcPr>
            <w:tcW w:w="1250" w:type="pct"/>
            <w:shd w:val="clear" w:color="auto" w:fill="auto"/>
            <w:noWrap/>
            <w:vAlign w:val="bottom"/>
            <w:hideMark/>
          </w:tcPr>
          <w:p w14:paraId="5D25A6F0"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1250" w:type="pct"/>
            <w:shd w:val="clear" w:color="auto" w:fill="auto"/>
            <w:noWrap/>
            <w:vAlign w:val="bottom"/>
            <w:hideMark/>
          </w:tcPr>
          <w:p w14:paraId="0882294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105</w:t>
            </w:r>
          </w:p>
        </w:tc>
        <w:tc>
          <w:tcPr>
            <w:tcW w:w="1250" w:type="pct"/>
            <w:shd w:val="clear" w:color="auto" w:fill="auto"/>
            <w:noWrap/>
            <w:vAlign w:val="bottom"/>
            <w:hideMark/>
          </w:tcPr>
          <w:p w14:paraId="0476EF8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186</w:t>
            </w:r>
          </w:p>
        </w:tc>
        <w:tc>
          <w:tcPr>
            <w:tcW w:w="1250" w:type="pct"/>
            <w:shd w:val="clear" w:color="auto" w:fill="auto"/>
            <w:noWrap/>
            <w:vAlign w:val="bottom"/>
            <w:hideMark/>
          </w:tcPr>
          <w:p w14:paraId="61CEBF6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291</w:t>
            </w:r>
          </w:p>
        </w:tc>
      </w:tr>
      <w:tr w:rsidR="00C15241" w:rsidRPr="00C208D8" w14:paraId="3E342A21" w14:textId="77777777" w:rsidTr="00FB5FBE">
        <w:trPr>
          <w:trHeight w:hRule="exact" w:val="288"/>
        </w:trPr>
        <w:tc>
          <w:tcPr>
            <w:tcW w:w="1250" w:type="pct"/>
            <w:shd w:val="clear" w:color="auto" w:fill="auto"/>
            <w:noWrap/>
            <w:vAlign w:val="bottom"/>
            <w:hideMark/>
          </w:tcPr>
          <w:p w14:paraId="057EB5F8"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1250" w:type="pct"/>
            <w:shd w:val="clear" w:color="auto" w:fill="auto"/>
            <w:noWrap/>
            <w:vAlign w:val="bottom"/>
            <w:hideMark/>
          </w:tcPr>
          <w:p w14:paraId="6917A0A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162</w:t>
            </w:r>
          </w:p>
        </w:tc>
        <w:tc>
          <w:tcPr>
            <w:tcW w:w="1250" w:type="pct"/>
            <w:shd w:val="clear" w:color="auto" w:fill="auto"/>
            <w:noWrap/>
            <w:vAlign w:val="bottom"/>
            <w:hideMark/>
          </w:tcPr>
          <w:p w14:paraId="4A7B951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273</w:t>
            </w:r>
          </w:p>
        </w:tc>
        <w:tc>
          <w:tcPr>
            <w:tcW w:w="1250" w:type="pct"/>
            <w:shd w:val="clear" w:color="auto" w:fill="auto"/>
            <w:noWrap/>
            <w:vAlign w:val="bottom"/>
            <w:hideMark/>
          </w:tcPr>
          <w:p w14:paraId="02136C7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435</w:t>
            </w:r>
          </w:p>
        </w:tc>
      </w:tr>
      <w:tr w:rsidR="00C15241" w:rsidRPr="00C208D8" w14:paraId="4F6668B9" w14:textId="77777777" w:rsidTr="00FB5FBE">
        <w:trPr>
          <w:trHeight w:hRule="exact" w:val="288"/>
        </w:trPr>
        <w:tc>
          <w:tcPr>
            <w:tcW w:w="1250" w:type="pct"/>
            <w:shd w:val="clear" w:color="auto" w:fill="auto"/>
            <w:noWrap/>
            <w:vAlign w:val="bottom"/>
            <w:hideMark/>
          </w:tcPr>
          <w:p w14:paraId="72411039"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1250" w:type="pct"/>
            <w:shd w:val="clear" w:color="auto" w:fill="auto"/>
            <w:noWrap/>
            <w:vAlign w:val="bottom"/>
            <w:hideMark/>
          </w:tcPr>
          <w:p w14:paraId="4518628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18</w:t>
            </w:r>
          </w:p>
        </w:tc>
        <w:tc>
          <w:tcPr>
            <w:tcW w:w="1250" w:type="pct"/>
            <w:shd w:val="clear" w:color="auto" w:fill="auto"/>
            <w:noWrap/>
            <w:vAlign w:val="bottom"/>
            <w:hideMark/>
          </w:tcPr>
          <w:p w14:paraId="5389A13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23</w:t>
            </w:r>
          </w:p>
        </w:tc>
        <w:tc>
          <w:tcPr>
            <w:tcW w:w="1250" w:type="pct"/>
            <w:shd w:val="clear" w:color="auto" w:fill="auto"/>
            <w:noWrap/>
            <w:vAlign w:val="bottom"/>
            <w:hideMark/>
          </w:tcPr>
          <w:p w14:paraId="61FA0388"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41</w:t>
            </w:r>
          </w:p>
        </w:tc>
      </w:tr>
      <w:tr w:rsidR="00C15241" w:rsidRPr="00C208D8" w14:paraId="4124C556" w14:textId="77777777" w:rsidTr="00FB5FBE">
        <w:trPr>
          <w:trHeight w:hRule="exact" w:val="288"/>
        </w:trPr>
        <w:tc>
          <w:tcPr>
            <w:tcW w:w="1250" w:type="pct"/>
            <w:shd w:val="clear" w:color="auto" w:fill="auto"/>
            <w:noWrap/>
            <w:vAlign w:val="bottom"/>
            <w:hideMark/>
          </w:tcPr>
          <w:p w14:paraId="26CC65C3"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1250" w:type="pct"/>
            <w:shd w:val="clear" w:color="auto" w:fill="auto"/>
            <w:noWrap/>
            <w:vAlign w:val="bottom"/>
            <w:hideMark/>
          </w:tcPr>
          <w:p w14:paraId="0A68BA8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1250" w:type="pct"/>
            <w:shd w:val="clear" w:color="auto" w:fill="auto"/>
            <w:noWrap/>
            <w:vAlign w:val="bottom"/>
            <w:hideMark/>
          </w:tcPr>
          <w:p w14:paraId="6EC90BA8"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1250" w:type="pct"/>
            <w:shd w:val="clear" w:color="auto" w:fill="auto"/>
            <w:noWrap/>
            <w:vAlign w:val="bottom"/>
            <w:hideMark/>
          </w:tcPr>
          <w:p w14:paraId="31D12FD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r>
      <w:tr w:rsidR="00C15241" w:rsidRPr="00C208D8" w14:paraId="24A76481" w14:textId="77777777" w:rsidTr="00FB5FBE">
        <w:trPr>
          <w:trHeight w:hRule="exact" w:val="288"/>
        </w:trPr>
        <w:tc>
          <w:tcPr>
            <w:tcW w:w="1250" w:type="pct"/>
            <w:shd w:val="clear" w:color="auto" w:fill="auto"/>
            <w:noWrap/>
            <w:vAlign w:val="bottom"/>
            <w:hideMark/>
          </w:tcPr>
          <w:p w14:paraId="3AB34E9B"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All</w:t>
            </w:r>
          </w:p>
        </w:tc>
        <w:tc>
          <w:tcPr>
            <w:tcW w:w="1250" w:type="pct"/>
            <w:shd w:val="clear" w:color="auto" w:fill="auto"/>
            <w:noWrap/>
            <w:vAlign w:val="bottom"/>
            <w:hideMark/>
          </w:tcPr>
          <w:p w14:paraId="0BDB6C6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327</w:t>
            </w:r>
          </w:p>
        </w:tc>
        <w:tc>
          <w:tcPr>
            <w:tcW w:w="1250" w:type="pct"/>
            <w:shd w:val="clear" w:color="auto" w:fill="auto"/>
            <w:noWrap/>
            <w:vAlign w:val="bottom"/>
            <w:hideMark/>
          </w:tcPr>
          <w:p w14:paraId="7BDA4198"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587</w:t>
            </w:r>
          </w:p>
        </w:tc>
        <w:tc>
          <w:tcPr>
            <w:tcW w:w="1250" w:type="pct"/>
            <w:shd w:val="clear" w:color="auto" w:fill="auto"/>
            <w:noWrap/>
            <w:vAlign w:val="bottom"/>
            <w:hideMark/>
          </w:tcPr>
          <w:p w14:paraId="7F135B6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914</w:t>
            </w:r>
          </w:p>
        </w:tc>
      </w:tr>
    </w:tbl>
    <w:p w14:paraId="44C75EBD" w14:textId="77777777" w:rsidR="00C15241" w:rsidRPr="00C208D8" w:rsidRDefault="00C15241" w:rsidP="00C15241">
      <w:pPr>
        <w:spacing w:before="120"/>
        <w:rPr>
          <w:rFonts w:cs="Arial"/>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2"/>
        <w:gridCol w:w="1783"/>
        <w:gridCol w:w="1763"/>
        <w:gridCol w:w="2259"/>
        <w:gridCol w:w="1508"/>
        <w:gridCol w:w="2124"/>
        <w:gridCol w:w="907"/>
        <w:gridCol w:w="769"/>
      </w:tblGrid>
      <w:tr w:rsidR="00C15241" w:rsidRPr="00C208D8" w14:paraId="077507CB" w14:textId="77777777" w:rsidTr="00FB5FBE">
        <w:trPr>
          <w:trHeight w:hRule="exact" w:val="288"/>
        </w:trPr>
        <w:tc>
          <w:tcPr>
            <w:tcW w:w="637" w:type="pct"/>
            <w:shd w:val="clear" w:color="auto" w:fill="auto"/>
            <w:noWrap/>
            <w:vAlign w:val="bottom"/>
            <w:hideMark/>
          </w:tcPr>
          <w:p w14:paraId="2F8A4324" w14:textId="77777777" w:rsidR="00C15241" w:rsidRPr="00C208D8" w:rsidRDefault="00C15241" w:rsidP="00D85000">
            <w:pPr>
              <w:rPr>
                <w:rFonts w:eastAsia="Times New Roman" w:cs="Arial"/>
                <w:b/>
                <w:bCs/>
                <w:color w:val="000000"/>
              </w:rPr>
            </w:pPr>
            <w:r w:rsidRPr="00C208D8">
              <w:rPr>
                <w:rFonts w:eastAsia="Times New Roman" w:cs="Arial"/>
                <w:b/>
                <w:bCs/>
                <w:color w:val="000000"/>
              </w:rPr>
              <w:t> </w:t>
            </w:r>
          </w:p>
        </w:tc>
        <w:tc>
          <w:tcPr>
            <w:tcW w:w="4363" w:type="pct"/>
            <w:gridSpan w:val="7"/>
            <w:shd w:val="clear" w:color="auto" w:fill="auto"/>
            <w:noWrap/>
            <w:vAlign w:val="bottom"/>
            <w:hideMark/>
          </w:tcPr>
          <w:p w14:paraId="663E84AE" w14:textId="57DA8516" w:rsidR="00C15241" w:rsidRPr="00C208D8" w:rsidRDefault="00D83021" w:rsidP="00D85000">
            <w:pPr>
              <w:jc w:val="center"/>
              <w:rPr>
                <w:rFonts w:eastAsia="Times New Roman" w:cs="Arial"/>
                <w:b/>
                <w:bCs/>
                <w:color w:val="000000"/>
              </w:rPr>
            </w:pPr>
            <w:r>
              <w:rPr>
                <w:rFonts w:eastAsia="Times New Roman" w:cs="Arial"/>
                <w:b/>
                <w:bCs/>
                <w:color w:val="000000"/>
              </w:rPr>
              <w:t xml:space="preserve">Panel B </w:t>
            </w:r>
            <w:r w:rsidR="00C15241" w:rsidRPr="00C208D8">
              <w:rPr>
                <w:rFonts w:eastAsia="Times New Roman" w:cs="Arial"/>
                <w:b/>
                <w:bCs/>
                <w:color w:val="000000"/>
              </w:rPr>
              <w:t>Industry</w:t>
            </w:r>
          </w:p>
        </w:tc>
      </w:tr>
      <w:tr w:rsidR="00C15241" w:rsidRPr="00C208D8" w14:paraId="16416A51" w14:textId="77777777" w:rsidTr="00FB5FBE">
        <w:trPr>
          <w:trHeight w:hRule="exact" w:val="288"/>
        </w:trPr>
        <w:tc>
          <w:tcPr>
            <w:tcW w:w="637" w:type="pct"/>
            <w:shd w:val="clear" w:color="auto" w:fill="auto"/>
            <w:noWrap/>
            <w:vAlign w:val="bottom"/>
            <w:hideMark/>
          </w:tcPr>
          <w:p w14:paraId="2FB89E89" w14:textId="77777777" w:rsidR="00C15241" w:rsidRPr="00C208D8" w:rsidRDefault="00C15241" w:rsidP="00D85000">
            <w:pPr>
              <w:rPr>
                <w:rFonts w:eastAsia="Times New Roman" w:cs="Arial"/>
                <w:b/>
                <w:bCs/>
                <w:color w:val="000000"/>
              </w:rPr>
            </w:pPr>
            <w:r w:rsidRPr="00C208D8">
              <w:rPr>
                <w:rFonts w:eastAsia="Times New Roman" w:cs="Arial"/>
                <w:b/>
                <w:bCs/>
                <w:color w:val="000000"/>
              </w:rPr>
              <w:t>CM Score</w:t>
            </w:r>
          </w:p>
        </w:tc>
        <w:tc>
          <w:tcPr>
            <w:tcW w:w="700" w:type="pct"/>
            <w:shd w:val="clear" w:color="auto" w:fill="auto"/>
            <w:noWrap/>
            <w:vAlign w:val="bottom"/>
            <w:hideMark/>
          </w:tcPr>
          <w:p w14:paraId="58A6B28D"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Real Estate</w:t>
            </w:r>
          </w:p>
        </w:tc>
        <w:tc>
          <w:tcPr>
            <w:tcW w:w="692" w:type="pct"/>
            <w:shd w:val="clear" w:color="auto" w:fill="auto"/>
            <w:noWrap/>
            <w:vAlign w:val="bottom"/>
            <w:hideMark/>
          </w:tcPr>
          <w:p w14:paraId="0E1CC1B0"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Industrial</w:t>
            </w:r>
          </w:p>
        </w:tc>
        <w:tc>
          <w:tcPr>
            <w:tcW w:w="887" w:type="pct"/>
            <w:shd w:val="clear" w:color="auto" w:fill="auto"/>
            <w:noWrap/>
            <w:vAlign w:val="bottom"/>
            <w:hideMark/>
          </w:tcPr>
          <w:p w14:paraId="003F3716"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Public Service</w:t>
            </w:r>
          </w:p>
        </w:tc>
        <w:tc>
          <w:tcPr>
            <w:tcW w:w="592" w:type="pct"/>
            <w:shd w:val="clear" w:color="auto" w:fill="auto"/>
            <w:noWrap/>
            <w:vAlign w:val="bottom"/>
            <w:hideMark/>
          </w:tcPr>
          <w:p w14:paraId="1430F8AC"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Finance</w:t>
            </w:r>
          </w:p>
        </w:tc>
        <w:tc>
          <w:tcPr>
            <w:tcW w:w="834" w:type="pct"/>
            <w:shd w:val="clear" w:color="auto" w:fill="auto"/>
            <w:noWrap/>
            <w:vAlign w:val="bottom"/>
            <w:hideMark/>
          </w:tcPr>
          <w:p w14:paraId="35C0A25F"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Commercial</w:t>
            </w:r>
          </w:p>
        </w:tc>
        <w:tc>
          <w:tcPr>
            <w:tcW w:w="356" w:type="pct"/>
            <w:shd w:val="clear" w:color="auto" w:fill="auto"/>
            <w:noWrap/>
            <w:vAlign w:val="bottom"/>
            <w:hideMark/>
          </w:tcPr>
          <w:p w14:paraId="3A21EE16"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Mix</w:t>
            </w:r>
          </w:p>
        </w:tc>
        <w:tc>
          <w:tcPr>
            <w:tcW w:w="300" w:type="pct"/>
            <w:shd w:val="clear" w:color="auto" w:fill="auto"/>
            <w:noWrap/>
            <w:vAlign w:val="bottom"/>
            <w:hideMark/>
          </w:tcPr>
          <w:p w14:paraId="42B78A4C"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All</w:t>
            </w:r>
          </w:p>
        </w:tc>
      </w:tr>
      <w:tr w:rsidR="00C15241" w:rsidRPr="00C208D8" w14:paraId="3FCC4BAB" w14:textId="77777777" w:rsidTr="00FB5FBE">
        <w:trPr>
          <w:trHeight w:hRule="exact" w:val="288"/>
        </w:trPr>
        <w:tc>
          <w:tcPr>
            <w:tcW w:w="637" w:type="pct"/>
            <w:shd w:val="clear" w:color="auto" w:fill="auto"/>
            <w:noWrap/>
            <w:vAlign w:val="bottom"/>
            <w:hideMark/>
          </w:tcPr>
          <w:p w14:paraId="66985DB2"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N</w:t>
            </w:r>
          </w:p>
        </w:tc>
        <w:tc>
          <w:tcPr>
            <w:tcW w:w="700" w:type="pct"/>
            <w:shd w:val="clear" w:color="auto" w:fill="auto"/>
            <w:noWrap/>
            <w:vAlign w:val="bottom"/>
            <w:hideMark/>
          </w:tcPr>
          <w:p w14:paraId="7E4F5F4F"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692" w:type="pct"/>
            <w:shd w:val="clear" w:color="auto" w:fill="auto"/>
            <w:noWrap/>
            <w:vAlign w:val="bottom"/>
            <w:hideMark/>
          </w:tcPr>
          <w:p w14:paraId="46085E3F"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22</w:t>
            </w:r>
          </w:p>
        </w:tc>
        <w:tc>
          <w:tcPr>
            <w:tcW w:w="887" w:type="pct"/>
            <w:shd w:val="clear" w:color="auto" w:fill="auto"/>
            <w:noWrap/>
            <w:vAlign w:val="bottom"/>
            <w:hideMark/>
          </w:tcPr>
          <w:p w14:paraId="4A147D2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10</w:t>
            </w:r>
          </w:p>
        </w:tc>
        <w:tc>
          <w:tcPr>
            <w:tcW w:w="592" w:type="pct"/>
            <w:shd w:val="clear" w:color="auto" w:fill="auto"/>
            <w:noWrap/>
            <w:vAlign w:val="bottom"/>
            <w:hideMark/>
          </w:tcPr>
          <w:p w14:paraId="0F128BC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834" w:type="pct"/>
            <w:shd w:val="clear" w:color="auto" w:fill="auto"/>
            <w:noWrap/>
            <w:vAlign w:val="bottom"/>
            <w:hideMark/>
          </w:tcPr>
          <w:p w14:paraId="55890AC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356" w:type="pct"/>
            <w:shd w:val="clear" w:color="auto" w:fill="auto"/>
            <w:noWrap/>
            <w:vAlign w:val="bottom"/>
            <w:hideMark/>
          </w:tcPr>
          <w:p w14:paraId="056EC0E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300" w:type="pct"/>
            <w:shd w:val="clear" w:color="auto" w:fill="auto"/>
            <w:noWrap/>
            <w:vAlign w:val="bottom"/>
            <w:hideMark/>
          </w:tcPr>
          <w:p w14:paraId="04EAD3CE"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37</w:t>
            </w:r>
          </w:p>
        </w:tc>
      </w:tr>
      <w:tr w:rsidR="00C15241" w:rsidRPr="00C208D8" w14:paraId="07355500" w14:textId="77777777" w:rsidTr="00FB5FBE">
        <w:trPr>
          <w:trHeight w:hRule="exact" w:val="288"/>
        </w:trPr>
        <w:tc>
          <w:tcPr>
            <w:tcW w:w="637" w:type="pct"/>
            <w:shd w:val="clear" w:color="auto" w:fill="auto"/>
            <w:noWrap/>
            <w:vAlign w:val="bottom"/>
            <w:hideMark/>
          </w:tcPr>
          <w:p w14:paraId="1B7FC40D"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M</w:t>
            </w:r>
          </w:p>
        </w:tc>
        <w:tc>
          <w:tcPr>
            <w:tcW w:w="700" w:type="pct"/>
            <w:shd w:val="clear" w:color="auto" w:fill="auto"/>
            <w:noWrap/>
            <w:vAlign w:val="bottom"/>
            <w:hideMark/>
          </w:tcPr>
          <w:p w14:paraId="0F90F3E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692" w:type="pct"/>
            <w:shd w:val="clear" w:color="auto" w:fill="auto"/>
            <w:noWrap/>
            <w:vAlign w:val="bottom"/>
            <w:hideMark/>
          </w:tcPr>
          <w:p w14:paraId="46E99BD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887" w:type="pct"/>
            <w:shd w:val="clear" w:color="auto" w:fill="auto"/>
            <w:noWrap/>
            <w:vAlign w:val="bottom"/>
            <w:hideMark/>
          </w:tcPr>
          <w:p w14:paraId="0B0C666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592" w:type="pct"/>
            <w:shd w:val="clear" w:color="auto" w:fill="auto"/>
            <w:noWrap/>
            <w:vAlign w:val="bottom"/>
            <w:hideMark/>
          </w:tcPr>
          <w:p w14:paraId="75C1CC2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9</w:t>
            </w:r>
          </w:p>
        </w:tc>
        <w:tc>
          <w:tcPr>
            <w:tcW w:w="834" w:type="pct"/>
            <w:shd w:val="clear" w:color="auto" w:fill="auto"/>
            <w:noWrap/>
            <w:vAlign w:val="bottom"/>
            <w:hideMark/>
          </w:tcPr>
          <w:p w14:paraId="26C186E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356" w:type="pct"/>
            <w:shd w:val="clear" w:color="auto" w:fill="auto"/>
            <w:noWrap/>
            <w:vAlign w:val="bottom"/>
            <w:hideMark/>
          </w:tcPr>
          <w:p w14:paraId="69610F4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300" w:type="pct"/>
            <w:shd w:val="clear" w:color="auto" w:fill="auto"/>
            <w:noWrap/>
            <w:vAlign w:val="bottom"/>
            <w:hideMark/>
          </w:tcPr>
          <w:p w14:paraId="4B93FBF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11</w:t>
            </w:r>
          </w:p>
        </w:tc>
      </w:tr>
      <w:tr w:rsidR="00C15241" w:rsidRPr="00C208D8" w14:paraId="057AAD41" w14:textId="77777777" w:rsidTr="00FB5FBE">
        <w:trPr>
          <w:trHeight w:hRule="exact" w:val="288"/>
        </w:trPr>
        <w:tc>
          <w:tcPr>
            <w:tcW w:w="637" w:type="pct"/>
            <w:shd w:val="clear" w:color="auto" w:fill="auto"/>
            <w:noWrap/>
            <w:vAlign w:val="bottom"/>
            <w:hideMark/>
          </w:tcPr>
          <w:p w14:paraId="240A8B90"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700" w:type="pct"/>
            <w:shd w:val="clear" w:color="auto" w:fill="auto"/>
            <w:noWrap/>
            <w:vAlign w:val="bottom"/>
            <w:hideMark/>
          </w:tcPr>
          <w:p w14:paraId="4398CD6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92" w:type="pct"/>
            <w:shd w:val="clear" w:color="auto" w:fill="auto"/>
            <w:noWrap/>
            <w:vAlign w:val="bottom"/>
            <w:hideMark/>
          </w:tcPr>
          <w:p w14:paraId="580BF9A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6</w:t>
            </w:r>
          </w:p>
        </w:tc>
        <w:tc>
          <w:tcPr>
            <w:tcW w:w="887" w:type="pct"/>
            <w:shd w:val="clear" w:color="auto" w:fill="auto"/>
            <w:noWrap/>
            <w:vAlign w:val="bottom"/>
            <w:hideMark/>
          </w:tcPr>
          <w:p w14:paraId="5E7629D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592" w:type="pct"/>
            <w:shd w:val="clear" w:color="auto" w:fill="auto"/>
            <w:noWrap/>
            <w:vAlign w:val="bottom"/>
            <w:hideMark/>
          </w:tcPr>
          <w:p w14:paraId="76307F6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834" w:type="pct"/>
            <w:shd w:val="clear" w:color="auto" w:fill="auto"/>
            <w:noWrap/>
            <w:vAlign w:val="bottom"/>
            <w:hideMark/>
          </w:tcPr>
          <w:p w14:paraId="3D93E81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356" w:type="pct"/>
            <w:shd w:val="clear" w:color="auto" w:fill="auto"/>
            <w:noWrap/>
            <w:vAlign w:val="bottom"/>
            <w:hideMark/>
          </w:tcPr>
          <w:p w14:paraId="6E3B55D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300" w:type="pct"/>
            <w:shd w:val="clear" w:color="auto" w:fill="auto"/>
            <w:noWrap/>
            <w:vAlign w:val="bottom"/>
            <w:hideMark/>
          </w:tcPr>
          <w:p w14:paraId="75597F6F"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w:t>
            </w:r>
          </w:p>
        </w:tc>
      </w:tr>
      <w:tr w:rsidR="00C15241" w:rsidRPr="00C208D8" w14:paraId="27940B5C" w14:textId="77777777" w:rsidTr="00FB5FBE">
        <w:trPr>
          <w:trHeight w:hRule="exact" w:val="288"/>
        </w:trPr>
        <w:tc>
          <w:tcPr>
            <w:tcW w:w="637" w:type="pct"/>
            <w:shd w:val="clear" w:color="auto" w:fill="auto"/>
            <w:noWrap/>
            <w:vAlign w:val="bottom"/>
            <w:hideMark/>
          </w:tcPr>
          <w:p w14:paraId="4E5547B1"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700" w:type="pct"/>
            <w:shd w:val="clear" w:color="auto" w:fill="auto"/>
            <w:noWrap/>
            <w:vAlign w:val="bottom"/>
            <w:hideMark/>
          </w:tcPr>
          <w:p w14:paraId="38AC2A2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w:t>
            </w:r>
          </w:p>
        </w:tc>
        <w:tc>
          <w:tcPr>
            <w:tcW w:w="692" w:type="pct"/>
            <w:shd w:val="clear" w:color="auto" w:fill="auto"/>
            <w:noWrap/>
            <w:vAlign w:val="bottom"/>
            <w:hideMark/>
          </w:tcPr>
          <w:p w14:paraId="3FDA776E"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79</w:t>
            </w:r>
          </w:p>
        </w:tc>
        <w:tc>
          <w:tcPr>
            <w:tcW w:w="887" w:type="pct"/>
            <w:shd w:val="clear" w:color="auto" w:fill="auto"/>
            <w:noWrap/>
            <w:vAlign w:val="bottom"/>
            <w:hideMark/>
          </w:tcPr>
          <w:p w14:paraId="3B249F9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w:t>
            </w:r>
          </w:p>
        </w:tc>
        <w:tc>
          <w:tcPr>
            <w:tcW w:w="592" w:type="pct"/>
            <w:shd w:val="clear" w:color="auto" w:fill="auto"/>
            <w:noWrap/>
            <w:vAlign w:val="bottom"/>
            <w:hideMark/>
          </w:tcPr>
          <w:p w14:paraId="070A20A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834" w:type="pct"/>
            <w:shd w:val="clear" w:color="auto" w:fill="auto"/>
            <w:noWrap/>
            <w:vAlign w:val="bottom"/>
            <w:hideMark/>
          </w:tcPr>
          <w:p w14:paraId="2A94134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w:t>
            </w:r>
          </w:p>
        </w:tc>
        <w:tc>
          <w:tcPr>
            <w:tcW w:w="356" w:type="pct"/>
            <w:shd w:val="clear" w:color="auto" w:fill="auto"/>
            <w:noWrap/>
            <w:vAlign w:val="bottom"/>
            <w:hideMark/>
          </w:tcPr>
          <w:p w14:paraId="0DB4EF8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300" w:type="pct"/>
            <w:shd w:val="clear" w:color="auto" w:fill="auto"/>
            <w:noWrap/>
            <w:vAlign w:val="bottom"/>
            <w:hideMark/>
          </w:tcPr>
          <w:p w14:paraId="7156BCC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89</w:t>
            </w:r>
          </w:p>
        </w:tc>
      </w:tr>
      <w:tr w:rsidR="00C15241" w:rsidRPr="00C208D8" w14:paraId="7FEE57FD" w14:textId="77777777" w:rsidTr="00FB5FBE">
        <w:trPr>
          <w:trHeight w:hRule="exact" w:val="288"/>
        </w:trPr>
        <w:tc>
          <w:tcPr>
            <w:tcW w:w="637" w:type="pct"/>
            <w:shd w:val="clear" w:color="auto" w:fill="auto"/>
            <w:noWrap/>
            <w:vAlign w:val="bottom"/>
            <w:hideMark/>
          </w:tcPr>
          <w:p w14:paraId="75849AC4"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700" w:type="pct"/>
            <w:shd w:val="clear" w:color="auto" w:fill="auto"/>
            <w:noWrap/>
            <w:vAlign w:val="bottom"/>
            <w:hideMark/>
          </w:tcPr>
          <w:p w14:paraId="7B3242F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w:t>
            </w:r>
          </w:p>
        </w:tc>
        <w:tc>
          <w:tcPr>
            <w:tcW w:w="692" w:type="pct"/>
            <w:shd w:val="clear" w:color="auto" w:fill="auto"/>
            <w:noWrap/>
            <w:vAlign w:val="bottom"/>
            <w:hideMark/>
          </w:tcPr>
          <w:p w14:paraId="523F0D9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245</w:t>
            </w:r>
          </w:p>
        </w:tc>
        <w:tc>
          <w:tcPr>
            <w:tcW w:w="887" w:type="pct"/>
            <w:shd w:val="clear" w:color="auto" w:fill="auto"/>
            <w:noWrap/>
            <w:vAlign w:val="bottom"/>
            <w:hideMark/>
          </w:tcPr>
          <w:p w14:paraId="57F82A7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24</w:t>
            </w:r>
          </w:p>
        </w:tc>
        <w:tc>
          <w:tcPr>
            <w:tcW w:w="592" w:type="pct"/>
            <w:shd w:val="clear" w:color="auto" w:fill="auto"/>
            <w:noWrap/>
            <w:vAlign w:val="bottom"/>
            <w:hideMark/>
          </w:tcPr>
          <w:p w14:paraId="66814F2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834" w:type="pct"/>
            <w:shd w:val="clear" w:color="auto" w:fill="auto"/>
            <w:noWrap/>
            <w:vAlign w:val="bottom"/>
            <w:hideMark/>
          </w:tcPr>
          <w:p w14:paraId="09C648B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10</w:t>
            </w:r>
          </w:p>
        </w:tc>
        <w:tc>
          <w:tcPr>
            <w:tcW w:w="356" w:type="pct"/>
            <w:shd w:val="clear" w:color="auto" w:fill="auto"/>
            <w:noWrap/>
            <w:vAlign w:val="bottom"/>
            <w:hideMark/>
          </w:tcPr>
          <w:p w14:paraId="16DF4049"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9</w:t>
            </w:r>
          </w:p>
        </w:tc>
        <w:tc>
          <w:tcPr>
            <w:tcW w:w="300" w:type="pct"/>
            <w:shd w:val="clear" w:color="auto" w:fill="auto"/>
            <w:noWrap/>
            <w:vAlign w:val="bottom"/>
            <w:hideMark/>
          </w:tcPr>
          <w:p w14:paraId="0DB1FAC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291</w:t>
            </w:r>
          </w:p>
        </w:tc>
      </w:tr>
      <w:tr w:rsidR="00C15241" w:rsidRPr="00C208D8" w14:paraId="518AFA5F" w14:textId="77777777" w:rsidTr="00FB5FBE">
        <w:trPr>
          <w:trHeight w:hRule="exact" w:val="288"/>
        </w:trPr>
        <w:tc>
          <w:tcPr>
            <w:tcW w:w="637" w:type="pct"/>
            <w:shd w:val="clear" w:color="auto" w:fill="auto"/>
            <w:noWrap/>
            <w:vAlign w:val="bottom"/>
            <w:hideMark/>
          </w:tcPr>
          <w:p w14:paraId="75B291D9"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700" w:type="pct"/>
            <w:shd w:val="clear" w:color="auto" w:fill="auto"/>
            <w:noWrap/>
            <w:vAlign w:val="bottom"/>
            <w:hideMark/>
          </w:tcPr>
          <w:p w14:paraId="5E92254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5</w:t>
            </w:r>
          </w:p>
        </w:tc>
        <w:tc>
          <w:tcPr>
            <w:tcW w:w="692" w:type="pct"/>
            <w:shd w:val="clear" w:color="auto" w:fill="auto"/>
            <w:noWrap/>
            <w:vAlign w:val="bottom"/>
            <w:hideMark/>
          </w:tcPr>
          <w:p w14:paraId="27ADAB0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297</w:t>
            </w:r>
          </w:p>
        </w:tc>
        <w:tc>
          <w:tcPr>
            <w:tcW w:w="887" w:type="pct"/>
            <w:shd w:val="clear" w:color="auto" w:fill="auto"/>
            <w:noWrap/>
            <w:vAlign w:val="bottom"/>
            <w:hideMark/>
          </w:tcPr>
          <w:p w14:paraId="4C86096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116</w:t>
            </w:r>
          </w:p>
        </w:tc>
        <w:tc>
          <w:tcPr>
            <w:tcW w:w="592" w:type="pct"/>
            <w:shd w:val="clear" w:color="auto" w:fill="auto"/>
            <w:noWrap/>
            <w:vAlign w:val="bottom"/>
            <w:hideMark/>
          </w:tcPr>
          <w:p w14:paraId="4D23653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834" w:type="pct"/>
            <w:shd w:val="clear" w:color="auto" w:fill="auto"/>
            <w:noWrap/>
            <w:vAlign w:val="bottom"/>
            <w:hideMark/>
          </w:tcPr>
          <w:p w14:paraId="61EE128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w:t>
            </w:r>
          </w:p>
        </w:tc>
        <w:tc>
          <w:tcPr>
            <w:tcW w:w="356" w:type="pct"/>
            <w:shd w:val="clear" w:color="auto" w:fill="auto"/>
            <w:noWrap/>
            <w:vAlign w:val="bottom"/>
            <w:hideMark/>
          </w:tcPr>
          <w:p w14:paraId="05494C9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9</w:t>
            </w:r>
          </w:p>
        </w:tc>
        <w:tc>
          <w:tcPr>
            <w:tcW w:w="300" w:type="pct"/>
            <w:shd w:val="clear" w:color="auto" w:fill="auto"/>
            <w:noWrap/>
            <w:vAlign w:val="bottom"/>
            <w:hideMark/>
          </w:tcPr>
          <w:p w14:paraId="680CE3C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435</w:t>
            </w:r>
          </w:p>
        </w:tc>
      </w:tr>
      <w:tr w:rsidR="00C15241" w:rsidRPr="00C208D8" w14:paraId="56CE29BA" w14:textId="77777777" w:rsidTr="00FB5FBE">
        <w:trPr>
          <w:trHeight w:hRule="exact" w:val="288"/>
        </w:trPr>
        <w:tc>
          <w:tcPr>
            <w:tcW w:w="637" w:type="pct"/>
            <w:shd w:val="clear" w:color="auto" w:fill="auto"/>
            <w:noWrap/>
            <w:vAlign w:val="bottom"/>
            <w:hideMark/>
          </w:tcPr>
          <w:p w14:paraId="5BB3E760"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700" w:type="pct"/>
            <w:shd w:val="clear" w:color="auto" w:fill="auto"/>
            <w:noWrap/>
            <w:vAlign w:val="bottom"/>
            <w:hideMark/>
          </w:tcPr>
          <w:p w14:paraId="1FC0380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692" w:type="pct"/>
            <w:shd w:val="clear" w:color="auto" w:fill="auto"/>
            <w:noWrap/>
            <w:vAlign w:val="bottom"/>
            <w:hideMark/>
          </w:tcPr>
          <w:p w14:paraId="2C330CF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29</w:t>
            </w:r>
          </w:p>
        </w:tc>
        <w:tc>
          <w:tcPr>
            <w:tcW w:w="887" w:type="pct"/>
            <w:shd w:val="clear" w:color="auto" w:fill="auto"/>
            <w:noWrap/>
            <w:vAlign w:val="bottom"/>
            <w:hideMark/>
          </w:tcPr>
          <w:p w14:paraId="3D8502B9"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w:t>
            </w:r>
          </w:p>
        </w:tc>
        <w:tc>
          <w:tcPr>
            <w:tcW w:w="592" w:type="pct"/>
            <w:shd w:val="clear" w:color="auto" w:fill="auto"/>
            <w:noWrap/>
            <w:vAlign w:val="bottom"/>
            <w:hideMark/>
          </w:tcPr>
          <w:p w14:paraId="32C6466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834" w:type="pct"/>
            <w:shd w:val="clear" w:color="auto" w:fill="auto"/>
            <w:noWrap/>
            <w:vAlign w:val="bottom"/>
            <w:hideMark/>
          </w:tcPr>
          <w:p w14:paraId="7B86C28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356" w:type="pct"/>
            <w:shd w:val="clear" w:color="auto" w:fill="auto"/>
            <w:noWrap/>
            <w:vAlign w:val="bottom"/>
            <w:hideMark/>
          </w:tcPr>
          <w:p w14:paraId="7BE2170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5</w:t>
            </w:r>
          </w:p>
        </w:tc>
        <w:tc>
          <w:tcPr>
            <w:tcW w:w="300" w:type="pct"/>
            <w:shd w:val="clear" w:color="auto" w:fill="auto"/>
            <w:noWrap/>
            <w:vAlign w:val="bottom"/>
            <w:hideMark/>
          </w:tcPr>
          <w:p w14:paraId="2B9A3AC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41</w:t>
            </w:r>
          </w:p>
        </w:tc>
      </w:tr>
      <w:tr w:rsidR="00C15241" w:rsidRPr="00C208D8" w14:paraId="3BF5F65F" w14:textId="77777777" w:rsidTr="00FB5FBE">
        <w:trPr>
          <w:trHeight w:hRule="exact" w:val="288"/>
        </w:trPr>
        <w:tc>
          <w:tcPr>
            <w:tcW w:w="637" w:type="pct"/>
            <w:shd w:val="clear" w:color="auto" w:fill="auto"/>
            <w:noWrap/>
            <w:vAlign w:val="bottom"/>
            <w:hideMark/>
          </w:tcPr>
          <w:p w14:paraId="3E23B650"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700" w:type="pct"/>
            <w:shd w:val="clear" w:color="auto" w:fill="auto"/>
            <w:noWrap/>
            <w:vAlign w:val="bottom"/>
            <w:hideMark/>
          </w:tcPr>
          <w:p w14:paraId="7B15EA8F"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692" w:type="pct"/>
            <w:shd w:val="clear" w:color="auto" w:fill="auto"/>
            <w:noWrap/>
            <w:vAlign w:val="bottom"/>
            <w:hideMark/>
          </w:tcPr>
          <w:p w14:paraId="12D4657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887" w:type="pct"/>
            <w:shd w:val="clear" w:color="auto" w:fill="auto"/>
            <w:noWrap/>
            <w:vAlign w:val="bottom"/>
            <w:hideMark/>
          </w:tcPr>
          <w:p w14:paraId="79444C5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592" w:type="pct"/>
            <w:shd w:val="clear" w:color="auto" w:fill="auto"/>
            <w:noWrap/>
            <w:vAlign w:val="bottom"/>
            <w:hideMark/>
          </w:tcPr>
          <w:p w14:paraId="4C31402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834" w:type="pct"/>
            <w:shd w:val="clear" w:color="auto" w:fill="auto"/>
            <w:noWrap/>
            <w:vAlign w:val="bottom"/>
            <w:hideMark/>
          </w:tcPr>
          <w:p w14:paraId="1876178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356" w:type="pct"/>
            <w:shd w:val="clear" w:color="auto" w:fill="auto"/>
            <w:noWrap/>
            <w:vAlign w:val="bottom"/>
            <w:hideMark/>
          </w:tcPr>
          <w:p w14:paraId="0571018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300" w:type="pct"/>
            <w:shd w:val="clear" w:color="auto" w:fill="auto"/>
            <w:noWrap/>
            <w:vAlign w:val="bottom"/>
            <w:hideMark/>
          </w:tcPr>
          <w:p w14:paraId="5B53E14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r>
      <w:tr w:rsidR="00C15241" w:rsidRPr="00C208D8" w14:paraId="1D7280AE" w14:textId="77777777" w:rsidTr="00FB5FBE">
        <w:trPr>
          <w:trHeight w:hRule="exact" w:val="288"/>
        </w:trPr>
        <w:tc>
          <w:tcPr>
            <w:tcW w:w="637" w:type="pct"/>
            <w:shd w:val="clear" w:color="auto" w:fill="auto"/>
            <w:noWrap/>
            <w:vAlign w:val="bottom"/>
            <w:hideMark/>
          </w:tcPr>
          <w:p w14:paraId="65F98056"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All</w:t>
            </w:r>
          </w:p>
        </w:tc>
        <w:tc>
          <w:tcPr>
            <w:tcW w:w="700" w:type="pct"/>
            <w:shd w:val="clear" w:color="auto" w:fill="auto"/>
            <w:noWrap/>
            <w:vAlign w:val="bottom"/>
            <w:hideMark/>
          </w:tcPr>
          <w:p w14:paraId="2FBD5DA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18</w:t>
            </w:r>
          </w:p>
        </w:tc>
        <w:tc>
          <w:tcPr>
            <w:tcW w:w="692" w:type="pct"/>
            <w:shd w:val="clear" w:color="auto" w:fill="auto"/>
            <w:noWrap/>
            <w:vAlign w:val="bottom"/>
            <w:hideMark/>
          </w:tcPr>
          <w:p w14:paraId="0EBF880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678</w:t>
            </w:r>
          </w:p>
        </w:tc>
        <w:tc>
          <w:tcPr>
            <w:tcW w:w="887" w:type="pct"/>
            <w:shd w:val="clear" w:color="auto" w:fill="auto"/>
            <w:noWrap/>
            <w:vAlign w:val="bottom"/>
            <w:hideMark/>
          </w:tcPr>
          <w:p w14:paraId="64D2F1C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159</w:t>
            </w:r>
          </w:p>
        </w:tc>
        <w:tc>
          <w:tcPr>
            <w:tcW w:w="592" w:type="pct"/>
            <w:shd w:val="clear" w:color="auto" w:fill="auto"/>
            <w:noWrap/>
            <w:vAlign w:val="bottom"/>
            <w:hideMark/>
          </w:tcPr>
          <w:p w14:paraId="0B931D38"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11</w:t>
            </w:r>
          </w:p>
        </w:tc>
        <w:tc>
          <w:tcPr>
            <w:tcW w:w="834" w:type="pct"/>
            <w:shd w:val="clear" w:color="auto" w:fill="auto"/>
            <w:noWrap/>
            <w:vAlign w:val="bottom"/>
            <w:hideMark/>
          </w:tcPr>
          <w:p w14:paraId="25D4955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23</w:t>
            </w:r>
          </w:p>
        </w:tc>
        <w:tc>
          <w:tcPr>
            <w:tcW w:w="356" w:type="pct"/>
            <w:shd w:val="clear" w:color="auto" w:fill="auto"/>
            <w:noWrap/>
            <w:vAlign w:val="bottom"/>
            <w:hideMark/>
          </w:tcPr>
          <w:p w14:paraId="67729DBF"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25</w:t>
            </w:r>
          </w:p>
        </w:tc>
        <w:tc>
          <w:tcPr>
            <w:tcW w:w="300" w:type="pct"/>
            <w:shd w:val="clear" w:color="auto" w:fill="auto"/>
            <w:noWrap/>
            <w:vAlign w:val="bottom"/>
            <w:hideMark/>
          </w:tcPr>
          <w:p w14:paraId="331A927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914</w:t>
            </w:r>
          </w:p>
        </w:tc>
      </w:tr>
    </w:tbl>
    <w:p w14:paraId="4CBF60B0" w14:textId="77777777" w:rsidR="00C15241" w:rsidRPr="00C208D8" w:rsidRDefault="00C15241" w:rsidP="00C15241">
      <w:pPr>
        <w:spacing w:before="120"/>
        <w:rPr>
          <w:rFonts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2"/>
        <w:gridCol w:w="1648"/>
        <w:gridCol w:w="1648"/>
        <w:gridCol w:w="1648"/>
        <w:gridCol w:w="1648"/>
        <w:gridCol w:w="1648"/>
        <w:gridCol w:w="1648"/>
        <w:gridCol w:w="1235"/>
      </w:tblGrid>
      <w:tr w:rsidR="00C15241" w:rsidRPr="00C208D8" w14:paraId="40A3D366" w14:textId="77777777" w:rsidTr="00FB5FBE">
        <w:trPr>
          <w:trHeight w:hRule="exact" w:val="288"/>
        </w:trPr>
        <w:tc>
          <w:tcPr>
            <w:tcW w:w="633" w:type="pct"/>
            <w:shd w:val="clear" w:color="auto" w:fill="auto"/>
            <w:noWrap/>
            <w:vAlign w:val="bottom"/>
            <w:hideMark/>
          </w:tcPr>
          <w:p w14:paraId="64ED12BB" w14:textId="77777777" w:rsidR="00C15241" w:rsidRPr="00C208D8" w:rsidRDefault="00C15241" w:rsidP="00D85000">
            <w:pPr>
              <w:rPr>
                <w:rFonts w:eastAsia="Times New Roman" w:cs="Arial"/>
                <w:b/>
                <w:bCs/>
                <w:color w:val="000000"/>
              </w:rPr>
            </w:pPr>
            <w:r w:rsidRPr="00C208D8">
              <w:rPr>
                <w:rFonts w:eastAsia="Times New Roman" w:cs="Arial"/>
                <w:b/>
                <w:bCs/>
                <w:color w:val="000000"/>
              </w:rPr>
              <w:lastRenderedPageBreak/>
              <w:t> </w:t>
            </w:r>
          </w:p>
        </w:tc>
        <w:tc>
          <w:tcPr>
            <w:tcW w:w="4367" w:type="pct"/>
            <w:gridSpan w:val="7"/>
            <w:shd w:val="clear" w:color="auto" w:fill="auto"/>
            <w:noWrap/>
            <w:vAlign w:val="bottom"/>
            <w:hideMark/>
          </w:tcPr>
          <w:p w14:paraId="75F4851E" w14:textId="4A302ACE" w:rsidR="00C15241" w:rsidRPr="00C208D8" w:rsidRDefault="00026F8D" w:rsidP="00D85000">
            <w:pPr>
              <w:jc w:val="center"/>
              <w:rPr>
                <w:rFonts w:eastAsia="Times New Roman" w:cs="Arial"/>
                <w:b/>
                <w:bCs/>
                <w:color w:val="000000"/>
              </w:rPr>
            </w:pPr>
            <w:r>
              <w:rPr>
                <w:rFonts w:eastAsia="Times New Roman" w:cs="Arial"/>
                <w:b/>
                <w:bCs/>
                <w:color w:val="000000"/>
              </w:rPr>
              <w:t xml:space="preserve">Panel C </w:t>
            </w:r>
            <w:r w:rsidR="00C15241" w:rsidRPr="00C208D8">
              <w:rPr>
                <w:rFonts w:eastAsia="Times New Roman" w:cs="Arial"/>
                <w:b/>
                <w:bCs/>
                <w:color w:val="000000"/>
              </w:rPr>
              <w:t>Year</w:t>
            </w:r>
          </w:p>
        </w:tc>
      </w:tr>
      <w:tr w:rsidR="00C15241" w:rsidRPr="00C208D8" w14:paraId="15B8BC4B" w14:textId="77777777" w:rsidTr="00FB5FBE">
        <w:trPr>
          <w:trHeight w:hRule="exact" w:val="288"/>
        </w:trPr>
        <w:tc>
          <w:tcPr>
            <w:tcW w:w="633" w:type="pct"/>
            <w:shd w:val="clear" w:color="auto" w:fill="auto"/>
            <w:noWrap/>
            <w:vAlign w:val="bottom"/>
            <w:hideMark/>
          </w:tcPr>
          <w:p w14:paraId="67F1C180" w14:textId="77777777" w:rsidR="00C15241" w:rsidRPr="00C208D8" w:rsidRDefault="00C15241" w:rsidP="00D85000">
            <w:pPr>
              <w:rPr>
                <w:rFonts w:eastAsia="Times New Roman" w:cs="Arial"/>
                <w:b/>
                <w:bCs/>
                <w:color w:val="000000"/>
              </w:rPr>
            </w:pPr>
            <w:r w:rsidRPr="00C208D8">
              <w:rPr>
                <w:rFonts w:eastAsia="Times New Roman" w:cs="Arial"/>
                <w:b/>
                <w:bCs/>
                <w:color w:val="000000"/>
              </w:rPr>
              <w:t>CM Score</w:t>
            </w:r>
          </w:p>
        </w:tc>
        <w:tc>
          <w:tcPr>
            <w:tcW w:w="647" w:type="pct"/>
            <w:shd w:val="clear" w:color="auto" w:fill="auto"/>
            <w:noWrap/>
            <w:vAlign w:val="bottom"/>
            <w:hideMark/>
          </w:tcPr>
          <w:p w14:paraId="40993659"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2009</w:t>
            </w:r>
          </w:p>
        </w:tc>
        <w:tc>
          <w:tcPr>
            <w:tcW w:w="647" w:type="pct"/>
            <w:shd w:val="clear" w:color="auto" w:fill="auto"/>
            <w:noWrap/>
            <w:vAlign w:val="bottom"/>
            <w:hideMark/>
          </w:tcPr>
          <w:p w14:paraId="50C6CEEB"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2010</w:t>
            </w:r>
          </w:p>
        </w:tc>
        <w:tc>
          <w:tcPr>
            <w:tcW w:w="647" w:type="pct"/>
            <w:shd w:val="clear" w:color="auto" w:fill="auto"/>
            <w:noWrap/>
            <w:vAlign w:val="bottom"/>
            <w:hideMark/>
          </w:tcPr>
          <w:p w14:paraId="75FCFE5C"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2011</w:t>
            </w:r>
          </w:p>
        </w:tc>
        <w:tc>
          <w:tcPr>
            <w:tcW w:w="647" w:type="pct"/>
            <w:shd w:val="clear" w:color="auto" w:fill="auto"/>
            <w:noWrap/>
            <w:vAlign w:val="bottom"/>
            <w:hideMark/>
          </w:tcPr>
          <w:p w14:paraId="05B70C55"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2012</w:t>
            </w:r>
          </w:p>
        </w:tc>
        <w:tc>
          <w:tcPr>
            <w:tcW w:w="647" w:type="pct"/>
            <w:shd w:val="clear" w:color="auto" w:fill="auto"/>
            <w:noWrap/>
            <w:vAlign w:val="bottom"/>
            <w:hideMark/>
          </w:tcPr>
          <w:p w14:paraId="5A60C490"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2013</w:t>
            </w:r>
          </w:p>
        </w:tc>
        <w:tc>
          <w:tcPr>
            <w:tcW w:w="647" w:type="pct"/>
            <w:shd w:val="clear" w:color="auto" w:fill="auto"/>
            <w:noWrap/>
            <w:vAlign w:val="bottom"/>
            <w:hideMark/>
          </w:tcPr>
          <w:p w14:paraId="4D619E2E"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2014</w:t>
            </w:r>
          </w:p>
        </w:tc>
        <w:tc>
          <w:tcPr>
            <w:tcW w:w="486" w:type="pct"/>
            <w:shd w:val="clear" w:color="auto" w:fill="auto"/>
            <w:noWrap/>
            <w:vAlign w:val="bottom"/>
            <w:hideMark/>
          </w:tcPr>
          <w:p w14:paraId="34FE2AB2"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All</w:t>
            </w:r>
          </w:p>
        </w:tc>
      </w:tr>
      <w:tr w:rsidR="00C15241" w:rsidRPr="00C208D8" w14:paraId="58E6227B" w14:textId="77777777" w:rsidTr="00FB5FBE">
        <w:trPr>
          <w:trHeight w:hRule="exact" w:val="288"/>
        </w:trPr>
        <w:tc>
          <w:tcPr>
            <w:tcW w:w="633" w:type="pct"/>
            <w:shd w:val="clear" w:color="auto" w:fill="auto"/>
            <w:noWrap/>
            <w:vAlign w:val="bottom"/>
            <w:hideMark/>
          </w:tcPr>
          <w:p w14:paraId="6B1C439D"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N</w:t>
            </w:r>
          </w:p>
        </w:tc>
        <w:tc>
          <w:tcPr>
            <w:tcW w:w="647" w:type="pct"/>
            <w:shd w:val="clear" w:color="auto" w:fill="auto"/>
            <w:noWrap/>
            <w:vAlign w:val="bottom"/>
            <w:hideMark/>
          </w:tcPr>
          <w:p w14:paraId="365ACAF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6</w:t>
            </w:r>
          </w:p>
        </w:tc>
        <w:tc>
          <w:tcPr>
            <w:tcW w:w="647" w:type="pct"/>
            <w:shd w:val="clear" w:color="auto" w:fill="auto"/>
            <w:noWrap/>
            <w:vAlign w:val="bottom"/>
            <w:hideMark/>
          </w:tcPr>
          <w:p w14:paraId="5429DD38"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12</w:t>
            </w:r>
          </w:p>
        </w:tc>
        <w:tc>
          <w:tcPr>
            <w:tcW w:w="647" w:type="pct"/>
            <w:shd w:val="clear" w:color="auto" w:fill="auto"/>
            <w:noWrap/>
            <w:vAlign w:val="bottom"/>
            <w:hideMark/>
          </w:tcPr>
          <w:p w14:paraId="6518859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6</w:t>
            </w:r>
          </w:p>
        </w:tc>
        <w:tc>
          <w:tcPr>
            <w:tcW w:w="647" w:type="pct"/>
            <w:shd w:val="clear" w:color="auto" w:fill="auto"/>
            <w:noWrap/>
            <w:vAlign w:val="bottom"/>
            <w:hideMark/>
          </w:tcPr>
          <w:p w14:paraId="78CA8A7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w:t>
            </w:r>
          </w:p>
        </w:tc>
        <w:tc>
          <w:tcPr>
            <w:tcW w:w="647" w:type="pct"/>
            <w:shd w:val="clear" w:color="auto" w:fill="auto"/>
            <w:noWrap/>
            <w:vAlign w:val="bottom"/>
            <w:hideMark/>
          </w:tcPr>
          <w:p w14:paraId="0D2EB41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647" w:type="pct"/>
            <w:shd w:val="clear" w:color="auto" w:fill="auto"/>
            <w:noWrap/>
            <w:vAlign w:val="bottom"/>
            <w:hideMark/>
          </w:tcPr>
          <w:p w14:paraId="53BF034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w:t>
            </w:r>
          </w:p>
        </w:tc>
        <w:tc>
          <w:tcPr>
            <w:tcW w:w="486" w:type="pct"/>
            <w:shd w:val="clear" w:color="auto" w:fill="auto"/>
            <w:noWrap/>
            <w:vAlign w:val="bottom"/>
            <w:hideMark/>
          </w:tcPr>
          <w:p w14:paraId="61ECEA5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37</w:t>
            </w:r>
          </w:p>
        </w:tc>
      </w:tr>
      <w:tr w:rsidR="00C15241" w:rsidRPr="00C208D8" w14:paraId="0A71CEC9" w14:textId="77777777" w:rsidTr="00FB5FBE">
        <w:trPr>
          <w:trHeight w:hRule="exact" w:val="288"/>
        </w:trPr>
        <w:tc>
          <w:tcPr>
            <w:tcW w:w="633" w:type="pct"/>
            <w:shd w:val="clear" w:color="auto" w:fill="auto"/>
            <w:noWrap/>
            <w:vAlign w:val="bottom"/>
            <w:hideMark/>
          </w:tcPr>
          <w:p w14:paraId="0FC5A898"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M</w:t>
            </w:r>
          </w:p>
        </w:tc>
        <w:tc>
          <w:tcPr>
            <w:tcW w:w="647" w:type="pct"/>
            <w:shd w:val="clear" w:color="auto" w:fill="auto"/>
            <w:noWrap/>
            <w:vAlign w:val="bottom"/>
            <w:hideMark/>
          </w:tcPr>
          <w:p w14:paraId="2CE195E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w:t>
            </w:r>
          </w:p>
        </w:tc>
        <w:tc>
          <w:tcPr>
            <w:tcW w:w="647" w:type="pct"/>
            <w:shd w:val="clear" w:color="auto" w:fill="auto"/>
            <w:noWrap/>
            <w:vAlign w:val="bottom"/>
            <w:hideMark/>
          </w:tcPr>
          <w:p w14:paraId="653F973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w:t>
            </w:r>
          </w:p>
        </w:tc>
        <w:tc>
          <w:tcPr>
            <w:tcW w:w="647" w:type="pct"/>
            <w:shd w:val="clear" w:color="auto" w:fill="auto"/>
            <w:noWrap/>
            <w:vAlign w:val="bottom"/>
            <w:hideMark/>
          </w:tcPr>
          <w:p w14:paraId="539978A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647" w:type="pct"/>
            <w:shd w:val="clear" w:color="auto" w:fill="auto"/>
            <w:noWrap/>
            <w:vAlign w:val="bottom"/>
            <w:hideMark/>
          </w:tcPr>
          <w:p w14:paraId="41B60CF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647" w:type="pct"/>
            <w:shd w:val="clear" w:color="auto" w:fill="auto"/>
            <w:noWrap/>
            <w:vAlign w:val="bottom"/>
            <w:hideMark/>
          </w:tcPr>
          <w:p w14:paraId="001CFE7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47" w:type="pct"/>
            <w:shd w:val="clear" w:color="auto" w:fill="auto"/>
            <w:noWrap/>
            <w:vAlign w:val="bottom"/>
            <w:hideMark/>
          </w:tcPr>
          <w:p w14:paraId="735B93D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486" w:type="pct"/>
            <w:shd w:val="clear" w:color="auto" w:fill="auto"/>
            <w:noWrap/>
            <w:vAlign w:val="bottom"/>
            <w:hideMark/>
          </w:tcPr>
          <w:p w14:paraId="1B43932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11</w:t>
            </w:r>
          </w:p>
        </w:tc>
      </w:tr>
      <w:tr w:rsidR="00C15241" w:rsidRPr="00C208D8" w14:paraId="05B67401" w14:textId="77777777" w:rsidTr="00FB5FBE">
        <w:trPr>
          <w:trHeight w:hRule="exact" w:val="288"/>
        </w:trPr>
        <w:tc>
          <w:tcPr>
            <w:tcW w:w="633" w:type="pct"/>
            <w:shd w:val="clear" w:color="auto" w:fill="auto"/>
            <w:noWrap/>
            <w:vAlign w:val="bottom"/>
            <w:hideMark/>
          </w:tcPr>
          <w:p w14:paraId="4B16B9A7"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647" w:type="pct"/>
            <w:shd w:val="clear" w:color="auto" w:fill="auto"/>
            <w:noWrap/>
            <w:vAlign w:val="bottom"/>
            <w:hideMark/>
          </w:tcPr>
          <w:p w14:paraId="41DD243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47" w:type="pct"/>
            <w:shd w:val="clear" w:color="auto" w:fill="auto"/>
            <w:noWrap/>
            <w:vAlign w:val="bottom"/>
            <w:hideMark/>
          </w:tcPr>
          <w:p w14:paraId="5BC2548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647" w:type="pct"/>
            <w:shd w:val="clear" w:color="auto" w:fill="auto"/>
            <w:noWrap/>
            <w:vAlign w:val="bottom"/>
            <w:hideMark/>
          </w:tcPr>
          <w:p w14:paraId="49327C8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w:t>
            </w:r>
          </w:p>
        </w:tc>
        <w:tc>
          <w:tcPr>
            <w:tcW w:w="647" w:type="pct"/>
            <w:shd w:val="clear" w:color="auto" w:fill="auto"/>
            <w:noWrap/>
            <w:vAlign w:val="bottom"/>
            <w:hideMark/>
          </w:tcPr>
          <w:p w14:paraId="30DF9EE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647" w:type="pct"/>
            <w:shd w:val="clear" w:color="auto" w:fill="auto"/>
            <w:noWrap/>
            <w:vAlign w:val="bottom"/>
            <w:hideMark/>
          </w:tcPr>
          <w:p w14:paraId="0DDF1028"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47" w:type="pct"/>
            <w:shd w:val="clear" w:color="auto" w:fill="auto"/>
            <w:noWrap/>
            <w:vAlign w:val="bottom"/>
            <w:hideMark/>
          </w:tcPr>
          <w:p w14:paraId="417B900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486" w:type="pct"/>
            <w:shd w:val="clear" w:color="auto" w:fill="auto"/>
            <w:noWrap/>
            <w:vAlign w:val="bottom"/>
            <w:hideMark/>
          </w:tcPr>
          <w:p w14:paraId="3C50E03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w:t>
            </w:r>
          </w:p>
        </w:tc>
      </w:tr>
      <w:tr w:rsidR="00C15241" w:rsidRPr="00C208D8" w14:paraId="61AA8410" w14:textId="77777777" w:rsidTr="00FB5FBE">
        <w:trPr>
          <w:trHeight w:hRule="exact" w:val="288"/>
        </w:trPr>
        <w:tc>
          <w:tcPr>
            <w:tcW w:w="633" w:type="pct"/>
            <w:shd w:val="clear" w:color="auto" w:fill="auto"/>
            <w:noWrap/>
            <w:vAlign w:val="bottom"/>
            <w:hideMark/>
          </w:tcPr>
          <w:p w14:paraId="438CEB8E"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647" w:type="pct"/>
            <w:shd w:val="clear" w:color="auto" w:fill="auto"/>
            <w:noWrap/>
            <w:vAlign w:val="bottom"/>
            <w:hideMark/>
          </w:tcPr>
          <w:p w14:paraId="1035925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6</w:t>
            </w:r>
          </w:p>
        </w:tc>
        <w:tc>
          <w:tcPr>
            <w:tcW w:w="647" w:type="pct"/>
            <w:shd w:val="clear" w:color="auto" w:fill="auto"/>
            <w:noWrap/>
            <w:vAlign w:val="bottom"/>
            <w:hideMark/>
          </w:tcPr>
          <w:p w14:paraId="723BA85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37</w:t>
            </w:r>
          </w:p>
        </w:tc>
        <w:tc>
          <w:tcPr>
            <w:tcW w:w="647" w:type="pct"/>
            <w:shd w:val="clear" w:color="auto" w:fill="auto"/>
            <w:noWrap/>
            <w:vAlign w:val="bottom"/>
            <w:hideMark/>
          </w:tcPr>
          <w:p w14:paraId="75B6B75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30</w:t>
            </w:r>
          </w:p>
        </w:tc>
        <w:tc>
          <w:tcPr>
            <w:tcW w:w="647" w:type="pct"/>
            <w:shd w:val="clear" w:color="auto" w:fill="auto"/>
            <w:noWrap/>
            <w:vAlign w:val="bottom"/>
            <w:hideMark/>
          </w:tcPr>
          <w:p w14:paraId="7DA3C63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14</w:t>
            </w:r>
          </w:p>
        </w:tc>
        <w:tc>
          <w:tcPr>
            <w:tcW w:w="647" w:type="pct"/>
            <w:shd w:val="clear" w:color="auto" w:fill="auto"/>
            <w:noWrap/>
            <w:vAlign w:val="bottom"/>
            <w:hideMark/>
          </w:tcPr>
          <w:p w14:paraId="0EF713F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47" w:type="pct"/>
            <w:shd w:val="clear" w:color="auto" w:fill="auto"/>
            <w:noWrap/>
            <w:vAlign w:val="bottom"/>
            <w:hideMark/>
          </w:tcPr>
          <w:p w14:paraId="37C53C8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486" w:type="pct"/>
            <w:shd w:val="clear" w:color="auto" w:fill="auto"/>
            <w:noWrap/>
            <w:vAlign w:val="bottom"/>
            <w:hideMark/>
          </w:tcPr>
          <w:p w14:paraId="24AED19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89</w:t>
            </w:r>
          </w:p>
        </w:tc>
      </w:tr>
      <w:tr w:rsidR="00C15241" w:rsidRPr="00C208D8" w14:paraId="76231A4A" w14:textId="77777777" w:rsidTr="00FB5FBE">
        <w:trPr>
          <w:trHeight w:hRule="exact" w:val="288"/>
        </w:trPr>
        <w:tc>
          <w:tcPr>
            <w:tcW w:w="633" w:type="pct"/>
            <w:shd w:val="clear" w:color="auto" w:fill="auto"/>
            <w:noWrap/>
            <w:vAlign w:val="bottom"/>
            <w:hideMark/>
          </w:tcPr>
          <w:p w14:paraId="6599323A"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647" w:type="pct"/>
            <w:shd w:val="clear" w:color="auto" w:fill="auto"/>
            <w:noWrap/>
            <w:vAlign w:val="bottom"/>
            <w:hideMark/>
          </w:tcPr>
          <w:p w14:paraId="4128C1C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28</w:t>
            </w:r>
          </w:p>
        </w:tc>
        <w:tc>
          <w:tcPr>
            <w:tcW w:w="647" w:type="pct"/>
            <w:shd w:val="clear" w:color="auto" w:fill="auto"/>
            <w:noWrap/>
            <w:vAlign w:val="bottom"/>
            <w:hideMark/>
          </w:tcPr>
          <w:p w14:paraId="539F8A1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120</w:t>
            </w:r>
          </w:p>
        </w:tc>
        <w:tc>
          <w:tcPr>
            <w:tcW w:w="647" w:type="pct"/>
            <w:shd w:val="clear" w:color="auto" w:fill="auto"/>
            <w:noWrap/>
            <w:vAlign w:val="bottom"/>
            <w:hideMark/>
          </w:tcPr>
          <w:p w14:paraId="2A80C20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94</w:t>
            </w:r>
          </w:p>
        </w:tc>
        <w:tc>
          <w:tcPr>
            <w:tcW w:w="647" w:type="pct"/>
            <w:shd w:val="clear" w:color="auto" w:fill="auto"/>
            <w:noWrap/>
            <w:vAlign w:val="bottom"/>
            <w:hideMark/>
          </w:tcPr>
          <w:p w14:paraId="289FAF0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41</w:t>
            </w:r>
          </w:p>
        </w:tc>
        <w:tc>
          <w:tcPr>
            <w:tcW w:w="647" w:type="pct"/>
            <w:shd w:val="clear" w:color="auto" w:fill="auto"/>
            <w:noWrap/>
            <w:vAlign w:val="bottom"/>
            <w:hideMark/>
          </w:tcPr>
          <w:p w14:paraId="110A736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47" w:type="pct"/>
            <w:shd w:val="clear" w:color="auto" w:fill="auto"/>
            <w:noWrap/>
            <w:vAlign w:val="bottom"/>
            <w:hideMark/>
          </w:tcPr>
          <w:p w14:paraId="58F9809E"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w:t>
            </w:r>
          </w:p>
        </w:tc>
        <w:tc>
          <w:tcPr>
            <w:tcW w:w="486" w:type="pct"/>
            <w:shd w:val="clear" w:color="auto" w:fill="auto"/>
            <w:noWrap/>
            <w:vAlign w:val="bottom"/>
            <w:hideMark/>
          </w:tcPr>
          <w:p w14:paraId="76C81D9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291</w:t>
            </w:r>
          </w:p>
        </w:tc>
      </w:tr>
      <w:tr w:rsidR="00C15241" w:rsidRPr="00C208D8" w14:paraId="35E0DCA7" w14:textId="77777777" w:rsidTr="00FB5FBE">
        <w:trPr>
          <w:trHeight w:hRule="exact" w:val="288"/>
        </w:trPr>
        <w:tc>
          <w:tcPr>
            <w:tcW w:w="633" w:type="pct"/>
            <w:shd w:val="clear" w:color="auto" w:fill="auto"/>
            <w:noWrap/>
            <w:vAlign w:val="bottom"/>
            <w:hideMark/>
          </w:tcPr>
          <w:p w14:paraId="3BB48830"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647" w:type="pct"/>
            <w:shd w:val="clear" w:color="auto" w:fill="auto"/>
            <w:noWrap/>
            <w:vAlign w:val="bottom"/>
            <w:hideMark/>
          </w:tcPr>
          <w:p w14:paraId="17D9644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49</w:t>
            </w:r>
          </w:p>
        </w:tc>
        <w:tc>
          <w:tcPr>
            <w:tcW w:w="647" w:type="pct"/>
            <w:shd w:val="clear" w:color="auto" w:fill="auto"/>
            <w:noWrap/>
            <w:vAlign w:val="bottom"/>
            <w:hideMark/>
          </w:tcPr>
          <w:p w14:paraId="09E9565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157</w:t>
            </w:r>
          </w:p>
        </w:tc>
        <w:tc>
          <w:tcPr>
            <w:tcW w:w="647" w:type="pct"/>
            <w:shd w:val="clear" w:color="auto" w:fill="auto"/>
            <w:noWrap/>
            <w:vAlign w:val="bottom"/>
            <w:hideMark/>
          </w:tcPr>
          <w:p w14:paraId="57A1C07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134</w:t>
            </w:r>
          </w:p>
        </w:tc>
        <w:tc>
          <w:tcPr>
            <w:tcW w:w="647" w:type="pct"/>
            <w:shd w:val="clear" w:color="auto" w:fill="auto"/>
            <w:noWrap/>
            <w:vAlign w:val="bottom"/>
            <w:hideMark/>
          </w:tcPr>
          <w:p w14:paraId="73624B6E"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83</w:t>
            </w:r>
          </w:p>
        </w:tc>
        <w:tc>
          <w:tcPr>
            <w:tcW w:w="647" w:type="pct"/>
            <w:shd w:val="clear" w:color="auto" w:fill="auto"/>
            <w:noWrap/>
            <w:vAlign w:val="bottom"/>
            <w:hideMark/>
          </w:tcPr>
          <w:p w14:paraId="1CF4BADE"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47" w:type="pct"/>
            <w:shd w:val="clear" w:color="auto" w:fill="auto"/>
            <w:noWrap/>
            <w:vAlign w:val="bottom"/>
            <w:hideMark/>
          </w:tcPr>
          <w:p w14:paraId="73B18C8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12</w:t>
            </w:r>
          </w:p>
        </w:tc>
        <w:tc>
          <w:tcPr>
            <w:tcW w:w="486" w:type="pct"/>
            <w:shd w:val="clear" w:color="auto" w:fill="auto"/>
            <w:noWrap/>
            <w:vAlign w:val="bottom"/>
            <w:hideMark/>
          </w:tcPr>
          <w:p w14:paraId="7D68BB28"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435</w:t>
            </w:r>
          </w:p>
        </w:tc>
      </w:tr>
      <w:tr w:rsidR="00C15241" w:rsidRPr="00C208D8" w14:paraId="16152315" w14:textId="77777777" w:rsidTr="00FB5FBE">
        <w:trPr>
          <w:trHeight w:hRule="exact" w:val="288"/>
        </w:trPr>
        <w:tc>
          <w:tcPr>
            <w:tcW w:w="633" w:type="pct"/>
            <w:shd w:val="clear" w:color="auto" w:fill="auto"/>
            <w:noWrap/>
            <w:vAlign w:val="bottom"/>
            <w:hideMark/>
          </w:tcPr>
          <w:p w14:paraId="0E7DB489"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647" w:type="pct"/>
            <w:shd w:val="clear" w:color="auto" w:fill="auto"/>
            <w:noWrap/>
            <w:vAlign w:val="bottom"/>
            <w:hideMark/>
          </w:tcPr>
          <w:p w14:paraId="07839249"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6</w:t>
            </w:r>
          </w:p>
        </w:tc>
        <w:tc>
          <w:tcPr>
            <w:tcW w:w="647" w:type="pct"/>
            <w:shd w:val="clear" w:color="auto" w:fill="auto"/>
            <w:noWrap/>
            <w:vAlign w:val="bottom"/>
            <w:hideMark/>
          </w:tcPr>
          <w:p w14:paraId="5D8FBBEE"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15</w:t>
            </w:r>
          </w:p>
        </w:tc>
        <w:tc>
          <w:tcPr>
            <w:tcW w:w="647" w:type="pct"/>
            <w:shd w:val="clear" w:color="auto" w:fill="auto"/>
            <w:noWrap/>
            <w:vAlign w:val="bottom"/>
            <w:hideMark/>
          </w:tcPr>
          <w:p w14:paraId="6E29894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13</w:t>
            </w:r>
          </w:p>
        </w:tc>
        <w:tc>
          <w:tcPr>
            <w:tcW w:w="647" w:type="pct"/>
            <w:shd w:val="clear" w:color="auto" w:fill="auto"/>
            <w:noWrap/>
            <w:vAlign w:val="bottom"/>
            <w:hideMark/>
          </w:tcPr>
          <w:p w14:paraId="4A835CC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7</w:t>
            </w:r>
          </w:p>
        </w:tc>
        <w:tc>
          <w:tcPr>
            <w:tcW w:w="647" w:type="pct"/>
            <w:shd w:val="clear" w:color="auto" w:fill="auto"/>
            <w:noWrap/>
            <w:vAlign w:val="bottom"/>
            <w:hideMark/>
          </w:tcPr>
          <w:p w14:paraId="2C8A1F5F"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47" w:type="pct"/>
            <w:shd w:val="clear" w:color="auto" w:fill="auto"/>
            <w:noWrap/>
            <w:vAlign w:val="bottom"/>
            <w:hideMark/>
          </w:tcPr>
          <w:p w14:paraId="49E24F6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486" w:type="pct"/>
            <w:shd w:val="clear" w:color="auto" w:fill="auto"/>
            <w:noWrap/>
            <w:vAlign w:val="bottom"/>
            <w:hideMark/>
          </w:tcPr>
          <w:p w14:paraId="0A0C549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41</w:t>
            </w:r>
          </w:p>
        </w:tc>
      </w:tr>
      <w:tr w:rsidR="00C15241" w:rsidRPr="00C208D8" w14:paraId="15019C5E" w14:textId="77777777" w:rsidTr="00FB5FBE">
        <w:trPr>
          <w:trHeight w:hRule="exact" w:val="288"/>
        </w:trPr>
        <w:tc>
          <w:tcPr>
            <w:tcW w:w="633" w:type="pct"/>
            <w:shd w:val="clear" w:color="auto" w:fill="auto"/>
            <w:noWrap/>
            <w:vAlign w:val="bottom"/>
            <w:hideMark/>
          </w:tcPr>
          <w:p w14:paraId="43EF9F64"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647" w:type="pct"/>
            <w:shd w:val="clear" w:color="auto" w:fill="auto"/>
            <w:noWrap/>
            <w:vAlign w:val="bottom"/>
            <w:hideMark/>
          </w:tcPr>
          <w:p w14:paraId="5AC29319"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47" w:type="pct"/>
            <w:shd w:val="clear" w:color="auto" w:fill="auto"/>
            <w:noWrap/>
            <w:vAlign w:val="bottom"/>
            <w:hideMark/>
          </w:tcPr>
          <w:p w14:paraId="759202C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647" w:type="pct"/>
            <w:shd w:val="clear" w:color="auto" w:fill="auto"/>
            <w:noWrap/>
            <w:vAlign w:val="bottom"/>
            <w:hideMark/>
          </w:tcPr>
          <w:p w14:paraId="7D810D7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47" w:type="pct"/>
            <w:shd w:val="clear" w:color="auto" w:fill="auto"/>
            <w:noWrap/>
            <w:vAlign w:val="bottom"/>
            <w:hideMark/>
          </w:tcPr>
          <w:p w14:paraId="5AEF710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47" w:type="pct"/>
            <w:shd w:val="clear" w:color="auto" w:fill="auto"/>
            <w:noWrap/>
            <w:vAlign w:val="bottom"/>
            <w:hideMark/>
          </w:tcPr>
          <w:p w14:paraId="2ECF82FE"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47" w:type="pct"/>
            <w:shd w:val="clear" w:color="auto" w:fill="auto"/>
            <w:noWrap/>
            <w:vAlign w:val="bottom"/>
            <w:hideMark/>
          </w:tcPr>
          <w:p w14:paraId="69E10A4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486" w:type="pct"/>
            <w:shd w:val="clear" w:color="auto" w:fill="auto"/>
            <w:noWrap/>
            <w:vAlign w:val="bottom"/>
            <w:hideMark/>
          </w:tcPr>
          <w:p w14:paraId="79538AD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r>
      <w:tr w:rsidR="00C15241" w:rsidRPr="00C208D8" w14:paraId="4B54BC91" w14:textId="77777777" w:rsidTr="00FB5FBE">
        <w:trPr>
          <w:trHeight w:hRule="exact" w:val="288"/>
        </w:trPr>
        <w:tc>
          <w:tcPr>
            <w:tcW w:w="633" w:type="pct"/>
            <w:shd w:val="clear" w:color="auto" w:fill="auto"/>
            <w:noWrap/>
            <w:vAlign w:val="bottom"/>
            <w:hideMark/>
          </w:tcPr>
          <w:p w14:paraId="79D88235"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All</w:t>
            </w:r>
          </w:p>
        </w:tc>
        <w:tc>
          <w:tcPr>
            <w:tcW w:w="647" w:type="pct"/>
            <w:shd w:val="clear" w:color="auto" w:fill="auto"/>
            <w:noWrap/>
            <w:vAlign w:val="bottom"/>
            <w:hideMark/>
          </w:tcPr>
          <w:p w14:paraId="0208371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99</w:t>
            </w:r>
          </w:p>
        </w:tc>
        <w:tc>
          <w:tcPr>
            <w:tcW w:w="647" w:type="pct"/>
            <w:shd w:val="clear" w:color="auto" w:fill="auto"/>
            <w:noWrap/>
            <w:vAlign w:val="bottom"/>
            <w:hideMark/>
          </w:tcPr>
          <w:p w14:paraId="10358549"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349</w:t>
            </w:r>
          </w:p>
        </w:tc>
        <w:tc>
          <w:tcPr>
            <w:tcW w:w="647" w:type="pct"/>
            <w:shd w:val="clear" w:color="auto" w:fill="auto"/>
            <w:noWrap/>
            <w:vAlign w:val="bottom"/>
            <w:hideMark/>
          </w:tcPr>
          <w:p w14:paraId="7046E988"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282</w:t>
            </w:r>
          </w:p>
        </w:tc>
        <w:tc>
          <w:tcPr>
            <w:tcW w:w="647" w:type="pct"/>
            <w:shd w:val="clear" w:color="auto" w:fill="auto"/>
            <w:noWrap/>
            <w:vAlign w:val="bottom"/>
            <w:hideMark/>
          </w:tcPr>
          <w:p w14:paraId="6B79F719"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155</w:t>
            </w:r>
          </w:p>
        </w:tc>
        <w:tc>
          <w:tcPr>
            <w:tcW w:w="647" w:type="pct"/>
            <w:shd w:val="clear" w:color="auto" w:fill="auto"/>
            <w:noWrap/>
            <w:vAlign w:val="bottom"/>
            <w:hideMark/>
          </w:tcPr>
          <w:p w14:paraId="41095B1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647" w:type="pct"/>
            <w:shd w:val="clear" w:color="auto" w:fill="auto"/>
            <w:noWrap/>
            <w:vAlign w:val="bottom"/>
            <w:hideMark/>
          </w:tcPr>
          <w:p w14:paraId="1EF94A1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27</w:t>
            </w:r>
          </w:p>
        </w:tc>
        <w:tc>
          <w:tcPr>
            <w:tcW w:w="486" w:type="pct"/>
            <w:shd w:val="clear" w:color="auto" w:fill="auto"/>
            <w:noWrap/>
            <w:vAlign w:val="bottom"/>
            <w:hideMark/>
          </w:tcPr>
          <w:p w14:paraId="5C9B428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914</w:t>
            </w:r>
          </w:p>
        </w:tc>
      </w:tr>
    </w:tbl>
    <w:p w14:paraId="1FDC35F1" w14:textId="77777777" w:rsidR="00FB5FBE" w:rsidRPr="00C208D8" w:rsidRDefault="00FB5FBE" w:rsidP="00C15241">
      <w:pPr>
        <w:spacing w:before="120"/>
        <w:rPr>
          <w:rFonts w:cs="Arial"/>
        </w:rPr>
      </w:pPr>
    </w:p>
    <w:tbl>
      <w:tblPr>
        <w:tblW w:w="4976"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8"/>
        <w:gridCol w:w="1528"/>
        <w:gridCol w:w="2015"/>
        <w:gridCol w:w="2041"/>
        <w:gridCol w:w="1594"/>
        <w:gridCol w:w="1572"/>
        <w:gridCol w:w="1349"/>
        <w:gridCol w:w="907"/>
      </w:tblGrid>
      <w:tr w:rsidR="00C15241" w:rsidRPr="00C208D8" w14:paraId="738F7C89" w14:textId="77777777" w:rsidTr="00FB5FBE">
        <w:trPr>
          <w:trHeight w:val="255"/>
        </w:trPr>
        <w:tc>
          <w:tcPr>
            <w:tcW w:w="658" w:type="pct"/>
            <w:shd w:val="clear" w:color="auto" w:fill="auto"/>
            <w:noWrap/>
            <w:vAlign w:val="bottom"/>
            <w:hideMark/>
          </w:tcPr>
          <w:p w14:paraId="1001E4E1" w14:textId="77777777" w:rsidR="00C15241" w:rsidRPr="00C208D8" w:rsidRDefault="00C15241" w:rsidP="00D85000">
            <w:pPr>
              <w:rPr>
                <w:rFonts w:eastAsia="Times New Roman" w:cs="Arial"/>
                <w:b/>
                <w:bCs/>
                <w:color w:val="000000"/>
              </w:rPr>
            </w:pPr>
            <w:r w:rsidRPr="00C208D8">
              <w:rPr>
                <w:rFonts w:eastAsia="Times New Roman" w:cs="Arial"/>
                <w:b/>
                <w:bCs/>
                <w:color w:val="000000"/>
              </w:rPr>
              <w:t> </w:t>
            </w:r>
          </w:p>
        </w:tc>
        <w:tc>
          <w:tcPr>
            <w:tcW w:w="4342" w:type="pct"/>
            <w:gridSpan w:val="7"/>
            <w:shd w:val="clear" w:color="auto" w:fill="auto"/>
            <w:noWrap/>
            <w:vAlign w:val="bottom"/>
            <w:hideMark/>
          </w:tcPr>
          <w:p w14:paraId="33B64C07" w14:textId="14276932" w:rsidR="00C15241" w:rsidRPr="00C208D8" w:rsidRDefault="00026F8D" w:rsidP="00D85000">
            <w:pPr>
              <w:jc w:val="center"/>
              <w:rPr>
                <w:rFonts w:eastAsia="Times New Roman" w:cs="Arial"/>
                <w:b/>
                <w:bCs/>
                <w:color w:val="000000"/>
              </w:rPr>
            </w:pPr>
            <w:r>
              <w:rPr>
                <w:rFonts w:eastAsia="Times New Roman" w:cs="Arial"/>
                <w:b/>
                <w:bCs/>
                <w:color w:val="000000"/>
              </w:rPr>
              <w:t xml:space="preserve">Panel D </w:t>
            </w:r>
            <w:r w:rsidR="00C15241" w:rsidRPr="00C208D8">
              <w:rPr>
                <w:rFonts w:eastAsia="Times New Roman" w:cs="Arial"/>
                <w:b/>
                <w:bCs/>
                <w:color w:val="000000"/>
              </w:rPr>
              <w:t>Listing Board</w:t>
            </w:r>
          </w:p>
        </w:tc>
      </w:tr>
      <w:tr w:rsidR="00C15241" w:rsidRPr="00C208D8" w14:paraId="1958E173" w14:textId="77777777" w:rsidTr="00FB5FBE">
        <w:trPr>
          <w:trHeight w:val="255"/>
        </w:trPr>
        <w:tc>
          <w:tcPr>
            <w:tcW w:w="658" w:type="pct"/>
            <w:shd w:val="clear" w:color="auto" w:fill="auto"/>
            <w:noWrap/>
            <w:vAlign w:val="bottom"/>
            <w:hideMark/>
          </w:tcPr>
          <w:p w14:paraId="62A9855C" w14:textId="77777777" w:rsidR="00C15241" w:rsidRPr="00C208D8" w:rsidRDefault="00C15241" w:rsidP="00D85000">
            <w:pPr>
              <w:rPr>
                <w:rFonts w:eastAsia="Times New Roman" w:cs="Arial"/>
                <w:b/>
                <w:bCs/>
                <w:color w:val="000000"/>
              </w:rPr>
            </w:pPr>
            <w:r w:rsidRPr="00C208D8">
              <w:rPr>
                <w:rFonts w:eastAsia="Times New Roman" w:cs="Arial"/>
                <w:b/>
                <w:bCs/>
                <w:color w:val="000000"/>
              </w:rPr>
              <w:t>CM Score</w:t>
            </w:r>
          </w:p>
        </w:tc>
        <w:tc>
          <w:tcPr>
            <w:tcW w:w="603" w:type="pct"/>
            <w:shd w:val="clear" w:color="auto" w:fill="auto"/>
            <w:noWrap/>
            <w:vAlign w:val="bottom"/>
            <w:hideMark/>
          </w:tcPr>
          <w:p w14:paraId="1C6E025A"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SZ A 000</w:t>
            </w:r>
          </w:p>
        </w:tc>
        <w:tc>
          <w:tcPr>
            <w:tcW w:w="795" w:type="pct"/>
            <w:shd w:val="clear" w:color="auto" w:fill="auto"/>
            <w:noWrap/>
            <w:vAlign w:val="bottom"/>
            <w:hideMark/>
          </w:tcPr>
          <w:p w14:paraId="435CE7B3"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SZ SME 002</w:t>
            </w:r>
          </w:p>
        </w:tc>
        <w:tc>
          <w:tcPr>
            <w:tcW w:w="805" w:type="pct"/>
            <w:shd w:val="clear" w:color="auto" w:fill="auto"/>
            <w:noWrap/>
            <w:vAlign w:val="bottom"/>
            <w:hideMark/>
          </w:tcPr>
          <w:p w14:paraId="5E318FEC" w14:textId="77777777" w:rsidR="00C15241" w:rsidRPr="00C208D8" w:rsidRDefault="00C15241" w:rsidP="00D85000">
            <w:pPr>
              <w:jc w:val="right"/>
              <w:rPr>
                <w:rFonts w:eastAsia="Times New Roman" w:cs="Arial"/>
                <w:b/>
                <w:bCs/>
                <w:color w:val="000000"/>
              </w:rPr>
            </w:pPr>
            <w:proofErr w:type="spellStart"/>
            <w:r w:rsidRPr="00C208D8">
              <w:rPr>
                <w:rFonts w:eastAsia="Times New Roman" w:cs="Arial"/>
                <w:b/>
                <w:bCs/>
                <w:color w:val="000000"/>
              </w:rPr>
              <w:t>ChiNext</w:t>
            </w:r>
            <w:proofErr w:type="spellEnd"/>
            <w:r w:rsidRPr="00C208D8">
              <w:rPr>
                <w:rFonts w:eastAsia="Times New Roman" w:cs="Arial"/>
                <w:b/>
                <w:bCs/>
                <w:color w:val="000000"/>
              </w:rPr>
              <w:t xml:space="preserve"> 300</w:t>
            </w:r>
          </w:p>
        </w:tc>
        <w:tc>
          <w:tcPr>
            <w:tcW w:w="629" w:type="pct"/>
            <w:shd w:val="clear" w:color="auto" w:fill="auto"/>
            <w:noWrap/>
            <w:vAlign w:val="bottom"/>
            <w:hideMark/>
          </w:tcPr>
          <w:p w14:paraId="2E6B3F08"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SH A 600</w:t>
            </w:r>
          </w:p>
        </w:tc>
        <w:tc>
          <w:tcPr>
            <w:tcW w:w="620" w:type="pct"/>
            <w:shd w:val="clear" w:color="auto" w:fill="auto"/>
            <w:noWrap/>
            <w:vAlign w:val="bottom"/>
            <w:hideMark/>
          </w:tcPr>
          <w:p w14:paraId="635DD7C4"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SH A 601</w:t>
            </w:r>
          </w:p>
        </w:tc>
        <w:tc>
          <w:tcPr>
            <w:tcW w:w="532" w:type="pct"/>
            <w:shd w:val="clear" w:color="auto" w:fill="auto"/>
            <w:noWrap/>
            <w:vAlign w:val="bottom"/>
            <w:hideMark/>
          </w:tcPr>
          <w:p w14:paraId="222B6D72"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SH A 603</w:t>
            </w:r>
          </w:p>
        </w:tc>
        <w:tc>
          <w:tcPr>
            <w:tcW w:w="358" w:type="pct"/>
            <w:shd w:val="clear" w:color="auto" w:fill="auto"/>
            <w:noWrap/>
            <w:vAlign w:val="bottom"/>
            <w:hideMark/>
          </w:tcPr>
          <w:p w14:paraId="77126FD3" w14:textId="77777777" w:rsidR="00C15241" w:rsidRPr="00C208D8" w:rsidRDefault="00C15241" w:rsidP="00D85000">
            <w:pPr>
              <w:jc w:val="right"/>
              <w:rPr>
                <w:rFonts w:eastAsia="Times New Roman" w:cs="Arial"/>
                <w:b/>
                <w:bCs/>
                <w:color w:val="000000"/>
              </w:rPr>
            </w:pPr>
            <w:r w:rsidRPr="00C208D8">
              <w:rPr>
                <w:rFonts w:eastAsia="Times New Roman" w:cs="Arial"/>
                <w:b/>
                <w:bCs/>
                <w:color w:val="000000"/>
              </w:rPr>
              <w:t>All</w:t>
            </w:r>
          </w:p>
        </w:tc>
      </w:tr>
      <w:tr w:rsidR="00C15241" w:rsidRPr="00C208D8" w14:paraId="0F69C4C6" w14:textId="77777777" w:rsidTr="00FB5FBE">
        <w:trPr>
          <w:trHeight w:hRule="exact" w:val="288"/>
        </w:trPr>
        <w:tc>
          <w:tcPr>
            <w:tcW w:w="658" w:type="pct"/>
            <w:shd w:val="clear" w:color="auto" w:fill="auto"/>
            <w:noWrap/>
            <w:vAlign w:val="bottom"/>
            <w:hideMark/>
          </w:tcPr>
          <w:p w14:paraId="01CDAC8F"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N</w:t>
            </w:r>
          </w:p>
        </w:tc>
        <w:tc>
          <w:tcPr>
            <w:tcW w:w="603" w:type="pct"/>
            <w:shd w:val="clear" w:color="auto" w:fill="auto"/>
            <w:noWrap/>
            <w:vAlign w:val="bottom"/>
            <w:hideMark/>
          </w:tcPr>
          <w:p w14:paraId="4A618AC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795" w:type="pct"/>
            <w:shd w:val="clear" w:color="auto" w:fill="auto"/>
            <w:noWrap/>
            <w:vAlign w:val="bottom"/>
            <w:hideMark/>
          </w:tcPr>
          <w:p w14:paraId="1B15707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10</w:t>
            </w:r>
          </w:p>
        </w:tc>
        <w:tc>
          <w:tcPr>
            <w:tcW w:w="805" w:type="pct"/>
            <w:shd w:val="clear" w:color="auto" w:fill="auto"/>
            <w:noWrap/>
            <w:vAlign w:val="bottom"/>
            <w:hideMark/>
          </w:tcPr>
          <w:p w14:paraId="2088B8B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11</w:t>
            </w:r>
          </w:p>
        </w:tc>
        <w:tc>
          <w:tcPr>
            <w:tcW w:w="629" w:type="pct"/>
            <w:shd w:val="clear" w:color="auto" w:fill="auto"/>
            <w:noWrap/>
            <w:vAlign w:val="bottom"/>
            <w:hideMark/>
          </w:tcPr>
          <w:p w14:paraId="3821EC8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620" w:type="pct"/>
            <w:shd w:val="clear" w:color="auto" w:fill="auto"/>
            <w:noWrap/>
            <w:vAlign w:val="bottom"/>
            <w:hideMark/>
          </w:tcPr>
          <w:p w14:paraId="087C313E"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13</w:t>
            </w:r>
          </w:p>
        </w:tc>
        <w:tc>
          <w:tcPr>
            <w:tcW w:w="532" w:type="pct"/>
            <w:shd w:val="clear" w:color="auto" w:fill="auto"/>
            <w:noWrap/>
            <w:vAlign w:val="bottom"/>
            <w:hideMark/>
          </w:tcPr>
          <w:p w14:paraId="1F79D97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358" w:type="pct"/>
            <w:shd w:val="clear" w:color="auto" w:fill="auto"/>
            <w:noWrap/>
            <w:vAlign w:val="bottom"/>
            <w:hideMark/>
          </w:tcPr>
          <w:p w14:paraId="209857B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37</w:t>
            </w:r>
          </w:p>
        </w:tc>
      </w:tr>
      <w:tr w:rsidR="00C15241" w:rsidRPr="00C208D8" w14:paraId="21BB07C1" w14:textId="77777777" w:rsidTr="00FB5FBE">
        <w:trPr>
          <w:trHeight w:hRule="exact" w:val="288"/>
        </w:trPr>
        <w:tc>
          <w:tcPr>
            <w:tcW w:w="658" w:type="pct"/>
            <w:shd w:val="clear" w:color="auto" w:fill="auto"/>
            <w:noWrap/>
            <w:vAlign w:val="bottom"/>
            <w:hideMark/>
          </w:tcPr>
          <w:p w14:paraId="67AEA9BB"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M</w:t>
            </w:r>
          </w:p>
        </w:tc>
        <w:tc>
          <w:tcPr>
            <w:tcW w:w="603" w:type="pct"/>
            <w:shd w:val="clear" w:color="auto" w:fill="auto"/>
            <w:noWrap/>
            <w:vAlign w:val="bottom"/>
            <w:hideMark/>
          </w:tcPr>
          <w:p w14:paraId="32B267E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795" w:type="pct"/>
            <w:shd w:val="clear" w:color="auto" w:fill="auto"/>
            <w:noWrap/>
            <w:vAlign w:val="bottom"/>
            <w:hideMark/>
          </w:tcPr>
          <w:p w14:paraId="014954F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w:t>
            </w:r>
          </w:p>
        </w:tc>
        <w:tc>
          <w:tcPr>
            <w:tcW w:w="805" w:type="pct"/>
            <w:shd w:val="clear" w:color="auto" w:fill="auto"/>
            <w:noWrap/>
            <w:vAlign w:val="bottom"/>
            <w:hideMark/>
          </w:tcPr>
          <w:p w14:paraId="754CB90E"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29" w:type="pct"/>
            <w:shd w:val="clear" w:color="auto" w:fill="auto"/>
            <w:noWrap/>
            <w:vAlign w:val="bottom"/>
            <w:hideMark/>
          </w:tcPr>
          <w:p w14:paraId="1B64329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620" w:type="pct"/>
            <w:shd w:val="clear" w:color="auto" w:fill="auto"/>
            <w:noWrap/>
            <w:vAlign w:val="bottom"/>
            <w:hideMark/>
          </w:tcPr>
          <w:p w14:paraId="6DF4BA04"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6</w:t>
            </w:r>
          </w:p>
        </w:tc>
        <w:tc>
          <w:tcPr>
            <w:tcW w:w="532" w:type="pct"/>
            <w:shd w:val="clear" w:color="auto" w:fill="auto"/>
            <w:noWrap/>
            <w:vAlign w:val="bottom"/>
            <w:hideMark/>
          </w:tcPr>
          <w:p w14:paraId="6091276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358" w:type="pct"/>
            <w:shd w:val="clear" w:color="auto" w:fill="auto"/>
            <w:noWrap/>
            <w:vAlign w:val="bottom"/>
            <w:hideMark/>
          </w:tcPr>
          <w:p w14:paraId="3BA0C53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11</w:t>
            </w:r>
          </w:p>
        </w:tc>
      </w:tr>
      <w:tr w:rsidR="00C15241" w:rsidRPr="00C208D8" w14:paraId="5C40B477" w14:textId="77777777" w:rsidTr="00FB5FBE">
        <w:trPr>
          <w:trHeight w:hRule="exact" w:val="288"/>
        </w:trPr>
        <w:tc>
          <w:tcPr>
            <w:tcW w:w="658" w:type="pct"/>
            <w:shd w:val="clear" w:color="auto" w:fill="auto"/>
            <w:noWrap/>
            <w:vAlign w:val="bottom"/>
            <w:hideMark/>
          </w:tcPr>
          <w:p w14:paraId="1F254E1B"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603" w:type="pct"/>
            <w:shd w:val="clear" w:color="auto" w:fill="auto"/>
            <w:noWrap/>
            <w:vAlign w:val="bottom"/>
            <w:hideMark/>
          </w:tcPr>
          <w:p w14:paraId="75323739"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795" w:type="pct"/>
            <w:shd w:val="clear" w:color="auto" w:fill="auto"/>
            <w:noWrap/>
            <w:vAlign w:val="bottom"/>
            <w:hideMark/>
          </w:tcPr>
          <w:p w14:paraId="227D889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5</w:t>
            </w:r>
          </w:p>
        </w:tc>
        <w:tc>
          <w:tcPr>
            <w:tcW w:w="805" w:type="pct"/>
            <w:shd w:val="clear" w:color="auto" w:fill="auto"/>
            <w:noWrap/>
            <w:vAlign w:val="bottom"/>
            <w:hideMark/>
          </w:tcPr>
          <w:p w14:paraId="44EE88B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629" w:type="pct"/>
            <w:shd w:val="clear" w:color="auto" w:fill="auto"/>
            <w:noWrap/>
            <w:vAlign w:val="bottom"/>
            <w:hideMark/>
          </w:tcPr>
          <w:p w14:paraId="0E0079C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20" w:type="pct"/>
            <w:shd w:val="clear" w:color="auto" w:fill="auto"/>
            <w:noWrap/>
            <w:vAlign w:val="bottom"/>
            <w:hideMark/>
          </w:tcPr>
          <w:p w14:paraId="434B9257"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532" w:type="pct"/>
            <w:shd w:val="clear" w:color="auto" w:fill="auto"/>
            <w:noWrap/>
            <w:vAlign w:val="bottom"/>
            <w:hideMark/>
          </w:tcPr>
          <w:p w14:paraId="4539FA68"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358" w:type="pct"/>
            <w:shd w:val="clear" w:color="auto" w:fill="auto"/>
            <w:noWrap/>
            <w:vAlign w:val="bottom"/>
            <w:hideMark/>
          </w:tcPr>
          <w:p w14:paraId="5C4849B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w:t>
            </w:r>
          </w:p>
        </w:tc>
      </w:tr>
      <w:tr w:rsidR="00C15241" w:rsidRPr="00C208D8" w14:paraId="75A1AEB6" w14:textId="77777777" w:rsidTr="00FB5FBE">
        <w:trPr>
          <w:trHeight w:hRule="exact" w:val="288"/>
        </w:trPr>
        <w:tc>
          <w:tcPr>
            <w:tcW w:w="658" w:type="pct"/>
            <w:shd w:val="clear" w:color="auto" w:fill="auto"/>
            <w:noWrap/>
            <w:vAlign w:val="bottom"/>
            <w:hideMark/>
          </w:tcPr>
          <w:p w14:paraId="395821E8"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603" w:type="pct"/>
            <w:shd w:val="clear" w:color="auto" w:fill="auto"/>
            <w:noWrap/>
            <w:vAlign w:val="bottom"/>
            <w:hideMark/>
          </w:tcPr>
          <w:p w14:paraId="0519919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795" w:type="pct"/>
            <w:shd w:val="clear" w:color="auto" w:fill="auto"/>
            <w:noWrap/>
            <w:vAlign w:val="bottom"/>
            <w:hideMark/>
          </w:tcPr>
          <w:p w14:paraId="40F3B65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56</w:t>
            </w:r>
          </w:p>
        </w:tc>
        <w:tc>
          <w:tcPr>
            <w:tcW w:w="805" w:type="pct"/>
            <w:shd w:val="clear" w:color="auto" w:fill="auto"/>
            <w:noWrap/>
            <w:vAlign w:val="bottom"/>
            <w:hideMark/>
          </w:tcPr>
          <w:p w14:paraId="60A7B319"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20</w:t>
            </w:r>
          </w:p>
        </w:tc>
        <w:tc>
          <w:tcPr>
            <w:tcW w:w="629" w:type="pct"/>
            <w:shd w:val="clear" w:color="auto" w:fill="auto"/>
            <w:noWrap/>
            <w:vAlign w:val="bottom"/>
            <w:hideMark/>
          </w:tcPr>
          <w:p w14:paraId="1C8EB17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20" w:type="pct"/>
            <w:shd w:val="clear" w:color="auto" w:fill="auto"/>
            <w:noWrap/>
            <w:vAlign w:val="bottom"/>
            <w:hideMark/>
          </w:tcPr>
          <w:p w14:paraId="293A942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9</w:t>
            </w:r>
          </w:p>
        </w:tc>
        <w:tc>
          <w:tcPr>
            <w:tcW w:w="532" w:type="pct"/>
            <w:shd w:val="clear" w:color="auto" w:fill="auto"/>
            <w:noWrap/>
            <w:vAlign w:val="bottom"/>
            <w:hideMark/>
          </w:tcPr>
          <w:p w14:paraId="4752239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w:t>
            </w:r>
          </w:p>
        </w:tc>
        <w:tc>
          <w:tcPr>
            <w:tcW w:w="358" w:type="pct"/>
            <w:shd w:val="clear" w:color="auto" w:fill="auto"/>
            <w:noWrap/>
            <w:vAlign w:val="bottom"/>
            <w:hideMark/>
          </w:tcPr>
          <w:p w14:paraId="352C0AA8"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89</w:t>
            </w:r>
          </w:p>
        </w:tc>
      </w:tr>
      <w:tr w:rsidR="00C15241" w:rsidRPr="00C208D8" w14:paraId="16326E5A" w14:textId="77777777" w:rsidTr="00FB5FBE">
        <w:trPr>
          <w:trHeight w:hRule="exact" w:val="288"/>
        </w:trPr>
        <w:tc>
          <w:tcPr>
            <w:tcW w:w="658" w:type="pct"/>
            <w:shd w:val="clear" w:color="auto" w:fill="auto"/>
            <w:noWrap/>
            <w:vAlign w:val="bottom"/>
            <w:hideMark/>
          </w:tcPr>
          <w:p w14:paraId="56B87A98"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w:t>
            </w:r>
          </w:p>
        </w:tc>
        <w:tc>
          <w:tcPr>
            <w:tcW w:w="603" w:type="pct"/>
            <w:shd w:val="clear" w:color="auto" w:fill="auto"/>
            <w:noWrap/>
            <w:vAlign w:val="bottom"/>
            <w:hideMark/>
          </w:tcPr>
          <w:p w14:paraId="7E440A6F"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795" w:type="pct"/>
            <w:shd w:val="clear" w:color="auto" w:fill="auto"/>
            <w:noWrap/>
            <w:vAlign w:val="bottom"/>
            <w:hideMark/>
          </w:tcPr>
          <w:p w14:paraId="13512FC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170</w:t>
            </w:r>
          </w:p>
        </w:tc>
        <w:tc>
          <w:tcPr>
            <w:tcW w:w="805" w:type="pct"/>
            <w:shd w:val="clear" w:color="auto" w:fill="auto"/>
            <w:noWrap/>
            <w:vAlign w:val="bottom"/>
            <w:hideMark/>
          </w:tcPr>
          <w:p w14:paraId="2CA284B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93</w:t>
            </w:r>
          </w:p>
        </w:tc>
        <w:tc>
          <w:tcPr>
            <w:tcW w:w="629" w:type="pct"/>
            <w:shd w:val="clear" w:color="auto" w:fill="auto"/>
            <w:noWrap/>
            <w:vAlign w:val="bottom"/>
            <w:hideMark/>
          </w:tcPr>
          <w:p w14:paraId="71C931E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620" w:type="pct"/>
            <w:shd w:val="clear" w:color="auto" w:fill="auto"/>
            <w:noWrap/>
            <w:vAlign w:val="bottom"/>
            <w:hideMark/>
          </w:tcPr>
          <w:p w14:paraId="4E8C15DA"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22</w:t>
            </w:r>
          </w:p>
        </w:tc>
        <w:tc>
          <w:tcPr>
            <w:tcW w:w="532" w:type="pct"/>
            <w:shd w:val="clear" w:color="auto" w:fill="auto"/>
            <w:noWrap/>
            <w:vAlign w:val="bottom"/>
            <w:hideMark/>
          </w:tcPr>
          <w:p w14:paraId="6F2F292E"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5</w:t>
            </w:r>
          </w:p>
        </w:tc>
        <w:tc>
          <w:tcPr>
            <w:tcW w:w="358" w:type="pct"/>
            <w:shd w:val="clear" w:color="auto" w:fill="auto"/>
            <w:noWrap/>
            <w:vAlign w:val="bottom"/>
            <w:hideMark/>
          </w:tcPr>
          <w:p w14:paraId="7F4BB38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291</w:t>
            </w:r>
          </w:p>
        </w:tc>
      </w:tr>
      <w:tr w:rsidR="00C15241" w:rsidRPr="00C208D8" w14:paraId="7F027B0C" w14:textId="77777777" w:rsidTr="00FB5FBE">
        <w:trPr>
          <w:trHeight w:hRule="exact" w:val="288"/>
        </w:trPr>
        <w:tc>
          <w:tcPr>
            <w:tcW w:w="658" w:type="pct"/>
            <w:shd w:val="clear" w:color="auto" w:fill="auto"/>
            <w:noWrap/>
            <w:vAlign w:val="bottom"/>
            <w:hideMark/>
          </w:tcPr>
          <w:p w14:paraId="27C02A5E"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603" w:type="pct"/>
            <w:shd w:val="clear" w:color="auto" w:fill="auto"/>
            <w:noWrap/>
            <w:vAlign w:val="bottom"/>
            <w:hideMark/>
          </w:tcPr>
          <w:p w14:paraId="1226306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795" w:type="pct"/>
            <w:shd w:val="clear" w:color="auto" w:fill="auto"/>
            <w:noWrap/>
            <w:vAlign w:val="bottom"/>
            <w:hideMark/>
          </w:tcPr>
          <w:p w14:paraId="5E1C2B4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167</w:t>
            </w:r>
          </w:p>
        </w:tc>
        <w:tc>
          <w:tcPr>
            <w:tcW w:w="805" w:type="pct"/>
            <w:shd w:val="clear" w:color="auto" w:fill="auto"/>
            <w:noWrap/>
            <w:vAlign w:val="bottom"/>
            <w:hideMark/>
          </w:tcPr>
          <w:p w14:paraId="79B5E5D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238</w:t>
            </w:r>
          </w:p>
        </w:tc>
        <w:tc>
          <w:tcPr>
            <w:tcW w:w="629" w:type="pct"/>
            <w:shd w:val="clear" w:color="auto" w:fill="auto"/>
            <w:noWrap/>
            <w:vAlign w:val="bottom"/>
            <w:hideMark/>
          </w:tcPr>
          <w:p w14:paraId="523E4948"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20" w:type="pct"/>
            <w:shd w:val="clear" w:color="auto" w:fill="auto"/>
            <w:noWrap/>
            <w:vAlign w:val="bottom"/>
            <w:hideMark/>
          </w:tcPr>
          <w:p w14:paraId="3A8E3E9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25</w:t>
            </w:r>
          </w:p>
        </w:tc>
        <w:tc>
          <w:tcPr>
            <w:tcW w:w="532" w:type="pct"/>
            <w:shd w:val="clear" w:color="auto" w:fill="auto"/>
            <w:noWrap/>
            <w:vAlign w:val="bottom"/>
            <w:hideMark/>
          </w:tcPr>
          <w:p w14:paraId="7E036B0F"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5</w:t>
            </w:r>
          </w:p>
        </w:tc>
        <w:tc>
          <w:tcPr>
            <w:tcW w:w="358" w:type="pct"/>
            <w:shd w:val="clear" w:color="auto" w:fill="auto"/>
            <w:noWrap/>
            <w:vAlign w:val="bottom"/>
            <w:hideMark/>
          </w:tcPr>
          <w:p w14:paraId="642F2099"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435</w:t>
            </w:r>
          </w:p>
        </w:tc>
      </w:tr>
      <w:tr w:rsidR="00C15241" w:rsidRPr="00C208D8" w14:paraId="7216BEC7" w14:textId="77777777" w:rsidTr="00FB5FBE">
        <w:trPr>
          <w:trHeight w:hRule="exact" w:val="288"/>
        </w:trPr>
        <w:tc>
          <w:tcPr>
            <w:tcW w:w="658" w:type="pct"/>
            <w:shd w:val="clear" w:color="auto" w:fill="auto"/>
            <w:noWrap/>
            <w:vAlign w:val="bottom"/>
            <w:hideMark/>
          </w:tcPr>
          <w:p w14:paraId="1D378A06"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603" w:type="pct"/>
            <w:shd w:val="clear" w:color="auto" w:fill="auto"/>
            <w:noWrap/>
            <w:vAlign w:val="bottom"/>
            <w:hideMark/>
          </w:tcPr>
          <w:p w14:paraId="76B6DC0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795" w:type="pct"/>
            <w:shd w:val="clear" w:color="auto" w:fill="auto"/>
            <w:noWrap/>
            <w:vAlign w:val="bottom"/>
            <w:hideMark/>
          </w:tcPr>
          <w:p w14:paraId="6023B5D5"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24</w:t>
            </w:r>
          </w:p>
        </w:tc>
        <w:tc>
          <w:tcPr>
            <w:tcW w:w="805" w:type="pct"/>
            <w:shd w:val="clear" w:color="auto" w:fill="auto"/>
            <w:noWrap/>
            <w:vAlign w:val="bottom"/>
            <w:hideMark/>
          </w:tcPr>
          <w:p w14:paraId="55039CB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w:t>
            </w:r>
          </w:p>
        </w:tc>
        <w:tc>
          <w:tcPr>
            <w:tcW w:w="629" w:type="pct"/>
            <w:shd w:val="clear" w:color="auto" w:fill="auto"/>
            <w:noWrap/>
            <w:vAlign w:val="bottom"/>
            <w:hideMark/>
          </w:tcPr>
          <w:p w14:paraId="069F3D39"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20" w:type="pct"/>
            <w:shd w:val="clear" w:color="auto" w:fill="auto"/>
            <w:noWrap/>
            <w:vAlign w:val="bottom"/>
            <w:hideMark/>
          </w:tcPr>
          <w:p w14:paraId="25FC5E0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w:t>
            </w:r>
          </w:p>
        </w:tc>
        <w:tc>
          <w:tcPr>
            <w:tcW w:w="532" w:type="pct"/>
            <w:shd w:val="clear" w:color="auto" w:fill="auto"/>
            <w:noWrap/>
            <w:vAlign w:val="bottom"/>
            <w:hideMark/>
          </w:tcPr>
          <w:p w14:paraId="5DB0978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358" w:type="pct"/>
            <w:shd w:val="clear" w:color="auto" w:fill="auto"/>
            <w:noWrap/>
            <w:vAlign w:val="bottom"/>
            <w:hideMark/>
          </w:tcPr>
          <w:p w14:paraId="5AB1CD1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41</w:t>
            </w:r>
          </w:p>
        </w:tc>
      </w:tr>
      <w:tr w:rsidR="00C15241" w:rsidRPr="00C208D8" w14:paraId="73FB91AA" w14:textId="77777777" w:rsidTr="00FB5FBE">
        <w:trPr>
          <w:trHeight w:hRule="exact" w:val="288"/>
        </w:trPr>
        <w:tc>
          <w:tcPr>
            <w:tcW w:w="658" w:type="pct"/>
            <w:shd w:val="clear" w:color="auto" w:fill="auto"/>
            <w:noWrap/>
            <w:vAlign w:val="bottom"/>
            <w:hideMark/>
          </w:tcPr>
          <w:p w14:paraId="6DA1D20D"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bb+</w:t>
            </w:r>
          </w:p>
        </w:tc>
        <w:tc>
          <w:tcPr>
            <w:tcW w:w="603" w:type="pct"/>
            <w:shd w:val="clear" w:color="auto" w:fill="auto"/>
            <w:noWrap/>
            <w:vAlign w:val="bottom"/>
            <w:hideMark/>
          </w:tcPr>
          <w:p w14:paraId="74041D0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795" w:type="pct"/>
            <w:shd w:val="clear" w:color="auto" w:fill="auto"/>
            <w:noWrap/>
            <w:vAlign w:val="bottom"/>
            <w:hideMark/>
          </w:tcPr>
          <w:p w14:paraId="5CD998F0"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805" w:type="pct"/>
            <w:shd w:val="clear" w:color="auto" w:fill="auto"/>
            <w:noWrap/>
            <w:vAlign w:val="bottom"/>
            <w:hideMark/>
          </w:tcPr>
          <w:p w14:paraId="22CD067B"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29" w:type="pct"/>
            <w:shd w:val="clear" w:color="auto" w:fill="auto"/>
            <w:noWrap/>
            <w:vAlign w:val="bottom"/>
            <w:hideMark/>
          </w:tcPr>
          <w:p w14:paraId="2E7E679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620" w:type="pct"/>
            <w:shd w:val="clear" w:color="auto" w:fill="auto"/>
            <w:noWrap/>
            <w:vAlign w:val="bottom"/>
            <w:hideMark/>
          </w:tcPr>
          <w:p w14:paraId="4259BE16"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c>
          <w:tcPr>
            <w:tcW w:w="532" w:type="pct"/>
            <w:shd w:val="clear" w:color="auto" w:fill="auto"/>
            <w:noWrap/>
            <w:vAlign w:val="bottom"/>
            <w:hideMark/>
          </w:tcPr>
          <w:p w14:paraId="07DE39D9"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w:t>
            </w:r>
          </w:p>
        </w:tc>
        <w:tc>
          <w:tcPr>
            <w:tcW w:w="358" w:type="pct"/>
            <w:shd w:val="clear" w:color="auto" w:fill="auto"/>
            <w:noWrap/>
            <w:vAlign w:val="bottom"/>
            <w:hideMark/>
          </w:tcPr>
          <w:p w14:paraId="735DE3DD"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2</w:t>
            </w:r>
          </w:p>
        </w:tc>
      </w:tr>
      <w:tr w:rsidR="00C15241" w:rsidRPr="00C208D8" w14:paraId="2463E548" w14:textId="77777777" w:rsidTr="00FB5FBE">
        <w:trPr>
          <w:trHeight w:hRule="exact" w:val="288"/>
        </w:trPr>
        <w:tc>
          <w:tcPr>
            <w:tcW w:w="658" w:type="pct"/>
            <w:shd w:val="clear" w:color="auto" w:fill="auto"/>
            <w:noWrap/>
            <w:vAlign w:val="bottom"/>
            <w:hideMark/>
          </w:tcPr>
          <w:p w14:paraId="151014AE" w14:textId="77777777" w:rsidR="00C15241" w:rsidRPr="00C208D8" w:rsidRDefault="00C15241" w:rsidP="00D85000">
            <w:pPr>
              <w:rPr>
                <w:rFonts w:eastAsia="Times New Roman" w:cs="Arial"/>
                <w:b/>
                <w:bCs/>
                <w:color w:val="000000"/>
                <w:sz w:val="22"/>
                <w:szCs w:val="22"/>
              </w:rPr>
            </w:pPr>
            <w:r w:rsidRPr="00C208D8">
              <w:rPr>
                <w:rFonts w:eastAsia="Times New Roman" w:cs="Arial"/>
                <w:b/>
                <w:bCs/>
                <w:color w:val="000000"/>
                <w:sz w:val="22"/>
                <w:szCs w:val="22"/>
              </w:rPr>
              <w:t>All</w:t>
            </w:r>
          </w:p>
        </w:tc>
        <w:tc>
          <w:tcPr>
            <w:tcW w:w="603" w:type="pct"/>
            <w:shd w:val="clear" w:color="auto" w:fill="auto"/>
            <w:noWrap/>
            <w:vAlign w:val="bottom"/>
            <w:hideMark/>
          </w:tcPr>
          <w:p w14:paraId="24F61CAC"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w:t>
            </w:r>
          </w:p>
        </w:tc>
        <w:tc>
          <w:tcPr>
            <w:tcW w:w="795" w:type="pct"/>
            <w:shd w:val="clear" w:color="auto" w:fill="auto"/>
            <w:noWrap/>
            <w:vAlign w:val="bottom"/>
            <w:hideMark/>
          </w:tcPr>
          <w:p w14:paraId="10B6B49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436</w:t>
            </w:r>
          </w:p>
        </w:tc>
        <w:tc>
          <w:tcPr>
            <w:tcW w:w="805" w:type="pct"/>
            <w:shd w:val="clear" w:color="auto" w:fill="auto"/>
            <w:noWrap/>
            <w:vAlign w:val="bottom"/>
            <w:hideMark/>
          </w:tcPr>
          <w:p w14:paraId="4C3A26D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371</w:t>
            </w:r>
          </w:p>
        </w:tc>
        <w:tc>
          <w:tcPr>
            <w:tcW w:w="629" w:type="pct"/>
            <w:shd w:val="clear" w:color="auto" w:fill="auto"/>
            <w:noWrap/>
            <w:vAlign w:val="bottom"/>
            <w:hideMark/>
          </w:tcPr>
          <w:p w14:paraId="6DF021B3"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3</w:t>
            </w:r>
          </w:p>
        </w:tc>
        <w:tc>
          <w:tcPr>
            <w:tcW w:w="620" w:type="pct"/>
            <w:shd w:val="clear" w:color="auto" w:fill="auto"/>
            <w:noWrap/>
            <w:vAlign w:val="bottom"/>
            <w:hideMark/>
          </w:tcPr>
          <w:p w14:paraId="3049C0F2"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86</w:t>
            </w:r>
          </w:p>
        </w:tc>
        <w:tc>
          <w:tcPr>
            <w:tcW w:w="532" w:type="pct"/>
            <w:shd w:val="clear" w:color="auto" w:fill="auto"/>
            <w:noWrap/>
            <w:vAlign w:val="bottom"/>
            <w:hideMark/>
          </w:tcPr>
          <w:p w14:paraId="187BD391"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17</w:t>
            </w:r>
          </w:p>
        </w:tc>
        <w:tc>
          <w:tcPr>
            <w:tcW w:w="358" w:type="pct"/>
            <w:shd w:val="clear" w:color="auto" w:fill="auto"/>
            <w:noWrap/>
            <w:vAlign w:val="bottom"/>
            <w:hideMark/>
          </w:tcPr>
          <w:p w14:paraId="6170185F" w14:textId="77777777" w:rsidR="00C15241" w:rsidRPr="00C208D8" w:rsidRDefault="00C15241" w:rsidP="00D85000">
            <w:pPr>
              <w:jc w:val="right"/>
              <w:rPr>
                <w:rFonts w:eastAsia="Times New Roman" w:cs="Arial"/>
                <w:color w:val="000000"/>
                <w:sz w:val="22"/>
                <w:szCs w:val="22"/>
              </w:rPr>
            </w:pPr>
            <w:r w:rsidRPr="00C208D8">
              <w:rPr>
                <w:rFonts w:eastAsia="Times New Roman" w:cs="Arial"/>
                <w:color w:val="000000"/>
                <w:sz w:val="22"/>
                <w:szCs w:val="22"/>
              </w:rPr>
              <w:t>914</w:t>
            </w:r>
          </w:p>
        </w:tc>
      </w:tr>
    </w:tbl>
    <w:p w14:paraId="1EDA9615" w14:textId="77777777" w:rsidR="00D85000" w:rsidRDefault="00D85000">
      <w:pPr>
        <w:spacing w:after="0" w:line="240" w:lineRule="auto"/>
        <w:jc w:val="left"/>
        <w:rPr>
          <w:rFonts w:cs="Arial"/>
          <w:b/>
        </w:rPr>
      </w:pPr>
      <w:r>
        <w:rPr>
          <w:rFonts w:cs="Arial"/>
          <w:b/>
        </w:rPr>
        <w:br w:type="page"/>
      </w:r>
    </w:p>
    <w:p w14:paraId="7B9A4231" w14:textId="77777777" w:rsidR="007C6545" w:rsidRDefault="007C6545" w:rsidP="00C15241">
      <w:pPr>
        <w:rPr>
          <w:rFonts w:cs="Arial"/>
          <w:b/>
        </w:rPr>
        <w:sectPr w:rsidR="007C6545" w:rsidSect="0027649B">
          <w:pgSz w:w="16839" w:h="11907" w:orient="landscape" w:code="9"/>
          <w:pgMar w:top="1440" w:right="2160" w:bottom="1440" w:left="2160" w:header="706" w:footer="706" w:gutter="0"/>
          <w:cols w:space="708"/>
          <w:docGrid w:linePitch="360"/>
        </w:sectPr>
      </w:pPr>
    </w:p>
    <w:p w14:paraId="42BC7168" w14:textId="361C6D4F" w:rsidR="00C15241" w:rsidRPr="0060480A" w:rsidRDefault="00C15241" w:rsidP="00C15241">
      <w:pPr>
        <w:rPr>
          <w:rFonts w:cs="Arial"/>
          <w:b/>
        </w:rPr>
      </w:pPr>
      <w:r w:rsidRPr="0060480A">
        <w:rPr>
          <w:rFonts w:cs="Arial"/>
          <w:b/>
        </w:rPr>
        <w:lastRenderedPageBreak/>
        <w:t>Table 2</w:t>
      </w:r>
      <w:r w:rsidRPr="0060480A">
        <w:rPr>
          <w:rFonts w:cs="Arial"/>
          <w:b/>
        </w:rPr>
        <w:tab/>
        <w:t xml:space="preserve">Summary of Key IPO variables </w:t>
      </w:r>
    </w:p>
    <w:p w14:paraId="3E4B9040" w14:textId="4AB0857D" w:rsidR="002B4E36" w:rsidRPr="0060480A" w:rsidRDefault="00E925A3" w:rsidP="006065F9">
      <w:pPr>
        <w:spacing w:after="0" w:line="240" w:lineRule="auto"/>
        <w:rPr>
          <w:rFonts w:cs="Arial"/>
          <w:sz w:val="20"/>
          <w:szCs w:val="20"/>
        </w:rPr>
      </w:pPr>
      <w:r w:rsidRPr="0060480A">
        <w:rPr>
          <w:rFonts w:cs="Arial"/>
          <w:sz w:val="20"/>
          <w:szCs w:val="20"/>
        </w:rPr>
        <w:t xml:space="preserve">Panel </w:t>
      </w:r>
      <w:proofErr w:type="gramStart"/>
      <w:r w:rsidRPr="0060480A">
        <w:rPr>
          <w:rFonts w:cs="Arial"/>
          <w:sz w:val="20"/>
          <w:szCs w:val="20"/>
        </w:rPr>
        <w:t>A</w:t>
      </w:r>
      <w:proofErr w:type="gramEnd"/>
      <w:r w:rsidRPr="0060480A">
        <w:rPr>
          <w:rFonts w:cs="Arial"/>
          <w:sz w:val="20"/>
          <w:szCs w:val="20"/>
        </w:rPr>
        <w:t xml:space="preserve"> </w:t>
      </w:r>
      <w:r w:rsidR="002B4E36" w:rsidRPr="0060480A">
        <w:rPr>
          <w:rFonts w:cs="Arial"/>
          <w:sz w:val="20"/>
          <w:szCs w:val="20"/>
        </w:rPr>
        <w:t xml:space="preserve">reports summary statistics of key IPO variables for </w:t>
      </w:r>
      <w:r w:rsidRPr="0060480A">
        <w:rPr>
          <w:rFonts w:cs="Arial"/>
          <w:sz w:val="20"/>
          <w:szCs w:val="20"/>
        </w:rPr>
        <w:t xml:space="preserve">the </w:t>
      </w:r>
      <w:r w:rsidR="002B4E36" w:rsidRPr="0060480A">
        <w:rPr>
          <w:rFonts w:cs="Arial"/>
          <w:sz w:val="20"/>
          <w:szCs w:val="20"/>
        </w:rPr>
        <w:t>full sample</w:t>
      </w:r>
      <w:r w:rsidRPr="0060480A">
        <w:rPr>
          <w:rFonts w:cs="Arial"/>
          <w:sz w:val="20"/>
          <w:szCs w:val="20"/>
        </w:rPr>
        <w:t xml:space="preserve">. Panel B reports </w:t>
      </w:r>
      <w:r w:rsidR="00B23E9F" w:rsidRPr="0060480A">
        <w:rPr>
          <w:rFonts w:cs="Arial"/>
          <w:sz w:val="20"/>
          <w:szCs w:val="20"/>
        </w:rPr>
        <w:t>rating</w:t>
      </w:r>
      <w:r w:rsidRPr="0060480A">
        <w:rPr>
          <w:rFonts w:cs="Arial"/>
          <w:sz w:val="20"/>
          <w:szCs w:val="20"/>
        </w:rPr>
        <w:t>s</w:t>
      </w:r>
      <w:r w:rsidR="00B23E9F" w:rsidRPr="0060480A">
        <w:rPr>
          <w:rFonts w:cs="Arial"/>
          <w:sz w:val="20"/>
          <w:szCs w:val="20"/>
        </w:rPr>
        <w:t xml:space="preserve"> </w:t>
      </w:r>
      <w:r w:rsidRPr="0060480A">
        <w:rPr>
          <w:rFonts w:cs="Arial"/>
          <w:sz w:val="20"/>
          <w:szCs w:val="20"/>
        </w:rPr>
        <w:t xml:space="preserve">by </w:t>
      </w:r>
      <w:r w:rsidR="002B4E36" w:rsidRPr="0060480A">
        <w:rPr>
          <w:rFonts w:cs="Arial"/>
          <w:sz w:val="20"/>
          <w:szCs w:val="20"/>
        </w:rPr>
        <w:t xml:space="preserve">comment type. Variable definitions are as follows: PE after IPO is the price-to-earnings ratio after IPO. Per Yuan Costs is the total issue costs divided by total capital proceeds. Oversubscription rate is the total number of shares of valid subscriptions to total on offer.  First day adjusted return is the first day market return minus market return. First day turnover is the number of shares traded on first day of listing divided by total number of tradable A- shares.  </w:t>
      </w:r>
    </w:p>
    <w:p w14:paraId="19CB479E" w14:textId="77777777" w:rsidR="006065F9" w:rsidRPr="0060480A" w:rsidRDefault="006065F9" w:rsidP="006065F9">
      <w:pPr>
        <w:spacing w:after="0" w:line="240" w:lineRule="auto"/>
        <w:rPr>
          <w:rFonts w:cs="Arial"/>
          <w:b/>
        </w:rPr>
      </w:pPr>
    </w:p>
    <w:p w14:paraId="52576B16" w14:textId="77777777" w:rsidR="00C15241" w:rsidRPr="0060480A" w:rsidRDefault="00C15241" w:rsidP="006065F9">
      <w:pPr>
        <w:spacing w:after="0" w:line="240" w:lineRule="auto"/>
        <w:rPr>
          <w:rFonts w:cs="Arial"/>
          <w:b/>
        </w:rPr>
      </w:pPr>
      <w:r w:rsidRPr="0060480A">
        <w:rPr>
          <w:rFonts w:cs="Arial"/>
          <w:b/>
        </w:rPr>
        <w:t>Panel A. Full sample</w:t>
      </w:r>
    </w:p>
    <w:tbl>
      <w:tblPr>
        <w:tblW w:w="4659"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0"/>
        <w:gridCol w:w="1476"/>
        <w:gridCol w:w="1483"/>
        <w:gridCol w:w="2036"/>
        <w:gridCol w:w="1533"/>
        <w:gridCol w:w="1533"/>
        <w:gridCol w:w="2195"/>
      </w:tblGrid>
      <w:tr w:rsidR="00C15241" w:rsidRPr="0060480A" w14:paraId="2692230B" w14:textId="77777777" w:rsidTr="006065F9">
        <w:trPr>
          <w:trHeight w:hRule="exact" w:val="432"/>
        </w:trPr>
        <w:tc>
          <w:tcPr>
            <w:tcW w:w="678" w:type="pct"/>
            <w:shd w:val="clear" w:color="auto" w:fill="auto"/>
            <w:noWrap/>
            <w:vAlign w:val="bottom"/>
            <w:hideMark/>
          </w:tcPr>
          <w:p w14:paraId="7EB40FB1" w14:textId="77777777" w:rsidR="00C15241" w:rsidRPr="0060480A" w:rsidRDefault="00C15241" w:rsidP="006065F9">
            <w:pPr>
              <w:spacing w:after="0" w:line="240" w:lineRule="auto"/>
              <w:rPr>
                <w:rFonts w:eastAsia="Times New Roman" w:cs="Arial"/>
                <w:color w:val="000000"/>
                <w:sz w:val="20"/>
                <w:szCs w:val="20"/>
              </w:rPr>
            </w:pPr>
            <w:r w:rsidRPr="0060480A">
              <w:rPr>
                <w:rFonts w:eastAsia="Times New Roman" w:cs="Arial"/>
                <w:color w:val="000000"/>
                <w:sz w:val="20"/>
                <w:szCs w:val="20"/>
              </w:rPr>
              <w:t> </w:t>
            </w:r>
          </w:p>
        </w:tc>
        <w:tc>
          <w:tcPr>
            <w:tcW w:w="622" w:type="pct"/>
            <w:shd w:val="clear" w:color="auto" w:fill="auto"/>
            <w:vAlign w:val="bottom"/>
            <w:hideMark/>
          </w:tcPr>
          <w:p w14:paraId="5CCAFE4C" w14:textId="77777777" w:rsidR="00C15241" w:rsidRPr="0060480A" w:rsidRDefault="00C15241" w:rsidP="006065F9">
            <w:pPr>
              <w:spacing w:after="0" w:line="240" w:lineRule="auto"/>
              <w:jc w:val="right"/>
              <w:rPr>
                <w:rFonts w:eastAsia="Times New Roman" w:cs="Arial"/>
                <w:b/>
                <w:bCs/>
                <w:color w:val="000000"/>
                <w:sz w:val="20"/>
                <w:szCs w:val="20"/>
              </w:rPr>
            </w:pPr>
            <w:r w:rsidRPr="0060480A">
              <w:rPr>
                <w:rFonts w:eastAsia="Times New Roman" w:cs="Arial"/>
                <w:b/>
                <w:bCs/>
                <w:color w:val="000000"/>
                <w:sz w:val="20"/>
                <w:szCs w:val="20"/>
              </w:rPr>
              <w:t>PE after IPO</w:t>
            </w:r>
          </w:p>
        </w:tc>
        <w:tc>
          <w:tcPr>
            <w:tcW w:w="625" w:type="pct"/>
            <w:shd w:val="clear" w:color="auto" w:fill="auto"/>
            <w:vAlign w:val="bottom"/>
            <w:hideMark/>
          </w:tcPr>
          <w:p w14:paraId="728A9355" w14:textId="77777777" w:rsidR="00C15241" w:rsidRPr="0060480A" w:rsidRDefault="00C15241" w:rsidP="006065F9">
            <w:pPr>
              <w:spacing w:after="0" w:line="240" w:lineRule="auto"/>
              <w:jc w:val="right"/>
              <w:rPr>
                <w:rFonts w:eastAsia="Times New Roman" w:cs="Arial"/>
                <w:b/>
                <w:bCs/>
                <w:color w:val="000000"/>
                <w:sz w:val="20"/>
                <w:szCs w:val="20"/>
              </w:rPr>
            </w:pPr>
            <w:r w:rsidRPr="0060480A">
              <w:rPr>
                <w:rFonts w:eastAsia="Times New Roman" w:cs="Arial"/>
                <w:b/>
                <w:bCs/>
                <w:color w:val="000000"/>
                <w:sz w:val="20"/>
                <w:szCs w:val="20"/>
              </w:rPr>
              <w:t>Per yuan costs</w:t>
            </w:r>
          </w:p>
        </w:tc>
        <w:tc>
          <w:tcPr>
            <w:tcW w:w="858" w:type="pct"/>
            <w:vAlign w:val="bottom"/>
          </w:tcPr>
          <w:p w14:paraId="49430908" w14:textId="77777777" w:rsidR="00C15241" w:rsidRPr="0060480A" w:rsidRDefault="00C15241" w:rsidP="006065F9">
            <w:pPr>
              <w:spacing w:after="0" w:line="240" w:lineRule="auto"/>
              <w:jc w:val="right"/>
              <w:rPr>
                <w:rFonts w:eastAsia="Times New Roman" w:cs="Arial"/>
                <w:b/>
                <w:bCs/>
                <w:color w:val="000000"/>
                <w:sz w:val="20"/>
                <w:szCs w:val="20"/>
              </w:rPr>
            </w:pPr>
            <w:r w:rsidRPr="0060480A">
              <w:rPr>
                <w:rFonts w:eastAsia="Times New Roman" w:cs="Arial"/>
                <w:b/>
                <w:bCs/>
                <w:color w:val="000000"/>
                <w:sz w:val="20"/>
                <w:szCs w:val="20"/>
              </w:rPr>
              <w:t>Over subscription rate</w:t>
            </w:r>
          </w:p>
        </w:tc>
        <w:tc>
          <w:tcPr>
            <w:tcW w:w="646" w:type="pct"/>
            <w:vAlign w:val="bottom"/>
          </w:tcPr>
          <w:p w14:paraId="2BBE5A24" w14:textId="77777777" w:rsidR="00C15241" w:rsidRPr="0060480A" w:rsidRDefault="00C15241" w:rsidP="006065F9">
            <w:pPr>
              <w:spacing w:after="0" w:line="240" w:lineRule="auto"/>
              <w:jc w:val="right"/>
              <w:rPr>
                <w:rFonts w:eastAsia="Times New Roman" w:cs="Arial"/>
                <w:b/>
                <w:bCs/>
                <w:color w:val="000000"/>
                <w:sz w:val="20"/>
                <w:szCs w:val="20"/>
              </w:rPr>
            </w:pPr>
            <w:r w:rsidRPr="0060480A">
              <w:rPr>
                <w:rFonts w:eastAsia="Times New Roman" w:cs="Arial"/>
                <w:b/>
                <w:bCs/>
                <w:color w:val="000000"/>
                <w:sz w:val="20"/>
                <w:szCs w:val="20"/>
              </w:rPr>
              <w:t>1st day turn over</w:t>
            </w:r>
          </w:p>
        </w:tc>
        <w:tc>
          <w:tcPr>
            <w:tcW w:w="646" w:type="pct"/>
            <w:shd w:val="clear" w:color="auto" w:fill="auto"/>
            <w:vAlign w:val="bottom"/>
            <w:hideMark/>
          </w:tcPr>
          <w:p w14:paraId="4094CF93" w14:textId="77777777" w:rsidR="00C15241" w:rsidRPr="0060480A" w:rsidRDefault="00C15241" w:rsidP="006065F9">
            <w:pPr>
              <w:spacing w:after="0" w:line="240" w:lineRule="auto"/>
              <w:jc w:val="right"/>
              <w:rPr>
                <w:rFonts w:eastAsia="Times New Roman" w:cs="Arial"/>
                <w:b/>
                <w:bCs/>
                <w:color w:val="000000"/>
                <w:sz w:val="20"/>
                <w:szCs w:val="20"/>
              </w:rPr>
            </w:pPr>
            <w:r w:rsidRPr="0060480A">
              <w:rPr>
                <w:rFonts w:eastAsia="Times New Roman" w:cs="Arial"/>
                <w:b/>
                <w:bCs/>
                <w:color w:val="000000"/>
                <w:sz w:val="20"/>
                <w:szCs w:val="20"/>
              </w:rPr>
              <w:t>1st day market adjust return</w:t>
            </w:r>
          </w:p>
        </w:tc>
        <w:tc>
          <w:tcPr>
            <w:tcW w:w="926" w:type="pct"/>
            <w:shd w:val="clear" w:color="auto" w:fill="auto"/>
            <w:vAlign w:val="bottom"/>
            <w:hideMark/>
          </w:tcPr>
          <w:p w14:paraId="27EC1298" w14:textId="77777777" w:rsidR="00C15241" w:rsidRPr="0060480A" w:rsidRDefault="00C15241" w:rsidP="006065F9">
            <w:pPr>
              <w:spacing w:after="0" w:line="240" w:lineRule="auto"/>
              <w:jc w:val="right"/>
              <w:rPr>
                <w:rFonts w:eastAsia="Times New Roman" w:cs="Arial"/>
                <w:b/>
                <w:bCs/>
                <w:color w:val="000000"/>
                <w:sz w:val="20"/>
                <w:szCs w:val="20"/>
              </w:rPr>
            </w:pPr>
            <w:r w:rsidRPr="0060480A">
              <w:rPr>
                <w:rFonts w:eastAsia="Times New Roman" w:cs="Arial"/>
                <w:b/>
                <w:bCs/>
                <w:color w:val="000000"/>
                <w:sz w:val="20"/>
                <w:szCs w:val="20"/>
              </w:rPr>
              <w:t>Number of companies</w:t>
            </w:r>
          </w:p>
        </w:tc>
      </w:tr>
      <w:tr w:rsidR="00C15241" w:rsidRPr="0060480A" w14:paraId="0CF5DE62" w14:textId="77777777" w:rsidTr="006065F9">
        <w:trPr>
          <w:trHeight w:hRule="exact" w:val="259"/>
        </w:trPr>
        <w:tc>
          <w:tcPr>
            <w:tcW w:w="678" w:type="pct"/>
            <w:shd w:val="clear" w:color="auto" w:fill="auto"/>
            <w:noWrap/>
            <w:vAlign w:val="bottom"/>
            <w:hideMark/>
          </w:tcPr>
          <w:p w14:paraId="4F571DF5"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N</w:t>
            </w:r>
          </w:p>
        </w:tc>
        <w:tc>
          <w:tcPr>
            <w:tcW w:w="622" w:type="pct"/>
            <w:shd w:val="clear" w:color="auto" w:fill="auto"/>
            <w:noWrap/>
            <w:vAlign w:val="bottom"/>
            <w:hideMark/>
          </w:tcPr>
          <w:p w14:paraId="5C252C59"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39.99</w:t>
            </w:r>
          </w:p>
        </w:tc>
        <w:tc>
          <w:tcPr>
            <w:tcW w:w="625" w:type="pct"/>
            <w:shd w:val="clear" w:color="auto" w:fill="auto"/>
            <w:noWrap/>
            <w:vAlign w:val="bottom"/>
            <w:hideMark/>
          </w:tcPr>
          <w:p w14:paraId="19234533"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0.06</w:t>
            </w:r>
          </w:p>
        </w:tc>
        <w:tc>
          <w:tcPr>
            <w:tcW w:w="858" w:type="pct"/>
            <w:vAlign w:val="bottom"/>
          </w:tcPr>
          <w:p w14:paraId="79227A75"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127.42</w:t>
            </w:r>
          </w:p>
        </w:tc>
        <w:tc>
          <w:tcPr>
            <w:tcW w:w="646" w:type="pct"/>
            <w:vAlign w:val="bottom"/>
          </w:tcPr>
          <w:p w14:paraId="3AC0DEE7"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0.66</w:t>
            </w:r>
          </w:p>
        </w:tc>
        <w:tc>
          <w:tcPr>
            <w:tcW w:w="646" w:type="pct"/>
            <w:shd w:val="clear" w:color="auto" w:fill="auto"/>
            <w:noWrap/>
            <w:vAlign w:val="bottom"/>
            <w:hideMark/>
          </w:tcPr>
          <w:p w14:paraId="14341C43"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0.58</w:t>
            </w:r>
          </w:p>
        </w:tc>
        <w:tc>
          <w:tcPr>
            <w:tcW w:w="926" w:type="pct"/>
            <w:shd w:val="clear" w:color="auto" w:fill="auto"/>
            <w:noWrap/>
            <w:vAlign w:val="bottom"/>
            <w:hideMark/>
          </w:tcPr>
          <w:p w14:paraId="2E2CEFBD"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37</w:t>
            </w:r>
          </w:p>
        </w:tc>
      </w:tr>
      <w:tr w:rsidR="00C15241" w:rsidRPr="0060480A" w14:paraId="676FB148" w14:textId="77777777" w:rsidTr="006065F9">
        <w:trPr>
          <w:trHeight w:hRule="exact" w:val="259"/>
        </w:trPr>
        <w:tc>
          <w:tcPr>
            <w:tcW w:w="678" w:type="pct"/>
            <w:shd w:val="clear" w:color="auto" w:fill="auto"/>
            <w:noWrap/>
            <w:vAlign w:val="bottom"/>
            <w:hideMark/>
          </w:tcPr>
          <w:p w14:paraId="4F611C55"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M</w:t>
            </w:r>
          </w:p>
        </w:tc>
        <w:tc>
          <w:tcPr>
            <w:tcW w:w="622" w:type="pct"/>
            <w:shd w:val="clear" w:color="auto" w:fill="auto"/>
            <w:noWrap/>
            <w:vAlign w:val="bottom"/>
            <w:hideMark/>
          </w:tcPr>
          <w:p w14:paraId="5B88D4B3"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34.23</w:t>
            </w:r>
          </w:p>
        </w:tc>
        <w:tc>
          <w:tcPr>
            <w:tcW w:w="625" w:type="pct"/>
            <w:shd w:val="clear" w:color="auto" w:fill="auto"/>
            <w:noWrap/>
            <w:vAlign w:val="bottom"/>
            <w:hideMark/>
          </w:tcPr>
          <w:p w14:paraId="2B54BF7B"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0.03</w:t>
            </w:r>
          </w:p>
        </w:tc>
        <w:tc>
          <w:tcPr>
            <w:tcW w:w="858" w:type="pct"/>
            <w:vAlign w:val="bottom"/>
          </w:tcPr>
          <w:p w14:paraId="6D428D19"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141.94</w:t>
            </w:r>
          </w:p>
        </w:tc>
        <w:tc>
          <w:tcPr>
            <w:tcW w:w="646" w:type="pct"/>
            <w:vAlign w:val="bottom"/>
          </w:tcPr>
          <w:p w14:paraId="2D2BF9D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0.75</w:t>
            </w:r>
          </w:p>
        </w:tc>
        <w:tc>
          <w:tcPr>
            <w:tcW w:w="646" w:type="pct"/>
            <w:shd w:val="clear" w:color="auto" w:fill="auto"/>
            <w:noWrap/>
            <w:vAlign w:val="bottom"/>
            <w:hideMark/>
          </w:tcPr>
          <w:p w14:paraId="0B1D377B"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0.38</w:t>
            </w:r>
          </w:p>
        </w:tc>
        <w:tc>
          <w:tcPr>
            <w:tcW w:w="926" w:type="pct"/>
            <w:shd w:val="clear" w:color="auto" w:fill="auto"/>
            <w:noWrap/>
            <w:vAlign w:val="bottom"/>
            <w:hideMark/>
          </w:tcPr>
          <w:p w14:paraId="7AE612E4"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11</w:t>
            </w:r>
          </w:p>
        </w:tc>
      </w:tr>
      <w:tr w:rsidR="00C15241" w:rsidRPr="0060480A" w14:paraId="3355C9E5" w14:textId="77777777" w:rsidTr="006065F9">
        <w:trPr>
          <w:trHeight w:hRule="exact" w:val="259"/>
        </w:trPr>
        <w:tc>
          <w:tcPr>
            <w:tcW w:w="678" w:type="pct"/>
            <w:shd w:val="clear" w:color="auto" w:fill="auto"/>
            <w:noWrap/>
            <w:vAlign w:val="bottom"/>
            <w:hideMark/>
          </w:tcPr>
          <w:p w14:paraId="42F10C1F"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w:t>
            </w:r>
          </w:p>
        </w:tc>
        <w:tc>
          <w:tcPr>
            <w:tcW w:w="622" w:type="pct"/>
            <w:shd w:val="clear" w:color="auto" w:fill="auto"/>
            <w:noWrap/>
            <w:vAlign w:val="bottom"/>
            <w:hideMark/>
          </w:tcPr>
          <w:p w14:paraId="346AC97E"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43.63</w:t>
            </w:r>
          </w:p>
        </w:tc>
        <w:tc>
          <w:tcPr>
            <w:tcW w:w="625" w:type="pct"/>
            <w:shd w:val="clear" w:color="auto" w:fill="auto"/>
            <w:noWrap/>
            <w:vAlign w:val="bottom"/>
            <w:hideMark/>
          </w:tcPr>
          <w:p w14:paraId="7FC0C481"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0.08</w:t>
            </w:r>
          </w:p>
        </w:tc>
        <w:tc>
          <w:tcPr>
            <w:tcW w:w="858" w:type="pct"/>
            <w:vAlign w:val="bottom"/>
          </w:tcPr>
          <w:p w14:paraId="213F91F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73.15</w:t>
            </w:r>
          </w:p>
        </w:tc>
        <w:tc>
          <w:tcPr>
            <w:tcW w:w="646" w:type="pct"/>
            <w:vAlign w:val="bottom"/>
          </w:tcPr>
          <w:p w14:paraId="1ED0339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0.56</w:t>
            </w:r>
          </w:p>
        </w:tc>
        <w:tc>
          <w:tcPr>
            <w:tcW w:w="646" w:type="pct"/>
            <w:shd w:val="clear" w:color="auto" w:fill="auto"/>
            <w:noWrap/>
            <w:vAlign w:val="bottom"/>
            <w:hideMark/>
          </w:tcPr>
          <w:p w14:paraId="3458B0F4"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0.33</w:t>
            </w:r>
          </w:p>
        </w:tc>
        <w:tc>
          <w:tcPr>
            <w:tcW w:w="926" w:type="pct"/>
            <w:shd w:val="clear" w:color="auto" w:fill="auto"/>
            <w:noWrap/>
            <w:vAlign w:val="bottom"/>
            <w:hideMark/>
          </w:tcPr>
          <w:p w14:paraId="49894CD8"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8</w:t>
            </w:r>
          </w:p>
        </w:tc>
      </w:tr>
      <w:tr w:rsidR="00C15241" w:rsidRPr="0060480A" w14:paraId="58FAB205" w14:textId="77777777" w:rsidTr="006065F9">
        <w:trPr>
          <w:trHeight w:hRule="exact" w:val="259"/>
        </w:trPr>
        <w:tc>
          <w:tcPr>
            <w:tcW w:w="678" w:type="pct"/>
            <w:shd w:val="clear" w:color="auto" w:fill="auto"/>
            <w:noWrap/>
            <w:vAlign w:val="bottom"/>
            <w:hideMark/>
          </w:tcPr>
          <w:p w14:paraId="7D2F1E58"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w:t>
            </w:r>
          </w:p>
        </w:tc>
        <w:tc>
          <w:tcPr>
            <w:tcW w:w="622" w:type="pct"/>
            <w:shd w:val="clear" w:color="auto" w:fill="auto"/>
            <w:noWrap/>
            <w:vAlign w:val="bottom"/>
            <w:hideMark/>
          </w:tcPr>
          <w:p w14:paraId="13AC131A"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44.57</w:t>
            </w:r>
          </w:p>
        </w:tc>
        <w:tc>
          <w:tcPr>
            <w:tcW w:w="625" w:type="pct"/>
            <w:shd w:val="clear" w:color="auto" w:fill="auto"/>
            <w:noWrap/>
            <w:vAlign w:val="bottom"/>
            <w:hideMark/>
          </w:tcPr>
          <w:p w14:paraId="4B658D1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858" w:type="pct"/>
            <w:vAlign w:val="bottom"/>
          </w:tcPr>
          <w:p w14:paraId="11E33BA6"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138.44</w:t>
            </w:r>
          </w:p>
        </w:tc>
        <w:tc>
          <w:tcPr>
            <w:tcW w:w="646" w:type="pct"/>
            <w:vAlign w:val="bottom"/>
          </w:tcPr>
          <w:p w14:paraId="557405ED"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0.68</w:t>
            </w:r>
          </w:p>
        </w:tc>
        <w:tc>
          <w:tcPr>
            <w:tcW w:w="646" w:type="pct"/>
            <w:shd w:val="clear" w:color="auto" w:fill="auto"/>
            <w:noWrap/>
            <w:vAlign w:val="bottom"/>
            <w:hideMark/>
          </w:tcPr>
          <w:p w14:paraId="5F143EE5"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0.33</w:t>
            </w:r>
          </w:p>
        </w:tc>
        <w:tc>
          <w:tcPr>
            <w:tcW w:w="926" w:type="pct"/>
            <w:shd w:val="clear" w:color="auto" w:fill="auto"/>
            <w:noWrap/>
            <w:vAlign w:val="bottom"/>
            <w:hideMark/>
          </w:tcPr>
          <w:p w14:paraId="26BDC351"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89</w:t>
            </w:r>
          </w:p>
        </w:tc>
      </w:tr>
      <w:tr w:rsidR="00C15241" w:rsidRPr="0060480A" w14:paraId="10B16996" w14:textId="77777777" w:rsidTr="006065F9">
        <w:trPr>
          <w:trHeight w:hRule="exact" w:val="259"/>
        </w:trPr>
        <w:tc>
          <w:tcPr>
            <w:tcW w:w="678" w:type="pct"/>
            <w:shd w:val="clear" w:color="auto" w:fill="auto"/>
            <w:noWrap/>
            <w:vAlign w:val="bottom"/>
            <w:hideMark/>
          </w:tcPr>
          <w:p w14:paraId="248C617B"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w:t>
            </w:r>
          </w:p>
        </w:tc>
        <w:tc>
          <w:tcPr>
            <w:tcW w:w="622" w:type="pct"/>
            <w:shd w:val="clear" w:color="auto" w:fill="auto"/>
            <w:noWrap/>
            <w:vAlign w:val="bottom"/>
            <w:hideMark/>
          </w:tcPr>
          <w:p w14:paraId="3884623B"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48.03</w:t>
            </w:r>
          </w:p>
        </w:tc>
        <w:tc>
          <w:tcPr>
            <w:tcW w:w="625" w:type="pct"/>
            <w:shd w:val="clear" w:color="auto" w:fill="auto"/>
            <w:noWrap/>
            <w:vAlign w:val="bottom"/>
            <w:hideMark/>
          </w:tcPr>
          <w:p w14:paraId="49B95444"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858" w:type="pct"/>
            <w:vAlign w:val="bottom"/>
          </w:tcPr>
          <w:p w14:paraId="65E27E95"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140.03</w:t>
            </w:r>
          </w:p>
        </w:tc>
        <w:tc>
          <w:tcPr>
            <w:tcW w:w="646" w:type="pct"/>
            <w:vAlign w:val="bottom"/>
          </w:tcPr>
          <w:p w14:paraId="3D1EF7B7"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0.7</w:t>
            </w:r>
          </w:p>
        </w:tc>
        <w:tc>
          <w:tcPr>
            <w:tcW w:w="646" w:type="pct"/>
            <w:shd w:val="clear" w:color="auto" w:fill="auto"/>
            <w:noWrap/>
            <w:vAlign w:val="bottom"/>
            <w:hideMark/>
          </w:tcPr>
          <w:p w14:paraId="6811FC4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0.36</w:t>
            </w:r>
          </w:p>
        </w:tc>
        <w:tc>
          <w:tcPr>
            <w:tcW w:w="926" w:type="pct"/>
            <w:shd w:val="clear" w:color="auto" w:fill="auto"/>
            <w:noWrap/>
            <w:vAlign w:val="bottom"/>
            <w:hideMark/>
          </w:tcPr>
          <w:p w14:paraId="1508E121"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291</w:t>
            </w:r>
          </w:p>
        </w:tc>
      </w:tr>
      <w:tr w:rsidR="00C15241" w:rsidRPr="0060480A" w14:paraId="781AB824" w14:textId="77777777" w:rsidTr="006065F9">
        <w:trPr>
          <w:trHeight w:hRule="exact" w:val="259"/>
        </w:trPr>
        <w:tc>
          <w:tcPr>
            <w:tcW w:w="678" w:type="pct"/>
            <w:shd w:val="clear" w:color="auto" w:fill="auto"/>
            <w:noWrap/>
            <w:vAlign w:val="bottom"/>
            <w:hideMark/>
          </w:tcPr>
          <w:p w14:paraId="012C549F"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bb-</w:t>
            </w:r>
          </w:p>
        </w:tc>
        <w:tc>
          <w:tcPr>
            <w:tcW w:w="622" w:type="pct"/>
            <w:shd w:val="clear" w:color="auto" w:fill="auto"/>
            <w:noWrap/>
            <w:vAlign w:val="bottom"/>
            <w:hideMark/>
          </w:tcPr>
          <w:p w14:paraId="1CB702E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50.92</w:t>
            </w:r>
          </w:p>
        </w:tc>
        <w:tc>
          <w:tcPr>
            <w:tcW w:w="625" w:type="pct"/>
            <w:shd w:val="clear" w:color="auto" w:fill="auto"/>
            <w:noWrap/>
            <w:vAlign w:val="bottom"/>
            <w:hideMark/>
          </w:tcPr>
          <w:p w14:paraId="33F7E330"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858" w:type="pct"/>
            <w:vAlign w:val="bottom"/>
          </w:tcPr>
          <w:p w14:paraId="47D38A68"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126.41</w:t>
            </w:r>
          </w:p>
        </w:tc>
        <w:tc>
          <w:tcPr>
            <w:tcW w:w="646" w:type="pct"/>
            <w:vAlign w:val="bottom"/>
          </w:tcPr>
          <w:p w14:paraId="19719170"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0.68</w:t>
            </w:r>
          </w:p>
        </w:tc>
        <w:tc>
          <w:tcPr>
            <w:tcW w:w="646" w:type="pct"/>
            <w:shd w:val="clear" w:color="auto" w:fill="auto"/>
            <w:noWrap/>
            <w:vAlign w:val="bottom"/>
            <w:hideMark/>
          </w:tcPr>
          <w:p w14:paraId="34E522C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0.36</w:t>
            </w:r>
          </w:p>
        </w:tc>
        <w:tc>
          <w:tcPr>
            <w:tcW w:w="926" w:type="pct"/>
            <w:shd w:val="clear" w:color="auto" w:fill="auto"/>
            <w:noWrap/>
            <w:vAlign w:val="bottom"/>
            <w:hideMark/>
          </w:tcPr>
          <w:p w14:paraId="5574ACE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435</w:t>
            </w:r>
          </w:p>
        </w:tc>
      </w:tr>
      <w:tr w:rsidR="00C15241" w:rsidRPr="0060480A" w14:paraId="6C7AC036" w14:textId="77777777" w:rsidTr="006065F9">
        <w:trPr>
          <w:trHeight w:hRule="exact" w:val="259"/>
        </w:trPr>
        <w:tc>
          <w:tcPr>
            <w:tcW w:w="678" w:type="pct"/>
            <w:shd w:val="clear" w:color="auto" w:fill="auto"/>
            <w:noWrap/>
            <w:vAlign w:val="bottom"/>
            <w:hideMark/>
          </w:tcPr>
          <w:p w14:paraId="34173830"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bb</w:t>
            </w:r>
          </w:p>
        </w:tc>
        <w:tc>
          <w:tcPr>
            <w:tcW w:w="622" w:type="pct"/>
            <w:shd w:val="clear" w:color="auto" w:fill="auto"/>
            <w:noWrap/>
            <w:vAlign w:val="bottom"/>
            <w:hideMark/>
          </w:tcPr>
          <w:p w14:paraId="79D34DB2"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52.26</w:t>
            </w:r>
          </w:p>
        </w:tc>
        <w:tc>
          <w:tcPr>
            <w:tcW w:w="625" w:type="pct"/>
            <w:shd w:val="clear" w:color="auto" w:fill="auto"/>
            <w:noWrap/>
            <w:vAlign w:val="bottom"/>
            <w:hideMark/>
          </w:tcPr>
          <w:p w14:paraId="3A5891B6"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0.06</w:t>
            </w:r>
          </w:p>
        </w:tc>
        <w:tc>
          <w:tcPr>
            <w:tcW w:w="858" w:type="pct"/>
            <w:vAlign w:val="bottom"/>
          </w:tcPr>
          <w:p w14:paraId="72DACA42"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94.85</w:t>
            </w:r>
          </w:p>
        </w:tc>
        <w:tc>
          <w:tcPr>
            <w:tcW w:w="646" w:type="pct"/>
            <w:vAlign w:val="bottom"/>
          </w:tcPr>
          <w:p w14:paraId="4E8E2955"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0.66</w:t>
            </w:r>
          </w:p>
        </w:tc>
        <w:tc>
          <w:tcPr>
            <w:tcW w:w="646" w:type="pct"/>
            <w:shd w:val="clear" w:color="auto" w:fill="auto"/>
            <w:noWrap/>
            <w:vAlign w:val="bottom"/>
            <w:hideMark/>
          </w:tcPr>
          <w:p w14:paraId="3ED47653"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0.22</w:t>
            </w:r>
          </w:p>
        </w:tc>
        <w:tc>
          <w:tcPr>
            <w:tcW w:w="926" w:type="pct"/>
            <w:shd w:val="clear" w:color="auto" w:fill="auto"/>
            <w:noWrap/>
            <w:vAlign w:val="bottom"/>
            <w:hideMark/>
          </w:tcPr>
          <w:p w14:paraId="77CC1CD3"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41</w:t>
            </w:r>
          </w:p>
        </w:tc>
      </w:tr>
      <w:tr w:rsidR="00C15241" w:rsidRPr="0060480A" w14:paraId="13796639" w14:textId="77777777" w:rsidTr="006065F9">
        <w:trPr>
          <w:trHeight w:hRule="exact" w:val="259"/>
        </w:trPr>
        <w:tc>
          <w:tcPr>
            <w:tcW w:w="678" w:type="pct"/>
            <w:shd w:val="clear" w:color="auto" w:fill="auto"/>
            <w:noWrap/>
            <w:vAlign w:val="bottom"/>
            <w:hideMark/>
          </w:tcPr>
          <w:p w14:paraId="3C2CD7AC"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bb+</w:t>
            </w:r>
          </w:p>
        </w:tc>
        <w:tc>
          <w:tcPr>
            <w:tcW w:w="622" w:type="pct"/>
            <w:shd w:val="clear" w:color="auto" w:fill="auto"/>
            <w:noWrap/>
            <w:vAlign w:val="bottom"/>
            <w:hideMark/>
          </w:tcPr>
          <w:p w14:paraId="1F5AA54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37.28</w:t>
            </w:r>
          </w:p>
        </w:tc>
        <w:tc>
          <w:tcPr>
            <w:tcW w:w="625" w:type="pct"/>
            <w:shd w:val="clear" w:color="auto" w:fill="auto"/>
            <w:noWrap/>
            <w:vAlign w:val="bottom"/>
            <w:hideMark/>
          </w:tcPr>
          <w:p w14:paraId="738416D8"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0.02</w:t>
            </w:r>
          </w:p>
        </w:tc>
        <w:tc>
          <w:tcPr>
            <w:tcW w:w="858" w:type="pct"/>
            <w:vAlign w:val="bottom"/>
          </w:tcPr>
          <w:p w14:paraId="2D6D4C30"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44.08</w:t>
            </w:r>
          </w:p>
        </w:tc>
        <w:tc>
          <w:tcPr>
            <w:tcW w:w="646" w:type="pct"/>
            <w:vAlign w:val="bottom"/>
          </w:tcPr>
          <w:p w14:paraId="5510A0AF"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0.46</w:t>
            </w:r>
          </w:p>
        </w:tc>
        <w:tc>
          <w:tcPr>
            <w:tcW w:w="646" w:type="pct"/>
            <w:shd w:val="clear" w:color="auto" w:fill="auto"/>
            <w:noWrap/>
            <w:vAlign w:val="bottom"/>
            <w:hideMark/>
          </w:tcPr>
          <w:p w14:paraId="79F12BD8"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0.02</w:t>
            </w:r>
          </w:p>
        </w:tc>
        <w:tc>
          <w:tcPr>
            <w:tcW w:w="926" w:type="pct"/>
            <w:shd w:val="clear" w:color="auto" w:fill="auto"/>
            <w:noWrap/>
            <w:vAlign w:val="bottom"/>
            <w:hideMark/>
          </w:tcPr>
          <w:p w14:paraId="342BE83E"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2</w:t>
            </w:r>
          </w:p>
        </w:tc>
      </w:tr>
      <w:tr w:rsidR="00C15241" w:rsidRPr="0060480A" w14:paraId="4269C77E" w14:textId="77777777" w:rsidTr="006065F9">
        <w:trPr>
          <w:trHeight w:hRule="exact" w:val="259"/>
        </w:trPr>
        <w:tc>
          <w:tcPr>
            <w:tcW w:w="678" w:type="pct"/>
            <w:shd w:val="clear" w:color="auto" w:fill="auto"/>
            <w:noWrap/>
            <w:vAlign w:val="bottom"/>
            <w:hideMark/>
          </w:tcPr>
          <w:p w14:paraId="33534810"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All</w:t>
            </w:r>
          </w:p>
        </w:tc>
        <w:tc>
          <w:tcPr>
            <w:tcW w:w="622" w:type="pct"/>
            <w:shd w:val="clear" w:color="auto" w:fill="auto"/>
            <w:noWrap/>
            <w:vAlign w:val="bottom"/>
            <w:hideMark/>
          </w:tcPr>
          <w:p w14:paraId="1D005FDD"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48.75</w:t>
            </w:r>
          </w:p>
        </w:tc>
        <w:tc>
          <w:tcPr>
            <w:tcW w:w="625" w:type="pct"/>
            <w:shd w:val="clear" w:color="auto" w:fill="auto"/>
            <w:noWrap/>
            <w:vAlign w:val="bottom"/>
            <w:hideMark/>
          </w:tcPr>
          <w:p w14:paraId="326A50CA"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858" w:type="pct"/>
            <w:vAlign w:val="bottom"/>
          </w:tcPr>
          <w:p w14:paraId="33AA355E"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130.09</w:t>
            </w:r>
          </w:p>
        </w:tc>
        <w:tc>
          <w:tcPr>
            <w:tcW w:w="646" w:type="pct"/>
            <w:vAlign w:val="bottom"/>
          </w:tcPr>
          <w:p w14:paraId="23CE24C7"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0.69</w:t>
            </w:r>
          </w:p>
        </w:tc>
        <w:tc>
          <w:tcPr>
            <w:tcW w:w="646" w:type="pct"/>
            <w:shd w:val="clear" w:color="auto" w:fill="auto"/>
            <w:noWrap/>
            <w:vAlign w:val="bottom"/>
            <w:hideMark/>
          </w:tcPr>
          <w:p w14:paraId="3665A0AA"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0.36</w:t>
            </w:r>
          </w:p>
        </w:tc>
        <w:tc>
          <w:tcPr>
            <w:tcW w:w="926" w:type="pct"/>
            <w:shd w:val="clear" w:color="auto" w:fill="auto"/>
            <w:noWrap/>
            <w:vAlign w:val="bottom"/>
            <w:hideMark/>
          </w:tcPr>
          <w:p w14:paraId="73D16056"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914</w:t>
            </w:r>
          </w:p>
        </w:tc>
      </w:tr>
    </w:tbl>
    <w:p w14:paraId="268742A7" w14:textId="77777777" w:rsidR="006065F9" w:rsidRPr="0060480A" w:rsidRDefault="006065F9" w:rsidP="00E925A3">
      <w:pPr>
        <w:spacing w:after="0" w:line="240" w:lineRule="auto"/>
        <w:jc w:val="left"/>
        <w:rPr>
          <w:rFonts w:cs="Arial"/>
          <w:b/>
          <w:sz w:val="20"/>
          <w:szCs w:val="20"/>
        </w:rPr>
      </w:pPr>
    </w:p>
    <w:p w14:paraId="37F489A0" w14:textId="551E93D2" w:rsidR="00C15241" w:rsidRPr="00C208D8" w:rsidRDefault="00C15241" w:rsidP="006065F9">
      <w:pPr>
        <w:spacing w:after="0" w:line="240" w:lineRule="auto"/>
        <w:jc w:val="left"/>
        <w:rPr>
          <w:rFonts w:cs="Arial"/>
          <w:b/>
        </w:rPr>
      </w:pPr>
      <w:r>
        <w:rPr>
          <w:rFonts w:cs="Arial"/>
          <w:b/>
        </w:rPr>
        <w:t xml:space="preserve">Panel B. </w:t>
      </w:r>
      <w:r w:rsidRPr="00C208D8">
        <w:rPr>
          <w:rFonts w:cs="Arial"/>
          <w:b/>
        </w:rPr>
        <w:t>By comment types</w:t>
      </w:r>
    </w:p>
    <w:tbl>
      <w:tblPr>
        <w:tblW w:w="4679"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26"/>
        <w:gridCol w:w="1468"/>
        <w:gridCol w:w="1337"/>
        <w:gridCol w:w="12"/>
        <w:gridCol w:w="1892"/>
        <w:gridCol w:w="496"/>
        <w:gridCol w:w="896"/>
        <w:gridCol w:w="1471"/>
        <w:gridCol w:w="55"/>
        <w:gridCol w:w="1964"/>
      </w:tblGrid>
      <w:tr w:rsidR="00C15241" w:rsidRPr="00C208D8" w14:paraId="537297A3" w14:textId="77777777" w:rsidTr="0060480A">
        <w:trPr>
          <w:trHeight w:hRule="exact" w:val="576"/>
        </w:trPr>
        <w:tc>
          <w:tcPr>
            <w:tcW w:w="976" w:type="pct"/>
            <w:shd w:val="clear" w:color="auto" w:fill="auto"/>
            <w:noWrap/>
            <w:vAlign w:val="bottom"/>
            <w:hideMark/>
          </w:tcPr>
          <w:p w14:paraId="3B509DC3" w14:textId="77777777" w:rsidR="00C15241" w:rsidRPr="006065F9" w:rsidRDefault="00C15241" w:rsidP="006065F9">
            <w:pPr>
              <w:spacing w:after="0" w:line="240" w:lineRule="auto"/>
              <w:rPr>
                <w:rFonts w:eastAsia="Times New Roman" w:cs="Arial"/>
                <w:color w:val="000000"/>
                <w:sz w:val="20"/>
                <w:szCs w:val="20"/>
              </w:rPr>
            </w:pPr>
            <w:r w:rsidRPr="006065F9">
              <w:rPr>
                <w:rFonts w:eastAsia="Times New Roman" w:cs="Arial"/>
                <w:color w:val="000000"/>
                <w:sz w:val="20"/>
                <w:szCs w:val="20"/>
              </w:rPr>
              <w:t> </w:t>
            </w:r>
          </w:p>
        </w:tc>
        <w:tc>
          <w:tcPr>
            <w:tcW w:w="616" w:type="pct"/>
            <w:shd w:val="clear" w:color="auto" w:fill="auto"/>
            <w:vAlign w:val="bottom"/>
            <w:hideMark/>
          </w:tcPr>
          <w:p w14:paraId="1EC10521" w14:textId="77777777" w:rsidR="00C15241" w:rsidRPr="006065F9" w:rsidRDefault="00C15241" w:rsidP="006065F9">
            <w:pPr>
              <w:spacing w:after="0" w:line="240" w:lineRule="auto"/>
              <w:jc w:val="right"/>
              <w:rPr>
                <w:rFonts w:eastAsia="Times New Roman" w:cs="Arial"/>
                <w:b/>
                <w:bCs/>
                <w:color w:val="000000"/>
                <w:sz w:val="20"/>
                <w:szCs w:val="20"/>
              </w:rPr>
            </w:pPr>
            <w:r w:rsidRPr="006065F9">
              <w:rPr>
                <w:rFonts w:eastAsia="Times New Roman" w:cs="Arial"/>
                <w:b/>
                <w:bCs/>
                <w:color w:val="000000"/>
                <w:sz w:val="20"/>
                <w:szCs w:val="20"/>
              </w:rPr>
              <w:t>PE after IPO</w:t>
            </w:r>
          </w:p>
        </w:tc>
        <w:tc>
          <w:tcPr>
            <w:tcW w:w="566" w:type="pct"/>
            <w:gridSpan w:val="2"/>
            <w:shd w:val="clear" w:color="auto" w:fill="auto"/>
            <w:vAlign w:val="bottom"/>
            <w:hideMark/>
          </w:tcPr>
          <w:p w14:paraId="6DEE7ACF" w14:textId="77777777" w:rsidR="00C15241" w:rsidRPr="006065F9" w:rsidRDefault="00C15241" w:rsidP="006065F9">
            <w:pPr>
              <w:spacing w:after="0" w:line="240" w:lineRule="auto"/>
              <w:jc w:val="right"/>
              <w:rPr>
                <w:rFonts w:eastAsia="Times New Roman" w:cs="Arial"/>
                <w:b/>
                <w:bCs/>
                <w:color w:val="000000"/>
                <w:sz w:val="20"/>
                <w:szCs w:val="20"/>
              </w:rPr>
            </w:pPr>
            <w:r w:rsidRPr="006065F9">
              <w:rPr>
                <w:rFonts w:eastAsia="Times New Roman" w:cs="Arial"/>
                <w:b/>
                <w:bCs/>
                <w:color w:val="000000"/>
                <w:sz w:val="20"/>
                <w:szCs w:val="20"/>
              </w:rPr>
              <w:t>Per yuan costs</w:t>
            </w:r>
          </w:p>
        </w:tc>
        <w:tc>
          <w:tcPr>
            <w:tcW w:w="794" w:type="pct"/>
            <w:vAlign w:val="bottom"/>
          </w:tcPr>
          <w:p w14:paraId="70EA3D66" w14:textId="77777777" w:rsidR="00C15241" w:rsidRPr="006065F9" w:rsidRDefault="00C15241" w:rsidP="006065F9">
            <w:pPr>
              <w:spacing w:after="0" w:line="240" w:lineRule="auto"/>
              <w:jc w:val="right"/>
              <w:rPr>
                <w:rFonts w:eastAsia="Times New Roman" w:cs="Arial"/>
                <w:b/>
                <w:bCs/>
                <w:color w:val="000000"/>
                <w:sz w:val="20"/>
                <w:szCs w:val="20"/>
              </w:rPr>
            </w:pPr>
            <w:r w:rsidRPr="006065F9">
              <w:rPr>
                <w:rFonts w:eastAsia="Times New Roman" w:cs="Arial"/>
                <w:b/>
                <w:bCs/>
                <w:color w:val="000000"/>
                <w:sz w:val="20"/>
                <w:szCs w:val="20"/>
              </w:rPr>
              <w:t>Over subscription rate</w:t>
            </w:r>
          </w:p>
        </w:tc>
        <w:tc>
          <w:tcPr>
            <w:tcW w:w="584" w:type="pct"/>
            <w:gridSpan w:val="2"/>
            <w:vAlign w:val="bottom"/>
          </w:tcPr>
          <w:p w14:paraId="654268F7" w14:textId="77777777" w:rsidR="00C15241" w:rsidRPr="006065F9" w:rsidRDefault="00C15241" w:rsidP="006065F9">
            <w:pPr>
              <w:spacing w:after="0" w:line="240" w:lineRule="auto"/>
              <w:jc w:val="right"/>
              <w:rPr>
                <w:rFonts w:eastAsia="Times New Roman" w:cs="Arial"/>
                <w:b/>
                <w:bCs/>
                <w:color w:val="000000"/>
                <w:sz w:val="20"/>
                <w:szCs w:val="20"/>
              </w:rPr>
            </w:pPr>
            <w:r w:rsidRPr="006065F9">
              <w:rPr>
                <w:rFonts w:eastAsia="Times New Roman" w:cs="Arial"/>
                <w:b/>
                <w:bCs/>
                <w:color w:val="000000"/>
                <w:sz w:val="20"/>
                <w:szCs w:val="20"/>
              </w:rPr>
              <w:t>1st day turn over</w:t>
            </w:r>
          </w:p>
        </w:tc>
        <w:tc>
          <w:tcPr>
            <w:tcW w:w="617" w:type="pct"/>
            <w:shd w:val="clear" w:color="auto" w:fill="auto"/>
            <w:vAlign w:val="bottom"/>
            <w:hideMark/>
          </w:tcPr>
          <w:p w14:paraId="3FC1AFC3" w14:textId="77777777" w:rsidR="00C15241" w:rsidRPr="006065F9" w:rsidRDefault="00C15241" w:rsidP="006065F9">
            <w:pPr>
              <w:spacing w:after="0" w:line="240" w:lineRule="auto"/>
              <w:jc w:val="right"/>
              <w:rPr>
                <w:rFonts w:eastAsia="Times New Roman" w:cs="Arial"/>
                <w:b/>
                <w:bCs/>
                <w:color w:val="000000"/>
                <w:sz w:val="20"/>
                <w:szCs w:val="20"/>
              </w:rPr>
            </w:pPr>
            <w:r w:rsidRPr="006065F9">
              <w:rPr>
                <w:rFonts w:eastAsia="Times New Roman" w:cs="Arial"/>
                <w:b/>
                <w:bCs/>
                <w:color w:val="000000"/>
                <w:sz w:val="20"/>
                <w:szCs w:val="20"/>
              </w:rPr>
              <w:t>1st day market adjust return</w:t>
            </w:r>
          </w:p>
        </w:tc>
        <w:tc>
          <w:tcPr>
            <w:tcW w:w="847" w:type="pct"/>
            <w:gridSpan w:val="2"/>
            <w:shd w:val="clear" w:color="auto" w:fill="auto"/>
            <w:vAlign w:val="bottom"/>
            <w:hideMark/>
          </w:tcPr>
          <w:p w14:paraId="04809220" w14:textId="77777777" w:rsidR="00C15241" w:rsidRPr="006065F9" w:rsidRDefault="00C15241" w:rsidP="006065F9">
            <w:pPr>
              <w:spacing w:after="0" w:line="240" w:lineRule="auto"/>
              <w:jc w:val="right"/>
              <w:rPr>
                <w:rFonts w:eastAsia="Times New Roman" w:cs="Arial"/>
                <w:b/>
                <w:bCs/>
                <w:color w:val="000000"/>
                <w:sz w:val="20"/>
                <w:szCs w:val="20"/>
              </w:rPr>
            </w:pPr>
            <w:r w:rsidRPr="006065F9">
              <w:rPr>
                <w:rFonts w:eastAsia="Times New Roman" w:cs="Arial"/>
                <w:b/>
                <w:bCs/>
                <w:color w:val="000000"/>
                <w:sz w:val="20"/>
                <w:szCs w:val="20"/>
              </w:rPr>
              <w:t>Number of companies</w:t>
            </w:r>
          </w:p>
        </w:tc>
      </w:tr>
      <w:tr w:rsidR="00C15241" w:rsidRPr="006065F9" w14:paraId="1CEF7A08" w14:textId="77777777" w:rsidTr="0060480A">
        <w:trPr>
          <w:gridAfter w:val="1"/>
          <w:wAfter w:w="824" w:type="pct"/>
          <w:trHeight w:hRule="exact" w:val="288"/>
        </w:trPr>
        <w:tc>
          <w:tcPr>
            <w:tcW w:w="976" w:type="pct"/>
            <w:shd w:val="clear" w:color="auto" w:fill="auto"/>
            <w:noWrap/>
            <w:vAlign w:val="bottom"/>
            <w:hideMark/>
          </w:tcPr>
          <w:p w14:paraId="6E302307" w14:textId="77777777" w:rsidR="00C15241" w:rsidRPr="006065F9" w:rsidRDefault="00C15241" w:rsidP="006065F9">
            <w:pPr>
              <w:spacing w:after="0" w:line="240" w:lineRule="auto"/>
              <w:rPr>
                <w:rFonts w:eastAsia="Times New Roman" w:cs="Arial"/>
                <w:color w:val="000000"/>
                <w:sz w:val="20"/>
                <w:szCs w:val="20"/>
              </w:rPr>
            </w:pPr>
            <w:r w:rsidRPr="006065F9">
              <w:rPr>
                <w:rFonts w:eastAsia="Times New Roman" w:cs="Arial"/>
                <w:color w:val="000000"/>
                <w:sz w:val="20"/>
                <w:szCs w:val="20"/>
              </w:rPr>
              <w:t> </w:t>
            </w:r>
            <w:r w:rsidRPr="006065F9">
              <w:rPr>
                <w:rFonts w:eastAsia="Times New Roman" w:cs="Arial"/>
                <w:b/>
                <w:bCs/>
                <w:color w:val="000000"/>
                <w:sz w:val="20"/>
                <w:szCs w:val="20"/>
              </w:rPr>
              <w:t>Interpreted with caution</w:t>
            </w:r>
          </w:p>
        </w:tc>
        <w:tc>
          <w:tcPr>
            <w:tcW w:w="616" w:type="pct"/>
            <w:shd w:val="clear" w:color="auto" w:fill="auto"/>
            <w:noWrap/>
            <w:vAlign w:val="bottom"/>
            <w:hideMark/>
          </w:tcPr>
          <w:p w14:paraId="47BCA314" w14:textId="77777777" w:rsidR="00C15241" w:rsidRPr="006065F9" w:rsidRDefault="00C15241" w:rsidP="006065F9">
            <w:pPr>
              <w:spacing w:after="0" w:line="240" w:lineRule="auto"/>
              <w:rPr>
                <w:rFonts w:eastAsia="Times New Roman" w:cs="Arial"/>
                <w:color w:val="000000"/>
                <w:sz w:val="20"/>
                <w:szCs w:val="20"/>
              </w:rPr>
            </w:pPr>
            <w:r w:rsidRPr="006065F9">
              <w:rPr>
                <w:rFonts w:eastAsia="Times New Roman" w:cs="Arial"/>
                <w:color w:val="000000"/>
                <w:sz w:val="20"/>
                <w:szCs w:val="20"/>
              </w:rPr>
              <w:t> </w:t>
            </w:r>
          </w:p>
        </w:tc>
        <w:tc>
          <w:tcPr>
            <w:tcW w:w="561" w:type="pct"/>
            <w:shd w:val="clear" w:color="auto" w:fill="auto"/>
            <w:noWrap/>
            <w:vAlign w:val="bottom"/>
            <w:hideMark/>
          </w:tcPr>
          <w:p w14:paraId="2AC90085" w14:textId="77777777" w:rsidR="00C15241" w:rsidRPr="006065F9" w:rsidRDefault="00C15241" w:rsidP="006065F9">
            <w:pPr>
              <w:spacing w:after="0" w:line="240" w:lineRule="auto"/>
              <w:rPr>
                <w:rFonts w:eastAsia="Times New Roman" w:cs="Arial"/>
                <w:color w:val="000000"/>
                <w:sz w:val="20"/>
                <w:szCs w:val="20"/>
              </w:rPr>
            </w:pPr>
            <w:r w:rsidRPr="006065F9">
              <w:rPr>
                <w:rFonts w:eastAsia="Times New Roman" w:cs="Arial"/>
                <w:color w:val="000000"/>
                <w:sz w:val="20"/>
                <w:szCs w:val="20"/>
              </w:rPr>
              <w:t> </w:t>
            </w:r>
          </w:p>
        </w:tc>
        <w:tc>
          <w:tcPr>
            <w:tcW w:w="1007" w:type="pct"/>
            <w:gridSpan w:val="3"/>
            <w:vAlign w:val="bottom"/>
          </w:tcPr>
          <w:p w14:paraId="7C25C860" w14:textId="77777777" w:rsidR="00C15241" w:rsidRPr="006065F9" w:rsidRDefault="00C15241" w:rsidP="006065F9">
            <w:pPr>
              <w:spacing w:after="0" w:line="240" w:lineRule="auto"/>
              <w:rPr>
                <w:rFonts w:eastAsia="Times New Roman" w:cs="Arial"/>
                <w:color w:val="000000"/>
                <w:sz w:val="20"/>
                <w:szCs w:val="20"/>
              </w:rPr>
            </w:pPr>
          </w:p>
        </w:tc>
        <w:tc>
          <w:tcPr>
            <w:tcW w:w="1016" w:type="pct"/>
            <w:gridSpan w:val="3"/>
            <w:vAlign w:val="bottom"/>
          </w:tcPr>
          <w:p w14:paraId="508517D0" w14:textId="77777777" w:rsidR="00C15241" w:rsidRPr="006065F9" w:rsidRDefault="00C15241" w:rsidP="006065F9">
            <w:pPr>
              <w:spacing w:after="0" w:line="240" w:lineRule="auto"/>
              <w:rPr>
                <w:rFonts w:eastAsia="Times New Roman" w:cs="Arial"/>
                <w:b/>
                <w:bCs/>
                <w:color w:val="000000"/>
                <w:sz w:val="20"/>
                <w:szCs w:val="20"/>
              </w:rPr>
            </w:pPr>
            <w:r w:rsidRPr="006065F9">
              <w:rPr>
                <w:rFonts w:eastAsia="Times New Roman" w:cs="Arial"/>
                <w:color w:val="000000"/>
                <w:sz w:val="20"/>
                <w:szCs w:val="20"/>
              </w:rPr>
              <w:t> </w:t>
            </w:r>
          </w:p>
        </w:tc>
      </w:tr>
      <w:tr w:rsidR="00C15241" w:rsidRPr="00C208D8" w14:paraId="22D74C10" w14:textId="77777777" w:rsidTr="0060480A">
        <w:trPr>
          <w:trHeight w:hRule="exact" w:val="259"/>
        </w:trPr>
        <w:tc>
          <w:tcPr>
            <w:tcW w:w="976" w:type="pct"/>
            <w:shd w:val="clear" w:color="auto" w:fill="auto"/>
            <w:noWrap/>
            <w:vAlign w:val="bottom"/>
            <w:hideMark/>
          </w:tcPr>
          <w:p w14:paraId="2A2934DD"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w:t>
            </w:r>
          </w:p>
        </w:tc>
        <w:tc>
          <w:tcPr>
            <w:tcW w:w="616" w:type="pct"/>
            <w:shd w:val="clear" w:color="auto" w:fill="auto"/>
            <w:noWrap/>
            <w:vAlign w:val="bottom"/>
            <w:hideMark/>
          </w:tcPr>
          <w:p w14:paraId="09DDBF5B"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53.5</w:t>
            </w:r>
          </w:p>
        </w:tc>
        <w:tc>
          <w:tcPr>
            <w:tcW w:w="566" w:type="pct"/>
            <w:gridSpan w:val="2"/>
            <w:shd w:val="clear" w:color="auto" w:fill="auto"/>
            <w:noWrap/>
            <w:vAlign w:val="bottom"/>
            <w:hideMark/>
          </w:tcPr>
          <w:p w14:paraId="1B02BAF6"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0.09</w:t>
            </w:r>
          </w:p>
        </w:tc>
        <w:tc>
          <w:tcPr>
            <w:tcW w:w="794" w:type="pct"/>
            <w:vAlign w:val="bottom"/>
          </w:tcPr>
          <w:p w14:paraId="52CB2BF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48.73</w:t>
            </w:r>
          </w:p>
        </w:tc>
        <w:tc>
          <w:tcPr>
            <w:tcW w:w="584" w:type="pct"/>
            <w:gridSpan w:val="2"/>
            <w:vAlign w:val="bottom"/>
          </w:tcPr>
          <w:p w14:paraId="57633A5D"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0.51</w:t>
            </w:r>
          </w:p>
        </w:tc>
        <w:tc>
          <w:tcPr>
            <w:tcW w:w="617" w:type="pct"/>
            <w:shd w:val="clear" w:color="auto" w:fill="auto"/>
            <w:noWrap/>
            <w:vAlign w:val="bottom"/>
            <w:hideMark/>
          </w:tcPr>
          <w:p w14:paraId="14C2D722"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0.1</w:t>
            </w:r>
          </w:p>
        </w:tc>
        <w:tc>
          <w:tcPr>
            <w:tcW w:w="847" w:type="pct"/>
            <w:gridSpan w:val="2"/>
            <w:shd w:val="clear" w:color="auto" w:fill="auto"/>
            <w:noWrap/>
            <w:vAlign w:val="bottom"/>
            <w:hideMark/>
          </w:tcPr>
          <w:p w14:paraId="11C3E28F"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w:t>
            </w:r>
          </w:p>
        </w:tc>
      </w:tr>
      <w:tr w:rsidR="00C15241" w:rsidRPr="00C208D8" w14:paraId="6DFF6317" w14:textId="77777777" w:rsidTr="0060480A">
        <w:trPr>
          <w:trHeight w:hRule="exact" w:val="259"/>
        </w:trPr>
        <w:tc>
          <w:tcPr>
            <w:tcW w:w="976" w:type="pct"/>
            <w:shd w:val="clear" w:color="auto" w:fill="auto"/>
            <w:noWrap/>
            <w:vAlign w:val="bottom"/>
            <w:hideMark/>
          </w:tcPr>
          <w:p w14:paraId="388DB98F"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w:t>
            </w:r>
          </w:p>
        </w:tc>
        <w:tc>
          <w:tcPr>
            <w:tcW w:w="616" w:type="pct"/>
            <w:shd w:val="clear" w:color="auto" w:fill="auto"/>
            <w:noWrap/>
            <w:vAlign w:val="bottom"/>
            <w:hideMark/>
          </w:tcPr>
          <w:p w14:paraId="3014822F"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46.26</w:t>
            </w:r>
          </w:p>
        </w:tc>
        <w:tc>
          <w:tcPr>
            <w:tcW w:w="566" w:type="pct"/>
            <w:gridSpan w:val="2"/>
            <w:shd w:val="clear" w:color="auto" w:fill="auto"/>
            <w:noWrap/>
            <w:vAlign w:val="bottom"/>
            <w:hideMark/>
          </w:tcPr>
          <w:p w14:paraId="1DD319BF"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794" w:type="pct"/>
            <w:vAlign w:val="bottom"/>
          </w:tcPr>
          <w:p w14:paraId="468F719A"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104.78</w:t>
            </w:r>
          </w:p>
        </w:tc>
        <w:tc>
          <w:tcPr>
            <w:tcW w:w="584" w:type="pct"/>
            <w:gridSpan w:val="2"/>
            <w:vAlign w:val="bottom"/>
          </w:tcPr>
          <w:p w14:paraId="08060A26"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0.68</w:t>
            </w:r>
          </w:p>
        </w:tc>
        <w:tc>
          <w:tcPr>
            <w:tcW w:w="617" w:type="pct"/>
            <w:shd w:val="clear" w:color="auto" w:fill="auto"/>
            <w:noWrap/>
            <w:vAlign w:val="bottom"/>
            <w:hideMark/>
          </w:tcPr>
          <w:p w14:paraId="6AC0082D"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0.28</w:t>
            </w:r>
          </w:p>
        </w:tc>
        <w:tc>
          <w:tcPr>
            <w:tcW w:w="847" w:type="pct"/>
            <w:gridSpan w:val="2"/>
            <w:shd w:val="clear" w:color="auto" w:fill="auto"/>
            <w:noWrap/>
            <w:vAlign w:val="bottom"/>
            <w:hideMark/>
          </w:tcPr>
          <w:p w14:paraId="6406A546"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34</w:t>
            </w:r>
          </w:p>
        </w:tc>
      </w:tr>
      <w:tr w:rsidR="00C15241" w:rsidRPr="00C208D8" w14:paraId="55DE0E6C" w14:textId="77777777" w:rsidTr="0060480A">
        <w:trPr>
          <w:trHeight w:hRule="exact" w:val="259"/>
        </w:trPr>
        <w:tc>
          <w:tcPr>
            <w:tcW w:w="976" w:type="pct"/>
            <w:shd w:val="clear" w:color="auto" w:fill="auto"/>
            <w:noWrap/>
            <w:vAlign w:val="bottom"/>
            <w:hideMark/>
          </w:tcPr>
          <w:p w14:paraId="79896270"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w:t>
            </w:r>
          </w:p>
        </w:tc>
        <w:tc>
          <w:tcPr>
            <w:tcW w:w="616" w:type="pct"/>
            <w:shd w:val="clear" w:color="auto" w:fill="auto"/>
            <w:noWrap/>
            <w:vAlign w:val="bottom"/>
            <w:hideMark/>
          </w:tcPr>
          <w:p w14:paraId="269250E9"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48.48</w:t>
            </w:r>
          </w:p>
        </w:tc>
        <w:tc>
          <w:tcPr>
            <w:tcW w:w="566" w:type="pct"/>
            <w:gridSpan w:val="2"/>
            <w:shd w:val="clear" w:color="auto" w:fill="auto"/>
            <w:noWrap/>
            <w:vAlign w:val="bottom"/>
            <w:hideMark/>
          </w:tcPr>
          <w:p w14:paraId="5636B59D"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794" w:type="pct"/>
            <w:vAlign w:val="bottom"/>
          </w:tcPr>
          <w:p w14:paraId="0BE22001"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143.87</w:t>
            </w:r>
          </w:p>
        </w:tc>
        <w:tc>
          <w:tcPr>
            <w:tcW w:w="584" w:type="pct"/>
            <w:gridSpan w:val="2"/>
            <w:vAlign w:val="bottom"/>
          </w:tcPr>
          <w:p w14:paraId="7CF28347"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0.72</w:t>
            </w:r>
          </w:p>
        </w:tc>
        <w:tc>
          <w:tcPr>
            <w:tcW w:w="617" w:type="pct"/>
            <w:shd w:val="clear" w:color="auto" w:fill="auto"/>
            <w:noWrap/>
            <w:vAlign w:val="bottom"/>
            <w:hideMark/>
          </w:tcPr>
          <w:p w14:paraId="7EA32E7B"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0.4</w:t>
            </w:r>
          </w:p>
        </w:tc>
        <w:tc>
          <w:tcPr>
            <w:tcW w:w="847" w:type="pct"/>
            <w:gridSpan w:val="2"/>
            <w:shd w:val="clear" w:color="auto" w:fill="auto"/>
            <w:noWrap/>
            <w:vAlign w:val="bottom"/>
            <w:hideMark/>
          </w:tcPr>
          <w:p w14:paraId="553B0FE8"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105</w:t>
            </w:r>
          </w:p>
        </w:tc>
      </w:tr>
      <w:tr w:rsidR="00C15241" w:rsidRPr="00C208D8" w14:paraId="14DC6034" w14:textId="77777777" w:rsidTr="0060480A">
        <w:trPr>
          <w:trHeight w:hRule="exact" w:val="259"/>
        </w:trPr>
        <w:tc>
          <w:tcPr>
            <w:tcW w:w="976" w:type="pct"/>
            <w:shd w:val="clear" w:color="auto" w:fill="auto"/>
            <w:noWrap/>
            <w:vAlign w:val="bottom"/>
            <w:hideMark/>
          </w:tcPr>
          <w:p w14:paraId="42DC2897"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bb-</w:t>
            </w:r>
          </w:p>
        </w:tc>
        <w:tc>
          <w:tcPr>
            <w:tcW w:w="616" w:type="pct"/>
            <w:shd w:val="clear" w:color="auto" w:fill="auto"/>
            <w:noWrap/>
            <w:vAlign w:val="bottom"/>
            <w:hideMark/>
          </w:tcPr>
          <w:p w14:paraId="130DFD27"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47.46</w:t>
            </w:r>
          </w:p>
        </w:tc>
        <w:tc>
          <w:tcPr>
            <w:tcW w:w="566" w:type="pct"/>
            <w:gridSpan w:val="2"/>
            <w:shd w:val="clear" w:color="auto" w:fill="auto"/>
            <w:noWrap/>
            <w:vAlign w:val="bottom"/>
            <w:hideMark/>
          </w:tcPr>
          <w:p w14:paraId="1AB581E9"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0.08</w:t>
            </w:r>
          </w:p>
        </w:tc>
        <w:tc>
          <w:tcPr>
            <w:tcW w:w="794" w:type="pct"/>
            <w:vAlign w:val="bottom"/>
          </w:tcPr>
          <w:p w14:paraId="404578B9"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133.45</w:t>
            </w:r>
          </w:p>
        </w:tc>
        <w:tc>
          <w:tcPr>
            <w:tcW w:w="584" w:type="pct"/>
            <w:gridSpan w:val="2"/>
            <w:vAlign w:val="bottom"/>
          </w:tcPr>
          <w:p w14:paraId="44352A12"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0.71</w:t>
            </w:r>
          </w:p>
        </w:tc>
        <w:tc>
          <w:tcPr>
            <w:tcW w:w="617" w:type="pct"/>
            <w:shd w:val="clear" w:color="auto" w:fill="auto"/>
            <w:noWrap/>
            <w:vAlign w:val="bottom"/>
            <w:hideMark/>
          </w:tcPr>
          <w:p w14:paraId="469BDEB6"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0.44</w:t>
            </w:r>
          </w:p>
        </w:tc>
        <w:tc>
          <w:tcPr>
            <w:tcW w:w="847" w:type="pct"/>
            <w:gridSpan w:val="2"/>
            <w:shd w:val="clear" w:color="auto" w:fill="auto"/>
            <w:noWrap/>
            <w:vAlign w:val="bottom"/>
            <w:hideMark/>
          </w:tcPr>
          <w:p w14:paraId="64BBD4B7"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162</w:t>
            </w:r>
          </w:p>
        </w:tc>
      </w:tr>
      <w:tr w:rsidR="00C15241" w:rsidRPr="00C208D8" w14:paraId="564FA2BE" w14:textId="77777777" w:rsidTr="0060480A">
        <w:trPr>
          <w:trHeight w:hRule="exact" w:val="259"/>
        </w:trPr>
        <w:tc>
          <w:tcPr>
            <w:tcW w:w="976" w:type="pct"/>
            <w:shd w:val="clear" w:color="auto" w:fill="auto"/>
            <w:noWrap/>
            <w:vAlign w:val="bottom"/>
            <w:hideMark/>
          </w:tcPr>
          <w:p w14:paraId="656357B2"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bb</w:t>
            </w:r>
          </w:p>
        </w:tc>
        <w:tc>
          <w:tcPr>
            <w:tcW w:w="616" w:type="pct"/>
            <w:shd w:val="clear" w:color="auto" w:fill="auto"/>
            <w:noWrap/>
            <w:vAlign w:val="bottom"/>
            <w:hideMark/>
          </w:tcPr>
          <w:p w14:paraId="2F283955"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48.06</w:t>
            </w:r>
          </w:p>
        </w:tc>
        <w:tc>
          <w:tcPr>
            <w:tcW w:w="566" w:type="pct"/>
            <w:gridSpan w:val="2"/>
            <w:shd w:val="clear" w:color="auto" w:fill="auto"/>
            <w:noWrap/>
            <w:vAlign w:val="bottom"/>
            <w:hideMark/>
          </w:tcPr>
          <w:p w14:paraId="352C3A69"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0.06</w:t>
            </w:r>
          </w:p>
        </w:tc>
        <w:tc>
          <w:tcPr>
            <w:tcW w:w="794" w:type="pct"/>
            <w:vAlign w:val="bottom"/>
          </w:tcPr>
          <w:p w14:paraId="7CC9A163"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103.41</w:t>
            </w:r>
          </w:p>
        </w:tc>
        <w:tc>
          <w:tcPr>
            <w:tcW w:w="584" w:type="pct"/>
            <w:gridSpan w:val="2"/>
            <w:vAlign w:val="bottom"/>
          </w:tcPr>
          <w:p w14:paraId="5E414B99"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0.68</w:t>
            </w:r>
          </w:p>
        </w:tc>
        <w:tc>
          <w:tcPr>
            <w:tcW w:w="617" w:type="pct"/>
            <w:shd w:val="clear" w:color="auto" w:fill="auto"/>
            <w:noWrap/>
            <w:vAlign w:val="bottom"/>
            <w:hideMark/>
          </w:tcPr>
          <w:p w14:paraId="09FE1782"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0.24</w:t>
            </w:r>
          </w:p>
        </w:tc>
        <w:tc>
          <w:tcPr>
            <w:tcW w:w="847" w:type="pct"/>
            <w:gridSpan w:val="2"/>
            <w:shd w:val="clear" w:color="auto" w:fill="auto"/>
            <w:noWrap/>
            <w:vAlign w:val="bottom"/>
            <w:hideMark/>
          </w:tcPr>
          <w:p w14:paraId="73D8916B"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18</w:t>
            </w:r>
          </w:p>
        </w:tc>
      </w:tr>
      <w:tr w:rsidR="00C15241" w:rsidRPr="00C208D8" w14:paraId="4ED76375" w14:textId="77777777" w:rsidTr="0060480A">
        <w:trPr>
          <w:trHeight w:hRule="exact" w:val="259"/>
        </w:trPr>
        <w:tc>
          <w:tcPr>
            <w:tcW w:w="976" w:type="pct"/>
            <w:shd w:val="clear" w:color="auto" w:fill="auto"/>
            <w:noWrap/>
            <w:vAlign w:val="bottom"/>
            <w:hideMark/>
          </w:tcPr>
          <w:p w14:paraId="48232A04"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All</w:t>
            </w:r>
          </w:p>
        </w:tc>
        <w:tc>
          <w:tcPr>
            <w:tcW w:w="616" w:type="pct"/>
            <w:shd w:val="clear" w:color="auto" w:fill="auto"/>
            <w:noWrap/>
            <w:vAlign w:val="bottom"/>
            <w:hideMark/>
          </w:tcPr>
          <w:p w14:paraId="080FB0E0"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47.77</w:t>
            </w:r>
          </w:p>
        </w:tc>
        <w:tc>
          <w:tcPr>
            <w:tcW w:w="566" w:type="pct"/>
            <w:gridSpan w:val="2"/>
            <w:shd w:val="clear" w:color="auto" w:fill="auto"/>
            <w:noWrap/>
            <w:vAlign w:val="bottom"/>
            <w:hideMark/>
          </w:tcPr>
          <w:p w14:paraId="5D01378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794" w:type="pct"/>
            <w:vAlign w:val="bottom"/>
          </w:tcPr>
          <w:p w14:paraId="12BCDC37"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131.1</w:t>
            </w:r>
          </w:p>
        </w:tc>
        <w:tc>
          <w:tcPr>
            <w:tcW w:w="584" w:type="pct"/>
            <w:gridSpan w:val="2"/>
            <w:vAlign w:val="bottom"/>
          </w:tcPr>
          <w:p w14:paraId="7258E219"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0.71</w:t>
            </w:r>
          </w:p>
        </w:tc>
        <w:tc>
          <w:tcPr>
            <w:tcW w:w="617" w:type="pct"/>
            <w:shd w:val="clear" w:color="auto" w:fill="auto"/>
            <w:noWrap/>
            <w:vAlign w:val="bottom"/>
            <w:hideMark/>
          </w:tcPr>
          <w:p w14:paraId="56E6DB28"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0.39</w:t>
            </w:r>
          </w:p>
        </w:tc>
        <w:tc>
          <w:tcPr>
            <w:tcW w:w="847" w:type="pct"/>
            <w:gridSpan w:val="2"/>
            <w:shd w:val="clear" w:color="auto" w:fill="auto"/>
            <w:noWrap/>
            <w:vAlign w:val="bottom"/>
            <w:hideMark/>
          </w:tcPr>
          <w:p w14:paraId="717273F5"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323</w:t>
            </w:r>
          </w:p>
        </w:tc>
      </w:tr>
      <w:tr w:rsidR="00C15241" w:rsidRPr="00C208D8" w14:paraId="3E137F85" w14:textId="77777777" w:rsidTr="0060480A">
        <w:trPr>
          <w:trHeight w:hRule="exact" w:val="259"/>
        </w:trPr>
        <w:tc>
          <w:tcPr>
            <w:tcW w:w="976" w:type="pct"/>
            <w:shd w:val="clear" w:color="auto" w:fill="auto"/>
            <w:noWrap/>
            <w:vAlign w:val="bottom"/>
            <w:hideMark/>
          </w:tcPr>
          <w:p w14:paraId="380F573F"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Clean</w:t>
            </w:r>
          </w:p>
        </w:tc>
        <w:tc>
          <w:tcPr>
            <w:tcW w:w="616" w:type="pct"/>
            <w:shd w:val="clear" w:color="auto" w:fill="auto"/>
            <w:noWrap/>
            <w:vAlign w:val="bottom"/>
            <w:hideMark/>
          </w:tcPr>
          <w:p w14:paraId="3F92DA43" w14:textId="77777777" w:rsidR="00C15241" w:rsidRPr="0060480A" w:rsidRDefault="00C15241" w:rsidP="006065F9">
            <w:pPr>
              <w:spacing w:after="0" w:line="240" w:lineRule="auto"/>
              <w:rPr>
                <w:rFonts w:eastAsia="Times New Roman" w:cs="Arial"/>
                <w:color w:val="000000"/>
                <w:sz w:val="18"/>
                <w:szCs w:val="18"/>
              </w:rPr>
            </w:pPr>
            <w:r w:rsidRPr="0060480A">
              <w:rPr>
                <w:rFonts w:eastAsia="Times New Roman" w:cs="Arial"/>
                <w:color w:val="000000"/>
                <w:sz w:val="18"/>
                <w:szCs w:val="18"/>
              </w:rPr>
              <w:t> </w:t>
            </w:r>
          </w:p>
        </w:tc>
        <w:tc>
          <w:tcPr>
            <w:tcW w:w="566" w:type="pct"/>
            <w:gridSpan w:val="2"/>
            <w:shd w:val="clear" w:color="auto" w:fill="auto"/>
            <w:noWrap/>
            <w:vAlign w:val="bottom"/>
            <w:hideMark/>
          </w:tcPr>
          <w:p w14:paraId="7FCC1607" w14:textId="77777777" w:rsidR="00C15241" w:rsidRPr="0060480A" w:rsidRDefault="00C15241" w:rsidP="006065F9">
            <w:pPr>
              <w:spacing w:after="0" w:line="240" w:lineRule="auto"/>
              <w:rPr>
                <w:rFonts w:eastAsia="Times New Roman" w:cs="Arial"/>
                <w:color w:val="000000"/>
                <w:sz w:val="18"/>
                <w:szCs w:val="18"/>
              </w:rPr>
            </w:pPr>
            <w:r w:rsidRPr="0060480A">
              <w:rPr>
                <w:rFonts w:eastAsia="Times New Roman" w:cs="Arial"/>
                <w:color w:val="000000"/>
                <w:sz w:val="18"/>
                <w:szCs w:val="18"/>
              </w:rPr>
              <w:t> </w:t>
            </w:r>
          </w:p>
        </w:tc>
        <w:tc>
          <w:tcPr>
            <w:tcW w:w="794" w:type="pct"/>
            <w:vAlign w:val="bottom"/>
          </w:tcPr>
          <w:p w14:paraId="5375F4A4" w14:textId="77777777" w:rsidR="00C15241" w:rsidRPr="0060480A" w:rsidRDefault="00C15241" w:rsidP="006065F9">
            <w:pPr>
              <w:spacing w:after="0" w:line="240" w:lineRule="auto"/>
              <w:rPr>
                <w:rFonts w:eastAsia="Times New Roman" w:cs="Arial"/>
                <w:color w:val="000000"/>
                <w:sz w:val="18"/>
                <w:szCs w:val="18"/>
              </w:rPr>
            </w:pPr>
            <w:r w:rsidRPr="0060480A">
              <w:rPr>
                <w:rFonts w:eastAsia="Times New Roman" w:cs="Arial"/>
                <w:color w:val="000000"/>
                <w:sz w:val="18"/>
                <w:szCs w:val="18"/>
              </w:rPr>
              <w:t> </w:t>
            </w:r>
          </w:p>
        </w:tc>
        <w:tc>
          <w:tcPr>
            <w:tcW w:w="584" w:type="pct"/>
            <w:gridSpan w:val="2"/>
            <w:vAlign w:val="bottom"/>
          </w:tcPr>
          <w:p w14:paraId="6F371935" w14:textId="77777777" w:rsidR="00C15241" w:rsidRPr="0060480A" w:rsidRDefault="00C15241" w:rsidP="006065F9">
            <w:pPr>
              <w:spacing w:after="0" w:line="240" w:lineRule="auto"/>
              <w:rPr>
                <w:rFonts w:eastAsia="Times New Roman" w:cs="Arial"/>
                <w:color w:val="000000"/>
                <w:sz w:val="18"/>
                <w:szCs w:val="18"/>
              </w:rPr>
            </w:pPr>
            <w:r w:rsidRPr="0060480A">
              <w:rPr>
                <w:rFonts w:eastAsia="Times New Roman" w:cs="Arial"/>
                <w:color w:val="000000"/>
                <w:sz w:val="18"/>
                <w:szCs w:val="18"/>
              </w:rPr>
              <w:t> </w:t>
            </w:r>
          </w:p>
        </w:tc>
        <w:tc>
          <w:tcPr>
            <w:tcW w:w="617" w:type="pct"/>
            <w:shd w:val="clear" w:color="auto" w:fill="auto"/>
            <w:noWrap/>
            <w:vAlign w:val="bottom"/>
            <w:hideMark/>
          </w:tcPr>
          <w:p w14:paraId="2FCEFA18" w14:textId="77777777" w:rsidR="00C15241" w:rsidRPr="0060480A" w:rsidRDefault="00C15241" w:rsidP="006065F9">
            <w:pPr>
              <w:spacing w:after="0" w:line="240" w:lineRule="auto"/>
              <w:rPr>
                <w:rFonts w:eastAsia="Times New Roman" w:cs="Arial"/>
                <w:color w:val="000000"/>
                <w:sz w:val="18"/>
                <w:szCs w:val="18"/>
              </w:rPr>
            </w:pPr>
            <w:r w:rsidRPr="0060480A">
              <w:rPr>
                <w:rFonts w:eastAsia="Times New Roman" w:cs="Arial"/>
                <w:color w:val="000000"/>
                <w:sz w:val="18"/>
                <w:szCs w:val="18"/>
              </w:rPr>
              <w:t> </w:t>
            </w:r>
          </w:p>
        </w:tc>
        <w:tc>
          <w:tcPr>
            <w:tcW w:w="847" w:type="pct"/>
            <w:gridSpan w:val="2"/>
            <w:shd w:val="clear" w:color="auto" w:fill="auto"/>
            <w:noWrap/>
            <w:vAlign w:val="bottom"/>
            <w:hideMark/>
          </w:tcPr>
          <w:p w14:paraId="325D3DAA" w14:textId="77777777" w:rsidR="00C15241" w:rsidRPr="0060480A" w:rsidRDefault="00C15241" w:rsidP="006065F9">
            <w:pPr>
              <w:spacing w:after="0" w:line="240" w:lineRule="auto"/>
              <w:rPr>
                <w:rFonts w:eastAsia="Times New Roman" w:cs="Arial"/>
                <w:color w:val="000000"/>
                <w:sz w:val="18"/>
                <w:szCs w:val="18"/>
              </w:rPr>
            </w:pPr>
            <w:r w:rsidRPr="0060480A">
              <w:rPr>
                <w:rFonts w:eastAsia="Times New Roman" w:cs="Arial"/>
                <w:color w:val="000000"/>
                <w:sz w:val="18"/>
                <w:szCs w:val="18"/>
              </w:rPr>
              <w:t> </w:t>
            </w:r>
          </w:p>
        </w:tc>
      </w:tr>
      <w:tr w:rsidR="00C15241" w:rsidRPr="00C208D8" w14:paraId="77C53AD6" w14:textId="77777777" w:rsidTr="0060480A">
        <w:trPr>
          <w:trHeight w:hRule="exact" w:val="259"/>
        </w:trPr>
        <w:tc>
          <w:tcPr>
            <w:tcW w:w="976" w:type="pct"/>
            <w:shd w:val="clear" w:color="auto" w:fill="auto"/>
            <w:noWrap/>
            <w:vAlign w:val="bottom"/>
            <w:hideMark/>
          </w:tcPr>
          <w:p w14:paraId="0D0FE637"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w:t>
            </w:r>
          </w:p>
        </w:tc>
        <w:tc>
          <w:tcPr>
            <w:tcW w:w="616" w:type="pct"/>
            <w:shd w:val="clear" w:color="auto" w:fill="auto"/>
            <w:noWrap/>
            <w:vAlign w:val="bottom"/>
            <w:hideMark/>
          </w:tcPr>
          <w:p w14:paraId="35FF77BD"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33.75</w:t>
            </w:r>
          </w:p>
        </w:tc>
        <w:tc>
          <w:tcPr>
            <w:tcW w:w="566" w:type="pct"/>
            <w:gridSpan w:val="2"/>
            <w:shd w:val="clear" w:color="auto" w:fill="auto"/>
            <w:noWrap/>
            <w:vAlign w:val="bottom"/>
            <w:hideMark/>
          </w:tcPr>
          <w:p w14:paraId="24A16A80"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794" w:type="pct"/>
            <w:vAlign w:val="bottom"/>
          </w:tcPr>
          <w:p w14:paraId="5F7F65FF"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97.57</w:t>
            </w:r>
          </w:p>
        </w:tc>
        <w:tc>
          <w:tcPr>
            <w:tcW w:w="584" w:type="pct"/>
            <w:gridSpan w:val="2"/>
            <w:vAlign w:val="bottom"/>
          </w:tcPr>
          <w:p w14:paraId="3578DC00"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0.61</w:t>
            </w:r>
          </w:p>
        </w:tc>
        <w:tc>
          <w:tcPr>
            <w:tcW w:w="617" w:type="pct"/>
            <w:shd w:val="clear" w:color="auto" w:fill="auto"/>
            <w:noWrap/>
            <w:vAlign w:val="bottom"/>
            <w:hideMark/>
          </w:tcPr>
          <w:p w14:paraId="789CC935"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0.57</w:t>
            </w:r>
          </w:p>
        </w:tc>
        <w:tc>
          <w:tcPr>
            <w:tcW w:w="847" w:type="pct"/>
            <w:gridSpan w:val="2"/>
            <w:shd w:val="clear" w:color="auto" w:fill="auto"/>
            <w:noWrap/>
            <w:vAlign w:val="bottom"/>
            <w:hideMark/>
          </w:tcPr>
          <w:p w14:paraId="31DFF4F5"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w:t>
            </w:r>
          </w:p>
        </w:tc>
      </w:tr>
      <w:tr w:rsidR="00C15241" w:rsidRPr="00C208D8" w14:paraId="31862A5E" w14:textId="77777777" w:rsidTr="0060480A">
        <w:trPr>
          <w:trHeight w:hRule="exact" w:val="259"/>
        </w:trPr>
        <w:tc>
          <w:tcPr>
            <w:tcW w:w="976" w:type="pct"/>
            <w:shd w:val="clear" w:color="auto" w:fill="auto"/>
            <w:noWrap/>
            <w:vAlign w:val="bottom"/>
            <w:hideMark/>
          </w:tcPr>
          <w:p w14:paraId="646F09CB"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w:t>
            </w:r>
          </w:p>
        </w:tc>
        <w:tc>
          <w:tcPr>
            <w:tcW w:w="616" w:type="pct"/>
            <w:shd w:val="clear" w:color="auto" w:fill="auto"/>
            <w:noWrap/>
            <w:vAlign w:val="bottom"/>
            <w:hideMark/>
          </w:tcPr>
          <w:p w14:paraId="12D799E0"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43.53</w:t>
            </w:r>
          </w:p>
        </w:tc>
        <w:tc>
          <w:tcPr>
            <w:tcW w:w="566" w:type="pct"/>
            <w:gridSpan w:val="2"/>
            <w:shd w:val="clear" w:color="auto" w:fill="auto"/>
            <w:noWrap/>
            <w:vAlign w:val="bottom"/>
            <w:hideMark/>
          </w:tcPr>
          <w:p w14:paraId="7436D3C7"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794" w:type="pct"/>
            <w:vAlign w:val="bottom"/>
          </w:tcPr>
          <w:p w14:paraId="76677C57"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159.25</w:t>
            </w:r>
          </w:p>
        </w:tc>
        <w:tc>
          <w:tcPr>
            <w:tcW w:w="584" w:type="pct"/>
            <w:gridSpan w:val="2"/>
            <w:vAlign w:val="bottom"/>
          </w:tcPr>
          <w:p w14:paraId="7B1A09F7"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0.68</w:t>
            </w:r>
          </w:p>
        </w:tc>
        <w:tc>
          <w:tcPr>
            <w:tcW w:w="617" w:type="pct"/>
            <w:shd w:val="clear" w:color="auto" w:fill="auto"/>
            <w:noWrap/>
            <w:vAlign w:val="bottom"/>
            <w:hideMark/>
          </w:tcPr>
          <w:p w14:paraId="30FD4C61"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0.36</w:t>
            </w:r>
          </w:p>
        </w:tc>
        <w:tc>
          <w:tcPr>
            <w:tcW w:w="847" w:type="pct"/>
            <w:gridSpan w:val="2"/>
            <w:shd w:val="clear" w:color="auto" w:fill="auto"/>
            <w:noWrap/>
            <w:vAlign w:val="bottom"/>
            <w:hideMark/>
          </w:tcPr>
          <w:p w14:paraId="006804A0"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55</w:t>
            </w:r>
          </w:p>
        </w:tc>
      </w:tr>
      <w:tr w:rsidR="00C15241" w:rsidRPr="00C208D8" w14:paraId="7931408E" w14:textId="77777777" w:rsidTr="0060480A">
        <w:trPr>
          <w:trHeight w:hRule="exact" w:val="259"/>
        </w:trPr>
        <w:tc>
          <w:tcPr>
            <w:tcW w:w="976" w:type="pct"/>
            <w:shd w:val="clear" w:color="auto" w:fill="auto"/>
            <w:noWrap/>
            <w:vAlign w:val="bottom"/>
            <w:hideMark/>
          </w:tcPr>
          <w:p w14:paraId="0314337E"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w:t>
            </w:r>
          </w:p>
        </w:tc>
        <w:tc>
          <w:tcPr>
            <w:tcW w:w="616" w:type="pct"/>
            <w:shd w:val="clear" w:color="auto" w:fill="auto"/>
            <w:noWrap/>
            <w:vAlign w:val="bottom"/>
            <w:hideMark/>
          </w:tcPr>
          <w:p w14:paraId="39081462"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47.78</w:t>
            </w:r>
          </w:p>
        </w:tc>
        <w:tc>
          <w:tcPr>
            <w:tcW w:w="566" w:type="pct"/>
            <w:gridSpan w:val="2"/>
            <w:shd w:val="clear" w:color="auto" w:fill="auto"/>
            <w:noWrap/>
            <w:vAlign w:val="bottom"/>
            <w:hideMark/>
          </w:tcPr>
          <w:p w14:paraId="0602C282"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794" w:type="pct"/>
            <w:vAlign w:val="bottom"/>
          </w:tcPr>
          <w:p w14:paraId="32ECA39C"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137.86</w:t>
            </w:r>
          </w:p>
        </w:tc>
        <w:tc>
          <w:tcPr>
            <w:tcW w:w="584" w:type="pct"/>
            <w:gridSpan w:val="2"/>
            <w:vAlign w:val="bottom"/>
          </w:tcPr>
          <w:p w14:paraId="3B4D5BDB"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0.69</w:t>
            </w:r>
          </w:p>
        </w:tc>
        <w:tc>
          <w:tcPr>
            <w:tcW w:w="617" w:type="pct"/>
            <w:shd w:val="clear" w:color="auto" w:fill="auto"/>
            <w:noWrap/>
            <w:vAlign w:val="bottom"/>
            <w:hideMark/>
          </w:tcPr>
          <w:p w14:paraId="21C9C5A4"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0.34</w:t>
            </w:r>
          </w:p>
        </w:tc>
        <w:tc>
          <w:tcPr>
            <w:tcW w:w="847" w:type="pct"/>
            <w:gridSpan w:val="2"/>
            <w:shd w:val="clear" w:color="auto" w:fill="auto"/>
            <w:noWrap/>
            <w:vAlign w:val="bottom"/>
            <w:hideMark/>
          </w:tcPr>
          <w:p w14:paraId="54AFD954"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186</w:t>
            </w:r>
          </w:p>
        </w:tc>
      </w:tr>
      <w:tr w:rsidR="00C15241" w:rsidRPr="00C208D8" w14:paraId="6FCBE4B2" w14:textId="77777777" w:rsidTr="0060480A">
        <w:trPr>
          <w:trHeight w:hRule="exact" w:val="259"/>
        </w:trPr>
        <w:tc>
          <w:tcPr>
            <w:tcW w:w="976" w:type="pct"/>
            <w:shd w:val="clear" w:color="auto" w:fill="auto"/>
            <w:noWrap/>
            <w:vAlign w:val="bottom"/>
            <w:hideMark/>
          </w:tcPr>
          <w:p w14:paraId="71868E01" w14:textId="77777777" w:rsidR="00C15241" w:rsidRPr="0060480A" w:rsidRDefault="00C15241"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bb-</w:t>
            </w:r>
          </w:p>
        </w:tc>
        <w:tc>
          <w:tcPr>
            <w:tcW w:w="616" w:type="pct"/>
            <w:shd w:val="clear" w:color="auto" w:fill="auto"/>
            <w:noWrap/>
            <w:vAlign w:val="bottom"/>
            <w:hideMark/>
          </w:tcPr>
          <w:p w14:paraId="5202B778"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52.97</w:t>
            </w:r>
          </w:p>
        </w:tc>
        <w:tc>
          <w:tcPr>
            <w:tcW w:w="566" w:type="pct"/>
            <w:gridSpan w:val="2"/>
            <w:shd w:val="clear" w:color="auto" w:fill="auto"/>
            <w:noWrap/>
            <w:vAlign w:val="bottom"/>
            <w:hideMark/>
          </w:tcPr>
          <w:p w14:paraId="4D456137"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794" w:type="pct"/>
            <w:vAlign w:val="bottom"/>
          </w:tcPr>
          <w:p w14:paraId="79AF6706"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122.23</w:t>
            </w:r>
          </w:p>
        </w:tc>
        <w:tc>
          <w:tcPr>
            <w:tcW w:w="584" w:type="pct"/>
            <w:gridSpan w:val="2"/>
            <w:vAlign w:val="bottom"/>
          </w:tcPr>
          <w:p w14:paraId="59104E89"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0.67</w:t>
            </w:r>
          </w:p>
        </w:tc>
        <w:tc>
          <w:tcPr>
            <w:tcW w:w="617" w:type="pct"/>
            <w:shd w:val="clear" w:color="auto" w:fill="auto"/>
            <w:noWrap/>
            <w:vAlign w:val="bottom"/>
            <w:hideMark/>
          </w:tcPr>
          <w:p w14:paraId="61A1B343"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0.32</w:t>
            </w:r>
          </w:p>
        </w:tc>
        <w:tc>
          <w:tcPr>
            <w:tcW w:w="847" w:type="pct"/>
            <w:gridSpan w:val="2"/>
            <w:shd w:val="clear" w:color="auto" w:fill="auto"/>
            <w:noWrap/>
            <w:vAlign w:val="bottom"/>
            <w:hideMark/>
          </w:tcPr>
          <w:p w14:paraId="1366F4D9" w14:textId="77777777" w:rsidR="00C15241" w:rsidRPr="0060480A" w:rsidRDefault="00C15241"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273</w:t>
            </w:r>
          </w:p>
        </w:tc>
      </w:tr>
      <w:tr w:rsidR="0060480A" w:rsidRPr="00C208D8" w14:paraId="4FAE8030" w14:textId="77777777" w:rsidTr="0060480A">
        <w:trPr>
          <w:trHeight w:hRule="exact" w:val="259"/>
        </w:trPr>
        <w:tc>
          <w:tcPr>
            <w:tcW w:w="976" w:type="pct"/>
            <w:shd w:val="clear" w:color="auto" w:fill="auto"/>
            <w:noWrap/>
            <w:vAlign w:val="bottom"/>
          </w:tcPr>
          <w:p w14:paraId="5EA9C7CE" w14:textId="0E4BD011" w:rsidR="0060480A" w:rsidRPr="0060480A" w:rsidRDefault="0060480A"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bb</w:t>
            </w:r>
          </w:p>
        </w:tc>
        <w:tc>
          <w:tcPr>
            <w:tcW w:w="616" w:type="pct"/>
            <w:shd w:val="clear" w:color="auto" w:fill="auto"/>
            <w:noWrap/>
            <w:vAlign w:val="bottom"/>
          </w:tcPr>
          <w:p w14:paraId="32630985" w14:textId="0D79C4CA"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55.56</w:t>
            </w:r>
          </w:p>
        </w:tc>
        <w:tc>
          <w:tcPr>
            <w:tcW w:w="566" w:type="pct"/>
            <w:gridSpan w:val="2"/>
            <w:shd w:val="clear" w:color="auto" w:fill="auto"/>
            <w:noWrap/>
            <w:vAlign w:val="bottom"/>
          </w:tcPr>
          <w:p w14:paraId="1C710B6F" w14:textId="137F3E18"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0.05</w:t>
            </w:r>
          </w:p>
        </w:tc>
        <w:tc>
          <w:tcPr>
            <w:tcW w:w="794" w:type="pct"/>
            <w:vAlign w:val="bottom"/>
          </w:tcPr>
          <w:p w14:paraId="37D06C2E" w14:textId="137DE7DA"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88.15</w:t>
            </w:r>
          </w:p>
        </w:tc>
        <w:tc>
          <w:tcPr>
            <w:tcW w:w="584" w:type="pct"/>
            <w:gridSpan w:val="2"/>
            <w:vAlign w:val="bottom"/>
          </w:tcPr>
          <w:p w14:paraId="51D2E5CB" w14:textId="60345476"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0.64</w:t>
            </w:r>
          </w:p>
        </w:tc>
        <w:tc>
          <w:tcPr>
            <w:tcW w:w="617" w:type="pct"/>
            <w:shd w:val="clear" w:color="auto" w:fill="auto"/>
            <w:noWrap/>
            <w:vAlign w:val="bottom"/>
          </w:tcPr>
          <w:p w14:paraId="22C688B8" w14:textId="52990A88"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0.2</w:t>
            </w:r>
          </w:p>
        </w:tc>
        <w:tc>
          <w:tcPr>
            <w:tcW w:w="847" w:type="pct"/>
            <w:gridSpan w:val="2"/>
            <w:shd w:val="clear" w:color="auto" w:fill="auto"/>
            <w:noWrap/>
            <w:vAlign w:val="bottom"/>
          </w:tcPr>
          <w:p w14:paraId="3577CADE" w14:textId="5435F12D"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23</w:t>
            </w:r>
          </w:p>
        </w:tc>
      </w:tr>
      <w:tr w:rsidR="0060480A" w:rsidRPr="00C208D8" w14:paraId="18788ED8" w14:textId="77777777" w:rsidTr="0060480A">
        <w:trPr>
          <w:trHeight w:hRule="exact" w:val="259"/>
        </w:trPr>
        <w:tc>
          <w:tcPr>
            <w:tcW w:w="976" w:type="pct"/>
            <w:shd w:val="clear" w:color="auto" w:fill="auto"/>
            <w:noWrap/>
            <w:vAlign w:val="bottom"/>
          </w:tcPr>
          <w:p w14:paraId="763EE7C0" w14:textId="34722929" w:rsidR="0060480A" w:rsidRPr="0060480A" w:rsidRDefault="0060480A"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bb+</w:t>
            </w:r>
          </w:p>
        </w:tc>
        <w:tc>
          <w:tcPr>
            <w:tcW w:w="616" w:type="pct"/>
            <w:shd w:val="clear" w:color="auto" w:fill="auto"/>
            <w:noWrap/>
            <w:vAlign w:val="bottom"/>
          </w:tcPr>
          <w:p w14:paraId="664D9A9F" w14:textId="1AA1CD42"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37.28</w:t>
            </w:r>
          </w:p>
        </w:tc>
        <w:tc>
          <w:tcPr>
            <w:tcW w:w="566" w:type="pct"/>
            <w:gridSpan w:val="2"/>
            <w:shd w:val="clear" w:color="auto" w:fill="auto"/>
            <w:noWrap/>
            <w:vAlign w:val="bottom"/>
          </w:tcPr>
          <w:p w14:paraId="4A31B8ED" w14:textId="4C4C1BC4"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0.02</w:t>
            </w:r>
          </w:p>
        </w:tc>
        <w:tc>
          <w:tcPr>
            <w:tcW w:w="794" w:type="pct"/>
            <w:vAlign w:val="bottom"/>
          </w:tcPr>
          <w:p w14:paraId="70903CE7" w14:textId="1ED21049"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44.08</w:t>
            </w:r>
          </w:p>
        </w:tc>
        <w:tc>
          <w:tcPr>
            <w:tcW w:w="584" w:type="pct"/>
            <w:gridSpan w:val="2"/>
            <w:vAlign w:val="bottom"/>
          </w:tcPr>
          <w:p w14:paraId="687D5DD4" w14:textId="7BC79170"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0.46</w:t>
            </w:r>
          </w:p>
        </w:tc>
        <w:tc>
          <w:tcPr>
            <w:tcW w:w="617" w:type="pct"/>
            <w:shd w:val="clear" w:color="auto" w:fill="auto"/>
            <w:noWrap/>
            <w:vAlign w:val="bottom"/>
          </w:tcPr>
          <w:p w14:paraId="2C858E38" w14:textId="32237C7C"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0.02</w:t>
            </w:r>
          </w:p>
        </w:tc>
        <w:tc>
          <w:tcPr>
            <w:tcW w:w="847" w:type="pct"/>
            <w:gridSpan w:val="2"/>
            <w:shd w:val="clear" w:color="auto" w:fill="auto"/>
            <w:noWrap/>
            <w:vAlign w:val="bottom"/>
          </w:tcPr>
          <w:p w14:paraId="1AADCC05" w14:textId="166B7232"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2</w:t>
            </w:r>
          </w:p>
        </w:tc>
      </w:tr>
      <w:tr w:rsidR="0060480A" w:rsidRPr="00C208D8" w14:paraId="6558101E" w14:textId="77777777" w:rsidTr="0060480A">
        <w:trPr>
          <w:trHeight w:hRule="exact" w:val="259"/>
        </w:trPr>
        <w:tc>
          <w:tcPr>
            <w:tcW w:w="976" w:type="pct"/>
            <w:shd w:val="clear" w:color="auto" w:fill="auto"/>
            <w:noWrap/>
            <w:vAlign w:val="bottom"/>
          </w:tcPr>
          <w:p w14:paraId="30F9E09A" w14:textId="3308B724" w:rsidR="0060480A" w:rsidRPr="0060480A" w:rsidRDefault="0060480A" w:rsidP="006065F9">
            <w:pPr>
              <w:spacing w:after="0" w:line="240" w:lineRule="auto"/>
              <w:rPr>
                <w:rFonts w:eastAsia="Times New Roman" w:cs="Arial"/>
                <w:b/>
                <w:bCs/>
                <w:color w:val="000000"/>
                <w:sz w:val="18"/>
                <w:szCs w:val="18"/>
              </w:rPr>
            </w:pPr>
            <w:r w:rsidRPr="0060480A">
              <w:rPr>
                <w:rFonts w:eastAsia="Times New Roman" w:cs="Arial"/>
                <w:b/>
                <w:bCs/>
                <w:color w:val="000000"/>
                <w:sz w:val="18"/>
                <w:szCs w:val="18"/>
              </w:rPr>
              <w:t>All</w:t>
            </w:r>
          </w:p>
        </w:tc>
        <w:tc>
          <w:tcPr>
            <w:tcW w:w="616" w:type="pct"/>
            <w:shd w:val="clear" w:color="auto" w:fill="auto"/>
            <w:noWrap/>
            <w:vAlign w:val="bottom"/>
          </w:tcPr>
          <w:p w14:paraId="7D2A519A" w14:textId="7066A4C9"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50.15</w:t>
            </w:r>
          </w:p>
        </w:tc>
        <w:tc>
          <w:tcPr>
            <w:tcW w:w="566" w:type="pct"/>
            <w:gridSpan w:val="2"/>
            <w:shd w:val="clear" w:color="auto" w:fill="auto"/>
            <w:noWrap/>
            <w:vAlign w:val="bottom"/>
          </w:tcPr>
          <w:p w14:paraId="5B898318" w14:textId="2CCCA284"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0.07</w:t>
            </w:r>
          </w:p>
        </w:tc>
        <w:tc>
          <w:tcPr>
            <w:tcW w:w="794" w:type="pct"/>
            <w:vAlign w:val="bottom"/>
          </w:tcPr>
          <w:p w14:paraId="45771D30" w14:textId="41836038"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129.42</w:t>
            </w:r>
          </w:p>
        </w:tc>
        <w:tc>
          <w:tcPr>
            <w:tcW w:w="584" w:type="pct"/>
            <w:gridSpan w:val="2"/>
            <w:vAlign w:val="bottom"/>
          </w:tcPr>
          <w:p w14:paraId="05A7A2BE" w14:textId="680F1C02"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0.67</w:t>
            </w:r>
          </w:p>
        </w:tc>
        <w:tc>
          <w:tcPr>
            <w:tcW w:w="617" w:type="pct"/>
            <w:shd w:val="clear" w:color="auto" w:fill="auto"/>
            <w:noWrap/>
            <w:vAlign w:val="bottom"/>
          </w:tcPr>
          <w:p w14:paraId="0B1B0082" w14:textId="26B26680"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0.32</w:t>
            </w:r>
          </w:p>
        </w:tc>
        <w:tc>
          <w:tcPr>
            <w:tcW w:w="847" w:type="pct"/>
            <w:gridSpan w:val="2"/>
            <w:shd w:val="clear" w:color="auto" w:fill="auto"/>
            <w:noWrap/>
            <w:vAlign w:val="bottom"/>
          </w:tcPr>
          <w:p w14:paraId="25EF3885" w14:textId="2512F3F3" w:rsidR="0060480A" w:rsidRPr="0060480A" w:rsidRDefault="0060480A" w:rsidP="006065F9">
            <w:pPr>
              <w:spacing w:after="0" w:line="240" w:lineRule="auto"/>
              <w:jc w:val="right"/>
              <w:rPr>
                <w:rFonts w:eastAsia="Times New Roman" w:cs="Arial"/>
                <w:color w:val="000000"/>
                <w:sz w:val="18"/>
                <w:szCs w:val="18"/>
              </w:rPr>
            </w:pPr>
            <w:r w:rsidRPr="0060480A">
              <w:rPr>
                <w:rFonts w:eastAsia="Times New Roman" w:cs="Arial"/>
                <w:color w:val="000000"/>
                <w:sz w:val="18"/>
                <w:szCs w:val="18"/>
              </w:rPr>
              <w:t>543</w:t>
            </w:r>
          </w:p>
        </w:tc>
      </w:tr>
    </w:tbl>
    <w:p w14:paraId="2344A2F1" w14:textId="77777777" w:rsidR="007C6545" w:rsidRDefault="007C6545" w:rsidP="006065F9">
      <w:pPr>
        <w:spacing w:after="0" w:line="240" w:lineRule="auto"/>
        <w:rPr>
          <w:rFonts w:eastAsia="Times New Roman" w:cs="Arial"/>
          <w:b/>
          <w:bCs/>
          <w:color w:val="000000"/>
          <w:sz w:val="20"/>
          <w:szCs w:val="20"/>
        </w:rPr>
        <w:sectPr w:rsidR="007C6545" w:rsidSect="0060480A">
          <w:pgSz w:w="16839" w:h="11907" w:orient="landscape" w:code="9"/>
          <w:pgMar w:top="720" w:right="2160" w:bottom="720" w:left="2160" w:header="706" w:footer="706" w:gutter="0"/>
          <w:cols w:space="708"/>
          <w:docGrid w:linePitch="360"/>
        </w:sectPr>
      </w:pPr>
    </w:p>
    <w:p w14:paraId="3C31BDC3" w14:textId="77777777" w:rsidR="002F7548" w:rsidRPr="00C208D8" w:rsidRDefault="002F7548" w:rsidP="002F7548">
      <w:pPr>
        <w:spacing w:before="120"/>
        <w:rPr>
          <w:rFonts w:cs="Arial"/>
          <w:b/>
        </w:rPr>
      </w:pPr>
      <w:r w:rsidRPr="00C208D8">
        <w:rPr>
          <w:rFonts w:cs="Arial"/>
          <w:b/>
        </w:rPr>
        <w:lastRenderedPageBreak/>
        <w:t xml:space="preserve">Table 3 </w:t>
      </w:r>
      <w:r w:rsidRPr="00C208D8">
        <w:rPr>
          <w:rFonts w:cs="Arial"/>
          <w:b/>
        </w:rPr>
        <w:tab/>
        <w:t>IPO characteristics by credit score groups</w:t>
      </w:r>
    </w:p>
    <w:p w14:paraId="5B49A63F" w14:textId="77777777" w:rsidR="002F7548" w:rsidRDefault="002F7548" w:rsidP="002F7548">
      <w:pPr>
        <w:pStyle w:val="CommentText"/>
        <w:ind w:firstLine="0"/>
        <w:rPr>
          <w:rFonts w:cs="Arial"/>
          <w:sz w:val="24"/>
          <w:szCs w:val="24"/>
        </w:rPr>
      </w:pPr>
      <w:r w:rsidRPr="001E781F">
        <w:rPr>
          <w:rFonts w:cs="Arial"/>
          <w:sz w:val="24"/>
          <w:szCs w:val="24"/>
        </w:rPr>
        <w:t xml:space="preserve">This table reports the IPO characteristics by credit score groups.  </w:t>
      </w:r>
    </w:p>
    <w:p w14:paraId="62016FFE" w14:textId="77777777" w:rsidR="007C36BC" w:rsidRDefault="002F7548" w:rsidP="002F7548">
      <w:pPr>
        <w:pStyle w:val="CommentText"/>
        <w:ind w:firstLine="0"/>
        <w:rPr>
          <w:rFonts w:cs="Arial"/>
          <w:sz w:val="24"/>
          <w:szCs w:val="24"/>
        </w:rPr>
      </w:pPr>
      <w:proofErr w:type="spellStart"/>
      <w:r w:rsidRPr="00387294">
        <w:rPr>
          <w:rFonts w:cs="Arial"/>
          <w:b/>
          <w:sz w:val="24"/>
          <w:szCs w:val="24"/>
        </w:rPr>
        <w:t>PE_postIPO</w:t>
      </w:r>
      <w:proofErr w:type="spellEnd"/>
      <w:r w:rsidRPr="001E781F">
        <w:rPr>
          <w:rFonts w:cs="Arial"/>
          <w:sz w:val="24"/>
          <w:szCs w:val="24"/>
        </w:rPr>
        <w:t xml:space="preserve"> is the</w:t>
      </w:r>
      <w:r>
        <w:rPr>
          <w:rFonts w:cs="Arial"/>
          <w:sz w:val="24"/>
          <w:szCs w:val="24"/>
        </w:rPr>
        <w:t xml:space="preserve"> </w:t>
      </w:r>
      <w:r w:rsidRPr="001E781F">
        <w:rPr>
          <w:rFonts w:cs="Arial"/>
          <w:sz w:val="24"/>
          <w:szCs w:val="24"/>
        </w:rPr>
        <w:t xml:space="preserve">price-to-earnings ratio after IPO. </w:t>
      </w:r>
    </w:p>
    <w:p w14:paraId="63643966" w14:textId="77777777" w:rsidR="007C36BC" w:rsidRDefault="002F7548" w:rsidP="002F7548">
      <w:pPr>
        <w:pStyle w:val="CommentText"/>
        <w:ind w:firstLine="0"/>
        <w:rPr>
          <w:rFonts w:cs="Arial"/>
          <w:sz w:val="24"/>
          <w:szCs w:val="24"/>
        </w:rPr>
      </w:pPr>
      <w:r w:rsidRPr="001E781F">
        <w:rPr>
          <w:rFonts w:cs="Arial"/>
          <w:sz w:val="24"/>
          <w:szCs w:val="24"/>
        </w:rPr>
        <w:t xml:space="preserve">Initial </w:t>
      </w:r>
      <w:proofErr w:type="spellStart"/>
      <w:r w:rsidRPr="001E781F">
        <w:rPr>
          <w:rFonts w:cs="Arial"/>
          <w:sz w:val="24"/>
          <w:szCs w:val="24"/>
        </w:rPr>
        <w:t>underpricing</w:t>
      </w:r>
      <w:proofErr w:type="spellEnd"/>
      <w:r w:rsidRPr="001E781F">
        <w:rPr>
          <w:rFonts w:cs="Arial"/>
          <w:sz w:val="24"/>
          <w:szCs w:val="24"/>
        </w:rPr>
        <w:t xml:space="preserve">: </w:t>
      </w:r>
      <w:proofErr w:type="spellStart"/>
      <w:r w:rsidRPr="00387294">
        <w:rPr>
          <w:rFonts w:cs="Arial"/>
          <w:b/>
          <w:sz w:val="24"/>
          <w:szCs w:val="24"/>
        </w:rPr>
        <w:t>FUNDret</w:t>
      </w:r>
      <w:proofErr w:type="spellEnd"/>
      <w:r w:rsidRPr="001E781F">
        <w:rPr>
          <w:rFonts w:cs="Arial"/>
          <w:sz w:val="24"/>
          <w:szCs w:val="24"/>
        </w:rPr>
        <w:t xml:space="preserve"> = (Intrinsic value/IPO price)-1. </w:t>
      </w:r>
    </w:p>
    <w:p w14:paraId="3010FFAD" w14:textId="77777777" w:rsidR="007C36BC" w:rsidRPr="007C36BC" w:rsidRDefault="002F7548" w:rsidP="002F7548">
      <w:pPr>
        <w:pStyle w:val="CommentText"/>
        <w:ind w:firstLine="0"/>
        <w:rPr>
          <w:rFonts w:cs="Arial"/>
        </w:rPr>
      </w:pPr>
      <w:r w:rsidRPr="007C36BC">
        <w:rPr>
          <w:rFonts w:cs="Arial"/>
        </w:rPr>
        <w:t xml:space="preserve">Intrinsic value is calculated as the value of the company imputed by the industry PE ratio: Intrinsic value = Earnings before IPO*median industry PE ratio.  </w:t>
      </w:r>
    </w:p>
    <w:p w14:paraId="105B88D7" w14:textId="77777777" w:rsidR="007C36BC" w:rsidRDefault="002F7548" w:rsidP="002F7548">
      <w:pPr>
        <w:pStyle w:val="CommentText"/>
        <w:ind w:firstLine="0"/>
        <w:rPr>
          <w:rFonts w:cs="Arial"/>
          <w:sz w:val="24"/>
          <w:szCs w:val="24"/>
        </w:rPr>
      </w:pPr>
      <w:r w:rsidRPr="001E781F">
        <w:rPr>
          <w:rFonts w:cs="Arial"/>
          <w:sz w:val="24"/>
          <w:szCs w:val="24"/>
        </w:rPr>
        <w:t xml:space="preserve">Market Reaction: </w:t>
      </w:r>
      <w:proofErr w:type="spellStart"/>
      <w:r w:rsidRPr="00387294">
        <w:rPr>
          <w:rFonts w:cs="Arial"/>
          <w:b/>
          <w:sz w:val="24"/>
          <w:szCs w:val="24"/>
        </w:rPr>
        <w:t>MARKret</w:t>
      </w:r>
      <w:proofErr w:type="spellEnd"/>
      <w:r>
        <w:rPr>
          <w:rFonts w:cs="Arial"/>
          <w:sz w:val="24"/>
          <w:szCs w:val="24"/>
        </w:rPr>
        <w:t xml:space="preserve"> </w:t>
      </w:r>
      <w:r w:rsidRPr="001E781F">
        <w:rPr>
          <w:rFonts w:cs="Arial"/>
          <w:sz w:val="24"/>
          <w:szCs w:val="24"/>
        </w:rPr>
        <w:t>= (First day close price/intrinsic value-1)</w:t>
      </w:r>
      <w:r>
        <w:rPr>
          <w:rFonts w:cs="Arial"/>
          <w:sz w:val="24"/>
          <w:szCs w:val="24"/>
        </w:rPr>
        <w:t xml:space="preserve"> </w:t>
      </w:r>
      <w:r w:rsidRPr="001E781F">
        <w:rPr>
          <w:rFonts w:cs="Arial"/>
          <w:sz w:val="24"/>
          <w:szCs w:val="24"/>
        </w:rPr>
        <w:t>-</w:t>
      </w:r>
      <w:r>
        <w:rPr>
          <w:rFonts w:cs="Arial"/>
          <w:sz w:val="24"/>
          <w:szCs w:val="24"/>
        </w:rPr>
        <w:t xml:space="preserve"> </w:t>
      </w:r>
      <w:r w:rsidRPr="001E781F">
        <w:rPr>
          <w:rFonts w:cs="Arial"/>
          <w:sz w:val="24"/>
          <w:szCs w:val="24"/>
        </w:rPr>
        <w:t xml:space="preserve">market return </w:t>
      </w:r>
      <w:r>
        <w:rPr>
          <w:rFonts w:cs="Arial"/>
          <w:sz w:val="24"/>
          <w:szCs w:val="24"/>
        </w:rPr>
        <w:t xml:space="preserve">on </w:t>
      </w:r>
      <w:r w:rsidRPr="001E781F">
        <w:rPr>
          <w:rFonts w:cs="Arial"/>
          <w:sz w:val="24"/>
          <w:szCs w:val="24"/>
        </w:rPr>
        <w:t xml:space="preserve">the same day. </w:t>
      </w:r>
    </w:p>
    <w:p w14:paraId="337BB8DF" w14:textId="229D58AE" w:rsidR="002F7548" w:rsidRDefault="002F7548" w:rsidP="002F7548">
      <w:pPr>
        <w:pStyle w:val="CommentText"/>
        <w:ind w:firstLine="0"/>
      </w:pPr>
      <w:r w:rsidRPr="007C36BC">
        <w:rPr>
          <w:rFonts w:cs="Arial"/>
        </w:rPr>
        <w:t xml:space="preserve">The </w:t>
      </w:r>
      <w:r w:rsidRPr="007C36BC">
        <w:t>index for the market return is sourced from CSMAR, which is a value weighted market return index for all stocks listed in the mainland Chinese market.</w:t>
      </w:r>
    </w:p>
    <w:p w14:paraId="5800D5D6" w14:textId="60088F9D" w:rsidR="00F42F73" w:rsidRDefault="00F42F73" w:rsidP="00F42F73">
      <w:pPr>
        <w:pStyle w:val="CommentText"/>
        <w:ind w:firstLine="0"/>
        <w:rPr>
          <w:rFonts w:cs="Arial"/>
          <w:sz w:val="24"/>
          <w:szCs w:val="24"/>
        </w:rPr>
      </w:pPr>
      <w:proofErr w:type="spellStart"/>
      <w:r w:rsidRPr="00387294">
        <w:rPr>
          <w:rFonts w:cs="Arial"/>
          <w:b/>
          <w:sz w:val="24"/>
          <w:szCs w:val="24"/>
        </w:rPr>
        <w:t>UnderPr</w:t>
      </w:r>
      <w:proofErr w:type="spellEnd"/>
      <w:r>
        <w:rPr>
          <w:rFonts w:cs="Arial"/>
          <w:sz w:val="24"/>
          <w:szCs w:val="24"/>
        </w:rPr>
        <w:t xml:space="preserve"> </w:t>
      </w:r>
      <w:r w:rsidRPr="001E781F">
        <w:rPr>
          <w:rFonts w:cs="Arial"/>
          <w:sz w:val="24"/>
          <w:szCs w:val="24"/>
        </w:rPr>
        <w:t>= (First day clos</w:t>
      </w:r>
      <w:r>
        <w:rPr>
          <w:rFonts w:cs="Arial"/>
          <w:sz w:val="24"/>
          <w:szCs w:val="24"/>
        </w:rPr>
        <w:t>ing</w:t>
      </w:r>
      <w:r w:rsidRPr="001E781F">
        <w:rPr>
          <w:rFonts w:cs="Arial"/>
          <w:sz w:val="24"/>
          <w:szCs w:val="24"/>
        </w:rPr>
        <w:t xml:space="preserve"> price/</w:t>
      </w:r>
      <w:r>
        <w:rPr>
          <w:rFonts w:cs="Arial"/>
          <w:sz w:val="24"/>
          <w:szCs w:val="24"/>
        </w:rPr>
        <w:t>final offer price</w:t>
      </w:r>
      <w:r w:rsidRPr="001E781F">
        <w:rPr>
          <w:rFonts w:cs="Arial"/>
          <w:sz w:val="24"/>
          <w:szCs w:val="24"/>
        </w:rPr>
        <w:t>)</w:t>
      </w:r>
      <w:r>
        <w:rPr>
          <w:rFonts w:cs="Arial"/>
          <w:sz w:val="24"/>
          <w:szCs w:val="24"/>
        </w:rPr>
        <w:t xml:space="preserve"> </w:t>
      </w:r>
      <w:r>
        <w:rPr>
          <w:rFonts w:cs="Arial"/>
          <w:sz w:val="24"/>
          <w:szCs w:val="24"/>
        </w:rPr>
        <w:t>–</w:t>
      </w:r>
      <w:r>
        <w:rPr>
          <w:rFonts w:cs="Arial"/>
          <w:sz w:val="24"/>
          <w:szCs w:val="24"/>
        </w:rPr>
        <w:t xml:space="preserve"> </w:t>
      </w:r>
      <w:r>
        <w:rPr>
          <w:rFonts w:cs="Arial"/>
          <w:sz w:val="24"/>
          <w:szCs w:val="24"/>
        </w:rPr>
        <w:t>(</w:t>
      </w:r>
      <w:r w:rsidRPr="001E781F">
        <w:rPr>
          <w:rFonts w:cs="Arial"/>
          <w:sz w:val="24"/>
          <w:szCs w:val="24"/>
        </w:rPr>
        <w:t xml:space="preserve">market </w:t>
      </w:r>
      <w:r>
        <w:rPr>
          <w:rFonts w:cs="Arial"/>
          <w:sz w:val="24"/>
          <w:szCs w:val="24"/>
        </w:rPr>
        <w:t>index level at close</w:t>
      </w:r>
      <w:r w:rsidR="00387294">
        <w:rPr>
          <w:rFonts w:cs="Arial"/>
          <w:sz w:val="24"/>
          <w:szCs w:val="24"/>
        </w:rPr>
        <w:t>/market index level at the price determination of final offer price)</w:t>
      </w:r>
      <w:r w:rsidRPr="001E781F">
        <w:rPr>
          <w:rFonts w:cs="Arial"/>
          <w:sz w:val="24"/>
          <w:szCs w:val="24"/>
        </w:rPr>
        <w:t xml:space="preserve">. </w:t>
      </w:r>
    </w:p>
    <w:p w14:paraId="2C7011C3" w14:textId="6D3277BC" w:rsidR="002F7548" w:rsidRDefault="002F7548" w:rsidP="002F7548">
      <w:pPr>
        <w:spacing w:before="120" w:line="240" w:lineRule="auto"/>
        <w:rPr>
          <w:rFonts w:cs="Arial"/>
        </w:rPr>
      </w:pPr>
      <w:r w:rsidRPr="00387294">
        <w:rPr>
          <w:rFonts w:cs="Arial"/>
          <w:b/>
        </w:rPr>
        <w:t>Bhar_250</w:t>
      </w:r>
      <w:r w:rsidRPr="001E781F">
        <w:rPr>
          <w:rFonts w:cs="Arial"/>
        </w:rPr>
        <w:t xml:space="preserve"> is the abnormal buy and hold return from the second day after IPO until one year later.</w:t>
      </w:r>
    </w:p>
    <w:tbl>
      <w:tblPr>
        <w:tblW w:w="480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563"/>
        <w:gridCol w:w="680"/>
        <w:gridCol w:w="551"/>
        <w:gridCol w:w="441"/>
        <w:gridCol w:w="563"/>
        <w:gridCol w:w="680"/>
        <w:gridCol w:w="476"/>
        <w:gridCol w:w="441"/>
        <w:gridCol w:w="563"/>
        <w:gridCol w:w="680"/>
        <w:gridCol w:w="476"/>
        <w:gridCol w:w="441"/>
        <w:gridCol w:w="563"/>
        <w:gridCol w:w="680"/>
        <w:gridCol w:w="476"/>
        <w:gridCol w:w="441"/>
        <w:gridCol w:w="563"/>
        <w:gridCol w:w="680"/>
        <w:gridCol w:w="476"/>
        <w:gridCol w:w="422"/>
        <w:gridCol w:w="19"/>
      </w:tblGrid>
      <w:tr w:rsidR="007C36BC" w:rsidRPr="00FD72CA" w14:paraId="30C2DAE3" w14:textId="5DDEB778" w:rsidTr="007C36BC">
        <w:trPr>
          <w:gridAfter w:val="1"/>
          <w:wAfter w:w="8" w:type="pct"/>
          <w:trHeight w:val="20"/>
        </w:trPr>
        <w:tc>
          <w:tcPr>
            <w:tcW w:w="635" w:type="pct"/>
            <w:shd w:val="clear" w:color="auto" w:fill="auto"/>
            <w:noWrap/>
            <w:vAlign w:val="bottom"/>
          </w:tcPr>
          <w:p w14:paraId="29733572" w14:textId="77777777" w:rsidR="007C36BC" w:rsidRPr="007C36BC" w:rsidRDefault="007C36BC" w:rsidP="002F7548">
            <w:pPr>
              <w:rPr>
                <w:rFonts w:eastAsia="Times New Roman" w:cs="Arial"/>
                <w:b/>
                <w:bCs/>
                <w:color w:val="000000"/>
                <w:sz w:val="20"/>
                <w:szCs w:val="20"/>
              </w:rPr>
            </w:pPr>
          </w:p>
        </w:tc>
        <w:tc>
          <w:tcPr>
            <w:tcW w:w="834" w:type="pct"/>
            <w:gridSpan w:val="4"/>
            <w:tcBorders>
              <w:bottom w:val="single" w:sz="4" w:space="0" w:color="auto"/>
            </w:tcBorders>
            <w:shd w:val="clear" w:color="auto" w:fill="auto"/>
            <w:noWrap/>
            <w:vAlign w:val="bottom"/>
          </w:tcPr>
          <w:p w14:paraId="0B8A9947" w14:textId="7D83EB7F" w:rsidR="007C36BC" w:rsidRPr="007C36BC" w:rsidRDefault="007C36BC" w:rsidP="006065F9">
            <w:pPr>
              <w:jc w:val="center"/>
              <w:rPr>
                <w:rFonts w:eastAsia="Times New Roman" w:cs="Arial"/>
                <w:b/>
                <w:color w:val="000000"/>
                <w:sz w:val="20"/>
                <w:szCs w:val="20"/>
              </w:rPr>
            </w:pPr>
            <w:proofErr w:type="spellStart"/>
            <w:r w:rsidRPr="007C36BC">
              <w:rPr>
                <w:rFonts w:cs="Arial"/>
                <w:b/>
                <w:sz w:val="20"/>
                <w:szCs w:val="20"/>
              </w:rPr>
              <w:t>PE_postIPO</w:t>
            </w:r>
            <w:proofErr w:type="spellEnd"/>
          </w:p>
        </w:tc>
        <w:tc>
          <w:tcPr>
            <w:tcW w:w="843" w:type="pct"/>
            <w:gridSpan w:val="4"/>
            <w:tcBorders>
              <w:bottom w:val="single" w:sz="4" w:space="0" w:color="auto"/>
            </w:tcBorders>
            <w:shd w:val="clear" w:color="auto" w:fill="auto"/>
            <w:noWrap/>
            <w:vAlign w:val="bottom"/>
          </w:tcPr>
          <w:p w14:paraId="000FB684" w14:textId="0763BAB8" w:rsidR="007C36BC" w:rsidRPr="007C36BC" w:rsidRDefault="007C36BC" w:rsidP="006065F9">
            <w:pPr>
              <w:jc w:val="center"/>
              <w:rPr>
                <w:rFonts w:eastAsia="Times New Roman" w:cs="Arial"/>
                <w:b/>
                <w:color w:val="000000"/>
                <w:sz w:val="20"/>
                <w:szCs w:val="20"/>
              </w:rPr>
            </w:pPr>
            <w:proofErr w:type="spellStart"/>
            <w:r w:rsidRPr="007C36BC">
              <w:rPr>
                <w:rFonts w:cs="Arial"/>
                <w:b/>
                <w:sz w:val="20"/>
                <w:szCs w:val="20"/>
              </w:rPr>
              <w:t>FUNDret</w:t>
            </w:r>
            <w:proofErr w:type="spellEnd"/>
          </w:p>
        </w:tc>
        <w:tc>
          <w:tcPr>
            <w:tcW w:w="845" w:type="pct"/>
            <w:gridSpan w:val="4"/>
            <w:tcBorders>
              <w:bottom w:val="single" w:sz="4" w:space="0" w:color="auto"/>
            </w:tcBorders>
            <w:shd w:val="clear" w:color="auto" w:fill="auto"/>
            <w:noWrap/>
            <w:vAlign w:val="bottom"/>
          </w:tcPr>
          <w:p w14:paraId="635C755C" w14:textId="57CD4FA9" w:rsidR="007C36BC" w:rsidRPr="007C36BC" w:rsidRDefault="007C36BC" w:rsidP="006065F9">
            <w:pPr>
              <w:jc w:val="center"/>
              <w:rPr>
                <w:rFonts w:eastAsia="Times New Roman" w:cs="Arial"/>
                <w:b/>
                <w:color w:val="000000"/>
                <w:sz w:val="20"/>
                <w:szCs w:val="20"/>
              </w:rPr>
            </w:pPr>
            <w:proofErr w:type="spellStart"/>
            <w:r w:rsidRPr="007C36BC">
              <w:rPr>
                <w:rFonts w:cs="Arial"/>
                <w:b/>
                <w:sz w:val="20"/>
                <w:szCs w:val="20"/>
              </w:rPr>
              <w:t>MARKret</w:t>
            </w:r>
            <w:proofErr w:type="spellEnd"/>
          </w:p>
        </w:tc>
        <w:tc>
          <w:tcPr>
            <w:tcW w:w="647" w:type="pct"/>
            <w:gridSpan w:val="3"/>
            <w:tcBorders>
              <w:bottom w:val="single" w:sz="4" w:space="0" w:color="auto"/>
            </w:tcBorders>
            <w:shd w:val="clear" w:color="auto" w:fill="auto"/>
            <w:noWrap/>
            <w:vAlign w:val="bottom"/>
          </w:tcPr>
          <w:p w14:paraId="1AF7D569" w14:textId="0C1A15A9" w:rsidR="007C36BC" w:rsidRPr="007C36BC" w:rsidRDefault="007C36BC" w:rsidP="007C36BC">
            <w:pPr>
              <w:jc w:val="center"/>
              <w:rPr>
                <w:rFonts w:eastAsia="Times New Roman" w:cs="Arial"/>
                <w:b/>
                <w:color w:val="000000"/>
                <w:sz w:val="20"/>
                <w:szCs w:val="20"/>
              </w:rPr>
            </w:pPr>
            <w:proofErr w:type="spellStart"/>
            <w:r w:rsidRPr="007C36BC">
              <w:rPr>
                <w:rFonts w:eastAsia="Times New Roman" w:cs="Arial"/>
                <w:b/>
                <w:color w:val="000000"/>
                <w:sz w:val="20"/>
                <w:szCs w:val="20"/>
              </w:rPr>
              <w:t>UnderPr</w:t>
            </w:r>
            <w:proofErr w:type="spellEnd"/>
          </w:p>
        </w:tc>
        <w:tc>
          <w:tcPr>
            <w:tcW w:w="198" w:type="pct"/>
            <w:tcBorders>
              <w:bottom w:val="single" w:sz="4" w:space="0" w:color="auto"/>
            </w:tcBorders>
          </w:tcPr>
          <w:p w14:paraId="48F11FB9" w14:textId="77777777" w:rsidR="007C36BC" w:rsidRPr="007C36BC" w:rsidRDefault="007C36BC" w:rsidP="006065F9">
            <w:pPr>
              <w:jc w:val="center"/>
              <w:rPr>
                <w:rFonts w:cs="Arial"/>
                <w:b/>
                <w:sz w:val="20"/>
                <w:szCs w:val="20"/>
              </w:rPr>
            </w:pPr>
          </w:p>
        </w:tc>
        <w:tc>
          <w:tcPr>
            <w:tcW w:w="989" w:type="pct"/>
            <w:gridSpan w:val="4"/>
            <w:tcBorders>
              <w:bottom w:val="single" w:sz="4" w:space="0" w:color="auto"/>
            </w:tcBorders>
          </w:tcPr>
          <w:p w14:paraId="0B40B10A" w14:textId="350161E4" w:rsidR="007C36BC" w:rsidRPr="007C36BC" w:rsidRDefault="007C36BC" w:rsidP="006065F9">
            <w:pPr>
              <w:jc w:val="center"/>
              <w:rPr>
                <w:rFonts w:cs="Arial"/>
                <w:b/>
                <w:sz w:val="20"/>
                <w:szCs w:val="20"/>
              </w:rPr>
            </w:pPr>
            <w:r w:rsidRPr="007C36BC">
              <w:rPr>
                <w:rFonts w:cs="Arial"/>
                <w:b/>
                <w:sz w:val="20"/>
                <w:szCs w:val="20"/>
              </w:rPr>
              <w:t>Bhar_250</w:t>
            </w:r>
          </w:p>
        </w:tc>
      </w:tr>
      <w:tr w:rsidR="007C36BC" w:rsidRPr="00FD72CA" w14:paraId="51D91D71" w14:textId="326909B0" w:rsidTr="007C36BC">
        <w:trPr>
          <w:trHeight w:hRule="exact" w:val="288"/>
        </w:trPr>
        <w:tc>
          <w:tcPr>
            <w:tcW w:w="635" w:type="pct"/>
            <w:tcBorders>
              <w:right w:val="single" w:sz="4" w:space="0" w:color="auto"/>
            </w:tcBorders>
            <w:shd w:val="clear" w:color="auto" w:fill="auto"/>
            <w:noWrap/>
            <w:vAlign w:val="bottom"/>
            <w:hideMark/>
          </w:tcPr>
          <w:p w14:paraId="583DA31D" w14:textId="77777777" w:rsidR="007C36BC" w:rsidRPr="007C36BC" w:rsidRDefault="007C36BC" w:rsidP="002F7548">
            <w:pPr>
              <w:rPr>
                <w:rFonts w:eastAsia="Times New Roman" w:cs="Arial"/>
                <w:b/>
                <w:bCs/>
                <w:color w:val="000000"/>
                <w:sz w:val="20"/>
                <w:szCs w:val="20"/>
              </w:rPr>
            </w:pPr>
            <w:r w:rsidRPr="007C36BC">
              <w:rPr>
                <w:rFonts w:eastAsia="Times New Roman" w:cs="Arial"/>
                <w:b/>
                <w:bCs/>
                <w:color w:val="000000"/>
                <w:sz w:val="20"/>
                <w:szCs w:val="20"/>
              </w:rPr>
              <w:t>CM scores</w:t>
            </w:r>
          </w:p>
        </w:tc>
        <w:tc>
          <w:tcPr>
            <w:tcW w:w="207" w:type="pct"/>
            <w:tcBorders>
              <w:top w:val="single" w:sz="4" w:space="0" w:color="auto"/>
              <w:left w:val="single" w:sz="4" w:space="0" w:color="auto"/>
              <w:bottom w:val="nil"/>
            </w:tcBorders>
            <w:shd w:val="clear" w:color="auto" w:fill="auto"/>
            <w:noWrap/>
            <w:vAlign w:val="bottom"/>
            <w:hideMark/>
          </w:tcPr>
          <w:p w14:paraId="4FA77F7A" w14:textId="77777777"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Mean</w:t>
            </w:r>
          </w:p>
        </w:tc>
        <w:tc>
          <w:tcPr>
            <w:tcW w:w="250" w:type="pct"/>
            <w:tcBorders>
              <w:top w:val="single" w:sz="4" w:space="0" w:color="auto"/>
              <w:bottom w:val="nil"/>
            </w:tcBorders>
            <w:shd w:val="clear" w:color="auto" w:fill="auto"/>
            <w:noWrap/>
            <w:vAlign w:val="bottom"/>
            <w:hideMark/>
          </w:tcPr>
          <w:p w14:paraId="67D25365" w14:textId="77777777"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Median</w:t>
            </w:r>
          </w:p>
        </w:tc>
        <w:tc>
          <w:tcPr>
            <w:tcW w:w="202" w:type="pct"/>
            <w:tcBorders>
              <w:top w:val="single" w:sz="4" w:space="0" w:color="auto"/>
              <w:bottom w:val="nil"/>
            </w:tcBorders>
            <w:shd w:val="clear" w:color="auto" w:fill="auto"/>
            <w:noWrap/>
            <w:vAlign w:val="bottom"/>
            <w:hideMark/>
          </w:tcPr>
          <w:p w14:paraId="0AD62EFF" w14:textId="77777777" w:rsidR="007C36BC" w:rsidRPr="007C36BC" w:rsidRDefault="007C36BC" w:rsidP="007C36BC">
            <w:pPr>
              <w:jc w:val="right"/>
              <w:rPr>
                <w:rFonts w:eastAsia="Times New Roman" w:cs="Arial"/>
                <w:color w:val="000000"/>
                <w:sz w:val="16"/>
                <w:szCs w:val="16"/>
              </w:rPr>
            </w:pPr>
            <w:proofErr w:type="spellStart"/>
            <w:r w:rsidRPr="007C36BC">
              <w:rPr>
                <w:rFonts w:eastAsia="Times New Roman" w:cs="Arial"/>
                <w:color w:val="000000"/>
                <w:sz w:val="16"/>
                <w:szCs w:val="16"/>
              </w:rPr>
              <w:t>Std</w:t>
            </w:r>
            <w:proofErr w:type="spellEnd"/>
          </w:p>
        </w:tc>
        <w:tc>
          <w:tcPr>
            <w:tcW w:w="176" w:type="pct"/>
            <w:tcBorders>
              <w:top w:val="single" w:sz="4" w:space="0" w:color="auto"/>
              <w:bottom w:val="nil"/>
              <w:right w:val="single" w:sz="4" w:space="0" w:color="auto"/>
            </w:tcBorders>
          </w:tcPr>
          <w:p w14:paraId="55D5B64A" w14:textId="77777777"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N</w:t>
            </w:r>
          </w:p>
        </w:tc>
        <w:tc>
          <w:tcPr>
            <w:tcW w:w="207" w:type="pct"/>
            <w:tcBorders>
              <w:top w:val="single" w:sz="4" w:space="0" w:color="auto"/>
              <w:left w:val="single" w:sz="4" w:space="0" w:color="auto"/>
              <w:bottom w:val="nil"/>
            </w:tcBorders>
            <w:shd w:val="clear" w:color="auto" w:fill="auto"/>
            <w:noWrap/>
            <w:vAlign w:val="bottom"/>
            <w:hideMark/>
          </w:tcPr>
          <w:p w14:paraId="79D21C47" w14:textId="77777777"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Mean</w:t>
            </w:r>
          </w:p>
        </w:tc>
        <w:tc>
          <w:tcPr>
            <w:tcW w:w="250" w:type="pct"/>
            <w:tcBorders>
              <w:top w:val="single" w:sz="4" w:space="0" w:color="auto"/>
              <w:bottom w:val="nil"/>
            </w:tcBorders>
            <w:shd w:val="clear" w:color="auto" w:fill="auto"/>
            <w:noWrap/>
            <w:vAlign w:val="bottom"/>
            <w:hideMark/>
          </w:tcPr>
          <w:p w14:paraId="0C93C031" w14:textId="77777777"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Median</w:t>
            </w:r>
          </w:p>
        </w:tc>
        <w:tc>
          <w:tcPr>
            <w:tcW w:w="188" w:type="pct"/>
            <w:tcBorders>
              <w:top w:val="single" w:sz="4" w:space="0" w:color="auto"/>
              <w:bottom w:val="nil"/>
            </w:tcBorders>
            <w:shd w:val="clear" w:color="auto" w:fill="auto"/>
            <w:noWrap/>
            <w:vAlign w:val="bottom"/>
            <w:hideMark/>
          </w:tcPr>
          <w:p w14:paraId="1B40CDAD" w14:textId="77777777" w:rsidR="007C36BC" w:rsidRPr="007C36BC" w:rsidRDefault="007C36BC" w:rsidP="007C36BC">
            <w:pPr>
              <w:jc w:val="right"/>
              <w:rPr>
                <w:rFonts w:eastAsia="Times New Roman" w:cs="Arial"/>
                <w:color w:val="000000"/>
                <w:sz w:val="16"/>
                <w:szCs w:val="16"/>
              </w:rPr>
            </w:pPr>
            <w:proofErr w:type="spellStart"/>
            <w:r w:rsidRPr="007C36BC">
              <w:rPr>
                <w:rFonts w:eastAsia="Times New Roman" w:cs="Arial"/>
                <w:color w:val="000000"/>
                <w:sz w:val="16"/>
                <w:szCs w:val="16"/>
              </w:rPr>
              <w:t>Std</w:t>
            </w:r>
            <w:proofErr w:type="spellEnd"/>
          </w:p>
        </w:tc>
        <w:tc>
          <w:tcPr>
            <w:tcW w:w="198" w:type="pct"/>
            <w:tcBorders>
              <w:top w:val="single" w:sz="4" w:space="0" w:color="auto"/>
              <w:bottom w:val="nil"/>
              <w:right w:val="single" w:sz="4" w:space="0" w:color="auto"/>
            </w:tcBorders>
          </w:tcPr>
          <w:p w14:paraId="201F3054" w14:textId="77777777"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N</w:t>
            </w:r>
          </w:p>
        </w:tc>
        <w:tc>
          <w:tcPr>
            <w:tcW w:w="207" w:type="pct"/>
            <w:tcBorders>
              <w:top w:val="single" w:sz="4" w:space="0" w:color="auto"/>
              <w:left w:val="single" w:sz="4" w:space="0" w:color="auto"/>
              <w:bottom w:val="nil"/>
            </w:tcBorders>
            <w:shd w:val="clear" w:color="auto" w:fill="auto"/>
            <w:noWrap/>
            <w:vAlign w:val="bottom"/>
            <w:hideMark/>
          </w:tcPr>
          <w:p w14:paraId="464FB27A" w14:textId="77777777"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Mean</w:t>
            </w:r>
          </w:p>
        </w:tc>
        <w:tc>
          <w:tcPr>
            <w:tcW w:w="250" w:type="pct"/>
            <w:tcBorders>
              <w:top w:val="single" w:sz="4" w:space="0" w:color="auto"/>
              <w:bottom w:val="nil"/>
            </w:tcBorders>
            <w:shd w:val="clear" w:color="auto" w:fill="auto"/>
            <w:noWrap/>
            <w:vAlign w:val="bottom"/>
            <w:hideMark/>
          </w:tcPr>
          <w:p w14:paraId="7A7EC078" w14:textId="77777777"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Median</w:t>
            </w:r>
          </w:p>
        </w:tc>
        <w:tc>
          <w:tcPr>
            <w:tcW w:w="190" w:type="pct"/>
            <w:tcBorders>
              <w:top w:val="single" w:sz="4" w:space="0" w:color="auto"/>
              <w:bottom w:val="nil"/>
            </w:tcBorders>
            <w:shd w:val="clear" w:color="auto" w:fill="auto"/>
            <w:noWrap/>
            <w:vAlign w:val="bottom"/>
            <w:hideMark/>
          </w:tcPr>
          <w:p w14:paraId="6BAAA6BD" w14:textId="77777777" w:rsidR="007C36BC" w:rsidRPr="007C36BC" w:rsidRDefault="007C36BC" w:rsidP="007C36BC">
            <w:pPr>
              <w:jc w:val="right"/>
              <w:rPr>
                <w:rFonts w:eastAsia="Times New Roman" w:cs="Arial"/>
                <w:color w:val="000000"/>
                <w:sz w:val="16"/>
                <w:szCs w:val="16"/>
              </w:rPr>
            </w:pPr>
            <w:proofErr w:type="spellStart"/>
            <w:r w:rsidRPr="007C36BC">
              <w:rPr>
                <w:rFonts w:eastAsia="Times New Roman" w:cs="Arial"/>
                <w:color w:val="000000"/>
                <w:sz w:val="16"/>
                <w:szCs w:val="16"/>
              </w:rPr>
              <w:t>Std</w:t>
            </w:r>
            <w:proofErr w:type="spellEnd"/>
          </w:p>
        </w:tc>
        <w:tc>
          <w:tcPr>
            <w:tcW w:w="198" w:type="pct"/>
            <w:tcBorders>
              <w:top w:val="single" w:sz="4" w:space="0" w:color="auto"/>
              <w:bottom w:val="nil"/>
              <w:right w:val="single" w:sz="4" w:space="0" w:color="auto"/>
            </w:tcBorders>
          </w:tcPr>
          <w:p w14:paraId="0CCB9746" w14:textId="77777777"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N</w:t>
            </w:r>
          </w:p>
        </w:tc>
        <w:tc>
          <w:tcPr>
            <w:tcW w:w="207" w:type="pct"/>
            <w:tcBorders>
              <w:top w:val="single" w:sz="4" w:space="0" w:color="auto"/>
              <w:left w:val="single" w:sz="4" w:space="0" w:color="auto"/>
              <w:bottom w:val="nil"/>
            </w:tcBorders>
            <w:shd w:val="clear" w:color="auto" w:fill="auto"/>
            <w:noWrap/>
            <w:vAlign w:val="bottom"/>
            <w:hideMark/>
          </w:tcPr>
          <w:p w14:paraId="6A29F142" w14:textId="77777777"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Mean</w:t>
            </w:r>
          </w:p>
        </w:tc>
        <w:tc>
          <w:tcPr>
            <w:tcW w:w="250" w:type="pct"/>
            <w:tcBorders>
              <w:top w:val="single" w:sz="4" w:space="0" w:color="auto"/>
              <w:bottom w:val="nil"/>
            </w:tcBorders>
            <w:shd w:val="clear" w:color="auto" w:fill="auto"/>
            <w:noWrap/>
            <w:vAlign w:val="bottom"/>
            <w:hideMark/>
          </w:tcPr>
          <w:p w14:paraId="66195800" w14:textId="77777777"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Median</w:t>
            </w:r>
          </w:p>
        </w:tc>
        <w:tc>
          <w:tcPr>
            <w:tcW w:w="190" w:type="pct"/>
            <w:tcBorders>
              <w:top w:val="single" w:sz="4" w:space="0" w:color="auto"/>
              <w:bottom w:val="nil"/>
            </w:tcBorders>
            <w:shd w:val="clear" w:color="auto" w:fill="auto"/>
            <w:noWrap/>
            <w:vAlign w:val="bottom"/>
            <w:hideMark/>
          </w:tcPr>
          <w:p w14:paraId="7551EED5" w14:textId="77777777" w:rsidR="007C36BC" w:rsidRPr="007C36BC" w:rsidRDefault="007C36BC" w:rsidP="007C36BC">
            <w:pPr>
              <w:jc w:val="right"/>
              <w:rPr>
                <w:rFonts w:eastAsia="Times New Roman" w:cs="Arial"/>
                <w:color w:val="000000"/>
                <w:sz w:val="16"/>
                <w:szCs w:val="16"/>
              </w:rPr>
            </w:pPr>
            <w:proofErr w:type="spellStart"/>
            <w:r w:rsidRPr="007C36BC">
              <w:rPr>
                <w:rFonts w:eastAsia="Times New Roman" w:cs="Arial"/>
                <w:color w:val="000000"/>
                <w:sz w:val="16"/>
                <w:szCs w:val="16"/>
              </w:rPr>
              <w:t>Std</w:t>
            </w:r>
            <w:proofErr w:type="spellEnd"/>
          </w:p>
        </w:tc>
        <w:tc>
          <w:tcPr>
            <w:tcW w:w="198" w:type="pct"/>
            <w:tcBorders>
              <w:top w:val="single" w:sz="4" w:space="0" w:color="auto"/>
              <w:bottom w:val="nil"/>
              <w:right w:val="single" w:sz="4" w:space="0" w:color="auto"/>
            </w:tcBorders>
          </w:tcPr>
          <w:p w14:paraId="6676B730" w14:textId="56F3721D"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N</w:t>
            </w:r>
          </w:p>
        </w:tc>
        <w:tc>
          <w:tcPr>
            <w:tcW w:w="357" w:type="pct"/>
            <w:tcBorders>
              <w:top w:val="single" w:sz="4" w:space="0" w:color="auto"/>
              <w:left w:val="single" w:sz="4" w:space="0" w:color="auto"/>
              <w:bottom w:val="nil"/>
            </w:tcBorders>
            <w:vAlign w:val="bottom"/>
          </w:tcPr>
          <w:p w14:paraId="2D26AD9F" w14:textId="4C4F1D20"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Mean</w:t>
            </w:r>
          </w:p>
        </w:tc>
        <w:tc>
          <w:tcPr>
            <w:tcW w:w="212" w:type="pct"/>
            <w:tcBorders>
              <w:top w:val="single" w:sz="4" w:space="0" w:color="auto"/>
              <w:bottom w:val="nil"/>
            </w:tcBorders>
            <w:vAlign w:val="bottom"/>
          </w:tcPr>
          <w:p w14:paraId="7A317518" w14:textId="121D246D" w:rsidR="007C36BC" w:rsidRPr="007C36BC" w:rsidRDefault="007C36BC" w:rsidP="007C36BC">
            <w:pPr>
              <w:jc w:val="right"/>
              <w:rPr>
                <w:rFonts w:eastAsia="Times New Roman" w:cs="Arial"/>
                <w:color w:val="000000"/>
                <w:sz w:val="16"/>
                <w:szCs w:val="16"/>
              </w:rPr>
            </w:pPr>
            <w:r w:rsidRPr="007C36BC">
              <w:rPr>
                <w:rFonts w:eastAsia="Times New Roman" w:cs="Arial"/>
                <w:color w:val="000000"/>
                <w:sz w:val="16"/>
                <w:szCs w:val="16"/>
              </w:rPr>
              <w:t>Median</w:t>
            </w:r>
          </w:p>
        </w:tc>
        <w:tc>
          <w:tcPr>
            <w:tcW w:w="250" w:type="pct"/>
            <w:tcBorders>
              <w:top w:val="single" w:sz="4" w:space="0" w:color="auto"/>
              <w:bottom w:val="nil"/>
            </w:tcBorders>
            <w:vAlign w:val="bottom"/>
          </w:tcPr>
          <w:p w14:paraId="56BE1BC5" w14:textId="030B2E3C" w:rsidR="007C36BC" w:rsidRPr="007C36BC" w:rsidRDefault="007C36BC" w:rsidP="007C36BC">
            <w:pPr>
              <w:jc w:val="right"/>
              <w:rPr>
                <w:rFonts w:eastAsia="Times New Roman" w:cs="Arial"/>
                <w:color w:val="000000"/>
                <w:sz w:val="16"/>
                <w:szCs w:val="16"/>
              </w:rPr>
            </w:pPr>
            <w:proofErr w:type="spellStart"/>
            <w:r w:rsidRPr="007C36BC">
              <w:rPr>
                <w:rFonts w:eastAsia="Times New Roman" w:cs="Arial"/>
                <w:color w:val="000000"/>
                <w:sz w:val="16"/>
                <w:szCs w:val="16"/>
              </w:rPr>
              <w:t>Std</w:t>
            </w:r>
            <w:proofErr w:type="spellEnd"/>
          </w:p>
        </w:tc>
        <w:tc>
          <w:tcPr>
            <w:tcW w:w="178" w:type="pct"/>
            <w:gridSpan w:val="2"/>
            <w:tcBorders>
              <w:top w:val="single" w:sz="4" w:space="0" w:color="auto"/>
              <w:bottom w:val="nil"/>
            </w:tcBorders>
            <w:vAlign w:val="bottom"/>
          </w:tcPr>
          <w:p w14:paraId="61F081F9" w14:textId="5EF975F5" w:rsidR="007C36BC" w:rsidRPr="007C36BC" w:rsidRDefault="007C36BC" w:rsidP="007C36BC">
            <w:pPr>
              <w:jc w:val="right"/>
              <w:rPr>
                <w:rFonts w:eastAsia="Times New Roman" w:cs="Arial"/>
                <w:color w:val="000000"/>
                <w:sz w:val="16"/>
                <w:szCs w:val="16"/>
              </w:rPr>
            </w:pPr>
            <w:r>
              <w:rPr>
                <w:rFonts w:eastAsia="Times New Roman" w:cs="Arial"/>
                <w:color w:val="000000"/>
                <w:sz w:val="16"/>
                <w:szCs w:val="16"/>
              </w:rPr>
              <w:t>N</w:t>
            </w:r>
          </w:p>
        </w:tc>
      </w:tr>
      <w:tr w:rsidR="007C36BC" w:rsidRPr="00FD72CA" w14:paraId="49640C13" w14:textId="2059BCD9" w:rsidTr="007C36BC">
        <w:trPr>
          <w:trHeight w:val="20"/>
        </w:trPr>
        <w:tc>
          <w:tcPr>
            <w:tcW w:w="635" w:type="pct"/>
            <w:tcBorders>
              <w:right w:val="single" w:sz="4" w:space="0" w:color="auto"/>
            </w:tcBorders>
            <w:shd w:val="clear" w:color="auto" w:fill="auto"/>
            <w:noWrap/>
            <w:vAlign w:val="bottom"/>
          </w:tcPr>
          <w:p w14:paraId="114B6B25" w14:textId="77777777" w:rsidR="007C36BC" w:rsidRPr="007C36BC" w:rsidRDefault="007C36BC" w:rsidP="002F7548">
            <w:pPr>
              <w:rPr>
                <w:rFonts w:eastAsia="Times New Roman" w:cs="Arial"/>
                <w:b/>
                <w:bCs/>
                <w:color w:val="000000"/>
                <w:sz w:val="20"/>
                <w:szCs w:val="20"/>
              </w:rPr>
            </w:pPr>
          </w:p>
        </w:tc>
        <w:tc>
          <w:tcPr>
            <w:tcW w:w="207" w:type="pct"/>
            <w:tcBorders>
              <w:top w:val="nil"/>
              <w:left w:val="single" w:sz="4" w:space="0" w:color="auto"/>
              <w:bottom w:val="nil"/>
            </w:tcBorders>
            <w:shd w:val="clear" w:color="auto" w:fill="auto"/>
            <w:noWrap/>
            <w:vAlign w:val="bottom"/>
          </w:tcPr>
          <w:p w14:paraId="155A1DEC" w14:textId="77777777" w:rsidR="007C36BC" w:rsidRPr="007C36BC" w:rsidRDefault="007C36BC" w:rsidP="002F7548">
            <w:pPr>
              <w:jc w:val="right"/>
              <w:rPr>
                <w:rFonts w:eastAsia="Times New Roman" w:cs="Arial"/>
                <w:color w:val="000000"/>
                <w:sz w:val="16"/>
                <w:szCs w:val="16"/>
              </w:rPr>
            </w:pPr>
          </w:p>
        </w:tc>
        <w:tc>
          <w:tcPr>
            <w:tcW w:w="250" w:type="pct"/>
            <w:tcBorders>
              <w:top w:val="nil"/>
              <w:bottom w:val="nil"/>
            </w:tcBorders>
            <w:shd w:val="clear" w:color="auto" w:fill="auto"/>
            <w:noWrap/>
            <w:vAlign w:val="bottom"/>
          </w:tcPr>
          <w:p w14:paraId="3D3A920B" w14:textId="77777777" w:rsidR="007C36BC" w:rsidRPr="007C36BC" w:rsidRDefault="007C36BC" w:rsidP="002F7548">
            <w:pPr>
              <w:jc w:val="right"/>
              <w:rPr>
                <w:rFonts w:eastAsia="Times New Roman" w:cs="Arial"/>
                <w:color w:val="000000"/>
                <w:sz w:val="16"/>
                <w:szCs w:val="16"/>
              </w:rPr>
            </w:pPr>
          </w:p>
        </w:tc>
        <w:tc>
          <w:tcPr>
            <w:tcW w:w="202" w:type="pct"/>
            <w:tcBorders>
              <w:top w:val="nil"/>
              <w:bottom w:val="nil"/>
            </w:tcBorders>
            <w:shd w:val="clear" w:color="auto" w:fill="auto"/>
            <w:noWrap/>
            <w:vAlign w:val="bottom"/>
          </w:tcPr>
          <w:p w14:paraId="0B018964" w14:textId="77777777" w:rsidR="007C36BC" w:rsidRPr="007C36BC" w:rsidRDefault="007C36BC" w:rsidP="002F7548">
            <w:pPr>
              <w:jc w:val="right"/>
              <w:rPr>
                <w:rFonts w:eastAsia="Times New Roman" w:cs="Arial"/>
                <w:color w:val="000000"/>
                <w:sz w:val="16"/>
                <w:szCs w:val="16"/>
              </w:rPr>
            </w:pPr>
          </w:p>
        </w:tc>
        <w:tc>
          <w:tcPr>
            <w:tcW w:w="176" w:type="pct"/>
            <w:tcBorders>
              <w:top w:val="nil"/>
              <w:bottom w:val="nil"/>
              <w:right w:val="single" w:sz="4" w:space="0" w:color="auto"/>
            </w:tcBorders>
          </w:tcPr>
          <w:p w14:paraId="55006930" w14:textId="77777777" w:rsidR="007C36BC" w:rsidRPr="007C36BC" w:rsidRDefault="007C36BC" w:rsidP="002F7548">
            <w:pPr>
              <w:jc w:val="right"/>
              <w:rPr>
                <w:rFonts w:eastAsia="Times New Roman" w:cs="Arial"/>
                <w:color w:val="000000"/>
                <w:sz w:val="16"/>
                <w:szCs w:val="16"/>
              </w:rPr>
            </w:pPr>
          </w:p>
        </w:tc>
        <w:tc>
          <w:tcPr>
            <w:tcW w:w="207" w:type="pct"/>
            <w:tcBorders>
              <w:top w:val="nil"/>
              <w:left w:val="single" w:sz="4" w:space="0" w:color="auto"/>
              <w:bottom w:val="nil"/>
            </w:tcBorders>
            <w:shd w:val="clear" w:color="auto" w:fill="auto"/>
            <w:noWrap/>
            <w:vAlign w:val="bottom"/>
          </w:tcPr>
          <w:p w14:paraId="507C3B90" w14:textId="77777777" w:rsidR="007C36BC" w:rsidRPr="007C36BC" w:rsidRDefault="007C36BC" w:rsidP="002F7548">
            <w:pPr>
              <w:jc w:val="right"/>
              <w:rPr>
                <w:rFonts w:eastAsia="Times New Roman" w:cs="Arial"/>
                <w:color w:val="000000"/>
                <w:sz w:val="16"/>
                <w:szCs w:val="16"/>
              </w:rPr>
            </w:pPr>
          </w:p>
        </w:tc>
        <w:tc>
          <w:tcPr>
            <w:tcW w:w="250" w:type="pct"/>
            <w:tcBorders>
              <w:top w:val="nil"/>
              <w:bottom w:val="nil"/>
            </w:tcBorders>
            <w:shd w:val="clear" w:color="auto" w:fill="auto"/>
            <w:noWrap/>
            <w:vAlign w:val="bottom"/>
          </w:tcPr>
          <w:p w14:paraId="4905E432" w14:textId="77777777" w:rsidR="007C36BC" w:rsidRPr="007C36BC" w:rsidRDefault="007C36BC" w:rsidP="002F7548">
            <w:pPr>
              <w:jc w:val="right"/>
              <w:rPr>
                <w:rFonts w:eastAsia="Times New Roman" w:cs="Arial"/>
                <w:color w:val="000000"/>
                <w:sz w:val="16"/>
                <w:szCs w:val="16"/>
              </w:rPr>
            </w:pPr>
          </w:p>
        </w:tc>
        <w:tc>
          <w:tcPr>
            <w:tcW w:w="188" w:type="pct"/>
            <w:tcBorders>
              <w:top w:val="nil"/>
              <w:bottom w:val="nil"/>
            </w:tcBorders>
            <w:shd w:val="clear" w:color="auto" w:fill="auto"/>
            <w:noWrap/>
            <w:vAlign w:val="bottom"/>
          </w:tcPr>
          <w:p w14:paraId="021026B0" w14:textId="77777777" w:rsidR="007C36BC" w:rsidRPr="007C36BC" w:rsidRDefault="007C36BC" w:rsidP="002F7548">
            <w:pPr>
              <w:jc w:val="right"/>
              <w:rPr>
                <w:rFonts w:eastAsia="Times New Roman" w:cs="Arial"/>
                <w:color w:val="000000"/>
                <w:sz w:val="16"/>
                <w:szCs w:val="16"/>
              </w:rPr>
            </w:pPr>
          </w:p>
        </w:tc>
        <w:tc>
          <w:tcPr>
            <w:tcW w:w="198" w:type="pct"/>
            <w:tcBorders>
              <w:top w:val="nil"/>
              <w:bottom w:val="nil"/>
              <w:right w:val="single" w:sz="4" w:space="0" w:color="auto"/>
            </w:tcBorders>
          </w:tcPr>
          <w:p w14:paraId="40A8DD38" w14:textId="77777777" w:rsidR="007C36BC" w:rsidRPr="007C36BC" w:rsidRDefault="007C36BC" w:rsidP="002F7548">
            <w:pPr>
              <w:jc w:val="right"/>
              <w:rPr>
                <w:rFonts w:eastAsia="Times New Roman" w:cs="Arial"/>
                <w:color w:val="000000"/>
                <w:sz w:val="16"/>
                <w:szCs w:val="16"/>
              </w:rPr>
            </w:pPr>
          </w:p>
        </w:tc>
        <w:tc>
          <w:tcPr>
            <w:tcW w:w="207" w:type="pct"/>
            <w:tcBorders>
              <w:top w:val="nil"/>
              <w:left w:val="single" w:sz="4" w:space="0" w:color="auto"/>
              <w:bottom w:val="nil"/>
            </w:tcBorders>
            <w:shd w:val="clear" w:color="auto" w:fill="auto"/>
            <w:noWrap/>
            <w:vAlign w:val="bottom"/>
          </w:tcPr>
          <w:p w14:paraId="6987B839" w14:textId="77777777" w:rsidR="007C36BC" w:rsidRPr="007C36BC" w:rsidRDefault="007C36BC" w:rsidP="002F7548">
            <w:pPr>
              <w:jc w:val="right"/>
              <w:rPr>
                <w:rFonts w:eastAsia="Times New Roman" w:cs="Arial"/>
                <w:color w:val="000000"/>
                <w:sz w:val="16"/>
                <w:szCs w:val="16"/>
              </w:rPr>
            </w:pPr>
          </w:p>
        </w:tc>
        <w:tc>
          <w:tcPr>
            <w:tcW w:w="250" w:type="pct"/>
            <w:tcBorders>
              <w:top w:val="nil"/>
              <w:bottom w:val="nil"/>
            </w:tcBorders>
            <w:shd w:val="clear" w:color="auto" w:fill="auto"/>
            <w:noWrap/>
            <w:vAlign w:val="bottom"/>
          </w:tcPr>
          <w:p w14:paraId="16B35F9E" w14:textId="77777777" w:rsidR="007C36BC" w:rsidRPr="007C36BC" w:rsidRDefault="007C36BC" w:rsidP="002F7548">
            <w:pPr>
              <w:jc w:val="right"/>
              <w:rPr>
                <w:rFonts w:eastAsia="Times New Roman" w:cs="Arial"/>
                <w:color w:val="000000"/>
                <w:sz w:val="16"/>
                <w:szCs w:val="16"/>
              </w:rPr>
            </w:pPr>
          </w:p>
        </w:tc>
        <w:tc>
          <w:tcPr>
            <w:tcW w:w="190" w:type="pct"/>
            <w:tcBorders>
              <w:top w:val="nil"/>
              <w:bottom w:val="nil"/>
            </w:tcBorders>
            <w:shd w:val="clear" w:color="auto" w:fill="auto"/>
            <w:noWrap/>
            <w:vAlign w:val="bottom"/>
          </w:tcPr>
          <w:p w14:paraId="7A67DC01" w14:textId="77777777" w:rsidR="007C36BC" w:rsidRPr="007C36BC" w:rsidRDefault="007C36BC" w:rsidP="002F7548">
            <w:pPr>
              <w:jc w:val="right"/>
              <w:rPr>
                <w:rFonts w:eastAsia="Times New Roman" w:cs="Arial"/>
                <w:color w:val="000000"/>
                <w:sz w:val="16"/>
                <w:szCs w:val="16"/>
              </w:rPr>
            </w:pPr>
          </w:p>
        </w:tc>
        <w:tc>
          <w:tcPr>
            <w:tcW w:w="198" w:type="pct"/>
            <w:tcBorders>
              <w:top w:val="nil"/>
              <w:bottom w:val="nil"/>
              <w:right w:val="single" w:sz="4" w:space="0" w:color="auto"/>
            </w:tcBorders>
          </w:tcPr>
          <w:p w14:paraId="7D70079F" w14:textId="77777777" w:rsidR="007C36BC" w:rsidRPr="007C36BC" w:rsidRDefault="007C36BC" w:rsidP="002F7548">
            <w:pPr>
              <w:jc w:val="right"/>
              <w:rPr>
                <w:rFonts w:eastAsia="Times New Roman" w:cs="Arial"/>
                <w:color w:val="000000"/>
                <w:sz w:val="16"/>
                <w:szCs w:val="16"/>
              </w:rPr>
            </w:pPr>
          </w:p>
        </w:tc>
        <w:tc>
          <w:tcPr>
            <w:tcW w:w="207" w:type="pct"/>
            <w:tcBorders>
              <w:top w:val="nil"/>
              <w:left w:val="single" w:sz="4" w:space="0" w:color="auto"/>
              <w:bottom w:val="nil"/>
            </w:tcBorders>
            <w:shd w:val="clear" w:color="auto" w:fill="auto"/>
            <w:noWrap/>
            <w:vAlign w:val="bottom"/>
          </w:tcPr>
          <w:p w14:paraId="5B91A9A1" w14:textId="77777777" w:rsidR="007C36BC" w:rsidRPr="007C36BC" w:rsidRDefault="007C36BC" w:rsidP="002F7548">
            <w:pPr>
              <w:jc w:val="right"/>
              <w:rPr>
                <w:rFonts w:eastAsia="Times New Roman" w:cs="Arial"/>
                <w:color w:val="000000"/>
                <w:sz w:val="16"/>
                <w:szCs w:val="16"/>
              </w:rPr>
            </w:pPr>
          </w:p>
        </w:tc>
        <w:tc>
          <w:tcPr>
            <w:tcW w:w="250" w:type="pct"/>
            <w:tcBorders>
              <w:top w:val="nil"/>
              <w:bottom w:val="nil"/>
            </w:tcBorders>
            <w:shd w:val="clear" w:color="auto" w:fill="auto"/>
            <w:noWrap/>
            <w:vAlign w:val="bottom"/>
          </w:tcPr>
          <w:p w14:paraId="7E256C96" w14:textId="77777777" w:rsidR="007C36BC" w:rsidRPr="007C36BC" w:rsidRDefault="007C36BC" w:rsidP="002F7548">
            <w:pPr>
              <w:jc w:val="right"/>
              <w:rPr>
                <w:rFonts w:eastAsia="Times New Roman" w:cs="Arial"/>
                <w:color w:val="000000"/>
                <w:sz w:val="16"/>
                <w:szCs w:val="16"/>
              </w:rPr>
            </w:pPr>
          </w:p>
        </w:tc>
        <w:tc>
          <w:tcPr>
            <w:tcW w:w="190" w:type="pct"/>
            <w:tcBorders>
              <w:top w:val="nil"/>
              <w:bottom w:val="nil"/>
            </w:tcBorders>
            <w:shd w:val="clear" w:color="auto" w:fill="auto"/>
            <w:noWrap/>
            <w:vAlign w:val="bottom"/>
          </w:tcPr>
          <w:p w14:paraId="7CC3B44B" w14:textId="77777777" w:rsidR="007C36BC" w:rsidRPr="007C36BC" w:rsidRDefault="007C36BC" w:rsidP="002F7548">
            <w:pPr>
              <w:jc w:val="right"/>
              <w:rPr>
                <w:rFonts w:eastAsia="Times New Roman" w:cs="Arial"/>
                <w:color w:val="000000"/>
                <w:sz w:val="16"/>
                <w:szCs w:val="16"/>
              </w:rPr>
            </w:pPr>
          </w:p>
        </w:tc>
        <w:tc>
          <w:tcPr>
            <w:tcW w:w="198" w:type="pct"/>
            <w:tcBorders>
              <w:top w:val="nil"/>
              <w:bottom w:val="nil"/>
              <w:right w:val="single" w:sz="4" w:space="0" w:color="auto"/>
            </w:tcBorders>
          </w:tcPr>
          <w:p w14:paraId="0F76FF42" w14:textId="77777777" w:rsidR="007C36BC" w:rsidRPr="007C36BC" w:rsidRDefault="007C36BC" w:rsidP="002F7548">
            <w:pPr>
              <w:jc w:val="right"/>
              <w:rPr>
                <w:rFonts w:eastAsia="Times New Roman" w:cs="Arial"/>
                <w:color w:val="000000"/>
                <w:sz w:val="16"/>
                <w:szCs w:val="16"/>
              </w:rPr>
            </w:pPr>
          </w:p>
        </w:tc>
        <w:tc>
          <w:tcPr>
            <w:tcW w:w="357" w:type="pct"/>
            <w:tcBorders>
              <w:top w:val="nil"/>
              <w:left w:val="single" w:sz="4" w:space="0" w:color="auto"/>
              <w:bottom w:val="nil"/>
            </w:tcBorders>
          </w:tcPr>
          <w:p w14:paraId="7A393646" w14:textId="77777777" w:rsidR="007C36BC" w:rsidRPr="007C36BC" w:rsidRDefault="007C36BC" w:rsidP="002F7548">
            <w:pPr>
              <w:jc w:val="right"/>
              <w:rPr>
                <w:rFonts w:eastAsia="Times New Roman" w:cs="Arial"/>
                <w:color w:val="000000"/>
                <w:sz w:val="16"/>
                <w:szCs w:val="16"/>
              </w:rPr>
            </w:pPr>
          </w:p>
        </w:tc>
        <w:tc>
          <w:tcPr>
            <w:tcW w:w="212" w:type="pct"/>
            <w:tcBorders>
              <w:top w:val="nil"/>
              <w:bottom w:val="nil"/>
            </w:tcBorders>
            <w:vAlign w:val="bottom"/>
          </w:tcPr>
          <w:p w14:paraId="251D0E92" w14:textId="77777777" w:rsidR="007C36BC" w:rsidRPr="007C36BC" w:rsidRDefault="007C36BC" w:rsidP="002F7548">
            <w:pPr>
              <w:jc w:val="right"/>
              <w:rPr>
                <w:rFonts w:eastAsia="Times New Roman" w:cs="Arial"/>
                <w:color w:val="000000"/>
                <w:sz w:val="16"/>
                <w:szCs w:val="16"/>
              </w:rPr>
            </w:pPr>
          </w:p>
        </w:tc>
        <w:tc>
          <w:tcPr>
            <w:tcW w:w="250" w:type="pct"/>
            <w:tcBorders>
              <w:top w:val="nil"/>
              <w:bottom w:val="nil"/>
            </w:tcBorders>
            <w:vAlign w:val="bottom"/>
          </w:tcPr>
          <w:p w14:paraId="60DAFA46" w14:textId="77777777" w:rsidR="007C36BC" w:rsidRPr="007C36BC" w:rsidRDefault="007C36BC" w:rsidP="002F7548">
            <w:pPr>
              <w:jc w:val="right"/>
              <w:rPr>
                <w:rFonts w:eastAsia="Times New Roman" w:cs="Arial"/>
                <w:color w:val="000000"/>
                <w:sz w:val="16"/>
                <w:szCs w:val="16"/>
              </w:rPr>
            </w:pPr>
          </w:p>
        </w:tc>
        <w:tc>
          <w:tcPr>
            <w:tcW w:w="178" w:type="pct"/>
            <w:gridSpan w:val="2"/>
            <w:tcBorders>
              <w:top w:val="nil"/>
              <w:bottom w:val="nil"/>
            </w:tcBorders>
            <w:vAlign w:val="bottom"/>
          </w:tcPr>
          <w:p w14:paraId="25BEDC55" w14:textId="77777777" w:rsidR="007C36BC" w:rsidRPr="007C36BC" w:rsidRDefault="007C36BC" w:rsidP="002F7548">
            <w:pPr>
              <w:jc w:val="right"/>
              <w:rPr>
                <w:rFonts w:eastAsia="Times New Roman" w:cs="Arial"/>
                <w:color w:val="000000"/>
                <w:sz w:val="16"/>
                <w:szCs w:val="16"/>
              </w:rPr>
            </w:pPr>
          </w:p>
        </w:tc>
      </w:tr>
      <w:tr w:rsidR="007C36BC" w:rsidRPr="00FD72CA" w14:paraId="6CD9E5C6" w14:textId="1EF386E3" w:rsidTr="007C36BC">
        <w:trPr>
          <w:trHeight w:val="20"/>
        </w:trPr>
        <w:tc>
          <w:tcPr>
            <w:tcW w:w="635" w:type="pct"/>
            <w:tcBorders>
              <w:right w:val="single" w:sz="4" w:space="0" w:color="auto"/>
            </w:tcBorders>
            <w:shd w:val="clear" w:color="auto" w:fill="auto"/>
            <w:noWrap/>
            <w:vAlign w:val="bottom"/>
            <w:hideMark/>
          </w:tcPr>
          <w:p w14:paraId="1E30206D" w14:textId="77777777" w:rsidR="007C36BC" w:rsidRPr="007C36BC" w:rsidRDefault="007C36BC" w:rsidP="002F7548">
            <w:pPr>
              <w:rPr>
                <w:rFonts w:eastAsia="Times New Roman" w:cs="Arial"/>
                <w:b/>
                <w:bCs/>
                <w:color w:val="000000"/>
                <w:sz w:val="20"/>
                <w:szCs w:val="20"/>
              </w:rPr>
            </w:pPr>
            <w:r w:rsidRPr="007C36BC">
              <w:rPr>
                <w:rFonts w:eastAsia="Times New Roman" w:cs="Arial"/>
                <w:b/>
                <w:bCs/>
                <w:color w:val="000000"/>
                <w:sz w:val="20"/>
                <w:szCs w:val="20"/>
              </w:rPr>
              <w:t>Cat 1 (b &amp; b-)</w:t>
            </w:r>
          </w:p>
        </w:tc>
        <w:tc>
          <w:tcPr>
            <w:tcW w:w="207" w:type="pct"/>
            <w:tcBorders>
              <w:top w:val="nil"/>
              <w:left w:val="single" w:sz="4" w:space="0" w:color="auto"/>
              <w:bottom w:val="nil"/>
            </w:tcBorders>
            <w:shd w:val="clear" w:color="auto" w:fill="auto"/>
            <w:noWrap/>
            <w:vAlign w:val="bottom"/>
          </w:tcPr>
          <w:p w14:paraId="3758C22D" w14:textId="2148A560" w:rsidR="007C36BC" w:rsidRPr="007C36BC" w:rsidRDefault="007C36BC" w:rsidP="002F7548">
            <w:pPr>
              <w:jc w:val="right"/>
              <w:rPr>
                <w:rFonts w:eastAsia="Times New Roman" w:cs="Arial"/>
                <w:color w:val="000000"/>
                <w:sz w:val="16"/>
                <w:szCs w:val="16"/>
              </w:rPr>
            </w:pPr>
            <w:r w:rsidRPr="007C36BC">
              <w:rPr>
                <w:color w:val="000000"/>
                <w:sz w:val="16"/>
                <w:szCs w:val="16"/>
              </w:rPr>
              <w:t>44.5</w:t>
            </w:r>
          </w:p>
        </w:tc>
        <w:tc>
          <w:tcPr>
            <w:tcW w:w="250" w:type="pct"/>
            <w:tcBorders>
              <w:top w:val="nil"/>
              <w:bottom w:val="nil"/>
            </w:tcBorders>
            <w:shd w:val="clear" w:color="auto" w:fill="auto"/>
            <w:noWrap/>
            <w:vAlign w:val="bottom"/>
          </w:tcPr>
          <w:p w14:paraId="631E0440" w14:textId="7AFD0CD1" w:rsidR="007C36BC" w:rsidRPr="007C36BC" w:rsidRDefault="007C36BC" w:rsidP="002F7548">
            <w:pPr>
              <w:jc w:val="right"/>
              <w:rPr>
                <w:rFonts w:eastAsia="Times New Roman" w:cs="Arial"/>
                <w:color w:val="000000"/>
                <w:sz w:val="16"/>
                <w:szCs w:val="16"/>
              </w:rPr>
            </w:pPr>
            <w:r w:rsidRPr="007C36BC">
              <w:rPr>
                <w:color w:val="000000"/>
                <w:sz w:val="16"/>
                <w:szCs w:val="16"/>
              </w:rPr>
              <w:t>41.24</w:t>
            </w:r>
          </w:p>
        </w:tc>
        <w:tc>
          <w:tcPr>
            <w:tcW w:w="202" w:type="pct"/>
            <w:tcBorders>
              <w:top w:val="nil"/>
              <w:bottom w:val="nil"/>
            </w:tcBorders>
            <w:shd w:val="clear" w:color="auto" w:fill="auto"/>
            <w:noWrap/>
            <w:vAlign w:val="bottom"/>
          </w:tcPr>
          <w:p w14:paraId="1195E52B" w14:textId="58E1AFED" w:rsidR="007C36BC" w:rsidRPr="007C36BC" w:rsidRDefault="007C36BC" w:rsidP="002F7548">
            <w:pPr>
              <w:jc w:val="right"/>
              <w:rPr>
                <w:rFonts w:eastAsia="Times New Roman" w:cs="Arial"/>
                <w:color w:val="000000"/>
                <w:sz w:val="16"/>
                <w:szCs w:val="16"/>
              </w:rPr>
            </w:pPr>
            <w:r w:rsidRPr="007C36BC">
              <w:rPr>
                <w:color w:val="000000"/>
                <w:sz w:val="16"/>
                <w:szCs w:val="16"/>
              </w:rPr>
              <w:t>17.72</w:t>
            </w:r>
          </w:p>
        </w:tc>
        <w:tc>
          <w:tcPr>
            <w:tcW w:w="176" w:type="pct"/>
            <w:tcBorders>
              <w:top w:val="nil"/>
              <w:bottom w:val="nil"/>
              <w:right w:val="single" w:sz="4" w:space="0" w:color="auto"/>
            </w:tcBorders>
            <w:vAlign w:val="bottom"/>
          </w:tcPr>
          <w:p w14:paraId="3E8554E6" w14:textId="6526F6A1" w:rsidR="007C36BC" w:rsidRPr="007C36BC" w:rsidRDefault="007C36BC" w:rsidP="002F7548">
            <w:pPr>
              <w:jc w:val="right"/>
              <w:rPr>
                <w:rFonts w:eastAsia="Times New Roman" w:cs="Arial"/>
                <w:color w:val="000000"/>
                <w:sz w:val="16"/>
                <w:szCs w:val="16"/>
              </w:rPr>
            </w:pPr>
            <w:r w:rsidRPr="007C36BC">
              <w:rPr>
                <w:color w:val="000000"/>
                <w:sz w:val="16"/>
                <w:szCs w:val="16"/>
              </w:rPr>
              <w:t>97</w:t>
            </w:r>
          </w:p>
        </w:tc>
        <w:tc>
          <w:tcPr>
            <w:tcW w:w="207" w:type="pct"/>
            <w:tcBorders>
              <w:top w:val="nil"/>
              <w:left w:val="single" w:sz="4" w:space="0" w:color="auto"/>
              <w:bottom w:val="nil"/>
            </w:tcBorders>
            <w:shd w:val="clear" w:color="auto" w:fill="auto"/>
            <w:noWrap/>
            <w:vAlign w:val="bottom"/>
          </w:tcPr>
          <w:p w14:paraId="3255FD41" w14:textId="22D06F08" w:rsidR="007C36BC" w:rsidRPr="007C36BC" w:rsidRDefault="007C36BC" w:rsidP="002F7548">
            <w:pPr>
              <w:jc w:val="right"/>
              <w:rPr>
                <w:rFonts w:eastAsia="Times New Roman" w:cs="Arial"/>
                <w:color w:val="000000"/>
                <w:sz w:val="16"/>
                <w:szCs w:val="16"/>
              </w:rPr>
            </w:pPr>
            <w:r w:rsidRPr="007C36BC">
              <w:rPr>
                <w:color w:val="000000"/>
                <w:sz w:val="16"/>
                <w:szCs w:val="16"/>
              </w:rPr>
              <w:t>0.64</w:t>
            </w:r>
          </w:p>
        </w:tc>
        <w:tc>
          <w:tcPr>
            <w:tcW w:w="250" w:type="pct"/>
            <w:tcBorders>
              <w:top w:val="nil"/>
              <w:bottom w:val="nil"/>
            </w:tcBorders>
            <w:shd w:val="clear" w:color="auto" w:fill="auto"/>
            <w:noWrap/>
            <w:vAlign w:val="bottom"/>
          </w:tcPr>
          <w:p w14:paraId="27E16ED9" w14:textId="31405901" w:rsidR="007C36BC" w:rsidRPr="007C36BC" w:rsidRDefault="007C36BC" w:rsidP="002F7548">
            <w:pPr>
              <w:jc w:val="right"/>
              <w:rPr>
                <w:rFonts w:eastAsia="Times New Roman" w:cs="Arial"/>
                <w:color w:val="000000"/>
                <w:sz w:val="16"/>
                <w:szCs w:val="16"/>
              </w:rPr>
            </w:pPr>
            <w:r w:rsidRPr="007C36BC">
              <w:rPr>
                <w:color w:val="000000"/>
                <w:sz w:val="16"/>
                <w:szCs w:val="16"/>
              </w:rPr>
              <w:t>0.51</w:t>
            </w:r>
          </w:p>
        </w:tc>
        <w:tc>
          <w:tcPr>
            <w:tcW w:w="188" w:type="pct"/>
            <w:tcBorders>
              <w:top w:val="nil"/>
              <w:bottom w:val="nil"/>
            </w:tcBorders>
            <w:shd w:val="clear" w:color="auto" w:fill="auto"/>
            <w:noWrap/>
            <w:vAlign w:val="bottom"/>
          </w:tcPr>
          <w:p w14:paraId="0E663235" w14:textId="0CA33FB4" w:rsidR="007C36BC" w:rsidRPr="007C36BC" w:rsidRDefault="007C36BC" w:rsidP="002F7548">
            <w:pPr>
              <w:jc w:val="right"/>
              <w:rPr>
                <w:rFonts w:eastAsia="Times New Roman" w:cs="Arial"/>
                <w:color w:val="000000"/>
                <w:sz w:val="16"/>
                <w:szCs w:val="16"/>
              </w:rPr>
            </w:pPr>
            <w:r w:rsidRPr="007C36BC">
              <w:rPr>
                <w:color w:val="000000"/>
                <w:sz w:val="16"/>
                <w:szCs w:val="16"/>
              </w:rPr>
              <w:t>0.96</w:t>
            </w:r>
          </w:p>
        </w:tc>
        <w:tc>
          <w:tcPr>
            <w:tcW w:w="198" w:type="pct"/>
            <w:tcBorders>
              <w:top w:val="nil"/>
              <w:bottom w:val="nil"/>
              <w:right w:val="single" w:sz="4" w:space="0" w:color="auto"/>
            </w:tcBorders>
            <w:vAlign w:val="bottom"/>
          </w:tcPr>
          <w:p w14:paraId="01A0D7A6" w14:textId="6DCF82AD" w:rsidR="007C36BC" w:rsidRPr="007C36BC" w:rsidRDefault="007C36BC" w:rsidP="002F7548">
            <w:pPr>
              <w:jc w:val="right"/>
              <w:rPr>
                <w:rFonts w:eastAsia="Times New Roman" w:cs="Arial"/>
                <w:color w:val="000000"/>
                <w:sz w:val="16"/>
                <w:szCs w:val="16"/>
              </w:rPr>
            </w:pPr>
            <w:r w:rsidRPr="007C36BC">
              <w:rPr>
                <w:color w:val="000000"/>
                <w:sz w:val="16"/>
                <w:szCs w:val="16"/>
              </w:rPr>
              <w:t>97</w:t>
            </w:r>
          </w:p>
        </w:tc>
        <w:tc>
          <w:tcPr>
            <w:tcW w:w="207" w:type="pct"/>
            <w:tcBorders>
              <w:top w:val="nil"/>
              <w:left w:val="single" w:sz="4" w:space="0" w:color="auto"/>
              <w:bottom w:val="nil"/>
            </w:tcBorders>
            <w:shd w:val="clear" w:color="auto" w:fill="auto"/>
            <w:noWrap/>
            <w:vAlign w:val="bottom"/>
          </w:tcPr>
          <w:p w14:paraId="7CF725AF" w14:textId="4CD52015" w:rsidR="007C36BC" w:rsidRPr="007C36BC" w:rsidRDefault="007C36BC" w:rsidP="002F7548">
            <w:pPr>
              <w:jc w:val="right"/>
              <w:rPr>
                <w:rFonts w:eastAsia="Times New Roman" w:cs="Arial"/>
                <w:color w:val="000000"/>
                <w:sz w:val="16"/>
                <w:szCs w:val="16"/>
              </w:rPr>
            </w:pPr>
            <w:r w:rsidRPr="007C36BC">
              <w:rPr>
                <w:color w:val="000000"/>
                <w:sz w:val="16"/>
                <w:szCs w:val="16"/>
              </w:rPr>
              <w:t>0.12</w:t>
            </w:r>
          </w:p>
        </w:tc>
        <w:tc>
          <w:tcPr>
            <w:tcW w:w="250" w:type="pct"/>
            <w:tcBorders>
              <w:top w:val="nil"/>
              <w:bottom w:val="nil"/>
            </w:tcBorders>
            <w:shd w:val="clear" w:color="auto" w:fill="auto"/>
            <w:noWrap/>
            <w:vAlign w:val="bottom"/>
          </w:tcPr>
          <w:p w14:paraId="306DB0E2" w14:textId="273C9B93" w:rsidR="007C36BC" w:rsidRPr="007C36BC" w:rsidRDefault="007C36BC" w:rsidP="002F7548">
            <w:pPr>
              <w:jc w:val="right"/>
              <w:rPr>
                <w:rFonts w:eastAsia="Times New Roman" w:cs="Arial"/>
                <w:color w:val="000000"/>
                <w:sz w:val="16"/>
                <w:szCs w:val="16"/>
              </w:rPr>
            </w:pPr>
            <w:r w:rsidRPr="007C36BC">
              <w:rPr>
                <w:color w:val="000000"/>
                <w:sz w:val="16"/>
                <w:szCs w:val="16"/>
              </w:rPr>
              <w:t>-0.16</w:t>
            </w:r>
          </w:p>
        </w:tc>
        <w:tc>
          <w:tcPr>
            <w:tcW w:w="190" w:type="pct"/>
            <w:tcBorders>
              <w:top w:val="nil"/>
              <w:bottom w:val="nil"/>
            </w:tcBorders>
            <w:shd w:val="clear" w:color="auto" w:fill="auto"/>
            <w:noWrap/>
            <w:vAlign w:val="bottom"/>
          </w:tcPr>
          <w:p w14:paraId="7B27AB89" w14:textId="5B2916FD" w:rsidR="007C36BC" w:rsidRPr="007C36BC" w:rsidRDefault="007C36BC" w:rsidP="002F7548">
            <w:pPr>
              <w:jc w:val="right"/>
              <w:rPr>
                <w:rFonts w:eastAsia="Times New Roman" w:cs="Arial"/>
                <w:color w:val="000000"/>
                <w:sz w:val="16"/>
                <w:szCs w:val="16"/>
              </w:rPr>
            </w:pPr>
            <w:r w:rsidRPr="007C36BC">
              <w:rPr>
                <w:color w:val="000000"/>
                <w:sz w:val="16"/>
                <w:szCs w:val="16"/>
              </w:rPr>
              <w:t>0.86</w:t>
            </w:r>
          </w:p>
        </w:tc>
        <w:tc>
          <w:tcPr>
            <w:tcW w:w="198" w:type="pct"/>
            <w:tcBorders>
              <w:top w:val="nil"/>
              <w:bottom w:val="nil"/>
              <w:right w:val="single" w:sz="4" w:space="0" w:color="auto"/>
            </w:tcBorders>
            <w:vAlign w:val="bottom"/>
          </w:tcPr>
          <w:p w14:paraId="3BEC9404" w14:textId="5263D7C7" w:rsidR="007C36BC" w:rsidRPr="007C36BC" w:rsidRDefault="007C36BC" w:rsidP="002F7548">
            <w:pPr>
              <w:jc w:val="right"/>
              <w:rPr>
                <w:rFonts w:eastAsia="Times New Roman" w:cs="Arial"/>
                <w:color w:val="000000"/>
                <w:sz w:val="16"/>
                <w:szCs w:val="16"/>
              </w:rPr>
            </w:pPr>
            <w:r w:rsidRPr="007C36BC">
              <w:rPr>
                <w:color w:val="000000"/>
                <w:sz w:val="16"/>
                <w:szCs w:val="16"/>
              </w:rPr>
              <w:t>97</w:t>
            </w:r>
          </w:p>
        </w:tc>
        <w:tc>
          <w:tcPr>
            <w:tcW w:w="207" w:type="pct"/>
            <w:tcBorders>
              <w:top w:val="nil"/>
              <w:left w:val="single" w:sz="4" w:space="0" w:color="auto"/>
              <w:bottom w:val="nil"/>
            </w:tcBorders>
            <w:shd w:val="clear" w:color="auto" w:fill="auto"/>
            <w:noWrap/>
            <w:vAlign w:val="bottom"/>
          </w:tcPr>
          <w:p w14:paraId="0F1F94C9" w14:textId="5B59CE66" w:rsidR="007C36BC" w:rsidRPr="007C36BC" w:rsidRDefault="007C36BC" w:rsidP="002F7548">
            <w:pPr>
              <w:jc w:val="right"/>
              <w:rPr>
                <w:rFonts w:eastAsia="Times New Roman" w:cs="Arial"/>
                <w:color w:val="000000"/>
                <w:sz w:val="16"/>
                <w:szCs w:val="16"/>
              </w:rPr>
            </w:pPr>
            <w:r w:rsidRPr="007C36BC">
              <w:rPr>
                <w:color w:val="000000"/>
                <w:sz w:val="16"/>
                <w:szCs w:val="16"/>
              </w:rPr>
              <w:t>0.32</w:t>
            </w:r>
          </w:p>
        </w:tc>
        <w:tc>
          <w:tcPr>
            <w:tcW w:w="250" w:type="pct"/>
            <w:tcBorders>
              <w:top w:val="nil"/>
              <w:bottom w:val="nil"/>
            </w:tcBorders>
            <w:shd w:val="clear" w:color="auto" w:fill="auto"/>
            <w:noWrap/>
            <w:vAlign w:val="bottom"/>
          </w:tcPr>
          <w:p w14:paraId="499B9718" w14:textId="1F50087B" w:rsidR="007C36BC" w:rsidRPr="007C36BC" w:rsidRDefault="007C36BC" w:rsidP="002F7548">
            <w:pPr>
              <w:jc w:val="right"/>
              <w:rPr>
                <w:rFonts w:eastAsia="Times New Roman" w:cs="Arial"/>
                <w:color w:val="000000"/>
                <w:sz w:val="16"/>
                <w:szCs w:val="16"/>
              </w:rPr>
            </w:pPr>
            <w:r w:rsidRPr="007C36BC">
              <w:rPr>
                <w:color w:val="000000"/>
                <w:sz w:val="16"/>
                <w:szCs w:val="16"/>
              </w:rPr>
              <w:t>0.28</w:t>
            </w:r>
          </w:p>
        </w:tc>
        <w:tc>
          <w:tcPr>
            <w:tcW w:w="190" w:type="pct"/>
            <w:tcBorders>
              <w:top w:val="nil"/>
              <w:bottom w:val="nil"/>
            </w:tcBorders>
            <w:shd w:val="clear" w:color="auto" w:fill="auto"/>
            <w:noWrap/>
            <w:vAlign w:val="bottom"/>
          </w:tcPr>
          <w:p w14:paraId="710056C5" w14:textId="5C621FF6" w:rsidR="007C36BC" w:rsidRPr="007C36BC" w:rsidRDefault="007C36BC" w:rsidP="002F7548">
            <w:pPr>
              <w:jc w:val="right"/>
              <w:rPr>
                <w:rFonts w:eastAsia="Times New Roman" w:cs="Arial"/>
                <w:color w:val="000000"/>
                <w:sz w:val="16"/>
                <w:szCs w:val="16"/>
              </w:rPr>
            </w:pPr>
            <w:r w:rsidRPr="007C36BC">
              <w:rPr>
                <w:color w:val="000000"/>
                <w:sz w:val="16"/>
                <w:szCs w:val="16"/>
              </w:rPr>
              <w:t>0.36</w:t>
            </w:r>
          </w:p>
        </w:tc>
        <w:tc>
          <w:tcPr>
            <w:tcW w:w="198" w:type="pct"/>
            <w:tcBorders>
              <w:top w:val="nil"/>
              <w:bottom w:val="nil"/>
              <w:right w:val="single" w:sz="4" w:space="0" w:color="auto"/>
            </w:tcBorders>
            <w:vAlign w:val="bottom"/>
          </w:tcPr>
          <w:p w14:paraId="0BEFCB82" w14:textId="3B7112EF" w:rsidR="007C36BC" w:rsidRPr="007C36BC" w:rsidRDefault="007C36BC" w:rsidP="002F7548">
            <w:pPr>
              <w:jc w:val="right"/>
              <w:rPr>
                <w:color w:val="000000"/>
                <w:sz w:val="16"/>
                <w:szCs w:val="16"/>
              </w:rPr>
            </w:pPr>
            <w:r w:rsidRPr="007C36BC">
              <w:rPr>
                <w:color w:val="000000"/>
                <w:sz w:val="16"/>
                <w:szCs w:val="16"/>
              </w:rPr>
              <w:t>97</w:t>
            </w:r>
          </w:p>
        </w:tc>
        <w:tc>
          <w:tcPr>
            <w:tcW w:w="357" w:type="pct"/>
            <w:tcBorders>
              <w:top w:val="nil"/>
              <w:left w:val="single" w:sz="4" w:space="0" w:color="auto"/>
              <w:bottom w:val="nil"/>
            </w:tcBorders>
            <w:vAlign w:val="bottom"/>
          </w:tcPr>
          <w:p w14:paraId="6BBD3657" w14:textId="7BF02A3F" w:rsidR="007C36BC" w:rsidRPr="007C36BC" w:rsidRDefault="007C36BC" w:rsidP="002F7548">
            <w:pPr>
              <w:jc w:val="right"/>
              <w:rPr>
                <w:color w:val="000000"/>
                <w:sz w:val="16"/>
                <w:szCs w:val="16"/>
              </w:rPr>
            </w:pPr>
            <w:r w:rsidRPr="007C36BC">
              <w:rPr>
                <w:color w:val="000000"/>
                <w:sz w:val="16"/>
                <w:szCs w:val="16"/>
              </w:rPr>
              <w:t>-0.09</w:t>
            </w:r>
          </w:p>
        </w:tc>
        <w:tc>
          <w:tcPr>
            <w:tcW w:w="212" w:type="pct"/>
            <w:tcBorders>
              <w:top w:val="nil"/>
              <w:bottom w:val="nil"/>
            </w:tcBorders>
            <w:vAlign w:val="bottom"/>
          </w:tcPr>
          <w:p w14:paraId="24F61749" w14:textId="4791A168" w:rsidR="007C36BC" w:rsidRPr="007C36BC" w:rsidRDefault="007C36BC" w:rsidP="002F7548">
            <w:pPr>
              <w:jc w:val="right"/>
              <w:rPr>
                <w:color w:val="000000"/>
                <w:sz w:val="16"/>
                <w:szCs w:val="16"/>
              </w:rPr>
            </w:pPr>
            <w:r w:rsidRPr="007C36BC">
              <w:rPr>
                <w:color w:val="000000"/>
                <w:sz w:val="16"/>
                <w:szCs w:val="16"/>
              </w:rPr>
              <w:t>-0.18</w:t>
            </w:r>
          </w:p>
        </w:tc>
        <w:tc>
          <w:tcPr>
            <w:tcW w:w="250" w:type="pct"/>
            <w:tcBorders>
              <w:top w:val="nil"/>
              <w:bottom w:val="nil"/>
            </w:tcBorders>
            <w:vAlign w:val="bottom"/>
          </w:tcPr>
          <w:p w14:paraId="2A689AC9" w14:textId="38E9E9A0" w:rsidR="007C36BC" w:rsidRPr="007C36BC" w:rsidRDefault="007C36BC" w:rsidP="002F7548">
            <w:pPr>
              <w:jc w:val="right"/>
              <w:rPr>
                <w:color w:val="000000"/>
                <w:sz w:val="16"/>
                <w:szCs w:val="16"/>
              </w:rPr>
            </w:pPr>
            <w:r w:rsidRPr="007C36BC">
              <w:rPr>
                <w:color w:val="000000"/>
                <w:sz w:val="16"/>
                <w:szCs w:val="16"/>
              </w:rPr>
              <w:t>0.34</w:t>
            </w:r>
          </w:p>
        </w:tc>
        <w:tc>
          <w:tcPr>
            <w:tcW w:w="178" w:type="pct"/>
            <w:gridSpan w:val="2"/>
            <w:tcBorders>
              <w:top w:val="nil"/>
              <w:bottom w:val="nil"/>
            </w:tcBorders>
            <w:vAlign w:val="bottom"/>
          </w:tcPr>
          <w:p w14:paraId="69F6D874" w14:textId="00B4669C" w:rsidR="007C36BC" w:rsidRPr="007C36BC" w:rsidRDefault="007C36BC" w:rsidP="002F7548">
            <w:pPr>
              <w:jc w:val="right"/>
              <w:rPr>
                <w:color w:val="000000"/>
                <w:sz w:val="16"/>
                <w:szCs w:val="16"/>
              </w:rPr>
            </w:pPr>
            <w:r w:rsidRPr="007C36BC">
              <w:rPr>
                <w:color w:val="000000"/>
                <w:sz w:val="16"/>
                <w:szCs w:val="16"/>
              </w:rPr>
              <w:t>93</w:t>
            </w:r>
          </w:p>
        </w:tc>
      </w:tr>
      <w:tr w:rsidR="007C36BC" w:rsidRPr="00FD72CA" w14:paraId="66B0EB95" w14:textId="000D4B55" w:rsidTr="007C36BC">
        <w:trPr>
          <w:trHeight w:val="20"/>
        </w:trPr>
        <w:tc>
          <w:tcPr>
            <w:tcW w:w="635" w:type="pct"/>
            <w:tcBorders>
              <w:right w:val="single" w:sz="4" w:space="0" w:color="auto"/>
            </w:tcBorders>
            <w:shd w:val="clear" w:color="auto" w:fill="auto"/>
            <w:noWrap/>
            <w:vAlign w:val="bottom"/>
            <w:hideMark/>
          </w:tcPr>
          <w:p w14:paraId="7E50E033" w14:textId="77777777" w:rsidR="007C36BC" w:rsidRPr="007C36BC" w:rsidRDefault="007C36BC" w:rsidP="002F7548">
            <w:pPr>
              <w:rPr>
                <w:rFonts w:eastAsia="Times New Roman" w:cs="Arial"/>
                <w:b/>
                <w:bCs/>
                <w:color w:val="000000"/>
                <w:sz w:val="20"/>
                <w:szCs w:val="20"/>
              </w:rPr>
            </w:pPr>
            <w:r w:rsidRPr="007C36BC">
              <w:rPr>
                <w:rFonts w:eastAsia="Times New Roman" w:cs="Arial"/>
                <w:b/>
                <w:bCs/>
                <w:color w:val="000000"/>
                <w:sz w:val="20"/>
                <w:szCs w:val="20"/>
              </w:rPr>
              <w:t>Cat 2 (b+)</w:t>
            </w:r>
          </w:p>
        </w:tc>
        <w:tc>
          <w:tcPr>
            <w:tcW w:w="207" w:type="pct"/>
            <w:tcBorders>
              <w:top w:val="nil"/>
              <w:left w:val="single" w:sz="4" w:space="0" w:color="auto"/>
              <w:bottom w:val="nil"/>
            </w:tcBorders>
            <w:shd w:val="clear" w:color="auto" w:fill="auto"/>
            <w:noWrap/>
            <w:vAlign w:val="bottom"/>
          </w:tcPr>
          <w:p w14:paraId="7FB60DB8" w14:textId="23D12D17" w:rsidR="007C36BC" w:rsidRPr="007C36BC" w:rsidRDefault="007C36BC" w:rsidP="002F7548">
            <w:pPr>
              <w:jc w:val="right"/>
              <w:rPr>
                <w:rFonts w:eastAsia="Times New Roman" w:cs="Arial"/>
                <w:color w:val="000000"/>
                <w:sz w:val="16"/>
                <w:szCs w:val="16"/>
              </w:rPr>
            </w:pPr>
            <w:r w:rsidRPr="007C36BC">
              <w:rPr>
                <w:color w:val="000000"/>
                <w:sz w:val="16"/>
                <w:szCs w:val="16"/>
              </w:rPr>
              <w:t>48.15</w:t>
            </w:r>
          </w:p>
        </w:tc>
        <w:tc>
          <w:tcPr>
            <w:tcW w:w="250" w:type="pct"/>
            <w:tcBorders>
              <w:top w:val="nil"/>
              <w:bottom w:val="nil"/>
            </w:tcBorders>
            <w:shd w:val="clear" w:color="auto" w:fill="auto"/>
            <w:noWrap/>
            <w:vAlign w:val="bottom"/>
          </w:tcPr>
          <w:p w14:paraId="06393C2A" w14:textId="2ABB8A99" w:rsidR="007C36BC" w:rsidRPr="007C36BC" w:rsidRDefault="007C36BC" w:rsidP="002F7548">
            <w:pPr>
              <w:jc w:val="right"/>
              <w:rPr>
                <w:rFonts w:eastAsia="Times New Roman" w:cs="Arial"/>
                <w:color w:val="000000"/>
                <w:sz w:val="16"/>
                <w:szCs w:val="16"/>
              </w:rPr>
            </w:pPr>
            <w:r w:rsidRPr="007C36BC">
              <w:rPr>
                <w:color w:val="000000"/>
                <w:sz w:val="16"/>
                <w:szCs w:val="16"/>
              </w:rPr>
              <w:t>46.36</w:t>
            </w:r>
          </w:p>
        </w:tc>
        <w:tc>
          <w:tcPr>
            <w:tcW w:w="202" w:type="pct"/>
            <w:tcBorders>
              <w:top w:val="nil"/>
              <w:bottom w:val="nil"/>
            </w:tcBorders>
            <w:shd w:val="clear" w:color="auto" w:fill="auto"/>
            <w:noWrap/>
            <w:vAlign w:val="bottom"/>
          </w:tcPr>
          <w:p w14:paraId="5CC5D586" w14:textId="77C0DA3F" w:rsidR="007C36BC" w:rsidRPr="007C36BC" w:rsidRDefault="007C36BC" w:rsidP="002F7548">
            <w:pPr>
              <w:jc w:val="right"/>
              <w:rPr>
                <w:rFonts w:eastAsia="Times New Roman" w:cs="Arial"/>
                <w:color w:val="000000"/>
                <w:sz w:val="16"/>
                <w:szCs w:val="16"/>
              </w:rPr>
            </w:pPr>
            <w:r w:rsidRPr="007C36BC">
              <w:rPr>
                <w:color w:val="000000"/>
                <w:sz w:val="16"/>
                <w:szCs w:val="16"/>
              </w:rPr>
              <w:t>18.18</w:t>
            </w:r>
          </w:p>
        </w:tc>
        <w:tc>
          <w:tcPr>
            <w:tcW w:w="176" w:type="pct"/>
            <w:tcBorders>
              <w:top w:val="nil"/>
              <w:bottom w:val="nil"/>
              <w:right w:val="single" w:sz="4" w:space="0" w:color="auto"/>
            </w:tcBorders>
            <w:vAlign w:val="bottom"/>
          </w:tcPr>
          <w:p w14:paraId="2C9D4D59" w14:textId="3C819018" w:rsidR="007C36BC" w:rsidRPr="007C36BC" w:rsidRDefault="007C36BC" w:rsidP="002F7548">
            <w:pPr>
              <w:jc w:val="right"/>
              <w:rPr>
                <w:rFonts w:eastAsia="Times New Roman" w:cs="Arial"/>
                <w:color w:val="000000"/>
                <w:sz w:val="16"/>
                <w:szCs w:val="16"/>
              </w:rPr>
            </w:pPr>
            <w:r w:rsidRPr="007C36BC">
              <w:rPr>
                <w:color w:val="000000"/>
                <w:sz w:val="16"/>
                <w:szCs w:val="16"/>
              </w:rPr>
              <w:t>288</w:t>
            </w:r>
          </w:p>
        </w:tc>
        <w:tc>
          <w:tcPr>
            <w:tcW w:w="207" w:type="pct"/>
            <w:tcBorders>
              <w:top w:val="nil"/>
              <w:left w:val="single" w:sz="4" w:space="0" w:color="auto"/>
              <w:bottom w:val="nil"/>
            </w:tcBorders>
            <w:shd w:val="clear" w:color="auto" w:fill="auto"/>
            <w:noWrap/>
            <w:vAlign w:val="bottom"/>
          </w:tcPr>
          <w:p w14:paraId="704E2E78" w14:textId="5181CBD9" w:rsidR="007C36BC" w:rsidRPr="007C36BC" w:rsidRDefault="007C36BC" w:rsidP="002F7548">
            <w:pPr>
              <w:jc w:val="right"/>
              <w:rPr>
                <w:rFonts w:eastAsia="Times New Roman" w:cs="Arial"/>
                <w:color w:val="000000"/>
                <w:sz w:val="16"/>
                <w:szCs w:val="16"/>
              </w:rPr>
            </w:pPr>
            <w:r w:rsidRPr="007C36BC">
              <w:rPr>
                <w:color w:val="000000"/>
                <w:sz w:val="16"/>
                <w:szCs w:val="16"/>
              </w:rPr>
              <w:t>0.54</w:t>
            </w:r>
          </w:p>
        </w:tc>
        <w:tc>
          <w:tcPr>
            <w:tcW w:w="250" w:type="pct"/>
            <w:tcBorders>
              <w:top w:val="nil"/>
              <w:bottom w:val="nil"/>
            </w:tcBorders>
            <w:shd w:val="clear" w:color="auto" w:fill="auto"/>
            <w:noWrap/>
            <w:vAlign w:val="bottom"/>
          </w:tcPr>
          <w:p w14:paraId="02599B52" w14:textId="7B762995" w:rsidR="007C36BC" w:rsidRPr="007C36BC" w:rsidRDefault="007C36BC" w:rsidP="002F7548">
            <w:pPr>
              <w:jc w:val="right"/>
              <w:rPr>
                <w:rFonts w:eastAsia="Times New Roman" w:cs="Arial"/>
                <w:color w:val="000000"/>
                <w:sz w:val="16"/>
                <w:szCs w:val="16"/>
              </w:rPr>
            </w:pPr>
            <w:r w:rsidRPr="007C36BC">
              <w:rPr>
                <w:color w:val="000000"/>
                <w:sz w:val="16"/>
                <w:szCs w:val="16"/>
              </w:rPr>
              <w:t>0.29</w:t>
            </w:r>
          </w:p>
        </w:tc>
        <w:tc>
          <w:tcPr>
            <w:tcW w:w="188" w:type="pct"/>
            <w:tcBorders>
              <w:top w:val="nil"/>
              <w:bottom w:val="nil"/>
            </w:tcBorders>
            <w:shd w:val="clear" w:color="auto" w:fill="auto"/>
            <w:noWrap/>
            <w:vAlign w:val="bottom"/>
          </w:tcPr>
          <w:p w14:paraId="42A857A7" w14:textId="7F262C97" w:rsidR="007C36BC" w:rsidRPr="007C36BC" w:rsidRDefault="007C36BC" w:rsidP="002F7548">
            <w:pPr>
              <w:jc w:val="right"/>
              <w:rPr>
                <w:rFonts w:eastAsia="Times New Roman" w:cs="Arial"/>
                <w:color w:val="000000"/>
                <w:sz w:val="16"/>
                <w:szCs w:val="16"/>
              </w:rPr>
            </w:pPr>
            <w:r w:rsidRPr="007C36BC">
              <w:rPr>
                <w:color w:val="000000"/>
                <w:sz w:val="16"/>
                <w:szCs w:val="16"/>
              </w:rPr>
              <w:t>1.87</w:t>
            </w:r>
          </w:p>
        </w:tc>
        <w:tc>
          <w:tcPr>
            <w:tcW w:w="198" w:type="pct"/>
            <w:tcBorders>
              <w:top w:val="nil"/>
              <w:bottom w:val="nil"/>
              <w:right w:val="single" w:sz="4" w:space="0" w:color="auto"/>
            </w:tcBorders>
            <w:vAlign w:val="bottom"/>
          </w:tcPr>
          <w:p w14:paraId="4F378AB8" w14:textId="7689999C" w:rsidR="007C36BC" w:rsidRPr="007C36BC" w:rsidRDefault="007C36BC" w:rsidP="002F7548">
            <w:pPr>
              <w:jc w:val="right"/>
              <w:rPr>
                <w:rFonts w:eastAsia="Times New Roman" w:cs="Arial"/>
                <w:color w:val="000000"/>
                <w:sz w:val="16"/>
                <w:szCs w:val="16"/>
              </w:rPr>
            </w:pPr>
            <w:r w:rsidRPr="007C36BC">
              <w:rPr>
                <w:color w:val="000000"/>
                <w:sz w:val="16"/>
                <w:szCs w:val="16"/>
              </w:rPr>
              <w:t>288</w:t>
            </w:r>
          </w:p>
        </w:tc>
        <w:tc>
          <w:tcPr>
            <w:tcW w:w="207" w:type="pct"/>
            <w:tcBorders>
              <w:top w:val="nil"/>
              <w:left w:val="single" w:sz="4" w:space="0" w:color="auto"/>
              <w:bottom w:val="nil"/>
            </w:tcBorders>
            <w:shd w:val="clear" w:color="auto" w:fill="auto"/>
            <w:noWrap/>
            <w:vAlign w:val="bottom"/>
          </w:tcPr>
          <w:p w14:paraId="23D9F00C" w14:textId="17D6E026" w:rsidR="007C36BC" w:rsidRPr="007C36BC" w:rsidRDefault="007C36BC" w:rsidP="002F7548">
            <w:pPr>
              <w:jc w:val="right"/>
              <w:rPr>
                <w:rFonts w:eastAsia="Times New Roman" w:cs="Arial"/>
                <w:color w:val="000000"/>
                <w:sz w:val="16"/>
                <w:szCs w:val="16"/>
              </w:rPr>
            </w:pPr>
            <w:r w:rsidRPr="007C36BC">
              <w:rPr>
                <w:color w:val="000000"/>
                <w:sz w:val="16"/>
                <w:szCs w:val="16"/>
              </w:rPr>
              <w:t>0.26</w:t>
            </w:r>
          </w:p>
        </w:tc>
        <w:tc>
          <w:tcPr>
            <w:tcW w:w="250" w:type="pct"/>
            <w:tcBorders>
              <w:top w:val="nil"/>
              <w:bottom w:val="nil"/>
            </w:tcBorders>
            <w:shd w:val="clear" w:color="auto" w:fill="auto"/>
            <w:noWrap/>
            <w:vAlign w:val="bottom"/>
          </w:tcPr>
          <w:p w14:paraId="7ADACABB" w14:textId="2961C9A1" w:rsidR="007C36BC" w:rsidRPr="007C36BC" w:rsidRDefault="007C36BC" w:rsidP="002F7548">
            <w:pPr>
              <w:jc w:val="right"/>
              <w:rPr>
                <w:rFonts w:eastAsia="Times New Roman" w:cs="Arial"/>
                <w:color w:val="000000"/>
                <w:sz w:val="16"/>
                <w:szCs w:val="16"/>
              </w:rPr>
            </w:pPr>
            <w:r w:rsidRPr="007C36BC">
              <w:rPr>
                <w:color w:val="000000"/>
                <w:sz w:val="16"/>
                <w:szCs w:val="16"/>
              </w:rPr>
              <w:t>-0.01</w:t>
            </w:r>
          </w:p>
        </w:tc>
        <w:tc>
          <w:tcPr>
            <w:tcW w:w="190" w:type="pct"/>
            <w:tcBorders>
              <w:top w:val="nil"/>
              <w:bottom w:val="nil"/>
            </w:tcBorders>
            <w:shd w:val="clear" w:color="auto" w:fill="auto"/>
            <w:noWrap/>
            <w:vAlign w:val="bottom"/>
          </w:tcPr>
          <w:p w14:paraId="36A067FD" w14:textId="2780E554" w:rsidR="007C36BC" w:rsidRPr="007C36BC" w:rsidRDefault="007C36BC" w:rsidP="002F7548">
            <w:pPr>
              <w:jc w:val="right"/>
              <w:rPr>
                <w:rFonts w:eastAsia="Times New Roman" w:cs="Arial"/>
                <w:color w:val="000000"/>
                <w:sz w:val="16"/>
                <w:szCs w:val="16"/>
              </w:rPr>
            </w:pPr>
            <w:r w:rsidRPr="007C36BC">
              <w:rPr>
                <w:color w:val="000000"/>
                <w:sz w:val="16"/>
                <w:szCs w:val="16"/>
              </w:rPr>
              <w:t>0.93</w:t>
            </w:r>
          </w:p>
        </w:tc>
        <w:tc>
          <w:tcPr>
            <w:tcW w:w="198" w:type="pct"/>
            <w:tcBorders>
              <w:top w:val="nil"/>
              <w:bottom w:val="nil"/>
              <w:right w:val="single" w:sz="4" w:space="0" w:color="auto"/>
            </w:tcBorders>
            <w:vAlign w:val="bottom"/>
          </w:tcPr>
          <w:p w14:paraId="42C218B8" w14:textId="16EA9811" w:rsidR="007C36BC" w:rsidRPr="007C36BC" w:rsidRDefault="007C36BC" w:rsidP="002F7548">
            <w:pPr>
              <w:jc w:val="right"/>
              <w:rPr>
                <w:rFonts w:eastAsia="Times New Roman" w:cs="Arial"/>
                <w:color w:val="000000"/>
                <w:sz w:val="16"/>
                <w:szCs w:val="16"/>
              </w:rPr>
            </w:pPr>
            <w:r w:rsidRPr="007C36BC">
              <w:rPr>
                <w:color w:val="000000"/>
                <w:sz w:val="16"/>
                <w:szCs w:val="16"/>
              </w:rPr>
              <w:t>288</w:t>
            </w:r>
          </w:p>
        </w:tc>
        <w:tc>
          <w:tcPr>
            <w:tcW w:w="207" w:type="pct"/>
            <w:tcBorders>
              <w:top w:val="nil"/>
              <w:left w:val="single" w:sz="4" w:space="0" w:color="auto"/>
              <w:bottom w:val="nil"/>
            </w:tcBorders>
            <w:shd w:val="clear" w:color="auto" w:fill="auto"/>
            <w:noWrap/>
            <w:vAlign w:val="bottom"/>
          </w:tcPr>
          <w:p w14:paraId="193165C6" w14:textId="40D881C4" w:rsidR="007C36BC" w:rsidRPr="007C36BC" w:rsidRDefault="007C36BC" w:rsidP="002F7548">
            <w:pPr>
              <w:jc w:val="right"/>
              <w:rPr>
                <w:rFonts w:eastAsia="Times New Roman" w:cs="Arial"/>
                <w:color w:val="000000"/>
                <w:sz w:val="16"/>
                <w:szCs w:val="16"/>
              </w:rPr>
            </w:pPr>
            <w:r w:rsidRPr="007C36BC">
              <w:rPr>
                <w:color w:val="000000"/>
                <w:sz w:val="16"/>
                <w:szCs w:val="16"/>
              </w:rPr>
              <w:t>0.35</w:t>
            </w:r>
          </w:p>
        </w:tc>
        <w:tc>
          <w:tcPr>
            <w:tcW w:w="250" w:type="pct"/>
            <w:tcBorders>
              <w:top w:val="nil"/>
              <w:bottom w:val="nil"/>
            </w:tcBorders>
            <w:shd w:val="clear" w:color="auto" w:fill="auto"/>
            <w:noWrap/>
            <w:vAlign w:val="bottom"/>
          </w:tcPr>
          <w:p w14:paraId="171A09BD" w14:textId="4CF721E1" w:rsidR="007C36BC" w:rsidRPr="007C36BC" w:rsidRDefault="007C36BC" w:rsidP="002F7548">
            <w:pPr>
              <w:jc w:val="right"/>
              <w:rPr>
                <w:rFonts w:eastAsia="Times New Roman" w:cs="Arial"/>
                <w:color w:val="000000"/>
                <w:sz w:val="16"/>
                <w:szCs w:val="16"/>
              </w:rPr>
            </w:pPr>
            <w:r w:rsidRPr="007C36BC">
              <w:rPr>
                <w:color w:val="000000"/>
                <w:sz w:val="16"/>
                <w:szCs w:val="16"/>
              </w:rPr>
              <w:t>0.26</w:t>
            </w:r>
          </w:p>
        </w:tc>
        <w:tc>
          <w:tcPr>
            <w:tcW w:w="190" w:type="pct"/>
            <w:tcBorders>
              <w:top w:val="nil"/>
              <w:bottom w:val="nil"/>
            </w:tcBorders>
            <w:shd w:val="clear" w:color="auto" w:fill="auto"/>
            <w:noWrap/>
            <w:vAlign w:val="bottom"/>
          </w:tcPr>
          <w:p w14:paraId="5CF462F6" w14:textId="3FDBA13C" w:rsidR="007C36BC" w:rsidRPr="007C36BC" w:rsidRDefault="007C36BC" w:rsidP="002F7548">
            <w:pPr>
              <w:jc w:val="right"/>
              <w:rPr>
                <w:rFonts w:eastAsia="Times New Roman" w:cs="Arial"/>
                <w:color w:val="000000"/>
                <w:sz w:val="16"/>
                <w:szCs w:val="16"/>
              </w:rPr>
            </w:pPr>
            <w:r w:rsidRPr="007C36BC">
              <w:rPr>
                <w:color w:val="000000"/>
                <w:sz w:val="16"/>
                <w:szCs w:val="16"/>
              </w:rPr>
              <w:t>0.4</w:t>
            </w:r>
          </w:p>
        </w:tc>
        <w:tc>
          <w:tcPr>
            <w:tcW w:w="198" w:type="pct"/>
            <w:tcBorders>
              <w:top w:val="nil"/>
              <w:bottom w:val="nil"/>
              <w:right w:val="single" w:sz="4" w:space="0" w:color="auto"/>
            </w:tcBorders>
            <w:vAlign w:val="bottom"/>
          </w:tcPr>
          <w:p w14:paraId="182E36F2" w14:textId="67C5553C" w:rsidR="007C36BC" w:rsidRPr="007C36BC" w:rsidRDefault="007C36BC" w:rsidP="002F7548">
            <w:pPr>
              <w:jc w:val="right"/>
              <w:rPr>
                <w:color w:val="000000"/>
                <w:sz w:val="16"/>
                <w:szCs w:val="16"/>
              </w:rPr>
            </w:pPr>
            <w:r w:rsidRPr="007C36BC">
              <w:rPr>
                <w:color w:val="000000"/>
                <w:sz w:val="16"/>
                <w:szCs w:val="16"/>
              </w:rPr>
              <w:t>288</w:t>
            </w:r>
          </w:p>
        </w:tc>
        <w:tc>
          <w:tcPr>
            <w:tcW w:w="357" w:type="pct"/>
            <w:tcBorders>
              <w:top w:val="nil"/>
              <w:left w:val="single" w:sz="4" w:space="0" w:color="auto"/>
              <w:bottom w:val="nil"/>
            </w:tcBorders>
            <w:vAlign w:val="bottom"/>
          </w:tcPr>
          <w:p w14:paraId="600BE87C" w14:textId="1863C1DB" w:rsidR="007C36BC" w:rsidRPr="007C36BC" w:rsidRDefault="007C36BC" w:rsidP="002F7548">
            <w:pPr>
              <w:jc w:val="right"/>
              <w:rPr>
                <w:color w:val="000000"/>
                <w:sz w:val="16"/>
                <w:szCs w:val="16"/>
              </w:rPr>
            </w:pPr>
            <w:r w:rsidRPr="007C36BC">
              <w:rPr>
                <w:color w:val="000000"/>
                <w:sz w:val="16"/>
                <w:szCs w:val="16"/>
              </w:rPr>
              <w:t>-0.08</w:t>
            </w:r>
          </w:p>
        </w:tc>
        <w:tc>
          <w:tcPr>
            <w:tcW w:w="212" w:type="pct"/>
            <w:tcBorders>
              <w:top w:val="nil"/>
              <w:bottom w:val="nil"/>
            </w:tcBorders>
            <w:vAlign w:val="bottom"/>
          </w:tcPr>
          <w:p w14:paraId="56CBB928" w14:textId="4610A6FB" w:rsidR="007C36BC" w:rsidRPr="007C36BC" w:rsidRDefault="007C36BC" w:rsidP="002F7548">
            <w:pPr>
              <w:jc w:val="right"/>
              <w:rPr>
                <w:color w:val="000000"/>
                <w:sz w:val="16"/>
                <w:szCs w:val="16"/>
              </w:rPr>
            </w:pPr>
            <w:r w:rsidRPr="007C36BC">
              <w:rPr>
                <w:color w:val="000000"/>
                <w:sz w:val="16"/>
                <w:szCs w:val="16"/>
              </w:rPr>
              <w:t>-0.14</w:t>
            </w:r>
          </w:p>
        </w:tc>
        <w:tc>
          <w:tcPr>
            <w:tcW w:w="250" w:type="pct"/>
            <w:tcBorders>
              <w:top w:val="nil"/>
              <w:bottom w:val="nil"/>
            </w:tcBorders>
            <w:vAlign w:val="bottom"/>
          </w:tcPr>
          <w:p w14:paraId="447E61D6" w14:textId="07E2BC69" w:rsidR="007C36BC" w:rsidRPr="007C36BC" w:rsidRDefault="007C36BC" w:rsidP="002F7548">
            <w:pPr>
              <w:jc w:val="right"/>
              <w:rPr>
                <w:color w:val="000000"/>
                <w:sz w:val="16"/>
                <w:szCs w:val="16"/>
              </w:rPr>
            </w:pPr>
            <w:r w:rsidRPr="007C36BC">
              <w:rPr>
                <w:color w:val="000000"/>
                <w:sz w:val="16"/>
                <w:szCs w:val="16"/>
              </w:rPr>
              <w:t>0.28</w:t>
            </w:r>
          </w:p>
        </w:tc>
        <w:tc>
          <w:tcPr>
            <w:tcW w:w="178" w:type="pct"/>
            <w:gridSpan w:val="2"/>
            <w:tcBorders>
              <w:top w:val="nil"/>
              <w:bottom w:val="nil"/>
            </w:tcBorders>
            <w:vAlign w:val="bottom"/>
          </w:tcPr>
          <w:p w14:paraId="0ADE2E5C" w14:textId="2062B7BA" w:rsidR="007C36BC" w:rsidRPr="007C36BC" w:rsidRDefault="007C36BC" w:rsidP="002F7548">
            <w:pPr>
              <w:jc w:val="right"/>
              <w:rPr>
                <w:color w:val="000000"/>
                <w:sz w:val="16"/>
                <w:szCs w:val="16"/>
              </w:rPr>
            </w:pPr>
            <w:r w:rsidRPr="007C36BC">
              <w:rPr>
                <w:color w:val="000000"/>
                <w:sz w:val="16"/>
                <w:szCs w:val="16"/>
              </w:rPr>
              <w:t>281</w:t>
            </w:r>
          </w:p>
        </w:tc>
      </w:tr>
      <w:tr w:rsidR="007C36BC" w:rsidRPr="00FD72CA" w14:paraId="4E279E6F" w14:textId="0A17841D" w:rsidTr="007C36BC">
        <w:trPr>
          <w:trHeight w:val="20"/>
        </w:trPr>
        <w:tc>
          <w:tcPr>
            <w:tcW w:w="635" w:type="pct"/>
            <w:tcBorders>
              <w:right w:val="single" w:sz="4" w:space="0" w:color="auto"/>
            </w:tcBorders>
            <w:shd w:val="clear" w:color="auto" w:fill="auto"/>
            <w:noWrap/>
            <w:vAlign w:val="bottom"/>
            <w:hideMark/>
          </w:tcPr>
          <w:p w14:paraId="2C4AABC4" w14:textId="77777777" w:rsidR="007C36BC" w:rsidRPr="007C36BC" w:rsidRDefault="007C36BC" w:rsidP="002F7548">
            <w:pPr>
              <w:rPr>
                <w:rFonts w:eastAsia="Times New Roman" w:cs="Arial"/>
                <w:b/>
                <w:bCs/>
                <w:color w:val="000000"/>
                <w:sz w:val="20"/>
                <w:szCs w:val="20"/>
              </w:rPr>
            </w:pPr>
            <w:r w:rsidRPr="007C36BC">
              <w:rPr>
                <w:rFonts w:eastAsia="Times New Roman" w:cs="Arial"/>
                <w:b/>
                <w:bCs/>
                <w:color w:val="000000"/>
                <w:sz w:val="20"/>
                <w:szCs w:val="20"/>
              </w:rPr>
              <w:t>Cat 3 (bb-)</w:t>
            </w:r>
          </w:p>
        </w:tc>
        <w:tc>
          <w:tcPr>
            <w:tcW w:w="207" w:type="pct"/>
            <w:tcBorders>
              <w:top w:val="nil"/>
              <w:left w:val="single" w:sz="4" w:space="0" w:color="auto"/>
              <w:bottom w:val="nil"/>
            </w:tcBorders>
            <w:shd w:val="clear" w:color="auto" w:fill="auto"/>
            <w:noWrap/>
            <w:vAlign w:val="bottom"/>
          </w:tcPr>
          <w:p w14:paraId="47AC429D" w14:textId="062F1B2A" w:rsidR="007C36BC" w:rsidRPr="007C36BC" w:rsidRDefault="007C36BC" w:rsidP="002F7548">
            <w:pPr>
              <w:jc w:val="right"/>
              <w:rPr>
                <w:rFonts w:eastAsia="Times New Roman" w:cs="Arial"/>
                <w:color w:val="000000"/>
                <w:sz w:val="16"/>
                <w:szCs w:val="16"/>
              </w:rPr>
            </w:pPr>
            <w:r w:rsidRPr="007C36BC">
              <w:rPr>
                <w:color w:val="000000"/>
                <w:sz w:val="16"/>
                <w:szCs w:val="16"/>
              </w:rPr>
              <w:t>50.96</w:t>
            </w:r>
          </w:p>
        </w:tc>
        <w:tc>
          <w:tcPr>
            <w:tcW w:w="250" w:type="pct"/>
            <w:tcBorders>
              <w:top w:val="nil"/>
              <w:bottom w:val="nil"/>
            </w:tcBorders>
            <w:shd w:val="clear" w:color="auto" w:fill="auto"/>
            <w:noWrap/>
            <w:vAlign w:val="bottom"/>
          </w:tcPr>
          <w:p w14:paraId="368454A8" w14:textId="5831BD66" w:rsidR="007C36BC" w:rsidRPr="007C36BC" w:rsidRDefault="007C36BC" w:rsidP="002F7548">
            <w:pPr>
              <w:jc w:val="right"/>
              <w:rPr>
                <w:rFonts w:eastAsia="Times New Roman" w:cs="Arial"/>
                <w:color w:val="000000"/>
                <w:sz w:val="16"/>
                <w:szCs w:val="16"/>
              </w:rPr>
            </w:pPr>
            <w:r w:rsidRPr="007C36BC">
              <w:rPr>
                <w:color w:val="000000"/>
                <w:sz w:val="16"/>
                <w:szCs w:val="16"/>
              </w:rPr>
              <w:t>48.29</w:t>
            </w:r>
          </w:p>
        </w:tc>
        <w:tc>
          <w:tcPr>
            <w:tcW w:w="202" w:type="pct"/>
            <w:tcBorders>
              <w:top w:val="nil"/>
              <w:bottom w:val="nil"/>
            </w:tcBorders>
            <w:shd w:val="clear" w:color="auto" w:fill="auto"/>
            <w:noWrap/>
            <w:vAlign w:val="bottom"/>
          </w:tcPr>
          <w:p w14:paraId="0DB07FC9" w14:textId="073BD32A" w:rsidR="007C36BC" w:rsidRPr="007C36BC" w:rsidRDefault="007C36BC" w:rsidP="002F7548">
            <w:pPr>
              <w:jc w:val="right"/>
              <w:rPr>
                <w:rFonts w:eastAsia="Times New Roman" w:cs="Arial"/>
                <w:color w:val="000000"/>
                <w:sz w:val="16"/>
                <w:szCs w:val="16"/>
              </w:rPr>
            </w:pPr>
            <w:r w:rsidRPr="007C36BC">
              <w:rPr>
                <w:color w:val="000000"/>
                <w:sz w:val="16"/>
                <w:szCs w:val="16"/>
              </w:rPr>
              <w:t>21.58</w:t>
            </w:r>
          </w:p>
        </w:tc>
        <w:tc>
          <w:tcPr>
            <w:tcW w:w="176" w:type="pct"/>
            <w:tcBorders>
              <w:top w:val="nil"/>
              <w:bottom w:val="nil"/>
              <w:right w:val="single" w:sz="4" w:space="0" w:color="auto"/>
            </w:tcBorders>
            <w:vAlign w:val="bottom"/>
          </w:tcPr>
          <w:p w14:paraId="4722F1D3" w14:textId="1D20B552" w:rsidR="007C36BC" w:rsidRPr="007C36BC" w:rsidRDefault="007C36BC" w:rsidP="002F7548">
            <w:pPr>
              <w:jc w:val="right"/>
              <w:rPr>
                <w:rFonts w:eastAsia="Times New Roman" w:cs="Arial"/>
                <w:color w:val="000000"/>
                <w:sz w:val="16"/>
                <w:szCs w:val="16"/>
              </w:rPr>
            </w:pPr>
            <w:r w:rsidRPr="007C36BC">
              <w:rPr>
                <w:color w:val="000000"/>
                <w:sz w:val="16"/>
                <w:szCs w:val="16"/>
              </w:rPr>
              <w:t>434</w:t>
            </w:r>
          </w:p>
        </w:tc>
        <w:tc>
          <w:tcPr>
            <w:tcW w:w="207" w:type="pct"/>
            <w:tcBorders>
              <w:top w:val="nil"/>
              <w:left w:val="single" w:sz="4" w:space="0" w:color="auto"/>
              <w:bottom w:val="nil"/>
            </w:tcBorders>
            <w:shd w:val="clear" w:color="auto" w:fill="auto"/>
            <w:noWrap/>
            <w:vAlign w:val="bottom"/>
          </w:tcPr>
          <w:p w14:paraId="08CCCBF3" w14:textId="0AD8D413" w:rsidR="007C36BC" w:rsidRPr="007C36BC" w:rsidRDefault="007C36BC" w:rsidP="002F7548">
            <w:pPr>
              <w:jc w:val="right"/>
              <w:rPr>
                <w:rFonts w:eastAsia="Times New Roman" w:cs="Arial"/>
                <w:color w:val="000000"/>
                <w:sz w:val="16"/>
                <w:szCs w:val="16"/>
              </w:rPr>
            </w:pPr>
            <w:r w:rsidRPr="007C36BC">
              <w:rPr>
                <w:color w:val="000000"/>
                <w:sz w:val="16"/>
                <w:szCs w:val="16"/>
              </w:rPr>
              <w:t>0.45</w:t>
            </w:r>
          </w:p>
        </w:tc>
        <w:tc>
          <w:tcPr>
            <w:tcW w:w="250" w:type="pct"/>
            <w:tcBorders>
              <w:top w:val="nil"/>
              <w:bottom w:val="nil"/>
            </w:tcBorders>
            <w:shd w:val="clear" w:color="auto" w:fill="auto"/>
            <w:noWrap/>
            <w:vAlign w:val="bottom"/>
          </w:tcPr>
          <w:p w14:paraId="33B8E525" w14:textId="3B4C82BE" w:rsidR="007C36BC" w:rsidRPr="007C36BC" w:rsidRDefault="007C36BC" w:rsidP="002F7548">
            <w:pPr>
              <w:jc w:val="right"/>
              <w:rPr>
                <w:rFonts w:eastAsia="Times New Roman" w:cs="Arial"/>
                <w:color w:val="000000"/>
                <w:sz w:val="16"/>
                <w:szCs w:val="16"/>
              </w:rPr>
            </w:pPr>
            <w:r w:rsidRPr="007C36BC">
              <w:rPr>
                <w:color w:val="000000"/>
                <w:sz w:val="16"/>
                <w:szCs w:val="16"/>
              </w:rPr>
              <w:t>0.24</w:t>
            </w:r>
          </w:p>
        </w:tc>
        <w:tc>
          <w:tcPr>
            <w:tcW w:w="188" w:type="pct"/>
            <w:tcBorders>
              <w:top w:val="nil"/>
              <w:bottom w:val="nil"/>
            </w:tcBorders>
            <w:shd w:val="clear" w:color="auto" w:fill="auto"/>
            <w:noWrap/>
            <w:vAlign w:val="bottom"/>
          </w:tcPr>
          <w:p w14:paraId="573B9B4D" w14:textId="01408274" w:rsidR="007C36BC" w:rsidRPr="007C36BC" w:rsidRDefault="007C36BC" w:rsidP="002F7548">
            <w:pPr>
              <w:jc w:val="right"/>
              <w:rPr>
                <w:rFonts w:eastAsia="Times New Roman" w:cs="Arial"/>
                <w:color w:val="000000"/>
                <w:sz w:val="16"/>
                <w:szCs w:val="16"/>
              </w:rPr>
            </w:pPr>
            <w:r w:rsidRPr="007C36BC">
              <w:rPr>
                <w:color w:val="000000"/>
                <w:sz w:val="16"/>
                <w:szCs w:val="16"/>
              </w:rPr>
              <w:t>1.45</w:t>
            </w:r>
          </w:p>
        </w:tc>
        <w:tc>
          <w:tcPr>
            <w:tcW w:w="198" w:type="pct"/>
            <w:tcBorders>
              <w:top w:val="nil"/>
              <w:bottom w:val="nil"/>
              <w:right w:val="single" w:sz="4" w:space="0" w:color="auto"/>
            </w:tcBorders>
            <w:vAlign w:val="bottom"/>
          </w:tcPr>
          <w:p w14:paraId="24C1B12A" w14:textId="22D93DEF" w:rsidR="007C36BC" w:rsidRPr="007C36BC" w:rsidRDefault="007C36BC" w:rsidP="002F7548">
            <w:pPr>
              <w:jc w:val="right"/>
              <w:rPr>
                <w:rFonts w:eastAsia="Times New Roman" w:cs="Arial"/>
                <w:color w:val="000000"/>
                <w:sz w:val="16"/>
                <w:szCs w:val="16"/>
              </w:rPr>
            </w:pPr>
            <w:r w:rsidRPr="007C36BC">
              <w:rPr>
                <w:color w:val="000000"/>
                <w:sz w:val="16"/>
                <w:szCs w:val="16"/>
              </w:rPr>
              <w:t>434</w:t>
            </w:r>
          </w:p>
        </w:tc>
        <w:tc>
          <w:tcPr>
            <w:tcW w:w="207" w:type="pct"/>
            <w:tcBorders>
              <w:top w:val="nil"/>
              <w:left w:val="single" w:sz="4" w:space="0" w:color="auto"/>
              <w:bottom w:val="nil"/>
            </w:tcBorders>
            <w:shd w:val="clear" w:color="auto" w:fill="auto"/>
            <w:noWrap/>
            <w:vAlign w:val="bottom"/>
          </w:tcPr>
          <w:p w14:paraId="32106898" w14:textId="0329D099" w:rsidR="007C36BC" w:rsidRPr="007C36BC" w:rsidRDefault="007C36BC" w:rsidP="002F7548">
            <w:pPr>
              <w:jc w:val="right"/>
              <w:rPr>
                <w:rFonts w:eastAsia="Times New Roman" w:cs="Arial"/>
                <w:color w:val="000000"/>
                <w:sz w:val="16"/>
                <w:szCs w:val="16"/>
              </w:rPr>
            </w:pPr>
            <w:r w:rsidRPr="007C36BC">
              <w:rPr>
                <w:color w:val="000000"/>
                <w:sz w:val="16"/>
                <w:szCs w:val="16"/>
              </w:rPr>
              <w:t>0.37</w:t>
            </w:r>
          </w:p>
        </w:tc>
        <w:tc>
          <w:tcPr>
            <w:tcW w:w="250" w:type="pct"/>
            <w:tcBorders>
              <w:top w:val="nil"/>
              <w:bottom w:val="nil"/>
            </w:tcBorders>
            <w:shd w:val="clear" w:color="auto" w:fill="auto"/>
            <w:noWrap/>
            <w:vAlign w:val="bottom"/>
          </w:tcPr>
          <w:p w14:paraId="3A895534" w14:textId="7634233B" w:rsidR="007C36BC" w:rsidRPr="007C36BC" w:rsidRDefault="007C36BC" w:rsidP="002F7548">
            <w:pPr>
              <w:jc w:val="right"/>
              <w:rPr>
                <w:rFonts w:eastAsia="Times New Roman" w:cs="Arial"/>
                <w:color w:val="000000"/>
                <w:sz w:val="16"/>
                <w:szCs w:val="16"/>
              </w:rPr>
            </w:pPr>
            <w:r w:rsidRPr="007C36BC">
              <w:rPr>
                <w:color w:val="000000"/>
                <w:sz w:val="16"/>
                <w:szCs w:val="16"/>
              </w:rPr>
              <w:t>0.03</w:t>
            </w:r>
          </w:p>
        </w:tc>
        <w:tc>
          <w:tcPr>
            <w:tcW w:w="190" w:type="pct"/>
            <w:tcBorders>
              <w:top w:val="nil"/>
              <w:bottom w:val="nil"/>
            </w:tcBorders>
            <w:shd w:val="clear" w:color="auto" w:fill="auto"/>
            <w:noWrap/>
            <w:vAlign w:val="bottom"/>
          </w:tcPr>
          <w:p w14:paraId="41967865" w14:textId="493885FC" w:rsidR="007C36BC" w:rsidRPr="007C36BC" w:rsidRDefault="007C36BC" w:rsidP="002F7548">
            <w:pPr>
              <w:jc w:val="right"/>
              <w:rPr>
                <w:rFonts w:eastAsia="Times New Roman" w:cs="Arial"/>
                <w:color w:val="000000"/>
                <w:sz w:val="16"/>
                <w:szCs w:val="16"/>
              </w:rPr>
            </w:pPr>
            <w:r w:rsidRPr="007C36BC">
              <w:rPr>
                <w:color w:val="000000"/>
                <w:sz w:val="16"/>
                <w:szCs w:val="16"/>
              </w:rPr>
              <w:t>1.08</w:t>
            </w:r>
          </w:p>
        </w:tc>
        <w:tc>
          <w:tcPr>
            <w:tcW w:w="198" w:type="pct"/>
            <w:tcBorders>
              <w:top w:val="nil"/>
              <w:bottom w:val="nil"/>
              <w:right w:val="single" w:sz="4" w:space="0" w:color="auto"/>
            </w:tcBorders>
            <w:vAlign w:val="bottom"/>
          </w:tcPr>
          <w:p w14:paraId="44957FA0" w14:textId="1878EAF1" w:rsidR="007C36BC" w:rsidRPr="007C36BC" w:rsidRDefault="007C36BC" w:rsidP="002F7548">
            <w:pPr>
              <w:jc w:val="right"/>
              <w:rPr>
                <w:rFonts w:eastAsia="Times New Roman" w:cs="Arial"/>
                <w:color w:val="000000"/>
                <w:sz w:val="16"/>
                <w:szCs w:val="16"/>
              </w:rPr>
            </w:pPr>
            <w:r w:rsidRPr="007C36BC">
              <w:rPr>
                <w:color w:val="000000"/>
                <w:sz w:val="16"/>
                <w:szCs w:val="16"/>
              </w:rPr>
              <w:t>434</w:t>
            </w:r>
          </w:p>
        </w:tc>
        <w:tc>
          <w:tcPr>
            <w:tcW w:w="207" w:type="pct"/>
            <w:tcBorders>
              <w:top w:val="nil"/>
              <w:left w:val="single" w:sz="4" w:space="0" w:color="auto"/>
              <w:bottom w:val="nil"/>
            </w:tcBorders>
            <w:shd w:val="clear" w:color="auto" w:fill="auto"/>
            <w:noWrap/>
            <w:vAlign w:val="bottom"/>
          </w:tcPr>
          <w:p w14:paraId="68A92C28" w14:textId="71D9E395" w:rsidR="007C36BC" w:rsidRPr="007C36BC" w:rsidRDefault="007C36BC" w:rsidP="002F7548">
            <w:pPr>
              <w:jc w:val="right"/>
              <w:rPr>
                <w:rFonts w:eastAsia="Times New Roman" w:cs="Arial"/>
                <w:color w:val="000000"/>
                <w:sz w:val="16"/>
                <w:szCs w:val="16"/>
              </w:rPr>
            </w:pPr>
            <w:r w:rsidRPr="007C36BC">
              <w:rPr>
                <w:color w:val="000000"/>
                <w:sz w:val="16"/>
                <w:szCs w:val="16"/>
              </w:rPr>
              <w:t>0.37</w:t>
            </w:r>
          </w:p>
        </w:tc>
        <w:tc>
          <w:tcPr>
            <w:tcW w:w="250" w:type="pct"/>
            <w:tcBorders>
              <w:top w:val="nil"/>
              <w:bottom w:val="nil"/>
            </w:tcBorders>
            <w:shd w:val="clear" w:color="auto" w:fill="auto"/>
            <w:noWrap/>
            <w:vAlign w:val="bottom"/>
          </w:tcPr>
          <w:p w14:paraId="3D0FF9AF" w14:textId="4EFCC8A2" w:rsidR="007C36BC" w:rsidRPr="007C36BC" w:rsidRDefault="007C36BC" w:rsidP="002F7548">
            <w:pPr>
              <w:jc w:val="right"/>
              <w:rPr>
                <w:rFonts w:eastAsia="Times New Roman" w:cs="Arial"/>
                <w:color w:val="000000"/>
                <w:sz w:val="16"/>
                <w:szCs w:val="16"/>
              </w:rPr>
            </w:pPr>
            <w:r w:rsidRPr="007C36BC">
              <w:rPr>
                <w:color w:val="000000"/>
                <w:sz w:val="16"/>
                <w:szCs w:val="16"/>
              </w:rPr>
              <w:t>0.29</w:t>
            </w:r>
          </w:p>
        </w:tc>
        <w:tc>
          <w:tcPr>
            <w:tcW w:w="190" w:type="pct"/>
            <w:tcBorders>
              <w:top w:val="nil"/>
              <w:bottom w:val="nil"/>
            </w:tcBorders>
            <w:shd w:val="clear" w:color="auto" w:fill="auto"/>
            <w:noWrap/>
            <w:vAlign w:val="bottom"/>
          </w:tcPr>
          <w:p w14:paraId="28EA91C8" w14:textId="52A9D248" w:rsidR="007C36BC" w:rsidRPr="007C36BC" w:rsidRDefault="007C36BC" w:rsidP="002F7548">
            <w:pPr>
              <w:jc w:val="right"/>
              <w:rPr>
                <w:rFonts w:eastAsia="Times New Roman" w:cs="Arial"/>
                <w:color w:val="000000"/>
                <w:sz w:val="16"/>
                <w:szCs w:val="16"/>
              </w:rPr>
            </w:pPr>
            <w:r w:rsidRPr="007C36BC">
              <w:rPr>
                <w:color w:val="000000"/>
                <w:sz w:val="16"/>
                <w:szCs w:val="16"/>
              </w:rPr>
              <w:t>0.41</w:t>
            </w:r>
          </w:p>
        </w:tc>
        <w:tc>
          <w:tcPr>
            <w:tcW w:w="198" w:type="pct"/>
            <w:tcBorders>
              <w:top w:val="nil"/>
              <w:bottom w:val="nil"/>
              <w:right w:val="single" w:sz="4" w:space="0" w:color="auto"/>
            </w:tcBorders>
            <w:vAlign w:val="bottom"/>
          </w:tcPr>
          <w:p w14:paraId="2892C283" w14:textId="57F4EF6B" w:rsidR="007C36BC" w:rsidRPr="007C36BC" w:rsidRDefault="007C36BC" w:rsidP="002F7548">
            <w:pPr>
              <w:jc w:val="right"/>
              <w:rPr>
                <w:color w:val="000000"/>
                <w:sz w:val="16"/>
                <w:szCs w:val="16"/>
              </w:rPr>
            </w:pPr>
            <w:r w:rsidRPr="007C36BC">
              <w:rPr>
                <w:color w:val="000000"/>
                <w:sz w:val="16"/>
                <w:szCs w:val="16"/>
              </w:rPr>
              <w:t>434</w:t>
            </w:r>
          </w:p>
        </w:tc>
        <w:tc>
          <w:tcPr>
            <w:tcW w:w="357" w:type="pct"/>
            <w:tcBorders>
              <w:top w:val="nil"/>
              <w:left w:val="single" w:sz="4" w:space="0" w:color="auto"/>
              <w:bottom w:val="nil"/>
            </w:tcBorders>
            <w:vAlign w:val="bottom"/>
          </w:tcPr>
          <w:p w14:paraId="6C9A481B" w14:textId="6A91BED9" w:rsidR="007C36BC" w:rsidRPr="007C36BC" w:rsidRDefault="007C36BC" w:rsidP="002F7548">
            <w:pPr>
              <w:jc w:val="right"/>
              <w:rPr>
                <w:color w:val="000000"/>
                <w:sz w:val="16"/>
                <w:szCs w:val="16"/>
              </w:rPr>
            </w:pPr>
            <w:r w:rsidRPr="007C36BC">
              <w:rPr>
                <w:color w:val="000000"/>
                <w:sz w:val="16"/>
                <w:szCs w:val="16"/>
              </w:rPr>
              <w:t>-0.03</w:t>
            </w:r>
          </w:p>
        </w:tc>
        <w:tc>
          <w:tcPr>
            <w:tcW w:w="212" w:type="pct"/>
            <w:tcBorders>
              <w:top w:val="nil"/>
              <w:bottom w:val="nil"/>
            </w:tcBorders>
            <w:vAlign w:val="bottom"/>
          </w:tcPr>
          <w:p w14:paraId="509E31EB" w14:textId="74538902" w:rsidR="007C36BC" w:rsidRPr="007C36BC" w:rsidRDefault="007C36BC" w:rsidP="002F7548">
            <w:pPr>
              <w:jc w:val="right"/>
              <w:rPr>
                <w:color w:val="000000"/>
                <w:sz w:val="16"/>
                <w:szCs w:val="16"/>
              </w:rPr>
            </w:pPr>
            <w:r w:rsidRPr="007C36BC">
              <w:rPr>
                <w:color w:val="000000"/>
                <w:sz w:val="16"/>
                <w:szCs w:val="16"/>
              </w:rPr>
              <w:t>-0.13</w:t>
            </w:r>
          </w:p>
        </w:tc>
        <w:tc>
          <w:tcPr>
            <w:tcW w:w="250" w:type="pct"/>
            <w:tcBorders>
              <w:top w:val="nil"/>
              <w:bottom w:val="nil"/>
            </w:tcBorders>
            <w:vAlign w:val="bottom"/>
          </w:tcPr>
          <w:p w14:paraId="1BD9CF06" w14:textId="43BC0D6F" w:rsidR="007C36BC" w:rsidRPr="007C36BC" w:rsidRDefault="007C36BC" w:rsidP="002F7548">
            <w:pPr>
              <w:jc w:val="right"/>
              <w:rPr>
                <w:color w:val="000000"/>
                <w:sz w:val="16"/>
                <w:szCs w:val="16"/>
              </w:rPr>
            </w:pPr>
            <w:r w:rsidRPr="007C36BC">
              <w:rPr>
                <w:color w:val="000000"/>
                <w:sz w:val="16"/>
                <w:szCs w:val="16"/>
              </w:rPr>
              <w:t>0.41</w:t>
            </w:r>
          </w:p>
        </w:tc>
        <w:tc>
          <w:tcPr>
            <w:tcW w:w="178" w:type="pct"/>
            <w:gridSpan w:val="2"/>
            <w:tcBorders>
              <w:top w:val="nil"/>
              <w:bottom w:val="nil"/>
            </w:tcBorders>
            <w:vAlign w:val="bottom"/>
          </w:tcPr>
          <w:p w14:paraId="433A0343" w14:textId="205C30F8" w:rsidR="007C36BC" w:rsidRPr="007C36BC" w:rsidRDefault="007C36BC" w:rsidP="002F7548">
            <w:pPr>
              <w:jc w:val="right"/>
              <w:rPr>
                <w:color w:val="000000"/>
                <w:sz w:val="16"/>
                <w:szCs w:val="16"/>
              </w:rPr>
            </w:pPr>
            <w:r w:rsidRPr="007C36BC">
              <w:rPr>
                <w:color w:val="000000"/>
                <w:sz w:val="16"/>
                <w:szCs w:val="16"/>
              </w:rPr>
              <w:t>422</w:t>
            </w:r>
          </w:p>
        </w:tc>
      </w:tr>
      <w:tr w:rsidR="007C36BC" w:rsidRPr="00FD72CA" w14:paraId="4A38D63F" w14:textId="3EE0667C" w:rsidTr="007C36BC">
        <w:trPr>
          <w:trHeight w:val="20"/>
        </w:trPr>
        <w:tc>
          <w:tcPr>
            <w:tcW w:w="635" w:type="pct"/>
            <w:tcBorders>
              <w:right w:val="single" w:sz="4" w:space="0" w:color="auto"/>
            </w:tcBorders>
            <w:shd w:val="clear" w:color="auto" w:fill="auto"/>
            <w:noWrap/>
            <w:vAlign w:val="bottom"/>
            <w:hideMark/>
          </w:tcPr>
          <w:p w14:paraId="60F5DF04" w14:textId="77777777" w:rsidR="007C36BC" w:rsidRPr="007C36BC" w:rsidRDefault="007C36BC" w:rsidP="002F7548">
            <w:pPr>
              <w:rPr>
                <w:rFonts w:eastAsia="Times New Roman" w:cs="Arial"/>
                <w:b/>
                <w:bCs/>
                <w:color w:val="000000"/>
                <w:sz w:val="20"/>
                <w:szCs w:val="20"/>
              </w:rPr>
            </w:pPr>
            <w:r w:rsidRPr="007C36BC">
              <w:rPr>
                <w:rFonts w:eastAsia="Times New Roman" w:cs="Arial"/>
                <w:b/>
                <w:bCs/>
                <w:color w:val="000000"/>
                <w:sz w:val="20"/>
                <w:szCs w:val="20"/>
              </w:rPr>
              <w:t>Cat 4 (bb &amp; bb +)</w:t>
            </w:r>
          </w:p>
        </w:tc>
        <w:tc>
          <w:tcPr>
            <w:tcW w:w="207" w:type="pct"/>
            <w:tcBorders>
              <w:top w:val="nil"/>
              <w:left w:val="single" w:sz="4" w:space="0" w:color="auto"/>
              <w:bottom w:val="nil"/>
            </w:tcBorders>
            <w:shd w:val="clear" w:color="auto" w:fill="auto"/>
            <w:noWrap/>
            <w:vAlign w:val="bottom"/>
          </w:tcPr>
          <w:p w14:paraId="53797C5C" w14:textId="0BCF652D" w:rsidR="007C36BC" w:rsidRPr="007C36BC" w:rsidRDefault="007C36BC" w:rsidP="002F7548">
            <w:pPr>
              <w:jc w:val="right"/>
              <w:rPr>
                <w:rFonts w:eastAsia="Times New Roman" w:cs="Arial"/>
                <w:color w:val="000000"/>
                <w:sz w:val="16"/>
                <w:szCs w:val="16"/>
              </w:rPr>
            </w:pPr>
            <w:r w:rsidRPr="007C36BC">
              <w:rPr>
                <w:color w:val="000000"/>
                <w:sz w:val="16"/>
                <w:szCs w:val="16"/>
              </w:rPr>
              <w:t>51.57</w:t>
            </w:r>
          </w:p>
        </w:tc>
        <w:tc>
          <w:tcPr>
            <w:tcW w:w="250" w:type="pct"/>
            <w:tcBorders>
              <w:top w:val="nil"/>
              <w:bottom w:val="nil"/>
            </w:tcBorders>
            <w:shd w:val="clear" w:color="auto" w:fill="auto"/>
            <w:noWrap/>
            <w:vAlign w:val="bottom"/>
          </w:tcPr>
          <w:p w14:paraId="76A4C271" w14:textId="2E6922FA" w:rsidR="007C36BC" w:rsidRPr="007C36BC" w:rsidRDefault="007C36BC" w:rsidP="002F7548">
            <w:pPr>
              <w:jc w:val="right"/>
              <w:rPr>
                <w:rFonts w:eastAsia="Times New Roman" w:cs="Arial"/>
                <w:color w:val="000000"/>
                <w:sz w:val="16"/>
                <w:szCs w:val="16"/>
              </w:rPr>
            </w:pPr>
            <w:r w:rsidRPr="007C36BC">
              <w:rPr>
                <w:color w:val="000000"/>
                <w:sz w:val="16"/>
                <w:szCs w:val="16"/>
              </w:rPr>
              <w:t>46.18</w:t>
            </w:r>
          </w:p>
        </w:tc>
        <w:tc>
          <w:tcPr>
            <w:tcW w:w="202" w:type="pct"/>
            <w:tcBorders>
              <w:top w:val="nil"/>
              <w:bottom w:val="nil"/>
            </w:tcBorders>
            <w:shd w:val="clear" w:color="auto" w:fill="auto"/>
            <w:noWrap/>
            <w:vAlign w:val="bottom"/>
          </w:tcPr>
          <w:p w14:paraId="29C44DE8" w14:textId="126F8A12" w:rsidR="007C36BC" w:rsidRPr="007C36BC" w:rsidRDefault="007C36BC" w:rsidP="002F7548">
            <w:pPr>
              <w:jc w:val="right"/>
              <w:rPr>
                <w:rFonts w:eastAsia="Times New Roman" w:cs="Arial"/>
                <w:color w:val="000000"/>
                <w:sz w:val="16"/>
                <w:szCs w:val="16"/>
              </w:rPr>
            </w:pPr>
            <w:r w:rsidRPr="007C36BC">
              <w:rPr>
                <w:color w:val="000000"/>
                <w:sz w:val="16"/>
                <w:szCs w:val="16"/>
              </w:rPr>
              <w:t>22.97</w:t>
            </w:r>
          </w:p>
        </w:tc>
        <w:tc>
          <w:tcPr>
            <w:tcW w:w="176" w:type="pct"/>
            <w:tcBorders>
              <w:top w:val="nil"/>
              <w:bottom w:val="nil"/>
              <w:right w:val="single" w:sz="4" w:space="0" w:color="auto"/>
            </w:tcBorders>
            <w:vAlign w:val="bottom"/>
          </w:tcPr>
          <w:p w14:paraId="6AED83A3" w14:textId="5C107F52" w:rsidR="007C36BC" w:rsidRPr="007C36BC" w:rsidRDefault="007C36BC" w:rsidP="002F7548">
            <w:pPr>
              <w:jc w:val="right"/>
              <w:rPr>
                <w:rFonts w:eastAsia="Times New Roman" w:cs="Arial"/>
                <w:color w:val="000000"/>
                <w:sz w:val="16"/>
                <w:szCs w:val="16"/>
              </w:rPr>
            </w:pPr>
            <w:r w:rsidRPr="007C36BC">
              <w:rPr>
                <w:color w:val="000000"/>
                <w:sz w:val="16"/>
                <w:szCs w:val="16"/>
              </w:rPr>
              <w:t>42</w:t>
            </w:r>
          </w:p>
        </w:tc>
        <w:tc>
          <w:tcPr>
            <w:tcW w:w="207" w:type="pct"/>
            <w:tcBorders>
              <w:top w:val="nil"/>
              <w:left w:val="single" w:sz="4" w:space="0" w:color="auto"/>
              <w:bottom w:val="nil"/>
            </w:tcBorders>
            <w:shd w:val="clear" w:color="auto" w:fill="auto"/>
            <w:noWrap/>
            <w:vAlign w:val="bottom"/>
          </w:tcPr>
          <w:p w14:paraId="0E8F8BCB" w14:textId="7FF16220" w:rsidR="007C36BC" w:rsidRPr="007C36BC" w:rsidRDefault="007C36BC" w:rsidP="002F7548">
            <w:pPr>
              <w:jc w:val="right"/>
              <w:rPr>
                <w:rFonts w:eastAsia="Times New Roman" w:cs="Arial"/>
                <w:color w:val="000000"/>
                <w:sz w:val="16"/>
                <w:szCs w:val="16"/>
              </w:rPr>
            </w:pPr>
            <w:r w:rsidRPr="007C36BC">
              <w:rPr>
                <w:color w:val="000000"/>
                <w:sz w:val="16"/>
                <w:szCs w:val="16"/>
              </w:rPr>
              <w:t>0.47</w:t>
            </w:r>
          </w:p>
        </w:tc>
        <w:tc>
          <w:tcPr>
            <w:tcW w:w="250" w:type="pct"/>
            <w:tcBorders>
              <w:top w:val="nil"/>
              <w:bottom w:val="nil"/>
            </w:tcBorders>
            <w:shd w:val="clear" w:color="auto" w:fill="auto"/>
            <w:noWrap/>
            <w:vAlign w:val="bottom"/>
          </w:tcPr>
          <w:p w14:paraId="33F2B23B" w14:textId="6A4E50B2" w:rsidR="007C36BC" w:rsidRPr="007C36BC" w:rsidRDefault="007C36BC" w:rsidP="002F7548">
            <w:pPr>
              <w:jc w:val="right"/>
              <w:rPr>
                <w:rFonts w:eastAsia="Times New Roman" w:cs="Arial"/>
                <w:color w:val="000000"/>
                <w:sz w:val="16"/>
                <w:szCs w:val="16"/>
              </w:rPr>
            </w:pPr>
            <w:r w:rsidRPr="007C36BC">
              <w:rPr>
                <w:color w:val="000000"/>
                <w:sz w:val="16"/>
                <w:szCs w:val="16"/>
              </w:rPr>
              <w:t>0.23</w:t>
            </w:r>
          </w:p>
        </w:tc>
        <w:tc>
          <w:tcPr>
            <w:tcW w:w="188" w:type="pct"/>
            <w:tcBorders>
              <w:top w:val="nil"/>
              <w:bottom w:val="nil"/>
            </w:tcBorders>
            <w:shd w:val="clear" w:color="auto" w:fill="auto"/>
            <w:noWrap/>
            <w:vAlign w:val="bottom"/>
          </w:tcPr>
          <w:p w14:paraId="00AC3FDA" w14:textId="597AAC3B" w:rsidR="007C36BC" w:rsidRPr="007C36BC" w:rsidRDefault="007C36BC" w:rsidP="002F7548">
            <w:pPr>
              <w:jc w:val="right"/>
              <w:rPr>
                <w:rFonts w:eastAsia="Times New Roman" w:cs="Arial"/>
                <w:color w:val="000000"/>
                <w:sz w:val="16"/>
                <w:szCs w:val="16"/>
              </w:rPr>
            </w:pPr>
            <w:r w:rsidRPr="007C36BC">
              <w:rPr>
                <w:color w:val="000000"/>
                <w:sz w:val="16"/>
                <w:szCs w:val="16"/>
              </w:rPr>
              <w:t>0.98</w:t>
            </w:r>
          </w:p>
        </w:tc>
        <w:tc>
          <w:tcPr>
            <w:tcW w:w="198" w:type="pct"/>
            <w:tcBorders>
              <w:top w:val="nil"/>
              <w:bottom w:val="nil"/>
              <w:right w:val="single" w:sz="4" w:space="0" w:color="auto"/>
            </w:tcBorders>
            <w:vAlign w:val="bottom"/>
          </w:tcPr>
          <w:p w14:paraId="6B1A4D6F" w14:textId="522E3F08" w:rsidR="007C36BC" w:rsidRPr="007C36BC" w:rsidRDefault="007C36BC" w:rsidP="002F7548">
            <w:pPr>
              <w:jc w:val="right"/>
              <w:rPr>
                <w:rFonts w:eastAsia="Times New Roman" w:cs="Arial"/>
                <w:color w:val="000000"/>
                <w:sz w:val="16"/>
                <w:szCs w:val="16"/>
              </w:rPr>
            </w:pPr>
            <w:r w:rsidRPr="007C36BC">
              <w:rPr>
                <w:color w:val="000000"/>
                <w:sz w:val="16"/>
                <w:szCs w:val="16"/>
              </w:rPr>
              <w:t>42</w:t>
            </w:r>
          </w:p>
        </w:tc>
        <w:tc>
          <w:tcPr>
            <w:tcW w:w="207" w:type="pct"/>
            <w:tcBorders>
              <w:top w:val="nil"/>
              <w:left w:val="single" w:sz="4" w:space="0" w:color="auto"/>
              <w:bottom w:val="nil"/>
            </w:tcBorders>
            <w:shd w:val="clear" w:color="auto" w:fill="auto"/>
            <w:noWrap/>
            <w:vAlign w:val="bottom"/>
          </w:tcPr>
          <w:p w14:paraId="4C71155E" w14:textId="5334E973" w:rsidR="007C36BC" w:rsidRPr="007C36BC" w:rsidRDefault="007C36BC" w:rsidP="002F7548">
            <w:pPr>
              <w:jc w:val="right"/>
              <w:rPr>
                <w:rFonts w:eastAsia="Times New Roman" w:cs="Arial"/>
                <w:color w:val="000000"/>
                <w:sz w:val="16"/>
                <w:szCs w:val="16"/>
              </w:rPr>
            </w:pPr>
            <w:r w:rsidRPr="007C36BC">
              <w:rPr>
                <w:color w:val="000000"/>
                <w:sz w:val="16"/>
                <w:szCs w:val="16"/>
              </w:rPr>
              <w:t>0.23</w:t>
            </w:r>
          </w:p>
        </w:tc>
        <w:tc>
          <w:tcPr>
            <w:tcW w:w="250" w:type="pct"/>
            <w:tcBorders>
              <w:top w:val="nil"/>
              <w:bottom w:val="nil"/>
            </w:tcBorders>
            <w:shd w:val="clear" w:color="auto" w:fill="auto"/>
            <w:noWrap/>
            <w:vAlign w:val="bottom"/>
          </w:tcPr>
          <w:p w14:paraId="294D9FD3" w14:textId="2FECCEEC" w:rsidR="007C36BC" w:rsidRPr="007C36BC" w:rsidRDefault="007C36BC" w:rsidP="002F7548">
            <w:pPr>
              <w:jc w:val="right"/>
              <w:rPr>
                <w:rFonts w:eastAsia="Times New Roman" w:cs="Arial"/>
                <w:color w:val="000000"/>
                <w:sz w:val="16"/>
                <w:szCs w:val="16"/>
              </w:rPr>
            </w:pPr>
            <w:r w:rsidRPr="007C36BC">
              <w:rPr>
                <w:color w:val="000000"/>
                <w:sz w:val="16"/>
                <w:szCs w:val="16"/>
              </w:rPr>
              <w:t>-0.04</w:t>
            </w:r>
          </w:p>
        </w:tc>
        <w:tc>
          <w:tcPr>
            <w:tcW w:w="190" w:type="pct"/>
            <w:tcBorders>
              <w:top w:val="nil"/>
              <w:bottom w:val="nil"/>
            </w:tcBorders>
            <w:shd w:val="clear" w:color="auto" w:fill="auto"/>
            <w:noWrap/>
            <w:vAlign w:val="bottom"/>
          </w:tcPr>
          <w:p w14:paraId="21F931FA" w14:textId="2ACB0E06" w:rsidR="007C36BC" w:rsidRPr="007C36BC" w:rsidRDefault="007C36BC" w:rsidP="002F7548">
            <w:pPr>
              <w:jc w:val="right"/>
              <w:rPr>
                <w:rFonts w:eastAsia="Times New Roman" w:cs="Arial"/>
                <w:color w:val="000000"/>
                <w:sz w:val="16"/>
                <w:szCs w:val="16"/>
              </w:rPr>
            </w:pPr>
            <w:r w:rsidRPr="007C36BC">
              <w:rPr>
                <w:color w:val="000000"/>
                <w:sz w:val="16"/>
                <w:szCs w:val="16"/>
              </w:rPr>
              <w:t>1.13</w:t>
            </w:r>
          </w:p>
        </w:tc>
        <w:tc>
          <w:tcPr>
            <w:tcW w:w="198" w:type="pct"/>
            <w:tcBorders>
              <w:top w:val="nil"/>
              <w:bottom w:val="nil"/>
              <w:right w:val="single" w:sz="4" w:space="0" w:color="auto"/>
            </w:tcBorders>
            <w:vAlign w:val="bottom"/>
          </w:tcPr>
          <w:p w14:paraId="6FFF12DE" w14:textId="4AE5D14C" w:rsidR="007C36BC" w:rsidRPr="007C36BC" w:rsidRDefault="007C36BC" w:rsidP="002F7548">
            <w:pPr>
              <w:jc w:val="right"/>
              <w:rPr>
                <w:rFonts w:eastAsia="Times New Roman" w:cs="Arial"/>
                <w:color w:val="000000"/>
                <w:sz w:val="16"/>
                <w:szCs w:val="16"/>
              </w:rPr>
            </w:pPr>
            <w:r w:rsidRPr="007C36BC">
              <w:rPr>
                <w:color w:val="000000"/>
                <w:sz w:val="16"/>
                <w:szCs w:val="16"/>
              </w:rPr>
              <w:t>42</w:t>
            </w:r>
          </w:p>
        </w:tc>
        <w:tc>
          <w:tcPr>
            <w:tcW w:w="207" w:type="pct"/>
            <w:tcBorders>
              <w:top w:val="nil"/>
              <w:left w:val="single" w:sz="4" w:space="0" w:color="auto"/>
              <w:bottom w:val="nil"/>
            </w:tcBorders>
            <w:shd w:val="clear" w:color="auto" w:fill="auto"/>
            <w:noWrap/>
            <w:vAlign w:val="bottom"/>
          </w:tcPr>
          <w:p w14:paraId="04840B77" w14:textId="6D9B37A2" w:rsidR="007C36BC" w:rsidRPr="007C36BC" w:rsidRDefault="007C36BC" w:rsidP="002F7548">
            <w:pPr>
              <w:jc w:val="right"/>
              <w:rPr>
                <w:rFonts w:eastAsia="Times New Roman" w:cs="Arial"/>
                <w:color w:val="000000"/>
                <w:sz w:val="16"/>
                <w:szCs w:val="16"/>
              </w:rPr>
            </w:pPr>
            <w:r w:rsidRPr="007C36BC">
              <w:rPr>
                <w:color w:val="000000"/>
                <w:sz w:val="16"/>
                <w:szCs w:val="16"/>
              </w:rPr>
              <w:t>0.21</w:t>
            </w:r>
          </w:p>
        </w:tc>
        <w:tc>
          <w:tcPr>
            <w:tcW w:w="250" w:type="pct"/>
            <w:tcBorders>
              <w:top w:val="nil"/>
              <w:bottom w:val="nil"/>
            </w:tcBorders>
            <w:shd w:val="clear" w:color="auto" w:fill="auto"/>
            <w:noWrap/>
            <w:vAlign w:val="bottom"/>
          </w:tcPr>
          <w:p w14:paraId="58B87A71" w14:textId="76B238AF" w:rsidR="007C36BC" w:rsidRPr="007C36BC" w:rsidRDefault="007C36BC" w:rsidP="002F7548">
            <w:pPr>
              <w:jc w:val="right"/>
              <w:rPr>
                <w:rFonts w:eastAsia="Times New Roman" w:cs="Arial"/>
                <w:color w:val="000000"/>
                <w:sz w:val="16"/>
                <w:szCs w:val="16"/>
              </w:rPr>
            </w:pPr>
            <w:r w:rsidRPr="007C36BC">
              <w:rPr>
                <w:color w:val="000000"/>
                <w:sz w:val="16"/>
                <w:szCs w:val="16"/>
              </w:rPr>
              <w:t>0.19</w:t>
            </w:r>
          </w:p>
        </w:tc>
        <w:tc>
          <w:tcPr>
            <w:tcW w:w="190" w:type="pct"/>
            <w:tcBorders>
              <w:top w:val="nil"/>
              <w:bottom w:val="nil"/>
            </w:tcBorders>
            <w:shd w:val="clear" w:color="auto" w:fill="auto"/>
            <w:noWrap/>
            <w:vAlign w:val="bottom"/>
          </w:tcPr>
          <w:p w14:paraId="383E3351" w14:textId="2E359513" w:rsidR="007C36BC" w:rsidRPr="007C36BC" w:rsidRDefault="007C36BC" w:rsidP="002F7548">
            <w:pPr>
              <w:jc w:val="right"/>
              <w:rPr>
                <w:rFonts w:eastAsia="Times New Roman" w:cs="Arial"/>
                <w:color w:val="000000"/>
                <w:sz w:val="16"/>
                <w:szCs w:val="16"/>
              </w:rPr>
            </w:pPr>
            <w:r w:rsidRPr="007C36BC">
              <w:rPr>
                <w:color w:val="000000"/>
                <w:sz w:val="16"/>
                <w:szCs w:val="16"/>
              </w:rPr>
              <w:t>0.28</w:t>
            </w:r>
          </w:p>
        </w:tc>
        <w:tc>
          <w:tcPr>
            <w:tcW w:w="198" w:type="pct"/>
            <w:tcBorders>
              <w:top w:val="nil"/>
              <w:bottom w:val="nil"/>
              <w:right w:val="single" w:sz="4" w:space="0" w:color="auto"/>
            </w:tcBorders>
            <w:vAlign w:val="bottom"/>
          </w:tcPr>
          <w:p w14:paraId="3AD40C4E" w14:textId="58A4CB59" w:rsidR="007C36BC" w:rsidRPr="007C36BC" w:rsidRDefault="007C36BC" w:rsidP="002F7548">
            <w:pPr>
              <w:jc w:val="right"/>
              <w:rPr>
                <w:color w:val="000000"/>
                <w:sz w:val="16"/>
                <w:szCs w:val="16"/>
              </w:rPr>
            </w:pPr>
            <w:r w:rsidRPr="007C36BC">
              <w:rPr>
                <w:color w:val="000000"/>
                <w:sz w:val="16"/>
                <w:szCs w:val="16"/>
              </w:rPr>
              <w:t>42</w:t>
            </w:r>
          </w:p>
        </w:tc>
        <w:tc>
          <w:tcPr>
            <w:tcW w:w="357" w:type="pct"/>
            <w:tcBorders>
              <w:top w:val="nil"/>
              <w:left w:val="single" w:sz="4" w:space="0" w:color="auto"/>
              <w:bottom w:val="nil"/>
            </w:tcBorders>
            <w:vAlign w:val="bottom"/>
          </w:tcPr>
          <w:p w14:paraId="5C4E490A" w14:textId="451A002E" w:rsidR="007C36BC" w:rsidRPr="007C36BC" w:rsidRDefault="007C36BC" w:rsidP="002F7548">
            <w:pPr>
              <w:jc w:val="right"/>
              <w:rPr>
                <w:color w:val="000000"/>
                <w:sz w:val="16"/>
                <w:szCs w:val="16"/>
              </w:rPr>
            </w:pPr>
            <w:r w:rsidRPr="007C36BC">
              <w:rPr>
                <w:color w:val="000000"/>
                <w:sz w:val="16"/>
                <w:szCs w:val="16"/>
              </w:rPr>
              <w:t>0.04</w:t>
            </w:r>
          </w:p>
        </w:tc>
        <w:tc>
          <w:tcPr>
            <w:tcW w:w="212" w:type="pct"/>
            <w:tcBorders>
              <w:top w:val="nil"/>
              <w:bottom w:val="nil"/>
            </w:tcBorders>
            <w:vAlign w:val="bottom"/>
          </w:tcPr>
          <w:p w14:paraId="42E5B5A0" w14:textId="1185BF4D" w:rsidR="007C36BC" w:rsidRPr="007C36BC" w:rsidRDefault="007C36BC" w:rsidP="002F7548">
            <w:pPr>
              <w:jc w:val="right"/>
              <w:rPr>
                <w:color w:val="000000"/>
                <w:sz w:val="16"/>
                <w:szCs w:val="16"/>
              </w:rPr>
            </w:pPr>
            <w:r w:rsidRPr="007C36BC">
              <w:rPr>
                <w:color w:val="000000"/>
                <w:sz w:val="16"/>
                <w:szCs w:val="16"/>
              </w:rPr>
              <w:t>-0.1</w:t>
            </w:r>
          </w:p>
        </w:tc>
        <w:tc>
          <w:tcPr>
            <w:tcW w:w="250" w:type="pct"/>
            <w:tcBorders>
              <w:top w:val="nil"/>
              <w:bottom w:val="nil"/>
            </w:tcBorders>
            <w:vAlign w:val="bottom"/>
          </w:tcPr>
          <w:p w14:paraId="130FFEC6" w14:textId="5308B79A" w:rsidR="007C36BC" w:rsidRPr="007C36BC" w:rsidRDefault="007C36BC" w:rsidP="002F7548">
            <w:pPr>
              <w:jc w:val="right"/>
              <w:rPr>
                <w:color w:val="000000"/>
                <w:sz w:val="16"/>
                <w:szCs w:val="16"/>
              </w:rPr>
            </w:pPr>
            <w:r w:rsidRPr="007C36BC">
              <w:rPr>
                <w:color w:val="000000"/>
                <w:sz w:val="16"/>
                <w:szCs w:val="16"/>
              </w:rPr>
              <w:t>0.45</w:t>
            </w:r>
          </w:p>
        </w:tc>
        <w:tc>
          <w:tcPr>
            <w:tcW w:w="178" w:type="pct"/>
            <w:gridSpan w:val="2"/>
            <w:tcBorders>
              <w:top w:val="nil"/>
              <w:bottom w:val="nil"/>
            </w:tcBorders>
            <w:vAlign w:val="bottom"/>
          </w:tcPr>
          <w:p w14:paraId="33C610F3" w14:textId="1078657E" w:rsidR="007C36BC" w:rsidRPr="007C36BC" w:rsidRDefault="007C36BC" w:rsidP="002F7548">
            <w:pPr>
              <w:jc w:val="right"/>
              <w:rPr>
                <w:color w:val="000000"/>
                <w:sz w:val="16"/>
                <w:szCs w:val="16"/>
              </w:rPr>
            </w:pPr>
            <w:r w:rsidRPr="007C36BC">
              <w:rPr>
                <w:color w:val="000000"/>
                <w:sz w:val="16"/>
                <w:szCs w:val="16"/>
              </w:rPr>
              <w:t>42</w:t>
            </w:r>
          </w:p>
        </w:tc>
      </w:tr>
      <w:tr w:rsidR="007C36BC" w:rsidRPr="00FD72CA" w14:paraId="68F40DC5" w14:textId="77777777" w:rsidTr="007C36BC">
        <w:trPr>
          <w:trHeight w:val="20"/>
        </w:trPr>
        <w:tc>
          <w:tcPr>
            <w:tcW w:w="635" w:type="pct"/>
            <w:tcBorders>
              <w:right w:val="single" w:sz="4" w:space="0" w:color="auto"/>
            </w:tcBorders>
            <w:shd w:val="clear" w:color="auto" w:fill="auto"/>
            <w:noWrap/>
            <w:vAlign w:val="bottom"/>
          </w:tcPr>
          <w:p w14:paraId="31202689" w14:textId="77777777" w:rsidR="007C36BC" w:rsidRPr="007C36BC" w:rsidRDefault="007C36BC" w:rsidP="002F7548">
            <w:pPr>
              <w:rPr>
                <w:rFonts w:eastAsia="Times New Roman" w:cs="Arial"/>
                <w:b/>
                <w:bCs/>
                <w:color w:val="000000"/>
                <w:sz w:val="20"/>
                <w:szCs w:val="20"/>
              </w:rPr>
            </w:pPr>
          </w:p>
        </w:tc>
        <w:tc>
          <w:tcPr>
            <w:tcW w:w="207" w:type="pct"/>
            <w:tcBorders>
              <w:top w:val="nil"/>
              <w:left w:val="single" w:sz="4" w:space="0" w:color="auto"/>
              <w:bottom w:val="single" w:sz="4" w:space="0" w:color="auto"/>
            </w:tcBorders>
            <w:shd w:val="clear" w:color="auto" w:fill="auto"/>
            <w:noWrap/>
            <w:vAlign w:val="bottom"/>
          </w:tcPr>
          <w:p w14:paraId="397326FE" w14:textId="77777777" w:rsidR="007C36BC" w:rsidRPr="007C36BC" w:rsidRDefault="007C36BC" w:rsidP="002F7548">
            <w:pPr>
              <w:jc w:val="right"/>
              <w:rPr>
                <w:color w:val="000000"/>
                <w:sz w:val="16"/>
                <w:szCs w:val="16"/>
              </w:rPr>
            </w:pPr>
          </w:p>
        </w:tc>
        <w:tc>
          <w:tcPr>
            <w:tcW w:w="250" w:type="pct"/>
            <w:tcBorders>
              <w:top w:val="nil"/>
              <w:bottom w:val="single" w:sz="4" w:space="0" w:color="auto"/>
            </w:tcBorders>
            <w:shd w:val="clear" w:color="auto" w:fill="auto"/>
            <w:noWrap/>
            <w:vAlign w:val="bottom"/>
          </w:tcPr>
          <w:p w14:paraId="11ABB438" w14:textId="77777777" w:rsidR="007C36BC" w:rsidRPr="007C36BC" w:rsidRDefault="007C36BC" w:rsidP="002F7548">
            <w:pPr>
              <w:jc w:val="right"/>
              <w:rPr>
                <w:color w:val="000000"/>
                <w:sz w:val="16"/>
                <w:szCs w:val="16"/>
              </w:rPr>
            </w:pPr>
          </w:p>
        </w:tc>
        <w:tc>
          <w:tcPr>
            <w:tcW w:w="202" w:type="pct"/>
            <w:tcBorders>
              <w:top w:val="nil"/>
              <w:bottom w:val="single" w:sz="4" w:space="0" w:color="auto"/>
            </w:tcBorders>
            <w:shd w:val="clear" w:color="auto" w:fill="auto"/>
            <w:noWrap/>
            <w:vAlign w:val="bottom"/>
          </w:tcPr>
          <w:p w14:paraId="032D88F0" w14:textId="77777777" w:rsidR="007C36BC" w:rsidRPr="007C36BC" w:rsidRDefault="007C36BC" w:rsidP="002F7548">
            <w:pPr>
              <w:jc w:val="right"/>
              <w:rPr>
                <w:color w:val="000000"/>
                <w:sz w:val="16"/>
                <w:szCs w:val="16"/>
              </w:rPr>
            </w:pPr>
          </w:p>
        </w:tc>
        <w:tc>
          <w:tcPr>
            <w:tcW w:w="176" w:type="pct"/>
            <w:tcBorders>
              <w:top w:val="nil"/>
              <w:bottom w:val="single" w:sz="4" w:space="0" w:color="auto"/>
              <w:right w:val="single" w:sz="4" w:space="0" w:color="auto"/>
            </w:tcBorders>
            <w:vAlign w:val="bottom"/>
          </w:tcPr>
          <w:p w14:paraId="04EB0255" w14:textId="7E352265" w:rsidR="007C36BC" w:rsidRPr="007C36BC" w:rsidRDefault="007C36BC" w:rsidP="002F7548">
            <w:pPr>
              <w:jc w:val="right"/>
              <w:rPr>
                <w:color w:val="000000"/>
                <w:sz w:val="16"/>
                <w:szCs w:val="16"/>
              </w:rPr>
            </w:pPr>
            <w:r w:rsidRPr="007C36BC">
              <w:rPr>
                <w:color w:val="000000"/>
                <w:sz w:val="16"/>
                <w:szCs w:val="16"/>
              </w:rPr>
              <w:t>861</w:t>
            </w:r>
          </w:p>
        </w:tc>
        <w:tc>
          <w:tcPr>
            <w:tcW w:w="207" w:type="pct"/>
            <w:tcBorders>
              <w:top w:val="nil"/>
              <w:left w:val="single" w:sz="4" w:space="0" w:color="auto"/>
              <w:bottom w:val="single" w:sz="4" w:space="0" w:color="auto"/>
            </w:tcBorders>
            <w:shd w:val="clear" w:color="auto" w:fill="auto"/>
            <w:noWrap/>
            <w:vAlign w:val="bottom"/>
          </w:tcPr>
          <w:p w14:paraId="46C531A0" w14:textId="77777777" w:rsidR="007C36BC" w:rsidRPr="007C36BC" w:rsidRDefault="007C36BC" w:rsidP="002F7548">
            <w:pPr>
              <w:jc w:val="right"/>
              <w:rPr>
                <w:color w:val="000000"/>
                <w:sz w:val="16"/>
                <w:szCs w:val="16"/>
              </w:rPr>
            </w:pPr>
          </w:p>
        </w:tc>
        <w:tc>
          <w:tcPr>
            <w:tcW w:w="250" w:type="pct"/>
            <w:tcBorders>
              <w:top w:val="nil"/>
              <w:bottom w:val="single" w:sz="4" w:space="0" w:color="auto"/>
            </w:tcBorders>
            <w:shd w:val="clear" w:color="auto" w:fill="auto"/>
            <w:noWrap/>
            <w:vAlign w:val="bottom"/>
          </w:tcPr>
          <w:p w14:paraId="160DA12F" w14:textId="77777777" w:rsidR="007C36BC" w:rsidRPr="007C36BC" w:rsidRDefault="007C36BC" w:rsidP="002F7548">
            <w:pPr>
              <w:jc w:val="right"/>
              <w:rPr>
                <w:color w:val="000000"/>
                <w:sz w:val="16"/>
                <w:szCs w:val="16"/>
              </w:rPr>
            </w:pPr>
          </w:p>
        </w:tc>
        <w:tc>
          <w:tcPr>
            <w:tcW w:w="188" w:type="pct"/>
            <w:tcBorders>
              <w:top w:val="nil"/>
              <w:bottom w:val="single" w:sz="4" w:space="0" w:color="auto"/>
            </w:tcBorders>
            <w:shd w:val="clear" w:color="auto" w:fill="auto"/>
            <w:noWrap/>
            <w:vAlign w:val="bottom"/>
          </w:tcPr>
          <w:p w14:paraId="23ED3901" w14:textId="77777777" w:rsidR="007C36BC" w:rsidRPr="007C36BC" w:rsidRDefault="007C36BC" w:rsidP="002F7548">
            <w:pPr>
              <w:jc w:val="right"/>
              <w:rPr>
                <w:color w:val="000000"/>
                <w:sz w:val="16"/>
                <w:szCs w:val="16"/>
              </w:rPr>
            </w:pPr>
          </w:p>
        </w:tc>
        <w:tc>
          <w:tcPr>
            <w:tcW w:w="198" w:type="pct"/>
            <w:tcBorders>
              <w:top w:val="nil"/>
              <w:bottom w:val="single" w:sz="4" w:space="0" w:color="auto"/>
              <w:right w:val="single" w:sz="4" w:space="0" w:color="auto"/>
            </w:tcBorders>
            <w:vAlign w:val="bottom"/>
          </w:tcPr>
          <w:p w14:paraId="5EB0A64A" w14:textId="57758596" w:rsidR="007C36BC" w:rsidRPr="007C36BC" w:rsidRDefault="007C36BC" w:rsidP="002F7548">
            <w:pPr>
              <w:jc w:val="right"/>
              <w:rPr>
                <w:color w:val="000000"/>
                <w:sz w:val="16"/>
                <w:szCs w:val="16"/>
              </w:rPr>
            </w:pPr>
            <w:r w:rsidRPr="007C36BC">
              <w:rPr>
                <w:color w:val="000000"/>
                <w:sz w:val="16"/>
                <w:szCs w:val="16"/>
              </w:rPr>
              <w:t>861</w:t>
            </w:r>
          </w:p>
        </w:tc>
        <w:tc>
          <w:tcPr>
            <w:tcW w:w="207" w:type="pct"/>
            <w:tcBorders>
              <w:top w:val="nil"/>
              <w:left w:val="single" w:sz="4" w:space="0" w:color="auto"/>
              <w:bottom w:val="single" w:sz="4" w:space="0" w:color="auto"/>
            </w:tcBorders>
            <w:shd w:val="clear" w:color="auto" w:fill="auto"/>
            <w:noWrap/>
            <w:vAlign w:val="bottom"/>
          </w:tcPr>
          <w:p w14:paraId="39E8574D" w14:textId="77777777" w:rsidR="007C36BC" w:rsidRPr="007C36BC" w:rsidRDefault="007C36BC" w:rsidP="002F7548">
            <w:pPr>
              <w:jc w:val="right"/>
              <w:rPr>
                <w:color w:val="000000"/>
                <w:sz w:val="16"/>
                <w:szCs w:val="16"/>
              </w:rPr>
            </w:pPr>
          </w:p>
        </w:tc>
        <w:tc>
          <w:tcPr>
            <w:tcW w:w="250" w:type="pct"/>
            <w:tcBorders>
              <w:top w:val="nil"/>
              <w:bottom w:val="single" w:sz="4" w:space="0" w:color="auto"/>
            </w:tcBorders>
            <w:shd w:val="clear" w:color="auto" w:fill="auto"/>
            <w:noWrap/>
            <w:vAlign w:val="bottom"/>
          </w:tcPr>
          <w:p w14:paraId="2169E676" w14:textId="77777777" w:rsidR="007C36BC" w:rsidRPr="007C36BC" w:rsidRDefault="007C36BC" w:rsidP="002F7548">
            <w:pPr>
              <w:jc w:val="right"/>
              <w:rPr>
                <w:color w:val="000000"/>
                <w:sz w:val="16"/>
                <w:szCs w:val="16"/>
              </w:rPr>
            </w:pPr>
          </w:p>
        </w:tc>
        <w:tc>
          <w:tcPr>
            <w:tcW w:w="190" w:type="pct"/>
            <w:tcBorders>
              <w:top w:val="nil"/>
              <w:bottom w:val="single" w:sz="4" w:space="0" w:color="auto"/>
            </w:tcBorders>
            <w:shd w:val="clear" w:color="auto" w:fill="auto"/>
            <w:noWrap/>
            <w:vAlign w:val="bottom"/>
          </w:tcPr>
          <w:p w14:paraId="76BB0D43" w14:textId="77777777" w:rsidR="007C36BC" w:rsidRPr="007C36BC" w:rsidRDefault="007C36BC" w:rsidP="002F7548">
            <w:pPr>
              <w:jc w:val="right"/>
              <w:rPr>
                <w:color w:val="000000"/>
                <w:sz w:val="16"/>
                <w:szCs w:val="16"/>
              </w:rPr>
            </w:pPr>
          </w:p>
        </w:tc>
        <w:tc>
          <w:tcPr>
            <w:tcW w:w="198" w:type="pct"/>
            <w:tcBorders>
              <w:top w:val="nil"/>
              <w:bottom w:val="single" w:sz="4" w:space="0" w:color="auto"/>
              <w:right w:val="single" w:sz="4" w:space="0" w:color="auto"/>
            </w:tcBorders>
            <w:vAlign w:val="bottom"/>
          </w:tcPr>
          <w:p w14:paraId="00F8BFBA" w14:textId="7A75E985" w:rsidR="007C36BC" w:rsidRPr="007C36BC" w:rsidRDefault="007C36BC" w:rsidP="002F7548">
            <w:pPr>
              <w:jc w:val="right"/>
              <w:rPr>
                <w:color w:val="000000"/>
                <w:sz w:val="16"/>
                <w:szCs w:val="16"/>
              </w:rPr>
            </w:pPr>
            <w:r w:rsidRPr="007C36BC">
              <w:rPr>
                <w:color w:val="000000"/>
                <w:sz w:val="16"/>
                <w:szCs w:val="16"/>
              </w:rPr>
              <w:t>861</w:t>
            </w:r>
          </w:p>
        </w:tc>
        <w:tc>
          <w:tcPr>
            <w:tcW w:w="207" w:type="pct"/>
            <w:tcBorders>
              <w:top w:val="nil"/>
              <w:left w:val="single" w:sz="4" w:space="0" w:color="auto"/>
              <w:bottom w:val="single" w:sz="4" w:space="0" w:color="auto"/>
            </w:tcBorders>
            <w:shd w:val="clear" w:color="auto" w:fill="auto"/>
            <w:noWrap/>
            <w:vAlign w:val="bottom"/>
          </w:tcPr>
          <w:p w14:paraId="61DFE3C3" w14:textId="77777777" w:rsidR="007C36BC" w:rsidRPr="007C36BC" w:rsidRDefault="007C36BC" w:rsidP="002F7548">
            <w:pPr>
              <w:jc w:val="right"/>
              <w:rPr>
                <w:color w:val="000000"/>
                <w:sz w:val="16"/>
                <w:szCs w:val="16"/>
              </w:rPr>
            </w:pPr>
          </w:p>
        </w:tc>
        <w:tc>
          <w:tcPr>
            <w:tcW w:w="250" w:type="pct"/>
            <w:tcBorders>
              <w:top w:val="nil"/>
              <w:bottom w:val="single" w:sz="4" w:space="0" w:color="auto"/>
            </w:tcBorders>
            <w:shd w:val="clear" w:color="auto" w:fill="auto"/>
            <w:noWrap/>
            <w:vAlign w:val="bottom"/>
          </w:tcPr>
          <w:p w14:paraId="65319B96" w14:textId="77777777" w:rsidR="007C36BC" w:rsidRPr="007C36BC" w:rsidRDefault="007C36BC" w:rsidP="002F7548">
            <w:pPr>
              <w:jc w:val="right"/>
              <w:rPr>
                <w:color w:val="000000"/>
                <w:sz w:val="16"/>
                <w:szCs w:val="16"/>
              </w:rPr>
            </w:pPr>
          </w:p>
        </w:tc>
        <w:tc>
          <w:tcPr>
            <w:tcW w:w="190" w:type="pct"/>
            <w:tcBorders>
              <w:top w:val="nil"/>
              <w:bottom w:val="single" w:sz="4" w:space="0" w:color="auto"/>
            </w:tcBorders>
            <w:shd w:val="clear" w:color="auto" w:fill="auto"/>
            <w:noWrap/>
            <w:vAlign w:val="bottom"/>
          </w:tcPr>
          <w:p w14:paraId="3B2AB670" w14:textId="77777777" w:rsidR="007C36BC" w:rsidRPr="007C36BC" w:rsidRDefault="007C36BC" w:rsidP="002F7548">
            <w:pPr>
              <w:jc w:val="right"/>
              <w:rPr>
                <w:color w:val="000000"/>
                <w:sz w:val="16"/>
                <w:szCs w:val="16"/>
              </w:rPr>
            </w:pPr>
          </w:p>
        </w:tc>
        <w:tc>
          <w:tcPr>
            <w:tcW w:w="198" w:type="pct"/>
            <w:tcBorders>
              <w:top w:val="nil"/>
              <w:bottom w:val="single" w:sz="4" w:space="0" w:color="auto"/>
              <w:right w:val="single" w:sz="4" w:space="0" w:color="auto"/>
            </w:tcBorders>
            <w:vAlign w:val="bottom"/>
          </w:tcPr>
          <w:p w14:paraId="70A5C492" w14:textId="5FBDA938" w:rsidR="007C36BC" w:rsidRPr="007C36BC" w:rsidRDefault="007C36BC" w:rsidP="002F7548">
            <w:pPr>
              <w:jc w:val="right"/>
              <w:rPr>
                <w:color w:val="000000"/>
                <w:sz w:val="16"/>
                <w:szCs w:val="16"/>
              </w:rPr>
            </w:pPr>
            <w:r w:rsidRPr="007C36BC">
              <w:rPr>
                <w:color w:val="000000"/>
                <w:sz w:val="16"/>
                <w:szCs w:val="16"/>
              </w:rPr>
              <w:t>861</w:t>
            </w:r>
          </w:p>
        </w:tc>
        <w:tc>
          <w:tcPr>
            <w:tcW w:w="357" w:type="pct"/>
            <w:tcBorders>
              <w:top w:val="nil"/>
              <w:left w:val="single" w:sz="4" w:space="0" w:color="auto"/>
              <w:bottom w:val="single" w:sz="4" w:space="0" w:color="auto"/>
            </w:tcBorders>
            <w:vAlign w:val="bottom"/>
          </w:tcPr>
          <w:p w14:paraId="227305BC" w14:textId="77777777" w:rsidR="007C36BC" w:rsidRPr="007C36BC" w:rsidRDefault="007C36BC" w:rsidP="002F7548">
            <w:pPr>
              <w:jc w:val="right"/>
              <w:rPr>
                <w:color w:val="000000"/>
                <w:sz w:val="16"/>
                <w:szCs w:val="16"/>
              </w:rPr>
            </w:pPr>
          </w:p>
        </w:tc>
        <w:tc>
          <w:tcPr>
            <w:tcW w:w="212" w:type="pct"/>
            <w:tcBorders>
              <w:top w:val="nil"/>
              <w:bottom w:val="single" w:sz="4" w:space="0" w:color="auto"/>
            </w:tcBorders>
            <w:vAlign w:val="bottom"/>
          </w:tcPr>
          <w:p w14:paraId="31AFB7F8" w14:textId="77777777" w:rsidR="007C36BC" w:rsidRPr="007C36BC" w:rsidRDefault="007C36BC" w:rsidP="002F7548">
            <w:pPr>
              <w:jc w:val="right"/>
              <w:rPr>
                <w:color w:val="000000"/>
                <w:sz w:val="16"/>
                <w:szCs w:val="16"/>
              </w:rPr>
            </w:pPr>
          </w:p>
        </w:tc>
        <w:tc>
          <w:tcPr>
            <w:tcW w:w="250" w:type="pct"/>
            <w:tcBorders>
              <w:top w:val="nil"/>
              <w:bottom w:val="single" w:sz="4" w:space="0" w:color="auto"/>
            </w:tcBorders>
            <w:vAlign w:val="bottom"/>
          </w:tcPr>
          <w:p w14:paraId="3D316130" w14:textId="77777777" w:rsidR="007C36BC" w:rsidRPr="007C36BC" w:rsidRDefault="007C36BC" w:rsidP="002F7548">
            <w:pPr>
              <w:jc w:val="right"/>
              <w:rPr>
                <w:color w:val="000000"/>
                <w:sz w:val="16"/>
                <w:szCs w:val="16"/>
              </w:rPr>
            </w:pPr>
          </w:p>
        </w:tc>
        <w:tc>
          <w:tcPr>
            <w:tcW w:w="178" w:type="pct"/>
            <w:gridSpan w:val="2"/>
            <w:tcBorders>
              <w:top w:val="nil"/>
              <w:bottom w:val="single" w:sz="4" w:space="0" w:color="auto"/>
            </w:tcBorders>
            <w:vAlign w:val="bottom"/>
          </w:tcPr>
          <w:p w14:paraId="2A6A3BD7" w14:textId="77777777" w:rsidR="007C36BC" w:rsidRPr="007C36BC" w:rsidRDefault="007C36BC" w:rsidP="002F7548">
            <w:pPr>
              <w:jc w:val="right"/>
              <w:rPr>
                <w:color w:val="000000"/>
                <w:sz w:val="16"/>
                <w:szCs w:val="16"/>
              </w:rPr>
            </w:pPr>
          </w:p>
        </w:tc>
      </w:tr>
    </w:tbl>
    <w:p w14:paraId="7132CAA6" w14:textId="77777777" w:rsidR="0027649B" w:rsidRDefault="0027649B" w:rsidP="00C15241">
      <w:pPr>
        <w:spacing w:before="120"/>
        <w:rPr>
          <w:rFonts w:cs="Arial"/>
          <w:b/>
        </w:rPr>
      </w:pPr>
    </w:p>
    <w:p w14:paraId="24DA2042" w14:textId="77777777" w:rsidR="00C15241" w:rsidRPr="00C208D8" w:rsidRDefault="00C15241" w:rsidP="00C15241">
      <w:pPr>
        <w:spacing w:before="120"/>
        <w:rPr>
          <w:rFonts w:cs="Arial"/>
        </w:rPr>
        <w:sectPr w:rsidR="00C15241" w:rsidRPr="00C208D8" w:rsidSect="0027649B">
          <w:pgSz w:w="16839" w:h="11907" w:orient="landscape" w:code="9"/>
          <w:pgMar w:top="1440" w:right="2160" w:bottom="1440" w:left="2160" w:header="706" w:footer="706" w:gutter="0"/>
          <w:cols w:space="708"/>
          <w:docGrid w:linePitch="360"/>
        </w:sectPr>
      </w:pPr>
    </w:p>
    <w:p w14:paraId="5F1446A9" w14:textId="77777777" w:rsidR="00C15241" w:rsidRPr="00335395" w:rsidRDefault="00C15241" w:rsidP="00C15241">
      <w:pPr>
        <w:spacing w:before="120"/>
        <w:rPr>
          <w:rFonts w:cs="Arial"/>
          <w:b/>
        </w:rPr>
      </w:pPr>
      <w:r w:rsidRPr="00335395">
        <w:rPr>
          <w:b/>
          <w:color w:val="000000"/>
          <w:u w:val="single"/>
          <w:lang w:eastAsia="zh-TW"/>
        </w:rPr>
        <w:lastRenderedPageBreak/>
        <w:t>Table 4</w:t>
      </w:r>
      <w:r>
        <w:rPr>
          <w:b/>
          <w:color w:val="000000"/>
          <w:u w:val="single"/>
          <w:lang w:eastAsia="zh-TW"/>
        </w:rPr>
        <w:t>a</w:t>
      </w:r>
      <w:r w:rsidRPr="00335395">
        <w:rPr>
          <w:b/>
          <w:color w:val="000000"/>
          <w:lang w:eastAsia="zh-TW"/>
        </w:rPr>
        <w:tab/>
      </w:r>
      <w:r w:rsidRPr="00335395">
        <w:rPr>
          <w:b/>
          <w:color w:val="000000"/>
          <w:u w:val="single"/>
          <w:lang w:eastAsia="zh-TW"/>
        </w:rPr>
        <w:t xml:space="preserve">LS regressions of short-run returns featuring </w:t>
      </w:r>
      <w:r>
        <w:rPr>
          <w:b/>
          <w:color w:val="000000"/>
          <w:u w:val="single"/>
          <w:lang w:eastAsia="zh-TW"/>
        </w:rPr>
        <w:t xml:space="preserve">variable </w:t>
      </w:r>
      <w:r w:rsidRPr="00335395">
        <w:rPr>
          <w:b/>
          <w:color w:val="000000"/>
          <w:u w:val="single"/>
          <w:lang w:eastAsia="zh-TW"/>
        </w:rPr>
        <w:t>CM</w:t>
      </w:r>
    </w:p>
    <w:p w14:paraId="74C97D09" w14:textId="2C859801" w:rsidR="00BA043C" w:rsidRDefault="00C15241" w:rsidP="00BA043C">
      <w:pPr>
        <w:spacing w:after="0" w:line="240" w:lineRule="auto"/>
        <w:rPr>
          <w:color w:val="000000"/>
          <w:sz w:val="20"/>
          <w:szCs w:val="20"/>
          <w:lang w:eastAsia="zh-TW"/>
        </w:rPr>
      </w:pPr>
      <w:r w:rsidRPr="00BA043C">
        <w:rPr>
          <w:rFonts w:cs="Arial"/>
          <w:b/>
          <w:sz w:val="20"/>
          <w:szCs w:val="20"/>
        </w:rPr>
        <w:t>Ret</w:t>
      </w:r>
      <w:r w:rsidRPr="00BA043C">
        <w:rPr>
          <w:color w:val="000000"/>
          <w:sz w:val="20"/>
          <w:szCs w:val="20"/>
          <w:vertAlign w:val="subscript"/>
          <w:lang w:eastAsia="zh-TW"/>
        </w:rPr>
        <w:t xml:space="preserve"> i   </w:t>
      </w:r>
      <w:r w:rsidRPr="00BA043C">
        <w:rPr>
          <w:color w:val="000000"/>
          <w:sz w:val="20"/>
          <w:szCs w:val="20"/>
          <w:vertAlign w:val="subscript"/>
          <w:lang w:eastAsia="zh-TW"/>
        </w:rPr>
        <w:tab/>
      </w:r>
      <w:r w:rsidRPr="00BA043C">
        <w:rPr>
          <w:color w:val="000000"/>
          <w:sz w:val="20"/>
          <w:szCs w:val="20"/>
          <w:lang w:eastAsia="zh-TW"/>
        </w:rPr>
        <w:t>=</w:t>
      </w:r>
      <w:r w:rsidRPr="00BA043C">
        <w:rPr>
          <w:color w:val="000000"/>
          <w:sz w:val="20"/>
          <w:szCs w:val="20"/>
          <w:vertAlign w:val="subscript"/>
          <w:lang w:eastAsia="zh-TW"/>
        </w:rPr>
        <w:t xml:space="preserve">   </w:t>
      </w:r>
      <w:r w:rsidR="00BA043C">
        <w:rPr>
          <w:color w:val="000000"/>
          <w:sz w:val="20"/>
          <w:szCs w:val="20"/>
          <w:vertAlign w:val="subscript"/>
          <w:lang w:eastAsia="zh-TW"/>
        </w:rPr>
        <w:t xml:space="preserve">  </w:t>
      </w:r>
      <w:r w:rsidRPr="00BA043C">
        <w:rPr>
          <w:color w:val="000000"/>
          <w:sz w:val="20"/>
          <w:szCs w:val="20"/>
          <w:lang w:eastAsia="zh-TW"/>
        </w:rPr>
        <w:t>β</w:t>
      </w:r>
      <w:r w:rsidRPr="00BA043C">
        <w:rPr>
          <w:color w:val="000000"/>
          <w:sz w:val="20"/>
          <w:szCs w:val="20"/>
          <w:vertAlign w:val="subscript"/>
          <w:lang w:eastAsia="zh-TW"/>
        </w:rPr>
        <w:t>0</w:t>
      </w:r>
      <w:r w:rsidRPr="00BA043C">
        <w:rPr>
          <w:color w:val="000000"/>
          <w:sz w:val="20"/>
          <w:szCs w:val="20"/>
          <w:lang w:eastAsia="zh-TW"/>
        </w:rPr>
        <w:t>+ β</w:t>
      </w:r>
      <w:r w:rsidRPr="00BA043C">
        <w:rPr>
          <w:color w:val="000000"/>
          <w:sz w:val="20"/>
          <w:szCs w:val="20"/>
          <w:vertAlign w:val="subscript"/>
          <w:lang w:eastAsia="zh-TW"/>
        </w:rPr>
        <w:t>1</w:t>
      </w:r>
      <w:r w:rsidRPr="00BA043C">
        <w:rPr>
          <w:color w:val="000000"/>
          <w:sz w:val="20"/>
          <w:szCs w:val="20"/>
          <w:lang w:eastAsia="zh-TW"/>
        </w:rPr>
        <w:t xml:space="preserve">. </w:t>
      </w:r>
      <w:proofErr w:type="spellStart"/>
      <w:proofErr w:type="gramStart"/>
      <w:r w:rsidRPr="00BA043C">
        <w:rPr>
          <w:color w:val="000000"/>
          <w:sz w:val="20"/>
          <w:szCs w:val="20"/>
          <w:lang w:eastAsia="zh-TW"/>
        </w:rPr>
        <w:t>CM</w:t>
      </w:r>
      <w:r w:rsidRPr="00BA043C">
        <w:rPr>
          <w:color w:val="000000"/>
          <w:sz w:val="20"/>
          <w:szCs w:val="20"/>
          <w:vertAlign w:val="subscript"/>
          <w:lang w:eastAsia="zh-TW"/>
        </w:rPr>
        <w:t>i</w:t>
      </w:r>
      <w:proofErr w:type="spellEnd"/>
      <w:r w:rsidRPr="00BA043C">
        <w:rPr>
          <w:rFonts w:eastAsia="Times New Roman"/>
          <w:sz w:val="20"/>
          <w:szCs w:val="20"/>
          <w:lang w:eastAsia="zh-TW"/>
        </w:rPr>
        <w:t xml:space="preserve"> </w:t>
      </w:r>
      <w:r w:rsidRPr="00BA043C">
        <w:rPr>
          <w:color w:val="000000"/>
          <w:sz w:val="20"/>
          <w:szCs w:val="20"/>
          <w:lang w:eastAsia="zh-TW"/>
        </w:rPr>
        <w:t>+ β</w:t>
      </w:r>
      <w:r w:rsidRPr="00BA043C">
        <w:rPr>
          <w:color w:val="000000"/>
          <w:sz w:val="20"/>
          <w:szCs w:val="20"/>
          <w:vertAlign w:val="subscript"/>
          <w:lang w:eastAsia="zh-TW"/>
        </w:rPr>
        <w:t>2</w:t>
      </w:r>
      <w:r w:rsidRPr="00BA043C">
        <w:rPr>
          <w:color w:val="000000"/>
          <w:sz w:val="20"/>
          <w:szCs w:val="20"/>
          <w:lang w:eastAsia="zh-TW"/>
        </w:rPr>
        <w:t>.</w:t>
      </w:r>
      <w:proofErr w:type="gramEnd"/>
      <w:r w:rsidRPr="00BA043C">
        <w:rPr>
          <w:color w:val="000000"/>
          <w:sz w:val="20"/>
          <w:szCs w:val="20"/>
          <w:lang w:eastAsia="zh-TW"/>
        </w:rPr>
        <w:t xml:space="preserve"> </w:t>
      </w:r>
      <w:proofErr w:type="spellStart"/>
      <w:proofErr w:type="gramStart"/>
      <w:r w:rsidRPr="00BA043C">
        <w:rPr>
          <w:color w:val="000000"/>
          <w:sz w:val="20"/>
          <w:szCs w:val="20"/>
          <w:lang w:eastAsia="zh-TW"/>
        </w:rPr>
        <w:t>Netproc_Equity</w:t>
      </w:r>
      <w:r w:rsidRPr="00BA043C">
        <w:rPr>
          <w:color w:val="000000"/>
          <w:sz w:val="20"/>
          <w:szCs w:val="20"/>
          <w:vertAlign w:val="subscript"/>
          <w:lang w:eastAsia="zh-TW"/>
        </w:rPr>
        <w:t>i</w:t>
      </w:r>
      <w:proofErr w:type="spellEnd"/>
      <w:r w:rsidRPr="00BA043C">
        <w:rPr>
          <w:color w:val="000000"/>
          <w:sz w:val="20"/>
          <w:szCs w:val="20"/>
          <w:vertAlign w:val="subscript"/>
          <w:lang w:eastAsia="zh-TW"/>
        </w:rPr>
        <w:t xml:space="preserve"> </w:t>
      </w:r>
      <w:r w:rsidRPr="00BA043C">
        <w:rPr>
          <w:color w:val="000000"/>
          <w:sz w:val="20"/>
          <w:szCs w:val="20"/>
          <w:lang w:eastAsia="zh-TW"/>
        </w:rPr>
        <w:t>+ β</w:t>
      </w:r>
      <w:r w:rsidRPr="00BA043C">
        <w:rPr>
          <w:color w:val="000000"/>
          <w:sz w:val="20"/>
          <w:szCs w:val="20"/>
          <w:vertAlign w:val="subscript"/>
          <w:lang w:eastAsia="zh-TW"/>
        </w:rPr>
        <w:t>3</w:t>
      </w:r>
      <w:r w:rsidRPr="00BA043C">
        <w:rPr>
          <w:color w:val="000000"/>
          <w:sz w:val="20"/>
          <w:szCs w:val="20"/>
          <w:lang w:eastAsia="zh-TW"/>
        </w:rPr>
        <w:t>.</w:t>
      </w:r>
      <w:proofErr w:type="gramEnd"/>
      <w:r w:rsidRPr="00BA043C">
        <w:rPr>
          <w:color w:val="000000"/>
          <w:sz w:val="20"/>
          <w:szCs w:val="20"/>
          <w:lang w:eastAsia="zh-TW"/>
        </w:rPr>
        <w:t xml:space="preserve"> </w:t>
      </w:r>
      <w:proofErr w:type="spellStart"/>
      <w:proofErr w:type="gramStart"/>
      <w:r w:rsidRPr="00BA043C">
        <w:rPr>
          <w:rFonts w:eastAsia="Times New Roman" w:cs="Arial"/>
          <w:sz w:val="20"/>
          <w:szCs w:val="20"/>
          <w:lang w:eastAsia="zh-HK"/>
        </w:rPr>
        <w:t>Sentiment</w:t>
      </w:r>
      <w:r w:rsidRPr="00BA043C">
        <w:rPr>
          <w:color w:val="000000"/>
          <w:sz w:val="20"/>
          <w:szCs w:val="20"/>
          <w:vertAlign w:val="subscript"/>
          <w:lang w:eastAsia="zh-TW"/>
        </w:rPr>
        <w:t>i</w:t>
      </w:r>
      <w:proofErr w:type="spellEnd"/>
      <w:r w:rsidRPr="00BA043C">
        <w:rPr>
          <w:color w:val="000000"/>
          <w:sz w:val="20"/>
          <w:szCs w:val="20"/>
          <w:vertAlign w:val="subscript"/>
          <w:lang w:eastAsia="zh-TW"/>
        </w:rPr>
        <w:t xml:space="preserve"> </w:t>
      </w:r>
      <w:r w:rsidRPr="00BA043C">
        <w:rPr>
          <w:color w:val="000000"/>
          <w:sz w:val="20"/>
          <w:szCs w:val="20"/>
          <w:lang w:eastAsia="zh-TW"/>
        </w:rPr>
        <w:t>+ β</w:t>
      </w:r>
      <w:r w:rsidRPr="00BA043C">
        <w:rPr>
          <w:color w:val="000000"/>
          <w:sz w:val="20"/>
          <w:szCs w:val="20"/>
          <w:vertAlign w:val="subscript"/>
          <w:lang w:eastAsia="zh-TW"/>
        </w:rPr>
        <w:t>4</w:t>
      </w:r>
      <w:r w:rsidRPr="00BA043C">
        <w:rPr>
          <w:color w:val="000000"/>
          <w:sz w:val="20"/>
          <w:szCs w:val="20"/>
          <w:lang w:eastAsia="zh-TW"/>
        </w:rPr>
        <w:t>.</w:t>
      </w:r>
      <w:proofErr w:type="gramEnd"/>
      <w:r w:rsidRPr="00BA043C">
        <w:rPr>
          <w:color w:val="000000"/>
          <w:sz w:val="20"/>
          <w:szCs w:val="20"/>
          <w:lang w:eastAsia="zh-TW"/>
        </w:rPr>
        <w:t xml:space="preserve"> </w:t>
      </w:r>
      <w:proofErr w:type="spellStart"/>
      <w:proofErr w:type="gramStart"/>
      <w:r w:rsidRPr="00BA043C">
        <w:rPr>
          <w:rFonts w:eastAsia="Times New Roman" w:cs="Arial"/>
          <w:sz w:val="20"/>
          <w:szCs w:val="20"/>
          <w:lang w:eastAsia="zh-HK"/>
        </w:rPr>
        <w:t>Hot_Cold</w:t>
      </w:r>
      <w:proofErr w:type="spellEnd"/>
      <w:r w:rsidRPr="00BA043C">
        <w:rPr>
          <w:color w:val="000000"/>
          <w:sz w:val="20"/>
          <w:szCs w:val="20"/>
          <w:vertAlign w:val="subscript"/>
          <w:lang w:eastAsia="zh-TW"/>
        </w:rPr>
        <w:t xml:space="preserve"> i</w:t>
      </w:r>
      <w:r w:rsidRPr="00BA043C">
        <w:rPr>
          <w:color w:val="000000"/>
          <w:sz w:val="20"/>
          <w:szCs w:val="20"/>
          <w:lang w:eastAsia="zh-TW"/>
        </w:rPr>
        <w:t xml:space="preserve"> + β</w:t>
      </w:r>
      <w:r w:rsidRPr="00BA043C">
        <w:rPr>
          <w:color w:val="000000"/>
          <w:sz w:val="20"/>
          <w:szCs w:val="20"/>
          <w:vertAlign w:val="subscript"/>
          <w:lang w:eastAsia="zh-TW"/>
        </w:rPr>
        <w:t>5</w:t>
      </w:r>
      <w:r w:rsidRPr="00BA043C">
        <w:rPr>
          <w:rFonts w:eastAsia="Times New Roman" w:cs="Arial"/>
          <w:sz w:val="20"/>
          <w:szCs w:val="20"/>
          <w:lang w:eastAsia="zh-HK"/>
        </w:rPr>
        <w:t>.</w:t>
      </w:r>
      <w:proofErr w:type="gramEnd"/>
      <w:r w:rsidRPr="00BA043C">
        <w:rPr>
          <w:rFonts w:eastAsia="Times New Roman" w:cs="Arial"/>
          <w:sz w:val="20"/>
          <w:szCs w:val="20"/>
          <w:lang w:eastAsia="zh-HK"/>
        </w:rPr>
        <w:t xml:space="preserve"> </w:t>
      </w:r>
      <w:proofErr w:type="gramStart"/>
      <w:r w:rsidRPr="00BA043C">
        <w:rPr>
          <w:rFonts w:eastAsia="Times New Roman" w:cs="Arial"/>
          <w:sz w:val="20"/>
          <w:szCs w:val="20"/>
          <w:lang w:eastAsia="zh-HK"/>
        </w:rPr>
        <w:t>Car_90</w:t>
      </w:r>
      <w:r w:rsidRPr="00BA043C">
        <w:rPr>
          <w:color w:val="000000"/>
          <w:sz w:val="20"/>
          <w:szCs w:val="20"/>
          <w:vertAlign w:val="subscript"/>
          <w:lang w:eastAsia="zh-TW"/>
        </w:rPr>
        <w:t>i</w:t>
      </w:r>
      <w:r w:rsidRPr="00BA043C">
        <w:rPr>
          <w:color w:val="000000"/>
          <w:sz w:val="20"/>
          <w:szCs w:val="20"/>
          <w:lang w:eastAsia="zh-TW"/>
        </w:rPr>
        <w:t xml:space="preserve"> +</w:t>
      </w:r>
      <w:r w:rsidRPr="0037398A">
        <w:rPr>
          <w:color w:val="000000"/>
          <w:sz w:val="20"/>
          <w:szCs w:val="20"/>
          <w:lang w:eastAsia="zh-TW"/>
        </w:rPr>
        <w:t>β</w:t>
      </w:r>
      <w:r>
        <w:rPr>
          <w:color w:val="000000"/>
          <w:sz w:val="20"/>
          <w:szCs w:val="20"/>
          <w:vertAlign w:val="subscript"/>
          <w:lang w:eastAsia="zh-TW"/>
        </w:rPr>
        <w:t>6</w:t>
      </w:r>
      <w:r w:rsidRPr="0037398A">
        <w:rPr>
          <w:rFonts w:eastAsia="Times New Roman" w:cs="Arial"/>
          <w:sz w:val="20"/>
          <w:szCs w:val="20"/>
          <w:lang w:eastAsia="zh-HK"/>
        </w:rPr>
        <w:t>.</w:t>
      </w:r>
      <w:proofErr w:type="gramEnd"/>
      <w:r w:rsidRPr="0037398A">
        <w:rPr>
          <w:rFonts w:eastAsia="Times New Roman" w:cs="Arial"/>
          <w:sz w:val="20"/>
          <w:szCs w:val="20"/>
          <w:lang w:eastAsia="zh-HK"/>
        </w:rPr>
        <w:t xml:space="preserve"> </w:t>
      </w:r>
      <w:proofErr w:type="spellStart"/>
      <w:r w:rsidRPr="0037398A">
        <w:rPr>
          <w:rFonts w:eastAsia="Times New Roman" w:cs="Arial"/>
          <w:sz w:val="20"/>
          <w:szCs w:val="20"/>
          <w:lang w:eastAsia="zh-HK"/>
        </w:rPr>
        <w:t>Issuer_Size</w:t>
      </w:r>
      <w:r w:rsidRPr="0037398A">
        <w:rPr>
          <w:color w:val="000000"/>
          <w:sz w:val="20"/>
          <w:szCs w:val="20"/>
          <w:vertAlign w:val="subscript"/>
          <w:lang w:eastAsia="zh-TW"/>
        </w:rPr>
        <w:t>i</w:t>
      </w:r>
      <w:proofErr w:type="spellEnd"/>
      <w:r w:rsidRPr="0037398A">
        <w:rPr>
          <w:rFonts w:eastAsia="Times New Roman"/>
          <w:sz w:val="20"/>
          <w:szCs w:val="20"/>
          <w:lang w:eastAsia="zh-TW"/>
        </w:rPr>
        <w:t xml:space="preserve"> </w:t>
      </w:r>
      <w:r w:rsidRPr="0037398A">
        <w:rPr>
          <w:color w:val="000000"/>
          <w:sz w:val="20"/>
          <w:szCs w:val="20"/>
          <w:lang w:eastAsia="zh-TW"/>
        </w:rPr>
        <w:t>+</w:t>
      </w:r>
    </w:p>
    <w:p w14:paraId="7393C642" w14:textId="1C253C1A" w:rsidR="00BA043C" w:rsidRDefault="00BA043C" w:rsidP="00BA043C">
      <w:pPr>
        <w:spacing w:after="0" w:line="240" w:lineRule="auto"/>
        <w:rPr>
          <w:rFonts w:eastAsia="Times New Roman"/>
          <w:sz w:val="20"/>
          <w:szCs w:val="20"/>
          <w:lang w:eastAsia="zh-TW"/>
        </w:rPr>
      </w:pPr>
      <w:r>
        <w:rPr>
          <w:color w:val="000000"/>
          <w:sz w:val="20"/>
          <w:szCs w:val="20"/>
          <w:lang w:eastAsia="zh-TW"/>
        </w:rPr>
        <w:tab/>
        <w:t xml:space="preserve">      </w:t>
      </w:r>
      <w:r w:rsidR="00C15241" w:rsidRPr="0037398A">
        <w:rPr>
          <w:color w:val="000000"/>
          <w:sz w:val="20"/>
          <w:szCs w:val="20"/>
          <w:lang w:eastAsia="zh-TW"/>
        </w:rPr>
        <w:t>β</w:t>
      </w:r>
      <w:r w:rsidR="00C15241">
        <w:rPr>
          <w:color w:val="000000"/>
          <w:sz w:val="20"/>
          <w:szCs w:val="20"/>
          <w:vertAlign w:val="subscript"/>
          <w:lang w:eastAsia="zh-TW"/>
        </w:rPr>
        <w:t>7</w:t>
      </w:r>
      <w:r w:rsidR="00C15241" w:rsidRPr="0037398A">
        <w:rPr>
          <w:color w:val="000000"/>
          <w:sz w:val="20"/>
          <w:szCs w:val="20"/>
          <w:lang w:eastAsia="zh-TW"/>
        </w:rPr>
        <w:t>.</w:t>
      </w:r>
      <w:r w:rsidR="00C15241" w:rsidRPr="0037398A">
        <w:rPr>
          <w:rFonts w:eastAsia="Times New Roman" w:cs="Arial"/>
          <w:sz w:val="20"/>
          <w:szCs w:val="20"/>
          <w:lang w:eastAsia="zh-HK"/>
        </w:rPr>
        <w:t xml:space="preserve"> </w:t>
      </w:r>
      <w:proofErr w:type="gramStart"/>
      <w:r w:rsidR="00C15241" w:rsidRPr="0037398A">
        <w:rPr>
          <w:rFonts w:eastAsia="Times New Roman" w:cs="Arial"/>
          <w:sz w:val="20"/>
          <w:szCs w:val="20"/>
          <w:lang w:eastAsia="zh-HK"/>
        </w:rPr>
        <w:t>D_002</w:t>
      </w:r>
      <w:r w:rsidR="00C15241" w:rsidRPr="0037398A">
        <w:rPr>
          <w:color w:val="000000"/>
          <w:sz w:val="20"/>
          <w:szCs w:val="20"/>
          <w:vertAlign w:val="subscript"/>
          <w:lang w:eastAsia="zh-TW"/>
        </w:rPr>
        <w:t>i</w:t>
      </w:r>
      <w:r w:rsidR="00C15241" w:rsidRPr="0037398A">
        <w:rPr>
          <w:color w:val="000000"/>
          <w:sz w:val="20"/>
          <w:szCs w:val="20"/>
          <w:lang w:eastAsia="zh-TW"/>
        </w:rPr>
        <w:t xml:space="preserve"> + β</w:t>
      </w:r>
      <w:r w:rsidR="00C15241">
        <w:rPr>
          <w:color w:val="000000"/>
          <w:sz w:val="20"/>
          <w:szCs w:val="20"/>
          <w:vertAlign w:val="subscript"/>
          <w:lang w:eastAsia="zh-TW"/>
        </w:rPr>
        <w:t>8</w:t>
      </w:r>
      <w:r w:rsidR="00C15241" w:rsidRPr="0037398A">
        <w:rPr>
          <w:color w:val="000000"/>
          <w:sz w:val="20"/>
          <w:szCs w:val="20"/>
          <w:lang w:eastAsia="zh-TW"/>
        </w:rPr>
        <w:t>.</w:t>
      </w:r>
      <w:proofErr w:type="gramEnd"/>
      <w:r w:rsidR="00C15241" w:rsidRPr="0037398A">
        <w:rPr>
          <w:color w:val="000000"/>
          <w:sz w:val="20"/>
          <w:szCs w:val="20"/>
          <w:lang w:eastAsia="zh-TW"/>
        </w:rPr>
        <w:t xml:space="preserve"> </w:t>
      </w:r>
      <w:proofErr w:type="gramStart"/>
      <w:r w:rsidR="00C15241" w:rsidRPr="0037398A">
        <w:rPr>
          <w:rFonts w:eastAsia="Times New Roman" w:cs="Arial"/>
          <w:sz w:val="20"/>
          <w:szCs w:val="20"/>
          <w:lang w:eastAsia="zh-HK"/>
        </w:rPr>
        <w:t>D_300</w:t>
      </w:r>
      <w:r w:rsidR="00C15241" w:rsidRPr="0037398A">
        <w:rPr>
          <w:color w:val="000000"/>
          <w:sz w:val="20"/>
          <w:szCs w:val="20"/>
          <w:vertAlign w:val="subscript"/>
          <w:lang w:eastAsia="zh-TW"/>
        </w:rPr>
        <w:t>i</w:t>
      </w:r>
      <w:r w:rsidR="00C15241" w:rsidRPr="0037398A">
        <w:rPr>
          <w:rFonts w:eastAsia="Times New Roman"/>
          <w:sz w:val="20"/>
          <w:szCs w:val="20"/>
          <w:lang w:eastAsia="zh-TW"/>
        </w:rPr>
        <w:t xml:space="preserve"> </w:t>
      </w:r>
      <w:r w:rsidR="00C15241" w:rsidRPr="0037398A">
        <w:rPr>
          <w:color w:val="000000"/>
          <w:sz w:val="20"/>
          <w:szCs w:val="20"/>
          <w:lang w:eastAsia="zh-TW"/>
        </w:rPr>
        <w:t>+ β</w:t>
      </w:r>
      <w:r w:rsidR="00C15241">
        <w:rPr>
          <w:color w:val="000000"/>
          <w:sz w:val="20"/>
          <w:szCs w:val="20"/>
          <w:vertAlign w:val="subscript"/>
          <w:lang w:eastAsia="zh-TW"/>
        </w:rPr>
        <w:t>9</w:t>
      </w:r>
      <w:r w:rsidR="00C15241" w:rsidRPr="0037398A">
        <w:rPr>
          <w:color w:val="000000"/>
          <w:sz w:val="20"/>
          <w:szCs w:val="20"/>
          <w:lang w:eastAsia="zh-TW"/>
        </w:rPr>
        <w:t>.</w:t>
      </w:r>
      <w:proofErr w:type="gramEnd"/>
      <w:r w:rsidR="00C15241" w:rsidRPr="0037398A">
        <w:rPr>
          <w:color w:val="000000"/>
          <w:sz w:val="20"/>
          <w:szCs w:val="20"/>
          <w:lang w:eastAsia="zh-TW"/>
        </w:rPr>
        <w:t xml:space="preserve"> </w:t>
      </w:r>
      <w:proofErr w:type="spellStart"/>
      <w:proofErr w:type="gramStart"/>
      <w:r w:rsidR="00C15241" w:rsidRPr="0037398A">
        <w:rPr>
          <w:color w:val="000000"/>
          <w:sz w:val="20"/>
          <w:szCs w:val="20"/>
          <w:lang w:eastAsia="zh-TW"/>
        </w:rPr>
        <w:t>P</w:t>
      </w:r>
      <w:r w:rsidR="00C15241" w:rsidRPr="0037398A">
        <w:rPr>
          <w:rFonts w:eastAsia="Times New Roman"/>
          <w:sz w:val="20"/>
          <w:szCs w:val="20"/>
          <w:lang w:eastAsia="zh-HK"/>
        </w:rPr>
        <w:t>restige</w:t>
      </w:r>
      <w:r w:rsidR="00C15241" w:rsidRPr="0037398A">
        <w:rPr>
          <w:color w:val="000000"/>
          <w:sz w:val="20"/>
          <w:szCs w:val="20"/>
          <w:vertAlign w:val="subscript"/>
          <w:lang w:eastAsia="zh-TW"/>
        </w:rPr>
        <w:t>i</w:t>
      </w:r>
      <w:proofErr w:type="spellEnd"/>
      <w:r w:rsidR="00C15241" w:rsidRPr="0037398A">
        <w:rPr>
          <w:rFonts w:eastAsia="Times New Roman"/>
          <w:sz w:val="20"/>
          <w:szCs w:val="20"/>
          <w:lang w:eastAsia="zh-TW"/>
        </w:rPr>
        <w:t xml:space="preserve"> </w:t>
      </w:r>
      <w:r w:rsidR="00C15241" w:rsidRPr="0037398A">
        <w:rPr>
          <w:color w:val="000000"/>
          <w:sz w:val="20"/>
          <w:szCs w:val="20"/>
          <w:lang w:eastAsia="zh-TW"/>
        </w:rPr>
        <w:t>+</w:t>
      </w:r>
      <w:r>
        <w:rPr>
          <w:color w:val="000000"/>
          <w:sz w:val="20"/>
          <w:szCs w:val="20"/>
          <w:lang w:eastAsia="zh-TW"/>
        </w:rPr>
        <w:t xml:space="preserve"> </w:t>
      </w:r>
      <w:r w:rsidR="00C15241" w:rsidRPr="0037398A">
        <w:rPr>
          <w:color w:val="000000"/>
          <w:sz w:val="20"/>
          <w:szCs w:val="20"/>
          <w:lang w:eastAsia="zh-TW"/>
        </w:rPr>
        <w:t>β</w:t>
      </w:r>
      <w:r w:rsidR="00C15241">
        <w:rPr>
          <w:color w:val="000000"/>
          <w:sz w:val="20"/>
          <w:szCs w:val="20"/>
          <w:vertAlign w:val="subscript"/>
          <w:lang w:eastAsia="zh-TW"/>
        </w:rPr>
        <w:t>10</w:t>
      </w:r>
      <w:r w:rsidR="00C15241" w:rsidRPr="0037398A">
        <w:rPr>
          <w:color w:val="000000"/>
          <w:sz w:val="20"/>
          <w:szCs w:val="20"/>
          <w:lang w:eastAsia="zh-TW"/>
        </w:rPr>
        <w:t>.</w:t>
      </w:r>
      <w:proofErr w:type="gramEnd"/>
      <w:r w:rsidR="00C15241" w:rsidRPr="0037398A">
        <w:rPr>
          <w:color w:val="000000"/>
          <w:sz w:val="20"/>
          <w:szCs w:val="20"/>
          <w:lang w:eastAsia="zh-TW"/>
        </w:rPr>
        <w:t xml:space="preserve"> </w:t>
      </w:r>
      <w:proofErr w:type="spellStart"/>
      <w:proofErr w:type="gramStart"/>
      <w:r w:rsidR="00C15241">
        <w:rPr>
          <w:color w:val="000000"/>
          <w:sz w:val="20"/>
          <w:szCs w:val="20"/>
          <w:lang w:eastAsia="zh-TW"/>
        </w:rPr>
        <w:t>Offer</w:t>
      </w:r>
      <w:r w:rsidR="00C15241" w:rsidRPr="0037398A">
        <w:rPr>
          <w:rFonts w:eastAsia="Times New Roman" w:cs="Arial"/>
          <w:sz w:val="20"/>
          <w:szCs w:val="20"/>
          <w:lang w:eastAsia="zh-HK"/>
        </w:rPr>
        <w:t>_Range</w:t>
      </w:r>
      <w:r w:rsidR="00C15241" w:rsidRPr="0037398A">
        <w:rPr>
          <w:color w:val="000000"/>
          <w:sz w:val="20"/>
          <w:szCs w:val="20"/>
          <w:vertAlign w:val="subscript"/>
          <w:lang w:eastAsia="zh-TW"/>
        </w:rPr>
        <w:t>i</w:t>
      </w:r>
      <w:proofErr w:type="spellEnd"/>
      <w:r w:rsidR="00C15241" w:rsidRPr="0037398A">
        <w:rPr>
          <w:color w:val="000000"/>
          <w:sz w:val="20"/>
          <w:szCs w:val="20"/>
          <w:lang w:eastAsia="zh-TW"/>
        </w:rPr>
        <w:t xml:space="preserve"> </w:t>
      </w:r>
      <w:r w:rsidR="00C15241" w:rsidRPr="0037398A">
        <w:rPr>
          <w:rFonts w:eastAsia="Times New Roman"/>
          <w:sz w:val="20"/>
          <w:szCs w:val="20"/>
          <w:lang w:eastAsia="zh-TW"/>
        </w:rPr>
        <w:t xml:space="preserve">+ </w:t>
      </w:r>
      <w:r w:rsidR="00C15241" w:rsidRPr="0037398A">
        <w:rPr>
          <w:color w:val="000000"/>
          <w:sz w:val="20"/>
          <w:szCs w:val="20"/>
          <w:lang w:eastAsia="zh-TW"/>
        </w:rPr>
        <w:t>β</w:t>
      </w:r>
      <w:r w:rsidR="00C15241" w:rsidRPr="0037398A">
        <w:rPr>
          <w:color w:val="000000"/>
          <w:sz w:val="20"/>
          <w:szCs w:val="20"/>
          <w:vertAlign w:val="subscript"/>
          <w:lang w:eastAsia="zh-TW"/>
        </w:rPr>
        <w:t>1</w:t>
      </w:r>
      <w:r w:rsidR="00C15241">
        <w:rPr>
          <w:color w:val="000000"/>
          <w:sz w:val="20"/>
          <w:szCs w:val="20"/>
          <w:vertAlign w:val="subscript"/>
          <w:lang w:eastAsia="zh-TW"/>
        </w:rPr>
        <w:t>1</w:t>
      </w:r>
      <w:r w:rsidR="00C15241" w:rsidRPr="0037398A">
        <w:rPr>
          <w:color w:val="000000"/>
          <w:sz w:val="20"/>
          <w:szCs w:val="20"/>
          <w:lang w:eastAsia="zh-TW"/>
        </w:rPr>
        <w:t>.</w:t>
      </w:r>
      <w:proofErr w:type="gramEnd"/>
      <w:r w:rsidR="00C15241" w:rsidRPr="0037398A">
        <w:rPr>
          <w:color w:val="000000"/>
          <w:sz w:val="20"/>
          <w:szCs w:val="20"/>
          <w:lang w:eastAsia="zh-TW"/>
        </w:rPr>
        <w:t xml:space="preserve"> </w:t>
      </w:r>
      <w:proofErr w:type="spellStart"/>
      <w:proofErr w:type="gramStart"/>
      <w:r w:rsidR="00C15241" w:rsidRPr="0037398A">
        <w:rPr>
          <w:rFonts w:eastAsia="Times New Roman" w:cs="Arial"/>
          <w:sz w:val="20"/>
          <w:szCs w:val="20"/>
          <w:lang w:eastAsia="zh-HK"/>
        </w:rPr>
        <w:t>State</w:t>
      </w:r>
      <w:r w:rsidR="00C15241" w:rsidRPr="0037398A">
        <w:rPr>
          <w:color w:val="000000"/>
          <w:sz w:val="20"/>
          <w:szCs w:val="20"/>
          <w:vertAlign w:val="subscript"/>
          <w:lang w:eastAsia="zh-TW"/>
        </w:rPr>
        <w:t>i</w:t>
      </w:r>
      <w:proofErr w:type="spellEnd"/>
      <w:r w:rsidR="00C15241" w:rsidRPr="0037398A">
        <w:rPr>
          <w:rFonts w:eastAsia="Times New Roman"/>
          <w:sz w:val="20"/>
          <w:szCs w:val="20"/>
          <w:lang w:eastAsia="zh-TW"/>
        </w:rPr>
        <w:t xml:space="preserve"> +</w:t>
      </w:r>
      <w:r w:rsidR="00C15241">
        <w:rPr>
          <w:rFonts w:eastAsia="Times New Roman"/>
          <w:sz w:val="20"/>
          <w:szCs w:val="20"/>
          <w:lang w:eastAsia="zh-TW"/>
        </w:rPr>
        <w:t xml:space="preserve"> </w:t>
      </w:r>
      <w:r w:rsidR="00C15241" w:rsidRPr="0037398A">
        <w:rPr>
          <w:color w:val="000000"/>
          <w:sz w:val="20"/>
          <w:szCs w:val="20"/>
          <w:lang w:eastAsia="zh-TW"/>
        </w:rPr>
        <w:t>β</w:t>
      </w:r>
      <w:r w:rsidR="00C15241" w:rsidRPr="0037398A">
        <w:rPr>
          <w:color w:val="000000"/>
          <w:sz w:val="20"/>
          <w:szCs w:val="20"/>
          <w:vertAlign w:val="subscript"/>
          <w:lang w:eastAsia="zh-TW"/>
        </w:rPr>
        <w:t>1</w:t>
      </w:r>
      <w:r w:rsidR="00C15241">
        <w:rPr>
          <w:color w:val="000000"/>
          <w:sz w:val="20"/>
          <w:szCs w:val="20"/>
          <w:vertAlign w:val="subscript"/>
          <w:lang w:eastAsia="zh-TW"/>
        </w:rPr>
        <w:t>2</w:t>
      </w:r>
      <w:r w:rsidR="00C15241" w:rsidRPr="0037398A">
        <w:rPr>
          <w:color w:val="000000"/>
          <w:sz w:val="20"/>
          <w:szCs w:val="20"/>
          <w:lang w:eastAsia="zh-TW"/>
        </w:rPr>
        <w:t>.</w:t>
      </w:r>
      <w:proofErr w:type="gramEnd"/>
      <w:r w:rsidR="00C15241" w:rsidRPr="0037398A">
        <w:rPr>
          <w:color w:val="000000"/>
          <w:sz w:val="20"/>
          <w:szCs w:val="20"/>
          <w:lang w:eastAsia="zh-TW"/>
        </w:rPr>
        <w:t xml:space="preserve"> </w:t>
      </w:r>
      <w:proofErr w:type="spellStart"/>
      <w:r w:rsidR="00C15241" w:rsidRPr="0037398A">
        <w:rPr>
          <w:rFonts w:eastAsia="Times New Roman" w:cs="Arial"/>
          <w:sz w:val="20"/>
          <w:szCs w:val="20"/>
          <w:lang w:eastAsia="zh-HK"/>
        </w:rPr>
        <w:t>LegalPerson</w:t>
      </w:r>
      <w:r w:rsidR="00C15241" w:rsidRPr="0037398A">
        <w:rPr>
          <w:color w:val="000000"/>
          <w:sz w:val="20"/>
          <w:szCs w:val="20"/>
          <w:vertAlign w:val="subscript"/>
          <w:lang w:eastAsia="zh-TW"/>
        </w:rPr>
        <w:t>i</w:t>
      </w:r>
      <w:proofErr w:type="spellEnd"/>
      <w:r w:rsidR="00C15241" w:rsidRPr="0037398A">
        <w:rPr>
          <w:rFonts w:eastAsia="Times New Roman"/>
          <w:sz w:val="20"/>
          <w:szCs w:val="20"/>
          <w:lang w:eastAsia="zh-TW"/>
        </w:rPr>
        <w:t xml:space="preserve"> + </w:t>
      </w:r>
    </w:p>
    <w:p w14:paraId="3F048A07" w14:textId="5B7F6DD6" w:rsidR="00C15241" w:rsidRDefault="00BA043C" w:rsidP="00BA043C">
      <w:pPr>
        <w:spacing w:after="0" w:line="240" w:lineRule="auto"/>
        <w:ind w:firstLine="720"/>
        <w:rPr>
          <w:b/>
          <w:color w:val="000000"/>
          <w:lang w:eastAsia="zh-TW"/>
        </w:rPr>
      </w:pPr>
      <w:r>
        <w:rPr>
          <w:rFonts w:eastAsia="Times New Roman"/>
          <w:sz w:val="20"/>
          <w:szCs w:val="20"/>
          <w:lang w:eastAsia="zh-TW"/>
        </w:rPr>
        <w:t xml:space="preserve">      </w:t>
      </w:r>
      <w:r w:rsidR="00C15241" w:rsidRPr="0037398A">
        <w:rPr>
          <w:color w:val="000000"/>
          <w:sz w:val="20"/>
          <w:szCs w:val="20"/>
          <w:lang w:eastAsia="zh-TW"/>
        </w:rPr>
        <w:t>β</w:t>
      </w:r>
      <w:r w:rsidR="00C15241" w:rsidRPr="0037398A">
        <w:rPr>
          <w:color w:val="000000"/>
          <w:sz w:val="20"/>
          <w:szCs w:val="20"/>
          <w:vertAlign w:val="subscript"/>
          <w:lang w:eastAsia="zh-TW"/>
        </w:rPr>
        <w:t>1</w:t>
      </w:r>
      <w:r w:rsidR="00C15241">
        <w:rPr>
          <w:color w:val="000000"/>
          <w:sz w:val="20"/>
          <w:szCs w:val="20"/>
          <w:vertAlign w:val="subscript"/>
          <w:lang w:eastAsia="zh-TW"/>
        </w:rPr>
        <w:t>3</w:t>
      </w:r>
      <w:r w:rsidR="00C15241" w:rsidRPr="0037398A">
        <w:rPr>
          <w:color w:val="000000"/>
          <w:sz w:val="20"/>
          <w:szCs w:val="20"/>
          <w:lang w:eastAsia="zh-TW"/>
        </w:rPr>
        <w:t xml:space="preserve">. </w:t>
      </w:r>
      <w:proofErr w:type="spellStart"/>
      <w:proofErr w:type="gramStart"/>
      <w:r w:rsidR="00C15241" w:rsidRPr="0037398A">
        <w:rPr>
          <w:rFonts w:eastAsia="Times New Roman" w:cs="Arial"/>
          <w:sz w:val="20"/>
          <w:szCs w:val="20"/>
          <w:lang w:eastAsia="zh-HK"/>
        </w:rPr>
        <w:t>Leverage</w:t>
      </w:r>
      <w:r w:rsidR="00C15241" w:rsidRPr="0037398A">
        <w:rPr>
          <w:color w:val="000000"/>
          <w:sz w:val="20"/>
          <w:szCs w:val="20"/>
          <w:vertAlign w:val="subscript"/>
          <w:lang w:eastAsia="zh-TW"/>
        </w:rPr>
        <w:t>i</w:t>
      </w:r>
      <w:proofErr w:type="spellEnd"/>
      <w:r w:rsidR="00C15241" w:rsidRPr="0037398A">
        <w:rPr>
          <w:rFonts w:eastAsia="Times New Roman"/>
          <w:sz w:val="20"/>
          <w:szCs w:val="20"/>
          <w:lang w:eastAsia="zh-TW"/>
        </w:rPr>
        <w:t xml:space="preserve"> + </w:t>
      </w:r>
      <w:r w:rsidR="00C15241" w:rsidRPr="0037398A">
        <w:rPr>
          <w:color w:val="000000"/>
          <w:sz w:val="20"/>
          <w:szCs w:val="20"/>
          <w:lang w:eastAsia="zh-TW"/>
        </w:rPr>
        <w:t>β</w:t>
      </w:r>
      <w:r w:rsidR="00C15241" w:rsidRPr="0037398A">
        <w:rPr>
          <w:color w:val="000000"/>
          <w:sz w:val="20"/>
          <w:szCs w:val="20"/>
          <w:vertAlign w:val="subscript"/>
          <w:lang w:eastAsia="zh-TW"/>
        </w:rPr>
        <w:t>1</w:t>
      </w:r>
      <w:r w:rsidR="00C15241">
        <w:rPr>
          <w:color w:val="000000"/>
          <w:sz w:val="20"/>
          <w:szCs w:val="20"/>
          <w:vertAlign w:val="subscript"/>
          <w:lang w:eastAsia="zh-TW"/>
        </w:rPr>
        <w:t>4</w:t>
      </w:r>
      <w:r w:rsidR="00C15241" w:rsidRPr="0037398A">
        <w:rPr>
          <w:color w:val="000000"/>
          <w:sz w:val="20"/>
          <w:szCs w:val="20"/>
          <w:lang w:eastAsia="zh-TW"/>
        </w:rPr>
        <w:t>.</w:t>
      </w:r>
      <w:proofErr w:type="gramEnd"/>
      <w:r w:rsidR="00C15241" w:rsidRPr="0037398A">
        <w:rPr>
          <w:color w:val="000000"/>
          <w:sz w:val="20"/>
          <w:szCs w:val="20"/>
          <w:lang w:eastAsia="zh-TW"/>
        </w:rPr>
        <w:t xml:space="preserve"> </w:t>
      </w:r>
      <w:proofErr w:type="spellStart"/>
      <w:proofErr w:type="gramStart"/>
      <w:r w:rsidR="00C15241" w:rsidRPr="0037398A">
        <w:rPr>
          <w:rFonts w:eastAsia="Times New Roman" w:cs="Arial"/>
          <w:sz w:val="20"/>
          <w:szCs w:val="20"/>
          <w:lang w:eastAsia="zh-HK"/>
        </w:rPr>
        <w:t>D_Growth_Earn</w:t>
      </w:r>
      <w:r w:rsidR="00C15241" w:rsidRPr="0037398A">
        <w:rPr>
          <w:color w:val="000000"/>
          <w:sz w:val="20"/>
          <w:szCs w:val="20"/>
          <w:vertAlign w:val="subscript"/>
          <w:lang w:eastAsia="zh-TW"/>
        </w:rPr>
        <w:t>i</w:t>
      </w:r>
      <w:proofErr w:type="spellEnd"/>
      <w:r w:rsidR="00C15241" w:rsidRPr="0037398A">
        <w:rPr>
          <w:rFonts w:eastAsia="Times New Roman"/>
          <w:sz w:val="20"/>
          <w:szCs w:val="20"/>
          <w:lang w:eastAsia="zh-TW"/>
        </w:rPr>
        <w:t xml:space="preserve"> +</w:t>
      </w:r>
      <w:r>
        <w:rPr>
          <w:rFonts w:eastAsia="Times New Roman"/>
          <w:sz w:val="20"/>
          <w:szCs w:val="20"/>
          <w:lang w:eastAsia="zh-TW"/>
        </w:rPr>
        <w:t xml:space="preserve"> </w:t>
      </w:r>
      <w:r w:rsidR="00C15241" w:rsidRPr="0037398A">
        <w:rPr>
          <w:color w:val="000000"/>
          <w:sz w:val="20"/>
          <w:szCs w:val="20"/>
          <w:lang w:eastAsia="zh-TW"/>
        </w:rPr>
        <w:t>β</w:t>
      </w:r>
      <w:r w:rsidR="00C15241" w:rsidRPr="0037398A">
        <w:rPr>
          <w:color w:val="000000"/>
          <w:sz w:val="20"/>
          <w:szCs w:val="20"/>
          <w:vertAlign w:val="subscript"/>
          <w:lang w:eastAsia="zh-TW"/>
        </w:rPr>
        <w:t>1</w:t>
      </w:r>
      <w:r w:rsidR="00C15241">
        <w:rPr>
          <w:color w:val="000000"/>
          <w:sz w:val="20"/>
          <w:szCs w:val="20"/>
          <w:vertAlign w:val="subscript"/>
          <w:lang w:eastAsia="zh-TW"/>
        </w:rPr>
        <w:t>5</w:t>
      </w:r>
      <w:r w:rsidR="00C15241" w:rsidRPr="0037398A">
        <w:rPr>
          <w:rFonts w:eastAsia="Times New Roman" w:cs="Arial"/>
          <w:sz w:val="20"/>
          <w:szCs w:val="20"/>
          <w:lang w:eastAsia="zh-HK"/>
        </w:rPr>
        <w:t>-</w:t>
      </w:r>
      <w:r w:rsidR="00C15241" w:rsidRPr="0037398A">
        <w:rPr>
          <w:color w:val="000000"/>
          <w:sz w:val="20"/>
          <w:szCs w:val="20"/>
          <w:lang w:eastAsia="zh-TW"/>
        </w:rPr>
        <w:t>β</w:t>
      </w:r>
      <w:r w:rsidR="00C15241" w:rsidRPr="0037398A">
        <w:rPr>
          <w:color w:val="000000"/>
          <w:sz w:val="20"/>
          <w:szCs w:val="20"/>
          <w:vertAlign w:val="subscript"/>
          <w:lang w:eastAsia="zh-TW"/>
        </w:rPr>
        <w:t>2</w:t>
      </w:r>
      <w:r w:rsidR="00C15241">
        <w:rPr>
          <w:color w:val="000000"/>
          <w:sz w:val="20"/>
          <w:szCs w:val="20"/>
          <w:vertAlign w:val="subscript"/>
          <w:lang w:eastAsia="zh-TW"/>
        </w:rPr>
        <w:t>8</w:t>
      </w:r>
      <w:r w:rsidR="00C15241" w:rsidRPr="0037398A">
        <w:rPr>
          <w:rFonts w:eastAsia="Times New Roman" w:cs="Arial"/>
          <w:sz w:val="20"/>
          <w:szCs w:val="20"/>
          <w:lang w:eastAsia="zh-HK"/>
        </w:rPr>
        <w:t>.</w:t>
      </w:r>
      <w:proofErr w:type="gramEnd"/>
      <w:r w:rsidR="00C15241" w:rsidRPr="0037398A">
        <w:rPr>
          <w:rFonts w:eastAsia="Times New Roman" w:cs="Arial"/>
          <w:sz w:val="20"/>
          <w:szCs w:val="20"/>
          <w:lang w:eastAsia="zh-HK"/>
        </w:rPr>
        <w:t xml:space="preserve"> </w:t>
      </w:r>
      <w:proofErr w:type="spellStart"/>
      <w:r w:rsidR="00C15241" w:rsidRPr="0037398A">
        <w:rPr>
          <w:rFonts w:eastAsia="Times New Roman" w:cs="Arial"/>
          <w:sz w:val="20"/>
          <w:szCs w:val="20"/>
          <w:lang w:eastAsia="zh-HK"/>
        </w:rPr>
        <w:t>Ind_Dummies</w:t>
      </w:r>
      <w:r w:rsidR="00C15241" w:rsidRPr="0037398A">
        <w:rPr>
          <w:color w:val="000000"/>
          <w:sz w:val="20"/>
          <w:szCs w:val="20"/>
          <w:vertAlign w:val="subscript"/>
          <w:lang w:eastAsia="zh-TW"/>
        </w:rPr>
        <w:t>i</w:t>
      </w:r>
      <w:proofErr w:type="spellEnd"/>
      <w:r w:rsidR="00C15241" w:rsidRPr="0037398A">
        <w:rPr>
          <w:rFonts w:eastAsia="Times New Roman"/>
          <w:sz w:val="20"/>
          <w:szCs w:val="20"/>
          <w:lang w:eastAsia="zh-TW"/>
        </w:rPr>
        <w:t xml:space="preserve"> + </w:t>
      </w:r>
      <w:proofErr w:type="spellStart"/>
      <w:r w:rsidR="00C15241" w:rsidRPr="0037398A">
        <w:rPr>
          <w:color w:val="000000"/>
          <w:sz w:val="20"/>
          <w:szCs w:val="20"/>
          <w:lang w:eastAsia="zh-TW"/>
        </w:rPr>
        <w:t>e</w:t>
      </w:r>
      <w:r w:rsidR="00C15241" w:rsidRPr="0037398A">
        <w:rPr>
          <w:color w:val="000000"/>
          <w:sz w:val="20"/>
          <w:szCs w:val="20"/>
          <w:vertAlign w:val="subscript"/>
          <w:lang w:eastAsia="zh-TW"/>
        </w:rPr>
        <w:t>i</w:t>
      </w:r>
      <w:proofErr w:type="spellEnd"/>
      <w:r w:rsidR="00C15241" w:rsidRPr="00C208D8">
        <w:rPr>
          <w:b/>
          <w:color w:val="000000"/>
          <w:vertAlign w:val="subscript"/>
          <w:lang w:eastAsia="zh-TW"/>
        </w:rPr>
        <w:t xml:space="preserve"> </w:t>
      </w:r>
      <w:r>
        <w:rPr>
          <w:b/>
          <w:color w:val="000000"/>
          <w:vertAlign w:val="subscript"/>
          <w:lang w:eastAsia="zh-TW"/>
        </w:rPr>
        <w:tab/>
      </w:r>
      <w:r w:rsidR="00C15241">
        <w:rPr>
          <w:b/>
          <w:color w:val="000000"/>
          <w:vertAlign w:val="subscript"/>
          <w:lang w:eastAsia="zh-TW"/>
        </w:rPr>
        <w:tab/>
      </w:r>
      <w:r w:rsidR="00C15241" w:rsidRPr="00C208D8">
        <w:rPr>
          <w:b/>
          <w:color w:val="000000"/>
          <w:lang w:eastAsia="zh-TW"/>
        </w:rPr>
        <w:t>(Equation 1)</w:t>
      </w:r>
    </w:p>
    <w:p w14:paraId="2C300862" w14:textId="5E772CC7" w:rsidR="00C15241" w:rsidRPr="00C208D8" w:rsidRDefault="00C15241" w:rsidP="00C15241">
      <w:pPr>
        <w:ind w:left="1440" w:firstLine="720"/>
        <w:rPr>
          <w:rFonts w:cs="Arial"/>
          <w:b/>
        </w:rPr>
      </w:pPr>
    </w:p>
    <w:tbl>
      <w:tblPr>
        <w:tblW w:w="0" w:type="auto"/>
        <w:shd w:val="clear" w:color="auto" w:fill="FFFFFF" w:themeFill="background1"/>
        <w:tblLook w:val="04A0" w:firstRow="1" w:lastRow="0" w:firstColumn="1" w:lastColumn="0" w:noHBand="0" w:noVBand="1"/>
      </w:tblPr>
      <w:tblGrid>
        <w:gridCol w:w="1456"/>
        <w:gridCol w:w="508"/>
        <w:gridCol w:w="508"/>
        <w:gridCol w:w="216"/>
        <w:gridCol w:w="632"/>
        <w:gridCol w:w="1284"/>
        <w:gridCol w:w="943"/>
        <w:gridCol w:w="220"/>
        <w:gridCol w:w="564"/>
        <w:gridCol w:w="659"/>
        <w:gridCol w:w="1004"/>
        <w:gridCol w:w="1029"/>
        <w:gridCol w:w="220"/>
      </w:tblGrid>
      <w:tr w:rsidR="00C9624B" w:rsidRPr="00C208D8" w14:paraId="63F18DFD" w14:textId="77777777" w:rsidTr="00871A05">
        <w:trPr>
          <w:trHeight w:hRule="exact" w:val="460"/>
        </w:trPr>
        <w:tc>
          <w:tcPr>
            <w:tcW w:w="0" w:type="auto"/>
            <w:tcBorders>
              <w:top w:val="single" w:sz="4" w:space="0" w:color="auto"/>
              <w:left w:val="single" w:sz="4" w:space="0" w:color="auto"/>
              <w:bottom w:val="nil"/>
            </w:tcBorders>
            <w:shd w:val="clear" w:color="auto" w:fill="FFFFFF" w:themeFill="background1"/>
            <w:noWrap/>
            <w:vAlign w:val="bottom"/>
            <w:hideMark/>
          </w:tcPr>
          <w:p w14:paraId="49BE6946" w14:textId="77777777" w:rsidR="00C15241" w:rsidRPr="003851A1" w:rsidRDefault="00C15241" w:rsidP="00D85000">
            <w:pPr>
              <w:rPr>
                <w:rFonts w:eastAsia="Times New Roman" w:cs="Arial"/>
                <w:color w:val="000000"/>
                <w:sz w:val="22"/>
                <w:szCs w:val="22"/>
              </w:rPr>
            </w:pPr>
            <w:r w:rsidRPr="003851A1">
              <w:rPr>
                <w:rFonts w:eastAsia="Times New Roman" w:cs="Arial"/>
                <w:color w:val="000000"/>
                <w:sz w:val="22"/>
                <w:szCs w:val="22"/>
              </w:rPr>
              <w:t> </w:t>
            </w:r>
          </w:p>
        </w:tc>
        <w:tc>
          <w:tcPr>
            <w:tcW w:w="0" w:type="auto"/>
            <w:gridSpan w:val="6"/>
            <w:tcBorders>
              <w:top w:val="single" w:sz="4" w:space="0" w:color="auto"/>
              <w:right w:val="nil"/>
            </w:tcBorders>
            <w:shd w:val="clear" w:color="auto" w:fill="FFFFFF" w:themeFill="background1"/>
            <w:noWrap/>
            <w:vAlign w:val="center"/>
            <w:hideMark/>
          </w:tcPr>
          <w:p w14:paraId="3A6FF584" w14:textId="21C657EA" w:rsidR="00C15241" w:rsidRPr="003851A1" w:rsidRDefault="00C15241" w:rsidP="009C49B7">
            <w:pPr>
              <w:jc w:val="center"/>
              <w:rPr>
                <w:rFonts w:eastAsia="Times New Roman" w:cs="Arial"/>
                <w:b/>
                <w:bCs/>
                <w:color w:val="000000"/>
                <w:sz w:val="22"/>
                <w:szCs w:val="22"/>
              </w:rPr>
            </w:pPr>
            <w:r w:rsidRPr="003851A1">
              <w:rPr>
                <w:rFonts w:eastAsia="Times New Roman" w:cs="Arial"/>
                <w:b/>
                <w:bCs/>
                <w:color w:val="000000"/>
                <w:sz w:val="22"/>
                <w:szCs w:val="22"/>
              </w:rPr>
              <w:t xml:space="preserve">Initial </w:t>
            </w:r>
            <w:proofErr w:type="spellStart"/>
            <w:r w:rsidRPr="003851A1">
              <w:rPr>
                <w:rFonts w:eastAsia="Times New Roman" w:cs="Arial"/>
                <w:b/>
                <w:bCs/>
                <w:color w:val="000000"/>
                <w:sz w:val="22"/>
                <w:szCs w:val="22"/>
              </w:rPr>
              <w:t>Underpricing</w:t>
            </w:r>
            <w:proofErr w:type="spellEnd"/>
            <w:r w:rsidR="009A6351">
              <w:rPr>
                <w:rFonts w:eastAsia="Times New Roman" w:cs="Arial"/>
                <w:b/>
                <w:bCs/>
                <w:color w:val="000000"/>
                <w:sz w:val="22"/>
                <w:szCs w:val="22"/>
              </w:rPr>
              <w:t xml:space="preserve"> (</w:t>
            </w:r>
            <w:proofErr w:type="spellStart"/>
            <w:r w:rsidRPr="003851A1">
              <w:rPr>
                <w:rFonts w:eastAsia="Times New Roman" w:cs="Arial"/>
                <w:b/>
                <w:bCs/>
                <w:color w:val="000000"/>
                <w:sz w:val="22"/>
                <w:szCs w:val="22"/>
              </w:rPr>
              <w:t>FUNDret</w:t>
            </w:r>
            <w:proofErr w:type="spellEnd"/>
            <w:r w:rsidR="009A6351">
              <w:rPr>
                <w:rFonts w:eastAsia="Times New Roman" w:cs="Arial"/>
                <w:b/>
                <w:bCs/>
                <w:color w:val="000000"/>
                <w:sz w:val="22"/>
                <w:szCs w:val="22"/>
              </w:rPr>
              <w:t>)</w:t>
            </w:r>
            <w:r w:rsidRPr="003851A1">
              <w:rPr>
                <w:rFonts w:eastAsia="Times New Roman" w:cs="Arial"/>
                <w:b/>
                <w:bCs/>
                <w:color w:val="000000"/>
                <w:sz w:val="22"/>
                <w:szCs w:val="22"/>
              </w:rPr>
              <w:t xml:space="preserve">              </w:t>
            </w:r>
          </w:p>
        </w:tc>
        <w:tc>
          <w:tcPr>
            <w:tcW w:w="0" w:type="auto"/>
            <w:tcBorders>
              <w:top w:val="single" w:sz="4" w:space="0" w:color="auto"/>
              <w:left w:val="nil"/>
              <w:right w:val="nil"/>
            </w:tcBorders>
            <w:shd w:val="clear" w:color="auto" w:fill="FFFFFF" w:themeFill="background1"/>
            <w:noWrap/>
            <w:vAlign w:val="center"/>
            <w:hideMark/>
          </w:tcPr>
          <w:p w14:paraId="742A94B4" w14:textId="77777777" w:rsidR="00C15241" w:rsidRPr="003851A1" w:rsidRDefault="00C15241" w:rsidP="00D85000">
            <w:pPr>
              <w:jc w:val="right"/>
              <w:rPr>
                <w:rFonts w:eastAsia="Times New Roman" w:cs="Arial"/>
                <w:b/>
                <w:bCs/>
                <w:color w:val="000000"/>
                <w:sz w:val="22"/>
                <w:szCs w:val="22"/>
              </w:rPr>
            </w:pPr>
          </w:p>
        </w:tc>
        <w:tc>
          <w:tcPr>
            <w:tcW w:w="0" w:type="auto"/>
            <w:gridSpan w:val="4"/>
            <w:tcBorders>
              <w:top w:val="single" w:sz="4" w:space="0" w:color="auto"/>
              <w:left w:val="nil"/>
              <w:right w:val="nil"/>
            </w:tcBorders>
            <w:shd w:val="clear" w:color="auto" w:fill="FFFFFF" w:themeFill="background1"/>
            <w:noWrap/>
            <w:vAlign w:val="center"/>
            <w:hideMark/>
          </w:tcPr>
          <w:p w14:paraId="763D79F6" w14:textId="6683FC57" w:rsidR="00C15241" w:rsidRPr="003851A1" w:rsidRDefault="00C15241" w:rsidP="009C49B7">
            <w:pPr>
              <w:jc w:val="center"/>
              <w:rPr>
                <w:rFonts w:eastAsia="Times New Roman" w:cs="Arial"/>
                <w:b/>
                <w:bCs/>
                <w:color w:val="000000"/>
                <w:sz w:val="22"/>
                <w:szCs w:val="22"/>
              </w:rPr>
            </w:pPr>
            <w:r w:rsidRPr="003851A1">
              <w:rPr>
                <w:rFonts w:eastAsia="Times New Roman" w:cs="Arial"/>
                <w:b/>
                <w:bCs/>
                <w:color w:val="000000"/>
                <w:sz w:val="22"/>
                <w:szCs w:val="22"/>
              </w:rPr>
              <w:t>Market Reaction</w:t>
            </w:r>
            <w:r w:rsidR="009A6351">
              <w:rPr>
                <w:rFonts w:eastAsia="Times New Roman" w:cs="Arial"/>
                <w:b/>
                <w:bCs/>
                <w:color w:val="000000"/>
                <w:sz w:val="22"/>
                <w:szCs w:val="22"/>
              </w:rPr>
              <w:t xml:space="preserve"> (</w:t>
            </w:r>
            <w:proofErr w:type="spellStart"/>
            <w:r w:rsidR="009A6351" w:rsidRPr="003851A1">
              <w:rPr>
                <w:rFonts w:eastAsia="Times New Roman" w:cs="Arial"/>
                <w:b/>
                <w:bCs/>
                <w:color w:val="000000"/>
                <w:sz w:val="22"/>
                <w:szCs w:val="22"/>
              </w:rPr>
              <w:t>MARKret</w:t>
            </w:r>
            <w:proofErr w:type="spellEnd"/>
            <w:r w:rsidR="009A6351">
              <w:rPr>
                <w:rFonts w:eastAsia="Times New Roman" w:cs="Arial"/>
                <w:b/>
                <w:bCs/>
                <w:color w:val="000000"/>
                <w:sz w:val="22"/>
                <w:szCs w:val="22"/>
              </w:rPr>
              <w:t>)</w:t>
            </w:r>
          </w:p>
        </w:tc>
        <w:tc>
          <w:tcPr>
            <w:tcW w:w="0" w:type="auto"/>
            <w:tcBorders>
              <w:top w:val="single" w:sz="4" w:space="0" w:color="auto"/>
              <w:left w:val="nil"/>
              <w:right w:val="single" w:sz="4" w:space="0" w:color="auto"/>
            </w:tcBorders>
            <w:shd w:val="clear" w:color="auto" w:fill="FFFFFF" w:themeFill="background1"/>
            <w:noWrap/>
            <w:vAlign w:val="center"/>
            <w:hideMark/>
          </w:tcPr>
          <w:p w14:paraId="2F7CDB30" w14:textId="77777777" w:rsidR="00C15241" w:rsidRPr="003851A1" w:rsidRDefault="00C15241" w:rsidP="00D85000">
            <w:pPr>
              <w:jc w:val="center"/>
              <w:rPr>
                <w:rFonts w:eastAsia="Times New Roman" w:cs="Arial"/>
                <w:b/>
                <w:bCs/>
                <w:color w:val="000000"/>
                <w:sz w:val="22"/>
                <w:szCs w:val="22"/>
              </w:rPr>
            </w:pPr>
          </w:p>
        </w:tc>
      </w:tr>
      <w:tr w:rsidR="00B23EFC" w:rsidRPr="00C208D8" w14:paraId="779809C8" w14:textId="77777777" w:rsidTr="00871A05">
        <w:trPr>
          <w:trHeight w:hRule="exact" w:val="259"/>
        </w:trPr>
        <w:tc>
          <w:tcPr>
            <w:tcW w:w="0" w:type="auto"/>
            <w:tcBorders>
              <w:top w:val="single" w:sz="4" w:space="0" w:color="auto"/>
              <w:left w:val="nil"/>
              <w:bottom w:val="single" w:sz="4" w:space="0" w:color="auto"/>
              <w:right w:val="nil"/>
            </w:tcBorders>
            <w:shd w:val="clear" w:color="auto" w:fill="FFFFFF" w:themeFill="background1"/>
            <w:noWrap/>
            <w:vAlign w:val="bottom"/>
          </w:tcPr>
          <w:p w14:paraId="44E0FCAD" w14:textId="77777777" w:rsidR="00C15241" w:rsidRPr="003851A1" w:rsidRDefault="00C15241" w:rsidP="00D85000">
            <w:pPr>
              <w:rPr>
                <w:rFonts w:eastAsia="Times New Roman" w:cs="Arial"/>
                <w:color w:val="000000"/>
                <w:sz w:val="20"/>
                <w:szCs w:val="20"/>
              </w:rPr>
            </w:pPr>
          </w:p>
        </w:tc>
        <w:tc>
          <w:tcPr>
            <w:tcW w:w="0" w:type="auto"/>
            <w:gridSpan w:val="2"/>
            <w:tcBorders>
              <w:top w:val="single" w:sz="4" w:space="0" w:color="auto"/>
              <w:left w:val="nil"/>
              <w:bottom w:val="single" w:sz="4" w:space="0" w:color="auto"/>
              <w:right w:val="nil"/>
            </w:tcBorders>
            <w:shd w:val="clear" w:color="auto" w:fill="FFFFFF" w:themeFill="background1"/>
            <w:noWrap/>
            <w:vAlign w:val="center"/>
          </w:tcPr>
          <w:p w14:paraId="064A438E" w14:textId="77777777" w:rsidR="00C15241" w:rsidRPr="003851A1" w:rsidRDefault="00C15241" w:rsidP="00D85000">
            <w:pPr>
              <w:rPr>
                <w:color w:val="000000"/>
                <w:sz w:val="22"/>
                <w:szCs w:val="22"/>
              </w:rPr>
            </w:pPr>
            <w:proofErr w:type="spellStart"/>
            <w:r w:rsidRPr="003851A1">
              <w:rPr>
                <w:color w:val="000000"/>
                <w:sz w:val="22"/>
                <w:szCs w:val="22"/>
              </w:rPr>
              <w:t>Coeff</w:t>
            </w:r>
            <w:proofErr w:type="spellEnd"/>
          </w:p>
        </w:tc>
        <w:tc>
          <w:tcPr>
            <w:tcW w:w="0" w:type="auto"/>
            <w:gridSpan w:val="2"/>
            <w:tcBorders>
              <w:top w:val="single" w:sz="4" w:space="0" w:color="auto"/>
              <w:left w:val="nil"/>
              <w:bottom w:val="single" w:sz="4" w:space="0" w:color="auto"/>
              <w:right w:val="nil"/>
            </w:tcBorders>
            <w:shd w:val="clear" w:color="auto" w:fill="FFFFFF" w:themeFill="background1"/>
            <w:noWrap/>
            <w:vAlign w:val="center"/>
          </w:tcPr>
          <w:p w14:paraId="6A0E55BB" w14:textId="77777777" w:rsidR="00C15241" w:rsidRPr="003851A1" w:rsidRDefault="00C15241" w:rsidP="00D85000">
            <w:pPr>
              <w:rPr>
                <w:rFonts w:eastAsia="Times New Roman" w:cs="Arial"/>
                <w:color w:val="000000"/>
                <w:sz w:val="20"/>
                <w:szCs w:val="20"/>
              </w:rPr>
            </w:pPr>
            <w:r w:rsidRPr="003851A1">
              <w:rPr>
                <w:rFonts w:eastAsia="Times New Roman" w:cs="Arial"/>
                <w:color w:val="000000"/>
                <w:sz w:val="20"/>
                <w:szCs w:val="20"/>
              </w:rPr>
              <w:t>P-Value</w:t>
            </w:r>
          </w:p>
        </w:tc>
        <w:tc>
          <w:tcPr>
            <w:tcW w:w="0" w:type="auto"/>
            <w:tcBorders>
              <w:top w:val="single" w:sz="4" w:space="0" w:color="auto"/>
              <w:left w:val="nil"/>
              <w:bottom w:val="single" w:sz="4" w:space="0" w:color="auto"/>
              <w:right w:val="nil"/>
            </w:tcBorders>
            <w:shd w:val="clear" w:color="auto" w:fill="FFFFFF" w:themeFill="background1"/>
            <w:noWrap/>
            <w:vAlign w:val="center"/>
          </w:tcPr>
          <w:p w14:paraId="42FBDB26" w14:textId="77777777" w:rsidR="00C15241" w:rsidRPr="003851A1" w:rsidRDefault="00C15241" w:rsidP="00D85000">
            <w:pPr>
              <w:rPr>
                <w:rFonts w:eastAsia="Times New Roman" w:cs="Arial"/>
                <w:color w:val="000000"/>
                <w:sz w:val="20"/>
                <w:szCs w:val="20"/>
              </w:rPr>
            </w:pPr>
            <w:proofErr w:type="spellStart"/>
            <w:r w:rsidRPr="003851A1">
              <w:rPr>
                <w:rFonts w:eastAsia="Times New Roman" w:cs="Arial"/>
                <w:color w:val="000000"/>
                <w:sz w:val="20"/>
                <w:szCs w:val="20"/>
              </w:rPr>
              <w:t>Coeff</w:t>
            </w:r>
            <w:proofErr w:type="spellEnd"/>
            <w:r w:rsidRPr="003851A1">
              <w:rPr>
                <w:rFonts w:eastAsia="Times New Roman" w:cs="Arial"/>
                <w:color w:val="000000"/>
                <w:sz w:val="20"/>
                <w:szCs w:val="20"/>
              </w:rPr>
              <w:t>.</w:t>
            </w:r>
          </w:p>
        </w:tc>
        <w:tc>
          <w:tcPr>
            <w:tcW w:w="0" w:type="auto"/>
            <w:tcBorders>
              <w:top w:val="single" w:sz="4" w:space="0" w:color="auto"/>
              <w:left w:val="nil"/>
              <w:bottom w:val="single" w:sz="4" w:space="0" w:color="auto"/>
              <w:right w:val="nil"/>
            </w:tcBorders>
            <w:shd w:val="clear" w:color="auto" w:fill="FFFFFF" w:themeFill="background1"/>
            <w:noWrap/>
            <w:vAlign w:val="center"/>
          </w:tcPr>
          <w:p w14:paraId="53131014" w14:textId="77777777" w:rsidR="00C15241" w:rsidRPr="003851A1" w:rsidRDefault="00C15241" w:rsidP="00D85000">
            <w:pPr>
              <w:rPr>
                <w:rFonts w:eastAsia="Times New Roman" w:cs="Arial"/>
                <w:color w:val="000000"/>
                <w:sz w:val="20"/>
                <w:szCs w:val="20"/>
              </w:rPr>
            </w:pPr>
            <w:r w:rsidRPr="003851A1">
              <w:rPr>
                <w:rFonts w:eastAsia="Times New Roman" w:cs="Arial"/>
                <w:color w:val="000000"/>
                <w:sz w:val="20"/>
                <w:szCs w:val="20"/>
              </w:rPr>
              <w:t>P-Value</w:t>
            </w:r>
          </w:p>
        </w:tc>
        <w:tc>
          <w:tcPr>
            <w:tcW w:w="0" w:type="auto"/>
            <w:tcBorders>
              <w:top w:val="single" w:sz="4" w:space="0" w:color="auto"/>
              <w:left w:val="nil"/>
              <w:bottom w:val="single" w:sz="4" w:space="0" w:color="auto"/>
              <w:right w:val="nil"/>
            </w:tcBorders>
            <w:shd w:val="clear" w:color="auto" w:fill="FFFFFF" w:themeFill="background1"/>
            <w:noWrap/>
            <w:vAlign w:val="bottom"/>
          </w:tcPr>
          <w:p w14:paraId="1D5CAFDA" w14:textId="77777777" w:rsidR="00C15241" w:rsidRPr="003851A1" w:rsidRDefault="00C15241" w:rsidP="00D85000">
            <w:pPr>
              <w:rPr>
                <w:rFonts w:eastAsia="Times New Roman" w:cs="Arial"/>
                <w:color w:val="000000"/>
                <w:sz w:val="20"/>
                <w:szCs w:val="20"/>
              </w:rPr>
            </w:pPr>
          </w:p>
        </w:tc>
        <w:tc>
          <w:tcPr>
            <w:tcW w:w="0" w:type="auto"/>
            <w:tcBorders>
              <w:top w:val="single" w:sz="4" w:space="0" w:color="auto"/>
              <w:left w:val="nil"/>
              <w:bottom w:val="single" w:sz="4" w:space="0" w:color="auto"/>
              <w:right w:val="nil"/>
            </w:tcBorders>
            <w:shd w:val="clear" w:color="auto" w:fill="FFFFFF" w:themeFill="background1"/>
            <w:noWrap/>
            <w:vAlign w:val="bottom"/>
          </w:tcPr>
          <w:p w14:paraId="07D2F6D8" w14:textId="77777777" w:rsidR="00C15241" w:rsidRPr="003851A1" w:rsidRDefault="00C15241" w:rsidP="00D85000">
            <w:pPr>
              <w:jc w:val="right"/>
              <w:rPr>
                <w:rFonts w:eastAsia="Times New Roman" w:cs="Arial"/>
                <w:color w:val="000000"/>
                <w:sz w:val="20"/>
                <w:szCs w:val="20"/>
              </w:rPr>
            </w:pPr>
            <w:proofErr w:type="spellStart"/>
            <w:r w:rsidRPr="003851A1">
              <w:rPr>
                <w:rFonts w:eastAsia="Times New Roman" w:cs="Arial"/>
                <w:color w:val="000000"/>
                <w:sz w:val="20"/>
                <w:szCs w:val="20"/>
              </w:rPr>
              <w:t>Coeff</w:t>
            </w:r>
            <w:proofErr w:type="spellEnd"/>
            <w:r w:rsidRPr="003851A1">
              <w:rPr>
                <w:rFonts w:eastAsia="Times New Roman" w:cs="Arial"/>
                <w:color w:val="000000"/>
                <w:sz w:val="20"/>
                <w:szCs w:val="20"/>
              </w:rPr>
              <w:t>.</w:t>
            </w:r>
          </w:p>
        </w:tc>
        <w:tc>
          <w:tcPr>
            <w:tcW w:w="0" w:type="auto"/>
            <w:tcBorders>
              <w:top w:val="single" w:sz="4" w:space="0" w:color="auto"/>
              <w:left w:val="nil"/>
              <w:bottom w:val="single" w:sz="4" w:space="0" w:color="auto"/>
              <w:right w:val="nil"/>
            </w:tcBorders>
            <w:shd w:val="clear" w:color="auto" w:fill="FFFFFF" w:themeFill="background1"/>
            <w:noWrap/>
            <w:vAlign w:val="bottom"/>
          </w:tcPr>
          <w:p w14:paraId="43547C3C" w14:textId="77777777" w:rsidR="00C15241" w:rsidRPr="003851A1" w:rsidRDefault="00C15241" w:rsidP="00D85000">
            <w:pPr>
              <w:jc w:val="right"/>
              <w:rPr>
                <w:rFonts w:eastAsia="Times New Roman" w:cs="Arial"/>
                <w:color w:val="000000"/>
                <w:sz w:val="20"/>
                <w:szCs w:val="20"/>
              </w:rPr>
            </w:pPr>
            <w:r w:rsidRPr="003851A1">
              <w:rPr>
                <w:rFonts w:eastAsia="Times New Roman" w:cs="Arial"/>
                <w:color w:val="000000"/>
                <w:sz w:val="20"/>
                <w:szCs w:val="20"/>
              </w:rPr>
              <w:t>P-Value</w:t>
            </w:r>
          </w:p>
        </w:tc>
        <w:tc>
          <w:tcPr>
            <w:tcW w:w="0" w:type="auto"/>
            <w:tcBorders>
              <w:top w:val="single" w:sz="4" w:space="0" w:color="auto"/>
              <w:left w:val="nil"/>
              <w:bottom w:val="single" w:sz="4" w:space="0" w:color="auto"/>
              <w:right w:val="nil"/>
            </w:tcBorders>
            <w:shd w:val="clear" w:color="auto" w:fill="FFFFFF" w:themeFill="background1"/>
            <w:noWrap/>
            <w:vAlign w:val="bottom"/>
          </w:tcPr>
          <w:p w14:paraId="1B2ED361" w14:textId="77777777" w:rsidR="00C15241" w:rsidRPr="003851A1" w:rsidRDefault="00C15241" w:rsidP="00D85000">
            <w:pPr>
              <w:jc w:val="right"/>
              <w:rPr>
                <w:rFonts w:eastAsia="Times New Roman" w:cs="Arial"/>
                <w:color w:val="000000"/>
                <w:sz w:val="20"/>
                <w:szCs w:val="20"/>
              </w:rPr>
            </w:pPr>
            <w:proofErr w:type="spellStart"/>
            <w:r w:rsidRPr="003851A1">
              <w:rPr>
                <w:rFonts w:eastAsia="Times New Roman" w:cs="Arial"/>
                <w:color w:val="000000"/>
                <w:sz w:val="20"/>
                <w:szCs w:val="20"/>
              </w:rPr>
              <w:t>Coeff</w:t>
            </w:r>
            <w:proofErr w:type="spellEnd"/>
            <w:r w:rsidRPr="003851A1">
              <w:rPr>
                <w:rFonts w:eastAsia="Times New Roman" w:cs="Arial"/>
                <w:color w:val="000000"/>
                <w:sz w:val="20"/>
                <w:szCs w:val="20"/>
              </w:rPr>
              <w:t>.</w:t>
            </w:r>
          </w:p>
        </w:tc>
        <w:tc>
          <w:tcPr>
            <w:tcW w:w="0" w:type="auto"/>
            <w:tcBorders>
              <w:top w:val="single" w:sz="4" w:space="0" w:color="auto"/>
              <w:left w:val="nil"/>
              <w:bottom w:val="single" w:sz="4" w:space="0" w:color="auto"/>
              <w:right w:val="nil"/>
            </w:tcBorders>
            <w:shd w:val="clear" w:color="auto" w:fill="FFFFFF" w:themeFill="background1"/>
            <w:noWrap/>
            <w:vAlign w:val="bottom"/>
          </w:tcPr>
          <w:p w14:paraId="6E6FF1F3" w14:textId="77777777" w:rsidR="00C15241" w:rsidRPr="003851A1" w:rsidRDefault="00C15241" w:rsidP="00D85000">
            <w:pPr>
              <w:rPr>
                <w:rFonts w:eastAsia="Times New Roman" w:cs="Arial"/>
                <w:color w:val="000000"/>
                <w:sz w:val="20"/>
                <w:szCs w:val="20"/>
              </w:rPr>
            </w:pPr>
            <w:r w:rsidRPr="003851A1">
              <w:rPr>
                <w:rFonts w:eastAsia="Times New Roman" w:cs="Arial"/>
                <w:color w:val="000000"/>
                <w:sz w:val="20"/>
                <w:szCs w:val="20"/>
              </w:rPr>
              <w:t>P-Value</w:t>
            </w:r>
          </w:p>
        </w:tc>
        <w:tc>
          <w:tcPr>
            <w:tcW w:w="0" w:type="auto"/>
            <w:tcBorders>
              <w:top w:val="single" w:sz="4" w:space="0" w:color="auto"/>
              <w:left w:val="nil"/>
              <w:bottom w:val="single" w:sz="4" w:space="0" w:color="auto"/>
              <w:right w:val="nil"/>
            </w:tcBorders>
            <w:shd w:val="clear" w:color="auto" w:fill="FFFFFF" w:themeFill="background1"/>
            <w:noWrap/>
            <w:vAlign w:val="bottom"/>
          </w:tcPr>
          <w:p w14:paraId="57A1DC94" w14:textId="77777777" w:rsidR="00C15241" w:rsidRPr="003851A1" w:rsidRDefault="00C15241" w:rsidP="00D85000">
            <w:pPr>
              <w:rPr>
                <w:rFonts w:eastAsia="Times New Roman" w:cs="Arial"/>
                <w:color w:val="000000"/>
                <w:sz w:val="20"/>
                <w:szCs w:val="20"/>
              </w:rPr>
            </w:pPr>
          </w:p>
        </w:tc>
      </w:tr>
      <w:tr w:rsidR="00B23EFC" w:rsidRPr="00C208D8" w14:paraId="0C950C82" w14:textId="77777777" w:rsidTr="00871A05">
        <w:trPr>
          <w:trHeight w:hRule="exact" w:val="259"/>
        </w:trPr>
        <w:tc>
          <w:tcPr>
            <w:tcW w:w="0" w:type="auto"/>
            <w:tcBorders>
              <w:top w:val="single" w:sz="4" w:space="0" w:color="auto"/>
              <w:left w:val="single" w:sz="4" w:space="0" w:color="auto"/>
              <w:right w:val="nil"/>
            </w:tcBorders>
            <w:shd w:val="clear" w:color="auto" w:fill="FFFFFF" w:themeFill="background1"/>
            <w:noWrap/>
            <w:vAlign w:val="bottom"/>
            <w:hideMark/>
          </w:tcPr>
          <w:p w14:paraId="1EBC2CB4" w14:textId="77777777" w:rsidR="00C15241" w:rsidRPr="00554D57" w:rsidRDefault="00C15241" w:rsidP="00D85000">
            <w:pPr>
              <w:rPr>
                <w:rFonts w:eastAsia="Times New Roman" w:cs="Arial"/>
                <w:color w:val="000000"/>
                <w:sz w:val="22"/>
                <w:szCs w:val="22"/>
              </w:rPr>
            </w:pPr>
            <w:r w:rsidRPr="00554D57">
              <w:rPr>
                <w:rFonts w:eastAsia="Times New Roman" w:cs="Arial"/>
                <w:color w:val="000000"/>
                <w:sz w:val="22"/>
                <w:szCs w:val="22"/>
              </w:rPr>
              <w:t>Intercept</w:t>
            </w:r>
          </w:p>
        </w:tc>
        <w:tc>
          <w:tcPr>
            <w:tcW w:w="0" w:type="auto"/>
            <w:gridSpan w:val="2"/>
            <w:tcBorders>
              <w:top w:val="single" w:sz="4" w:space="0" w:color="auto"/>
              <w:left w:val="nil"/>
              <w:right w:val="nil"/>
            </w:tcBorders>
            <w:shd w:val="clear" w:color="auto" w:fill="FFFFFF" w:themeFill="background1"/>
            <w:noWrap/>
            <w:vAlign w:val="center"/>
          </w:tcPr>
          <w:p w14:paraId="340BB05C" w14:textId="6A9C20F4" w:rsidR="00C15241" w:rsidRPr="00554D57" w:rsidRDefault="00C15241" w:rsidP="00D85000">
            <w:pPr>
              <w:rPr>
                <w:rFonts w:eastAsia="Times New Roman" w:cs="Arial"/>
                <w:color w:val="000000"/>
                <w:sz w:val="22"/>
                <w:szCs w:val="22"/>
              </w:rPr>
            </w:pPr>
            <w:r w:rsidRPr="00554D57">
              <w:rPr>
                <w:color w:val="000000"/>
                <w:sz w:val="22"/>
                <w:szCs w:val="22"/>
              </w:rPr>
              <w:t xml:space="preserve"> </w:t>
            </w:r>
            <w:r w:rsidR="00001187">
              <w:rPr>
                <w:color w:val="000000"/>
                <w:sz w:val="22"/>
                <w:szCs w:val="22"/>
              </w:rPr>
              <w:t>0.689</w:t>
            </w:r>
            <w:r w:rsidRPr="00554D57">
              <w:rPr>
                <w:color w:val="000000"/>
                <w:sz w:val="22"/>
                <w:szCs w:val="22"/>
              </w:rPr>
              <w:t xml:space="preserve"> 0.689</w:t>
            </w:r>
          </w:p>
        </w:tc>
        <w:tc>
          <w:tcPr>
            <w:tcW w:w="0" w:type="auto"/>
            <w:gridSpan w:val="2"/>
            <w:tcBorders>
              <w:top w:val="single" w:sz="4" w:space="0" w:color="auto"/>
              <w:left w:val="nil"/>
              <w:right w:val="nil"/>
            </w:tcBorders>
            <w:shd w:val="clear" w:color="auto" w:fill="FFFFFF" w:themeFill="background1"/>
            <w:noWrap/>
            <w:vAlign w:val="center"/>
            <w:hideMark/>
          </w:tcPr>
          <w:p w14:paraId="3F799163" w14:textId="6053298E" w:rsidR="00C15241" w:rsidRPr="00554D57" w:rsidRDefault="00871A05" w:rsidP="00871A05">
            <w:pPr>
              <w:rPr>
                <w:rFonts w:eastAsia="Times New Roman" w:cs="Arial"/>
                <w:color w:val="000000"/>
                <w:sz w:val="22"/>
                <w:szCs w:val="22"/>
              </w:rPr>
            </w:pPr>
            <w:r>
              <w:rPr>
                <w:color w:val="000000"/>
                <w:sz w:val="22"/>
                <w:szCs w:val="22"/>
              </w:rPr>
              <w:t>0</w:t>
            </w:r>
            <w:r w:rsidR="00C15241" w:rsidRPr="00554D57">
              <w:rPr>
                <w:color w:val="000000"/>
                <w:sz w:val="22"/>
                <w:szCs w:val="22"/>
              </w:rPr>
              <w:t>.000</w:t>
            </w:r>
            <w:r>
              <w:rPr>
                <w:color w:val="000000"/>
                <w:sz w:val="22"/>
                <w:szCs w:val="22"/>
              </w:rPr>
              <w:t xml:space="preserve"> </w:t>
            </w:r>
            <w:r w:rsidR="00E427FC" w:rsidRPr="00554D57">
              <w:rPr>
                <w:color w:val="000000"/>
                <w:sz w:val="22"/>
                <w:szCs w:val="22"/>
              </w:rPr>
              <w:t>*</w:t>
            </w:r>
            <w:r w:rsidR="00001187" w:rsidRPr="00554D57">
              <w:rPr>
                <w:color w:val="000000"/>
                <w:sz w:val="22"/>
                <w:szCs w:val="22"/>
              </w:rPr>
              <w:t>**</w:t>
            </w:r>
          </w:p>
        </w:tc>
        <w:tc>
          <w:tcPr>
            <w:tcW w:w="0" w:type="auto"/>
            <w:tcBorders>
              <w:top w:val="single" w:sz="4" w:space="0" w:color="auto"/>
              <w:left w:val="nil"/>
              <w:right w:val="nil"/>
            </w:tcBorders>
            <w:shd w:val="clear" w:color="auto" w:fill="FFFFFF" w:themeFill="background1"/>
            <w:noWrap/>
            <w:vAlign w:val="center"/>
            <w:hideMark/>
          </w:tcPr>
          <w:p w14:paraId="35CB663F"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1.765</w:t>
            </w:r>
          </w:p>
        </w:tc>
        <w:tc>
          <w:tcPr>
            <w:tcW w:w="0" w:type="auto"/>
            <w:tcBorders>
              <w:top w:val="single" w:sz="4" w:space="0" w:color="auto"/>
              <w:left w:val="nil"/>
              <w:right w:val="nil"/>
            </w:tcBorders>
            <w:shd w:val="clear" w:color="auto" w:fill="FFFFFF" w:themeFill="background1"/>
            <w:noWrap/>
            <w:vAlign w:val="center"/>
            <w:hideMark/>
          </w:tcPr>
          <w:p w14:paraId="571E4C36" w14:textId="77777777" w:rsidR="00C15241" w:rsidRPr="00554D57" w:rsidRDefault="00C15241" w:rsidP="00D85000">
            <w:pPr>
              <w:rPr>
                <w:rFonts w:eastAsia="Times New Roman" w:cs="Arial"/>
                <w:color w:val="000000"/>
                <w:sz w:val="22"/>
                <w:szCs w:val="22"/>
              </w:rPr>
            </w:pPr>
            <w:r w:rsidRPr="00554D57">
              <w:rPr>
                <w:color w:val="000000"/>
                <w:sz w:val="22"/>
                <w:szCs w:val="22"/>
              </w:rPr>
              <w:t>0.084 *</w:t>
            </w:r>
          </w:p>
        </w:tc>
        <w:tc>
          <w:tcPr>
            <w:tcW w:w="0" w:type="auto"/>
            <w:tcBorders>
              <w:top w:val="single" w:sz="4" w:space="0" w:color="auto"/>
              <w:left w:val="nil"/>
              <w:right w:val="nil"/>
            </w:tcBorders>
            <w:shd w:val="clear" w:color="auto" w:fill="FFFFFF" w:themeFill="background1"/>
            <w:noWrap/>
            <w:vAlign w:val="bottom"/>
            <w:hideMark/>
          </w:tcPr>
          <w:p w14:paraId="405E9ED7" w14:textId="77777777" w:rsidR="00C15241" w:rsidRPr="00554D57" w:rsidRDefault="00C15241" w:rsidP="00D85000">
            <w:pPr>
              <w:rPr>
                <w:rFonts w:eastAsia="Times New Roman" w:cs="Arial"/>
                <w:color w:val="000000"/>
                <w:sz w:val="22"/>
                <w:szCs w:val="22"/>
              </w:rPr>
            </w:pPr>
          </w:p>
        </w:tc>
        <w:tc>
          <w:tcPr>
            <w:tcW w:w="0" w:type="auto"/>
            <w:tcBorders>
              <w:top w:val="single" w:sz="4" w:space="0" w:color="auto"/>
              <w:left w:val="nil"/>
              <w:right w:val="nil"/>
            </w:tcBorders>
            <w:shd w:val="clear" w:color="auto" w:fill="FFFFFF" w:themeFill="background1"/>
            <w:noWrap/>
            <w:vAlign w:val="center"/>
            <w:hideMark/>
          </w:tcPr>
          <w:p w14:paraId="0900752D" w14:textId="634A8753" w:rsidR="00C15241" w:rsidRPr="00554D57" w:rsidRDefault="00C15241" w:rsidP="00794222">
            <w:pPr>
              <w:rPr>
                <w:rFonts w:eastAsia="Times New Roman" w:cs="Arial"/>
                <w:color w:val="000000"/>
                <w:sz w:val="22"/>
                <w:szCs w:val="22"/>
              </w:rPr>
            </w:pPr>
            <w:r w:rsidRPr="00554D57">
              <w:rPr>
                <w:color w:val="000000"/>
                <w:sz w:val="22"/>
                <w:szCs w:val="22"/>
              </w:rPr>
              <w:t>0.0</w:t>
            </w:r>
            <w:r w:rsidR="00B23EFC">
              <w:rPr>
                <w:color w:val="000000"/>
                <w:sz w:val="22"/>
                <w:szCs w:val="22"/>
              </w:rPr>
              <w:t>85</w:t>
            </w:r>
          </w:p>
        </w:tc>
        <w:tc>
          <w:tcPr>
            <w:tcW w:w="0" w:type="auto"/>
            <w:tcBorders>
              <w:top w:val="single" w:sz="4" w:space="0" w:color="auto"/>
              <w:left w:val="nil"/>
              <w:right w:val="nil"/>
            </w:tcBorders>
            <w:shd w:val="clear" w:color="auto" w:fill="FFFFFF" w:themeFill="background1"/>
            <w:noWrap/>
            <w:vAlign w:val="center"/>
            <w:hideMark/>
          </w:tcPr>
          <w:p w14:paraId="719BF55E" w14:textId="77777777" w:rsidR="00C15241" w:rsidRPr="00554D57" w:rsidRDefault="00C15241" w:rsidP="00D85000">
            <w:pPr>
              <w:rPr>
                <w:rFonts w:eastAsia="Times New Roman" w:cs="Arial"/>
                <w:color w:val="000000"/>
                <w:sz w:val="22"/>
                <w:szCs w:val="22"/>
              </w:rPr>
            </w:pPr>
            <w:r w:rsidRPr="00554D57">
              <w:rPr>
                <w:color w:val="000000"/>
                <w:sz w:val="22"/>
                <w:szCs w:val="22"/>
              </w:rPr>
              <w:t>0.434</w:t>
            </w:r>
          </w:p>
        </w:tc>
        <w:tc>
          <w:tcPr>
            <w:tcW w:w="0" w:type="auto"/>
            <w:tcBorders>
              <w:top w:val="single" w:sz="4" w:space="0" w:color="auto"/>
              <w:left w:val="nil"/>
              <w:right w:val="nil"/>
            </w:tcBorders>
            <w:shd w:val="clear" w:color="auto" w:fill="FFFFFF" w:themeFill="background1"/>
            <w:noWrap/>
            <w:vAlign w:val="center"/>
            <w:hideMark/>
          </w:tcPr>
          <w:p w14:paraId="072115EE"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3.807</w:t>
            </w:r>
          </w:p>
        </w:tc>
        <w:tc>
          <w:tcPr>
            <w:tcW w:w="0" w:type="auto"/>
            <w:tcBorders>
              <w:top w:val="single" w:sz="4" w:space="0" w:color="auto"/>
              <w:left w:val="nil"/>
              <w:right w:val="nil"/>
            </w:tcBorders>
            <w:shd w:val="clear" w:color="auto" w:fill="FFFFFF" w:themeFill="background1"/>
            <w:noWrap/>
            <w:vAlign w:val="center"/>
            <w:hideMark/>
          </w:tcPr>
          <w:p w14:paraId="1B530BD4" w14:textId="5AC42E44" w:rsidR="00C15241" w:rsidRPr="00554D57" w:rsidRDefault="00871A05" w:rsidP="00871A05">
            <w:pPr>
              <w:rPr>
                <w:rFonts w:eastAsia="Times New Roman" w:cs="Arial"/>
                <w:color w:val="000000"/>
                <w:sz w:val="22"/>
                <w:szCs w:val="22"/>
              </w:rPr>
            </w:pPr>
            <w:r>
              <w:rPr>
                <w:color w:val="000000"/>
                <w:sz w:val="22"/>
                <w:szCs w:val="22"/>
              </w:rPr>
              <w:t>0</w:t>
            </w:r>
            <w:r w:rsidR="00C15241" w:rsidRPr="00554D57">
              <w:rPr>
                <w:color w:val="000000"/>
                <w:sz w:val="22"/>
                <w:szCs w:val="22"/>
              </w:rPr>
              <w:t>.000</w:t>
            </w:r>
            <w:r>
              <w:rPr>
                <w:color w:val="000000"/>
                <w:sz w:val="22"/>
                <w:szCs w:val="22"/>
              </w:rPr>
              <w:t xml:space="preserve"> ***</w:t>
            </w:r>
            <w:r w:rsidR="00C15241" w:rsidRPr="00554D57">
              <w:rPr>
                <w:color w:val="000000"/>
                <w:sz w:val="22"/>
                <w:szCs w:val="22"/>
              </w:rPr>
              <w:t xml:space="preserve"> ***</w:t>
            </w:r>
          </w:p>
        </w:tc>
        <w:tc>
          <w:tcPr>
            <w:tcW w:w="0" w:type="auto"/>
            <w:tcBorders>
              <w:top w:val="single" w:sz="4" w:space="0" w:color="auto"/>
              <w:left w:val="nil"/>
              <w:right w:val="single" w:sz="4" w:space="0" w:color="auto"/>
            </w:tcBorders>
            <w:shd w:val="clear" w:color="auto" w:fill="FFFFFF" w:themeFill="background1"/>
            <w:noWrap/>
            <w:vAlign w:val="bottom"/>
            <w:hideMark/>
          </w:tcPr>
          <w:p w14:paraId="5BF9789D" w14:textId="77777777" w:rsidR="00C15241" w:rsidRPr="003851A1" w:rsidRDefault="00C15241" w:rsidP="00D85000">
            <w:pPr>
              <w:rPr>
                <w:rFonts w:eastAsia="Times New Roman" w:cs="Arial"/>
                <w:color w:val="000000"/>
                <w:sz w:val="20"/>
                <w:szCs w:val="20"/>
              </w:rPr>
            </w:pPr>
          </w:p>
        </w:tc>
      </w:tr>
      <w:tr w:rsidR="00B23EFC" w:rsidRPr="009A6351" w14:paraId="48EAD6ED" w14:textId="77777777" w:rsidTr="00871A05">
        <w:trPr>
          <w:trHeight w:hRule="exact" w:val="259"/>
        </w:trPr>
        <w:tc>
          <w:tcPr>
            <w:tcW w:w="0" w:type="auto"/>
            <w:tcBorders>
              <w:top w:val="nil"/>
              <w:left w:val="single" w:sz="4" w:space="0" w:color="auto"/>
              <w:bottom w:val="nil"/>
              <w:right w:val="nil"/>
            </w:tcBorders>
            <w:shd w:val="clear" w:color="auto" w:fill="D9D9D9" w:themeFill="background1" w:themeFillShade="D9"/>
            <w:noWrap/>
            <w:vAlign w:val="bottom"/>
            <w:hideMark/>
          </w:tcPr>
          <w:p w14:paraId="4D0D992A" w14:textId="77777777" w:rsidR="00C15241" w:rsidRPr="009A6351" w:rsidRDefault="00C15241" w:rsidP="00D85000">
            <w:pPr>
              <w:rPr>
                <w:rFonts w:eastAsia="Times New Roman" w:cs="Arial"/>
                <w:color w:val="000000"/>
                <w:sz w:val="22"/>
                <w:szCs w:val="22"/>
              </w:rPr>
            </w:pPr>
            <w:r w:rsidRPr="009A6351">
              <w:rPr>
                <w:rFonts w:eastAsia="Times New Roman" w:cs="Arial"/>
                <w:color w:val="000000"/>
                <w:sz w:val="22"/>
                <w:szCs w:val="22"/>
              </w:rPr>
              <w:t>CM</w:t>
            </w:r>
          </w:p>
        </w:tc>
        <w:tc>
          <w:tcPr>
            <w:tcW w:w="0" w:type="auto"/>
            <w:gridSpan w:val="2"/>
            <w:tcBorders>
              <w:top w:val="nil"/>
              <w:left w:val="nil"/>
              <w:bottom w:val="nil"/>
              <w:right w:val="nil"/>
            </w:tcBorders>
            <w:shd w:val="clear" w:color="auto" w:fill="D9D9D9" w:themeFill="background1" w:themeFillShade="D9"/>
            <w:noWrap/>
            <w:vAlign w:val="center"/>
          </w:tcPr>
          <w:p w14:paraId="1DB9B41B" w14:textId="77777777" w:rsidR="00C15241" w:rsidRPr="009A6351" w:rsidRDefault="00C15241" w:rsidP="00D85000">
            <w:pPr>
              <w:rPr>
                <w:rFonts w:eastAsia="Times New Roman" w:cs="Arial"/>
                <w:color w:val="000000"/>
                <w:sz w:val="22"/>
                <w:szCs w:val="22"/>
              </w:rPr>
            </w:pPr>
            <w:r w:rsidRPr="009A6351">
              <w:rPr>
                <w:color w:val="000000"/>
                <w:sz w:val="22"/>
                <w:szCs w:val="22"/>
              </w:rPr>
              <w:t>-0.075</w:t>
            </w:r>
          </w:p>
        </w:tc>
        <w:tc>
          <w:tcPr>
            <w:tcW w:w="0" w:type="auto"/>
            <w:gridSpan w:val="2"/>
            <w:tcBorders>
              <w:top w:val="nil"/>
              <w:left w:val="nil"/>
              <w:bottom w:val="nil"/>
              <w:right w:val="nil"/>
            </w:tcBorders>
            <w:shd w:val="clear" w:color="auto" w:fill="D9D9D9" w:themeFill="background1" w:themeFillShade="D9"/>
            <w:noWrap/>
            <w:vAlign w:val="center"/>
            <w:hideMark/>
          </w:tcPr>
          <w:p w14:paraId="783F2D19" w14:textId="77777777" w:rsidR="00C15241" w:rsidRPr="009A6351" w:rsidRDefault="00C15241" w:rsidP="00D85000">
            <w:pPr>
              <w:rPr>
                <w:rFonts w:eastAsia="Times New Roman" w:cs="Arial"/>
                <w:color w:val="000000"/>
                <w:sz w:val="22"/>
                <w:szCs w:val="22"/>
              </w:rPr>
            </w:pPr>
            <w:r w:rsidRPr="009A6351">
              <w:rPr>
                <w:color w:val="000000"/>
                <w:sz w:val="22"/>
                <w:szCs w:val="22"/>
              </w:rPr>
              <w:t>0.182</w:t>
            </w:r>
          </w:p>
        </w:tc>
        <w:tc>
          <w:tcPr>
            <w:tcW w:w="0" w:type="auto"/>
            <w:tcBorders>
              <w:top w:val="nil"/>
              <w:left w:val="nil"/>
              <w:bottom w:val="nil"/>
              <w:right w:val="nil"/>
            </w:tcBorders>
            <w:shd w:val="clear" w:color="auto" w:fill="D9D9D9" w:themeFill="background1" w:themeFillShade="D9"/>
            <w:noWrap/>
            <w:vAlign w:val="center"/>
            <w:hideMark/>
          </w:tcPr>
          <w:p w14:paraId="2AB20840" w14:textId="02A910ED" w:rsidR="00C15241" w:rsidRPr="009A6351" w:rsidRDefault="00C15241" w:rsidP="00A2168A">
            <w:pPr>
              <w:rPr>
                <w:rFonts w:eastAsia="Times New Roman" w:cs="Arial"/>
                <w:color w:val="000000"/>
                <w:sz w:val="22"/>
                <w:szCs w:val="22"/>
              </w:rPr>
            </w:pPr>
            <w:r w:rsidRPr="009A6351">
              <w:rPr>
                <w:color w:val="000000"/>
                <w:sz w:val="22"/>
                <w:szCs w:val="22"/>
              </w:rPr>
              <w:t xml:space="preserve"> </w:t>
            </w:r>
            <w:r w:rsidR="00001187">
              <w:rPr>
                <w:color w:val="000000"/>
                <w:sz w:val="22"/>
                <w:szCs w:val="22"/>
              </w:rPr>
              <w:t>0.075</w:t>
            </w:r>
            <w:r w:rsidR="00A2168A">
              <w:rPr>
                <w:color w:val="000000"/>
                <w:sz w:val="22"/>
                <w:szCs w:val="22"/>
              </w:rPr>
              <w:t xml:space="preserve">  0</w:t>
            </w:r>
            <w:r w:rsidRPr="009A6351">
              <w:rPr>
                <w:color w:val="000000"/>
                <w:sz w:val="22"/>
                <w:szCs w:val="22"/>
              </w:rPr>
              <w:t>0.075</w:t>
            </w:r>
          </w:p>
        </w:tc>
        <w:tc>
          <w:tcPr>
            <w:tcW w:w="0" w:type="auto"/>
            <w:tcBorders>
              <w:top w:val="nil"/>
              <w:left w:val="nil"/>
              <w:bottom w:val="nil"/>
              <w:right w:val="nil"/>
            </w:tcBorders>
            <w:shd w:val="clear" w:color="auto" w:fill="D9D9D9" w:themeFill="background1" w:themeFillShade="D9"/>
            <w:noWrap/>
            <w:vAlign w:val="center"/>
            <w:hideMark/>
          </w:tcPr>
          <w:p w14:paraId="0AF355F2" w14:textId="77777777" w:rsidR="00C15241" w:rsidRPr="009A6351" w:rsidRDefault="00C15241" w:rsidP="00D85000">
            <w:pPr>
              <w:rPr>
                <w:rFonts w:eastAsia="Times New Roman" w:cs="Arial"/>
                <w:color w:val="000000"/>
                <w:sz w:val="22"/>
                <w:szCs w:val="22"/>
              </w:rPr>
            </w:pPr>
            <w:r w:rsidRPr="009A6351">
              <w:rPr>
                <w:color w:val="000000"/>
                <w:sz w:val="22"/>
                <w:szCs w:val="22"/>
              </w:rPr>
              <w:t>0.231</w:t>
            </w:r>
          </w:p>
        </w:tc>
        <w:tc>
          <w:tcPr>
            <w:tcW w:w="0" w:type="auto"/>
            <w:tcBorders>
              <w:top w:val="nil"/>
              <w:left w:val="nil"/>
              <w:bottom w:val="nil"/>
              <w:right w:val="nil"/>
            </w:tcBorders>
            <w:shd w:val="clear" w:color="auto" w:fill="D9D9D9" w:themeFill="background1" w:themeFillShade="D9"/>
            <w:noWrap/>
            <w:vAlign w:val="bottom"/>
            <w:hideMark/>
          </w:tcPr>
          <w:p w14:paraId="3434DE76" w14:textId="77777777" w:rsidR="00C15241" w:rsidRPr="009A6351" w:rsidRDefault="00C15241" w:rsidP="00D85000">
            <w:pPr>
              <w:rPr>
                <w:rFonts w:eastAsia="Times New Roman"/>
                <w:sz w:val="22"/>
                <w:szCs w:val="22"/>
              </w:rPr>
            </w:pPr>
          </w:p>
        </w:tc>
        <w:tc>
          <w:tcPr>
            <w:tcW w:w="0" w:type="auto"/>
            <w:tcBorders>
              <w:top w:val="nil"/>
              <w:left w:val="nil"/>
              <w:bottom w:val="nil"/>
              <w:right w:val="nil"/>
            </w:tcBorders>
            <w:shd w:val="clear" w:color="auto" w:fill="D9D9D9" w:themeFill="background1" w:themeFillShade="D9"/>
            <w:noWrap/>
            <w:vAlign w:val="center"/>
            <w:hideMark/>
          </w:tcPr>
          <w:p w14:paraId="6B471B86" w14:textId="77777777" w:rsidR="00C15241" w:rsidRPr="009A6351" w:rsidRDefault="00C15241" w:rsidP="00D85000">
            <w:pPr>
              <w:rPr>
                <w:rFonts w:eastAsia="Times New Roman" w:cs="Arial"/>
                <w:color w:val="000000"/>
                <w:sz w:val="22"/>
                <w:szCs w:val="22"/>
              </w:rPr>
            </w:pPr>
            <w:r w:rsidRPr="009A6351">
              <w:rPr>
                <w:color w:val="000000"/>
                <w:sz w:val="22"/>
                <w:szCs w:val="22"/>
              </w:rPr>
              <w:t>0.086</w:t>
            </w:r>
          </w:p>
        </w:tc>
        <w:tc>
          <w:tcPr>
            <w:tcW w:w="0" w:type="auto"/>
            <w:tcBorders>
              <w:top w:val="nil"/>
              <w:left w:val="nil"/>
              <w:bottom w:val="nil"/>
              <w:right w:val="nil"/>
            </w:tcBorders>
            <w:shd w:val="clear" w:color="auto" w:fill="D9D9D9" w:themeFill="background1" w:themeFillShade="D9"/>
            <w:noWrap/>
            <w:vAlign w:val="center"/>
            <w:hideMark/>
          </w:tcPr>
          <w:p w14:paraId="21F7C889" w14:textId="77777777" w:rsidR="00C15241" w:rsidRPr="009A6351" w:rsidRDefault="00C15241" w:rsidP="00D85000">
            <w:pPr>
              <w:rPr>
                <w:rFonts w:eastAsia="Times New Roman" w:cs="Arial"/>
                <w:color w:val="000000"/>
                <w:sz w:val="22"/>
                <w:szCs w:val="22"/>
              </w:rPr>
            </w:pPr>
            <w:r w:rsidRPr="009A6351">
              <w:rPr>
                <w:color w:val="000000"/>
                <w:sz w:val="22"/>
                <w:szCs w:val="22"/>
              </w:rPr>
              <w:t>0.051 *</w:t>
            </w:r>
          </w:p>
        </w:tc>
        <w:tc>
          <w:tcPr>
            <w:tcW w:w="0" w:type="auto"/>
            <w:tcBorders>
              <w:top w:val="nil"/>
              <w:left w:val="nil"/>
              <w:bottom w:val="nil"/>
              <w:right w:val="nil"/>
            </w:tcBorders>
            <w:shd w:val="clear" w:color="auto" w:fill="D9D9D9" w:themeFill="background1" w:themeFillShade="D9"/>
            <w:noWrap/>
            <w:vAlign w:val="center"/>
            <w:hideMark/>
          </w:tcPr>
          <w:p w14:paraId="39D4F621" w14:textId="044B73BA" w:rsidR="00C15241" w:rsidRPr="009A6351" w:rsidRDefault="00E427FC" w:rsidP="00E427FC">
            <w:pPr>
              <w:rPr>
                <w:rFonts w:eastAsia="Times New Roman" w:cs="Arial"/>
                <w:color w:val="000000"/>
                <w:sz w:val="22"/>
                <w:szCs w:val="22"/>
              </w:rPr>
            </w:pPr>
            <w:r>
              <w:rPr>
                <w:color w:val="000000"/>
                <w:sz w:val="22"/>
                <w:szCs w:val="22"/>
              </w:rPr>
              <w:t xml:space="preserve">-0.033 </w:t>
            </w:r>
            <w:r w:rsidR="00A2168A">
              <w:rPr>
                <w:color w:val="000000"/>
                <w:sz w:val="22"/>
                <w:szCs w:val="22"/>
              </w:rPr>
              <w:t xml:space="preserve"> </w:t>
            </w:r>
            <w:r w:rsidR="00C15241" w:rsidRPr="009A6351">
              <w:rPr>
                <w:color w:val="000000"/>
                <w:sz w:val="22"/>
                <w:szCs w:val="22"/>
              </w:rPr>
              <w:t>0.033</w:t>
            </w:r>
          </w:p>
        </w:tc>
        <w:tc>
          <w:tcPr>
            <w:tcW w:w="0" w:type="auto"/>
            <w:tcBorders>
              <w:top w:val="nil"/>
              <w:left w:val="nil"/>
              <w:bottom w:val="nil"/>
              <w:right w:val="nil"/>
            </w:tcBorders>
            <w:shd w:val="clear" w:color="auto" w:fill="D9D9D9" w:themeFill="background1" w:themeFillShade="D9"/>
            <w:noWrap/>
            <w:vAlign w:val="center"/>
            <w:hideMark/>
          </w:tcPr>
          <w:p w14:paraId="39F318F8" w14:textId="77777777" w:rsidR="00C15241" w:rsidRPr="009A6351" w:rsidRDefault="00C15241" w:rsidP="00D85000">
            <w:pPr>
              <w:rPr>
                <w:rFonts w:eastAsia="Times New Roman" w:cs="Arial"/>
                <w:color w:val="000000"/>
                <w:sz w:val="22"/>
                <w:szCs w:val="22"/>
              </w:rPr>
            </w:pPr>
            <w:r w:rsidRPr="009A6351">
              <w:rPr>
                <w:color w:val="000000"/>
                <w:sz w:val="22"/>
                <w:szCs w:val="22"/>
              </w:rPr>
              <w:t>0.424</w:t>
            </w:r>
          </w:p>
        </w:tc>
        <w:tc>
          <w:tcPr>
            <w:tcW w:w="0" w:type="auto"/>
            <w:tcBorders>
              <w:top w:val="nil"/>
              <w:left w:val="nil"/>
              <w:bottom w:val="nil"/>
              <w:right w:val="single" w:sz="4" w:space="0" w:color="auto"/>
            </w:tcBorders>
            <w:shd w:val="clear" w:color="auto" w:fill="D9D9D9" w:themeFill="background1" w:themeFillShade="D9"/>
            <w:noWrap/>
            <w:vAlign w:val="bottom"/>
            <w:hideMark/>
          </w:tcPr>
          <w:p w14:paraId="3E11B8C9" w14:textId="77777777" w:rsidR="00C15241" w:rsidRPr="009A6351" w:rsidRDefault="00C15241" w:rsidP="00D85000">
            <w:pPr>
              <w:rPr>
                <w:rFonts w:eastAsia="Times New Roman"/>
                <w:sz w:val="20"/>
                <w:szCs w:val="20"/>
              </w:rPr>
            </w:pPr>
          </w:p>
        </w:tc>
      </w:tr>
      <w:tr w:rsidR="00C9624B" w:rsidRPr="00C208D8" w14:paraId="40B950CA" w14:textId="77777777" w:rsidTr="00871A05">
        <w:trPr>
          <w:trHeight w:hRule="exact" w:val="259"/>
        </w:trPr>
        <w:tc>
          <w:tcPr>
            <w:tcW w:w="0" w:type="auto"/>
            <w:gridSpan w:val="2"/>
            <w:tcBorders>
              <w:top w:val="nil"/>
              <w:left w:val="single" w:sz="4" w:space="0" w:color="auto"/>
              <w:bottom w:val="nil"/>
              <w:right w:val="nil"/>
            </w:tcBorders>
            <w:shd w:val="clear" w:color="auto" w:fill="auto"/>
            <w:noWrap/>
            <w:vAlign w:val="bottom"/>
          </w:tcPr>
          <w:p w14:paraId="74442F1E" w14:textId="28CDAF62" w:rsidR="00C15241" w:rsidRPr="009A6351" w:rsidRDefault="00C15241" w:rsidP="00D85000">
            <w:pPr>
              <w:rPr>
                <w:rFonts w:eastAsia="Times New Roman" w:cs="Arial"/>
                <w:color w:val="000000"/>
                <w:sz w:val="22"/>
                <w:szCs w:val="22"/>
              </w:rPr>
            </w:pPr>
            <w:proofErr w:type="spellStart"/>
            <w:r w:rsidRPr="009A6351">
              <w:rPr>
                <w:rFonts w:eastAsia="Times New Roman" w:cs="Arial"/>
                <w:color w:val="000000"/>
                <w:sz w:val="22"/>
                <w:szCs w:val="22"/>
              </w:rPr>
              <w:t>Netproc_Equity</w:t>
            </w:r>
            <w:proofErr w:type="spellEnd"/>
          </w:p>
        </w:tc>
        <w:tc>
          <w:tcPr>
            <w:tcW w:w="0" w:type="auto"/>
            <w:gridSpan w:val="2"/>
            <w:tcBorders>
              <w:top w:val="nil"/>
              <w:left w:val="nil"/>
              <w:bottom w:val="nil"/>
              <w:right w:val="nil"/>
            </w:tcBorders>
            <w:shd w:val="clear" w:color="auto" w:fill="auto"/>
            <w:noWrap/>
            <w:vAlign w:val="bottom"/>
          </w:tcPr>
          <w:p w14:paraId="76D076C0" w14:textId="77777777" w:rsidR="00C15241" w:rsidRPr="009A6351" w:rsidRDefault="00C15241" w:rsidP="00D85000">
            <w:pPr>
              <w:jc w:val="right"/>
              <w:rPr>
                <w:rFonts w:eastAsia="Times New Roman" w:cs="Arial"/>
                <w:color w:val="000000"/>
                <w:sz w:val="22"/>
                <w:szCs w:val="22"/>
              </w:rPr>
            </w:pPr>
          </w:p>
        </w:tc>
        <w:tc>
          <w:tcPr>
            <w:tcW w:w="0" w:type="auto"/>
            <w:tcBorders>
              <w:top w:val="nil"/>
              <w:left w:val="nil"/>
              <w:bottom w:val="nil"/>
              <w:right w:val="nil"/>
            </w:tcBorders>
            <w:shd w:val="clear" w:color="auto" w:fill="auto"/>
            <w:noWrap/>
            <w:vAlign w:val="bottom"/>
          </w:tcPr>
          <w:p w14:paraId="36689079" w14:textId="77777777" w:rsidR="00C15241" w:rsidRPr="009A6351" w:rsidRDefault="00C15241" w:rsidP="00D85000">
            <w:pPr>
              <w:jc w:val="right"/>
              <w:rPr>
                <w:rFonts w:eastAsia="Times New Roman" w:cs="Arial"/>
                <w:color w:val="000000"/>
                <w:sz w:val="22"/>
                <w:szCs w:val="22"/>
              </w:rPr>
            </w:pPr>
          </w:p>
        </w:tc>
        <w:tc>
          <w:tcPr>
            <w:tcW w:w="0" w:type="auto"/>
            <w:tcBorders>
              <w:top w:val="nil"/>
              <w:left w:val="nil"/>
              <w:bottom w:val="nil"/>
              <w:right w:val="nil"/>
            </w:tcBorders>
            <w:shd w:val="clear" w:color="auto" w:fill="auto"/>
            <w:noWrap/>
            <w:vAlign w:val="center"/>
          </w:tcPr>
          <w:p w14:paraId="647B3B03" w14:textId="70747CB4" w:rsidR="00C15241" w:rsidRPr="009A6351" w:rsidRDefault="00C15241">
            <w:pPr>
              <w:rPr>
                <w:rFonts w:eastAsia="Times New Roman" w:cs="Arial"/>
                <w:color w:val="000000"/>
                <w:sz w:val="22"/>
                <w:szCs w:val="22"/>
              </w:rPr>
            </w:pPr>
            <w:r w:rsidRPr="009A6351">
              <w:rPr>
                <w:color w:val="000000"/>
                <w:sz w:val="22"/>
                <w:szCs w:val="22"/>
              </w:rPr>
              <w:t>-</w:t>
            </w:r>
            <w:r w:rsidR="00A500C5">
              <w:rPr>
                <w:color w:val="000000"/>
                <w:sz w:val="22"/>
                <w:szCs w:val="22"/>
              </w:rPr>
              <w:t>0.</w:t>
            </w:r>
            <w:r w:rsidRPr="009A6351">
              <w:rPr>
                <w:color w:val="000000"/>
                <w:sz w:val="22"/>
                <w:szCs w:val="22"/>
              </w:rPr>
              <w:t>182</w:t>
            </w:r>
          </w:p>
        </w:tc>
        <w:tc>
          <w:tcPr>
            <w:tcW w:w="0" w:type="auto"/>
            <w:tcBorders>
              <w:top w:val="nil"/>
              <w:left w:val="nil"/>
              <w:bottom w:val="nil"/>
              <w:right w:val="nil"/>
            </w:tcBorders>
            <w:shd w:val="clear" w:color="auto" w:fill="auto"/>
            <w:noWrap/>
            <w:vAlign w:val="center"/>
          </w:tcPr>
          <w:p w14:paraId="6693BFC0" w14:textId="5B2CCA21" w:rsidR="00C15241" w:rsidRPr="009A6351" w:rsidRDefault="00871A05" w:rsidP="00871A05">
            <w:pPr>
              <w:rPr>
                <w:rFonts w:eastAsia="Times New Roman" w:cs="Arial"/>
                <w:color w:val="000000"/>
                <w:sz w:val="22"/>
                <w:szCs w:val="22"/>
              </w:rPr>
            </w:pPr>
            <w:r>
              <w:rPr>
                <w:color w:val="000000"/>
                <w:sz w:val="22"/>
                <w:szCs w:val="22"/>
              </w:rPr>
              <w:t>0</w:t>
            </w:r>
            <w:r w:rsidR="00C15241" w:rsidRPr="009A6351">
              <w:rPr>
                <w:color w:val="000000"/>
                <w:sz w:val="22"/>
                <w:szCs w:val="22"/>
              </w:rPr>
              <w:t>.000 ***</w:t>
            </w:r>
          </w:p>
        </w:tc>
        <w:tc>
          <w:tcPr>
            <w:tcW w:w="0" w:type="auto"/>
            <w:tcBorders>
              <w:top w:val="nil"/>
              <w:left w:val="nil"/>
              <w:bottom w:val="nil"/>
              <w:right w:val="nil"/>
            </w:tcBorders>
            <w:shd w:val="clear" w:color="auto" w:fill="auto"/>
            <w:noWrap/>
            <w:vAlign w:val="bottom"/>
          </w:tcPr>
          <w:p w14:paraId="4D300489" w14:textId="77777777" w:rsidR="00C15241" w:rsidRPr="009A6351" w:rsidRDefault="00C15241" w:rsidP="00D85000">
            <w:pPr>
              <w:rPr>
                <w:rFonts w:eastAsia="Times New Roman"/>
                <w:sz w:val="22"/>
                <w:szCs w:val="22"/>
              </w:rPr>
            </w:pPr>
          </w:p>
        </w:tc>
        <w:tc>
          <w:tcPr>
            <w:tcW w:w="0" w:type="auto"/>
            <w:tcBorders>
              <w:top w:val="nil"/>
              <w:left w:val="nil"/>
              <w:bottom w:val="nil"/>
              <w:right w:val="nil"/>
            </w:tcBorders>
            <w:shd w:val="clear" w:color="auto" w:fill="auto"/>
            <w:noWrap/>
            <w:vAlign w:val="bottom"/>
          </w:tcPr>
          <w:p w14:paraId="462AE92A" w14:textId="77777777" w:rsidR="00C15241" w:rsidRPr="009A6351" w:rsidRDefault="00C15241" w:rsidP="00D85000">
            <w:pPr>
              <w:jc w:val="right"/>
              <w:rPr>
                <w:rFonts w:eastAsia="Times New Roman" w:cs="Arial"/>
                <w:color w:val="000000"/>
                <w:sz w:val="22"/>
                <w:szCs w:val="22"/>
              </w:rPr>
            </w:pPr>
          </w:p>
        </w:tc>
        <w:tc>
          <w:tcPr>
            <w:tcW w:w="0" w:type="auto"/>
            <w:tcBorders>
              <w:top w:val="nil"/>
              <w:left w:val="nil"/>
              <w:bottom w:val="nil"/>
              <w:right w:val="nil"/>
            </w:tcBorders>
            <w:shd w:val="clear" w:color="auto" w:fill="auto"/>
            <w:noWrap/>
            <w:vAlign w:val="bottom"/>
          </w:tcPr>
          <w:p w14:paraId="773FD196" w14:textId="77777777" w:rsidR="00C15241" w:rsidRPr="009A6351" w:rsidRDefault="00C15241" w:rsidP="00D85000">
            <w:pPr>
              <w:rPr>
                <w:rFonts w:eastAsia="Times New Roman" w:cs="Arial"/>
                <w:color w:val="000000"/>
                <w:sz w:val="22"/>
                <w:szCs w:val="22"/>
              </w:rPr>
            </w:pPr>
          </w:p>
        </w:tc>
        <w:tc>
          <w:tcPr>
            <w:tcW w:w="0" w:type="auto"/>
            <w:tcBorders>
              <w:top w:val="nil"/>
              <w:left w:val="nil"/>
              <w:bottom w:val="nil"/>
              <w:right w:val="nil"/>
            </w:tcBorders>
            <w:shd w:val="clear" w:color="auto" w:fill="auto"/>
            <w:noWrap/>
            <w:vAlign w:val="center"/>
          </w:tcPr>
          <w:p w14:paraId="665865D2" w14:textId="3FE10332" w:rsidR="00C15241" w:rsidRPr="009A6351" w:rsidRDefault="00C15241">
            <w:pPr>
              <w:rPr>
                <w:rFonts w:eastAsia="Times New Roman" w:cs="Arial"/>
                <w:color w:val="000000"/>
                <w:sz w:val="22"/>
                <w:szCs w:val="22"/>
              </w:rPr>
            </w:pPr>
            <w:r w:rsidRPr="009A6351">
              <w:rPr>
                <w:color w:val="000000"/>
                <w:sz w:val="22"/>
                <w:szCs w:val="22"/>
              </w:rPr>
              <w:t xml:space="preserve"> </w:t>
            </w:r>
            <w:r w:rsidR="00A500C5">
              <w:rPr>
                <w:color w:val="000000"/>
                <w:sz w:val="22"/>
                <w:szCs w:val="22"/>
              </w:rPr>
              <w:t>0.</w:t>
            </w:r>
            <w:r w:rsidRPr="009A6351">
              <w:rPr>
                <w:color w:val="000000"/>
                <w:sz w:val="22"/>
                <w:szCs w:val="22"/>
              </w:rPr>
              <w:t>219</w:t>
            </w:r>
          </w:p>
        </w:tc>
        <w:tc>
          <w:tcPr>
            <w:tcW w:w="0" w:type="auto"/>
            <w:tcBorders>
              <w:top w:val="nil"/>
              <w:left w:val="nil"/>
              <w:bottom w:val="nil"/>
              <w:right w:val="nil"/>
            </w:tcBorders>
            <w:shd w:val="clear" w:color="auto" w:fill="auto"/>
            <w:noWrap/>
            <w:vAlign w:val="center"/>
          </w:tcPr>
          <w:p w14:paraId="68470CB7" w14:textId="5A882586" w:rsidR="00C15241" w:rsidRPr="00554D57" w:rsidRDefault="00871A05" w:rsidP="00871A05">
            <w:pPr>
              <w:rPr>
                <w:rFonts w:eastAsia="Times New Roman" w:cs="Arial"/>
                <w:color w:val="000000"/>
                <w:sz w:val="22"/>
                <w:szCs w:val="22"/>
              </w:rPr>
            </w:pPr>
            <w:r>
              <w:rPr>
                <w:color w:val="000000"/>
                <w:sz w:val="22"/>
                <w:szCs w:val="22"/>
              </w:rPr>
              <w:t>0</w:t>
            </w:r>
            <w:r w:rsidR="00C15241" w:rsidRPr="009A6351">
              <w:rPr>
                <w:color w:val="000000"/>
                <w:sz w:val="22"/>
                <w:szCs w:val="22"/>
              </w:rPr>
              <w:t>.000</w:t>
            </w:r>
            <w:r>
              <w:rPr>
                <w:color w:val="000000"/>
                <w:sz w:val="22"/>
                <w:szCs w:val="22"/>
              </w:rPr>
              <w:t xml:space="preserve"> ***</w:t>
            </w:r>
            <w:r w:rsidR="00C15241" w:rsidRPr="009A6351">
              <w:rPr>
                <w:color w:val="000000"/>
                <w:sz w:val="22"/>
                <w:szCs w:val="22"/>
              </w:rPr>
              <w:t xml:space="preserve"> ***</w:t>
            </w:r>
          </w:p>
        </w:tc>
        <w:tc>
          <w:tcPr>
            <w:tcW w:w="0" w:type="auto"/>
            <w:tcBorders>
              <w:top w:val="nil"/>
              <w:left w:val="nil"/>
              <w:bottom w:val="nil"/>
              <w:right w:val="single" w:sz="4" w:space="0" w:color="auto"/>
            </w:tcBorders>
            <w:shd w:val="clear" w:color="auto" w:fill="auto"/>
            <w:noWrap/>
            <w:vAlign w:val="bottom"/>
          </w:tcPr>
          <w:p w14:paraId="08BFCA1C" w14:textId="77777777" w:rsidR="00C15241" w:rsidRPr="003851A1" w:rsidRDefault="00C15241" w:rsidP="00D85000">
            <w:pPr>
              <w:rPr>
                <w:rFonts w:eastAsia="Times New Roman"/>
                <w:sz w:val="20"/>
                <w:szCs w:val="20"/>
              </w:rPr>
            </w:pPr>
          </w:p>
        </w:tc>
      </w:tr>
      <w:tr w:rsidR="00C9624B" w:rsidRPr="00C208D8" w14:paraId="04C3FE07" w14:textId="77777777" w:rsidTr="00871A05">
        <w:trPr>
          <w:trHeight w:hRule="exact" w:val="259"/>
        </w:trPr>
        <w:tc>
          <w:tcPr>
            <w:tcW w:w="0" w:type="auto"/>
            <w:tcBorders>
              <w:top w:val="nil"/>
              <w:left w:val="single" w:sz="4" w:space="0" w:color="auto"/>
              <w:bottom w:val="nil"/>
              <w:right w:val="nil"/>
            </w:tcBorders>
            <w:shd w:val="clear" w:color="auto" w:fill="auto"/>
            <w:noWrap/>
            <w:vAlign w:val="bottom"/>
            <w:hideMark/>
          </w:tcPr>
          <w:p w14:paraId="205D2D33" w14:textId="77777777" w:rsidR="00C15241" w:rsidRPr="00554D57" w:rsidRDefault="00C15241" w:rsidP="00D85000">
            <w:pPr>
              <w:rPr>
                <w:rFonts w:eastAsia="Times New Roman" w:cs="Arial"/>
                <w:color w:val="000000"/>
                <w:sz w:val="22"/>
                <w:szCs w:val="22"/>
              </w:rPr>
            </w:pPr>
            <w:r w:rsidRPr="00554D57">
              <w:rPr>
                <w:rFonts w:eastAsia="Times New Roman" w:cs="Arial"/>
                <w:color w:val="000000"/>
                <w:sz w:val="22"/>
                <w:szCs w:val="22"/>
              </w:rPr>
              <w:t>Sentiment</w:t>
            </w:r>
          </w:p>
        </w:tc>
        <w:tc>
          <w:tcPr>
            <w:tcW w:w="0" w:type="auto"/>
            <w:gridSpan w:val="2"/>
            <w:tcBorders>
              <w:top w:val="nil"/>
              <w:left w:val="nil"/>
              <w:bottom w:val="nil"/>
              <w:right w:val="nil"/>
            </w:tcBorders>
            <w:shd w:val="clear" w:color="auto" w:fill="auto"/>
            <w:noWrap/>
            <w:vAlign w:val="bottom"/>
            <w:hideMark/>
          </w:tcPr>
          <w:p w14:paraId="319BD2DF"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auto"/>
            <w:noWrap/>
            <w:vAlign w:val="bottom"/>
            <w:hideMark/>
          </w:tcPr>
          <w:p w14:paraId="41F58A94"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auto"/>
            <w:noWrap/>
            <w:vAlign w:val="center"/>
            <w:hideMark/>
          </w:tcPr>
          <w:p w14:paraId="03D23A3E" w14:textId="77777777" w:rsidR="00C15241" w:rsidRPr="00554D57" w:rsidRDefault="00C15241" w:rsidP="00D85000">
            <w:pPr>
              <w:rPr>
                <w:rFonts w:eastAsia="Times New Roman" w:cs="Arial"/>
                <w:color w:val="000000"/>
                <w:sz w:val="22"/>
                <w:szCs w:val="22"/>
              </w:rPr>
            </w:pPr>
            <w:r w:rsidRPr="00554D57">
              <w:rPr>
                <w:color w:val="000000"/>
                <w:sz w:val="22"/>
                <w:szCs w:val="22"/>
              </w:rPr>
              <w:t>-0.249</w:t>
            </w:r>
          </w:p>
        </w:tc>
        <w:tc>
          <w:tcPr>
            <w:tcW w:w="0" w:type="auto"/>
            <w:tcBorders>
              <w:top w:val="nil"/>
              <w:left w:val="nil"/>
              <w:bottom w:val="nil"/>
              <w:right w:val="nil"/>
            </w:tcBorders>
            <w:shd w:val="clear" w:color="auto" w:fill="auto"/>
            <w:noWrap/>
            <w:vAlign w:val="center"/>
            <w:hideMark/>
          </w:tcPr>
          <w:p w14:paraId="33111445" w14:textId="77777777" w:rsidR="00C15241" w:rsidRPr="00554D57" w:rsidRDefault="00C15241" w:rsidP="00D85000">
            <w:pPr>
              <w:rPr>
                <w:rFonts w:eastAsia="Times New Roman" w:cs="Arial"/>
                <w:color w:val="000000"/>
                <w:sz w:val="22"/>
                <w:szCs w:val="22"/>
              </w:rPr>
            </w:pPr>
            <w:r w:rsidRPr="00554D57">
              <w:rPr>
                <w:color w:val="000000"/>
                <w:sz w:val="22"/>
                <w:szCs w:val="22"/>
              </w:rPr>
              <w:t>0.389</w:t>
            </w:r>
          </w:p>
        </w:tc>
        <w:tc>
          <w:tcPr>
            <w:tcW w:w="0" w:type="auto"/>
            <w:tcBorders>
              <w:top w:val="nil"/>
              <w:left w:val="nil"/>
              <w:bottom w:val="nil"/>
              <w:right w:val="nil"/>
            </w:tcBorders>
            <w:shd w:val="clear" w:color="auto" w:fill="auto"/>
            <w:noWrap/>
            <w:vAlign w:val="bottom"/>
            <w:hideMark/>
          </w:tcPr>
          <w:p w14:paraId="31437A4D"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auto"/>
            <w:noWrap/>
            <w:vAlign w:val="bottom"/>
            <w:hideMark/>
          </w:tcPr>
          <w:p w14:paraId="04B7B0A5"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auto"/>
            <w:noWrap/>
            <w:vAlign w:val="bottom"/>
            <w:hideMark/>
          </w:tcPr>
          <w:p w14:paraId="16006729"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auto"/>
            <w:noWrap/>
            <w:vAlign w:val="center"/>
            <w:hideMark/>
          </w:tcPr>
          <w:p w14:paraId="288252BB"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0.970</w:t>
            </w:r>
          </w:p>
        </w:tc>
        <w:tc>
          <w:tcPr>
            <w:tcW w:w="0" w:type="auto"/>
            <w:tcBorders>
              <w:top w:val="nil"/>
              <w:left w:val="nil"/>
              <w:bottom w:val="nil"/>
              <w:right w:val="nil"/>
            </w:tcBorders>
            <w:shd w:val="clear" w:color="auto" w:fill="auto"/>
            <w:noWrap/>
            <w:vAlign w:val="center"/>
            <w:hideMark/>
          </w:tcPr>
          <w:p w14:paraId="2AACAAAC" w14:textId="206A90F4" w:rsidR="00C15241" w:rsidRPr="00554D57" w:rsidRDefault="00871A05" w:rsidP="00871A05">
            <w:pPr>
              <w:rPr>
                <w:rFonts w:eastAsia="Times New Roman" w:cs="Arial"/>
                <w:color w:val="000000"/>
                <w:sz w:val="22"/>
                <w:szCs w:val="22"/>
              </w:rPr>
            </w:pPr>
            <w:r>
              <w:rPr>
                <w:color w:val="000000"/>
                <w:sz w:val="22"/>
                <w:szCs w:val="22"/>
              </w:rPr>
              <w:t>0</w:t>
            </w:r>
            <w:r w:rsidR="00C15241" w:rsidRPr="00554D57">
              <w:rPr>
                <w:color w:val="000000"/>
                <w:sz w:val="22"/>
                <w:szCs w:val="22"/>
              </w:rPr>
              <w:t>.000</w:t>
            </w:r>
            <w:r>
              <w:rPr>
                <w:color w:val="000000"/>
                <w:sz w:val="22"/>
                <w:szCs w:val="22"/>
              </w:rPr>
              <w:t xml:space="preserve"> </w:t>
            </w:r>
            <w:r w:rsidR="00C15241" w:rsidRPr="00554D57">
              <w:rPr>
                <w:color w:val="000000"/>
                <w:sz w:val="22"/>
                <w:szCs w:val="22"/>
              </w:rPr>
              <w:t>***</w:t>
            </w:r>
          </w:p>
        </w:tc>
        <w:tc>
          <w:tcPr>
            <w:tcW w:w="0" w:type="auto"/>
            <w:tcBorders>
              <w:top w:val="nil"/>
              <w:left w:val="nil"/>
              <w:bottom w:val="nil"/>
              <w:right w:val="single" w:sz="4" w:space="0" w:color="auto"/>
            </w:tcBorders>
            <w:shd w:val="clear" w:color="auto" w:fill="auto"/>
            <w:noWrap/>
            <w:vAlign w:val="bottom"/>
            <w:hideMark/>
          </w:tcPr>
          <w:p w14:paraId="3D1C610D" w14:textId="77777777" w:rsidR="00C15241" w:rsidRPr="003851A1" w:rsidRDefault="00C15241" w:rsidP="00D85000">
            <w:pPr>
              <w:rPr>
                <w:rFonts w:eastAsia="Times New Roman" w:cs="Arial"/>
                <w:color w:val="000000"/>
                <w:sz w:val="20"/>
                <w:szCs w:val="20"/>
              </w:rPr>
            </w:pPr>
          </w:p>
        </w:tc>
      </w:tr>
      <w:tr w:rsidR="00B23EFC" w:rsidRPr="00C208D8" w14:paraId="39BCD669"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6DF4FEE6" w14:textId="77777777" w:rsidR="00C15241" w:rsidRPr="00554D57" w:rsidRDefault="00C15241" w:rsidP="00D85000">
            <w:pPr>
              <w:rPr>
                <w:rFonts w:eastAsia="Times New Roman" w:cs="Arial"/>
                <w:color w:val="000000"/>
                <w:sz w:val="22"/>
                <w:szCs w:val="22"/>
              </w:rPr>
            </w:pPr>
            <w:proofErr w:type="spellStart"/>
            <w:r w:rsidRPr="00554D57">
              <w:rPr>
                <w:rFonts w:eastAsia="Times New Roman" w:cs="Arial"/>
                <w:color w:val="000000"/>
                <w:sz w:val="22"/>
                <w:szCs w:val="22"/>
              </w:rPr>
              <w:t>Hot_Cold</w:t>
            </w:r>
            <w:proofErr w:type="spellEnd"/>
          </w:p>
        </w:tc>
        <w:tc>
          <w:tcPr>
            <w:tcW w:w="0" w:type="auto"/>
            <w:gridSpan w:val="2"/>
            <w:tcBorders>
              <w:top w:val="nil"/>
              <w:left w:val="nil"/>
              <w:bottom w:val="nil"/>
              <w:right w:val="nil"/>
            </w:tcBorders>
            <w:shd w:val="clear" w:color="auto" w:fill="FFFFFF" w:themeFill="background1"/>
            <w:noWrap/>
            <w:vAlign w:val="bottom"/>
            <w:hideMark/>
          </w:tcPr>
          <w:p w14:paraId="6AE3ABC6"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bottom"/>
            <w:hideMark/>
          </w:tcPr>
          <w:p w14:paraId="3B41AC43"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617A5E61"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0.007</w:t>
            </w:r>
          </w:p>
        </w:tc>
        <w:tc>
          <w:tcPr>
            <w:tcW w:w="0" w:type="auto"/>
            <w:tcBorders>
              <w:top w:val="nil"/>
              <w:left w:val="nil"/>
              <w:bottom w:val="nil"/>
              <w:right w:val="nil"/>
            </w:tcBorders>
            <w:shd w:val="clear" w:color="auto" w:fill="FFFFFF" w:themeFill="background1"/>
            <w:noWrap/>
            <w:vAlign w:val="center"/>
            <w:hideMark/>
          </w:tcPr>
          <w:p w14:paraId="2E83997D" w14:textId="77777777" w:rsidR="00C15241" w:rsidRPr="00554D57" w:rsidRDefault="00C15241" w:rsidP="00D85000">
            <w:pPr>
              <w:rPr>
                <w:rFonts w:eastAsia="Times New Roman" w:cs="Arial"/>
                <w:color w:val="000000"/>
                <w:sz w:val="22"/>
                <w:szCs w:val="22"/>
              </w:rPr>
            </w:pPr>
            <w:r w:rsidRPr="00554D57">
              <w:rPr>
                <w:color w:val="000000"/>
                <w:sz w:val="22"/>
                <w:szCs w:val="22"/>
              </w:rPr>
              <w:t>0.179</w:t>
            </w:r>
          </w:p>
        </w:tc>
        <w:tc>
          <w:tcPr>
            <w:tcW w:w="0" w:type="auto"/>
            <w:tcBorders>
              <w:top w:val="nil"/>
              <w:left w:val="nil"/>
              <w:bottom w:val="nil"/>
              <w:right w:val="nil"/>
            </w:tcBorders>
            <w:shd w:val="clear" w:color="auto" w:fill="FFFFFF" w:themeFill="background1"/>
            <w:noWrap/>
            <w:vAlign w:val="bottom"/>
            <w:hideMark/>
          </w:tcPr>
          <w:p w14:paraId="09A4199E"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777787A1"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3F9B2566"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3DF681E9" w14:textId="77777777" w:rsidR="00C15241" w:rsidRPr="00554D57" w:rsidRDefault="00C15241" w:rsidP="00D85000">
            <w:pPr>
              <w:rPr>
                <w:rFonts w:eastAsia="Times New Roman" w:cs="Arial"/>
                <w:color w:val="000000"/>
                <w:sz w:val="22"/>
                <w:szCs w:val="22"/>
              </w:rPr>
            </w:pPr>
            <w:r w:rsidRPr="00554D57">
              <w:rPr>
                <w:color w:val="000000"/>
                <w:sz w:val="22"/>
                <w:szCs w:val="22"/>
              </w:rPr>
              <w:t>-0.022</w:t>
            </w:r>
          </w:p>
        </w:tc>
        <w:tc>
          <w:tcPr>
            <w:tcW w:w="0" w:type="auto"/>
            <w:tcBorders>
              <w:top w:val="nil"/>
              <w:left w:val="nil"/>
              <w:bottom w:val="nil"/>
              <w:right w:val="nil"/>
            </w:tcBorders>
            <w:shd w:val="clear" w:color="auto" w:fill="FFFFFF" w:themeFill="background1"/>
            <w:noWrap/>
            <w:vAlign w:val="center"/>
            <w:hideMark/>
          </w:tcPr>
          <w:p w14:paraId="34E2A8E7" w14:textId="17527518" w:rsidR="00C15241" w:rsidRPr="00554D57" w:rsidRDefault="00871A05" w:rsidP="00871A05">
            <w:pPr>
              <w:rPr>
                <w:rFonts w:eastAsia="Times New Roman" w:cs="Arial"/>
                <w:color w:val="000000"/>
                <w:sz w:val="22"/>
                <w:szCs w:val="22"/>
              </w:rPr>
            </w:pPr>
            <w:r>
              <w:rPr>
                <w:color w:val="000000"/>
                <w:sz w:val="22"/>
                <w:szCs w:val="22"/>
              </w:rPr>
              <w:t>0</w:t>
            </w:r>
            <w:r w:rsidR="00C15241" w:rsidRPr="00554D57">
              <w:rPr>
                <w:color w:val="000000"/>
                <w:sz w:val="22"/>
                <w:szCs w:val="22"/>
              </w:rPr>
              <w:t>.000 ***</w:t>
            </w:r>
          </w:p>
        </w:tc>
        <w:tc>
          <w:tcPr>
            <w:tcW w:w="0" w:type="auto"/>
            <w:tcBorders>
              <w:top w:val="nil"/>
              <w:left w:val="nil"/>
              <w:bottom w:val="nil"/>
              <w:right w:val="single" w:sz="4" w:space="0" w:color="auto"/>
            </w:tcBorders>
            <w:shd w:val="clear" w:color="auto" w:fill="FFFFFF" w:themeFill="background1"/>
            <w:noWrap/>
            <w:vAlign w:val="bottom"/>
            <w:hideMark/>
          </w:tcPr>
          <w:p w14:paraId="767676EA" w14:textId="77777777" w:rsidR="00C15241" w:rsidRPr="003851A1" w:rsidRDefault="00C15241" w:rsidP="00D85000">
            <w:pPr>
              <w:rPr>
                <w:rFonts w:eastAsia="Times New Roman" w:cs="Arial"/>
                <w:color w:val="000000"/>
                <w:sz w:val="20"/>
                <w:szCs w:val="20"/>
              </w:rPr>
            </w:pPr>
          </w:p>
        </w:tc>
      </w:tr>
      <w:tr w:rsidR="00B23EFC" w:rsidRPr="00C208D8" w14:paraId="7B201F91"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1C7A4719" w14:textId="77777777" w:rsidR="00C15241" w:rsidRPr="00554D57" w:rsidRDefault="00C15241" w:rsidP="00D85000">
            <w:pPr>
              <w:rPr>
                <w:rFonts w:eastAsia="Times New Roman" w:cs="Arial"/>
                <w:color w:val="000000"/>
                <w:sz w:val="22"/>
                <w:szCs w:val="22"/>
              </w:rPr>
            </w:pPr>
            <w:proofErr w:type="spellStart"/>
            <w:r w:rsidRPr="00554D57">
              <w:rPr>
                <w:rFonts w:eastAsia="Times New Roman" w:cs="Arial"/>
                <w:color w:val="000000"/>
                <w:sz w:val="22"/>
                <w:szCs w:val="22"/>
              </w:rPr>
              <w:t>Issuer_Size</w:t>
            </w:r>
            <w:proofErr w:type="spellEnd"/>
          </w:p>
        </w:tc>
        <w:tc>
          <w:tcPr>
            <w:tcW w:w="0" w:type="auto"/>
            <w:gridSpan w:val="2"/>
            <w:tcBorders>
              <w:top w:val="nil"/>
              <w:left w:val="nil"/>
              <w:bottom w:val="nil"/>
              <w:right w:val="nil"/>
            </w:tcBorders>
            <w:shd w:val="clear" w:color="auto" w:fill="FFFFFF" w:themeFill="background1"/>
            <w:noWrap/>
            <w:vAlign w:val="bottom"/>
            <w:hideMark/>
          </w:tcPr>
          <w:p w14:paraId="1A065277"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bottom"/>
            <w:hideMark/>
          </w:tcPr>
          <w:p w14:paraId="7F966489"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479BDCA5" w14:textId="77777777" w:rsidR="00C15241" w:rsidRPr="00554D57" w:rsidRDefault="00C15241" w:rsidP="00D85000">
            <w:pPr>
              <w:rPr>
                <w:rFonts w:eastAsia="Times New Roman" w:cs="Arial"/>
                <w:color w:val="000000"/>
                <w:sz w:val="22"/>
                <w:szCs w:val="22"/>
              </w:rPr>
            </w:pPr>
            <w:r w:rsidRPr="00554D57">
              <w:rPr>
                <w:color w:val="000000"/>
                <w:sz w:val="22"/>
                <w:szCs w:val="22"/>
              </w:rPr>
              <w:t>-0.117</w:t>
            </w:r>
          </w:p>
        </w:tc>
        <w:tc>
          <w:tcPr>
            <w:tcW w:w="0" w:type="auto"/>
            <w:tcBorders>
              <w:top w:val="nil"/>
              <w:left w:val="nil"/>
              <w:bottom w:val="nil"/>
              <w:right w:val="nil"/>
            </w:tcBorders>
            <w:shd w:val="clear" w:color="auto" w:fill="FFFFFF" w:themeFill="background1"/>
            <w:noWrap/>
            <w:vAlign w:val="center"/>
            <w:hideMark/>
          </w:tcPr>
          <w:p w14:paraId="416C8FF7" w14:textId="77777777" w:rsidR="00C15241" w:rsidRPr="00554D57" w:rsidRDefault="00C15241" w:rsidP="00D85000">
            <w:pPr>
              <w:rPr>
                <w:rFonts w:eastAsia="Times New Roman" w:cs="Arial"/>
                <w:color w:val="000000"/>
                <w:sz w:val="22"/>
                <w:szCs w:val="22"/>
              </w:rPr>
            </w:pPr>
            <w:r w:rsidRPr="00554D57">
              <w:rPr>
                <w:color w:val="000000"/>
                <w:sz w:val="22"/>
                <w:szCs w:val="22"/>
              </w:rPr>
              <w:t>0.203</w:t>
            </w:r>
          </w:p>
        </w:tc>
        <w:tc>
          <w:tcPr>
            <w:tcW w:w="0" w:type="auto"/>
            <w:tcBorders>
              <w:top w:val="nil"/>
              <w:left w:val="nil"/>
              <w:bottom w:val="nil"/>
              <w:right w:val="nil"/>
            </w:tcBorders>
            <w:shd w:val="clear" w:color="auto" w:fill="FFFFFF" w:themeFill="background1"/>
            <w:noWrap/>
            <w:vAlign w:val="bottom"/>
            <w:hideMark/>
          </w:tcPr>
          <w:p w14:paraId="7CDBD164" w14:textId="77777777" w:rsidR="00C15241" w:rsidRPr="00554D57" w:rsidRDefault="00C15241" w:rsidP="00D85000">
            <w:pPr>
              <w:rPr>
                <w:rFonts w:eastAsia="Times New Roman" w:cs="Arial"/>
                <w:color w:val="000000"/>
                <w:sz w:val="22"/>
                <w:szCs w:val="22"/>
              </w:rPr>
            </w:pPr>
          </w:p>
        </w:tc>
        <w:tc>
          <w:tcPr>
            <w:tcW w:w="0" w:type="auto"/>
            <w:tcBorders>
              <w:top w:val="nil"/>
              <w:left w:val="nil"/>
              <w:bottom w:val="nil"/>
              <w:right w:val="nil"/>
            </w:tcBorders>
            <w:shd w:val="clear" w:color="auto" w:fill="FFFFFF" w:themeFill="background1"/>
            <w:noWrap/>
            <w:vAlign w:val="bottom"/>
            <w:hideMark/>
          </w:tcPr>
          <w:p w14:paraId="17FCE14B"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5B5BA661"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660AB08D" w14:textId="77777777" w:rsidR="00C15241" w:rsidRPr="00554D57" w:rsidRDefault="00C15241" w:rsidP="00D85000">
            <w:pPr>
              <w:rPr>
                <w:rFonts w:eastAsia="Times New Roman" w:cs="Arial"/>
                <w:color w:val="000000"/>
                <w:sz w:val="22"/>
                <w:szCs w:val="22"/>
              </w:rPr>
            </w:pPr>
            <w:r w:rsidRPr="00554D57">
              <w:rPr>
                <w:color w:val="000000"/>
                <w:sz w:val="22"/>
                <w:szCs w:val="22"/>
              </w:rPr>
              <w:t>-0.208</w:t>
            </w:r>
          </w:p>
        </w:tc>
        <w:tc>
          <w:tcPr>
            <w:tcW w:w="0" w:type="auto"/>
            <w:tcBorders>
              <w:top w:val="nil"/>
              <w:left w:val="nil"/>
              <w:bottom w:val="nil"/>
              <w:right w:val="nil"/>
            </w:tcBorders>
            <w:shd w:val="clear" w:color="auto" w:fill="FFFFFF" w:themeFill="background1"/>
            <w:noWrap/>
            <w:vAlign w:val="center"/>
            <w:hideMark/>
          </w:tcPr>
          <w:p w14:paraId="4323FED8" w14:textId="77777777" w:rsidR="00C15241" w:rsidRPr="00554D57" w:rsidRDefault="00C15241" w:rsidP="00D85000">
            <w:pPr>
              <w:rPr>
                <w:rFonts w:eastAsia="Times New Roman" w:cs="Arial"/>
                <w:color w:val="000000"/>
                <w:sz w:val="22"/>
                <w:szCs w:val="22"/>
              </w:rPr>
            </w:pPr>
            <w:r w:rsidRPr="00554D57">
              <w:rPr>
                <w:color w:val="000000"/>
                <w:sz w:val="22"/>
                <w:szCs w:val="22"/>
              </w:rPr>
              <w:t>0.001 ***</w:t>
            </w:r>
          </w:p>
        </w:tc>
        <w:tc>
          <w:tcPr>
            <w:tcW w:w="0" w:type="auto"/>
            <w:tcBorders>
              <w:top w:val="nil"/>
              <w:left w:val="nil"/>
              <w:bottom w:val="nil"/>
              <w:right w:val="single" w:sz="4" w:space="0" w:color="auto"/>
            </w:tcBorders>
            <w:shd w:val="clear" w:color="auto" w:fill="FFFFFF" w:themeFill="background1"/>
            <w:noWrap/>
            <w:vAlign w:val="bottom"/>
            <w:hideMark/>
          </w:tcPr>
          <w:p w14:paraId="56F47457" w14:textId="77777777" w:rsidR="00C15241" w:rsidRPr="003851A1" w:rsidRDefault="00C15241" w:rsidP="00D85000">
            <w:pPr>
              <w:rPr>
                <w:rFonts w:eastAsia="Times New Roman"/>
                <w:sz w:val="20"/>
                <w:szCs w:val="20"/>
              </w:rPr>
            </w:pPr>
          </w:p>
        </w:tc>
      </w:tr>
      <w:tr w:rsidR="00B23EFC" w:rsidRPr="00C208D8" w14:paraId="11A3DE68"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1A680872" w14:textId="77777777" w:rsidR="00C15241" w:rsidRPr="00554D57" w:rsidRDefault="00C15241" w:rsidP="00D85000">
            <w:pPr>
              <w:rPr>
                <w:rFonts w:eastAsia="Times New Roman" w:cs="Arial"/>
                <w:color w:val="000000"/>
                <w:sz w:val="22"/>
                <w:szCs w:val="22"/>
              </w:rPr>
            </w:pPr>
            <w:r w:rsidRPr="00554D57">
              <w:rPr>
                <w:rFonts w:eastAsia="Times New Roman" w:cs="Arial"/>
                <w:color w:val="000000"/>
                <w:sz w:val="22"/>
                <w:szCs w:val="22"/>
              </w:rPr>
              <w:t>Car_90</w:t>
            </w:r>
          </w:p>
        </w:tc>
        <w:tc>
          <w:tcPr>
            <w:tcW w:w="0" w:type="auto"/>
            <w:gridSpan w:val="2"/>
            <w:tcBorders>
              <w:top w:val="nil"/>
              <w:left w:val="nil"/>
              <w:bottom w:val="nil"/>
              <w:right w:val="nil"/>
            </w:tcBorders>
            <w:shd w:val="clear" w:color="auto" w:fill="FFFFFF" w:themeFill="background1"/>
            <w:noWrap/>
            <w:vAlign w:val="bottom"/>
            <w:hideMark/>
          </w:tcPr>
          <w:p w14:paraId="2418C02D"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bottom"/>
            <w:hideMark/>
          </w:tcPr>
          <w:p w14:paraId="6491521E"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36082596" w14:textId="77777777" w:rsidR="00C15241" w:rsidRPr="00554D57" w:rsidRDefault="00C15241" w:rsidP="00D85000">
            <w:pPr>
              <w:rPr>
                <w:rFonts w:eastAsia="Times New Roman" w:cs="Arial"/>
                <w:color w:val="000000"/>
                <w:sz w:val="22"/>
                <w:szCs w:val="22"/>
              </w:rPr>
            </w:pPr>
            <w:r w:rsidRPr="00554D57">
              <w:rPr>
                <w:color w:val="000000"/>
                <w:sz w:val="22"/>
                <w:szCs w:val="22"/>
              </w:rPr>
              <w:t>-0.175</w:t>
            </w:r>
          </w:p>
        </w:tc>
        <w:tc>
          <w:tcPr>
            <w:tcW w:w="0" w:type="auto"/>
            <w:tcBorders>
              <w:top w:val="nil"/>
              <w:left w:val="nil"/>
              <w:bottom w:val="nil"/>
              <w:right w:val="nil"/>
            </w:tcBorders>
            <w:shd w:val="clear" w:color="auto" w:fill="FFFFFF" w:themeFill="background1"/>
            <w:noWrap/>
            <w:vAlign w:val="center"/>
            <w:hideMark/>
          </w:tcPr>
          <w:p w14:paraId="7196B96A" w14:textId="77777777" w:rsidR="00C15241" w:rsidRPr="00554D57" w:rsidRDefault="00C15241" w:rsidP="00D85000">
            <w:pPr>
              <w:rPr>
                <w:rFonts w:eastAsia="Times New Roman" w:cs="Arial"/>
                <w:color w:val="000000"/>
                <w:sz w:val="22"/>
                <w:szCs w:val="22"/>
              </w:rPr>
            </w:pPr>
            <w:r w:rsidRPr="00554D57">
              <w:rPr>
                <w:color w:val="000000"/>
                <w:sz w:val="22"/>
                <w:szCs w:val="22"/>
              </w:rPr>
              <w:t>0.874</w:t>
            </w:r>
          </w:p>
        </w:tc>
        <w:tc>
          <w:tcPr>
            <w:tcW w:w="0" w:type="auto"/>
            <w:tcBorders>
              <w:top w:val="nil"/>
              <w:left w:val="nil"/>
              <w:bottom w:val="nil"/>
              <w:right w:val="nil"/>
            </w:tcBorders>
            <w:shd w:val="clear" w:color="auto" w:fill="FFFFFF" w:themeFill="background1"/>
            <w:noWrap/>
            <w:vAlign w:val="bottom"/>
            <w:hideMark/>
          </w:tcPr>
          <w:p w14:paraId="3E54141D"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3A947912"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6CF58DE4"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23514251"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1.705</w:t>
            </w:r>
          </w:p>
        </w:tc>
        <w:tc>
          <w:tcPr>
            <w:tcW w:w="0" w:type="auto"/>
            <w:tcBorders>
              <w:top w:val="nil"/>
              <w:left w:val="nil"/>
              <w:bottom w:val="nil"/>
              <w:right w:val="nil"/>
            </w:tcBorders>
            <w:shd w:val="clear" w:color="auto" w:fill="FFFFFF" w:themeFill="background1"/>
            <w:noWrap/>
            <w:vAlign w:val="center"/>
            <w:hideMark/>
          </w:tcPr>
          <w:p w14:paraId="7F69D2D9" w14:textId="3285FF5D" w:rsidR="00C15241" w:rsidRPr="00554D57" w:rsidRDefault="00871A05" w:rsidP="00871A05">
            <w:pPr>
              <w:rPr>
                <w:rFonts w:eastAsia="Times New Roman" w:cs="Arial"/>
                <w:color w:val="000000"/>
                <w:sz w:val="22"/>
                <w:szCs w:val="22"/>
              </w:rPr>
            </w:pPr>
            <w:r>
              <w:rPr>
                <w:color w:val="000000"/>
                <w:sz w:val="22"/>
                <w:szCs w:val="22"/>
              </w:rPr>
              <w:t>0</w:t>
            </w:r>
            <w:r w:rsidR="00C15241" w:rsidRPr="00554D57">
              <w:rPr>
                <w:color w:val="000000"/>
                <w:sz w:val="22"/>
                <w:szCs w:val="22"/>
              </w:rPr>
              <w:t>.000 ***</w:t>
            </w:r>
          </w:p>
        </w:tc>
        <w:tc>
          <w:tcPr>
            <w:tcW w:w="0" w:type="auto"/>
            <w:tcBorders>
              <w:top w:val="nil"/>
              <w:left w:val="nil"/>
              <w:bottom w:val="nil"/>
              <w:right w:val="single" w:sz="4" w:space="0" w:color="auto"/>
            </w:tcBorders>
            <w:shd w:val="clear" w:color="auto" w:fill="FFFFFF" w:themeFill="background1"/>
            <w:noWrap/>
            <w:vAlign w:val="bottom"/>
            <w:hideMark/>
          </w:tcPr>
          <w:p w14:paraId="19CABC3B" w14:textId="77777777" w:rsidR="00C15241" w:rsidRPr="003851A1" w:rsidRDefault="00C15241" w:rsidP="00D85000">
            <w:pPr>
              <w:rPr>
                <w:rFonts w:eastAsia="Times New Roman" w:cs="Arial"/>
                <w:color w:val="000000"/>
                <w:sz w:val="20"/>
                <w:szCs w:val="20"/>
              </w:rPr>
            </w:pPr>
          </w:p>
        </w:tc>
      </w:tr>
      <w:tr w:rsidR="00B23EFC" w:rsidRPr="00C208D8" w14:paraId="64CB4D29"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5697ED62" w14:textId="77777777" w:rsidR="00C15241" w:rsidRPr="00554D57" w:rsidRDefault="00C15241" w:rsidP="00D85000">
            <w:pPr>
              <w:rPr>
                <w:rFonts w:eastAsia="Times New Roman" w:cs="Arial"/>
                <w:color w:val="000000"/>
                <w:sz w:val="22"/>
                <w:szCs w:val="22"/>
              </w:rPr>
            </w:pPr>
            <w:r w:rsidRPr="00554D57">
              <w:rPr>
                <w:rFonts w:eastAsia="Times New Roman" w:cs="Arial"/>
                <w:color w:val="000000"/>
                <w:sz w:val="22"/>
                <w:szCs w:val="22"/>
              </w:rPr>
              <w:t>D_002</w:t>
            </w:r>
          </w:p>
        </w:tc>
        <w:tc>
          <w:tcPr>
            <w:tcW w:w="0" w:type="auto"/>
            <w:gridSpan w:val="2"/>
            <w:tcBorders>
              <w:top w:val="nil"/>
              <w:left w:val="nil"/>
              <w:bottom w:val="nil"/>
              <w:right w:val="nil"/>
            </w:tcBorders>
            <w:shd w:val="clear" w:color="auto" w:fill="FFFFFF" w:themeFill="background1"/>
            <w:noWrap/>
            <w:vAlign w:val="bottom"/>
            <w:hideMark/>
          </w:tcPr>
          <w:p w14:paraId="1D7AABE2"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bottom"/>
            <w:hideMark/>
          </w:tcPr>
          <w:p w14:paraId="0620CA6E"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3302A2D2" w14:textId="77777777" w:rsidR="00C15241" w:rsidRPr="00554D57" w:rsidRDefault="00C15241" w:rsidP="00D85000">
            <w:pPr>
              <w:rPr>
                <w:rFonts w:eastAsia="Times New Roman" w:cs="Arial"/>
                <w:color w:val="000000"/>
                <w:sz w:val="22"/>
                <w:szCs w:val="22"/>
              </w:rPr>
            </w:pPr>
            <w:r w:rsidRPr="00554D57">
              <w:rPr>
                <w:color w:val="000000"/>
                <w:sz w:val="22"/>
                <w:szCs w:val="22"/>
              </w:rPr>
              <w:t>-0.237</w:t>
            </w:r>
          </w:p>
        </w:tc>
        <w:tc>
          <w:tcPr>
            <w:tcW w:w="0" w:type="auto"/>
            <w:tcBorders>
              <w:top w:val="nil"/>
              <w:left w:val="nil"/>
              <w:bottom w:val="nil"/>
              <w:right w:val="nil"/>
            </w:tcBorders>
            <w:shd w:val="clear" w:color="auto" w:fill="FFFFFF" w:themeFill="background1"/>
            <w:noWrap/>
            <w:vAlign w:val="center"/>
            <w:hideMark/>
          </w:tcPr>
          <w:p w14:paraId="072D295C" w14:textId="77777777" w:rsidR="00C15241" w:rsidRPr="00554D57" w:rsidRDefault="00C15241" w:rsidP="00D85000">
            <w:pPr>
              <w:rPr>
                <w:rFonts w:eastAsia="Times New Roman" w:cs="Arial"/>
                <w:color w:val="000000"/>
                <w:sz w:val="22"/>
                <w:szCs w:val="22"/>
              </w:rPr>
            </w:pPr>
            <w:r w:rsidRPr="00554D57">
              <w:rPr>
                <w:color w:val="000000"/>
                <w:sz w:val="22"/>
                <w:szCs w:val="22"/>
              </w:rPr>
              <w:t>0.079 *</w:t>
            </w:r>
          </w:p>
        </w:tc>
        <w:tc>
          <w:tcPr>
            <w:tcW w:w="0" w:type="auto"/>
            <w:tcBorders>
              <w:top w:val="nil"/>
              <w:left w:val="nil"/>
              <w:bottom w:val="nil"/>
              <w:right w:val="nil"/>
            </w:tcBorders>
            <w:shd w:val="clear" w:color="auto" w:fill="FFFFFF" w:themeFill="background1"/>
            <w:noWrap/>
            <w:vAlign w:val="bottom"/>
            <w:hideMark/>
          </w:tcPr>
          <w:p w14:paraId="6A986471" w14:textId="77777777" w:rsidR="00C15241" w:rsidRPr="00554D57" w:rsidRDefault="00C15241" w:rsidP="00D85000">
            <w:pPr>
              <w:rPr>
                <w:rFonts w:eastAsia="Times New Roman" w:cs="Arial"/>
                <w:color w:val="000000"/>
                <w:sz w:val="22"/>
                <w:szCs w:val="22"/>
              </w:rPr>
            </w:pPr>
          </w:p>
        </w:tc>
        <w:tc>
          <w:tcPr>
            <w:tcW w:w="0" w:type="auto"/>
            <w:tcBorders>
              <w:top w:val="nil"/>
              <w:left w:val="nil"/>
              <w:bottom w:val="nil"/>
              <w:right w:val="nil"/>
            </w:tcBorders>
            <w:shd w:val="clear" w:color="auto" w:fill="FFFFFF" w:themeFill="background1"/>
            <w:noWrap/>
            <w:vAlign w:val="bottom"/>
            <w:hideMark/>
          </w:tcPr>
          <w:p w14:paraId="735241D4"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35B448BE"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60577C0F" w14:textId="77777777" w:rsidR="00C15241" w:rsidRPr="00554D57" w:rsidRDefault="00C15241" w:rsidP="00D85000">
            <w:pPr>
              <w:rPr>
                <w:rFonts w:eastAsia="Times New Roman" w:cs="Arial"/>
                <w:color w:val="000000"/>
                <w:sz w:val="22"/>
                <w:szCs w:val="22"/>
              </w:rPr>
            </w:pPr>
            <w:r w:rsidRPr="00554D57">
              <w:rPr>
                <w:color w:val="000000"/>
                <w:sz w:val="22"/>
                <w:szCs w:val="22"/>
              </w:rPr>
              <w:t>-0.022</w:t>
            </w:r>
          </w:p>
        </w:tc>
        <w:tc>
          <w:tcPr>
            <w:tcW w:w="0" w:type="auto"/>
            <w:tcBorders>
              <w:top w:val="nil"/>
              <w:left w:val="nil"/>
              <w:bottom w:val="nil"/>
              <w:right w:val="nil"/>
            </w:tcBorders>
            <w:shd w:val="clear" w:color="auto" w:fill="FFFFFF" w:themeFill="background1"/>
            <w:noWrap/>
            <w:vAlign w:val="center"/>
            <w:hideMark/>
          </w:tcPr>
          <w:p w14:paraId="173F3FE4" w14:textId="77777777" w:rsidR="00C15241" w:rsidRPr="00554D57" w:rsidRDefault="00C15241" w:rsidP="00D85000">
            <w:pPr>
              <w:rPr>
                <w:rFonts w:eastAsia="Times New Roman" w:cs="Arial"/>
                <w:color w:val="000000"/>
                <w:sz w:val="22"/>
                <w:szCs w:val="22"/>
              </w:rPr>
            </w:pPr>
            <w:r w:rsidRPr="00554D57">
              <w:rPr>
                <w:color w:val="000000"/>
                <w:sz w:val="22"/>
                <w:szCs w:val="22"/>
              </w:rPr>
              <w:t>0.816</w:t>
            </w:r>
          </w:p>
        </w:tc>
        <w:tc>
          <w:tcPr>
            <w:tcW w:w="0" w:type="auto"/>
            <w:tcBorders>
              <w:top w:val="nil"/>
              <w:left w:val="nil"/>
              <w:bottom w:val="nil"/>
              <w:right w:val="single" w:sz="4" w:space="0" w:color="auto"/>
            </w:tcBorders>
            <w:shd w:val="clear" w:color="auto" w:fill="FFFFFF" w:themeFill="background1"/>
            <w:noWrap/>
            <w:vAlign w:val="bottom"/>
            <w:hideMark/>
          </w:tcPr>
          <w:p w14:paraId="7082CBA4" w14:textId="77777777" w:rsidR="00C15241" w:rsidRPr="003851A1" w:rsidRDefault="00C15241" w:rsidP="00D85000">
            <w:pPr>
              <w:rPr>
                <w:rFonts w:eastAsia="Times New Roman"/>
                <w:sz w:val="20"/>
                <w:szCs w:val="20"/>
              </w:rPr>
            </w:pPr>
          </w:p>
        </w:tc>
      </w:tr>
      <w:tr w:rsidR="00B23EFC" w:rsidRPr="00C208D8" w14:paraId="25B718B6"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665BFE07" w14:textId="77777777" w:rsidR="00C15241" w:rsidRPr="00554D57" w:rsidRDefault="00C15241" w:rsidP="00D85000">
            <w:pPr>
              <w:rPr>
                <w:rFonts w:eastAsia="Times New Roman" w:cs="Arial"/>
                <w:color w:val="000000"/>
                <w:sz w:val="22"/>
                <w:szCs w:val="22"/>
              </w:rPr>
            </w:pPr>
            <w:r w:rsidRPr="00554D57">
              <w:rPr>
                <w:rFonts w:eastAsia="Times New Roman" w:cs="Arial"/>
                <w:color w:val="000000"/>
                <w:sz w:val="22"/>
                <w:szCs w:val="22"/>
              </w:rPr>
              <w:t>D_300</w:t>
            </w:r>
          </w:p>
        </w:tc>
        <w:tc>
          <w:tcPr>
            <w:tcW w:w="0" w:type="auto"/>
            <w:gridSpan w:val="2"/>
            <w:tcBorders>
              <w:top w:val="nil"/>
              <w:left w:val="nil"/>
              <w:bottom w:val="nil"/>
              <w:right w:val="nil"/>
            </w:tcBorders>
            <w:shd w:val="clear" w:color="auto" w:fill="FFFFFF" w:themeFill="background1"/>
            <w:noWrap/>
            <w:vAlign w:val="bottom"/>
            <w:hideMark/>
          </w:tcPr>
          <w:p w14:paraId="722D2E1A"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bottom"/>
            <w:hideMark/>
          </w:tcPr>
          <w:p w14:paraId="4A4E9A4C"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44824361" w14:textId="77777777" w:rsidR="00C15241" w:rsidRPr="00554D57" w:rsidRDefault="00C15241" w:rsidP="00D85000">
            <w:pPr>
              <w:rPr>
                <w:rFonts w:eastAsia="Times New Roman" w:cs="Arial"/>
                <w:color w:val="000000"/>
                <w:sz w:val="22"/>
                <w:szCs w:val="22"/>
              </w:rPr>
            </w:pPr>
            <w:r w:rsidRPr="00554D57">
              <w:rPr>
                <w:color w:val="000000"/>
                <w:sz w:val="22"/>
                <w:szCs w:val="22"/>
              </w:rPr>
              <w:t>-0.471</w:t>
            </w:r>
          </w:p>
        </w:tc>
        <w:tc>
          <w:tcPr>
            <w:tcW w:w="0" w:type="auto"/>
            <w:tcBorders>
              <w:top w:val="nil"/>
              <w:left w:val="nil"/>
              <w:bottom w:val="nil"/>
              <w:right w:val="nil"/>
            </w:tcBorders>
            <w:shd w:val="clear" w:color="auto" w:fill="FFFFFF" w:themeFill="background1"/>
            <w:noWrap/>
            <w:vAlign w:val="center"/>
            <w:hideMark/>
          </w:tcPr>
          <w:p w14:paraId="545FBE0C" w14:textId="77777777" w:rsidR="00C15241" w:rsidRPr="00554D57" w:rsidRDefault="00C15241" w:rsidP="00D85000">
            <w:pPr>
              <w:rPr>
                <w:rFonts w:eastAsia="Times New Roman" w:cs="Arial"/>
                <w:color w:val="000000"/>
                <w:sz w:val="22"/>
                <w:szCs w:val="22"/>
              </w:rPr>
            </w:pPr>
            <w:r w:rsidRPr="00554D57">
              <w:rPr>
                <w:color w:val="000000"/>
                <w:sz w:val="22"/>
                <w:szCs w:val="22"/>
              </w:rPr>
              <w:t>0.025 *</w:t>
            </w:r>
          </w:p>
        </w:tc>
        <w:tc>
          <w:tcPr>
            <w:tcW w:w="0" w:type="auto"/>
            <w:tcBorders>
              <w:top w:val="nil"/>
              <w:left w:val="nil"/>
              <w:bottom w:val="nil"/>
              <w:right w:val="nil"/>
            </w:tcBorders>
            <w:shd w:val="clear" w:color="auto" w:fill="FFFFFF" w:themeFill="background1"/>
            <w:noWrap/>
            <w:vAlign w:val="bottom"/>
            <w:hideMark/>
          </w:tcPr>
          <w:p w14:paraId="780ABC15" w14:textId="77777777" w:rsidR="00C15241" w:rsidRPr="00554D57" w:rsidRDefault="00C15241" w:rsidP="00D85000">
            <w:pPr>
              <w:rPr>
                <w:rFonts w:eastAsia="Times New Roman" w:cs="Arial"/>
                <w:color w:val="000000"/>
                <w:sz w:val="22"/>
                <w:szCs w:val="22"/>
              </w:rPr>
            </w:pPr>
          </w:p>
        </w:tc>
        <w:tc>
          <w:tcPr>
            <w:tcW w:w="0" w:type="auto"/>
            <w:tcBorders>
              <w:top w:val="nil"/>
              <w:left w:val="nil"/>
              <w:bottom w:val="nil"/>
              <w:right w:val="nil"/>
            </w:tcBorders>
            <w:shd w:val="clear" w:color="auto" w:fill="FFFFFF" w:themeFill="background1"/>
            <w:noWrap/>
            <w:vAlign w:val="bottom"/>
            <w:hideMark/>
          </w:tcPr>
          <w:p w14:paraId="4EDE56C8"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42B418E3"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122B9B54" w14:textId="77777777" w:rsidR="00C15241" w:rsidRPr="00554D57" w:rsidRDefault="00C15241" w:rsidP="00D85000">
            <w:pPr>
              <w:rPr>
                <w:rFonts w:eastAsia="Times New Roman" w:cs="Arial"/>
                <w:color w:val="000000"/>
                <w:sz w:val="22"/>
                <w:szCs w:val="22"/>
              </w:rPr>
            </w:pPr>
            <w:r w:rsidRPr="00554D57">
              <w:rPr>
                <w:color w:val="000000"/>
                <w:sz w:val="22"/>
                <w:szCs w:val="22"/>
              </w:rPr>
              <w:t>-0.067</w:t>
            </w:r>
          </w:p>
        </w:tc>
        <w:tc>
          <w:tcPr>
            <w:tcW w:w="0" w:type="auto"/>
            <w:tcBorders>
              <w:top w:val="nil"/>
              <w:left w:val="nil"/>
              <w:bottom w:val="nil"/>
              <w:right w:val="nil"/>
            </w:tcBorders>
            <w:shd w:val="clear" w:color="auto" w:fill="FFFFFF" w:themeFill="background1"/>
            <w:noWrap/>
            <w:vAlign w:val="center"/>
            <w:hideMark/>
          </w:tcPr>
          <w:p w14:paraId="2DF29758" w14:textId="77777777" w:rsidR="00C15241" w:rsidRPr="00554D57" w:rsidRDefault="00C15241" w:rsidP="00D85000">
            <w:pPr>
              <w:rPr>
                <w:rFonts w:eastAsia="Times New Roman" w:cs="Arial"/>
                <w:color w:val="000000"/>
                <w:sz w:val="22"/>
                <w:szCs w:val="22"/>
              </w:rPr>
            </w:pPr>
            <w:r w:rsidRPr="00554D57">
              <w:rPr>
                <w:color w:val="000000"/>
                <w:sz w:val="22"/>
                <w:szCs w:val="22"/>
              </w:rPr>
              <w:t>0.550</w:t>
            </w:r>
          </w:p>
        </w:tc>
        <w:tc>
          <w:tcPr>
            <w:tcW w:w="0" w:type="auto"/>
            <w:tcBorders>
              <w:top w:val="nil"/>
              <w:left w:val="nil"/>
              <w:bottom w:val="nil"/>
              <w:right w:val="single" w:sz="4" w:space="0" w:color="auto"/>
            </w:tcBorders>
            <w:shd w:val="clear" w:color="auto" w:fill="FFFFFF" w:themeFill="background1"/>
            <w:noWrap/>
            <w:vAlign w:val="bottom"/>
            <w:hideMark/>
          </w:tcPr>
          <w:p w14:paraId="4EA4DCCA" w14:textId="77777777" w:rsidR="00C15241" w:rsidRPr="003851A1" w:rsidRDefault="00C15241" w:rsidP="00D85000">
            <w:pPr>
              <w:rPr>
                <w:rFonts w:eastAsia="Times New Roman" w:cs="Arial"/>
                <w:color w:val="000000"/>
                <w:sz w:val="20"/>
                <w:szCs w:val="20"/>
              </w:rPr>
            </w:pPr>
          </w:p>
        </w:tc>
      </w:tr>
      <w:tr w:rsidR="00B23EFC" w:rsidRPr="00C208D8" w14:paraId="70834828"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7C3BC419" w14:textId="77777777" w:rsidR="00C15241" w:rsidRPr="00554D57" w:rsidRDefault="00C15241" w:rsidP="00D85000">
            <w:pPr>
              <w:rPr>
                <w:rFonts w:eastAsia="Times New Roman" w:cs="Arial"/>
                <w:color w:val="000000"/>
                <w:sz w:val="22"/>
                <w:szCs w:val="22"/>
              </w:rPr>
            </w:pPr>
            <w:r w:rsidRPr="00554D57">
              <w:rPr>
                <w:rFonts w:eastAsia="Times New Roman" w:cs="Arial"/>
                <w:color w:val="000000"/>
                <w:sz w:val="22"/>
                <w:szCs w:val="22"/>
              </w:rPr>
              <w:t>Prestige</w:t>
            </w:r>
          </w:p>
        </w:tc>
        <w:tc>
          <w:tcPr>
            <w:tcW w:w="0" w:type="auto"/>
            <w:gridSpan w:val="2"/>
            <w:tcBorders>
              <w:top w:val="nil"/>
              <w:left w:val="nil"/>
              <w:bottom w:val="nil"/>
              <w:right w:val="nil"/>
            </w:tcBorders>
            <w:shd w:val="clear" w:color="auto" w:fill="FFFFFF" w:themeFill="background1"/>
            <w:noWrap/>
            <w:vAlign w:val="bottom"/>
            <w:hideMark/>
          </w:tcPr>
          <w:p w14:paraId="1BDEE5F3"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bottom"/>
            <w:hideMark/>
          </w:tcPr>
          <w:p w14:paraId="51286049"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1502B587"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4.350</w:t>
            </w:r>
          </w:p>
        </w:tc>
        <w:tc>
          <w:tcPr>
            <w:tcW w:w="0" w:type="auto"/>
            <w:tcBorders>
              <w:top w:val="nil"/>
              <w:left w:val="nil"/>
              <w:bottom w:val="nil"/>
              <w:right w:val="nil"/>
            </w:tcBorders>
            <w:shd w:val="clear" w:color="auto" w:fill="FFFFFF" w:themeFill="background1"/>
            <w:noWrap/>
            <w:vAlign w:val="center"/>
            <w:hideMark/>
          </w:tcPr>
          <w:p w14:paraId="23FAA9D4" w14:textId="77777777" w:rsidR="00C15241" w:rsidRPr="00554D57" w:rsidRDefault="00C15241" w:rsidP="00D85000">
            <w:pPr>
              <w:rPr>
                <w:rFonts w:eastAsia="Times New Roman" w:cs="Arial"/>
                <w:color w:val="000000"/>
                <w:sz w:val="22"/>
                <w:szCs w:val="22"/>
              </w:rPr>
            </w:pPr>
            <w:r w:rsidRPr="00554D57">
              <w:rPr>
                <w:color w:val="000000"/>
                <w:sz w:val="22"/>
                <w:szCs w:val="22"/>
              </w:rPr>
              <w:t>0.061 *</w:t>
            </w:r>
          </w:p>
        </w:tc>
        <w:tc>
          <w:tcPr>
            <w:tcW w:w="0" w:type="auto"/>
            <w:tcBorders>
              <w:top w:val="nil"/>
              <w:left w:val="nil"/>
              <w:bottom w:val="nil"/>
              <w:right w:val="nil"/>
            </w:tcBorders>
            <w:shd w:val="clear" w:color="auto" w:fill="FFFFFF" w:themeFill="background1"/>
            <w:noWrap/>
            <w:vAlign w:val="bottom"/>
            <w:hideMark/>
          </w:tcPr>
          <w:p w14:paraId="6251DCD1" w14:textId="77777777" w:rsidR="00C15241" w:rsidRPr="00554D57" w:rsidRDefault="00C15241" w:rsidP="00D85000">
            <w:pPr>
              <w:rPr>
                <w:rFonts w:eastAsia="Times New Roman" w:cs="Arial"/>
                <w:color w:val="000000"/>
                <w:sz w:val="22"/>
                <w:szCs w:val="22"/>
              </w:rPr>
            </w:pPr>
          </w:p>
        </w:tc>
        <w:tc>
          <w:tcPr>
            <w:tcW w:w="0" w:type="auto"/>
            <w:tcBorders>
              <w:top w:val="nil"/>
              <w:left w:val="nil"/>
              <w:bottom w:val="nil"/>
              <w:right w:val="nil"/>
            </w:tcBorders>
            <w:shd w:val="clear" w:color="auto" w:fill="FFFFFF" w:themeFill="background1"/>
            <w:noWrap/>
            <w:vAlign w:val="bottom"/>
            <w:hideMark/>
          </w:tcPr>
          <w:p w14:paraId="79911D9B"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4F29C1C9"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0FFC2D3D" w14:textId="77777777" w:rsidR="00C15241" w:rsidRPr="00554D57" w:rsidRDefault="00C15241" w:rsidP="00D85000">
            <w:pPr>
              <w:rPr>
                <w:rFonts w:eastAsia="Times New Roman" w:cs="Arial"/>
                <w:color w:val="000000"/>
                <w:sz w:val="22"/>
                <w:szCs w:val="22"/>
              </w:rPr>
            </w:pPr>
            <w:r w:rsidRPr="00554D57">
              <w:rPr>
                <w:color w:val="000000"/>
                <w:sz w:val="22"/>
                <w:szCs w:val="22"/>
              </w:rPr>
              <w:t>-6.923</w:t>
            </w:r>
          </w:p>
        </w:tc>
        <w:tc>
          <w:tcPr>
            <w:tcW w:w="0" w:type="auto"/>
            <w:tcBorders>
              <w:top w:val="nil"/>
              <w:left w:val="nil"/>
              <w:bottom w:val="nil"/>
              <w:right w:val="nil"/>
            </w:tcBorders>
            <w:shd w:val="clear" w:color="auto" w:fill="FFFFFF" w:themeFill="background1"/>
            <w:noWrap/>
            <w:vAlign w:val="center"/>
            <w:hideMark/>
          </w:tcPr>
          <w:p w14:paraId="5860423E" w14:textId="77777777" w:rsidR="00C15241" w:rsidRPr="00554D57" w:rsidRDefault="00C15241" w:rsidP="00D85000">
            <w:pPr>
              <w:rPr>
                <w:rFonts w:eastAsia="Times New Roman" w:cs="Arial"/>
                <w:color w:val="000000"/>
                <w:sz w:val="22"/>
                <w:szCs w:val="22"/>
              </w:rPr>
            </w:pPr>
            <w:r w:rsidRPr="00554D57">
              <w:rPr>
                <w:color w:val="000000"/>
                <w:sz w:val="22"/>
                <w:szCs w:val="22"/>
              </w:rPr>
              <w:t>0.000 ***</w:t>
            </w:r>
          </w:p>
        </w:tc>
        <w:tc>
          <w:tcPr>
            <w:tcW w:w="0" w:type="auto"/>
            <w:tcBorders>
              <w:top w:val="nil"/>
              <w:left w:val="nil"/>
              <w:bottom w:val="nil"/>
              <w:right w:val="single" w:sz="4" w:space="0" w:color="auto"/>
            </w:tcBorders>
            <w:shd w:val="clear" w:color="auto" w:fill="FFFFFF" w:themeFill="background1"/>
            <w:noWrap/>
            <w:vAlign w:val="bottom"/>
            <w:hideMark/>
          </w:tcPr>
          <w:p w14:paraId="7FDA307E" w14:textId="77777777" w:rsidR="00C15241" w:rsidRPr="003851A1" w:rsidRDefault="00C15241" w:rsidP="00D85000">
            <w:pPr>
              <w:rPr>
                <w:rFonts w:eastAsia="Times New Roman" w:cs="Arial"/>
                <w:color w:val="000000"/>
                <w:sz w:val="20"/>
                <w:szCs w:val="20"/>
              </w:rPr>
            </w:pPr>
          </w:p>
        </w:tc>
      </w:tr>
      <w:tr w:rsidR="00B23EFC" w:rsidRPr="00C208D8" w14:paraId="4E0980BC"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7774266E" w14:textId="77777777" w:rsidR="00C15241" w:rsidRPr="00554D57" w:rsidRDefault="00C15241" w:rsidP="00D85000">
            <w:pPr>
              <w:rPr>
                <w:rFonts w:eastAsia="Times New Roman" w:cs="Arial"/>
                <w:color w:val="000000"/>
                <w:sz w:val="22"/>
                <w:szCs w:val="22"/>
              </w:rPr>
            </w:pPr>
            <w:proofErr w:type="spellStart"/>
            <w:r w:rsidRPr="00554D57">
              <w:rPr>
                <w:rFonts w:eastAsia="Times New Roman" w:cs="Arial"/>
                <w:color w:val="000000"/>
                <w:sz w:val="22"/>
                <w:szCs w:val="22"/>
              </w:rPr>
              <w:t>Offer_Range</w:t>
            </w:r>
            <w:proofErr w:type="spellEnd"/>
          </w:p>
        </w:tc>
        <w:tc>
          <w:tcPr>
            <w:tcW w:w="0" w:type="auto"/>
            <w:gridSpan w:val="2"/>
            <w:tcBorders>
              <w:top w:val="nil"/>
              <w:left w:val="nil"/>
              <w:bottom w:val="nil"/>
              <w:right w:val="nil"/>
            </w:tcBorders>
            <w:shd w:val="clear" w:color="auto" w:fill="FFFFFF" w:themeFill="background1"/>
            <w:noWrap/>
            <w:vAlign w:val="bottom"/>
            <w:hideMark/>
          </w:tcPr>
          <w:p w14:paraId="3DF34C90"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bottom"/>
            <w:hideMark/>
          </w:tcPr>
          <w:p w14:paraId="39CCFADE" w14:textId="77777777" w:rsidR="00C15241" w:rsidRPr="00554D57" w:rsidRDefault="00C15241" w:rsidP="00D85000">
            <w:pPr>
              <w:rPr>
                <w:rFonts w:eastAsia="Times New Roman"/>
                <w:sz w:val="22"/>
                <w:szCs w:val="22"/>
              </w:rPr>
            </w:pPr>
            <w:r w:rsidRPr="00554D57">
              <w:rPr>
                <w:rFonts w:eastAsia="Times New Roman"/>
                <w:sz w:val="22"/>
                <w:szCs w:val="22"/>
              </w:rPr>
              <w:t xml:space="preserve"> </w:t>
            </w:r>
          </w:p>
        </w:tc>
        <w:tc>
          <w:tcPr>
            <w:tcW w:w="0" w:type="auto"/>
            <w:tcBorders>
              <w:top w:val="nil"/>
              <w:left w:val="nil"/>
              <w:bottom w:val="nil"/>
              <w:right w:val="nil"/>
            </w:tcBorders>
            <w:shd w:val="clear" w:color="auto" w:fill="FFFFFF" w:themeFill="background1"/>
            <w:noWrap/>
            <w:vAlign w:val="center"/>
            <w:hideMark/>
          </w:tcPr>
          <w:p w14:paraId="07C0E63A"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0.019</w:t>
            </w:r>
          </w:p>
        </w:tc>
        <w:tc>
          <w:tcPr>
            <w:tcW w:w="0" w:type="auto"/>
            <w:tcBorders>
              <w:top w:val="nil"/>
              <w:left w:val="nil"/>
              <w:bottom w:val="nil"/>
              <w:right w:val="nil"/>
            </w:tcBorders>
            <w:shd w:val="clear" w:color="auto" w:fill="FFFFFF" w:themeFill="background1"/>
            <w:noWrap/>
            <w:vAlign w:val="center"/>
            <w:hideMark/>
          </w:tcPr>
          <w:p w14:paraId="0E4CEECE" w14:textId="77777777" w:rsidR="00C15241" w:rsidRPr="00554D57" w:rsidRDefault="00C15241" w:rsidP="00D85000">
            <w:pPr>
              <w:rPr>
                <w:rFonts w:eastAsia="Times New Roman" w:cs="Arial"/>
                <w:color w:val="000000"/>
                <w:sz w:val="22"/>
                <w:szCs w:val="22"/>
              </w:rPr>
            </w:pPr>
            <w:r w:rsidRPr="00554D57">
              <w:rPr>
                <w:color w:val="000000"/>
                <w:sz w:val="22"/>
                <w:szCs w:val="22"/>
              </w:rPr>
              <w:t>0.777</w:t>
            </w:r>
          </w:p>
        </w:tc>
        <w:tc>
          <w:tcPr>
            <w:tcW w:w="0" w:type="auto"/>
            <w:tcBorders>
              <w:top w:val="nil"/>
              <w:left w:val="nil"/>
              <w:bottom w:val="nil"/>
              <w:right w:val="nil"/>
            </w:tcBorders>
            <w:shd w:val="clear" w:color="auto" w:fill="FFFFFF" w:themeFill="background1"/>
            <w:noWrap/>
            <w:vAlign w:val="bottom"/>
            <w:hideMark/>
          </w:tcPr>
          <w:p w14:paraId="3871FD00"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0803AA44"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0FA7AE33"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2ED2968C"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0.023</w:t>
            </w:r>
          </w:p>
        </w:tc>
        <w:tc>
          <w:tcPr>
            <w:tcW w:w="0" w:type="auto"/>
            <w:tcBorders>
              <w:top w:val="nil"/>
              <w:left w:val="nil"/>
              <w:bottom w:val="nil"/>
              <w:right w:val="nil"/>
            </w:tcBorders>
            <w:shd w:val="clear" w:color="auto" w:fill="FFFFFF" w:themeFill="background1"/>
            <w:noWrap/>
            <w:vAlign w:val="center"/>
            <w:hideMark/>
          </w:tcPr>
          <w:p w14:paraId="5FE63F4A" w14:textId="77777777" w:rsidR="00C15241" w:rsidRPr="00554D57" w:rsidRDefault="00C15241" w:rsidP="00D85000">
            <w:pPr>
              <w:rPr>
                <w:rFonts w:eastAsia="Times New Roman" w:cs="Arial"/>
                <w:color w:val="000000"/>
                <w:sz w:val="22"/>
                <w:szCs w:val="22"/>
              </w:rPr>
            </w:pPr>
            <w:r w:rsidRPr="00554D57">
              <w:rPr>
                <w:color w:val="000000"/>
                <w:sz w:val="22"/>
                <w:szCs w:val="22"/>
              </w:rPr>
              <w:t>0.723</w:t>
            </w:r>
          </w:p>
        </w:tc>
        <w:tc>
          <w:tcPr>
            <w:tcW w:w="0" w:type="auto"/>
            <w:tcBorders>
              <w:top w:val="nil"/>
              <w:left w:val="nil"/>
              <w:bottom w:val="nil"/>
              <w:right w:val="single" w:sz="4" w:space="0" w:color="auto"/>
            </w:tcBorders>
            <w:shd w:val="clear" w:color="auto" w:fill="FFFFFF" w:themeFill="background1"/>
            <w:noWrap/>
            <w:vAlign w:val="bottom"/>
            <w:hideMark/>
          </w:tcPr>
          <w:p w14:paraId="1F16F032" w14:textId="77777777" w:rsidR="00C15241" w:rsidRPr="003851A1" w:rsidRDefault="00C15241" w:rsidP="00D85000">
            <w:pPr>
              <w:rPr>
                <w:rFonts w:eastAsia="Times New Roman" w:cs="Arial"/>
                <w:color w:val="000000"/>
                <w:sz w:val="20"/>
                <w:szCs w:val="20"/>
              </w:rPr>
            </w:pPr>
          </w:p>
        </w:tc>
      </w:tr>
      <w:tr w:rsidR="00B23EFC" w:rsidRPr="00C208D8" w14:paraId="457170B2"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5D9C8C94" w14:textId="77777777" w:rsidR="00C15241" w:rsidRPr="00554D57" w:rsidRDefault="00C15241" w:rsidP="00D85000">
            <w:pPr>
              <w:rPr>
                <w:rFonts w:eastAsia="Times New Roman" w:cs="Arial"/>
                <w:color w:val="000000"/>
                <w:sz w:val="22"/>
                <w:szCs w:val="22"/>
              </w:rPr>
            </w:pPr>
            <w:r w:rsidRPr="00554D57">
              <w:rPr>
                <w:rFonts w:eastAsia="Times New Roman" w:cs="Arial"/>
                <w:color w:val="000000"/>
                <w:sz w:val="22"/>
                <w:szCs w:val="22"/>
              </w:rPr>
              <w:t>State</w:t>
            </w:r>
          </w:p>
        </w:tc>
        <w:tc>
          <w:tcPr>
            <w:tcW w:w="0" w:type="auto"/>
            <w:gridSpan w:val="2"/>
            <w:tcBorders>
              <w:top w:val="nil"/>
              <w:left w:val="nil"/>
              <w:bottom w:val="nil"/>
              <w:right w:val="nil"/>
            </w:tcBorders>
            <w:shd w:val="clear" w:color="auto" w:fill="FFFFFF" w:themeFill="background1"/>
            <w:noWrap/>
            <w:vAlign w:val="bottom"/>
            <w:hideMark/>
          </w:tcPr>
          <w:p w14:paraId="59C9F343"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bottom"/>
            <w:hideMark/>
          </w:tcPr>
          <w:p w14:paraId="338647F4"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418323B9" w14:textId="77777777" w:rsidR="00C15241" w:rsidRPr="00554D57" w:rsidRDefault="00C15241" w:rsidP="00D85000">
            <w:pPr>
              <w:rPr>
                <w:rFonts w:eastAsia="Times New Roman" w:cs="Arial"/>
                <w:color w:val="000000"/>
                <w:sz w:val="22"/>
                <w:szCs w:val="22"/>
              </w:rPr>
            </w:pPr>
            <w:r w:rsidRPr="00554D57">
              <w:rPr>
                <w:color w:val="000000"/>
                <w:sz w:val="22"/>
                <w:szCs w:val="22"/>
              </w:rPr>
              <w:t>-0.403</w:t>
            </w:r>
          </w:p>
        </w:tc>
        <w:tc>
          <w:tcPr>
            <w:tcW w:w="0" w:type="auto"/>
            <w:tcBorders>
              <w:top w:val="nil"/>
              <w:left w:val="nil"/>
              <w:bottom w:val="nil"/>
              <w:right w:val="nil"/>
            </w:tcBorders>
            <w:shd w:val="clear" w:color="auto" w:fill="FFFFFF" w:themeFill="background1"/>
            <w:noWrap/>
            <w:vAlign w:val="center"/>
            <w:hideMark/>
          </w:tcPr>
          <w:p w14:paraId="5EFE4001" w14:textId="77777777" w:rsidR="00C15241" w:rsidRPr="00554D57" w:rsidRDefault="00C15241" w:rsidP="00D85000">
            <w:pPr>
              <w:rPr>
                <w:rFonts w:eastAsia="Times New Roman" w:cs="Arial"/>
                <w:color w:val="000000"/>
                <w:sz w:val="22"/>
                <w:szCs w:val="22"/>
              </w:rPr>
            </w:pPr>
            <w:r w:rsidRPr="00554D57">
              <w:rPr>
                <w:color w:val="000000"/>
                <w:sz w:val="22"/>
                <w:szCs w:val="22"/>
              </w:rPr>
              <w:t>0.046 *</w:t>
            </w:r>
          </w:p>
        </w:tc>
        <w:tc>
          <w:tcPr>
            <w:tcW w:w="0" w:type="auto"/>
            <w:tcBorders>
              <w:top w:val="nil"/>
              <w:left w:val="nil"/>
              <w:bottom w:val="nil"/>
              <w:right w:val="nil"/>
            </w:tcBorders>
            <w:shd w:val="clear" w:color="auto" w:fill="FFFFFF" w:themeFill="background1"/>
            <w:noWrap/>
            <w:vAlign w:val="bottom"/>
            <w:hideMark/>
          </w:tcPr>
          <w:p w14:paraId="5AEA515C"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6A401EF2"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38F012AA"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6D08DB0C"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0.565</w:t>
            </w:r>
          </w:p>
        </w:tc>
        <w:tc>
          <w:tcPr>
            <w:tcW w:w="0" w:type="auto"/>
            <w:tcBorders>
              <w:top w:val="nil"/>
              <w:left w:val="nil"/>
              <w:bottom w:val="nil"/>
              <w:right w:val="nil"/>
            </w:tcBorders>
            <w:shd w:val="clear" w:color="auto" w:fill="FFFFFF" w:themeFill="background1"/>
            <w:noWrap/>
            <w:vAlign w:val="center"/>
            <w:hideMark/>
          </w:tcPr>
          <w:p w14:paraId="07C84CA8" w14:textId="77777777" w:rsidR="00C15241" w:rsidRPr="00554D57" w:rsidRDefault="00C15241" w:rsidP="00D85000">
            <w:pPr>
              <w:rPr>
                <w:rFonts w:eastAsia="Times New Roman" w:cs="Arial"/>
                <w:color w:val="000000"/>
                <w:sz w:val="22"/>
                <w:szCs w:val="22"/>
              </w:rPr>
            </w:pPr>
            <w:r w:rsidRPr="00554D57">
              <w:rPr>
                <w:color w:val="000000"/>
                <w:sz w:val="22"/>
                <w:szCs w:val="22"/>
              </w:rPr>
              <w:t>0.007 ***</w:t>
            </w:r>
          </w:p>
        </w:tc>
        <w:tc>
          <w:tcPr>
            <w:tcW w:w="0" w:type="auto"/>
            <w:tcBorders>
              <w:top w:val="nil"/>
              <w:left w:val="nil"/>
              <w:bottom w:val="nil"/>
              <w:right w:val="single" w:sz="4" w:space="0" w:color="auto"/>
            </w:tcBorders>
            <w:shd w:val="clear" w:color="auto" w:fill="FFFFFF" w:themeFill="background1"/>
            <w:noWrap/>
            <w:vAlign w:val="bottom"/>
            <w:hideMark/>
          </w:tcPr>
          <w:p w14:paraId="2A316EB9" w14:textId="77777777" w:rsidR="00C15241" w:rsidRPr="003851A1" w:rsidRDefault="00C15241" w:rsidP="00D85000">
            <w:pPr>
              <w:rPr>
                <w:rFonts w:eastAsia="Times New Roman"/>
                <w:sz w:val="20"/>
                <w:szCs w:val="20"/>
              </w:rPr>
            </w:pPr>
          </w:p>
        </w:tc>
      </w:tr>
      <w:tr w:rsidR="00B23EFC" w:rsidRPr="00C208D8" w14:paraId="695BB104"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2BFD2D10" w14:textId="77777777" w:rsidR="00C15241" w:rsidRPr="00554D57" w:rsidRDefault="00C15241" w:rsidP="00D85000">
            <w:pPr>
              <w:rPr>
                <w:rFonts w:eastAsia="Times New Roman" w:cs="Arial"/>
                <w:color w:val="000000"/>
                <w:sz w:val="22"/>
                <w:szCs w:val="22"/>
              </w:rPr>
            </w:pPr>
            <w:proofErr w:type="spellStart"/>
            <w:r w:rsidRPr="00554D57">
              <w:rPr>
                <w:rFonts w:eastAsia="Times New Roman" w:cs="Arial"/>
                <w:color w:val="000000"/>
                <w:sz w:val="22"/>
                <w:szCs w:val="22"/>
              </w:rPr>
              <w:t>LegalPerson</w:t>
            </w:r>
            <w:proofErr w:type="spellEnd"/>
          </w:p>
        </w:tc>
        <w:tc>
          <w:tcPr>
            <w:tcW w:w="0" w:type="auto"/>
            <w:gridSpan w:val="2"/>
            <w:tcBorders>
              <w:top w:val="nil"/>
              <w:left w:val="nil"/>
              <w:bottom w:val="nil"/>
              <w:right w:val="nil"/>
            </w:tcBorders>
            <w:shd w:val="clear" w:color="auto" w:fill="FFFFFF" w:themeFill="background1"/>
            <w:noWrap/>
            <w:vAlign w:val="bottom"/>
            <w:hideMark/>
          </w:tcPr>
          <w:p w14:paraId="2AB694D5"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bottom"/>
            <w:hideMark/>
          </w:tcPr>
          <w:p w14:paraId="397876F0"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5D779A92" w14:textId="77777777" w:rsidR="00C15241" w:rsidRPr="00554D57" w:rsidRDefault="00C15241" w:rsidP="00D85000">
            <w:pPr>
              <w:rPr>
                <w:rFonts w:eastAsia="Times New Roman" w:cs="Arial"/>
                <w:color w:val="000000"/>
                <w:sz w:val="22"/>
                <w:szCs w:val="22"/>
              </w:rPr>
            </w:pPr>
            <w:r w:rsidRPr="00554D57">
              <w:rPr>
                <w:color w:val="000000"/>
                <w:sz w:val="22"/>
                <w:szCs w:val="22"/>
              </w:rPr>
              <w:t>-0.175</w:t>
            </w:r>
          </w:p>
        </w:tc>
        <w:tc>
          <w:tcPr>
            <w:tcW w:w="0" w:type="auto"/>
            <w:tcBorders>
              <w:top w:val="nil"/>
              <w:left w:val="nil"/>
              <w:bottom w:val="nil"/>
              <w:right w:val="nil"/>
            </w:tcBorders>
            <w:shd w:val="clear" w:color="auto" w:fill="FFFFFF" w:themeFill="background1"/>
            <w:noWrap/>
            <w:vAlign w:val="center"/>
            <w:hideMark/>
          </w:tcPr>
          <w:p w14:paraId="5071B485" w14:textId="77777777" w:rsidR="00C15241" w:rsidRPr="00554D57" w:rsidRDefault="00C15241" w:rsidP="00D85000">
            <w:pPr>
              <w:rPr>
                <w:rFonts w:eastAsia="Times New Roman" w:cs="Arial"/>
                <w:color w:val="000000"/>
                <w:sz w:val="22"/>
                <w:szCs w:val="22"/>
              </w:rPr>
            </w:pPr>
            <w:r w:rsidRPr="00554D57">
              <w:rPr>
                <w:color w:val="000000"/>
                <w:sz w:val="22"/>
                <w:szCs w:val="22"/>
              </w:rPr>
              <w:t>0.198</w:t>
            </w:r>
          </w:p>
        </w:tc>
        <w:tc>
          <w:tcPr>
            <w:tcW w:w="0" w:type="auto"/>
            <w:tcBorders>
              <w:top w:val="nil"/>
              <w:left w:val="nil"/>
              <w:bottom w:val="nil"/>
              <w:right w:val="nil"/>
            </w:tcBorders>
            <w:shd w:val="clear" w:color="auto" w:fill="FFFFFF" w:themeFill="background1"/>
            <w:noWrap/>
            <w:vAlign w:val="bottom"/>
            <w:hideMark/>
          </w:tcPr>
          <w:p w14:paraId="35273838"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3CA49762"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115058AE"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5266C907"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0.131</w:t>
            </w:r>
          </w:p>
        </w:tc>
        <w:tc>
          <w:tcPr>
            <w:tcW w:w="0" w:type="auto"/>
            <w:tcBorders>
              <w:top w:val="nil"/>
              <w:left w:val="nil"/>
              <w:bottom w:val="nil"/>
              <w:right w:val="nil"/>
            </w:tcBorders>
            <w:shd w:val="clear" w:color="auto" w:fill="FFFFFF" w:themeFill="background1"/>
            <w:noWrap/>
            <w:vAlign w:val="center"/>
            <w:hideMark/>
          </w:tcPr>
          <w:p w14:paraId="4C3AE5C3" w14:textId="77777777" w:rsidR="00C15241" w:rsidRPr="00554D57" w:rsidRDefault="00C15241" w:rsidP="00D85000">
            <w:pPr>
              <w:rPr>
                <w:rFonts w:eastAsia="Times New Roman" w:cs="Arial"/>
                <w:color w:val="000000"/>
                <w:sz w:val="22"/>
                <w:szCs w:val="22"/>
              </w:rPr>
            </w:pPr>
            <w:r w:rsidRPr="00554D57">
              <w:rPr>
                <w:color w:val="000000"/>
                <w:sz w:val="22"/>
                <w:szCs w:val="22"/>
              </w:rPr>
              <w:t>0.295</w:t>
            </w:r>
          </w:p>
        </w:tc>
        <w:tc>
          <w:tcPr>
            <w:tcW w:w="0" w:type="auto"/>
            <w:tcBorders>
              <w:top w:val="nil"/>
              <w:left w:val="nil"/>
              <w:bottom w:val="nil"/>
              <w:right w:val="single" w:sz="4" w:space="0" w:color="auto"/>
            </w:tcBorders>
            <w:shd w:val="clear" w:color="auto" w:fill="FFFFFF" w:themeFill="background1"/>
            <w:noWrap/>
            <w:vAlign w:val="bottom"/>
            <w:hideMark/>
          </w:tcPr>
          <w:p w14:paraId="0A8D49FA" w14:textId="77777777" w:rsidR="00C15241" w:rsidRPr="003851A1" w:rsidRDefault="00C15241" w:rsidP="00D85000">
            <w:pPr>
              <w:rPr>
                <w:rFonts w:eastAsia="Times New Roman"/>
                <w:sz w:val="20"/>
                <w:szCs w:val="20"/>
              </w:rPr>
            </w:pPr>
          </w:p>
        </w:tc>
      </w:tr>
      <w:tr w:rsidR="00B23EFC" w:rsidRPr="00C208D8" w14:paraId="7255AF96"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7DA2E54E" w14:textId="77777777" w:rsidR="00C15241" w:rsidRPr="00554D57" w:rsidRDefault="00C15241" w:rsidP="00D85000">
            <w:pPr>
              <w:rPr>
                <w:rFonts w:eastAsia="Times New Roman" w:cs="Arial"/>
                <w:color w:val="000000"/>
                <w:sz w:val="22"/>
                <w:szCs w:val="22"/>
              </w:rPr>
            </w:pPr>
            <w:r w:rsidRPr="00554D57">
              <w:rPr>
                <w:rFonts w:eastAsia="Times New Roman" w:cs="Arial"/>
                <w:color w:val="000000"/>
                <w:sz w:val="22"/>
                <w:szCs w:val="22"/>
              </w:rPr>
              <w:t>Leverage</w:t>
            </w:r>
          </w:p>
        </w:tc>
        <w:tc>
          <w:tcPr>
            <w:tcW w:w="0" w:type="auto"/>
            <w:gridSpan w:val="2"/>
            <w:tcBorders>
              <w:top w:val="nil"/>
              <w:left w:val="nil"/>
              <w:bottom w:val="nil"/>
              <w:right w:val="nil"/>
            </w:tcBorders>
            <w:shd w:val="clear" w:color="auto" w:fill="FFFFFF" w:themeFill="background1"/>
            <w:noWrap/>
            <w:vAlign w:val="bottom"/>
            <w:hideMark/>
          </w:tcPr>
          <w:p w14:paraId="6D43CF07"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bottom"/>
            <w:hideMark/>
          </w:tcPr>
          <w:p w14:paraId="5D6A3CBF"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4FA9594E"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0.330</w:t>
            </w:r>
          </w:p>
        </w:tc>
        <w:tc>
          <w:tcPr>
            <w:tcW w:w="0" w:type="auto"/>
            <w:tcBorders>
              <w:top w:val="nil"/>
              <w:left w:val="nil"/>
              <w:bottom w:val="nil"/>
              <w:right w:val="nil"/>
            </w:tcBorders>
            <w:shd w:val="clear" w:color="auto" w:fill="FFFFFF" w:themeFill="background1"/>
            <w:noWrap/>
            <w:vAlign w:val="center"/>
            <w:hideMark/>
          </w:tcPr>
          <w:p w14:paraId="2ED3F116" w14:textId="77777777" w:rsidR="00C15241" w:rsidRPr="00554D57" w:rsidRDefault="00C15241" w:rsidP="00D85000">
            <w:pPr>
              <w:rPr>
                <w:rFonts w:eastAsia="Times New Roman" w:cs="Arial"/>
                <w:color w:val="000000"/>
                <w:sz w:val="22"/>
                <w:szCs w:val="22"/>
              </w:rPr>
            </w:pPr>
            <w:r w:rsidRPr="00554D57">
              <w:rPr>
                <w:color w:val="000000"/>
                <w:sz w:val="22"/>
                <w:szCs w:val="22"/>
              </w:rPr>
              <w:t>0.232</w:t>
            </w:r>
          </w:p>
        </w:tc>
        <w:tc>
          <w:tcPr>
            <w:tcW w:w="0" w:type="auto"/>
            <w:tcBorders>
              <w:top w:val="nil"/>
              <w:left w:val="nil"/>
              <w:bottom w:val="nil"/>
              <w:right w:val="nil"/>
            </w:tcBorders>
            <w:shd w:val="clear" w:color="auto" w:fill="FFFFFF" w:themeFill="background1"/>
            <w:noWrap/>
            <w:vAlign w:val="bottom"/>
            <w:hideMark/>
          </w:tcPr>
          <w:p w14:paraId="13D4941D"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5D42DC13"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69019FF0"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7E61AE9F" w14:textId="77777777" w:rsidR="00C15241" w:rsidRPr="00554D57" w:rsidRDefault="00C15241" w:rsidP="00D85000">
            <w:pPr>
              <w:rPr>
                <w:rFonts w:eastAsia="Times New Roman" w:cs="Arial"/>
                <w:color w:val="000000"/>
                <w:sz w:val="22"/>
                <w:szCs w:val="22"/>
              </w:rPr>
            </w:pPr>
            <w:r w:rsidRPr="00554D57">
              <w:rPr>
                <w:color w:val="000000"/>
                <w:sz w:val="22"/>
                <w:szCs w:val="22"/>
              </w:rPr>
              <w:t>-0.355</w:t>
            </w:r>
          </w:p>
        </w:tc>
        <w:tc>
          <w:tcPr>
            <w:tcW w:w="0" w:type="auto"/>
            <w:tcBorders>
              <w:top w:val="nil"/>
              <w:left w:val="nil"/>
              <w:bottom w:val="nil"/>
              <w:right w:val="nil"/>
            </w:tcBorders>
            <w:shd w:val="clear" w:color="auto" w:fill="FFFFFF" w:themeFill="background1"/>
            <w:noWrap/>
            <w:vAlign w:val="center"/>
            <w:hideMark/>
          </w:tcPr>
          <w:p w14:paraId="0475144F" w14:textId="77777777" w:rsidR="00C15241" w:rsidRPr="00554D57" w:rsidRDefault="00C15241" w:rsidP="00D85000">
            <w:pPr>
              <w:rPr>
                <w:rFonts w:eastAsia="Times New Roman" w:cs="Arial"/>
                <w:color w:val="000000"/>
                <w:sz w:val="22"/>
                <w:szCs w:val="22"/>
              </w:rPr>
            </w:pPr>
            <w:r w:rsidRPr="00554D57">
              <w:rPr>
                <w:color w:val="000000"/>
                <w:sz w:val="22"/>
                <w:szCs w:val="22"/>
              </w:rPr>
              <w:t>0.001 ***</w:t>
            </w:r>
          </w:p>
        </w:tc>
        <w:tc>
          <w:tcPr>
            <w:tcW w:w="0" w:type="auto"/>
            <w:tcBorders>
              <w:top w:val="nil"/>
              <w:left w:val="nil"/>
              <w:bottom w:val="nil"/>
              <w:right w:val="single" w:sz="4" w:space="0" w:color="auto"/>
            </w:tcBorders>
            <w:shd w:val="clear" w:color="auto" w:fill="FFFFFF" w:themeFill="background1"/>
            <w:noWrap/>
            <w:vAlign w:val="bottom"/>
            <w:hideMark/>
          </w:tcPr>
          <w:p w14:paraId="1A98C8A2" w14:textId="77777777" w:rsidR="00C15241" w:rsidRPr="003851A1" w:rsidRDefault="00C15241" w:rsidP="00D85000">
            <w:pPr>
              <w:rPr>
                <w:rFonts w:eastAsia="Times New Roman" w:cs="Arial"/>
                <w:color w:val="000000"/>
                <w:sz w:val="20"/>
                <w:szCs w:val="20"/>
              </w:rPr>
            </w:pPr>
          </w:p>
        </w:tc>
      </w:tr>
      <w:tr w:rsidR="00B23EFC" w:rsidRPr="00C208D8" w14:paraId="56F0BFEE"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5C3E0B4C" w14:textId="77777777" w:rsidR="00C15241" w:rsidRPr="00554D57" w:rsidRDefault="00C15241" w:rsidP="00D85000">
            <w:pPr>
              <w:rPr>
                <w:rFonts w:eastAsia="Times New Roman" w:cs="Arial"/>
                <w:color w:val="000000"/>
                <w:sz w:val="22"/>
                <w:szCs w:val="22"/>
              </w:rPr>
            </w:pPr>
            <w:proofErr w:type="spellStart"/>
            <w:r w:rsidRPr="00554D57">
              <w:rPr>
                <w:rFonts w:eastAsia="Times New Roman" w:cs="Arial"/>
                <w:color w:val="000000"/>
                <w:sz w:val="22"/>
                <w:szCs w:val="22"/>
              </w:rPr>
              <w:t>D_growth_ear</w:t>
            </w:r>
            <w:proofErr w:type="spellEnd"/>
          </w:p>
        </w:tc>
        <w:tc>
          <w:tcPr>
            <w:tcW w:w="0" w:type="auto"/>
            <w:gridSpan w:val="2"/>
            <w:tcBorders>
              <w:top w:val="nil"/>
              <w:left w:val="nil"/>
              <w:bottom w:val="nil"/>
              <w:right w:val="nil"/>
            </w:tcBorders>
            <w:shd w:val="clear" w:color="auto" w:fill="FFFFFF" w:themeFill="background1"/>
            <w:noWrap/>
            <w:vAlign w:val="bottom"/>
            <w:hideMark/>
          </w:tcPr>
          <w:p w14:paraId="53443B8C" w14:textId="77777777" w:rsidR="00C15241" w:rsidRPr="00554D57" w:rsidRDefault="00C15241" w:rsidP="00D85000">
            <w:pP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bottom"/>
            <w:hideMark/>
          </w:tcPr>
          <w:p w14:paraId="7BAD5AFF"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4488F37B" w14:textId="77777777" w:rsidR="00C15241" w:rsidRPr="00554D57" w:rsidRDefault="00C15241" w:rsidP="00D85000">
            <w:pPr>
              <w:rPr>
                <w:rFonts w:eastAsia="Times New Roman" w:cs="Arial"/>
                <w:color w:val="000000"/>
                <w:sz w:val="22"/>
                <w:szCs w:val="22"/>
              </w:rPr>
            </w:pPr>
            <w:r w:rsidRPr="00554D57">
              <w:rPr>
                <w:color w:val="000000"/>
                <w:sz w:val="22"/>
                <w:szCs w:val="22"/>
              </w:rPr>
              <w:t xml:space="preserve"> 0.296</w:t>
            </w:r>
          </w:p>
        </w:tc>
        <w:tc>
          <w:tcPr>
            <w:tcW w:w="0" w:type="auto"/>
            <w:tcBorders>
              <w:top w:val="nil"/>
              <w:left w:val="nil"/>
              <w:bottom w:val="nil"/>
              <w:right w:val="nil"/>
            </w:tcBorders>
            <w:shd w:val="clear" w:color="auto" w:fill="FFFFFF" w:themeFill="background1"/>
            <w:noWrap/>
            <w:vAlign w:val="center"/>
            <w:hideMark/>
          </w:tcPr>
          <w:p w14:paraId="54F17F7D" w14:textId="77777777" w:rsidR="00C15241" w:rsidRPr="00554D57" w:rsidRDefault="00C15241" w:rsidP="00D85000">
            <w:pPr>
              <w:rPr>
                <w:rFonts w:eastAsia="Times New Roman" w:cs="Arial"/>
                <w:color w:val="000000"/>
                <w:sz w:val="22"/>
                <w:szCs w:val="22"/>
              </w:rPr>
            </w:pPr>
            <w:r w:rsidRPr="00554D57">
              <w:rPr>
                <w:color w:val="000000"/>
                <w:sz w:val="22"/>
                <w:szCs w:val="22"/>
              </w:rPr>
              <w:t>0.005 ***</w:t>
            </w:r>
          </w:p>
        </w:tc>
        <w:tc>
          <w:tcPr>
            <w:tcW w:w="0" w:type="auto"/>
            <w:tcBorders>
              <w:top w:val="nil"/>
              <w:left w:val="nil"/>
              <w:bottom w:val="nil"/>
              <w:right w:val="nil"/>
            </w:tcBorders>
            <w:shd w:val="clear" w:color="auto" w:fill="FFFFFF" w:themeFill="background1"/>
            <w:noWrap/>
            <w:vAlign w:val="bottom"/>
            <w:hideMark/>
          </w:tcPr>
          <w:p w14:paraId="4FB4B507" w14:textId="77777777" w:rsidR="00C15241" w:rsidRPr="00554D57" w:rsidRDefault="00C15241" w:rsidP="00D85000">
            <w:pPr>
              <w:rPr>
                <w:rFonts w:eastAsia="Times New Roman" w:cs="Arial"/>
                <w:color w:val="000000"/>
                <w:sz w:val="22"/>
                <w:szCs w:val="22"/>
              </w:rPr>
            </w:pPr>
          </w:p>
        </w:tc>
        <w:tc>
          <w:tcPr>
            <w:tcW w:w="0" w:type="auto"/>
            <w:tcBorders>
              <w:top w:val="nil"/>
              <w:left w:val="nil"/>
              <w:bottom w:val="nil"/>
              <w:right w:val="nil"/>
            </w:tcBorders>
            <w:shd w:val="clear" w:color="auto" w:fill="FFFFFF" w:themeFill="background1"/>
            <w:noWrap/>
            <w:vAlign w:val="bottom"/>
            <w:hideMark/>
          </w:tcPr>
          <w:p w14:paraId="6291A67B"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bottom"/>
            <w:hideMark/>
          </w:tcPr>
          <w:p w14:paraId="08ACADD4" w14:textId="77777777" w:rsidR="00C15241" w:rsidRPr="00554D57" w:rsidRDefault="00C15241" w:rsidP="00D85000">
            <w:pPr>
              <w:rPr>
                <w:rFonts w:eastAsia="Times New Roman"/>
                <w:sz w:val="22"/>
                <w:szCs w:val="22"/>
              </w:rPr>
            </w:pPr>
          </w:p>
        </w:tc>
        <w:tc>
          <w:tcPr>
            <w:tcW w:w="0" w:type="auto"/>
            <w:tcBorders>
              <w:top w:val="nil"/>
              <w:left w:val="nil"/>
              <w:bottom w:val="nil"/>
              <w:right w:val="nil"/>
            </w:tcBorders>
            <w:shd w:val="clear" w:color="auto" w:fill="FFFFFF" w:themeFill="background1"/>
            <w:noWrap/>
            <w:vAlign w:val="center"/>
            <w:hideMark/>
          </w:tcPr>
          <w:p w14:paraId="63955C21" w14:textId="77777777" w:rsidR="00C15241" w:rsidRPr="00554D57" w:rsidRDefault="00C15241" w:rsidP="00D85000">
            <w:pPr>
              <w:rPr>
                <w:rFonts w:eastAsia="Times New Roman" w:cs="Arial"/>
                <w:color w:val="000000"/>
                <w:sz w:val="22"/>
                <w:szCs w:val="22"/>
              </w:rPr>
            </w:pPr>
            <w:r w:rsidRPr="00554D57">
              <w:rPr>
                <w:color w:val="000000"/>
                <w:sz w:val="22"/>
                <w:szCs w:val="22"/>
              </w:rPr>
              <w:t>-0.429</w:t>
            </w:r>
          </w:p>
        </w:tc>
        <w:tc>
          <w:tcPr>
            <w:tcW w:w="0" w:type="auto"/>
            <w:tcBorders>
              <w:top w:val="nil"/>
              <w:left w:val="nil"/>
              <w:bottom w:val="nil"/>
              <w:right w:val="nil"/>
            </w:tcBorders>
            <w:shd w:val="clear" w:color="auto" w:fill="FFFFFF" w:themeFill="background1"/>
            <w:noWrap/>
            <w:vAlign w:val="center"/>
            <w:hideMark/>
          </w:tcPr>
          <w:p w14:paraId="73FC4E14" w14:textId="77777777" w:rsidR="00C15241" w:rsidRPr="00554D57" w:rsidRDefault="00C15241" w:rsidP="00D85000">
            <w:pPr>
              <w:rPr>
                <w:rFonts w:eastAsia="Times New Roman" w:cs="Arial"/>
                <w:color w:val="000000"/>
                <w:sz w:val="22"/>
                <w:szCs w:val="22"/>
              </w:rPr>
            </w:pPr>
            <w:r w:rsidRPr="00554D57">
              <w:rPr>
                <w:color w:val="000000"/>
                <w:sz w:val="22"/>
                <w:szCs w:val="22"/>
              </w:rPr>
              <w:t>0.000 ***</w:t>
            </w:r>
          </w:p>
        </w:tc>
        <w:tc>
          <w:tcPr>
            <w:tcW w:w="0" w:type="auto"/>
            <w:tcBorders>
              <w:top w:val="nil"/>
              <w:left w:val="nil"/>
              <w:bottom w:val="nil"/>
              <w:right w:val="single" w:sz="4" w:space="0" w:color="auto"/>
            </w:tcBorders>
            <w:shd w:val="clear" w:color="auto" w:fill="FFFFFF" w:themeFill="background1"/>
            <w:noWrap/>
            <w:vAlign w:val="bottom"/>
            <w:hideMark/>
          </w:tcPr>
          <w:p w14:paraId="314C4B47" w14:textId="77777777" w:rsidR="00C15241" w:rsidRPr="003851A1" w:rsidRDefault="00C15241" w:rsidP="00D85000">
            <w:pPr>
              <w:rPr>
                <w:rFonts w:eastAsia="Times New Roman" w:cs="Arial"/>
                <w:color w:val="000000"/>
                <w:sz w:val="20"/>
                <w:szCs w:val="20"/>
              </w:rPr>
            </w:pPr>
          </w:p>
        </w:tc>
      </w:tr>
      <w:tr w:rsidR="00B23EFC" w:rsidRPr="00C208D8" w14:paraId="3E8619C4"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hideMark/>
          </w:tcPr>
          <w:p w14:paraId="6CFFDED5" w14:textId="77777777" w:rsidR="00C15241" w:rsidRPr="00554D57" w:rsidRDefault="00C15241" w:rsidP="00D85000">
            <w:pPr>
              <w:rPr>
                <w:rFonts w:eastAsia="Times New Roman" w:cs="Arial"/>
                <w:color w:val="000000"/>
                <w:sz w:val="22"/>
                <w:szCs w:val="22"/>
              </w:rPr>
            </w:pPr>
            <w:proofErr w:type="spellStart"/>
            <w:r w:rsidRPr="00554D57">
              <w:rPr>
                <w:rFonts w:eastAsia="Times New Roman" w:cs="Arial"/>
                <w:color w:val="000000"/>
                <w:sz w:val="22"/>
                <w:szCs w:val="22"/>
              </w:rPr>
              <w:t>Ind</w:t>
            </w:r>
            <w:proofErr w:type="spellEnd"/>
            <w:r w:rsidRPr="00554D57">
              <w:rPr>
                <w:rFonts w:eastAsia="Times New Roman" w:cs="Arial"/>
                <w:color w:val="000000"/>
                <w:sz w:val="22"/>
                <w:szCs w:val="22"/>
              </w:rPr>
              <w:t xml:space="preserve"> Dummies (=14)</w:t>
            </w:r>
          </w:p>
        </w:tc>
        <w:tc>
          <w:tcPr>
            <w:tcW w:w="0" w:type="auto"/>
            <w:gridSpan w:val="4"/>
            <w:tcBorders>
              <w:top w:val="nil"/>
              <w:left w:val="nil"/>
              <w:bottom w:val="nil"/>
              <w:right w:val="nil"/>
            </w:tcBorders>
            <w:shd w:val="clear" w:color="auto" w:fill="FFFFFF" w:themeFill="background1"/>
            <w:noWrap/>
            <w:hideMark/>
          </w:tcPr>
          <w:p w14:paraId="2F147542" w14:textId="77777777" w:rsidR="00C15241" w:rsidRPr="00554D57" w:rsidRDefault="00C15241" w:rsidP="00D85000">
            <w:pPr>
              <w:jc w:val="center"/>
              <w:rPr>
                <w:rFonts w:eastAsia="Times New Roman" w:cs="Arial"/>
                <w:color w:val="000000"/>
                <w:sz w:val="22"/>
                <w:szCs w:val="22"/>
              </w:rPr>
            </w:pPr>
            <w:r w:rsidRPr="00554D57">
              <w:rPr>
                <w:rFonts w:eastAsia="Times New Roman" w:cs="Arial"/>
                <w:color w:val="000000"/>
                <w:sz w:val="22"/>
                <w:szCs w:val="22"/>
              </w:rPr>
              <w:t>No</w:t>
            </w:r>
          </w:p>
          <w:p w14:paraId="3EE343C3" w14:textId="77777777" w:rsidR="00C15241" w:rsidRPr="00554D57" w:rsidRDefault="00C15241" w:rsidP="00D85000">
            <w:pPr>
              <w:jc w:val="center"/>
              <w:rPr>
                <w:rFonts w:eastAsia="Times New Roman" w:cs="Arial"/>
                <w:color w:val="000000"/>
                <w:sz w:val="22"/>
                <w:szCs w:val="22"/>
              </w:rPr>
            </w:pPr>
            <w:r w:rsidRPr="00554D57">
              <w:rPr>
                <w:rFonts w:eastAsia="Times New Roman" w:cs="Arial"/>
                <w:color w:val="000000"/>
                <w:sz w:val="22"/>
                <w:szCs w:val="22"/>
              </w:rPr>
              <w:t>861</w:t>
            </w:r>
          </w:p>
          <w:p w14:paraId="2FAB6110" w14:textId="77777777" w:rsidR="00C15241" w:rsidRPr="00554D57" w:rsidRDefault="00C15241" w:rsidP="00D85000">
            <w:pPr>
              <w:jc w:val="center"/>
              <w:rPr>
                <w:rFonts w:eastAsia="Times New Roman" w:cs="Arial"/>
                <w:color w:val="000000"/>
                <w:sz w:val="22"/>
                <w:szCs w:val="22"/>
              </w:rPr>
            </w:pPr>
            <w:r w:rsidRPr="00554D57">
              <w:rPr>
                <w:rFonts w:eastAsia="Times New Roman" w:cs="Arial"/>
                <w:color w:val="000000"/>
                <w:sz w:val="22"/>
                <w:szCs w:val="22"/>
              </w:rPr>
              <w:t>0.000</w:t>
            </w:r>
          </w:p>
        </w:tc>
        <w:tc>
          <w:tcPr>
            <w:tcW w:w="0" w:type="auto"/>
            <w:gridSpan w:val="2"/>
            <w:tcBorders>
              <w:top w:val="nil"/>
              <w:left w:val="nil"/>
              <w:bottom w:val="nil"/>
              <w:right w:val="nil"/>
            </w:tcBorders>
            <w:shd w:val="clear" w:color="auto" w:fill="FFFFFF" w:themeFill="background1"/>
            <w:noWrap/>
            <w:vAlign w:val="center"/>
            <w:hideMark/>
          </w:tcPr>
          <w:p w14:paraId="5CB778C1" w14:textId="77777777" w:rsidR="00C15241" w:rsidRPr="00554D57" w:rsidRDefault="00C15241" w:rsidP="00D85000">
            <w:pPr>
              <w:jc w:val="center"/>
              <w:rPr>
                <w:rFonts w:eastAsia="Times New Roman" w:cs="Arial"/>
                <w:color w:val="000000"/>
                <w:sz w:val="22"/>
                <w:szCs w:val="22"/>
              </w:rPr>
            </w:pPr>
            <w:r w:rsidRPr="00554D57">
              <w:rPr>
                <w:rFonts w:eastAsia="Times New Roman" w:cs="Arial"/>
                <w:color w:val="000000"/>
                <w:sz w:val="22"/>
                <w:szCs w:val="22"/>
              </w:rPr>
              <w:t>Yes</w:t>
            </w:r>
          </w:p>
          <w:p w14:paraId="05A06B12" w14:textId="77777777" w:rsidR="00C15241" w:rsidRPr="00554D57" w:rsidRDefault="00C15241" w:rsidP="00D85000">
            <w:pPr>
              <w:jc w:val="center"/>
              <w:rPr>
                <w:rFonts w:eastAsia="Times New Roman" w:cs="Arial"/>
                <w:color w:val="000000"/>
                <w:sz w:val="22"/>
                <w:szCs w:val="22"/>
              </w:rPr>
            </w:pPr>
            <w:r w:rsidRPr="00554D57">
              <w:rPr>
                <w:rFonts w:eastAsia="Times New Roman" w:cs="Arial"/>
                <w:color w:val="000000"/>
                <w:sz w:val="22"/>
                <w:szCs w:val="22"/>
              </w:rPr>
              <w:t>861</w:t>
            </w:r>
          </w:p>
          <w:p w14:paraId="763834AD" w14:textId="77777777" w:rsidR="00C15241" w:rsidRPr="00554D57" w:rsidRDefault="00C15241" w:rsidP="00D85000">
            <w:pPr>
              <w:jc w:val="center"/>
              <w:rPr>
                <w:rFonts w:eastAsia="Times New Roman" w:cs="Arial"/>
                <w:color w:val="000000"/>
                <w:sz w:val="22"/>
                <w:szCs w:val="22"/>
              </w:rPr>
            </w:pPr>
            <w:r w:rsidRPr="00554D57">
              <w:rPr>
                <w:rFonts w:eastAsia="Times New Roman" w:cs="Arial"/>
                <w:color w:val="000000"/>
                <w:sz w:val="22"/>
                <w:szCs w:val="22"/>
              </w:rPr>
              <w:t>0.030</w:t>
            </w:r>
          </w:p>
          <w:p w14:paraId="6549D851" w14:textId="77777777" w:rsidR="00C15241" w:rsidRPr="00554D57" w:rsidRDefault="00C15241" w:rsidP="00D85000">
            <w:pPr>
              <w:jc w:val="center"/>
              <w:rPr>
                <w:rFonts w:eastAsia="Times New Roman" w:cs="Arial"/>
                <w:color w:val="000000"/>
                <w:sz w:val="22"/>
                <w:szCs w:val="22"/>
              </w:rPr>
            </w:pPr>
          </w:p>
        </w:tc>
        <w:tc>
          <w:tcPr>
            <w:tcW w:w="0" w:type="auto"/>
            <w:tcBorders>
              <w:top w:val="nil"/>
              <w:left w:val="nil"/>
              <w:bottom w:val="nil"/>
              <w:right w:val="nil"/>
            </w:tcBorders>
            <w:shd w:val="clear" w:color="auto" w:fill="FFFFFF" w:themeFill="background1"/>
            <w:noWrap/>
            <w:vAlign w:val="center"/>
            <w:hideMark/>
          </w:tcPr>
          <w:p w14:paraId="5CFC84D9" w14:textId="77777777" w:rsidR="00C15241" w:rsidRPr="00554D57" w:rsidRDefault="00C15241" w:rsidP="00D85000">
            <w:pPr>
              <w:rPr>
                <w:rFonts w:eastAsia="Times New Roman"/>
                <w:sz w:val="22"/>
                <w:szCs w:val="22"/>
              </w:rPr>
            </w:pPr>
          </w:p>
        </w:tc>
        <w:tc>
          <w:tcPr>
            <w:tcW w:w="0" w:type="auto"/>
            <w:gridSpan w:val="2"/>
            <w:tcBorders>
              <w:top w:val="nil"/>
              <w:left w:val="nil"/>
              <w:bottom w:val="nil"/>
              <w:right w:val="nil"/>
            </w:tcBorders>
            <w:shd w:val="clear" w:color="auto" w:fill="FFFFFF" w:themeFill="background1"/>
            <w:noWrap/>
            <w:vAlign w:val="center"/>
            <w:hideMark/>
          </w:tcPr>
          <w:p w14:paraId="5E816879" w14:textId="77777777" w:rsidR="00C15241" w:rsidRPr="00554D57" w:rsidRDefault="00C15241" w:rsidP="00D85000">
            <w:pPr>
              <w:jc w:val="center"/>
              <w:rPr>
                <w:rFonts w:eastAsia="Times New Roman" w:cs="Arial"/>
                <w:color w:val="000000"/>
                <w:sz w:val="22"/>
                <w:szCs w:val="22"/>
              </w:rPr>
            </w:pPr>
            <w:r w:rsidRPr="00554D57">
              <w:rPr>
                <w:rFonts w:eastAsia="Times New Roman" w:cs="Arial"/>
                <w:color w:val="000000"/>
                <w:sz w:val="22"/>
                <w:szCs w:val="22"/>
              </w:rPr>
              <w:t>No</w:t>
            </w:r>
          </w:p>
          <w:p w14:paraId="2591DC86" w14:textId="77777777" w:rsidR="00C15241" w:rsidRPr="00554D57" w:rsidRDefault="00C15241" w:rsidP="00D85000">
            <w:pPr>
              <w:jc w:val="center"/>
              <w:rPr>
                <w:rFonts w:eastAsia="Times New Roman" w:cs="Arial"/>
                <w:color w:val="000000"/>
                <w:sz w:val="22"/>
                <w:szCs w:val="22"/>
              </w:rPr>
            </w:pPr>
            <w:r w:rsidRPr="00554D57">
              <w:rPr>
                <w:rFonts w:eastAsia="Times New Roman" w:cs="Arial"/>
                <w:color w:val="000000"/>
                <w:sz w:val="22"/>
                <w:szCs w:val="22"/>
              </w:rPr>
              <w:t>861</w:t>
            </w:r>
          </w:p>
          <w:p w14:paraId="67C5D01A" w14:textId="77777777" w:rsidR="00C15241" w:rsidRPr="00554D57" w:rsidRDefault="00C15241" w:rsidP="00D85000">
            <w:pPr>
              <w:jc w:val="center"/>
              <w:rPr>
                <w:rFonts w:eastAsia="Times New Roman" w:cs="Arial"/>
                <w:color w:val="000000"/>
                <w:sz w:val="22"/>
                <w:szCs w:val="22"/>
              </w:rPr>
            </w:pPr>
            <w:r w:rsidRPr="00554D57">
              <w:rPr>
                <w:rFonts w:eastAsia="Times New Roman" w:cs="Arial"/>
                <w:color w:val="000000"/>
                <w:sz w:val="22"/>
                <w:szCs w:val="22"/>
              </w:rPr>
              <w:t>0.003</w:t>
            </w:r>
          </w:p>
          <w:p w14:paraId="2ACD63F7" w14:textId="77777777" w:rsidR="00C15241" w:rsidRPr="00554D57" w:rsidRDefault="00C15241" w:rsidP="00D85000">
            <w:pPr>
              <w:jc w:val="cente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center"/>
            <w:hideMark/>
          </w:tcPr>
          <w:p w14:paraId="2480D180" w14:textId="77777777" w:rsidR="00C15241" w:rsidRPr="00554D57" w:rsidRDefault="00C15241" w:rsidP="00D85000">
            <w:pPr>
              <w:jc w:val="center"/>
              <w:rPr>
                <w:rFonts w:eastAsia="Times New Roman" w:cs="Arial"/>
                <w:color w:val="000000"/>
                <w:sz w:val="22"/>
                <w:szCs w:val="22"/>
              </w:rPr>
            </w:pPr>
            <w:r w:rsidRPr="00554D57">
              <w:rPr>
                <w:rFonts w:eastAsia="Times New Roman" w:cs="Arial"/>
                <w:color w:val="000000"/>
                <w:sz w:val="22"/>
                <w:szCs w:val="22"/>
              </w:rPr>
              <w:t>Yes</w:t>
            </w:r>
          </w:p>
          <w:p w14:paraId="659247FD" w14:textId="0E3642F6" w:rsidR="00C15241" w:rsidRPr="00554D57" w:rsidRDefault="00C15241" w:rsidP="00871A05">
            <w:pPr>
              <w:jc w:val="center"/>
              <w:rPr>
                <w:rFonts w:eastAsia="Times New Roman" w:cs="Arial"/>
                <w:color w:val="000000"/>
                <w:sz w:val="22"/>
                <w:szCs w:val="22"/>
              </w:rPr>
            </w:pPr>
            <w:r w:rsidRPr="00554D57">
              <w:rPr>
                <w:rFonts w:eastAsia="Times New Roman" w:cs="Arial"/>
                <w:color w:val="000000"/>
                <w:sz w:val="22"/>
                <w:szCs w:val="22"/>
              </w:rPr>
              <w:t>861</w:t>
            </w:r>
          </w:p>
        </w:tc>
        <w:tc>
          <w:tcPr>
            <w:tcW w:w="0" w:type="auto"/>
            <w:tcBorders>
              <w:top w:val="nil"/>
              <w:left w:val="nil"/>
              <w:bottom w:val="nil"/>
              <w:right w:val="single" w:sz="4" w:space="0" w:color="auto"/>
            </w:tcBorders>
            <w:shd w:val="clear" w:color="auto" w:fill="FFFFFF" w:themeFill="background1"/>
            <w:noWrap/>
            <w:vAlign w:val="bottom"/>
            <w:hideMark/>
          </w:tcPr>
          <w:p w14:paraId="37E09A24" w14:textId="77777777" w:rsidR="00C15241" w:rsidRPr="003851A1" w:rsidRDefault="00C15241" w:rsidP="00D85000">
            <w:pPr>
              <w:jc w:val="right"/>
              <w:rPr>
                <w:rFonts w:eastAsia="Times New Roman"/>
                <w:sz w:val="20"/>
                <w:szCs w:val="20"/>
              </w:rPr>
            </w:pPr>
          </w:p>
        </w:tc>
      </w:tr>
      <w:tr w:rsidR="0026348C" w:rsidRPr="00C208D8" w14:paraId="647F2EC7"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tcPr>
          <w:p w14:paraId="2BB7DE41" w14:textId="77777777" w:rsidR="0026348C" w:rsidRPr="00554D57" w:rsidRDefault="0026348C" w:rsidP="00D85000">
            <w:pPr>
              <w:rPr>
                <w:rFonts w:eastAsia="Times New Roman" w:cs="Arial"/>
                <w:color w:val="000000"/>
                <w:sz w:val="22"/>
                <w:szCs w:val="22"/>
              </w:rPr>
            </w:pPr>
          </w:p>
        </w:tc>
        <w:tc>
          <w:tcPr>
            <w:tcW w:w="0" w:type="auto"/>
            <w:gridSpan w:val="4"/>
            <w:tcBorders>
              <w:top w:val="nil"/>
              <w:left w:val="nil"/>
              <w:bottom w:val="nil"/>
              <w:right w:val="nil"/>
            </w:tcBorders>
            <w:shd w:val="clear" w:color="auto" w:fill="FFFFFF" w:themeFill="background1"/>
            <w:noWrap/>
          </w:tcPr>
          <w:p w14:paraId="47D63C07" w14:textId="77777777" w:rsidR="0026348C" w:rsidRPr="00554D57" w:rsidRDefault="0026348C" w:rsidP="00D85000">
            <w:pPr>
              <w:jc w:val="cente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center"/>
          </w:tcPr>
          <w:p w14:paraId="00C9BF46" w14:textId="77777777" w:rsidR="0026348C" w:rsidRPr="00554D57" w:rsidRDefault="0026348C" w:rsidP="00D85000">
            <w:pPr>
              <w:jc w:val="center"/>
              <w:rPr>
                <w:rFonts w:eastAsia="Times New Roman" w:cs="Arial"/>
                <w:color w:val="000000"/>
                <w:sz w:val="22"/>
                <w:szCs w:val="22"/>
              </w:rPr>
            </w:pPr>
          </w:p>
        </w:tc>
        <w:tc>
          <w:tcPr>
            <w:tcW w:w="0" w:type="auto"/>
            <w:tcBorders>
              <w:top w:val="nil"/>
              <w:left w:val="nil"/>
              <w:bottom w:val="nil"/>
              <w:right w:val="nil"/>
            </w:tcBorders>
            <w:shd w:val="clear" w:color="auto" w:fill="FFFFFF" w:themeFill="background1"/>
            <w:noWrap/>
            <w:vAlign w:val="center"/>
          </w:tcPr>
          <w:p w14:paraId="56BB9507" w14:textId="77777777" w:rsidR="0026348C" w:rsidRPr="00554D57" w:rsidRDefault="0026348C" w:rsidP="00D85000">
            <w:pPr>
              <w:rPr>
                <w:rFonts w:eastAsia="Times New Roman"/>
                <w:sz w:val="22"/>
                <w:szCs w:val="22"/>
              </w:rPr>
            </w:pPr>
          </w:p>
        </w:tc>
        <w:tc>
          <w:tcPr>
            <w:tcW w:w="0" w:type="auto"/>
            <w:gridSpan w:val="2"/>
            <w:tcBorders>
              <w:top w:val="nil"/>
              <w:left w:val="nil"/>
              <w:bottom w:val="nil"/>
              <w:right w:val="nil"/>
            </w:tcBorders>
            <w:shd w:val="clear" w:color="auto" w:fill="FFFFFF" w:themeFill="background1"/>
            <w:noWrap/>
            <w:vAlign w:val="center"/>
          </w:tcPr>
          <w:p w14:paraId="75511B03" w14:textId="77777777" w:rsidR="0026348C" w:rsidRPr="00554D57" w:rsidRDefault="0026348C" w:rsidP="00D85000">
            <w:pPr>
              <w:jc w:val="center"/>
              <w:rPr>
                <w:rFonts w:eastAsia="Times New Roman" w:cs="Arial"/>
                <w:color w:val="000000"/>
                <w:sz w:val="22"/>
                <w:szCs w:val="22"/>
              </w:rPr>
            </w:pPr>
          </w:p>
        </w:tc>
        <w:tc>
          <w:tcPr>
            <w:tcW w:w="0" w:type="auto"/>
            <w:gridSpan w:val="2"/>
            <w:tcBorders>
              <w:top w:val="nil"/>
              <w:left w:val="nil"/>
              <w:bottom w:val="nil"/>
              <w:right w:val="nil"/>
            </w:tcBorders>
            <w:shd w:val="clear" w:color="auto" w:fill="FFFFFF" w:themeFill="background1"/>
            <w:noWrap/>
            <w:vAlign w:val="center"/>
          </w:tcPr>
          <w:p w14:paraId="438635DB" w14:textId="77777777" w:rsidR="0026348C" w:rsidRPr="00554D57" w:rsidRDefault="0026348C" w:rsidP="00D85000">
            <w:pPr>
              <w:jc w:val="center"/>
              <w:rPr>
                <w:rFonts w:eastAsia="Times New Roman" w:cs="Arial"/>
                <w:color w:val="000000"/>
                <w:sz w:val="22"/>
                <w:szCs w:val="22"/>
              </w:rPr>
            </w:pPr>
          </w:p>
        </w:tc>
        <w:tc>
          <w:tcPr>
            <w:tcW w:w="0" w:type="auto"/>
            <w:tcBorders>
              <w:top w:val="nil"/>
              <w:left w:val="nil"/>
              <w:bottom w:val="nil"/>
              <w:right w:val="single" w:sz="4" w:space="0" w:color="auto"/>
            </w:tcBorders>
            <w:shd w:val="clear" w:color="auto" w:fill="FFFFFF" w:themeFill="background1"/>
            <w:noWrap/>
            <w:vAlign w:val="bottom"/>
          </w:tcPr>
          <w:p w14:paraId="0ECCDE77" w14:textId="77777777" w:rsidR="0026348C" w:rsidRPr="003851A1" w:rsidRDefault="0026348C" w:rsidP="00D85000">
            <w:pPr>
              <w:jc w:val="right"/>
              <w:rPr>
                <w:rFonts w:eastAsia="Times New Roman"/>
                <w:sz w:val="20"/>
                <w:szCs w:val="20"/>
              </w:rPr>
            </w:pPr>
          </w:p>
        </w:tc>
      </w:tr>
      <w:tr w:rsidR="00871A05" w:rsidRPr="00C208D8" w14:paraId="1083FB39" w14:textId="77777777" w:rsidTr="00871A05">
        <w:trPr>
          <w:trHeight w:hRule="exact" w:val="259"/>
        </w:trPr>
        <w:tc>
          <w:tcPr>
            <w:tcW w:w="0" w:type="auto"/>
            <w:tcBorders>
              <w:top w:val="nil"/>
              <w:left w:val="single" w:sz="4" w:space="0" w:color="auto"/>
              <w:bottom w:val="nil"/>
              <w:right w:val="nil"/>
            </w:tcBorders>
            <w:shd w:val="clear" w:color="auto" w:fill="FFFFFF" w:themeFill="background1"/>
            <w:noWrap/>
            <w:vAlign w:val="bottom"/>
          </w:tcPr>
          <w:p w14:paraId="0B35502C" w14:textId="0A9D6449" w:rsidR="00871A05" w:rsidRPr="00554D57" w:rsidRDefault="00871A05" w:rsidP="00D85000">
            <w:pPr>
              <w:rPr>
                <w:rFonts w:eastAsia="Times New Roman" w:cs="Arial"/>
                <w:color w:val="000000"/>
                <w:sz w:val="22"/>
                <w:szCs w:val="22"/>
              </w:rPr>
            </w:pPr>
            <w:r w:rsidRPr="00C1054A">
              <w:rPr>
                <w:rFonts w:eastAsia="Times New Roman"/>
                <w:color w:val="000000"/>
                <w:sz w:val="22"/>
                <w:szCs w:val="22"/>
                <w:lang w:eastAsia="zh-TW"/>
              </w:rPr>
              <w:t>R-squared</w:t>
            </w:r>
          </w:p>
        </w:tc>
        <w:tc>
          <w:tcPr>
            <w:tcW w:w="0" w:type="auto"/>
            <w:gridSpan w:val="4"/>
            <w:tcBorders>
              <w:top w:val="nil"/>
              <w:left w:val="nil"/>
              <w:bottom w:val="nil"/>
              <w:right w:val="nil"/>
            </w:tcBorders>
            <w:shd w:val="clear" w:color="auto" w:fill="FFFFFF" w:themeFill="background1"/>
            <w:noWrap/>
          </w:tcPr>
          <w:p w14:paraId="17516D25" w14:textId="1893CC9F" w:rsidR="00871A05" w:rsidRPr="00554D57" w:rsidRDefault="00871A05" w:rsidP="00D85000">
            <w:pPr>
              <w:jc w:val="center"/>
              <w:rPr>
                <w:rFonts w:eastAsia="Times New Roman" w:cs="Arial"/>
                <w:color w:val="000000"/>
                <w:sz w:val="22"/>
                <w:szCs w:val="22"/>
              </w:rPr>
            </w:pPr>
            <w:r>
              <w:rPr>
                <w:rFonts w:eastAsia="Times New Roman" w:cs="Arial"/>
                <w:color w:val="000000"/>
                <w:sz w:val="22"/>
                <w:szCs w:val="22"/>
              </w:rPr>
              <w:t>0.0002</w:t>
            </w:r>
          </w:p>
        </w:tc>
        <w:tc>
          <w:tcPr>
            <w:tcW w:w="0" w:type="auto"/>
            <w:gridSpan w:val="2"/>
            <w:tcBorders>
              <w:top w:val="nil"/>
              <w:left w:val="nil"/>
              <w:bottom w:val="nil"/>
              <w:right w:val="nil"/>
            </w:tcBorders>
            <w:shd w:val="clear" w:color="auto" w:fill="FFFFFF" w:themeFill="background1"/>
            <w:noWrap/>
            <w:vAlign w:val="center"/>
          </w:tcPr>
          <w:p w14:paraId="29D4F105" w14:textId="2CE5CC51" w:rsidR="00871A05" w:rsidRPr="00554D57" w:rsidRDefault="00871A05" w:rsidP="00D85000">
            <w:pPr>
              <w:jc w:val="center"/>
              <w:rPr>
                <w:rFonts w:eastAsia="Times New Roman" w:cs="Arial"/>
                <w:color w:val="000000"/>
                <w:sz w:val="22"/>
                <w:szCs w:val="22"/>
              </w:rPr>
            </w:pPr>
            <w:r>
              <w:rPr>
                <w:rFonts w:eastAsia="Times New Roman" w:cs="Arial"/>
                <w:color w:val="000000"/>
                <w:sz w:val="22"/>
                <w:szCs w:val="22"/>
              </w:rPr>
              <w:t>0.0302</w:t>
            </w:r>
          </w:p>
        </w:tc>
        <w:tc>
          <w:tcPr>
            <w:tcW w:w="0" w:type="auto"/>
            <w:tcBorders>
              <w:top w:val="nil"/>
              <w:left w:val="nil"/>
              <w:bottom w:val="nil"/>
              <w:right w:val="nil"/>
            </w:tcBorders>
            <w:shd w:val="clear" w:color="auto" w:fill="FFFFFF" w:themeFill="background1"/>
            <w:noWrap/>
            <w:vAlign w:val="center"/>
          </w:tcPr>
          <w:p w14:paraId="692F18B7" w14:textId="77777777" w:rsidR="00871A05" w:rsidRPr="00554D57" w:rsidRDefault="00871A05" w:rsidP="00D85000">
            <w:pPr>
              <w:rPr>
                <w:rFonts w:eastAsia="Times New Roman"/>
                <w:sz w:val="22"/>
                <w:szCs w:val="22"/>
              </w:rPr>
            </w:pPr>
          </w:p>
        </w:tc>
        <w:tc>
          <w:tcPr>
            <w:tcW w:w="0" w:type="auto"/>
            <w:gridSpan w:val="2"/>
            <w:tcBorders>
              <w:top w:val="nil"/>
              <w:left w:val="nil"/>
              <w:bottom w:val="nil"/>
              <w:right w:val="nil"/>
            </w:tcBorders>
            <w:shd w:val="clear" w:color="auto" w:fill="FFFFFF" w:themeFill="background1"/>
            <w:noWrap/>
            <w:vAlign w:val="center"/>
          </w:tcPr>
          <w:p w14:paraId="4ED424C2" w14:textId="40CB6507" w:rsidR="00871A05" w:rsidRPr="00554D57" w:rsidRDefault="00871A05" w:rsidP="00D85000">
            <w:pPr>
              <w:jc w:val="center"/>
              <w:rPr>
                <w:rFonts w:eastAsia="Times New Roman" w:cs="Arial"/>
                <w:color w:val="000000"/>
                <w:sz w:val="22"/>
                <w:szCs w:val="22"/>
              </w:rPr>
            </w:pPr>
            <w:r>
              <w:rPr>
                <w:rFonts w:eastAsia="Times New Roman" w:cs="Arial"/>
                <w:color w:val="000000"/>
                <w:sz w:val="22"/>
                <w:szCs w:val="22"/>
              </w:rPr>
              <w:t>0.003</w:t>
            </w:r>
          </w:p>
        </w:tc>
        <w:tc>
          <w:tcPr>
            <w:tcW w:w="0" w:type="auto"/>
            <w:gridSpan w:val="2"/>
            <w:tcBorders>
              <w:top w:val="nil"/>
              <w:left w:val="nil"/>
              <w:bottom w:val="nil"/>
              <w:right w:val="nil"/>
            </w:tcBorders>
            <w:shd w:val="clear" w:color="auto" w:fill="FFFFFF" w:themeFill="background1"/>
            <w:noWrap/>
            <w:vAlign w:val="center"/>
          </w:tcPr>
          <w:p w14:paraId="3B92FF1E" w14:textId="6308425A" w:rsidR="00871A05" w:rsidRPr="00554D57" w:rsidRDefault="00871A05" w:rsidP="00D85000">
            <w:pPr>
              <w:jc w:val="center"/>
              <w:rPr>
                <w:rFonts w:eastAsia="Times New Roman" w:cs="Arial"/>
                <w:color w:val="000000"/>
                <w:sz w:val="22"/>
                <w:szCs w:val="22"/>
              </w:rPr>
            </w:pPr>
            <w:r>
              <w:rPr>
                <w:rFonts w:eastAsia="Times New Roman" w:cs="Arial"/>
                <w:color w:val="000000"/>
                <w:sz w:val="22"/>
                <w:szCs w:val="22"/>
              </w:rPr>
              <w:t>0.2771</w:t>
            </w:r>
          </w:p>
        </w:tc>
        <w:tc>
          <w:tcPr>
            <w:tcW w:w="0" w:type="auto"/>
            <w:tcBorders>
              <w:top w:val="nil"/>
              <w:left w:val="nil"/>
              <w:bottom w:val="nil"/>
              <w:right w:val="single" w:sz="4" w:space="0" w:color="auto"/>
            </w:tcBorders>
            <w:shd w:val="clear" w:color="auto" w:fill="FFFFFF" w:themeFill="background1"/>
            <w:noWrap/>
            <w:vAlign w:val="bottom"/>
          </w:tcPr>
          <w:p w14:paraId="1151F72C" w14:textId="77777777" w:rsidR="00871A05" w:rsidRPr="003851A1" w:rsidRDefault="00871A05" w:rsidP="00D85000">
            <w:pPr>
              <w:jc w:val="right"/>
              <w:rPr>
                <w:rFonts w:eastAsia="Times New Roman"/>
                <w:sz w:val="20"/>
                <w:szCs w:val="20"/>
              </w:rPr>
            </w:pPr>
          </w:p>
        </w:tc>
      </w:tr>
      <w:tr w:rsidR="00871A05" w:rsidRPr="00C208D8" w14:paraId="04F7A99E" w14:textId="77777777" w:rsidTr="00871A05">
        <w:trPr>
          <w:trHeight w:hRule="exact" w:val="259"/>
        </w:trPr>
        <w:tc>
          <w:tcPr>
            <w:tcW w:w="0" w:type="auto"/>
            <w:tcBorders>
              <w:top w:val="nil"/>
              <w:left w:val="single" w:sz="4" w:space="0" w:color="auto"/>
              <w:bottom w:val="single" w:sz="4" w:space="0" w:color="auto"/>
              <w:right w:val="nil"/>
            </w:tcBorders>
            <w:shd w:val="clear" w:color="auto" w:fill="FFFFFF" w:themeFill="background1"/>
            <w:noWrap/>
            <w:vAlign w:val="bottom"/>
          </w:tcPr>
          <w:p w14:paraId="346411BE" w14:textId="791DBEF5" w:rsidR="00871A05" w:rsidRPr="00554D57" w:rsidRDefault="00871A05" w:rsidP="00D85000">
            <w:pPr>
              <w:rPr>
                <w:rFonts w:eastAsia="Times New Roman" w:cs="Arial"/>
                <w:color w:val="000000"/>
                <w:sz w:val="22"/>
                <w:szCs w:val="22"/>
              </w:rPr>
            </w:pPr>
            <w:r>
              <w:rPr>
                <w:rFonts w:eastAsia="Times New Roman" w:cs="Arial"/>
                <w:color w:val="000000"/>
                <w:sz w:val="22"/>
                <w:szCs w:val="22"/>
              </w:rPr>
              <w:t>N</w:t>
            </w:r>
          </w:p>
        </w:tc>
        <w:tc>
          <w:tcPr>
            <w:tcW w:w="0" w:type="auto"/>
            <w:gridSpan w:val="4"/>
            <w:tcBorders>
              <w:top w:val="nil"/>
              <w:left w:val="nil"/>
              <w:bottom w:val="single" w:sz="4" w:space="0" w:color="auto"/>
              <w:right w:val="nil"/>
            </w:tcBorders>
            <w:shd w:val="clear" w:color="auto" w:fill="FFFFFF" w:themeFill="background1"/>
            <w:noWrap/>
          </w:tcPr>
          <w:p w14:paraId="7E0982DB" w14:textId="0533BCFC" w:rsidR="00871A05" w:rsidRPr="00554D57" w:rsidRDefault="00871A05" w:rsidP="00D85000">
            <w:pPr>
              <w:jc w:val="center"/>
              <w:rPr>
                <w:rFonts w:eastAsia="Times New Roman" w:cs="Arial"/>
                <w:color w:val="000000"/>
                <w:sz w:val="22"/>
                <w:szCs w:val="22"/>
              </w:rPr>
            </w:pPr>
            <w:r>
              <w:rPr>
                <w:rFonts w:eastAsia="Times New Roman" w:cs="Arial"/>
                <w:color w:val="000000"/>
                <w:sz w:val="22"/>
                <w:szCs w:val="22"/>
              </w:rPr>
              <w:t>861</w:t>
            </w:r>
          </w:p>
        </w:tc>
        <w:tc>
          <w:tcPr>
            <w:tcW w:w="0" w:type="auto"/>
            <w:gridSpan w:val="2"/>
            <w:tcBorders>
              <w:top w:val="nil"/>
              <w:left w:val="nil"/>
              <w:bottom w:val="single" w:sz="4" w:space="0" w:color="auto"/>
              <w:right w:val="nil"/>
            </w:tcBorders>
            <w:shd w:val="clear" w:color="auto" w:fill="FFFFFF" w:themeFill="background1"/>
            <w:noWrap/>
            <w:vAlign w:val="center"/>
          </w:tcPr>
          <w:p w14:paraId="4DEE0DC9" w14:textId="06DBFED2" w:rsidR="00871A05" w:rsidRPr="00554D57" w:rsidRDefault="00871A05" w:rsidP="00D85000">
            <w:pPr>
              <w:jc w:val="center"/>
              <w:rPr>
                <w:rFonts w:eastAsia="Times New Roman" w:cs="Arial"/>
                <w:color w:val="000000"/>
                <w:sz w:val="22"/>
                <w:szCs w:val="22"/>
              </w:rPr>
            </w:pPr>
            <w:r>
              <w:rPr>
                <w:rFonts w:eastAsia="Times New Roman" w:cs="Arial"/>
                <w:color w:val="000000"/>
                <w:sz w:val="22"/>
                <w:szCs w:val="22"/>
              </w:rPr>
              <w:t>861</w:t>
            </w:r>
          </w:p>
        </w:tc>
        <w:tc>
          <w:tcPr>
            <w:tcW w:w="0" w:type="auto"/>
            <w:tcBorders>
              <w:top w:val="nil"/>
              <w:left w:val="nil"/>
              <w:bottom w:val="single" w:sz="4" w:space="0" w:color="auto"/>
              <w:right w:val="nil"/>
            </w:tcBorders>
            <w:shd w:val="clear" w:color="auto" w:fill="FFFFFF" w:themeFill="background1"/>
            <w:noWrap/>
            <w:vAlign w:val="center"/>
          </w:tcPr>
          <w:p w14:paraId="4093A62C" w14:textId="77777777" w:rsidR="00871A05" w:rsidRPr="00554D57" w:rsidRDefault="00871A05" w:rsidP="00D85000">
            <w:pPr>
              <w:rPr>
                <w:rFonts w:eastAsia="Times New Roman"/>
                <w:sz w:val="22"/>
                <w:szCs w:val="22"/>
              </w:rPr>
            </w:pPr>
          </w:p>
        </w:tc>
        <w:tc>
          <w:tcPr>
            <w:tcW w:w="0" w:type="auto"/>
            <w:gridSpan w:val="2"/>
            <w:tcBorders>
              <w:top w:val="nil"/>
              <w:left w:val="nil"/>
              <w:bottom w:val="single" w:sz="4" w:space="0" w:color="auto"/>
              <w:right w:val="nil"/>
            </w:tcBorders>
            <w:shd w:val="clear" w:color="auto" w:fill="FFFFFF" w:themeFill="background1"/>
            <w:noWrap/>
            <w:vAlign w:val="center"/>
          </w:tcPr>
          <w:p w14:paraId="7B5AAAC4" w14:textId="55EF93DC" w:rsidR="00871A05" w:rsidRPr="00554D57" w:rsidRDefault="00871A05" w:rsidP="00D85000">
            <w:pPr>
              <w:jc w:val="center"/>
              <w:rPr>
                <w:rFonts w:eastAsia="Times New Roman" w:cs="Arial"/>
                <w:color w:val="000000"/>
                <w:sz w:val="22"/>
                <w:szCs w:val="22"/>
              </w:rPr>
            </w:pPr>
            <w:r>
              <w:rPr>
                <w:rFonts w:eastAsia="Times New Roman" w:cs="Arial"/>
                <w:color w:val="000000"/>
                <w:sz w:val="22"/>
                <w:szCs w:val="22"/>
              </w:rPr>
              <w:t>861</w:t>
            </w:r>
          </w:p>
        </w:tc>
        <w:tc>
          <w:tcPr>
            <w:tcW w:w="0" w:type="auto"/>
            <w:gridSpan w:val="2"/>
            <w:tcBorders>
              <w:top w:val="nil"/>
              <w:left w:val="nil"/>
              <w:bottom w:val="single" w:sz="4" w:space="0" w:color="auto"/>
              <w:right w:val="nil"/>
            </w:tcBorders>
            <w:shd w:val="clear" w:color="auto" w:fill="FFFFFF" w:themeFill="background1"/>
            <w:noWrap/>
            <w:vAlign w:val="center"/>
          </w:tcPr>
          <w:p w14:paraId="605617AA" w14:textId="4EE651F5" w:rsidR="00871A05" w:rsidRPr="00554D57" w:rsidRDefault="00871A05" w:rsidP="00D85000">
            <w:pPr>
              <w:jc w:val="center"/>
              <w:rPr>
                <w:rFonts w:eastAsia="Times New Roman" w:cs="Arial"/>
                <w:color w:val="000000"/>
                <w:sz w:val="22"/>
                <w:szCs w:val="22"/>
              </w:rPr>
            </w:pPr>
            <w:r>
              <w:rPr>
                <w:rFonts w:eastAsia="Times New Roman" w:cs="Arial"/>
                <w:color w:val="000000"/>
                <w:sz w:val="22"/>
                <w:szCs w:val="22"/>
              </w:rPr>
              <w:t>861</w:t>
            </w:r>
          </w:p>
        </w:tc>
        <w:tc>
          <w:tcPr>
            <w:tcW w:w="0" w:type="auto"/>
            <w:tcBorders>
              <w:top w:val="nil"/>
              <w:left w:val="nil"/>
              <w:bottom w:val="single" w:sz="4" w:space="0" w:color="auto"/>
              <w:right w:val="single" w:sz="4" w:space="0" w:color="auto"/>
            </w:tcBorders>
            <w:shd w:val="clear" w:color="auto" w:fill="FFFFFF" w:themeFill="background1"/>
            <w:noWrap/>
            <w:vAlign w:val="bottom"/>
          </w:tcPr>
          <w:p w14:paraId="61D6B557" w14:textId="77777777" w:rsidR="00871A05" w:rsidRPr="003851A1" w:rsidRDefault="00871A05" w:rsidP="00D85000">
            <w:pPr>
              <w:jc w:val="right"/>
              <w:rPr>
                <w:rFonts w:eastAsia="Times New Roman"/>
                <w:sz w:val="20"/>
                <w:szCs w:val="20"/>
              </w:rPr>
            </w:pPr>
          </w:p>
        </w:tc>
      </w:tr>
    </w:tbl>
    <w:p w14:paraId="55DAE033" w14:textId="36446E1B" w:rsidR="00C15241" w:rsidRDefault="00C15241" w:rsidP="00AA3C7A">
      <w:pPr>
        <w:spacing w:before="120"/>
        <w:rPr>
          <w:color w:val="000000"/>
          <w:sz w:val="20"/>
          <w:szCs w:val="20"/>
          <w:u w:val="single"/>
          <w:lang w:eastAsia="zh-TW"/>
        </w:rPr>
      </w:pPr>
      <w:r w:rsidRPr="00C208D8">
        <w:rPr>
          <w:color w:val="000000"/>
          <w:sz w:val="20"/>
          <w:szCs w:val="20"/>
          <w:u w:val="single"/>
          <w:lang w:eastAsia="zh-TW"/>
        </w:rPr>
        <w:t>Notes</w:t>
      </w:r>
      <w:r w:rsidRPr="00C208D8">
        <w:rPr>
          <w:color w:val="000000"/>
          <w:sz w:val="20"/>
          <w:szCs w:val="20"/>
          <w:lang w:eastAsia="zh-TW"/>
        </w:rPr>
        <w:t>:</w:t>
      </w:r>
      <w:r w:rsidRPr="00C208D8">
        <w:rPr>
          <w:color w:val="000000"/>
          <w:sz w:val="20"/>
          <w:szCs w:val="20"/>
          <w:lang w:eastAsia="zh-TW"/>
        </w:rPr>
        <w:tab/>
        <w:t xml:space="preserve">(***), (**), (*)      </w:t>
      </w:r>
      <w:r w:rsidRPr="00C208D8">
        <w:rPr>
          <w:color w:val="000000"/>
          <w:sz w:val="20"/>
          <w:szCs w:val="20"/>
          <w:lang w:eastAsia="zh-TW"/>
        </w:rPr>
        <w:tab/>
        <w:t>Indicates two-tailed significance at the one, five and ten per cent levels, respectively.</w:t>
      </w:r>
    </w:p>
    <w:p w14:paraId="2A4B5144" w14:textId="700CFBF3" w:rsidR="001C4270" w:rsidRDefault="00C15241" w:rsidP="00C2341D">
      <w:pPr>
        <w:spacing w:after="0" w:line="240" w:lineRule="auto"/>
        <w:ind w:left="2160" w:hanging="2160"/>
        <w:rPr>
          <w:rFonts w:cs="Arial"/>
          <w:color w:val="000000" w:themeColor="text1"/>
          <w:sz w:val="20"/>
          <w:szCs w:val="20"/>
        </w:rPr>
      </w:pPr>
      <w:r>
        <w:rPr>
          <w:color w:val="000000"/>
          <w:sz w:val="20"/>
          <w:szCs w:val="20"/>
          <w:u w:val="single"/>
          <w:lang w:eastAsia="zh-TW"/>
        </w:rPr>
        <w:t>Dependent variables</w:t>
      </w:r>
      <w:r w:rsidRPr="00A625FF">
        <w:rPr>
          <w:color w:val="000000"/>
          <w:sz w:val="20"/>
          <w:szCs w:val="20"/>
          <w:lang w:eastAsia="zh-TW"/>
        </w:rPr>
        <w:t>:</w:t>
      </w:r>
      <w:r w:rsidRPr="00A625FF">
        <w:rPr>
          <w:color w:val="000000"/>
          <w:sz w:val="20"/>
          <w:szCs w:val="20"/>
          <w:lang w:eastAsia="zh-TW"/>
        </w:rPr>
        <w:tab/>
      </w:r>
      <w:proofErr w:type="spellStart"/>
      <w:r w:rsidRPr="00203AA6">
        <w:rPr>
          <w:rFonts w:cs="Arial"/>
          <w:b/>
          <w:color w:val="000000" w:themeColor="text1"/>
          <w:sz w:val="20"/>
          <w:szCs w:val="20"/>
        </w:rPr>
        <w:t>FUNDret</w:t>
      </w:r>
      <w:proofErr w:type="spellEnd"/>
      <w:r w:rsidRPr="00203AA6">
        <w:rPr>
          <w:rFonts w:cs="Arial"/>
          <w:color w:val="000000" w:themeColor="text1"/>
          <w:sz w:val="20"/>
          <w:szCs w:val="20"/>
        </w:rPr>
        <w:t xml:space="preserve"> = Intrinsic value/</w:t>
      </w:r>
      <w:r w:rsidR="001C4270">
        <w:rPr>
          <w:rFonts w:cs="Arial"/>
          <w:color w:val="000000" w:themeColor="text1"/>
          <w:sz w:val="20"/>
          <w:szCs w:val="20"/>
        </w:rPr>
        <w:t>final offer price</w:t>
      </w:r>
      <w:r w:rsidRPr="00203AA6">
        <w:rPr>
          <w:rFonts w:cs="Arial"/>
          <w:color w:val="000000" w:themeColor="text1"/>
          <w:sz w:val="20"/>
          <w:szCs w:val="20"/>
        </w:rPr>
        <w:t>)-1;</w:t>
      </w:r>
      <w:r w:rsidR="00C2341D">
        <w:rPr>
          <w:rFonts w:cs="Arial"/>
          <w:color w:val="000000" w:themeColor="text1"/>
          <w:sz w:val="20"/>
          <w:szCs w:val="20"/>
        </w:rPr>
        <w:t xml:space="preserve"> </w:t>
      </w:r>
    </w:p>
    <w:p w14:paraId="4525D9B1" w14:textId="77777777" w:rsidR="001C4270" w:rsidRDefault="00C15241" w:rsidP="001C4270">
      <w:pPr>
        <w:spacing w:after="0" w:line="240" w:lineRule="auto"/>
        <w:ind w:left="2160"/>
        <w:rPr>
          <w:rFonts w:cs="Arial"/>
          <w:color w:val="000000" w:themeColor="text1"/>
          <w:sz w:val="20"/>
          <w:szCs w:val="20"/>
        </w:rPr>
      </w:pPr>
      <w:proofErr w:type="spellStart"/>
      <w:r w:rsidRPr="00203AA6">
        <w:rPr>
          <w:rFonts w:cs="Arial"/>
          <w:b/>
          <w:color w:val="000000" w:themeColor="text1"/>
          <w:sz w:val="20"/>
          <w:szCs w:val="20"/>
        </w:rPr>
        <w:t>MARKret</w:t>
      </w:r>
      <w:proofErr w:type="spellEnd"/>
      <w:r w:rsidRPr="00203AA6">
        <w:rPr>
          <w:rFonts w:cs="Arial"/>
          <w:color w:val="000000" w:themeColor="text1"/>
          <w:sz w:val="20"/>
          <w:szCs w:val="20"/>
        </w:rPr>
        <w:t xml:space="preserve"> </w:t>
      </w:r>
      <w:r>
        <w:rPr>
          <w:rFonts w:cs="Arial"/>
          <w:color w:val="000000" w:themeColor="text1"/>
          <w:sz w:val="20"/>
          <w:szCs w:val="20"/>
        </w:rPr>
        <w:t>{</w:t>
      </w:r>
      <w:r w:rsidRPr="00203AA6">
        <w:rPr>
          <w:rFonts w:cs="Tahoma"/>
          <w:color w:val="000000"/>
          <w:sz w:val="20"/>
          <w:szCs w:val="20"/>
        </w:rPr>
        <w:t>=</w:t>
      </w:r>
      <w:r>
        <w:rPr>
          <w:rFonts w:cs="Tahoma"/>
          <w:color w:val="000000"/>
          <w:sz w:val="20"/>
          <w:szCs w:val="20"/>
        </w:rPr>
        <w:t xml:space="preserve"> [</w:t>
      </w:r>
      <w:r w:rsidRPr="00203AA6">
        <w:rPr>
          <w:rFonts w:cs="Tahoma"/>
          <w:color w:val="000000"/>
          <w:sz w:val="20"/>
          <w:szCs w:val="20"/>
        </w:rPr>
        <w:t>(closing price</w:t>
      </w:r>
      <w:r>
        <w:rPr>
          <w:rFonts w:cs="Tahoma"/>
          <w:color w:val="000000"/>
          <w:sz w:val="20"/>
          <w:szCs w:val="20"/>
        </w:rPr>
        <w:t>/</w:t>
      </w:r>
      <w:r w:rsidR="001C4270">
        <w:rPr>
          <w:rFonts w:cs="Tahoma"/>
          <w:color w:val="000000"/>
          <w:sz w:val="20"/>
          <w:szCs w:val="20"/>
        </w:rPr>
        <w:t>intrinsic value)</w:t>
      </w:r>
      <w:r>
        <w:rPr>
          <w:rFonts w:cs="Tahoma"/>
          <w:color w:val="000000"/>
          <w:sz w:val="20"/>
          <w:szCs w:val="20"/>
        </w:rPr>
        <w:t>-1]</w:t>
      </w:r>
      <w:r w:rsidRPr="00203AA6">
        <w:rPr>
          <w:rFonts w:cs="Tahoma"/>
          <w:color w:val="000000"/>
          <w:sz w:val="20"/>
          <w:szCs w:val="20"/>
        </w:rPr>
        <w:t>-(market return</w:t>
      </w:r>
      <w:r>
        <w:rPr>
          <w:rFonts w:cs="Tahoma"/>
          <w:color w:val="000000"/>
          <w:sz w:val="20"/>
          <w:szCs w:val="20"/>
        </w:rPr>
        <w:t xml:space="preserve"> </w:t>
      </w:r>
      <w:r w:rsidRPr="00203AA6">
        <w:rPr>
          <w:rFonts w:cs="Tahoma"/>
          <w:color w:val="000000"/>
          <w:sz w:val="20"/>
          <w:szCs w:val="20"/>
        </w:rPr>
        <w:t>on first day)</w:t>
      </w:r>
      <w:r>
        <w:rPr>
          <w:rFonts w:cs="Tahoma"/>
          <w:color w:val="000000"/>
          <w:sz w:val="20"/>
          <w:szCs w:val="20"/>
        </w:rPr>
        <w:t>]</w:t>
      </w:r>
      <w:r>
        <w:rPr>
          <w:rFonts w:cs="Arial"/>
          <w:color w:val="000000" w:themeColor="text1"/>
          <w:sz w:val="20"/>
          <w:szCs w:val="20"/>
        </w:rPr>
        <w:t>.</w:t>
      </w:r>
    </w:p>
    <w:p w14:paraId="48D7F418" w14:textId="581D34D7" w:rsidR="00C15241" w:rsidRPr="00A625FF" w:rsidRDefault="00C15241" w:rsidP="001C4270">
      <w:pPr>
        <w:spacing w:after="0" w:line="240" w:lineRule="auto"/>
        <w:ind w:left="2160"/>
        <w:rPr>
          <w:color w:val="000000"/>
          <w:sz w:val="20"/>
          <w:szCs w:val="20"/>
          <w:u w:val="single"/>
          <w:lang w:eastAsia="zh-TW"/>
        </w:rPr>
      </w:pPr>
      <w:r>
        <w:rPr>
          <w:rFonts w:cs="Arial"/>
          <w:color w:val="000000" w:themeColor="text1"/>
          <w:sz w:val="20"/>
          <w:szCs w:val="20"/>
        </w:rPr>
        <w:t xml:space="preserve"> </w:t>
      </w:r>
    </w:p>
    <w:p w14:paraId="1FBC2851" w14:textId="62DBEE21" w:rsidR="00C15241" w:rsidRDefault="00C15241" w:rsidP="00BA043C">
      <w:pPr>
        <w:spacing w:after="0" w:line="240" w:lineRule="auto"/>
        <w:ind w:left="2160" w:hanging="2160"/>
        <w:rPr>
          <w:rFonts w:cs="Arial"/>
          <w:color w:val="000000" w:themeColor="text1"/>
          <w:sz w:val="20"/>
          <w:szCs w:val="20"/>
        </w:rPr>
      </w:pPr>
      <w:r w:rsidRPr="00EB1B7D">
        <w:rPr>
          <w:color w:val="000000"/>
          <w:sz w:val="20"/>
          <w:szCs w:val="20"/>
          <w:u w:val="single"/>
          <w:lang w:eastAsia="zh-TW"/>
        </w:rPr>
        <w:t>Explanatory variables</w:t>
      </w:r>
      <w:r w:rsidRPr="00EB1B7D">
        <w:rPr>
          <w:color w:val="000000"/>
          <w:sz w:val="20"/>
          <w:szCs w:val="20"/>
          <w:lang w:eastAsia="zh-TW"/>
        </w:rPr>
        <w:t>:</w:t>
      </w:r>
      <w:r w:rsidRPr="00EB1B7D">
        <w:rPr>
          <w:b/>
          <w:color w:val="000000"/>
          <w:sz w:val="20"/>
          <w:szCs w:val="20"/>
          <w:lang w:eastAsia="zh-TW"/>
        </w:rPr>
        <w:t xml:space="preserve"> </w:t>
      </w:r>
      <w:r w:rsidRPr="00EB1B7D">
        <w:rPr>
          <w:b/>
          <w:color w:val="000000"/>
          <w:sz w:val="20"/>
          <w:szCs w:val="20"/>
          <w:lang w:eastAsia="zh-TW"/>
        </w:rPr>
        <w:tab/>
      </w:r>
      <w:r w:rsidRPr="00EB1B7D">
        <w:rPr>
          <w:rFonts w:cs="Arial"/>
          <w:b/>
          <w:sz w:val="20"/>
          <w:szCs w:val="20"/>
        </w:rPr>
        <w:t xml:space="preserve">CM </w:t>
      </w:r>
      <w:r w:rsidRPr="00EB1B7D">
        <w:rPr>
          <w:rFonts w:cs="Arial"/>
          <w:sz w:val="20"/>
          <w:szCs w:val="20"/>
        </w:rPr>
        <w:t xml:space="preserve">(4 </w:t>
      </w:r>
      <w:r w:rsidRPr="00EB1B7D">
        <w:rPr>
          <w:rFonts w:cs="Courier New"/>
          <w:color w:val="000000" w:themeColor="text1"/>
          <w:sz w:val="20"/>
          <w:szCs w:val="20"/>
          <w:shd w:val="clear" w:color="auto" w:fill="FFFFFF"/>
        </w:rPr>
        <w:t xml:space="preserve">if </w:t>
      </w:r>
      <w:proofErr w:type="spellStart"/>
      <w:r w:rsidRPr="00EB1B7D">
        <w:rPr>
          <w:rFonts w:cs="Courier New"/>
          <w:color w:val="000000" w:themeColor="text1"/>
          <w:sz w:val="20"/>
          <w:szCs w:val="20"/>
          <w:shd w:val="clear" w:color="auto" w:fill="FFFFFF"/>
        </w:rPr>
        <w:t>CM_Score</w:t>
      </w:r>
      <w:proofErr w:type="spellEnd"/>
      <w:r w:rsidRPr="00EB1B7D">
        <w:rPr>
          <w:rFonts w:cs="Courier New"/>
          <w:color w:val="000000" w:themeColor="text1"/>
          <w:sz w:val="20"/>
          <w:szCs w:val="20"/>
          <w:shd w:val="clear" w:color="auto" w:fill="FFFFFF"/>
        </w:rPr>
        <w:t xml:space="preserve">='bb+' or ='bb'; 3 if </w:t>
      </w:r>
      <w:proofErr w:type="spellStart"/>
      <w:r w:rsidRPr="00EB1B7D">
        <w:rPr>
          <w:rFonts w:cs="Courier New"/>
          <w:color w:val="000000" w:themeColor="text1"/>
          <w:sz w:val="20"/>
          <w:szCs w:val="20"/>
          <w:shd w:val="clear" w:color="auto" w:fill="FFFFFF"/>
        </w:rPr>
        <w:t>CM_Score</w:t>
      </w:r>
      <w:proofErr w:type="spellEnd"/>
      <w:r w:rsidRPr="00EB1B7D">
        <w:rPr>
          <w:rFonts w:cs="Courier New"/>
          <w:color w:val="000000" w:themeColor="text1"/>
          <w:sz w:val="20"/>
          <w:szCs w:val="20"/>
          <w:shd w:val="clear" w:color="auto" w:fill="FFFFFF"/>
        </w:rPr>
        <w:t xml:space="preserve">='bb-'; 2 if CM Score='b+'; &amp; 1 if  </w:t>
      </w:r>
      <w:proofErr w:type="spellStart"/>
      <w:r w:rsidRPr="00EB1B7D">
        <w:rPr>
          <w:rFonts w:cs="Courier New"/>
          <w:color w:val="000000" w:themeColor="text1"/>
          <w:sz w:val="20"/>
          <w:szCs w:val="20"/>
          <w:shd w:val="clear" w:color="auto" w:fill="FFFFFF"/>
        </w:rPr>
        <w:t>CM_Score</w:t>
      </w:r>
      <w:proofErr w:type="spellEnd"/>
      <w:r w:rsidRPr="00EB1B7D">
        <w:rPr>
          <w:rFonts w:cs="Courier New"/>
          <w:color w:val="000000" w:themeColor="text1"/>
          <w:sz w:val="20"/>
          <w:szCs w:val="20"/>
          <w:shd w:val="clear" w:color="auto" w:fill="FFFFFF"/>
        </w:rPr>
        <w:t xml:space="preserve">='b' or 'b-'); </w:t>
      </w:r>
      <w:proofErr w:type="spellStart"/>
      <w:r w:rsidRPr="00203AA6">
        <w:rPr>
          <w:rFonts w:cs="Courier New"/>
          <w:b/>
          <w:color w:val="000000" w:themeColor="text1"/>
          <w:sz w:val="20"/>
          <w:szCs w:val="20"/>
          <w:shd w:val="clear" w:color="auto" w:fill="FFFFFF"/>
        </w:rPr>
        <w:t>Netproc_Equity</w:t>
      </w:r>
      <w:proofErr w:type="spellEnd"/>
      <w:r w:rsidRPr="00203AA6">
        <w:rPr>
          <w:color w:val="000000" w:themeColor="text1"/>
          <w:sz w:val="20"/>
          <w:szCs w:val="20"/>
        </w:rPr>
        <w:t xml:space="preserve"> </w:t>
      </w:r>
      <w:r w:rsidRPr="00EB1B7D">
        <w:rPr>
          <w:color w:val="000000" w:themeColor="text1"/>
          <w:sz w:val="20"/>
          <w:szCs w:val="20"/>
        </w:rPr>
        <w:t>(Ratio of proceeds from new IPO shares to the RMB book value of assets just prior to IPO)</w:t>
      </w:r>
      <w:r>
        <w:rPr>
          <w:color w:val="000000" w:themeColor="text1"/>
          <w:sz w:val="20"/>
          <w:szCs w:val="20"/>
        </w:rPr>
        <w:t>;</w:t>
      </w:r>
      <w:r w:rsidRPr="00EB1B7D">
        <w:rPr>
          <w:rFonts w:cs="Arial"/>
          <w:sz w:val="20"/>
          <w:szCs w:val="20"/>
        </w:rPr>
        <w:t xml:space="preserve"> </w:t>
      </w:r>
      <w:r w:rsidRPr="004972FA">
        <w:rPr>
          <w:rFonts w:cs="Arial"/>
          <w:b/>
          <w:sz w:val="20"/>
          <w:szCs w:val="20"/>
        </w:rPr>
        <w:t>Sentiment (</w:t>
      </w:r>
      <w:r w:rsidRPr="004972FA">
        <w:rPr>
          <w:rFonts w:cs="Arial"/>
          <w:sz w:val="20"/>
          <w:szCs w:val="20"/>
        </w:rPr>
        <w:t>Average initial return on all A-share IPOs within 30-day period prior to entity’s own IPO);</w:t>
      </w:r>
      <w:r>
        <w:rPr>
          <w:rFonts w:cs="Arial"/>
          <w:sz w:val="20"/>
          <w:szCs w:val="20"/>
        </w:rPr>
        <w:t xml:space="preserve"> </w:t>
      </w:r>
      <w:proofErr w:type="spellStart"/>
      <w:r w:rsidRPr="004972FA">
        <w:rPr>
          <w:rFonts w:cs="Arial"/>
          <w:b/>
          <w:sz w:val="20"/>
          <w:szCs w:val="20"/>
        </w:rPr>
        <w:t>hot_cold</w:t>
      </w:r>
      <w:proofErr w:type="spellEnd"/>
      <w:r w:rsidRPr="004972FA">
        <w:rPr>
          <w:rFonts w:cs="Arial"/>
          <w:b/>
          <w:sz w:val="20"/>
          <w:szCs w:val="20"/>
        </w:rPr>
        <w:t xml:space="preserve"> (</w:t>
      </w:r>
      <w:r w:rsidRPr="004972FA">
        <w:rPr>
          <w:rFonts w:cs="Arial"/>
          <w:sz w:val="20"/>
          <w:szCs w:val="20"/>
        </w:rPr>
        <w:t xml:space="preserve">Number of IPO within the 30-day period preceding a given entity’s IPO); </w:t>
      </w:r>
      <w:proofErr w:type="spellStart"/>
      <w:r w:rsidRPr="00EB1B7D">
        <w:rPr>
          <w:rFonts w:cs="Arial"/>
          <w:b/>
          <w:sz w:val="20"/>
          <w:szCs w:val="20"/>
        </w:rPr>
        <w:t>Issuer_Size</w:t>
      </w:r>
      <w:proofErr w:type="spellEnd"/>
      <w:r w:rsidRPr="00EB1B7D">
        <w:rPr>
          <w:rFonts w:cs="Arial"/>
          <w:sz w:val="20"/>
          <w:szCs w:val="20"/>
        </w:rPr>
        <w:t xml:space="preserve"> (Logarithm of issuer’s market capitalization (= No. of shares outstanding*final offering price</w:t>
      </w:r>
      <w:r>
        <w:rPr>
          <w:rFonts w:cs="Arial"/>
          <w:sz w:val="20"/>
          <w:szCs w:val="20"/>
        </w:rPr>
        <w:t xml:space="preserve">); </w:t>
      </w:r>
      <w:r w:rsidRPr="004972FA">
        <w:rPr>
          <w:rFonts w:cs="Arial"/>
          <w:b/>
          <w:sz w:val="20"/>
          <w:szCs w:val="20"/>
        </w:rPr>
        <w:t>Car_90 (</w:t>
      </w:r>
      <w:r w:rsidRPr="004972FA">
        <w:rPr>
          <w:rFonts w:cs="Arial"/>
          <w:sz w:val="20"/>
          <w:szCs w:val="20"/>
        </w:rPr>
        <w:t xml:space="preserve">Cumulative abnormal return for the 90-day period leading-up to IPO (based on </w:t>
      </w:r>
      <w:r w:rsidRPr="004972FA">
        <w:rPr>
          <w:sz w:val="20"/>
          <w:szCs w:val="20"/>
        </w:rPr>
        <w:t>daily value-weighted market returns with cash dividends reinvested from all listed shares)</w:t>
      </w:r>
      <w:r>
        <w:rPr>
          <w:sz w:val="20"/>
          <w:szCs w:val="20"/>
        </w:rPr>
        <w:t xml:space="preserve">; </w:t>
      </w:r>
      <w:r w:rsidRPr="00EB1B7D">
        <w:rPr>
          <w:rFonts w:cs="Arial"/>
          <w:b/>
          <w:sz w:val="20"/>
          <w:szCs w:val="20"/>
        </w:rPr>
        <w:t>D_002</w:t>
      </w:r>
      <w:r>
        <w:rPr>
          <w:rFonts w:cs="Arial"/>
          <w:b/>
          <w:sz w:val="20"/>
          <w:szCs w:val="20"/>
        </w:rPr>
        <w:t xml:space="preserve"> </w:t>
      </w:r>
      <w:r>
        <w:rPr>
          <w:rFonts w:cs="Arial"/>
          <w:sz w:val="20"/>
          <w:szCs w:val="20"/>
        </w:rPr>
        <w:t>(=</w:t>
      </w:r>
      <w:r w:rsidRPr="00EB1B7D">
        <w:rPr>
          <w:rFonts w:cs="Arial"/>
          <w:sz w:val="20"/>
          <w:szCs w:val="20"/>
        </w:rPr>
        <w:t xml:space="preserve"> 1 if the issuer lists on the Shenzhen SME market; otherwise 0</w:t>
      </w:r>
      <w:r>
        <w:rPr>
          <w:rFonts w:cs="Arial"/>
          <w:sz w:val="20"/>
          <w:szCs w:val="20"/>
        </w:rPr>
        <w:t>)</w:t>
      </w:r>
      <w:r w:rsidRPr="00EB1B7D">
        <w:rPr>
          <w:rFonts w:cs="Arial"/>
          <w:sz w:val="20"/>
          <w:szCs w:val="20"/>
        </w:rPr>
        <w:t>;</w:t>
      </w:r>
      <w:r>
        <w:rPr>
          <w:rFonts w:cs="Arial"/>
          <w:sz w:val="20"/>
          <w:szCs w:val="20"/>
        </w:rPr>
        <w:t xml:space="preserve"> </w:t>
      </w:r>
      <w:r w:rsidRPr="00EB1B7D">
        <w:rPr>
          <w:rFonts w:cs="Arial"/>
          <w:b/>
          <w:sz w:val="20"/>
          <w:szCs w:val="20"/>
        </w:rPr>
        <w:t>D_300</w:t>
      </w:r>
      <w:r>
        <w:rPr>
          <w:rFonts w:cs="Arial"/>
          <w:b/>
          <w:sz w:val="20"/>
          <w:szCs w:val="20"/>
        </w:rPr>
        <w:t xml:space="preserve"> </w:t>
      </w:r>
      <w:r>
        <w:rPr>
          <w:rFonts w:cs="Arial"/>
          <w:sz w:val="20"/>
          <w:szCs w:val="20"/>
        </w:rPr>
        <w:t xml:space="preserve">(= </w:t>
      </w:r>
      <w:r w:rsidRPr="00EB1B7D">
        <w:rPr>
          <w:rFonts w:cs="Arial"/>
          <w:sz w:val="20"/>
          <w:szCs w:val="20"/>
        </w:rPr>
        <w:t>1 if the issuer lists on the Shenzhen growth enterprise market; otherwise 0</w:t>
      </w:r>
      <w:r>
        <w:rPr>
          <w:rFonts w:cs="Arial"/>
          <w:sz w:val="20"/>
          <w:szCs w:val="20"/>
        </w:rPr>
        <w:t>)</w:t>
      </w:r>
      <w:r w:rsidRPr="00EB1B7D">
        <w:rPr>
          <w:rFonts w:cs="Arial"/>
          <w:sz w:val="20"/>
          <w:szCs w:val="20"/>
        </w:rPr>
        <w:t>;</w:t>
      </w:r>
      <w:r>
        <w:rPr>
          <w:rFonts w:cs="Arial"/>
          <w:sz w:val="20"/>
          <w:szCs w:val="20"/>
        </w:rPr>
        <w:t xml:space="preserve"> </w:t>
      </w:r>
      <w:r w:rsidRPr="00EB1B7D">
        <w:rPr>
          <w:rFonts w:cs="Arial"/>
          <w:b/>
          <w:sz w:val="20"/>
          <w:szCs w:val="20"/>
        </w:rPr>
        <w:t>Prestige</w:t>
      </w:r>
      <w:r>
        <w:rPr>
          <w:rFonts w:cs="Arial"/>
          <w:b/>
          <w:sz w:val="20"/>
          <w:szCs w:val="20"/>
        </w:rPr>
        <w:t xml:space="preserve"> </w:t>
      </w:r>
      <w:r>
        <w:rPr>
          <w:rFonts w:cs="Arial"/>
          <w:color w:val="000000" w:themeColor="text1"/>
          <w:sz w:val="20"/>
          <w:szCs w:val="20"/>
        </w:rPr>
        <w:t>(</w:t>
      </w:r>
      <w:r w:rsidRPr="00EB1B7D">
        <w:rPr>
          <w:rFonts w:cs="Arial"/>
          <w:color w:val="000000" w:themeColor="text1"/>
          <w:sz w:val="20"/>
          <w:szCs w:val="20"/>
        </w:rPr>
        <w:t>Number of IPO the leading underwriter for the current IPO has conducted since market open divided by the total number of IPOs in the market from inception</w:t>
      </w:r>
      <w:r>
        <w:rPr>
          <w:rFonts w:cs="Arial"/>
          <w:color w:val="000000" w:themeColor="text1"/>
          <w:sz w:val="20"/>
          <w:szCs w:val="20"/>
        </w:rPr>
        <w:t xml:space="preserve">); </w:t>
      </w:r>
      <w:proofErr w:type="spellStart"/>
      <w:r w:rsidRPr="00203AA6">
        <w:rPr>
          <w:rFonts w:cs="Arial"/>
          <w:b/>
          <w:sz w:val="20"/>
          <w:szCs w:val="20"/>
        </w:rPr>
        <w:t>Offer_Range</w:t>
      </w:r>
      <w:proofErr w:type="spellEnd"/>
      <w:r>
        <w:rPr>
          <w:rFonts w:cs="Arial"/>
          <w:sz w:val="20"/>
          <w:szCs w:val="20"/>
        </w:rPr>
        <w:t xml:space="preserve">; </w:t>
      </w:r>
      <w:r>
        <w:rPr>
          <w:color w:val="000000"/>
          <w:sz w:val="20"/>
          <w:szCs w:val="20"/>
        </w:rPr>
        <w:t>(R</w:t>
      </w:r>
      <w:r w:rsidRPr="004972FA">
        <w:rPr>
          <w:rFonts w:cs="Tahoma"/>
          <w:color w:val="000000"/>
          <w:sz w:val="20"/>
          <w:szCs w:val="20"/>
        </w:rPr>
        <w:t>atio of maximum OP/minimum OP</w:t>
      </w:r>
      <w:r>
        <w:rPr>
          <w:rFonts w:cs="Tahoma"/>
          <w:color w:val="000000"/>
          <w:sz w:val="20"/>
          <w:szCs w:val="20"/>
        </w:rPr>
        <w:t xml:space="preserve">); </w:t>
      </w:r>
      <w:r w:rsidRPr="00EB1B7D">
        <w:rPr>
          <w:rFonts w:cs="Arial"/>
          <w:b/>
          <w:sz w:val="20"/>
          <w:szCs w:val="20"/>
        </w:rPr>
        <w:t>State</w:t>
      </w:r>
      <w:r>
        <w:rPr>
          <w:rFonts w:cs="Arial"/>
          <w:b/>
          <w:sz w:val="20"/>
          <w:szCs w:val="20"/>
        </w:rPr>
        <w:t xml:space="preserve"> </w:t>
      </w:r>
      <w:r>
        <w:rPr>
          <w:rFonts w:cs="Arial"/>
          <w:sz w:val="20"/>
          <w:szCs w:val="20"/>
        </w:rPr>
        <w:t>(</w:t>
      </w:r>
      <w:r w:rsidRPr="00EB1B7D">
        <w:rPr>
          <w:rFonts w:cs="Arial"/>
          <w:sz w:val="20"/>
          <w:szCs w:val="20"/>
        </w:rPr>
        <w:t>Percentage of state owned shares</w:t>
      </w:r>
      <w:r>
        <w:rPr>
          <w:rFonts w:cs="Arial"/>
          <w:sz w:val="20"/>
          <w:szCs w:val="20"/>
        </w:rPr>
        <w:t xml:space="preserve">); </w:t>
      </w:r>
      <w:proofErr w:type="spellStart"/>
      <w:r w:rsidRPr="00EB1B7D">
        <w:rPr>
          <w:rFonts w:cs="Arial"/>
          <w:b/>
          <w:sz w:val="20"/>
          <w:szCs w:val="20"/>
        </w:rPr>
        <w:t>LegalPerson</w:t>
      </w:r>
      <w:proofErr w:type="spellEnd"/>
      <w:r>
        <w:rPr>
          <w:rFonts w:cs="Arial"/>
          <w:b/>
          <w:sz w:val="20"/>
          <w:szCs w:val="20"/>
        </w:rPr>
        <w:t xml:space="preserve"> </w:t>
      </w:r>
      <w:r>
        <w:rPr>
          <w:rFonts w:cs="Arial"/>
          <w:sz w:val="20"/>
          <w:szCs w:val="20"/>
        </w:rPr>
        <w:t>(</w:t>
      </w:r>
      <w:r w:rsidRPr="00EB1B7D">
        <w:rPr>
          <w:rFonts w:cs="Arial"/>
          <w:sz w:val="20"/>
          <w:szCs w:val="20"/>
        </w:rPr>
        <w:t>Percentage of legal person shares</w:t>
      </w:r>
      <w:r>
        <w:rPr>
          <w:rFonts w:cs="Arial"/>
          <w:sz w:val="20"/>
          <w:szCs w:val="20"/>
        </w:rPr>
        <w:t xml:space="preserve">); </w:t>
      </w:r>
      <w:r w:rsidRPr="00EB1B7D">
        <w:rPr>
          <w:rFonts w:cs="Arial"/>
          <w:b/>
          <w:sz w:val="20"/>
          <w:szCs w:val="20"/>
        </w:rPr>
        <w:t>Leverage</w:t>
      </w:r>
      <w:r>
        <w:rPr>
          <w:rFonts w:cs="Arial"/>
          <w:b/>
          <w:sz w:val="20"/>
          <w:szCs w:val="20"/>
        </w:rPr>
        <w:t xml:space="preserve"> </w:t>
      </w:r>
      <w:r w:rsidRPr="00EB1B7D">
        <w:rPr>
          <w:rFonts w:cs="Arial"/>
          <w:sz w:val="20"/>
          <w:szCs w:val="20"/>
        </w:rPr>
        <w:t>(Long term debt divided by equity</w:t>
      </w:r>
      <w:r>
        <w:rPr>
          <w:rFonts w:cs="Arial"/>
          <w:sz w:val="20"/>
          <w:szCs w:val="20"/>
        </w:rPr>
        <w:t xml:space="preserve">); </w:t>
      </w:r>
      <w:proofErr w:type="spellStart"/>
      <w:r w:rsidRPr="00EB1B7D">
        <w:rPr>
          <w:rFonts w:cs="Arial"/>
          <w:b/>
          <w:color w:val="000000" w:themeColor="text1"/>
          <w:sz w:val="20"/>
          <w:szCs w:val="20"/>
        </w:rPr>
        <w:t>D_Growth_Ear</w:t>
      </w:r>
      <w:proofErr w:type="spellEnd"/>
      <w:r>
        <w:rPr>
          <w:rFonts w:cs="Arial"/>
          <w:b/>
          <w:color w:val="000000" w:themeColor="text1"/>
          <w:sz w:val="20"/>
          <w:szCs w:val="20"/>
        </w:rPr>
        <w:t xml:space="preserve"> </w:t>
      </w:r>
      <w:r>
        <w:rPr>
          <w:rFonts w:cs="Arial"/>
          <w:color w:val="000000" w:themeColor="text1"/>
          <w:sz w:val="20"/>
          <w:szCs w:val="20"/>
        </w:rPr>
        <w:t xml:space="preserve">(= </w:t>
      </w:r>
      <w:r w:rsidRPr="00EB1B7D">
        <w:rPr>
          <w:rFonts w:cs="Arial"/>
          <w:color w:val="000000" w:themeColor="text1"/>
          <w:sz w:val="20"/>
          <w:szCs w:val="20"/>
        </w:rPr>
        <w:t>1 if listing firm has positive growth in earnings over 3 years prior to IPO, otherwise 0</w:t>
      </w:r>
      <w:r>
        <w:rPr>
          <w:rFonts w:cs="Arial"/>
          <w:color w:val="000000" w:themeColor="text1"/>
          <w:sz w:val="20"/>
          <w:szCs w:val="20"/>
        </w:rPr>
        <w:t xml:space="preserve">); and </w:t>
      </w:r>
      <w:proofErr w:type="spellStart"/>
      <w:r w:rsidRPr="00EB1B7D">
        <w:rPr>
          <w:rFonts w:cs="Arial"/>
          <w:b/>
          <w:color w:val="000000" w:themeColor="text1"/>
          <w:sz w:val="20"/>
          <w:szCs w:val="20"/>
        </w:rPr>
        <w:t>D_a</w:t>
      </w:r>
      <w:proofErr w:type="spellEnd"/>
      <w:r w:rsidRPr="00EB1B7D">
        <w:rPr>
          <w:rFonts w:cs="Arial"/>
          <w:b/>
          <w:color w:val="000000" w:themeColor="text1"/>
          <w:sz w:val="20"/>
          <w:szCs w:val="20"/>
        </w:rPr>
        <w:t xml:space="preserve"> to </w:t>
      </w:r>
      <w:proofErr w:type="spellStart"/>
      <w:r w:rsidRPr="00EB1B7D">
        <w:rPr>
          <w:rFonts w:cs="Arial"/>
          <w:b/>
          <w:color w:val="000000" w:themeColor="text1"/>
          <w:sz w:val="20"/>
          <w:szCs w:val="20"/>
        </w:rPr>
        <w:t>D_q</w:t>
      </w:r>
      <w:proofErr w:type="spellEnd"/>
      <w:r w:rsidRPr="00EB1B7D">
        <w:rPr>
          <w:rFonts w:cs="Arial"/>
          <w:color w:val="000000" w:themeColor="text1"/>
          <w:sz w:val="20"/>
          <w:szCs w:val="20"/>
        </w:rPr>
        <w:t xml:space="preserve"> </w:t>
      </w:r>
      <w:r>
        <w:rPr>
          <w:rFonts w:cs="Arial"/>
          <w:color w:val="000000" w:themeColor="text1"/>
          <w:sz w:val="20"/>
          <w:szCs w:val="20"/>
        </w:rPr>
        <w:t>(I</w:t>
      </w:r>
      <w:r w:rsidRPr="00EB1B7D">
        <w:rPr>
          <w:rFonts w:cs="Arial"/>
          <w:color w:val="000000" w:themeColor="text1"/>
          <w:sz w:val="20"/>
          <w:szCs w:val="20"/>
        </w:rPr>
        <w:t>ndustry</w:t>
      </w:r>
      <w:r>
        <w:rPr>
          <w:rFonts w:cs="Arial"/>
          <w:color w:val="000000" w:themeColor="text1"/>
          <w:sz w:val="20"/>
          <w:szCs w:val="20"/>
        </w:rPr>
        <w:t xml:space="preserve"> </w:t>
      </w:r>
      <w:r w:rsidRPr="00EB1B7D">
        <w:rPr>
          <w:rFonts w:cs="Arial"/>
          <w:color w:val="000000" w:themeColor="text1"/>
          <w:sz w:val="20"/>
          <w:szCs w:val="20"/>
        </w:rPr>
        <w:t>dummies</w:t>
      </w:r>
      <w:r>
        <w:rPr>
          <w:rFonts w:cs="Arial"/>
          <w:color w:val="000000" w:themeColor="text1"/>
          <w:sz w:val="20"/>
          <w:szCs w:val="20"/>
        </w:rPr>
        <w:t>).</w:t>
      </w:r>
    </w:p>
    <w:p w14:paraId="10637EF9" w14:textId="2EC61602" w:rsidR="00C15241" w:rsidRDefault="00C15241" w:rsidP="00BA043C">
      <w:pPr>
        <w:spacing w:after="0" w:line="240" w:lineRule="auto"/>
        <w:ind w:left="2160"/>
        <w:rPr>
          <w:color w:val="000000" w:themeColor="text1"/>
          <w:sz w:val="20"/>
          <w:szCs w:val="20"/>
        </w:rPr>
      </w:pPr>
      <w:r>
        <w:rPr>
          <w:color w:val="000000" w:themeColor="text1"/>
          <w:sz w:val="20"/>
          <w:szCs w:val="20"/>
        </w:rPr>
        <w:t>See Appendix 1 for detail</w:t>
      </w:r>
      <w:r w:rsidR="001C4270">
        <w:rPr>
          <w:color w:val="000000" w:themeColor="text1"/>
          <w:sz w:val="20"/>
          <w:szCs w:val="20"/>
        </w:rPr>
        <w:t xml:space="preserve">ed </w:t>
      </w:r>
      <w:r>
        <w:rPr>
          <w:color w:val="000000" w:themeColor="text1"/>
          <w:sz w:val="20"/>
          <w:szCs w:val="20"/>
        </w:rPr>
        <w:t>variable definitions (Appendix 2 for descriptive statistics).</w:t>
      </w:r>
    </w:p>
    <w:p w14:paraId="4E7C1071" w14:textId="77777777" w:rsidR="00D60F66" w:rsidRDefault="00D60F66" w:rsidP="00C15241">
      <w:pPr>
        <w:spacing w:before="120"/>
        <w:rPr>
          <w:b/>
          <w:color w:val="000000"/>
          <w:u w:val="single"/>
          <w:lang w:eastAsia="zh-TW"/>
        </w:rPr>
        <w:sectPr w:rsidR="00D60F66" w:rsidSect="00CC054E">
          <w:pgSz w:w="11907" w:h="16839" w:code="9"/>
          <w:pgMar w:top="2160" w:right="1440" w:bottom="2160" w:left="1440" w:header="720" w:footer="720" w:gutter="0"/>
          <w:cols w:space="720"/>
          <w:docGrid w:linePitch="360"/>
        </w:sectPr>
      </w:pPr>
    </w:p>
    <w:p w14:paraId="3FFCA473" w14:textId="4E272325" w:rsidR="00C15241" w:rsidRPr="00335395" w:rsidRDefault="00C15241" w:rsidP="00C15241">
      <w:pPr>
        <w:spacing w:before="120"/>
        <w:rPr>
          <w:rFonts w:cs="Arial"/>
          <w:b/>
        </w:rPr>
      </w:pPr>
      <w:r w:rsidRPr="00335395">
        <w:rPr>
          <w:b/>
          <w:color w:val="000000"/>
          <w:u w:val="single"/>
          <w:lang w:eastAsia="zh-TW"/>
        </w:rPr>
        <w:lastRenderedPageBreak/>
        <w:t>Table 4</w:t>
      </w:r>
      <w:r>
        <w:rPr>
          <w:b/>
          <w:color w:val="000000"/>
          <w:u w:val="single"/>
          <w:lang w:eastAsia="zh-TW"/>
        </w:rPr>
        <w:t>b</w:t>
      </w:r>
      <w:r w:rsidRPr="00335395">
        <w:rPr>
          <w:b/>
          <w:color w:val="000000"/>
          <w:lang w:eastAsia="zh-TW"/>
        </w:rPr>
        <w:tab/>
      </w:r>
      <w:r w:rsidRPr="00335395">
        <w:rPr>
          <w:b/>
          <w:color w:val="000000"/>
          <w:u w:val="single"/>
          <w:lang w:eastAsia="zh-TW"/>
        </w:rPr>
        <w:t xml:space="preserve">LS regressions of long-run returns featuring </w:t>
      </w:r>
      <w:r>
        <w:rPr>
          <w:b/>
          <w:color w:val="000000"/>
          <w:u w:val="single"/>
          <w:lang w:eastAsia="zh-TW"/>
        </w:rPr>
        <w:t xml:space="preserve">variable </w:t>
      </w:r>
      <w:r w:rsidRPr="00335395">
        <w:rPr>
          <w:b/>
          <w:color w:val="000000"/>
          <w:u w:val="single"/>
          <w:lang w:eastAsia="zh-TW"/>
        </w:rPr>
        <w:t>CM</w:t>
      </w:r>
    </w:p>
    <w:p w14:paraId="38E5001E" w14:textId="77777777" w:rsidR="007A6FF4" w:rsidRDefault="00C15241" w:rsidP="007A6FF4">
      <w:pPr>
        <w:spacing w:after="0" w:line="240" w:lineRule="auto"/>
        <w:rPr>
          <w:color w:val="000000"/>
          <w:sz w:val="20"/>
          <w:szCs w:val="20"/>
          <w:lang w:eastAsia="zh-TW"/>
        </w:rPr>
      </w:pPr>
      <w:r w:rsidRPr="0037398A">
        <w:rPr>
          <w:rFonts w:cs="Arial"/>
          <w:b/>
          <w:sz w:val="20"/>
          <w:szCs w:val="20"/>
        </w:rPr>
        <w:t>Ret</w:t>
      </w:r>
      <w:r w:rsidRPr="0037398A">
        <w:rPr>
          <w:color w:val="000000"/>
          <w:sz w:val="20"/>
          <w:szCs w:val="20"/>
          <w:vertAlign w:val="subscript"/>
          <w:lang w:eastAsia="zh-TW"/>
        </w:rPr>
        <w:t xml:space="preserve"> i   </w:t>
      </w:r>
      <w:r w:rsidRPr="0037398A">
        <w:rPr>
          <w:color w:val="000000"/>
          <w:sz w:val="20"/>
          <w:szCs w:val="20"/>
          <w:vertAlign w:val="subscript"/>
          <w:lang w:eastAsia="zh-TW"/>
        </w:rPr>
        <w:tab/>
      </w:r>
      <w:r w:rsidRPr="0037398A">
        <w:rPr>
          <w:color w:val="000000"/>
          <w:sz w:val="20"/>
          <w:szCs w:val="20"/>
          <w:lang w:eastAsia="zh-TW"/>
        </w:rPr>
        <w:t>=</w:t>
      </w:r>
      <w:r w:rsidRPr="0037398A">
        <w:rPr>
          <w:color w:val="000000"/>
          <w:sz w:val="20"/>
          <w:szCs w:val="20"/>
          <w:vertAlign w:val="subscript"/>
          <w:lang w:eastAsia="zh-TW"/>
        </w:rPr>
        <w:t xml:space="preserve">   </w:t>
      </w:r>
      <w:r w:rsidRPr="0037398A">
        <w:rPr>
          <w:color w:val="000000"/>
          <w:sz w:val="20"/>
          <w:szCs w:val="20"/>
          <w:vertAlign w:val="subscript"/>
          <w:lang w:eastAsia="zh-TW"/>
        </w:rPr>
        <w:tab/>
      </w:r>
      <w:r w:rsidRPr="0037398A">
        <w:rPr>
          <w:color w:val="000000"/>
          <w:sz w:val="20"/>
          <w:szCs w:val="20"/>
          <w:lang w:eastAsia="zh-TW"/>
        </w:rPr>
        <w:t>β</w:t>
      </w:r>
      <w:r w:rsidRPr="0037398A">
        <w:rPr>
          <w:color w:val="000000"/>
          <w:sz w:val="20"/>
          <w:szCs w:val="20"/>
          <w:vertAlign w:val="subscript"/>
          <w:lang w:eastAsia="zh-TW"/>
        </w:rPr>
        <w:t>0</w:t>
      </w:r>
      <w:r w:rsidRPr="0037398A">
        <w:rPr>
          <w:color w:val="000000"/>
          <w:sz w:val="20"/>
          <w:szCs w:val="20"/>
          <w:lang w:eastAsia="zh-TW"/>
        </w:rPr>
        <w:t>+ β</w:t>
      </w:r>
      <w:r w:rsidRPr="0037398A">
        <w:rPr>
          <w:color w:val="000000"/>
          <w:sz w:val="20"/>
          <w:szCs w:val="20"/>
          <w:vertAlign w:val="subscript"/>
          <w:lang w:eastAsia="zh-TW"/>
        </w:rPr>
        <w:t>1</w:t>
      </w:r>
      <w:r w:rsidRPr="0037398A">
        <w:rPr>
          <w:color w:val="000000"/>
          <w:sz w:val="20"/>
          <w:szCs w:val="20"/>
          <w:lang w:eastAsia="zh-TW"/>
        </w:rPr>
        <w:t xml:space="preserve">. </w:t>
      </w:r>
      <w:proofErr w:type="spellStart"/>
      <w:proofErr w:type="gramStart"/>
      <w:r w:rsidRPr="0037398A">
        <w:rPr>
          <w:color w:val="000000"/>
          <w:sz w:val="20"/>
          <w:szCs w:val="20"/>
          <w:lang w:eastAsia="zh-TW"/>
        </w:rPr>
        <w:t>CM</w:t>
      </w:r>
      <w:r w:rsidRPr="0037398A">
        <w:rPr>
          <w:color w:val="000000"/>
          <w:sz w:val="20"/>
          <w:szCs w:val="20"/>
          <w:vertAlign w:val="subscript"/>
          <w:lang w:eastAsia="zh-TW"/>
        </w:rPr>
        <w:t>i</w:t>
      </w:r>
      <w:proofErr w:type="spellEnd"/>
      <w:r w:rsidRPr="0037398A">
        <w:rPr>
          <w:rFonts w:eastAsia="Times New Roman"/>
          <w:sz w:val="20"/>
          <w:szCs w:val="20"/>
          <w:lang w:eastAsia="zh-TW"/>
        </w:rPr>
        <w:t xml:space="preserve"> </w:t>
      </w:r>
      <w:r w:rsidRPr="0037398A">
        <w:rPr>
          <w:color w:val="000000"/>
          <w:sz w:val="20"/>
          <w:szCs w:val="20"/>
          <w:lang w:eastAsia="zh-TW"/>
        </w:rPr>
        <w:t>+</w:t>
      </w:r>
      <w:r w:rsidR="00A12074" w:rsidRPr="00A12074">
        <w:rPr>
          <w:rFonts w:eastAsia="Times New Roman"/>
          <w:color w:val="000000"/>
          <w:sz w:val="22"/>
          <w:szCs w:val="22"/>
          <w:lang w:eastAsia="zh-TW"/>
        </w:rPr>
        <w:t xml:space="preserve"> </w:t>
      </w:r>
      <w:r w:rsidR="00A12074" w:rsidRPr="0037398A">
        <w:rPr>
          <w:color w:val="000000"/>
          <w:sz w:val="20"/>
          <w:szCs w:val="20"/>
          <w:lang w:eastAsia="zh-TW"/>
        </w:rPr>
        <w:t>β</w:t>
      </w:r>
      <w:r w:rsidR="00A12074" w:rsidRPr="0037398A">
        <w:rPr>
          <w:color w:val="000000"/>
          <w:sz w:val="20"/>
          <w:szCs w:val="20"/>
          <w:vertAlign w:val="subscript"/>
          <w:lang w:eastAsia="zh-TW"/>
        </w:rPr>
        <w:t>2</w:t>
      </w:r>
      <w:r w:rsidR="00A12074" w:rsidRPr="0037398A">
        <w:rPr>
          <w:color w:val="000000"/>
          <w:sz w:val="20"/>
          <w:szCs w:val="20"/>
          <w:lang w:eastAsia="zh-TW"/>
        </w:rPr>
        <w:t>.</w:t>
      </w:r>
      <w:r w:rsidR="00A12074" w:rsidRPr="00C1054A">
        <w:rPr>
          <w:rFonts w:eastAsia="Times New Roman"/>
          <w:color w:val="000000"/>
          <w:sz w:val="22"/>
          <w:szCs w:val="22"/>
          <w:lang w:eastAsia="zh-TW"/>
        </w:rPr>
        <w:t>ab_day1_ipo</w:t>
      </w:r>
      <w:r w:rsidR="00A12074">
        <w:rPr>
          <w:rFonts w:eastAsia="Times New Roman"/>
          <w:color w:val="000000"/>
          <w:sz w:val="22"/>
          <w:szCs w:val="22"/>
          <w:lang w:eastAsia="zh-TW"/>
        </w:rPr>
        <w:t>+</w:t>
      </w:r>
      <w:r w:rsidRPr="0037398A">
        <w:rPr>
          <w:color w:val="000000"/>
          <w:sz w:val="20"/>
          <w:szCs w:val="20"/>
          <w:lang w:eastAsia="zh-TW"/>
        </w:rPr>
        <w:t xml:space="preserve"> β</w:t>
      </w:r>
      <w:r w:rsidR="00A12074">
        <w:rPr>
          <w:color w:val="000000"/>
          <w:sz w:val="20"/>
          <w:szCs w:val="20"/>
          <w:vertAlign w:val="subscript"/>
          <w:lang w:eastAsia="zh-TW"/>
        </w:rPr>
        <w:t>3</w:t>
      </w:r>
      <w:r w:rsidRPr="0037398A">
        <w:rPr>
          <w:color w:val="000000"/>
          <w:sz w:val="20"/>
          <w:szCs w:val="20"/>
          <w:lang w:eastAsia="zh-TW"/>
        </w:rPr>
        <w:t>.</w:t>
      </w:r>
      <w:proofErr w:type="gramEnd"/>
      <w:r w:rsidRPr="0037398A">
        <w:rPr>
          <w:color w:val="000000"/>
          <w:sz w:val="20"/>
          <w:szCs w:val="20"/>
          <w:lang w:eastAsia="zh-TW"/>
        </w:rPr>
        <w:t xml:space="preserve"> </w:t>
      </w:r>
      <w:proofErr w:type="spellStart"/>
      <w:proofErr w:type="gramStart"/>
      <w:r>
        <w:rPr>
          <w:color w:val="000000"/>
          <w:sz w:val="20"/>
          <w:szCs w:val="20"/>
          <w:lang w:eastAsia="zh-TW"/>
        </w:rPr>
        <w:t>Netproc_Equity</w:t>
      </w:r>
      <w:r w:rsidRPr="0037398A">
        <w:rPr>
          <w:color w:val="000000"/>
          <w:sz w:val="20"/>
          <w:szCs w:val="20"/>
          <w:vertAlign w:val="subscript"/>
          <w:lang w:eastAsia="zh-TW"/>
        </w:rPr>
        <w:t>i</w:t>
      </w:r>
      <w:proofErr w:type="spellEnd"/>
      <w:r w:rsidRPr="0037398A">
        <w:rPr>
          <w:color w:val="000000"/>
          <w:sz w:val="20"/>
          <w:szCs w:val="20"/>
          <w:vertAlign w:val="subscript"/>
          <w:lang w:eastAsia="zh-TW"/>
        </w:rPr>
        <w:t xml:space="preserve"> </w:t>
      </w:r>
      <w:r w:rsidRPr="0037398A">
        <w:rPr>
          <w:color w:val="000000"/>
          <w:sz w:val="20"/>
          <w:szCs w:val="20"/>
          <w:lang w:eastAsia="zh-TW"/>
        </w:rPr>
        <w:t>+ β</w:t>
      </w:r>
      <w:r w:rsidR="00A12074">
        <w:rPr>
          <w:color w:val="000000"/>
          <w:sz w:val="20"/>
          <w:szCs w:val="20"/>
          <w:vertAlign w:val="subscript"/>
          <w:lang w:eastAsia="zh-TW"/>
        </w:rPr>
        <w:t>4</w:t>
      </w:r>
      <w:r w:rsidRPr="0037398A">
        <w:rPr>
          <w:color w:val="000000"/>
          <w:sz w:val="20"/>
          <w:szCs w:val="20"/>
          <w:lang w:eastAsia="zh-TW"/>
        </w:rPr>
        <w:t>.</w:t>
      </w:r>
      <w:proofErr w:type="gramEnd"/>
      <w:r w:rsidRPr="0037398A">
        <w:rPr>
          <w:color w:val="000000"/>
          <w:sz w:val="20"/>
          <w:szCs w:val="20"/>
          <w:lang w:eastAsia="zh-TW"/>
        </w:rPr>
        <w:t xml:space="preserve"> </w:t>
      </w:r>
      <w:proofErr w:type="spellStart"/>
      <w:proofErr w:type="gramStart"/>
      <w:r w:rsidRPr="0037398A">
        <w:rPr>
          <w:rFonts w:eastAsia="Times New Roman" w:cs="Arial"/>
          <w:sz w:val="20"/>
          <w:szCs w:val="20"/>
          <w:lang w:eastAsia="zh-HK"/>
        </w:rPr>
        <w:t>Sentiment</w:t>
      </w:r>
      <w:r w:rsidRPr="0037398A">
        <w:rPr>
          <w:color w:val="000000"/>
          <w:sz w:val="20"/>
          <w:szCs w:val="20"/>
          <w:vertAlign w:val="subscript"/>
          <w:lang w:eastAsia="zh-TW"/>
        </w:rPr>
        <w:t>i</w:t>
      </w:r>
      <w:proofErr w:type="spellEnd"/>
      <w:r w:rsidRPr="0037398A">
        <w:rPr>
          <w:color w:val="000000"/>
          <w:sz w:val="20"/>
          <w:szCs w:val="20"/>
          <w:vertAlign w:val="subscript"/>
          <w:lang w:eastAsia="zh-TW"/>
        </w:rPr>
        <w:t xml:space="preserve"> </w:t>
      </w:r>
      <w:r w:rsidRPr="0037398A">
        <w:rPr>
          <w:color w:val="000000"/>
          <w:sz w:val="20"/>
          <w:szCs w:val="20"/>
          <w:lang w:eastAsia="zh-TW"/>
        </w:rPr>
        <w:t>+ β</w:t>
      </w:r>
      <w:r w:rsidR="00A12074">
        <w:rPr>
          <w:color w:val="000000"/>
          <w:sz w:val="20"/>
          <w:szCs w:val="20"/>
          <w:vertAlign w:val="subscript"/>
          <w:lang w:eastAsia="zh-TW"/>
        </w:rPr>
        <w:t>5</w:t>
      </w:r>
      <w:r w:rsidRPr="0037398A">
        <w:rPr>
          <w:color w:val="000000"/>
          <w:sz w:val="20"/>
          <w:szCs w:val="20"/>
          <w:lang w:eastAsia="zh-TW"/>
        </w:rPr>
        <w:t>.</w:t>
      </w:r>
      <w:proofErr w:type="gramEnd"/>
      <w:r w:rsidRPr="0037398A">
        <w:rPr>
          <w:color w:val="000000"/>
          <w:sz w:val="20"/>
          <w:szCs w:val="20"/>
          <w:lang w:eastAsia="zh-TW"/>
        </w:rPr>
        <w:t xml:space="preserve"> </w:t>
      </w:r>
      <w:proofErr w:type="spellStart"/>
      <w:proofErr w:type="gramStart"/>
      <w:r w:rsidRPr="0037398A">
        <w:rPr>
          <w:rFonts w:eastAsia="Times New Roman" w:cs="Arial"/>
          <w:sz w:val="20"/>
          <w:szCs w:val="20"/>
          <w:lang w:eastAsia="zh-HK"/>
        </w:rPr>
        <w:t>Hot_Cold</w:t>
      </w:r>
      <w:proofErr w:type="spellEnd"/>
      <w:r w:rsidRPr="0037398A">
        <w:rPr>
          <w:color w:val="000000"/>
          <w:sz w:val="20"/>
          <w:szCs w:val="20"/>
          <w:vertAlign w:val="subscript"/>
          <w:lang w:eastAsia="zh-TW"/>
        </w:rPr>
        <w:t xml:space="preserve"> i</w:t>
      </w:r>
      <w:r w:rsidRPr="0037398A">
        <w:rPr>
          <w:color w:val="000000"/>
          <w:sz w:val="20"/>
          <w:szCs w:val="20"/>
          <w:lang w:eastAsia="zh-TW"/>
        </w:rPr>
        <w:t xml:space="preserve"> + β</w:t>
      </w:r>
      <w:r w:rsidR="00A12074">
        <w:rPr>
          <w:color w:val="000000"/>
          <w:sz w:val="20"/>
          <w:szCs w:val="20"/>
          <w:vertAlign w:val="subscript"/>
          <w:lang w:eastAsia="zh-TW"/>
        </w:rPr>
        <w:t>6</w:t>
      </w:r>
      <w:r w:rsidRPr="0037398A">
        <w:rPr>
          <w:rFonts w:eastAsia="Times New Roman" w:cs="Arial"/>
          <w:sz w:val="20"/>
          <w:szCs w:val="20"/>
          <w:lang w:eastAsia="zh-HK"/>
        </w:rPr>
        <w:t>.</w:t>
      </w:r>
      <w:proofErr w:type="gramEnd"/>
      <w:r w:rsidRPr="0037398A">
        <w:rPr>
          <w:rFonts w:eastAsia="Times New Roman" w:cs="Arial"/>
          <w:sz w:val="20"/>
          <w:szCs w:val="20"/>
          <w:lang w:eastAsia="zh-HK"/>
        </w:rPr>
        <w:t xml:space="preserve"> </w:t>
      </w:r>
      <w:proofErr w:type="gramStart"/>
      <w:r w:rsidRPr="0037398A">
        <w:rPr>
          <w:rFonts w:eastAsia="Times New Roman" w:cs="Arial"/>
          <w:sz w:val="20"/>
          <w:szCs w:val="20"/>
          <w:lang w:eastAsia="zh-HK"/>
        </w:rPr>
        <w:t>Car_90</w:t>
      </w:r>
      <w:r w:rsidRPr="0037398A">
        <w:rPr>
          <w:color w:val="000000"/>
          <w:sz w:val="20"/>
          <w:szCs w:val="20"/>
          <w:vertAlign w:val="subscript"/>
          <w:lang w:eastAsia="zh-TW"/>
        </w:rPr>
        <w:t>i</w:t>
      </w:r>
      <w:r w:rsidRPr="0037398A">
        <w:rPr>
          <w:color w:val="000000"/>
          <w:sz w:val="20"/>
          <w:szCs w:val="20"/>
          <w:lang w:eastAsia="zh-TW"/>
        </w:rPr>
        <w:t xml:space="preserve"> + β</w:t>
      </w:r>
      <w:r w:rsidR="00A12074">
        <w:rPr>
          <w:color w:val="000000"/>
          <w:sz w:val="20"/>
          <w:szCs w:val="20"/>
          <w:vertAlign w:val="subscript"/>
          <w:lang w:eastAsia="zh-TW"/>
        </w:rPr>
        <w:t>7</w:t>
      </w:r>
      <w:r w:rsidRPr="0037398A">
        <w:rPr>
          <w:rFonts w:eastAsia="Times New Roman" w:cs="Arial"/>
          <w:sz w:val="20"/>
          <w:szCs w:val="20"/>
          <w:lang w:eastAsia="zh-HK"/>
        </w:rPr>
        <w:t>.</w:t>
      </w:r>
      <w:proofErr w:type="gramEnd"/>
      <w:r w:rsidRPr="0037398A">
        <w:rPr>
          <w:rFonts w:eastAsia="Times New Roman" w:cs="Arial"/>
          <w:sz w:val="20"/>
          <w:szCs w:val="20"/>
          <w:lang w:eastAsia="zh-HK"/>
        </w:rPr>
        <w:t xml:space="preserve"> </w:t>
      </w:r>
      <w:proofErr w:type="spellStart"/>
      <w:r w:rsidRPr="0037398A">
        <w:rPr>
          <w:rFonts w:eastAsia="Times New Roman" w:cs="Arial"/>
          <w:sz w:val="20"/>
          <w:szCs w:val="20"/>
          <w:lang w:eastAsia="zh-HK"/>
        </w:rPr>
        <w:t>Issuer_Size</w:t>
      </w:r>
      <w:r w:rsidRPr="0037398A">
        <w:rPr>
          <w:color w:val="000000"/>
          <w:sz w:val="20"/>
          <w:szCs w:val="20"/>
          <w:vertAlign w:val="subscript"/>
          <w:lang w:eastAsia="zh-TW"/>
        </w:rPr>
        <w:t>i</w:t>
      </w:r>
      <w:proofErr w:type="spellEnd"/>
      <w:r w:rsidRPr="0037398A">
        <w:rPr>
          <w:rFonts w:eastAsia="Times New Roman"/>
          <w:sz w:val="20"/>
          <w:szCs w:val="20"/>
          <w:lang w:eastAsia="zh-TW"/>
        </w:rPr>
        <w:t xml:space="preserve"> </w:t>
      </w:r>
      <w:r w:rsidRPr="0037398A">
        <w:rPr>
          <w:color w:val="000000"/>
          <w:sz w:val="20"/>
          <w:szCs w:val="20"/>
          <w:lang w:eastAsia="zh-TW"/>
        </w:rPr>
        <w:t xml:space="preserve">+ </w:t>
      </w:r>
    </w:p>
    <w:p w14:paraId="0AEFC253" w14:textId="77777777" w:rsidR="007A6FF4" w:rsidRDefault="00C15241" w:rsidP="007A6FF4">
      <w:pPr>
        <w:spacing w:after="0" w:line="240" w:lineRule="auto"/>
        <w:ind w:left="720" w:firstLine="720"/>
        <w:rPr>
          <w:rFonts w:eastAsia="Times New Roman"/>
          <w:sz w:val="20"/>
          <w:szCs w:val="20"/>
          <w:lang w:eastAsia="zh-TW"/>
        </w:rPr>
      </w:pPr>
      <w:r w:rsidRPr="0037398A">
        <w:rPr>
          <w:color w:val="000000"/>
          <w:sz w:val="20"/>
          <w:szCs w:val="20"/>
          <w:lang w:eastAsia="zh-TW"/>
        </w:rPr>
        <w:t>β</w:t>
      </w:r>
      <w:r w:rsidR="00A12074">
        <w:rPr>
          <w:color w:val="000000"/>
          <w:sz w:val="20"/>
          <w:szCs w:val="20"/>
          <w:vertAlign w:val="subscript"/>
          <w:lang w:eastAsia="zh-TW"/>
        </w:rPr>
        <w:t>8</w:t>
      </w:r>
      <w:r w:rsidRPr="0037398A">
        <w:rPr>
          <w:color w:val="000000"/>
          <w:sz w:val="20"/>
          <w:szCs w:val="20"/>
          <w:lang w:eastAsia="zh-TW"/>
        </w:rPr>
        <w:t>.</w:t>
      </w:r>
      <w:r w:rsidRPr="0037398A">
        <w:rPr>
          <w:rFonts w:eastAsia="Times New Roman" w:cs="Arial"/>
          <w:sz w:val="20"/>
          <w:szCs w:val="20"/>
          <w:lang w:eastAsia="zh-HK"/>
        </w:rPr>
        <w:t xml:space="preserve"> </w:t>
      </w:r>
      <w:proofErr w:type="gramStart"/>
      <w:r w:rsidRPr="0037398A">
        <w:rPr>
          <w:rFonts w:eastAsia="Times New Roman" w:cs="Arial"/>
          <w:sz w:val="20"/>
          <w:szCs w:val="20"/>
          <w:lang w:eastAsia="zh-HK"/>
        </w:rPr>
        <w:t>D_002</w:t>
      </w:r>
      <w:r w:rsidRPr="0037398A">
        <w:rPr>
          <w:color w:val="000000"/>
          <w:sz w:val="20"/>
          <w:szCs w:val="20"/>
          <w:vertAlign w:val="subscript"/>
          <w:lang w:eastAsia="zh-TW"/>
        </w:rPr>
        <w:t>i</w:t>
      </w:r>
      <w:r w:rsidRPr="0037398A">
        <w:rPr>
          <w:color w:val="000000"/>
          <w:sz w:val="20"/>
          <w:szCs w:val="20"/>
          <w:lang w:eastAsia="zh-TW"/>
        </w:rPr>
        <w:t xml:space="preserve"> + β</w:t>
      </w:r>
      <w:r w:rsidR="00A12074">
        <w:rPr>
          <w:color w:val="000000"/>
          <w:sz w:val="20"/>
          <w:szCs w:val="20"/>
          <w:vertAlign w:val="subscript"/>
          <w:lang w:eastAsia="zh-TW"/>
        </w:rPr>
        <w:t>9</w:t>
      </w:r>
      <w:r w:rsidRPr="0037398A">
        <w:rPr>
          <w:color w:val="000000"/>
          <w:sz w:val="20"/>
          <w:szCs w:val="20"/>
          <w:lang w:eastAsia="zh-TW"/>
        </w:rPr>
        <w:t>.</w:t>
      </w:r>
      <w:proofErr w:type="gramEnd"/>
      <w:r w:rsidRPr="0037398A">
        <w:rPr>
          <w:color w:val="000000"/>
          <w:sz w:val="20"/>
          <w:szCs w:val="20"/>
          <w:lang w:eastAsia="zh-TW"/>
        </w:rPr>
        <w:t xml:space="preserve"> </w:t>
      </w:r>
      <w:proofErr w:type="gramStart"/>
      <w:r w:rsidRPr="0037398A">
        <w:rPr>
          <w:rFonts w:eastAsia="Times New Roman" w:cs="Arial"/>
          <w:sz w:val="20"/>
          <w:szCs w:val="20"/>
          <w:lang w:eastAsia="zh-HK"/>
        </w:rPr>
        <w:t>D_300</w:t>
      </w:r>
      <w:r w:rsidRPr="0037398A">
        <w:rPr>
          <w:color w:val="000000"/>
          <w:sz w:val="20"/>
          <w:szCs w:val="20"/>
          <w:vertAlign w:val="subscript"/>
          <w:lang w:eastAsia="zh-TW"/>
        </w:rPr>
        <w:t>i</w:t>
      </w:r>
      <w:r w:rsidRPr="0037398A">
        <w:rPr>
          <w:rFonts w:eastAsia="Times New Roman"/>
          <w:sz w:val="20"/>
          <w:szCs w:val="20"/>
          <w:lang w:eastAsia="zh-TW"/>
        </w:rPr>
        <w:t xml:space="preserve"> </w:t>
      </w:r>
      <w:r w:rsidRPr="0037398A">
        <w:rPr>
          <w:color w:val="000000"/>
          <w:sz w:val="20"/>
          <w:szCs w:val="20"/>
          <w:lang w:eastAsia="zh-TW"/>
        </w:rPr>
        <w:t>+ β</w:t>
      </w:r>
      <w:r w:rsidR="00A12074">
        <w:rPr>
          <w:color w:val="000000"/>
          <w:sz w:val="20"/>
          <w:szCs w:val="20"/>
          <w:vertAlign w:val="subscript"/>
          <w:lang w:eastAsia="zh-TW"/>
        </w:rPr>
        <w:t>10</w:t>
      </w:r>
      <w:r w:rsidRPr="0037398A">
        <w:rPr>
          <w:color w:val="000000"/>
          <w:sz w:val="20"/>
          <w:szCs w:val="20"/>
          <w:lang w:eastAsia="zh-TW"/>
        </w:rPr>
        <w:t>.</w:t>
      </w:r>
      <w:proofErr w:type="gramEnd"/>
      <w:r w:rsidRPr="0037398A">
        <w:rPr>
          <w:color w:val="000000"/>
          <w:sz w:val="20"/>
          <w:szCs w:val="20"/>
          <w:lang w:eastAsia="zh-TW"/>
        </w:rPr>
        <w:t xml:space="preserve"> </w:t>
      </w:r>
      <w:proofErr w:type="spellStart"/>
      <w:proofErr w:type="gramStart"/>
      <w:r w:rsidRPr="0037398A">
        <w:rPr>
          <w:color w:val="000000"/>
          <w:sz w:val="20"/>
          <w:szCs w:val="20"/>
          <w:lang w:eastAsia="zh-TW"/>
        </w:rPr>
        <w:t>P</w:t>
      </w:r>
      <w:r w:rsidRPr="0037398A">
        <w:rPr>
          <w:rFonts w:eastAsia="Times New Roman"/>
          <w:sz w:val="20"/>
          <w:szCs w:val="20"/>
          <w:lang w:eastAsia="zh-HK"/>
        </w:rPr>
        <w:t>restige</w:t>
      </w:r>
      <w:r w:rsidRPr="0037398A">
        <w:rPr>
          <w:color w:val="000000"/>
          <w:sz w:val="20"/>
          <w:szCs w:val="20"/>
          <w:vertAlign w:val="subscript"/>
          <w:lang w:eastAsia="zh-TW"/>
        </w:rPr>
        <w:t>i</w:t>
      </w:r>
      <w:proofErr w:type="spellEnd"/>
      <w:r w:rsidRPr="0037398A">
        <w:rPr>
          <w:rFonts w:eastAsia="Times New Roman"/>
          <w:sz w:val="20"/>
          <w:szCs w:val="20"/>
          <w:lang w:eastAsia="zh-TW"/>
        </w:rPr>
        <w:t xml:space="preserve"> </w:t>
      </w:r>
      <w:r w:rsidRPr="0037398A">
        <w:rPr>
          <w:color w:val="000000"/>
          <w:sz w:val="20"/>
          <w:szCs w:val="20"/>
          <w:lang w:eastAsia="zh-TW"/>
        </w:rPr>
        <w:t>+β</w:t>
      </w:r>
      <w:r>
        <w:rPr>
          <w:color w:val="000000"/>
          <w:sz w:val="20"/>
          <w:szCs w:val="20"/>
          <w:vertAlign w:val="subscript"/>
          <w:lang w:eastAsia="zh-TW"/>
        </w:rPr>
        <w:t>1</w:t>
      </w:r>
      <w:r w:rsidR="00A12074">
        <w:rPr>
          <w:color w:val="000000"/>
          <w:sz w:val="20"/>
          <w:szCs w:val="20"/>
          <w:vertAlign w:val="subscript"/>
          <w:lang w:eastAsia="zh-TW"/>
        </w:rPr>
        <w:t>1</w:t>
      </w:r>
      <w:r w:rsidRPr="0037398A">
        <w:rPr>
          <w:color w:val="000000"/>
          <w:sz w:val="20"/>
          <w:szCs w:val="20"/>
          <w:lang w:eastAsia="zh-TW"/>
        </w:rPr>
        <w:t>.</w:t>
      </w:r>
      <w:proofErr w:type="gramEnd"/>
      <w:r w:rsidRPr="0037398A">
        <w:rPr>
          <w:color w:val="000000"/>
          <w:sz w:val="20"/>
          <w:szCs w:val="20"/>
          <w:lang w:eastAsia="zh-TW"/>
        </w:rPr>
        <w:t xml:space="preserve"> </w:t>
      </w:r>
      <w:proofErr w:type="spellStart"/>
      <w:proofErr w:type="gramStart"/>
      <w:r>
        <w:rPr>
          <w:color w:val="000000"/>
          <w:sz w:val="20"/>
          <w:szCs w:val="20"/>
          <w:lang w:eastAsia="zh-TW"/>
        </w:rPr>
        <w:t>Offer</w:t>
      </w:r>
      <w:r w:rsidRPr="0037398A">
        <w:rPr>
          <w:rFonts w:eastAsia="Times New Roman" w:cs="Arial"/>
          <w:sz w:val="20"/>
          <w:szCs w:val="20"/>
          <w:lang w:eastAsia="zh-HK"/>
        </w:rPr>
        <w:t>_Range</w:t>
      </w:r>
      <w:r w:rsidRPr="0037398A">
        <w:rPr>
          <w:color w:val="000000"/>
          <w:sz w:val="20"/>
          <w:szCs w:val="20"/>
          <w:vertAlign w:val="subscript"/>
          <w:lang w:eastAsia="zh-TW"/>
        </w:rPr>
        <w:t>i</w:t>
      </w:r>
      <w:proofErr w:type="spellEnd"/>
      <w:r w:rsidRPr="0037398A">
        <w:rPr>
          <w:color w:val="000000"/>
          <w:sz w:val="20"/>
          <w:szCs w:val="20"/>
          <w:lang w:eastAsia="zh-TW"/>
        </w:rPr>
        <w:t xml:space="preserve"> </w:t>
      </w:r>
      <w:r w:rsidRPr="0037398A">
        <w:rPr>
          <w:rFonts w:eastAsia="Times New Roman"/>
          <w:sz w:val="20"/>
          <w:szCs w:val="20"/>
          <w:lang w:eastAsia="zh-TW"/>
        </w:rPr>
        <w:t xml:space="preserve">+ </w:t>
      </w:r>
      <w:r w:rsidRPr="0037398A">
        <w:rPr>
          <w:color w:val="000000"/>
          <w:sz w:val="20"/>
          <w:szCs w:val="20"/>
          <w:lang w:eastAsia="zh-TW"/>
        </w:rPr>
        <w:t>β</w:t>
      </w:r>
      <w:r w:rsidRPr="0037398A">
        <w:rPr>
          <w:color w:val="000000"/>
          <w:sz w:val="20"/>
          <w:szCs w:val="20"/>
          <w:vertAlign w:val="subscript"/>
          <w:lang w:eastAsia="zh-TW"/>
        </w:rPr>
        <w:t>1</w:t>
      </w:r>
      <w:r w:rsidR="00A12074">
        <w:rPr>
          <w:color w:val="000000"/>
          <w:sz w:val="20"/>
          <w:szCs w:val="20"/>
          <w:vertAlign w:val="subscript"/>
          <w:lang w:eastAsia="zh-TW"/>
        </w:rPr>
        <w:t>2</w:t>
      </w:r>
      <w:r w:rsidRPr="0037398A">
        <w:rPr>
          <w:color w:val="000000"/>
          <w:sz w:val="20"/>
          <w:szCs w:val="20"/>
          <w:lang w:eastAsia="zh-TW"/>
        </w:rPr>
        <w:t>.</w:t>
      </w:r>
      <w:proofErr w:type="gramEnd"/>
      <w:r w:rsidRPr="0037398A">
        <w:rPr>
          <w:color w:val="000000"/>
          <w:sz w:val="20"/>
          <w:szCs w:val="20"/>
          <w:lang w:eastAsia="zh-TW"/>
        </w:rPr>
        <w:t xml:space="preserve"> </w:t>
      </w:r>
      <w:proofErr w:type="spellStart"/>
      <w:proofErr w:type="gramStart"/>
      <w:r w:rsidRPr="0037398A">
        <w:rPr>
          <w:rFonts w:eastAsia="Times New Roman" w:cs="Arial"/>
          <w:sz w:val="20"/>
          <w:szCs w:val="20"/>
          <w:lang w:eastAsia="zh-HK"/>
        </w:rPr>
        <w:t>State</w:t>
      </w:r>
      <w:r w:rsidRPr="0037398A">
        <w:rPr>
          <w:color w:val="000000"/>
          <w:sz w:val="20"/>
          <w:szCs w:val="20"/>
          <w:vertAlign w:val="subscript"/>
          <w:lang w:eastAsia="zh-TW"/>
        </w:rPr>
        <w:t>i</w:t>
      </w:r>
      <w:proofErr w:type="spellEnd"/>
      <w:r w:rsidRPr="0037398A">
        <w:rPr>
          <w:rFonts w:eastAsia="Times New Roman"/>
          <w:sz w:val="20"/>
          <w:szCs w:val="20"/>
          <w:lang w:eastAsia="zh-TW"/>
        </w:rPr>
        <w:t xml:space="preserve"> +</w:t>
      </w:r>
      <w:r>
        <w:rPr>
          <w:rFonts w:eastAsia="Times New Roman"/>
          <w:sz w:val="20"/>
          <w:szCs w:val="20"/>
          <w:lang w:eastAsia="zh-TW"/>
        </w:rPr>
        <w:t xml:space="preserve"> </w:t>
      </w:r>
      <w:r w:rsidRPr="0037398A">
        <w:rPr>
          <w:color w:val="000000"/>
          <w:sz w:val="20"/>
          <w:szCs w:val="20"/>
          <w:lang w:eastAsia="zh-TW"/>
        </w:rPr>
        <w:t>β</w:t>
      </w:r>
      <w:r w:rsidRPr="0037398A">
        <w:rPr>
          <w:color w:val="000000"/>
          <w:sz w:val="20"/>
          <w:szCs w:val="20"/>
          <w:vertAlign w:val="subscript"/>
          <w:lang w:eastAsia="zh-TW"/>
        </w:rPr>
        <w:t>1</w:t>
      </w:r>
      <w:r w:rsidR="00A12074">
        <w:rPr>
          <w:color w:val="000000"/>
          <w:sz w:val="20"/>
          <w:szCs w:val="20"/>
          <w:vertAlign w:val="subscript"/>
          <w:lang w:eastAsia="zh-TW"/>
        </w:rPr>
        <w:t>3</w:t>
      </w:r>
      <w:r w:rsidRPr="0037398A">
        <w:rPr>
          <w:color w:val="000000"/>
          <w:sz w:val="20"/>
          <w:szCs w:val="20"/>
          <w:lang w:eastAsia="zh-TW"/>
        </w:rPr>
        <w:t>.</w:t>
      </w:r>
      <w:proofErr w:type="gramEnd"/>
      <w:r w:rsidRPr="0037398A">
        <w:rPr>
          <w:color w:val="000000"/>
          <w:sz w:val="20"/>
          <w:szCs w:val="20"/>
          <w:lang w:eastAsia="zh-TW"/>
        </w:rPr>
        <w:t xml:space="preserve"> </w:t>
      </w:r>
      <w:proofErr w:type="spellStart"/>
      <w:proofErr w:type="gramStart"/>
      <w:r w:rsidRPr="0037398A">
        <w:rPr>
          <w:rFonts w:eastAsia="Times New Roman" w:cs="Arial"/>
          <w:sz w:val="20"/>
          <w:szCs w:val="20"/>
          <w:lang w:eastAsia="zh-HK"/>
        </w:rPr>
        <w:t>LegalPerson</w:t>
      </w:r>
      <w:r w:rsidRPr="0037398A">
        <w:rPr>
          <w:color w:val="000000"/>
          <w:sz w:val="20"/>
          <w:szCs w:val="20"/>
          <w:vertAlign w:val="subscript"/>
          <w:lang w:eastAsia="zh-TW"/>
        </w:rPr>
        <w:t>i</w:t>
      </w:r>
      <w:proofErr w:type="spellEnd"/>
      <w:r w:rsidRPr="0037398A">
        <w:rPr>
          <w:rFonts w:eastAsia="Times New Roman"/>
          <w:sz w:val="20"/>
          <w:szCs w:val="20"/>
          <w:lang w:eastAsia="zh-TW"/>
        </w:rPr>
        <w:t xml:space="preserve"> + </w:t>
      </w:r>
      <w:r w:rsidRPr="0037398A">
        <w:rPr>
          <w:color w:val="000000"/>
          <w:sz w:val="20"/>
          <w:szCs w:val="20"/>
          <w:lang w:eastAsia="zh-TW"/>
        </w:rPr>
        <w:t>β</w:t>
      </w:r>
      <w:r w:rsidRPr="0037398A">
        <w:rPr>
          <w:color w:val="000000"/>
          <w:sz w:val="20"/>
          <w:szCs w:val="20"/>
          <w:vertAlign w:val="subscript"/>
          <w:lang w:eastAsia="zh-TW"/>
        </w:rPr>
        <w:t>1</w:t>
      </w:r>
      <w:r w:rsidR="00A12074">
        <w:rPr>
          <w:color w:val="000000"/>
          <w:sz w:val="20"/>
          <w:szCs w:val="20"/>
          <w:vertAlign w:val="subscript"/>
          <w:lang w:eastAsia="zh-TW"/>
        </w:rPr>
        <w:t>4</w:t>
      </w:r>
      <w:r w:rsidRPr="0037398A">
        <w:rPr>
          <w:color w:val="000000"/>
          <w:sz w:val="20"/>
          <w:szCs w:val="20"/>
          <w:lang w:eastAsia="zh-TW"/>
        </w:rPr>
        <w:t>.</w:t>
      </w:r>
      <w:proofErr w:type="gramEnd"/>
      <w:r w:rsidRPr="0037398A">
        <w:rPr>
          <w:color w:val="000000"/>
          <w:sz w:val="20"/>
          <w:szCs w:val="20"/>
          <w:lang w:eastAsia="zh-TW"/>
        </w:rPr>
        <w:t xml:space="preserve"> </w:t>
      </w:r>
      <w:proofErr w:type="spellStart"/>
      <w:r w:rsidRPr="0037398A">
        <w:rPr>
          <w:rFonts w:eastAsia="Times New Roman" w:cs="Arial"/>
          <w:sz w:val="20"/>
          <w:szCs w:val="20"/>
          <w:lang w:eastAsia="zh-HK"/>
        </w:rPr>
        <w:t>Leverage</w:t>
      </w:r>
      <w:r w:rsidRPr="0037398A">
        <w:rPr>
          <w:color w:val="000000"/>
          <w:sz w:val="20"/>
          <w:szCs w:val="20"/>
          <w:vertAlign w:val="subscript"/>
          <w:lang w:eastAsia="zh-TW"/>
        </w:rPr>
        <w:t>i</w:t>
      </w:r>
      <w:proofErr w:type="spellEnd"/>
      <w:r w:rsidRPr="0037398A">
        <w:rPr>
          <w:rFonts w:eastAsia="Times New Roman"/>
          <w:sz w:val="20"/>
          <w:szCs w:val="20"/>
          <w:lang w:eastAsia="zh-TW"/>
        </w:rPr>
        <w:t xml:space="preserve"> + </w:t>
      </w:r>
    </w:p>
    <w:p w14:paraId="360650D1" w14:textId="2AFEB2AF" w:rsidR="00C15241" w:rsidRDefault="00C15241" w:rsidP="007A6FF4">
      <w:pPr>
        <w:spacing w:after="0" w:line="240" w:lineRule="auto"/>
        <w:ind w:left="720" w:firstLine="720"/>
        <w:rPr>
          <w:b/>
          <w:color w:val="000000"/>
          <w:lang w:eastAsia="zh-TW"/>
        </w:rPr>
      </w:pPr>
      <w:r w:rsidRPr="0037398A">
        <w:rPr>
          <w:color w:val="000000"/>
          <w:sz w:val="20"/>
          <w:szCs w:val="20"/>
          <w:lang w:eastAsia="zh-TW"/>
        </w:rPr>
        <w:t>β</w:t>
      </w:r>
      <w:r w:rsidRPr="0037398A">
        <w:rPr>
          <w:color w:val="000000"/>
          <w:sz w:val="20"/>
          <w:szCs w:val="20"/>
          <w:vertAlign w:val="subscript"/>
          <w:lang w:eastAsia="zh-TW"/>
        </w:rPr>
        <w:t>1</w:t>
      </w:r>
      <w:r w:rsidR="00A12074">
        <w:rPr>
          <w:color w:val="000000"/>
          <w:sz w:val="20"/>
          <w:szCs w:val="20"/>
          <w:vertAlign w:val="subscript"/>
          <w:lang w:eastAsia="zh-TW"/>
        </w:rPr>
        <w:t>5</w:t>
      </w:r>
      <w:r w:rsidRPr="0037398A">
        <w:rPr>
          <w:color w:val="000000"/>
          <w:sz w:val="20"/>
          <w:szCs w:val="20"/>
          <w:lang w:eastAsia="zh-TW"/>
        </w:rPr>
        <w:t xml:space="preserve">. </w:t>
      </w:r>
      <w:proofErr w:type="spellStart"/>
      <w:proofErr w:type="gramStart"/>
      <w:r w:rsidRPr="0037398A">
        <w:rPr>
          <w:rFonts w:eastAsia="Times New Roman" w:cs="Arial"/>
          <w:sz w:val="20"/>
          <w:szCs w:val="20"/>
          <w:lang w:eastAsia="zh-HK"/>
        </w:rPr>
        <w:t>D_Growth_Earn</w:t>
      </w:r>
      <w:r w:rsidRPr="0037398A">
        <w:rPr>
          <w:color w:val="000000"/>
          <w:sz w:val="20"/>
          <w:szCs w:val="20"/>
          <w:vertAlign w:val="subscript"/>
          <w:lang w:eastAsia="zh-TW"/>
        </w:rPr>
        <w:t>i</w:t>
      </w:r>
      <w:proofErr w:type="spellEnd"/>
      <w:r w:rsidRPr="0037398A">
        <w:rPr>
          <w:rFonts w:eastAsia="Times New Roman"/>
          <w:sz w:val="20"/>
          <w:szCs w:val="20"/>
          <w:lang w:eastAsia="zh-TW"/>
        </w:rPr>
        <w:t xml:space="preserve"> +</w:t>
      </w:r>
      <w:r w:rsidR="007A6FF4">
        <w:rPr>
          <w:rFonts w:eastAsia="Times New Roman"/>
          <w:sz w:val="20"/>
          <w:szCs w:val="20"/>
          <w:lang w:eastAsia="zh-TW"/>
        </w:rPr>
        <w:t xml:space="preserve"> </w:t>
      </w:r>
      <w:r w:rsidRPr="0037398A">
        <w:rPr>
          <w:color w:val="000000"/>
          <w:sz w:val="20"/>
          <w:szCs w:val="20"/>
          <w:lang w:eastAsia="zh-TW"/>
        </w:rPr>
        <w:t>β</w:t>
      </w:r>
      <w:r w:rsidRPr="0037398A">
        <w:rPr>
          <w:color w:val="000000"/>
          <w:sz w:val="20"/>
          <w:szCs w:val="20"/>
          <w:vertAlign w:val="subscript"/>
          <w:lang w:eastAsia="zh-TW"/>
        </w:rPr>
        <w:t>1</w:t>
      </w:r>
      <w:r w:rsidR="00A12074">
        <w:rPr>
          <w:color w:val="000000"/>
          <w:sz w:val="20"/>
          <w:szCs w:val="20"/>
          <w:vertAlign w:val="subscript"/>
          <w:lang w:eastAsia="zh-TW"/>
        </w:rPr>
        <w:t>6</w:t>
      </w:r>
      <w:r w:rsidRPr="0037398A">
        <w:rPr>
          <w:rFonts w:eastAsia="Times New Roman" w:cs="Arial"/>
          <w:sz w:val="20"/>
          <w:szCs w:val="20"/>
          <w:lang w:eastAsia="zh-HK"/>
        </w:rPr>
        <w:t>-</w:t>
      </w:r>
      <w:r w:rsidRPr="0037398A">
        <w:rPr>
          <w:color w:val="000000"/>
          <w:sz w:val="20"/>
          <w:szCs w:val="20"/>
          <w:lang w:eastAsia="zh-TW"/>
        </w:rPr>
        <w:t>β</w:t>
      </w:r>
      <w:r w:rsidRPr="0037398A">
        <w:rPr>
          <w:color w:val="000000"/>
          <w:sz w:val="20"/>
          <w:szCs w:val="20"/>
          <w:vertAlign w:val="subscript"/>
          <w:lang w:eastAsia="zh-TW"/>
        </w:rPr>
        <w:t>2</w:t>
      </w:r>
      <w:r w:rsidR="00A12074">
        <w:rPr>
          <w:color w:val="000000"/>
          <w:sz w:val="20"/>
          <w:szCs w:val="20"/>
          <w:vertAlign w:val="subscript"/>
          <w:lang w:eastAsia="zh-TW"/>
        </w:rPr>
        <w:t>7</w:t>
      </w:r>
      <w:r w:rsidRPr="0037398A">
        <w:rPr>
          <w:rFonts w:eastAsia="Times New Roman" w:cs="Arial"/>
          <w:sz w:val="20"/>
          <w:szCs w:val="20"/>
          <w:lang w:eastAsia="zh-HK"/>
        </w:rPr>
        <w:t>.</w:t>
      </w:r>
      <w:proofErr w:type="gramEnd"/>
      <w:r w:rsidRPr="0037398A">
        <w:rPr>
          <w:rFonts w:eastAsia="Times New Roman" w:cs="Arial"/>
          <w:sz w:val="20"/>
          <w:szCs w:val="20"/>
          <w:lang w:eastAsia="zh-HK"/>
        </w:rPr>
        <w:t xml:space="preserve"> </w:t>
      </w:r>
      <w:proofErr w:type="spellStart"/>
      <w:r w:rsidRPr="0037398A">
        <w:rPr>
          <w:rFonts w:eastAsia="Times New Roman" w:cs="Arial"/>
          <w:sz w:val="20"/>
          <w:szCs w:val="20"/>
          <w:lang w:eastAsia="zh-HK"/>
        </w:rPr>
        <w:t>Ind_Dummies</w:t>
      </w:r>
      <w:r w:rsidRPr="0037398A">
        <w:rPr>
          <w:color w:val="000000"/>
          <w:sz w:val="20"/>
          <w:szCs w:val="20"/>
          <w:vertAlign w:val="subscript"/>
          <w:lang w:eastAsia="zh-TW"/>
        </w:rPr>
        <w:t>i</w:t>
      </w:r>
      <w:proofErr w:type="spellEnd"/>
      <w:r w:rsidRPr="0037398A">
        <w:rPr>
          <w:rFonts w:eastAsia="Times New Roman"/>
          <w:sz w:val="20"/>
          <w:szCs w:val="20"/>
          <w:lang w:eastAsia="zh-TW"/>
        </w:rPr>
        <w:t xml:space="preserve"> + </w:t>
      </w:r>
      <w:proofErr w:type="spellStart"/>
      <w:r w:rsidRPr="0037398A">
        <w:rPr>
          <w:color w:val="000000"/>
          <w:sz w:val="20"/>
          <w:szCs w:val="20"/>
          <w:lang w:eastAsia="zh-TW"/>
        </w:rPr>
        <w:t>e</w:t>
      </w:r>
      <w:r w:rsidRPr="0037398A">
        <w:rPr>
          <w:color w:val="000000"/>
          <w:sz w:val="20"/>
          <w:szCs w:val="20"/>
          <w:vertAlign w:val="subscript"/>
          <w:lang w:eastAsia="zh-TW"/>
        </w:rPr>
        <w:t>i</w:t>
      </w:r>
      <w:proofErr w:type="spellEnd"/>
      <w:r w:rsidRPr="00C208D8">
        <w:rPr>
          <w:b/>
          <w:color w:val="000000"/>
          <w:vertAlign w:val="subscript"/>
          <w:lang w:eastAsia="zh-TW"/>
        </w:rPr>
        <w:t xml:space="preserve"> </w:t>
      </w:r>
      <w:r>
        <w:rPr>
          <w:b/>
          <w:color w:val="000000"/>
          <w:vertAlign w:val="subscript"/>
          <w:lang w:eastAsia="zh-TW"/>
        </w:rPr>
        <w:tab/>
      </w:r>
      <w:r w:rsidRPr="00C208D8">
        <w:rPr>
          <w:b/>
          <w:color w:val="000000"/>
          <w:lang w:eastAsia="zh-TW"/>
        </w:rPr>
        <w:t>(Equation 1)</w:t>
      </w:r>
    </w:p>
    <w:p w14:paraId="299A7692" w14:textId="77777777" w:rsidR="007A6FF4" w:rsidRDefault="007A6FF4" w:rsidP="007A6FF4">
      <w:pPr>
        <w:spacing w:after="0" w:line="240" w:lineRule="auto"/>
        <w:ind w:left="720" w:firstLine="720"/>
        <w:rPr>
          <w:b/>
          <w:color w:val="000000"/>
          <w:lang w:eastAsia="zh-TW"/>
        </w:rPr>
      </w:pPr>
    </w:p>
    <w:tbl>
      <w:tblPr>
        <w:tblW w:w="5000" w:type="pct"/>
        <w:tblLook w:val="04A0" w:firstRow="1" w:lastRow="0" w:firstColumn="1" w:lastColumn="0" w:noHBand="0" w:noVBand="1"/>
      </w:tblPr>
      <w:tblGrid>
        <w:gridCol w:w="1949"/>
        <w:gridCol w:w="1032"/>
        <w:gridCol w:w="1162"/>
        <w:gridCol w:w="865"/>
        <w:gridCol w:w="1162"/>
        <w:gridCol w:w="853"/>
        <w:gridCol w:w="1162"/>
        <w:gridCol w:w="944"/>
        <w:gridCol w:w="1015"/>
        <w:gridCol w:w="865"/>
        <w:gridCol w:w="1162"/>
        <w:gridCol w:w="853"/>
        <w:gridCol w:w="1151"/>
      </w:tblGrid>
      <w:tr w:rsidR="00871A05" w:rsidRPr="008D6DBD" w14:paraId="0DAE6F59" w14:textId="77777777" w:rsidTr="0026348C">
        <w:trPr>
          <w:trHeight w:hRule="exact" w:val="288"/>
        </w:trPr>
        <w:tc>
          <w:tcPr>
            <w:tcW w:w="687" w:type="pct"/>
            <w:tcBorders>
              <w:top w:val="single" w:sz="4" w:space="0" w:color="auto"/>
              <w:left w:val="single" w:sz="4" w:space="0" w:color="auto"/>
              <w:bottom w:val="nil"/>
              <w:right w:val="nil"/>
            </w:tcBorders>
            <w:shd w:val="clear" w:color="auto" w:fill="auto"/>
            <w:noWrap/>
            <w:vAlign w:val="bottom"/>
          </w:tcPr>
          <w:p w14:paraId="473B8D2C" w14:textId="77777777" w:rsidR="00C15241" w:rsidRPr="00264A5C" w:rsidRDefault="00C15241" w:rsidP="00D85000">
            <w:pPr>
              <w:rPr>
                <w:rFonts w:eastAsia="Times New Roman"/>
                <w:color w:val="000000"/>
                <w:sz w:val="22"/>
                <w:szCs w:val="22"/>
                <w:lang w:eastAsia="zh-TW"/>
              </w:rPr>
            </w:pPr>
          </w:p>
        </w:tc>
        <w:tc>
          <w:tcPr>
            <w:tcW w:w="774" w:type="pct"/>
            <w:gridSpan w:val="2"/>
            <w:tcBorders>
              <w:top w:val="single" w:sz="4" w:space="0" w:color="auto"/>
              <w:left w:val="nil"/>
              <w:bottom w:val="nil"/>
              <w:right w:val="nil"/>
            </w:tcBorders>
            <w:shd w:val="clear" w:color="auto" w:fill="auto"/>
            <w:noWrap/>
            <w:vAlign w:val="center"/>
          </w:tcPr>
          <w:p w14:paraId="52A3AEF2"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(1)  CAR_250</w:t>
            </w:r>
          </w:p>
        </w:tc>
        <w:tc>
          <w:tcPr>
            <w:tcW w:w="715" w:type="pct"/>
            <w:gridSpan w:val="2"/>
            <w:tcBorders>
              <w:top w:val="single" w:sz="4" w:space="0" w:color="auto"/>
              <w:left w:val="nil"/>
              <w:bottom w:val="nil"/>
              <w:right w:val="nil"/>
            </w:tcBorders>
            <w:shd w:val="clear" w:color="auto" w:fill="auto"/>
            <w:noWrap/>
            <w:vAlign w:val="center"/>
          </w:tcPr>
          <w:p w14:paraId="6C7B4B35"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(2)  CAR_500</w:t>
            </w:r>
          </w:p>
        </w:tc>
        <w:tc>
          <w:tcPr>
            <w:tcW w:w="711" w:type="pct"/>
            <w:gridSpan w:val="2"/>
            <w:tcBorders>
              <w:top w:val="single" w:sz="4" w:space="0" w:color="auto"/>
              <w:left w:val="nil"/>
              <w:bottom w:val="nil"/>
              <w:right w:val="nil"/>
            </w:tcBorders>
            <w:shd w:val="clear" w:color="auto" w:fill="auto"/>
            <w:noWrap/>
            <w:vAlign w:val="center"/>
          </w:tcPr>
          <w:p w14:paraId="51013387"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(3)  CAR_750</w:t>
            </w:r>
          </w:p>
        </w:tc>
        <w:tc>
          <w:tcPr>
            <w:tcW w:w="691" w:type="pct"/>
            <w:gridSpan w:val="2"/>
            <w:tcBorders>
              <w:top w:val="single" w:sz="4" w:space="0" w:color="auto"/>
              <w:left w:val="nil"/>
              <w:bottom w:val="nil"/>
              <w:right w:val="nil"/>
            </w:tcBorders>
            <w:shd w:val="clear" w:color="auto" w:fill="auto"/>
            <w:noWrap/>
            <w:vAlign w:val="center"/>
          </w:tcPr>
          <w:p w14:paraId="3622A4E0"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(4)  BHAR_250</w:t>
            </w:r>
          </w:p>
        </w:tc>
        <w:tc>
          <w:tcPr>
            <w:tcW w:w="715" w:type="pct"/>
            <w:gridSpan w:val="2"/>
            <w:tcBorders>
              <w:top w:val="single" w:sz="4" w:space="0" w:color="auto"/>
              <w:left w:val="nil"/>
              <w:bottom w:val="nil"/>
              <w:right w:val="nil"/>
            </w:tcBorders>
            <w:shd w:val="clear" w:color="auto" w:fill="auto"/>
            <w:noWrap/>
            <w:vAlign w:val="center"/>
          </w:tcPr>
          <w:p w14:paraId="6A1BEF41"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(5)  BHAR_500</w:t>
            </w:r>
          </w:p>
        </w:tc>
        <w:tc>
          <w:tcPr>
            <w:tcW w:w="707" w:type="pct"/>
            <w:gridSpan w:val="2"/>
            <w:tcBorders>
              <w:top w:val="single" w:sz="4" w:space="0" w:color="auto"/>
              <w:left w:val="nil"/>
              <w:bottom w:val="nil"/>
              <w:right w:val="single" w:sz="4" w:space="0" w:color="auto"/>
            </w:tcBorders>
            <w:shd w:val="clear" w:color="auto" w:fill="auto"/>
            <w:noWrap/>
            <w:vAlign w:val="center"/>
          </w:tcPr>
          <w:p w14:paraId="4CB66E33"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(6)  BHAR_750</w:t>
            </w:r>
          </w:p>
        </w:tc>
      </w:tr>
      <w:tr w:rsidR="00871A05" w:rsidRPr="008D6DBD" w14:paraId="19B8138B" w14:textId="77777777" w:rsidTr="0026348C">
        <w:trPr>
          <w:trHeight w:hRule="exact" w:val="288"/>
        </w:trPr>
        <w:tc>
          <w:tcPr>
            <w:tcW w:w="687" w:type="pct"/>
            <w:tcBorders>
              <w:left w:val="single" w:sz="4" w:space="0" w:color="auto"/>
              <w:bottom w:val="nil"/>
              <w:right w:val="nil"/>
            </w:tcBorders>
            <w:shd w:val="clear" w:color="auto" w:fill="auto"/>
            <w:noWrap/>
            <w:vAlign w:val="bottom"/>
            <w:hideMark/>
          </w:tcPr>
          <w:p w14:paraId="77F2747B" w14:textId="77777777" w:rsidR="00C15241" w:rsidRPr="00C1054A" w:rsidRDefault="00C15241" w:rsidP="00D85000">
            <w:pPr>
              <w:rPr>
                <w:rFonts w:eastAsia="Times New Roman"/>
                <w:color w:val="000000"/>
                <w:sz w:val="22"/>
                <w:szCs w:val="22"/>
                <w:lang w:eastAsia="zh-TW"/>
              </w:rPr>
            </w:pPr>
          </w:p>
        </w:tc>
        <w:tc>
          <w:tcPr>
            <w:tcW w:w="364" w:type="pct"/>
            <w:tcBorders>
              <w:left w:val="nil"/>
              <w:bottom w:val="nil"/>
              <w:right w:val="nil"/>
            </w:tcBorders>
            <w:shd w:val="clear" w:color="auto" w:fill="auto"/>
            <w:noWrap/>
            <w:vAlign w:val="center"/>
            <w:hideMark/>
          </w:tcPr>
          <w:p w14:paraId="2B6B9A01"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Coeff</w:t>
            </w:r>
            <w:proofErr w:type="spellEnd"/>
            <w:r w:rsidRPr="00C1054A">
              <w:rPr>
                <w:rFonts w:eastAsia="Times New Roman"/>
                <w:color w:val="000000"/>
                <w:sz w:val="22"/>
                <w:szCs w:val="22"/>
                <w:lang w:eastAsia="zh-TW"/>
              </w:rPr>
              <w:t>.</w:t>
            </w:r>
          </w:p>
        </w:tc>
        <w:tc>
          <w:tcPr>
            <w:tcW w:w="410" w:type="pct"/>
            <w:tcBorders>
              <w:left w:val="nil"/>
              <w:bottom w:val="nil"/>
              <w:right w:val="nil"/>
            </w:tcBorders>
            <w:shd w:val="clear" w:color="auto" w:fill="auto"/>
            <w:noWrap/>
            <w:vAlign w:val="center"/>
            <w:hideMark/>
          </w:tcPr>
          <w:p w14:paraId="59FFF400"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p value</w:t>
            </w:r>
          </w:p>
        </w:tc>
        <w:tc>
          <w:tcPr>
            <w:tcW w:w="305" w:type="pct"/>
            <w:tcBorders>
              <w:left w:val="nil"/>
              <w:bottom w:val="nil"/>
              <w:right w:val="nil"/>
            </w:tcBorders>
            <w:shd w:val="clear" w:color="auto" w:fill="auto"/>
            <w:noWrap/>
            <w:vAlign w:val="center"/>
            <w:hideMark/>
          </w:tcPr>
          <w:p w14:paraId="4B408375"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Coeff</w:t>
            </w:r>
            <w:proofErr w:type="spellEnd"/>
            <w:r w:rsidRPr="00C1054A">
              <w:rPr>
                <w:rFonts w:eastAsia="Times New Roman"/>
                <w:color w:val="000000"/>
                <w:sz w:val="22"/>
                <w:szCs w:val="22"/>
                <w:lang w:eastAsia="zh-TW"/>
              </w:rPr>
              <w:t>.</w:t>
            </w:r>
          </w:p>
        </w:tc>
        <w:tc>
          <w:tcPr>
            <w:tcW w:w="410" w:type="pct"/>
            <w:tcBorders>
              <w:left w:val="nil"/>
              <w:bottom w:val="nil"/>
              <w:right w:val="nil"/>
            </w:tcBorders>
            <w:shd w:val="clear" w:color="auto" w:fill="auto"/>
            <w:noWrap/>
            <w:vAlign w:val="center"/>
            <w:hideMark/>
          </w:tcPr>
          <w:p w14:paraId="05000915"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p value</w:t>
            </w:r>
          </w:p>
        </w:tc>
        <w:tc>
          <w:tcPr>
            <w:tcW w:w="301" w:type="pct"/>
            <w:tcBorders>
              <w:left w:val="nil"/>
              <w:bottom w:val="nil"/>
              <w:right w:val="nil"/>
            </w:tcBorders>
            <w:shd w:val="clear" w:color="auto" w:fill="auto"/>
            <w:noWrap/>
            <w:vAlign w:val="center"/>
            <w:hideMark/>
          </w:tcPr>
          <w:p w14:paraId="6D691B7B"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Coeff</w:t>
            </w:r>
            <w:proofErr w:type="spellEnd"/>
            <w:r w:rsidRPr="00C1054A">
              <w:rPr>
                <w:rFonts w:eastAsia="Times New Roman"/>
                <w:color w:val="000000"/>
                <w:sz w:val="22"/>
                <w:szCs w:val="22"/>
                <w:lang w:eastAsia="zh-TW"/>
              </w:rPr>
              <w:t>.</w:t>
            </w:r>
          </w:p>
        </w:tc>
        <w:tc>
          <w:tcPr>
            <w:tcW w:w="410" w:type="pct"/>
            <w:tcBorders>
              <w:left w:val="nil"/>
              <w:bottom w:val="nil"/>
              <w:right w:val="nil"/>
            </w:tcBorders>
            <w:shd w:val="clear" w:color="auto" w:fill="auto"/>
            <w:noWrap/>
            <w:vAlign w:val="center"/>
            <w:hideMark/>
          </w:tcPr>
          <w:p w14:paraId="74502801"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p value</w:t>
            </w:r>
          </w:p>
        </w:tc>
        <w:tc>
          <w:tcPr>
            <w:tcW w:w="333" w:type="pct"/>
            <w:tcBorders>
              <w:left w:val="nil"/>
              <w:bottom w:val="nil"/>
              <w:right w:val="nil"/>
            </w:tcBorders>
            <w:shd w:val="clear" w:color="auto" w:fill="auto"/>
            <w:noWrap/>
            <w:vAlign w:val="center"/>
            <w:hideMark/>
          </w:tcPr>
          <w:p w14:paraId="421BA4FA"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Coeff</w:t>
            </w:r>
            <w:proofErr w:type="spellEnd"/>
            <w:r w:rsidRPr="00C1054A">
              <w:rPr>
                <w:rFonts w:eastAsia="Times New Roman"/>
                <w:color w:val="000000"/>
                <w:sz w:val="22"/>
                <w:szCs w:val="22"/>
                <w:lang w:eastAsia="zh-TW"/>
              </w:rPr>
              <w:t>.</w:t>
            </w:r>
          </w:p>
        </w:tc>
        <w:tc>
          <w:tcPr>
            <w:tcW w:w="358" w:type="pct"/>
            <w:tcBorders>
              <w:left w:val="nil"/>
              <w:bottom w:val="nil"/>
              <w:right w:val="nil"/>
            </w:tcBorders>
            <w:shd w:val="clear" w:color="auto" w:fill="auto"/>
            <w:noWrap/>
            <w:vAlign w:val="center"/>
            <w:hideMark/>
          </w:tcPr>
          <w:p w14:paraId="3994D2FA"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p value</w:t>
            </w:r>
          </w:p>
        </w:tc>
        <w:tc>
          <w:tcPr>
            <w:tcW w:w="305" w:type="pct"/>
            <w:tcBorders>
              <w:left w:val="nil"/>
              <w:bottom w:val="nil"/>
              <w:right w:val="nil"/>
            </w:tcBorders>
            <w:shd w:val="clear" w:color="auto" w:fill="auto"/>
            <w:noWrap/>
            <w:vAlign w:val="center"/>
            <w:hideMark/>
          </w:tcPr>
          <w:p w14:paraId="1D6E9797"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Coeff</w:t>
            </w:r>
            <w:proofErr w:type="spellEnd"/>
            <w:r w:rsidRPr="00C1054A">
              <w:rPr>
                <w:rFonts w:eastAsia="Times New Roman"/>
                <w:color w:val="000000"/>
                <w:sz w:val="22"/>
                <w:szCs w:val="22"/>
                <w:lang w:eastAsia="zh-TW"/>
              </w:rPr>
              <w:t>.</w:t>
            </w:r>
          </w:p>
        </w:tc>
        <w:tc>
          <w:tcPr>
            <w:tcW w:w="410" w:type="pct"/>
            <w:tcBorders>
              <w:left w:val="nil"/>
              <w:bottom w:val="nil"/>
              <w:right w:val="nil"/>
            </w:tcBorders>
            <w:shd w:val="clear" w:color="auto" w:fill="auto"/>
            <w:noWrap/>
            <w:vAlign w:val="center"/>
            <w:hideMark/>
          </w:tcPr>
          <w:p w14:paraId="36BA3C5F"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p value</w:t>
            </w:r>
          </w:p>
        </w:tc>
        <w:tc>
          <w:tcPr>
            <w:tcW w:w="301" w:type="pct"/>
            <w:tcBorders>
              <w:left w:val="nil"/>
              <w:bottom w:val="nil"/>
              <w:right w:val="nil"/>
            </w:tcBorders>
            <w:shd w:val="clear" w:color="auto" w:fill="auto"/>
            <w:noWrap/>
            <w:vAlign w:val="center"/>
            <w:hideMark/>
          </w:tcPr>
          <w:p w14:paraId="21AACB0D"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Coeff</w:t>
            </w:r>
            <w:proofErr w:type="spellEnd"/>
            <w:r w:rsidRPr="00C1054A">
              <w:rPr>
                <w:rFonts w:eastAsia="Times New Roman"/>
                <w:color w:val="000000"/>
                <w:sz w:val="22"/>
                <w:szCs w:val="22"/>
                <w:lang w:eastAsia="zh-TW"/>
              </w:rPr>
              <w:t>.</w:t>
            </w:r>
          </w:p>
        </w:tc>
        <w:tc>
          <w:tcPr>
            <w:tcW w:w="406" w:type="pct"/>
            <w:tcBorders>
              <w:left w:val="nil"/>
              <w:bottom w:val="nil"/>
              <w:right w:val="single" w:sz="4" w:space="0" w:color="auto"/>
            </w:tcBorders>
            <w:shd w:val="clear" w:color="auto" w:fill="auto"/>
            <w:noWrap/>
            <w:vAlign w:val="center"/>
            <w:hideMark/>
          </w:tcPr>
          <w:p w14:paraId="303C7097"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p value</w:t>
            </w:r>
          </w:p>
        </w:tc>
      </w:tr>
      <w:tr w:rsidR="00871A05" w:rsidRPr="008D6DBD" w14:paraId="2BEA4C50" w14:textId="77777777" w:rsidTr="0026348C">
        <w:trPr>
          <w:trHeight w:hRule="exact" w:val="288"/>
        </w:trPr>
        <w:tc>
          <w:tcPr>
            <w:tcW w:w="687" w:type="pct"/>
            <w:tcBorders>
              <w:top w:val="nil"/>
              <w:left w:val="single" w:sz="4" w:space="0" w:color="auto"/>
              <w:right w:val="nil"/>
            </w:tcBorders>
            <w:shd w:val="clear" w:color="auto" w:fill="auto"/>
            <w:noWrap/>
            <w:vAlign w:val="bottom"/>
            <w:hideMark/>
          </w:tcPr>
          <w:p w14:paraId="45D2884C"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Intercept</w:t>
            </w:r>
          </w:p>
        </w:tc>
        <w:tc>
          <w:tcPr>
            <w:tcW w:w="364" w:type="pct"/>
            <w:tcBorders>
              <w:top w:val="nil"/>
              <w:left w:val="nil"/>
              <w:right w:val="nil"/>
            </w:tcBorders>
            <w:shd w:val="clear" w:color="auto" w:fill="auto"/>
            <w:noWrap/>
            <w:vAlign w:val="center"/>
          </w:tcPr>
          <w:p w14:paraId="38C3AC6B"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1.411</w:t>
            </w:r>
          </w:p>
        </w:tc>
        <w:tc>
          <w:tcPr>
            <w:tcW w:w="410" w:type="pct"/>
            <w:tcBorders>
              <w:top w:val="nil"/>
              <w:left w:val="nil"/>
              <w:right w:val="nil"/>
            </w:tcBorders>
            <w:shd w:val="clear" w:color="auto" w:fill="auto"/>
            <w:noWrap/>
            <w:vAlign w:val="center"/>
          </w:tcPr>
          <w:p w14:paraId="45BA526C" w14:textId="2D58E52F"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05" w:type="pct"/>
            <w:tcBorders>
              <w:top w:val="nil"/>
              <w:left w:val="nil"/>
              <w:right w:val="nil"/>
            </w:tcBorders>
            <w:shd w:val="clear" w:color="auto" w:fill="auto"/>
            <w:noWrap/>
            <w:vAlign w:val="center"/>
          </w:tcPr>
          <w:p w14:paraId="17F8D300"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3.715</w:t>
            </w:r>
          </w:p>
        </w:tc>
        <w:tc>
          <w:tcPr>
            <w:tcW w:w="410" w:type="pct"/>
            <w:tcBorders>
              <w:top w:val="nil"/>
              <w:left w:val="nil"/>
              <w:right w:val="nil"/>
            </w:tcBorders>
            <w:shd w:val="clear" w:color="auto" w:fill="auto"/>
            <w:noWrap/>
            <w:vAlign w:val="center"/>
          </w:tcPr>
          <w:p w14:paraId="3FC371B4" w14:textId="00B3F926"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01" w:type="pct"/>
            <w:tcBorders>
              <w:top w:val="nil"/>
              <w:left w:val="nil"/>
              <w:right w:val="nil"/>
            </w:tcBorders>
            <w:shd w:val="clear" w:color="auto" w:fill="auto"/>
            <w:noWrap/>
            <w:vAlign w:val="center"/>
          </w:tcPr>
          <w:p w14:paraId="47EDE3E7"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4.075</w:t>
            </w:r>
          </w:p>
        </w:tc>
        <w:tc>
          <w:tcPr>
            <w:tcW w:w="410" w:type="pct"/>
            <w:tcBorders>
              <w:top w:val="nil"/>
              <w:left w:val="nil"/>
              <w:right w:val="nil"/>
            </w:tcBorders>
            <w:shd w:val="clear" w:color="auto" w:fill="auto"/>
            <w:noWrap/>
            <w:vAlign w:val="center"/>
          </w:tcPr>
          <w:p w14:paraId="0C4CE2C6" w14:textId="7D500892"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33" w:type="pct"/>
            <w:tcBorders>
              <w:top w:val="nil"/>
              <w:left w:val="nil"/>
              <w:right w:val="nil"/>
            </w:tcBorders>
            <w:shd w:val="clear" w:color="auto" w:fill="auto"/>
            <w:noWrap/>
            <w:vAlign w:val="center"/>
          </w:tcPr>
          <w:p w14:paraId="7CA46ED6"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0.855</w:t>
            </w:r>
          </w:p>
        </w:tc>
        <w:tc>
          <w:tcPr>
            <w:tcW w:w="358" w:type="pct"/>
            <w:tcBorders>
              <w:top w:val="nil"/>
              <w:left w:val="nil"/>
              <w:right w:val="nil"/>
            </w:tcBorders>
            <w:shd w:val="clear" w:color="auto" w:fill="auto"/>
            <w:noWrap/>
            <w:vAlign w:val="center"/>
          </w:tcPr>
          <w:p w14:paraId="4B3D0EB0" w14:textId="77777777" w:rsidR="00C15241" w:rsidRPr="00C1054A" w:rsidRDefault="00C15241" w:rsidP="00D85000">
            <w:pPr>
              <w:rPr>
                <w:rFonts w:eastAsia="Times New Roman"/>
                <w:color w:val="000000"/>
                <w:sz w:val="22"/>
                <w:szCs w:val="22"/>
                <w:lang w:eastAsia="zh-TW"/>
              </w:rPr>
            </w:pPr>
            <w:r w:rsidRPr="00C1054A">
              <w:rPr>
                <w:color w:val="000000"/>
                <w:sz w:val="22"/>
                <w:szCs w:val="22"/>
              </w:rPr>
              <w:t>0.026 ***</w:t>
            </w:r>
          </w:p>
        </w:tc>
        <w:tc>
          <w:tcPr>
            <w:tcW w:w="305" w:type="pct"/>
            <w:tcBorders>
              <w:top w:val="nil"/>
              <w:left w:val="nil"/>
              <w:right w:val="nil"/>
            </w:tcBorders>
            <w:shd w:val="clear" w:color="auto" w:fill="auto"/>
            <w:noWrap/>
            <w:vAlign w:val="center"/>
          </w:tcPr>
          <w:p w14:paraId="00695507"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3.171</w:t>
            </w:r>
          </w:p>
        </w:tc>
        <w:tc>
          <w:tcPr>
            <w:tcW w:w="410" w:type="pct"/>
            <w:tcBorders>
              <w:top w:val="nil"/>
              <w:left w:val="nil"/>
              <w:right w:val="nil"/>
            </w:tcBorders>
            <w:shd w:val="clear" w:color="auto" w:fill="auto"/>
            <w:noWrap/>
            <w:vAlign w:val="center"/>
          </w:tcPr>
          <w:p w14:paraId="63EF8DE9" w14:textId="21A9CC54"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01" w:type="pct"/>
            <w:tcBorders>
              <w:top w:val="nil"/>
              <w:left w:val="nil"/>
              <w:right w:val="nil"/>
            </w:tcBorders>
            <w:shd w:val="clear" w:color="auto" w:fill="auto"/>
            <w:noWrap/>
            <w:vAlign w:val="center"/>
          </w:tcPr>
          <w:p w14:paraId="78240F77"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3.199</w:t>
            </w:r>
          </w:p>
        </w:tc>
        <w:tc>
          <w:tcPr>
            <w:tcW w:w="406" w:type="pct"/>
            <w:tcBorders>
              <w:top w:val="nil"/>
              <w:left w:val="nil"/>
              <w:right w:val="single" w:sz="4" w:space="0" w:color="auto"/>
            </w:tcBorders>
            <w:shd w:val="clear" w:color="auto" w:fill="auto"/>
            <w:noWrap/>
            <w:vAlign w:val="center"/>
          </w:tcPr>
          <w:p w14:paraId="1A723F12" w14:textId="216495D3"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r>
      <w:tr w:rsidR="00871A05" w:rsidRPr="008D6DBD" w14:paraId="2A264127" w14:textId="77777777" w:rsidTr="0026348C">
        <w:trPr>
          <w:trHeight w:hRule="exact" w:val="288"/>
        </w:trPr>
        <w:tc>
          <w:tcPr>
            <w:tcW w:w="687" w:type="pct"/>
            <w:tcBorders>
              <w:top w:val="nil"/>
              <w:left w:val="single" w:sz="4" w:space="0" w:color="auto"/>
              <w:bottom w:val="nil"/>
              <w:right w:val="nil"/>
            </w:tcBorders>
            <w:shd w:val="clear" w:color="auto" w:fill="D9D9D9" w:themeFill="background1" w:themeFillShade="D9"/>
            <w:noWrap/>
            <w:vAlign w:val="bottom"/>
            <w:hideMark/>
          </w:tcPr>
          <w:p w14:paraId="567E6A6F"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CM</w:t>
            </w:r>
          </w:p>
        </w:tc>
        <w:tc>
          <w:tcPr>
            <w:tcW w:w="364" w:type="pct"/>
            <w:tcBorders>
              <w:top w:val="nil"/>
              <w:left w:val="nil"/>
              <w:bottom w:val="nil"/>
              <w:right w:val="nil"/>
            </w:tcBorders>
            <w:shd w:val="clear" w:color="auto" w:fill="D9D9D9" w:themeFill="background1" w:themeFillShade="D9"/>
            <w:noWrap/>
            <w:vAlign w:val="center"/>
          </w:tcPr>
          <w:p w14:paraId="4AC60834"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0.031</w:t>
            </w:r>
          </w:p>
        </w:tc>
        <w:tc>
          <w:tcPr>
            <w:tcW w:w="410" w:type="pct"/>
            <w:tcBorders>
              <w:top w:val="nil"/>
              <w:left w:val="nil"/>
              <w:bottom w:val="nil"/>
              <w:right w:val="nil"/>
            </w:tcBorders>
            <w:shd w:val="clear" w:color="auto" w:fill="D9D9D9" w:themeFill="background1" w:themeFillShade="D9"/>
            <w:noWrap/>
            <w:vAlign w:val="center"/>
          </w:tcPr>
          <w:p w14:paraId="2A35919A" w14:textId="77777777" w:rsidR="00C15241" w:rsidRPr="00C1054A" w:rsidRDefault="00C15241" w:rsidP="00D85000">
            <w:pPr>
              <w:rPr>
                <w:rFonts w:eastAsia="Times New Roman"/>
                <w:color w:val="000000"/>
                <w:sz w:val="22"/>
                <w:szCs w:val="22"/>
                <w:lang w:eastAsia="zh-TW"/>
              </w:rPr>
            </w:pPr>
            <w:r w:rsidRPr="00C1054A">
              <w:rPr>
                <w:color w:val="000000"/>
                <w:sz w:val="22"/>
                <w:szCs w:val="22"/>
              </w:rPr>
              <w:t>0.062 *</w:t>
            </w:r>
          </w:p>
        </w:tc>
        <w:tc>
          <w:tcPr>
            <w:tcW w:w="305" w:type="pct"/>
            <w:tcBorders>
              <w:top w:val="nil"/>
              <w:left w:val="nil"/>
              <w:bottom w:val="nil"/>
              <w:right w:val="nil"/>
            </w:tcBorders>
            <w:shd w:val="clear" w:color="auto" w:fill="D9D9D9" w:themeFill="background1" w:themeFillShade="D9"/>
            <w:noWrap/>
            <w:vAlign w:val="center"/>
          </w:tcPr>
          <w:p w14:paraId="641F8B33"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0.061</w:t>
            </w:r>
          </w:p>
        </w:tc>
        <w:tc>
          <w:tcPr>
            <w:tcW w:w="410" w:type="pct"/>
            <w:tcBorders>
              <w:top w:val="nil"/>
              <w:left w:val="nil"/>
              <w:bottom w:val="nil"/>
              <w:right w:val="nil"/>
            </w:tcBorders>
            <w:shd w:val="clear" w:color="auto" w:fill="D9D9D9" w:themeFill="background1" w:themeFillShade="D9"/>
            <w:noWrap/>
            <w:vAlign w:val="center"/>
          </w:tcPr>
          <w:p w14:paraId="292BFD98" w14:textId="77777777" w:rsidR="00C15241" w:rsidRPr="00C1054A" w:rsidRDefault="00C15241" w:rsidP="00D85000">
            <w:pPr>
              <w:rPr>
                <w:rFonts w:eastAsia="Times New Roman"/>
                <w:color w:val="000000"/>
                <w:sz w:val="22"/>
                <w:szCs w:val="22"/>
                <w:lang w:eastAsia="zh-TW"/>
              </w:rPr>
            </w:pPr>
            <w:r w:rsidRPr="00C1054A">
              <w:rPr>
                <w:color w:val="000000"/>
                <w:sz w:val="22"/>
                <w:szCs w:val="22"/>
              </w:rPr>
              <w:t>0.013 **</w:t>
            </w:r>
          </w:p>
        </w:tc>
        <w:tc>
          <w:tcPr>
            <w:tcW w:w="301" w:type="pct"/>
            <w:tcBorders>
              <w:top w:val="nil"/>
              <w:left w:val="nil"/>
              <w:bottom w:val="nil"/>
              <w:right w:val="nil"/>
            </w:tcBorders>
            <w:shd w:val="clear" w:color="auto" w:fill="D9D9D9" w:themeFill="background1" w:themeFillShade="D9"/>
            <w:noWrap/>
            <w:vAlign w:val="center"/>
          </w:tcPr>
          <w:p w14:paraId="17AC706F"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0.040</w:t>
            </w:r>
          </w:p>
        </w:tc>
        <w:tc>
          <w:tcPr>
            <w:tcW w:w="410" w:type="pct"/>
            <w:tcBorders>
              <w:top w:val="nil"/>
              <w:left w:val="nil"/>
              <w:bottom w:val="nil"/>
              <w:right w:val="nil"/>
            </w:tcBorders>
            <w:shd w:val="clear" w:color="auto" w:fill="D9D9D9" w:themeFill="background1" w:themeFillShade="D9"/>
            <w:noWrap/>
            <w:vAlign w:val="center"/>
          </w:tcPr>
          <w:p w14:paraId="4D621F5A" w14:textId="77777777" w:rsidR="00C15241" w:rsidRPr="00C1054A" w:rsidRDefault="00C15241" w:rsidP="00D85000">
            <w:pPr>
              <w:rPr>
                <w:rFonts w:eastAsia="Times New Roman"/>
                <w:color w:val="000000"/>
                <w:sz w:val="22"/>
                <w:szCs w:val="22"/>
                <w:lang w:eastAsia="zh-TW"/>
              </w:rPr>
            </w:pPr>
            <w:r w:rsidRPr="00C1054A">
              <w:rPr>
                <w:color w:val="000000"/>
                <w:sz w:val="22"/>
                <w:szCs w:val="22"/>
              </w:rPr>
              <w:t>0.240</w:t>
            </w:r>
          </w:p>
        </w:tc>
        <w:tc>
          <w:tcPr>
            <w:tcW w:w="333" w:type="pct"/>
            <w:tcBorders>
              <w:top w:val="nil"/>
              <w:left w:val="nil"/>
              <w:bottom w:val="nil"/>
              <w:right w:val="nil"/>
            </w:tcBorders>
            <w:shd w:val="clear" w:color="auto" w:fill="D9D9D9" w:themeFill="background1" w:themeFillShade="D9"/>
            <w:noWrap/>
            <w:vAlign w:val="center"/>
          </w:tcPr>
          <w:p w14:paraId="48598F0B"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0.032</w:t>
            </w:r>
          </w:p>
        </w:tc>
        <w:tc>
          <w:tcPr>
            <w:tcW w:w="358" w:type="pct"/>
            <w:tcBorders>
              <w:top w:val="nil"/>
              <w:left w:val="nil"/>
              <w:bottom w:val="nil"/>
              <w:right w:val="nil"/>
            </w:tcBorders>
            <w:shd w:val="clear" w:color="auto" w:fill="D9D9D9" w:themeFill="background1" w:themeFillShade="D9"/>
            <w:noWrap/>
            <w:vAlign w:val="center"/>
          </w:tcPr>
          <w:p w14:paraId="2ED1808C" w14:textId="77777777" w:rsidR="00C15241" w:rsidRPr="00C1054A" w:rsidRDefault="00C15241" w:rsidP="00D85000">
            <w:pPr>
              <w:rPr>
                <w:rFonts w:eastAsia="Times New Roman"/>
                <w:color w:val="000000"/>
                <w:sz w:val="22"/>
                <w:szCs w:val="22"/>
                <w:lang w:eastAsia="zh-TW"/>
              </w:rPr>
            </w:pPr>
            <w:r w:rsidRPr="00C1054A">
              <w:rPr>
                <w:color w:val="000000"/>
                <w:sz w:val="22"/>
                <w:szCs w:val="22"/>
              </w:rPr>
              <w:t>0.078 *</w:t>
            </w:r>
          </w:p>
        </w:tc>
        <w:tc>
          <w:tcPr>
            <w:tcW w:w="305" w:type="pct"/>
            <w:tcBorders>
              <w:top w:val="nil"/>
              <w:left w:val="nil"/>
              <w:bottom w:val="nil"/>
              <w:right w:val="nil"/>
            </w:tcBorders>
            <w:shd w:val="clear" w:color="auto" w:fill="D9D9D9" w:themeFill="background1" w:themeFillShade="D9"/>
            <w:noWrap/>
            <w:vAlign w:val="center"/>
          </w:tcPr>
          <w:p w14:paraId="363D55C0"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0.060</w:t>
            </w:r>
          </w:p>
        </w:tc>
        <w:tc>
          <w:tcPr>
            <w:tcW w:w="410" w:type="pct"/>
            <w:tcBorders>
              <w:top w:val="nil"/>
              <w:left w:val="nil"/>
              <w:bottom w:val="nil"/>
              <w:right w:val="nil"/>
            </w:tcBorders>
            <w:shd w:val="clear" w:color="auto" w:fill="D9D9D9" w:themeFill="background1" w:themeFillShade="D9"/>
            <w:noWrap/>
            <w:vAlign w:val="center"/>
          </w:tcPr>
          <w:p w14:paraId="6A0F66E3" w14:textId="77777777" w:rsidR="00C15241" w:rsidRPr="00C1054A" w:rsidRDefault="00C15241" w:rsidP="00D85000">
            <w:pPr>
              <w:rPr>
                <w:rFonts w:eastAsia="Times New Roman"/>
                <w:color w:val="000000"/>
                <w:sz w:val="22"/>
                <w:szCs w:val="22"/>
                <w:lang w:eastAsia="zh-TW"/>
              </w:rPr>
            </w:pPr>
            <w:r w:rsidRPr="00C1054A">
              <w:rPr>
                <w:color w:val="000000"/>
                <w:sz w:val="22"/>
                <w:szCs w:val="22"/>
              </w:rPr>
              <w:t>0.055 *</w:t>
            </w:r>
          </w:p>
        </w:tc>
        <w:tc>
          <w:tcPr>
            <w:tcW w:w="301" w:type="pct"/>
            <w:tcBorders>
              <w:top w:val="nil"/>
              <w:left w:val="nil"/>
              <w:bottom w:val="nil"/>
              <w:right w:val="nil"/>
            </w:tcBorders>
            <w:shd w:val="clear" w:color="auto" w:fill="D9D9D9" w:themeFill="background1" w:themeFillShade="D9"/>
            <w:noWrap/>
            <w:vAlign w:val="center"/>
          </w:tcPr>
          <w:p w14:paraId="6BEAFEE2"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0.032</w:t>
            </w:r>
          </w:p>
        </w:tc>
        <w:tc>
          <w:tcPr>
            <w:tcW w:w="406" w:type="pct"/>
            <w:tcBorders>
              <w:top w:val="nil"/>
              <w:left w:val="nil"/>
              <w:bottom w:val="nil"/>
              <w:right w:val="single" w:sz="4" w:space="0" w:color="auto"/>
            </w:tcBorders>
            <w:shd w:val="clear" w:color="auto" w:fill="D9D9D9" w:themeFill="background1" w:themeFillShade="D9"/>
            <w:noWrap/>
            <w:vAlign w:val="center"/>
          </w:tcPr>
          <w:p w14:paraId="31411DF0" w14:textId="77777777" w:rsidR="00C15241" w:rsidRPr="00C1054A" w:rsidRDefault="00C15241" w:rsidP="00D85000">
            <w:pPr>
              <w:rPr>
                <w:rFonts w:eastAsia="Times New Roman"/>
                <w:color w:val="000000"/>
                <w:sz w:val="22"/>
                <w:szCs w:val="22"/>
                <w:lang w:eastAsia="zh-TW"/>
              </w:rPr>
            </w:pPr>
            <w:r w:rsidRPr="00C1054A">
              <w:rPr>
                <w:color w:val="000000"/>
                <w:sz w:val="22"/>
                <w:szCs w:val="22"/>
              </w:rPr>
              <w:t>0.461</w:t>
            </w:r>
          </w:p>
        </w:tc>
      </w:tr>
      <w:tr w:rsidR="00871A05" w:rsidRPr="008D6DBD" w14:paraId="53909EE2"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189E3B27"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ab_day1_ipo</w:t>
            </w:r>
          </w:p>
        </w:tc>
        <w:tc>
          <w:tcPr>
            <w:tcW w:w="364" w:type="pct"/>
            <w:tcBorders>
              <w:top w:val="nil"/>
              <w:left w:val="nil"/>
              <w:bottom w:val="nil"/>
              <w:right w:val="nil"/>
            </w:tcBorders>
            <w:shd w:val="clear" w:color="auto" w:fill="auto"/>
            <w:noWrap/>
            <w:vAlign w:val="center"/>
          </w:tcPr>
          <w:p w14:paraId="095013AC" w14:textId="77777777" w:rsidR="00C15241" w:rsidRPr="00C1054A" w:rsidRDefault="00C15241" w:rsidP="00D85000">
            <w:pPr>
              <w:rPr>
                <w:rFonts w:eastAsia="Times New Roman"/>
                <w:color w:val="000000"/>
                <w:sz w:val="22"/>
                <w:szCs w:val="22"/>
                <w:lang w:eastAsia="zh-TW"/>
              </w:rPr>
            </w:pPr>
            <w:r w:rsidRPr="00C1054A">
              <w:rPr>
                <w:color w:val="000000"/>
                <w:sz w:val="22"/>
                <w:szCs w:val="22"/>
              </w:rPr>
              <w:t>-0.145</w:t>
            </w:r>
          </w:p>
        </w:tc>
        <w:tc>
          <w:tcPr>
            <w:tcW w:w="410" w:type="pct"/>
            <w:tcBorders>
              <w:top w:val="nil"/>
              <w:left w:val="nil"/>
              <w:bottom w:val="nil"/>
              <w:right w:val="nil"/>
            </w:tcBorders>
            <w:shd w:val="clear" w:color="auto" w:fill="auto"/>
            <w:noWrap/>
            <w:vAlign w:val="center"/>
          </w:tcPr>
          <w:p w14:paraId="600F726B"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0.000 ***</w:t>
            </w:r>
          </w:p>
        </w:tc>
        <w:tc>
          <w:tcPr>
            <w:tcW w:w="305" w:type="pct"/>
            <w:tcBorders>
              <w:top w:val="nil"/>
              <w:left w:val="nil"/>
              <w:bottom w:val="nil"/>
              <w:right w:val="nil"/>
            </w:tcBorders>
            <w:shd w:val="clear" w:color="auto" w:fill="auto"/>
            <w:noWrap/>
            <w:vAlign w:val="center"/>
          </w:tcPr>
          <w:p w14:paraId="4BA550E8" w14:textId="77777777" w:rsidR="00C15241" w:rsidRPr="00C1054A" w:rsidRDefault="00C15241" w:rsidP="00D85000">
            <w:pPr>
              <w:rPr>
                <w:rFonts w:eastAsia="Times New Roman"/>
                <w:color w:val="000000"/>
                <w:sz w:val="22"/>
                <w:szCs w:val="22"/>
                <w:lang w:eastAsia="zh-TW"/>
              </w:rPr>
            </w:pPr>
            <w:r w:rsidRPr="00C1054A">
              <w:rPr>
                <w:color w:val="000000"/>
                <w:sz w:val="22"/>
                <w:szCs w:val="22"/>
              </w:rPr>
              <w:t>-0.345</w:t>
            </w:r>
          </w:p>
        </w:tc>
        <w:tc>
          <w:tcPr>
            <w:tcW w:w="410" w:type="pct"/>
            <w:tcBorders>
              <w:top w:val="nil"/>
              <w:left w:val="nil"/>
              <w:bottom w:val="nil"/>
              <w:right w:val="nil"/>
            </w:tcBorders>
            <w:shd w:val="clear" w:color="auto" w:fill="auto"/>
            <w:noWrap/>
            <w:vAlign w:val="center"/>
          </w:tcPr>
          <w:p w14:paraId="201DAC8D" w14:textId="291D1999"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01" w:type="pct"/>
            <w:tcBorders>
              <w:top w:val="nil"/>
              <w:left w:val="nil"/>
              <w:bottom w:val="nil"/>
              <w:right w:val="nil"/>
            </w:tcBorders>
            <w:shd w:val="clear" w:color="auto" w:fill="auto"/>
            <w:noWrap/>
            <w:vAlign w:val="center"/>
          </w:tcPr>
          <w:p w14:paraId="2D714FA7" w14:textId="77777777" w:rsidR="00C15241" w:rsidRPr="00C1054A" w:rsidRDefault="00C15241" w:rsidP="00D85000">
            <w:pPr>
              <w:rPr>
                <w:rFonts w:eastAsia="Times New Roman"/>
                <w:color w:val="000000"/>
                <w:sz w:val="22"/>
                <w:szCs w:val="22"/>
                <w:lang w:eastAsia="zh-TW"/>
              </w:rPr>
            </w:pPr>
            <w:r w:rsidRPr="00C1054A">
              <w:rPr>
                <w:color w:val="000000"/>
                <w:sz w:val="22"/>
                <w:szCs w:val="22"/>
              </w:rPr>
              <w:t>-0.304</w:t>
            </w:r>
          </w:p>
        </w:tc>
        <w:tc>
          <w:tcPr>
            <w:tcW w:w="410" w:type="pct"/>
            <w:tcBorders>
              <w:top w:val="nil"/>
              <w:left w:val="nil"/>
              <w:bottom w:val="nil"/>
              <w:right w:val="nil"/>
            </w:tcBorders>
            <w:shd w:val="clear" w:color="auto" w:fill="auto"/>
            <w:noWrap/>
            <w:vAlign w:val="center"/>
          </w:tcPr>
          <w:p w14:paraId="6F097682" w14:textId="0265B3E4"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33" w:type="pct"/>
            <w:tcBorders>
              <w:top w:val="nil"/>
              <w:left w:val="nil"/>
              <w:bottom w:val="nil"/>
              <w:right w:val="nil"/>
            </w:tcBorders>
            <w:shd w:val="clear" w:color="auto" w:fill="auto"/>
            <w:noWrap/>
            <w:vAlign w:val="center"/>
          </w:tcPr>
          <w:p w14:paraId="591445F2" w14:textId="77777777" w:rsidR="00C15241" w:rsidRPr="00C1054A" w:rsidRDefault="00C15241" w:rsidP="00D85000">
            <w:pPr>
              <w:rPr>
                <w:rFonts w:eastAsia="Times New Roman"/>
                <w:color w:val="000000"/>
                <w:sz w:val="22"/>
                <w:szCs w:val="22"/>
                <w:lang w:eastAsia="zh-TW"/>
              </w:rPr>
            </w:pPr>
            <w:r w:rsidRPr="00C1054A">
              <w:rPr>
                <w:color w:val="000000"/>
                <w:sz w:val="22"/>
                <w:szCs w:val="22"/>
              </w:rPr>
              <w:t>-0.131</w:t>
            </w:r>
          </w:p>
        </w:tc>
        <w:tc>
          <w:tcPr>
            <w:tcW w:w="358" w:type="pct"/>
            <w:tcBorders>
              <w:top w:val="nil"/>
              <w:left w:val="nil"/>
              <w:bottom w:val="nil"/>
              <w:right w:val="nil"/>
            </w:tcBorders>
            <w:shd w:val="clear" w:color="auto" w:fill="auto"/>
            <w:noWrap/>
            <w:vAlign w:val="center"/>
          </w:tcPr>
          <w:p w14:paraId="79CC4454"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0.000 ***</w:t>
            </w:r>
          </w:p>
        </w:tc>
        <w:tc>
          <w:tcPr>
            <w:tcW w:w="305" w:type="pct"/>
            <w:tcBorders>
              <w:top w:val="nil"/>
              <w:left w:val="nil"/>
              <w:bottom w:val="nil"/>
              <w:right w:val="nil"/>
            </w:tcBorders>
            <w:shd w:val="clear" w:color="auto" w:fill="auto"/>
            <w:noWrap/>
            <w:vAlign w:val="center"/>
          </w:tcPr>
          <w:p w14:paraId="2C664E8A" w14:textId="77777777" w:rsidR="00C15241" w:rsidRPr="00C1054A" w:rsidRDefault="00C15241" w:rsidP="00D85000">
            <w:pPr>
              <w:rPr>
                <w:rFonts w:eastAsia="Times New Roman"/>
                <w:color w:val="000000"/>
                <w:sz w:val="22"/>
                <w:szCs w:val="22"/>
                <w:lang w:eastAsia="zh-TW"/>
              </w:rPr>
            </w:pPr>
            <w:r w:rsidRPr="00C1054A">
              <w:rPr>
                <w:color w:val="000000"/>
                <w:sz w:val="22"/>
                <w:szCs w:val="22"/>
              </w:rPr>
              <w:t>-0.370</w:t>
            </w:r>
          </w:p>
        </w:tc>
        <w:tc>
          <w:tcPr>
            <w:tcW w:w="410" w:type="pct"/>
            <w:tcBorders>
              <w:top w:val="nil"/>
              <w:left w:val="nil"/>
              <w:bottom w:val="nil"/>
              <w:right w:val="nil"/>
            </w:tcBorders>
            <w:shd w:val="clear" w:color="auto" w:fill="auto"/>
            <w:noWrap/>
            <w:vAlign w:val="center"/>
          </w:tcPr>
          <w:p w14:paraId="6BDFE011" w14:textId="2E122B44"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01" w:type="pct"/>
            <w:tcBorders>
              <w:top w:val="nil"/>
              <w:left w:val="nil"/>
              <w:bottom w:val="nil"/>
              <w:right w:val="nil"/>
            </w:tcBorders>
            <w:shd w:val="clear" w:color="auto" w:fill="auto"/>
            <w:noWrap/>
            <w:vAlign w:val="center"/>
          </w:tcPr>
          <w:p w14:paraId="06A3E783" w14:textId="77777777" w:rsidR="00C15241" w:rsidRPr="00C1054A" w:rsidRDefault="00C15241" w:rsidP="00D85000">
            <w:pPr>
              <w:rPr>
                <w:rFonts w:eastAsia="Times New Roman"/>
                <w:color w:val="000000"/>
                <w:sz w:val="22"/>
                <w:szCs w:val="22"/>
                <w:lang w:eastAsia="zh-TW"/>
              </w:rPr>
            </w:pPr>
            <w:r w:rsidRPr="00C1054A">
              <w:rPr>
                <w:color w:val="000000"/>
                <w:sz w:val="22"/>
                <w:szCs w:val="22"/>
              </w:rPr>
              <w:t>-0.262</w:t>
            </w:r>
          </w:p>
        </w:tc>
        <w:tc>
          <w:tcPr>
            <w:tcW w:w="406" w:type="pct"/>
            <w:tcBorders>
              <w:top w:val="nil"/>
              <w:left w:val="nil"/>
              <w:bottom w:val="nil"/>
              <w:right w:val="single" w:sz="4" w:space="0" w:color="auto"/>
            </w:tcBorders>
            <w:shd w:val="clear" w:color="auto" w:fill="auto"/>
            <w:noWrap/>
            <w:vAlign w:val="center"/>
          </w:tcPr>
          <w:p w14:paraId="58F53F77"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0.000 ***</w:t>
            </w:r>
          </w:p>
        </w:tc>
      </w:tr>
      <w:tr w:rsidR="00871A05" w:rsidRPr="008D6DBD" w14:paraId="47DBB4E4"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6E2C1818"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netproc_equity</w:t>
            </w:r>
            <w:proofErr w:type="spellEnd"/>
          </w:p>
        </w:tc>
        <w:tc>
          <w:tcPr>
            <w:tcW w:w="364" w:type="pct"/>
            <w:tcBorders>
              <w:top w:val="nil"/>
              <w:left w:val="nil"/>
              <w:bottom w:val="nil"/>
              <w:right w:val="nil"/>
            </w:tcBorders>
            <w:shd w:val="clear" w:color="auto" w:fill="auto"/>
            <w:noWrap/>
            <w:vAlign w:val="center"/>
          </w:tcPr>
          <w:p w14:paraId="2CA54250" w14:textId="238954A5" w:rsidR="00C15241" w:rsidRPr="00C1054A" w:rsidRDefault="00C15241">
            <w:pPr>
              <w:rPr>
                <w:rFonts w:eastAsia="Times New Roman"/>
                <w:color w:val="000000"/>
                <w:sz w:val="22"/>
                <w:szCs w:val="22"/>
                <w:lang w:eastAsia="zh-TW"/>
              </w:rPr>
            </w:pPr>
            <w:r w:rsidRPr="00C1054A">
              <w:rPr>
                <w:color w:val="000000"/>
                <w:sz w:val="22"/>
                <w:szCs w:val="22"/>
              </w:rPr>
              <w:t xml:space="preserve"> </w:t>
            </w:r>
            <w:r w:rsidR="00A4550F">
              <w:rPr>
                <w:color w:val="000000"/>
                <w:sz w:val="22"/>
                <w:szCs w:val="22"/>
              </w:rPr>
              <w:t>0.020</w:t>
            </w:r>
          </w:p>
        </w:tc>
        <w:tc>
          <w:tcPr>
            <w:tcW w:w="410" w:type="pct"/>
            <w:tcBorders>
              <w:top w:val="nil"/>
              <w:left w:val="nil"/>
              <w:bottom w:val="nil"/>
              <w:right w:val="nil"/>
            </w:tcBorders>
            <w:shd w:val="clear" w:color="auto" w:fill="auto"/>
            <w:noWrap/>
            <w:vAlign w:val="center"/>
          </w:tcPr>
          <w:p w14:paraId="5AEDB8A0" w14:textId="77777777" w:rsidR="00C15241" w:rsidRPr="00C1054A" w:rsidRDefault="00C15241" w:rsidP="00D85000">
            <w:pPr>
              <w:rPr>
                <w:rFonts w:eastAsia="Times New Roman"/>
                <w:color w:val="000000"/>
                <w:sz w:val="22"/>
                <w:szCs w:val="22"/>
                <w:lang w:eastAsia="zh-TW"/>
              </w:rPr>
            </w:pPr>
            <w:r w:rsidRPr="00C1054A">
              <w:rPr>
                <w:color w:val="000000"/>
                <w:sz w:val="22"/>
                <w:szCs w:val="22"/>
              </w:rPr>
              <w:t>0.147</w:t>
            </w:r>
          </w:p>
        </w:tc>
        <w:tc>
          <w:tcPr>
            <w:tcW w:w="305" w:type="pct"/>
            <w:tcBorders>
              <w:top w:val="nil"/>
              <w:left w:val="nil"/>
              <w:bottom w:val="nil"/>
              <w:right w:val="nil"/>
            </w:tcBorders>
            <w:shd w:val="clear" w:color="auto" w:fill="auto"/>
            <w:noWrap/>
            <w:vAlign w:val="center"/>
          </w:tcPr>
          <w:p w14:paraId="6CD0A97D" w14:textId="66810BB7" w:rsidR="00C15241" w:rsidRPr="00C1054A" w:rsidRDefault="00C15241">
            <w:pPr>
              <w:rPr>
                <w:rFonts w:eastAsia="Times New Roman"/>
                <w:color w:val="000000"/>
                <w:sz w:val="22"/>
                <w:szCs w:val="22"/>
                <w:lang w:eastAsia="zh-TW"/>
              </w:rPr>
            </w:pPr>
            <w:r w:rsidRPr="00C1054A">
              <w:rPr>
                <w:color w:val="000000"/>
                <w:sz w:val="22"/>
                <w:szCs w:val="22"/>
              </w:rPr>
              <w:t>-</w:t>
            </w:r>
            <w:r w:rsidR="00A4550F">
              <w:rPr>
                <w:color w:val="000000"/>
                <w:sz w:val="22"/>
                <w:szCs w:val="22"/>
              </w:rPr>
              <w:t>0.0</w:t>
            </w:r>
            <w:r w:rsidRPr="00C1054A">
              <w:rPr>
                <w:color w:val="000000"/>
                <w:sz w:val="22"/>
                <w:szCs w:val="22"/>
              </w:rPr>
              <w:t>4</w:t>
            </w:r>
            <w:r w:rsidR="00A4550F">
              <w:rPr>
                <w:color w:val="000000"/>
                <w:sz w:val="22"/>
                <w:szCs w:val="22"/>
              </w:rPr>
              <w:t>1</w:t>
            </w:r>
          </w:p>
        </w:tc>
        <w:tc>
          <w:tcPr>
            <w:tcW w:w="410" w:type="pct"/>
            <w:tcBorders>
              <w:top w:val="nil"/>
              <w:left w:val="nil"/>
              <w:bottom w:val="nil"/>
              <w:right w:val="nil"/>
            </w:tcBorders>
            <w:shd w:val="clear" w:color="auto" w:fill="auto"/>
            <w:noWrap/>
            <w:vAlign w:val="center"/>
          </w:tcPr>
          <w:p w14:paraId="1C0318AC" w14:textId="77777777" w:rsidR="00C15241" w:rsidRPr="00C1054A" w:rsidRDefault="00C15241" w:rsidP="00D85000">
            <w:pPr>
              <w:rPr>
                <w:rFonts w:eastAsia="Times New Roman"/>
                <w:color w:val="000000"/>
                <w:sz w:val="22"/>
                <w:szCs w:val="22"/>
                <w:lang w:eastAsia="zh-TW"/>
              </w:rPr>
            </w:pPr>
            <w:r w:rsidRPr="00C1054A">
              <w:rPr>
                <w:color w:val="000000"/>
                <w:sz w:val="22"/>
                <w:szCs w:val="22"/>
              </w:rPr>
              <w:t>0.823</w:t>
            </w:r>
          </w:p>
        </w:tc>
        <w:tc>
          <w:tcPr>
            <w:tcW w:w="301" w:type="pct"/>
            <w:tcBorders>
              <w:top w:val="nil"/>
              <w:left w:val="nil"/>
              <w:bottom w:val="nil"/>
              <w:right w:val="nil"/>
            </w:tcBorders>
            <w:shd w:val="clear" w:color="auto" w:fill="auto"/>
            <w:noWrap/>
            <w:vAlign w:val="center"/>
          </w:tcPr>
          <w:p w14:paraId="3DD6467E" w14:textId="7FAB5A25" w:rsidR="00C15241" w:rsidRPr="00C1054A" w:rsidRDefault="00C15241">
            <w:pPr>
              <w:rPr>
                <w:rFonts w:eastAsia="Times New Roman"/>
                <w:color w:val="000000"/>
                <w:sz w:val="22"/>
                <w:szCs w:val="22"/>
                <w:lang w:eastAsia="zh-TW"/>
              </w:rPr>
            </w:pPr>
            <w:r w:rsidRPr="00C1054A">
              <w:rPr>
                <w:color w:val="000000"/>
                <w:sz w:val="22"/>
                <w:szCs w:val="22"/>
              </w:rPr>
              <w:t xml:space="preserve"> </w:t>
            </w:r>
            <w:r w:rsidR="00A4550F">
              <w:rPr>
                <w:color w:val="000000"/>
                <w:sz w:val="22"/>
                <w:szCs w:val="22"/>
              </w:rPr>
              <w:t>0.0</w:t>
            </w:r>
            <w:r w:rsidRPr="00C1054A">
              <w:rPr>
                <w:color w:val="000000"/>
                <w:sz w:val="22"/>
                <w:szCs w:val="22"/>
              </w:rPr>
              <w:t>37</w:t>
            </w:r>
          </w:p>
        </w:tc>
        <w:tc>
          <w:tcPr>
            <w:tcW w:w="410" w:type="pct"/>
            <w:tcBorders>
              <w:top w:val="nil"/>
              <w:left w:val="nil"/>
              <w:bottom w:val="nil"/>
              <w:right w:val="nil"/>
            </w:tcBorders>
            <w:shd w:val="clear" w:color="auto" w:fill="auto"/>
            <w:noWrap/>
            <w:vAlign w:val="center"/>
          </w:tcPr>
          <w:p w14:paraId="605B189A" w14:textId="77777777" w:rsidR="00C15241" w:rsidRPr="00C1054A" w:rsidRDefault="00C15241" w:rsidP="00D85000">
            <w:pPr>
              <w:rPr>
                <w:rFonts w:eastAsia="Times New Roman"/>
                <w:color w:val="000000"/>
                <w:sz w:val="22"/>
                <w:szCs w:val="22"/>
                <w:lang w:eastAsia="zh-TW"/>
              </w:rPr>
            </w:pPr>
            <w:r w:rsidRPr="00C1054A">
              <w:rPr>
                <w:color w:val="000000"/>
                <w:sz w:val="22"/>
                <w:szCs w:val="22"/>
              </w:rPr>
              <w:t>0.102</w:t>
            </w:r>
          </w:p>
        </w:tc>
        <w:tc>
          <w:tcPr>
            <w:tcW w:w="333" w:type="pct"/>
            <w:tcBorders>
              <w:top w:val="nil"/>
              <w:left w:val="nil"/>
              <w:bottom w:val="nil"/>
              <w:right w:val="nil"/>
            </w:tcBorders>
            <w:shd w:val="clear" w:color="auto" w:fill="auto"/>
            <w:noWrap/>
            <w:vAlign w:val="center"/>
          </w:tcPr>
          <w:p w14:paraId="21CBBB11" w14:textId="3222BEA6" w:rsidR="00C15241" w:rsidRPr="00C1054A" w:rsidRDefault="00C15241">
            <w:pPr>
              <w:rPr>
                <w:rFonts w:eastAsia="Times New Roman"/>
                <w:color w:val="000000"/>
                <w:sz w:val="22"/>
                <w:szCs w:val="22"/>
                <w:lang w:eastAsia="zh-TW"/>
              </w:rPr>
            </w:pPr>
            <w:r w:rsidRPr="00C1054A">
              <w:rPr>
                <w:color w:val="000000"/>
                <w:sz w:val="22"/>
                <w:szCs w:val="22"/>
              </w:rPr>
              <w:t xml:space="preserve"> </w:t>
            </w:r>
            <w:r w:rsidR="00A4550F">
              <w:rPr>
                <w:color w:val="000000"/>
                <w:sz w:val="22"/>
                <w:szCs w:val="22"/>
              </w:rPr>
              <w:t>0.0</w:t>
            </w:r>
            <w:r w:rsidRPr="00C1054A">
              <w:rPr>
                <w:color w:val="000000"/>
                <w:sz w:val="22"/>
                <w:szCs w:val="22"/>
              </w:rPr>
              <w:t>1</w:t>
            </w:r>
            <w:r w:rsidR="00A4550F">
              <w:rPr>
                <w:color w:val="000000"/>
                <w:sz w:val="22"/>
                <w:szCs w:val="22"/>
              </w:rPr>
              <w:t>6</w:t>
            </w:r>
          </w:p>
        </w:tc>
        <w:tc>
          <w:tcPr>
            <w:tcW w:w="358" w:type="pct"/>
            <w:tcBorders>
              <w:top w:val="nil"/>
              <w:left w:val="nil"/>
              <w:bottom w:val="nil"/>
              <w:right w:val="nil"/>
            </w:tcBorders>
            <w:shd w:val="clear" w:color="auto" w:fill="auto"/>
            <w:noWrap/>
            <w:vAlign w:val="center"/>
          </w:tcPr>
          <w:p w14:paraId="1FD43CF7" w14:textId="77777777" w:rsidR="00C15241" w:rsidRPr="00C1054A" w:rsidRDefault="00C15241" w:rsidP="00D85000">
            <w:pPr>
              <w:rPr>
                <w:rFonts w:eastAsia="Times New Roman"/>
                <w:color w:val="000000"/>
                <w:sz w:val="22"/>
                <w:szCs w:val="22"/>
                <w:lang w:eastAsia="zh-TW"/>
              </w:rPr>
            </w:pPr>
            <w:r w:rsidRPr="00C1054A">
              <w:rPr>
                <w:color w:val="000000"/>
                <w:sz w:val="22"/>
                <w:szCs w:val="22"/>
              </w:rPr>
              <w:t>0.271</w:t>
            </w:r>
          </w:p>
        </w:tc>
        <w:tc>
          <w:tcPr>
            <w:tcW w:w="305" w:type="pct"/>
            <w:tcBorders>
              <w:top w:val="nil"/>
              <w:left w:val="nil"/>
              <w:bottom w:val="nil"/>
              <w:right w:val="nil"/>
            </w:tcBorders>
            <w:shd w:val="clear" w:color="auto" w:fill="auto"/>
            <w:noWrap/>
            <w:vAlign w:val="center"/>
          </w:tcPr>
          <w:p w14:paraId="2C3395A4" w14:textId="79F8A517" w:rsidR="00C15241" w:rsidRPr="00C1054A" w:rsidRDefault="00C15241">
            <w:pPr>
              <w:rPr>
                <w:rFonts w:eastAsia="Times New Roman"/>
                <w:color w:val="000000"/>
                <w:sz w:val="22"/>
                <w:szCs w:val="22"/>
                <w:lang w:eastAsia="zh-TW"/>
              </w:rPr>
            </w:pPr>
            <w:r w:rsidRPr="00C1054A">
              <w:rPr>
                <w:color w:val="000000"/>
                <w:sz w:val="22"/>
                <w:szCs w:val="22"/>
              </w:rPr>
              <w:t>-</w:t>
            </w:r>
            <w:r w:rsidR="00A4550F">
              <w:rPr>
                <w:color w:val="000000"/>
                <w:sz w:val="22"/>
                <w:szCs w:val="22"/>
              </w:rPr>
              <w:t>0.0</w:t>
            </w:r>
            <w:r w:rsidRPr="00C1054A">
              <w:rPr>
                <w:color w:val="000000"/>
                <w:sz w:val="22"/>
                <w:szCs w:val="22"/>
              </w:rPr>
              <w:t>23</w:t>
            </w:r>
          </w:p>
        </w:tc>
        <w:tc>
          <w:tcPr>
            <w:tcW w:w="410" w:type="pct"/>
            <w:tcBorders>
              <w:top w:val="nil"/>
              <w:left w:val="nil"/>
              <w:bottom w:val="nil"/>
              <w:right w:val="nil"/>
            </w:tcBorders>
            <w:shd w:val="clear" w:color="auto" w:fill="auto"/>
            <w:noWrap/>
            <w:vAlign w:val="center"/>
          </w:tcPr>
          <w:p w14:paraId="52007A1C" w14:textId="77777777" w:rsidR="00C15241" w:rsidRPr="00C1054A" w:rsidRDefault="00C15241" w:rsidP="00D85000">
            <w:pPr>
              <w:rPr>
                <w:rFonts w:eastAsia="Times New Roman"/>
                <w:color w:val="000000"/>
                <w:sz w:val="22"/>
                <w:szCs w:val="22"/>
                <w:lang w:eastAsia="zh-TW"/>
              </w:rPr>
            </w:pPr>
            <w:r w:rsidRPr="00C1054A">
              <w:rPr>
                <w:color w:val="000000"/>
                <w:sz w:val="22"/>
                <w:szCs w:val="22"/>
              </w:rPr>
              <w:t>0.296</w:t>
            </w:r>
          </w:p>
        </w:tc>
        <w:tc>
          <w:tcPr>
            <w:tcW w:w="301" w:type="pct"/>
            <w:tcBorders>
              <w:top w:val="nil"/>
              <w:left w:val="nil"/>
              <w:bottom w:val="nil"/>
              <w:right w:val="nil"/>
            </w:tcBorders>
            <w:shd w:val="clear" w:color="auto" w:fill="auto"/>
            <w:noWrap/>
            <w:vAlign w:val="center"/>
          </w:tcPr>
          <w:p w14:paraId="77597396" w14:textId="52E26BCD" w:rsidR="00C15241" w:rsidRPr="00C1054A" w:rsidRDefault="00C15241">
            <w:pPr>
              <w:rPr>
                <w:rFonts w:eastAsia="Times New Roman"/>
                <w:color w:val="000000"/>
                <w:sz w:val="22"/>
                <w:szCs w:val="22"/>
                <w:lang w:eastAsia="zh-TW"/>
              </w:rPr>
            </w:pPr>
            <w:r w:rsidRPr="00C1054A">
              <w:rPr>
                <w:color w:val="000000"/>
                <w:sz w:val="22"/>
                <w:szCs w:val="22"/>
              </w:rPr>
              <w:t xml:space="preserve"> </w:t>
            </w:r>
            <w:r w:rsidR="00A4550F">
              <w:rPr>
                <w:color w:val="000000"/>
                <w:sz w:val="22"/>
                <w:szCs w:val="22"/>
              </w:rPr>
              <w:t>0.0</w:t>
            </w:r>
            <w:r w:rsidRPr="00C1054A">
              <w:rPr>
                <w:color w:val="000000"/>
                <w:sz w:val="22"/>
                <w:szCs w:val="22"/>
              </w:rPr>
              <w:t>16</w:t>
            </w:r>
          </w:p>
        </w:tc>
        <w:tc>
          <w:tcPr>
            <w:tcW w:w="406" w:type="pct"/>
            <w:tcBorders>
              <w:top w:val="nil"/>
              <w:left w:val="nil"/>
              <w:bottom w:val="nil"/>
              <w:right w:val="single" w:sz="4" w:space="0" w:color="auto"/>
            </w:tcBorders>
            <w:shd w:val="clear" w:color="auto" w:fill="auto"/>
            <w:noWrap/>
            <w:vAlign w:val="center"/>
          </w:tcPr>
          <w:p w14:paraId="3DB44584" w14:textId="77777777" w:rsidR="00C15241" w:rsidRPr="00C1054A" w:rsidRDefault="00C15241" w:rsidP="00D85000">
            <w:pPr>
              <w:rPr>
                <w:rFonts w:eastAsia="Times New Roman"/>
                <w:color w:val="000000"/>
                <w:sz w:val="22"/>
                <w:szCs w:val="22"/>
                <w:lang w:eastAsia="zh-TW"/>
              </w:rPr>
            </w:pPr>
            <w:r w:rsidRPr="00C1054A">
              <w:rPr>
                <w:color w:val="000000"/>
                <w:sz w:val="22"/>
                <w:szCs w:val="22"/>
              </w:rPr>
              <w:t>0.581</w:t>
            </w:r>
          </w:p>
        </w:tc>
      </w:tr>
      <w:tr w:rsidR="00871A05" w:rsidRPr="008D6DBD" w14:paraId="5837EF54"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52B763CC"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sentiment</w:t>
            </w:r>
          </w:p>
        </w:tc>
        <w:tc>
          <w:tcPr>
            <w:tcW w:w="364" w:type="pct"/>
            <w:tcBorders>
              <w:top w:val="nil"/>
              <w:left w:val="nil"/>
              <w:bottom w:val="nil"/>
              <w:right w:val="nil"/>
            </w:tcBorders>
            <w:shd w:val="clear" w:color="auto" w:fill="auto"/>
            <w:noWrap/>
            <w:vAlign w:val="center"/>
          </w:tcPr>
          <w:p w14:paraId="607C6233" w14:textId="77777777" w:rsidR="00C15241" w:rsidRPr="00C1054A" w:rsidRDefault="00C15241" w:rsidP="00D85000">
            <w:pPr>
              <w:rPr>
                <w:rFonts w:eastAsia="Times New Roman"/>
                <w:color w:val="000000"/>
                <w:sz w:val="22"/>
                <w:szCs w:val="22"/>
                <w:lang w:eastAsia="zh-TW"/>
              </w:rPr>
            </w:pPr>
            <w:r w:rsidRPr="00C1054A">
              <w:rPr>
                <w:color w:val="000000"/>
                <w:sz w:val="22"/>
                <w:szCs w:val="22"/>
              </w:rPr>
              <w:t>-0.124</w:t>
            </w:r>
          </w:p>
        </w:tc>
        <w:tc>
          <w:tcPr>
            <w:tcW w:w="410" w:type="pct"/>
            <w:tcBorders>
              <w:top w:val="nil"/>
              <w:left w:val="nil"/>
              <w:bottom w:val="nil"/>
              <w:right w:val="nil"/>
            </w:tcBorders>
            <w:shd w:val="clear" w:color="auto" w:fill="auto"/>
            <w:noWrap/>
            <w:vAlign w:val="center"/>
          </w:tcPr>
          <w:p w14:paraId="1ED0173F" w14:textId="77777777" w:rsidR="00C15241" w:rsidRPr="00C1054A" w:rsidRDefault="00C15241" w:rsidP="00D85000">
            <w:pPr>
              <w:rPr>
                <w:rFonts w:eastAsia="Times New Roman"/>
                <w:color w:val="000000"/>
                <w:sz w:val="22"/>
                <w:szCs w:val="22"/>
                <w:lang w:eastAsia="zh-TW"/>
              </w:rPr>
            </w:pPr>
            <w:r w:rsidRPr="00C1054A">
              <w:rPr>
                <w:color w:val="000000"/>
                <w:sz w:val="22"/>
                <w:szCs w:val="22"/>
              </w:rPr>
              <w:t>0.030 **</w:t>
            </w:r>
          </w:p>
        </w:tc>
        <w:tc>
          <w:tcPr>
            <w:tcW w:w="305" w:type="pct"/>
            <w:tcBorders>
              <w:top w:val="nil"/>
              <w:left w:val="nil"/>
              <w:bottom w:val="nil"/>
              <w:right w:val="nil"/>
            </w:tcBorders>
            <w:shd w:val="clear" w:color="auto" w:fill="auto"/>
            <w:noWrap/>
            <w:vAlign w:val="center"/>
          </w:tcPr>
          <w:p w14:paraId="301881C3" w14:textId="77777777" w:rsidR="00C15241" w:rsidRPr="00C1054A" w:rsidRDefault="00C15241" w:rsidP="00D85000">
            <w:pPr>
              <w:rPr>
                <w:rFonts w:eastAsia="Times New Roman"/>
                <w:color w:val="000000"/>
                <w:sz w:val="22"/>
                <w:szCs w:val="22"/>
                <w:lang w:eastAsia="zh-TW"/>
              </w:rPr>
            </w:pPr>
            <w:r w:rsidRPr="00C1054A">
              <w:rPr>
                <w:color w:val="000000"/>
                <w:sz w:val="22"/>
                <w:szCs w:val="22"/>
              </w:rPr>
              <w:t>-0.234</w:t>
            </w:r>
          </w:p>
        </w:tc>
        <w:tc>
          <w:tcPr>
            <w:tcW w:w="410" w:type="pct"/>
            <w:tcBorders>
              <w:top w:val="nil"/>
              <w:left w:val="nil"/>
              <w:bottom w:val="nil"/>
              <w:right w:val="nil"/>
            </w:tcBorders>
            <w:shd w:val="clear" w:color="auto" w:fill="auto"/>
            <w:noWrap/>
            <w:vAlign w:val="center"/>
          </w:tcPr>
          <w:p w14:paraId="3736E052"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0.005 ***</w:t>
            </w:r>
          </w:p>
        </w:tc>
        <w:tc>
          <w:tcPr>
            <w:tcW w:w="301" w:type="pct"/>
            <w:tcBorders>
              <w:top w:val="nil"/>
              <w:left w:val="nil"/>
              <w:bottom w:val="nil"/>
              <w:right w:val="nil"/>
            </w:tcBorders>
            <w:shd w:val="clear" w:color="auto" w:fill="auto"/>
            <w:noWrap/>
            <w:vAlign w:val="center"/>
          </w:tcPr>
          <w:p w14:paraId="4F487265" w14:textId="77777777" w:rsidR="00C15241" w:rsidRPr="00C1054A" w:rsidRDefault="00C15241" w:rsidP="00D85000">
            <w:pPr>
              <w:rPr>
                <w:rFonts w:eastAsia="Times New Roman"/>
                <w:color w:val="000000"/>
                <w:sz w:val="22"/>
                <w:szCs w:val="22"/>
                <w:lang w:eastAsia="zh-TW"/>
              </w:rPr>
            </w:pPr>
            <w:r w:rsidRPr="00C1054A">
              <w:rPr>
                <w:color w:val="000000"/>
                <w:sz w:val="22"/>
                <w:szCs w:val="22"/>
              </w:rPr>
              <w:t>-0.412</w:t>
            </w:r>
          </w:p>
        </w:tc>
        <w:tc>
          <w:tcPr>
            <w:tcW w:w="410" w:type="pct"/>
            <w:tcBorders>
              <w:top w:val="nil"/>
              <w:left w:val="nil"/>
              <w:bottom w:val="nil"/>
              <w:right w:val="nil"/>
            </w:tcBorders>
            <w:shd w:val="clear" w:color="auto" w:fill="auto"/>
            <w:noWrap/>
            <w:vAlign w:val="center"/>
          </w:tcPr>
          <w:p w14:paraId="295966E8" w14:textId="5E143ACE"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33" w:type="pct"/>
            <w:tcBorders>
              <w:top w:val="nil"/>
              <w:left w:val="nil"/>
              <w:bottom w:val="nil"/>
              <w:right w:val="nil"/>
            </w:tcBorders>
            <w:shd w:val="clear" w:color="auto" w:fill="auto"/>
            <w:noWrap/>
            <w:vAlign w:val="center"/>
          </w:tcPr>
          <w:p w14:paraId="65CDA06E" w14:textId="77777777" w:rsidR="00C15241" w:rsidRPr="00C1054A" w:rsidRDefault="00C15241" w:rsidP="00D85000">
            <w:pPr>
              <w:rPr>
                <w:rFonts w:eastAsia="Times New Roman"/>
                <w:color w:val="000000"/>
                <w:sz w:val="22"/>
                <w:szCs w:val="22"/>
                <w:lang w:eastAsia="zh-TW"/>
              </w:rPr>
            </w:pPr>
            <w:r w:rsidRPr="00C1054A">
              <w:rPr>
                <w:color w:val="000000"/>
                <w:sz w:val="22"/>
                <w:szCs w:val="22"/>
              </w:rPr>
              <w:t>-0.083</w:t>
            </w:r>
          </w:p>
        </w:tc>
        <w:tc>
          <w:tcPr>
            <w:tcW w:w="358" w:type="pct"/>
            <w:tcBorders>
              <w:top w:val="nil"/>
              <w:left w:val="nil"/>
              <w:bottom w:val="nil"/>
              <w:right w:val="nil"/>
            </w:tcBorders>
            <w:shd w:val="clear" w:color="auto" w:fill="auto"/>
            <w:noWrap/>
            <w:vAlign w:val="center"/>
          </w:tcPr>
          <w:p w14:paraId="1C90871C" w14:textId="77777777" w:rsidR="00C15241" w:rsidRPr="00C1054A" w:rsidRDefault="00C15241" w:rsidP="00D85000">
            <w:pPr>
              <w:rPr>
                <w:rFonts w:eastAsia="Times New Roman"/>
                <w:color w:val="000000"/>
                <w:sz w:val="22"/>
                <w:szCs w:val="22"/>
                <w:lang w:eastAsia="zh-TW"/>
              </w:rPr>
            </w:pPr>
            <w:r w:rsidRPr="00C1054A">
              <w:rPr>
                <w:color w:val="000000"/>
                <w:sz w:val="22"/>
                <w:szCs w:val="22"/>
              </w:rPr>
              <w:t>0.184</w:t>
            </w:r>
          </w:p>
        </w:tc>
        <w:tc>
          <w:tcPr>
            <w:tcW w:w="305" w:type="pct"/>
            <w:tcBorders>
              <w:top w:val="nil"/>
              <w:left w:val="nil"/>
              <w:bottom w:val="nil"/>
              <w:right w:val="nil"/>
            </w:tcBorders>
            <w:shd w:val="clear" w:color="auto" w:fill="auto"/>
            <w:noWrap/>
            <w:vAlign w:val="center"/>
          </w:tcPr>
          <w:p w14:paraId="6F9C0D45" w14:textId="77777777" w:rsidR="00C15241" w:rsidRPr="00C1054A" w:rsidRDefault="00C15241" w:rsidP="00D85000">
            <w:pPr>
              <w:rPr>
                <w:rFonts w:eastAsia="Times New Roman"/>
                <w:color w:val="000000"/>
                <w:sz w:val="22"/>
                <w:szCs w:val="22"/>
                <w:lang w:eastAsia="zh-TW"/>
              </w:rPr>
            </w:pPr>
            <w:r w:rsidRPr="00C1054A">
              <w:rPr>
                <w:color w:val="000000"/>
                <w:sz w:val="22"/>
                <w:szCs w:val="22"/>
              </w:rPr>
              <w:t>-0.319</w:t>
            </w:r>
          </w:p>
        </w:tc>
        <w:tc>
          <w:tcPr>
            <w:tcW w:w="410" w:type="pct"/>
            <w:tcBorders>
              <w:top w:val="nil"/>
              <w:left w:val="nil"/>
              <w:bottom w:val="nil"/>
              <w:right w:val="nil"/>
            </w:tcBorders>
            <w:shd w:val="clear" w:color="auto" w:fill="auto"/>
            <w:noWrap/>
            <w:vAlign w:val="center"/>
          </w:tcPr>
          <w:p w14:paraId="50B5F093"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0.001 ***</w:t>
            </w:r>
          </w:p>
        </w:tc>
        <w:tc>
          <w:tcPr>
            <w:tcW w:w="301" w:type="pct"/>
            <w:tcBorders>
              <w:top w:val="nil"/>
              <w:left w:val="nil"/>
              <w:bottom w:val="nil"/>
              <w:right w:val="nil"/>
            </w:tcBorders>
            <w:shd w:val="clear" w:color="auto" w:fill="auto"/>
            <w:noWrap/>
            <w:vAlign w:val="center"/>
          </w:tcPr>
          <w:p w14:paraId="6EDB0F71" w14:textId="77777777" w:rsidR="00C15241" w:rsidRPr="00C1054A" w:rsidRDefault="00C15241" w:rsidP="00D85000">
            <w:pPr>
              <w:rPr>
                <w:rFonts w:eastAsia="Times New Roman"/>
                <w:color w:val="000000"/>
                <w:sz w:val="22"/>
                <w:szCs w:val="22"/>
                <w:lang w:eastAsia="zh-TW"/>
              </w:rPr>
            </w:pPr>
            <w:r w:rsidRPr="00C1054A">
              <w:rPr>
                <w:color w:val="000000"/>
                <w:sz w:val="22"/>
                <w:szCs w:val="22"/>
              </w:rPr>
              <w:t>-0.496</w:t>
            </w:r>
          </w:p>
        </w:tc>
        <w:tc>
          <w:tcPr>
            <w:tcW w:w="406" w:type="pct"/>
            <w:tcBorders>
              <w:top w:val="nil"/>
              <w:left w:val="nil"/>
              <w:bottom w:val="nil"/>
              <w:right w:val="single" w:sz="4" w:space="0" w:color="auto"/>
            </w:tcBorders>
            <w:shd w:val="clear" w:color="auto" w:fill="auto"/>
            <w:noWrap/>
            <w:vAlign w:val="center"/>
          </w:tcPr>
          <w:p w14:paraId="64EC4C4C"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0.000 ***</w:t>
            </w:r>
          </w:p>
        </w:tc>
      </w:tr>
      <w:tr w:rsidR="00871A05" w:rsidRPr="008D6DBD" w14:paraId="76F4A3D1"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74E53CAF"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hot_cold</w:t>
            </w:r>
            <w:proofErr w:type="spellEnd"/>
          </w:p>
        </w:tc>
        <w:tc>
          <w:tcPr>
            <w:tcW w:w="364" w:type="pct"/>
            <w:tcBorders>
              <w:top w:val="nil"/>
              <w:left w:val="nil"/>
              <w:bottom w:val="nil"/>
              <w:right w:val="nil"/>
            </w:tcBorders>
            <w:shd w:val="clear" w:color="auto" w:fill="auto"/>
            <w:noWrap/>
            <w:vAlign w:val="center"/>
          </w:tcPr>
          <w:p w14:paraId="1955F73E"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-0.007</w:t>
            </w:r>
          </w:p>
        </w:tc>
        <w:tc>
          <w:tcPr>
            <w:tcW w:w="410" w:type="pct"/>
            <w:tcBorders>
              <w:top w:val="nil"/>
              <w:left w:val="nil"/>
              <w:bottom w:val="nil"/>
              <w:right w:val="nil"/>
            </w:tcBorders>
            <w:shd w:val="clear" w:color="auto" w:fill="auto"/>
            <w:noWrap/>
            <w:vAlign w:val="center"/>
          </w:tcPr>
          <w:p w14:paraId="11FACE22" w14:textId="0DC8589D"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05" w:type="pct"/>
            <w:tcBorders>
              <w:top w:val="nil"/>
              <w:left w:val="nil"/>
              <w:bottom w:val="nil"/>
              <w:right w:val="nil"/>
            </w:tcBorders>
            <w:shd w:val="clear" w:color="auto" w:fill="auto"/>
            <w:noWrap/>
            <w:vAlign w:val="center"/>
          </w:tcPr>
          <w:p w14:paraId="5DC2A233" w14:textId="77777777" w:rsidR="00C15241" w:rsidRPr="00C1054A" w:rsidRDefault="00C15241" w:rsidP="00D85000">
            <w:pPr>
              <w:rPr>
                <w:rFonts w:eastAsia="Times New Roman"/>
                <w:color w:val="000000"/>
                <w:sz w:val="22"/>
                <w:szCs w:val="22"/>
                <w:lang w:eastAsia="zh-TW"/>
              </w:rPr>
            </w:pPr>
            <w:r w:rsidRPr="00C1054A">
              <w:rPr>
                <w:color w:val="000000"/>
                <w:sz w:val="22"/>
                <w:szCs w:val="22"/>
              </w:rPr>
              <w:t>-0.015</w:t>
            </w:r>
          </w:p>
        </w:tc>
        <w:tc>
          <w:tcPr>
            <w:tcW w:w="410" w:type="pct"/>
            <w:tcBorders>
              <w:top w:val="nil"/>
              <w:left w:val="nil"/>
              <w:bottom w:val="nil"/>
              <w:right w:val="nil"/>
            </w:tcBorders>
            <w:shd w:val="clear" w:color="auto" w:fill="auto"/>
            <w:noWrap/>
            <w:vAlign w:val="center"/>
          </w:tcPr>
          <w:p w14:paraId="0ED5730B" w14:textId="2450EA72"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01" w:type="pct"/>
            <w:tcBorders>
              <w:top w:val="nil"/>
              <w:left w:val="nil"/>
              <w:bottom w:val="nil"/>
              <w:right w:val="nil"/>
            </w:tcBorders>
            <w:shd w:val="clear" w:color="auto" w:fill="auto"/>
            <w:noWrap/>
            <w:vAlign w:val="center"/>
          </w:tcPr>
          <w:p w14:paraId="2DAB31C8"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0.001</w:t>
            </w:r>
          </w:p>
        </w:tc>
        <w:tc>
          <w:tcPr>
            <w:tcW w:w="410" w:type="pct"/>
            <w:tcBorders>
              <w:top w:val="nil"/>
              <w:left w:val="nil"/>
              <w:bottom w:val="nil"/>
              <w:right w:val="nil"/>
            </w:tcBorders>
            <w:shd w:val="clear" w:color="auto" w:fill="auto"/>
            <w:noWrap/>
            <w:vAlign w:val="center"/>
          </w:tcPr>
          <w:p w14:paraId="1BA195C2" w14:textId="77777777" w:rsidR="00C15241" w:rsidRPr="00C1054A" w:rsidRDefault="00C15241" w:rsidP="00D85000">
            <w:pPr>
              <w:rPr>
                <w:rFonts w:eastAsia="Times New Roman"/>
                <w:color w:val="000000"/>
                <w:sz w:val="22"/>
                <w:szCs w:val="22"/>
                <w:lang w:eastAsia="zh-TW"/>
              </w:rPr>
            </w:pPr>
            <w:r w:rsidRPr="00C1054A">
              <w:rPr>
                <w:color w:val="000000"/>
                <w:sz w:val="22"/>
                <w:szCs w:val="22"/>
              </w:rPr>
              <w:t>0.780</w:t>
            </w:r>
          </w:p>
        </w:tc>
        <w:tc>
          <w:tcPr>
            <w:tcW w:w="333" w:type="pct"/>
            <w:tcBorders>
              <w:top w:val="nil"/>
              <w:left w:val="nil"/>
              <w:bottom w:val="nil"/>
              <w:right w:val="nil"/>
            </w:tcBorders>
            <w:shd w:val="clear" w:color="auto" w:fill="auto"/>
            <w:noWrap/>
            <w:vAlign w:val="center"/>
          </w:tcPr>
          <w:p w14:paraId="20FAEDA0"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-0.006</w:t>
            </w:r>
          </w:p>
        </w:tc>
        <w:tc>
          <w:tcPr>
            <w:tcW w:w="358" w:type="pct"/>
            <w:tcBorders>
              <w:top w:val="nil"/>
              <w:left w:val="nil"/>
              <w:bottom w:val="nil"/>
              <w:right w:val="nil"/>
            </w:tcBorders>
            <w:shd w:val="clear" w:color="auto" w:fill="auto"/>
            <w:noWrap/>
            <w:vAlign w:val="center"/>
          </w:tcPr>
          <w:p w14:paraId="557AC4CD"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0.002 ***</w:t>
            </w:r>
          </w:p>
        </w:tc>
        <w:tc>
          <w:tcPr>
            <w:tcW w:w="305" w:type="pct"/>
            <w:tcBorders>
              <w:top w:val="nil"/>
              <w:left w:val="nil"/>
              <w:bottom w:val="nil"/>
              <w:right w:val="nil"/>
            </w:tcBorders>
            <w:shd w:val="clear" w:color="auto" w:fill="auto"/>
            <w:noWrap/>
            <w:vAlign w:val="center"/>
          </w:tcPr>
          <w:p w14:paraId="61DCD6B8" w14:textId="77777777" w:rsidR="00C15241" w:rsidRPr="00C1054A" w:rsidRDefault="00C15241" w:rsidP="00D85000">
            <w:pPr>
              <w:rPr>
                <w:rFonts w:eastAsia="Times New Roman"/>
                <w:color w:val="000000"/>
                <w:sz w:val="22"/>
                <w:szCs w:val="22"/>
                <w:lang w:eastAsia="zh-TW"/>
              </w:rPr>
            </w:pPr>
            <w:r w:rsidRPr="00C1054A">
              <w:rPr>
                <w:color w:val="000000"/>
                <w:sz w:val="22"/>
                <w:szCs w:val="22"/>
              </w:rPr>
              <w:t>-0.016</w:t>
            </w:r>
          </w:p>
        </w:tc>
        <w:tc>
          <w:tcPr>
            <w:tcW w:w="410" w:type="pct"/>
            <w:tcBorders>
              <w:top w:val="nil"/>
              <w:left w:val="nil"/>
              <w:bottom w:val="nil"/>
              <w:right w:val="nil"/>
            </w:tcBorders>
            <w:shd w:val="clear" w:color="auto" w:fill="auto"/>
            <w:noWrap/>
            <w:vAlign w:val="center"/>
          </w:tcPr>
          <w:p w14:paraId="70264069" w14:textId="0A61FF7A"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01" w:type="pct"/>
            <w:tcBorders>
              <w:top w:val="nil"/>
              <w:left w:val="nil"/>
              <w:bottom w:val="nil"/>
              <w:right w:val="nil"/>
            </w:tcBorders>
            <w:shd w:val="clear" w:color="auto" w:fill="auto"/>
            <w:noWrap/>
            <w:vAlign w:val="center"/>
          </w:tcPr>
          <w:p w14:paraId="0681E7BF"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0.003</w:t>
            </w:r>
          </w:p>
        </w:tc>
        <w:tc>
          <w:tcPr>
            <w:tcW w:w="406" w:type="pct"/>
            <w:tcBorders>
              <w:top w:val="nil"/>
              <w:left w:val="nil"/>
              <w:bottom w:val="nil"/>
              <w:right w:val="single" w:sz="4" w:space="0" w:color="auto"/>
            </w:tcBorders>
            <w:shd w:val="clear" w:color="auto" w:fill="auto"/>
            <w:noWrap/>
            <w:vAlign w:val="center"/>
          </w:tcPr>
          <w:p w14:paraId="40A43792" w14:textId="77777777" w:rsidR="00C15241" w:rsidRPr="00C1054A" w:rsidRDefault="00C15241" w:rsidP="00D85000">
            <w:pPr>
              <w:rPr>
                <w:rFonts w:eastAsia="Times New Roman"/>
                <w:color w:val="000000"/>
                <w:sz w:val="22"/>
                <w:szCs w:val="22"/>
                <w:lang w:eastAsia="zh-TW"/>
              </w:rPr>
            </w:pPr>
            <w:r w:rsidRPr="00C1054A">
              <w:rPr>
                <w:color w:val="000000"/>
                <w:sz w:val="22"/>
                <w:szCs w:val="22"/>
              </w:rPr>
              <w:t>0.484</w:t>
            </w:r>
          </w:p>
        </w:tc>
      </w:tr>
      <w:tr w:rsidR="00871A05" w:rsidRPr="008D6DBD" w14:paraId="7B548E01"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223D8994"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issuer_size</w:t>
            </w:r>
            <w:proofErr w:type="spellEnd"/>
          </w:p>
        </w:tc>
        <w:tc>
          <w:tcPr>
            <w:tcW w:w="364" w:type="pct"/>
            <w:tcBorders>
              <w:top w:val="nil"/>
              <w:left w:val="nil"/>
              <w:bottom w:val="nil"/>
              <w:right w:val="nil"/>
            </w:tcBorders>
            <w:shd w:val="clear" w:color="auto" w:fill="auto"/>
            <w:noWrap/>
            <w:vAlign w:val="center"/>
          </w:tcPr>
          <w:p w14:paraId="2DD3C7F6" w14:textId="77777777" w:rsidR="00C15241" w:rsidRPr="00C1054A" w:rsidRDefault="00C15241" w:rsidP="00D85000">
            <w:pPr>
              <w:rPr>
                <w:rFonts w:eastAsia="Times New Roman"/>
                <w:color w:val="000000"/>
                <w:sz w:val="22"/>
                <w:szCs w:val="22"/>
                <w:lang w:eastAsia="zh-TW"/>
              </w:rPr>
            </w:pPr>
            <w:r w:rsidRPr="00C1054A">
              <w:rPr>
                <w:color w:val="000000"/>
                <w:sz w:val="22"/>
                <w:szCs w:val="22"/>
              </w:rPr>
              <w:t>-0.098</w:t>
            </w:r>
          </w:p>
        </w:tc>
        <w:tc>
          <w:tcPr>
            <w:tcW w:w="410" w:type="pct"/>
            <w:tcBorders>
              <w:top w:val="nil"/>
              <w:left w:val="nil"/>
              <w:bottom w:val="nil"/>
              <w:right w:val="nil"/>
            </w:tcBorders>
            <w:shd w:val="clear" w:color="auto" w:fill="auto"/>
            <w:noWrap/>
            <w:vAlign w:val="center"/>
          </w:tcPr>
          <w:p w14:paraId="30AAF000"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0.000 ***</w:t>
            </w:r>
          </w:p>
        </w:tc>
        <w:tc>
          <w:tcPr>
            <w:tcW w:w="305" w:type="pct"/>
            <w:tcBorders>
              <w:top w:val="nil"/>
              <w:left w:val="nil"/>
              <w:bottom w:val="nil"/>
              <w:right w:val="nil"/>
            </w:tcBorders>
            <w:shd w:val="clear" w:color="auto" w:fill="auto"/>
            <w:noWrap/>
            <w:vAlign w:val="center"/>
          </w:tcPr>
          <w:p w14:paraId="28C5FC5B" w14:textId="77777777" w:rsidR="00C15241" w:rsidRPr="00C1054A" w:rsidRDefault="00C15241" w:rsidP="00D85000">
            <w:pPr>
              <w:rPr>
                <w:rFonts w:eastAsia="Times New Roman"/>
                <w:color w:val="000000"/>
                <w:sz w:val="22"/>
                <w:szCs w:val="22"/>
                <w:lang w:eastAsia="zh-TW"/>
              </w:rPr>
            </w:pPr>
            <w:r w:rsidRPr="00C1054A">
              <w:rPr>
                <w:color w:val="000000"/>
                <w:sz w:val="22"/>
                <w:szCs w:val="22"/>
              </w:rPr>
              <w:t>-0.260</w:t>
            </w:r>
          </w:p>
        </w:tc>
        <w:tc>
          <w:tcPr>
            <w:tcW w:w="410" w:type="pct"/>
            <w:tcBorders>
              <w:top w:val="nil"/>
              <w:left w:val="nil"/>
              <w:bottom w:val="nil"/>
              <w:right w:val="nil"/>
            </w:tcBorders>
            <w:shd w:val="clear" w:color="auto" w:fill="auto"/>
            <w:noWrap/>
            <w:vAlign w:val="center"/>
          </w:tcPr>
          <w:p w14:paraId="4E6EE60E" w14:textId="28429571"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01" w:type="pct"/>
            <w:tcBorders>
              <w:top w:val="nil"/>
              <w:left w:val="nil"/>
              <w:bottom w:val="nil"/>
              <w:right w:val="nil"/>
            </w:tcBorders>
            <w:shd w:val="clear" w:color="auto" w:fill="auto"/>
            <w:noWrap/>
            <w:vAlign w:val="center"/>
          </w:tcPr>
          <w:p w14:paraId="0F7C8D5E" w14:textId="77777777" w:rsidR="00C15241" w:rsidRPr="00C1054A" w:rsidRDefault="00C15241" w:rsidP="00D85000">
            <w:pPr>
              <w:rPr>
                <w:rFonts w:eastAsia="Times New Roman"/>
                <w:color w:val="000000"/>
                <w:sz w:val="22"/>
                <w:szCs w:val="22"/>
                <w:lang w:eastAsia="zh-TW"/>
              </w:rPr>
            </w:pPr>
            <w:r w:rsidRPr="00C1054A">
              <w:rPr>
                <w:color w:val="000000"/>
                <w:sz w:val="22"/>
                <w:szCs w:val="22"/>
              </w:rPr>
              <w:t>-0.308</w:t>
            </w:r>
          </w:p>
        </w:tc>
        <w:tc>
          <w:tcPr>
            <w:tcW w:w="410" w:type="pct"/>
            <w:tcBorders>
              <w:top w:val="nil"/>
              <w:left w:val="nil"/>
              <w:bottom w:val="nil"/>
              <w:right w:val="nil"/>
            </w:tcBorders>
            <w:shd w:val="clear" w:color="auto" w:fill="auto"/>
            <w:noWrap/>
            <w:vAlign w:val="center"/>
          </w:tcPr>
          <w:p w14:paraId="3848004D" w14:textId="0FB2D758"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33" w:type="pct"/>
            <w:tcBorders>
              <w:top w:val="nil"/>
              <w:left w:val="nil"/>
              <w:bottom w:val="nil"/>
              <w:right w:val="nil"/>
            </w:tcBorders>
            <w:shd w:val="clear" w:color="auto" w:fill="auto"/>
            <w:noWrap/>
            <w:vAlign w:val="center"/>
          </w:tcPr>
          <w:p w14:paraId="3D4069CE" w14:textId="77777777" w:rsidR="00C15241" w:rsidRPr="00C1054A" w:rsidRDefault="00C15241" w:rsidP="00D85000">
            <w:pPr>
              <w:rPr>
                <w:rFonts w:eastAsia="Times New Roman"/>
                <w:color w:val="000000"/>
                <w:sz w:val="22"/>
                <w:szCs w:val="22"/>
                <w:lang w:eastAsia="zh-TW"/>
              </w:rPr>
            </w:pPr>
            <w:r w:rsidRPr="00C1054A">
              <w:rPr>
                <w:color w:val="000000"/>
                <w:sz w:val="22"/>
                <w:szCs w:val="22"/>
              </w:rPr>
              <w:t>-0.058</w:t>
            </w:r>
          </w:p>
        </w:tc>
        <w:tc>
          <w:tcPr>
            <w:tcW w:w="358" w:type="pct"/>
            <w:tcBorders>
              <w:top w:val="nil"/>
              <w:left w:val="nil"/>
              <w:bottom w:val="nil"/>
              <w:right w:val="nil"/>
            </w:tcBorders>
            <w:shd w:val="clear" w:color="auto" w:fill="auto"/>
            <w:noWrap/>
            <w:vAlign w:val="center"/>
          </w:tcPr>
          <w:p w14:paraId="6B27E9E3" w14:textId="77777777" w:rsidR="00C15241" w:rsidRPr="00C1054A" w:rsidRDefault="00C15241" w:rsidP="00D85000">
            <w:pPr>
              <w:rPr>
                <w:rFonts w:eastAsia="Times New Roman"/>
                <w:color w:val="000000"/>
                <w:sz w:val="22"/>
                <w:szCs w:val="22"/>
                <w:lang w:eastAsia="zh-TW"/>
              </w:rPr>
            </w:pPr>
            <w:r w:rsidRPr="00C1054A">
              <w:rPr>
                <w:color w:val="000000"/>
                <w:sz w:val="22"/>
                <w:szCs w:val="22"/>
              </w:rPr>
              <w:t>0.038 **</w:t>
            </w:r>
          </w:p>
        </w:tc>
        <w:tc>
          <w:tcPr>
            <w:tcW w:w="305" w:type="pct"/>
            <w:tcBorders>
              <w:top w:val="nil"/>
              <w:left w:val="nil"/>
              <w:bottom w:val="nil"/>
              <w:right w:val="nil"/>
            </w:tcBorders>
            <w:shd w:val="clear" w:color="auto" w:fill="auto"/>
            <w:noWrap/>
            <w:vAlign w:val="center"/>
          </w:tcPr>
          <w:p w14:paraId="75449270" w14:textId="77777777" w:rsidR="00C15241" w:rsidRPr="00C1054A" w:rsidRDefault="00C15241" w:rsidP="00D85000">
            <w:pPr>
              <w:rPr>
                <w:rFonts w:eastAsia="Times New Roman"/>
                <w:color w:val="000000"/>
                <w:sz w:val="22"/>
                <w:szCs w:val="22"/>
                <w:lang w:eastAsia="zh-TW"/>
              </w:rPr>
            </w:pPr>
            <w:r w:rsidRPr="00C1054A">
              <w:rPr>
                <w:color w:val="000000"/>
                <w:sz w:val="22"/>
                <w:szCs w:val="22"/>
              </w:rPr>
              <w:t>-0.204</w:t>
            </w:r>
          </w:p>
        </w:tc>
        <w:tc>
          <w:tcPr>
            <w:tcW w:w="410" w:type="pct"/>
            <w:tcBorders>
              <w:top w:val="nil"/>
              <w:left w:val="nil"/>
              <w:bottom w:val="nil"/>
              <w:right w:val="nil"/>
            </w:tcBorders>
            <w:shd w:val="clear" w:color="auto" w:fill="auto"/>
            <w:noWrap/>
            <w:vAlign w:val="center"/>
          </w:tcPr>
          <w:p w14:paraId="62B2BEF5" w14:textId="2B3AE762" w:rsidR="00C15241" w:rsidRPr="00C1054A" w:rsidRDefault="00871A05" w:rsidP="00871A05">
            <w:pPr>
              <w:rPr>
                <w:rFonts w:eastAsia="Times New Roman"/>
                <w:color w:val="000000"/>
                <w:sz w:val="22"/>
                <w:szCs w:val="22"/>
                <w:lang w:eastAsia="zh-TW"/>
              </w:rPr>
            </w:pPr>
            <w:r>
              <w:rPr>
                <w:color w:val="000000"/>
                <w:sz w:val="22"/>
                <w:szCs w:val="22"/>
              </w:rPr>
              <w:t>0</w:t>
            </w:r>
            <w:r w:rsidR="00C15241" w:rsidRPr="00C1054A">
              <w:rPr>
                <w:color w:val="000000"/>
                <w:sz w:val="22"/>
                <w:szCs w:val="22"/>
              </w:rPr>
              <w:t>.000 ***</w:t>
            </w:r>
          </w:p>
        </w:tc>
        <w:tc>
          <w:tcPr>
            <w:tcW w:w="301" w:type="pct"/>
            <w:tcBorders>
              <w:top w:val="nil"/>
              <w:left w:val="nil"/>
              <w:bottom w:val="nil"/>
              <w:right w:val="nil"/>
            </w:tcBorders>
            <w:shd w:val="clear" w:color="auto" w:fill="auto"/>
            <w:noWrap/>
            <w:vAlign w:val="center"/>
          </w:tcPr>
          <w:p w14:paraId="7E54A8F9" w14:textId="77777777" w:rsidR="00C15241" w:rsidRPr="00C1054A" w:rsidRDefault="00C15241" w:rsidP="00D85000">
            <w:pPr>
              <w:rPr>
                <w:rFonts w:eastAsia="Times New Roman"/>
                <w:color w:val="000000"/>
                <w:sz w:val="22"/>
                <w:szCs w:val="22"/>
                <w:lang w:eastAsia="zh-TW"/>
              </w:rPr>
            </w:pPr>
            <w:r w:rsidRPr="00C1054A">
              <w:rPr>
                <w:color w:val="000000"/>
                <w:sz w:val="22"/>
                <w:szCs w:val="22"/>
              </w:rPr>
              <w:t>-0.214</w:t>
            </w:r>
          </w:p>
        </w:tc>
        <w:tc>
          <w:tcPr>
            <w:tcW w:w="406" w:type="pct"/>
            <w:tcBorders>
              <w:top w:val="nil"/>
              <w:left w:val="nil"/>
              <w:bottom w:val="nil"/>
              <w:right w:val="single" w:sz="4" w:space="0" w:color="auto"/>
            </w:tcBorders>
            <w:shd w:val="clear" w:color="auto" w:fill="auto"/>
            <w:noWrap/>
            <w:vAlign w:val="center"/>
          </w:tcPr>
          <w:p w14:paraId="10E34ED9"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0.000 ***</w:t>
            </w:r>
          </w:p>
        </w:tc>
      </w:tr>
      <w:tr w:rsidR="00871A05" w:rsidRPr="008D6DBD" w14:paraId="58906F13"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75D8BEE3"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car_90</w:t>
            </w:r>
          </w:p>
        </w:tc>
        <w:tc>
          <w:tcPr>
            <w:tcW w:w="364" w:type="pct"/>
            <w:tcBorders>
              <w:top w:val="nil"/>
              <w:left w:val="nil"/>
              <w:bottom w:val="nil"/>
              <w:right w:val="nil"/>
            </w:tcBorders>
            <w:shd w:val="clear" w:color="auto" w:fill="auto"/>
            <w:noWrap/>
            <w:vAlign w:val="bottom"/>
          </w:tcPr>
          <w:p w14:paraId="171FF47E"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0.050</w:t>
            </w:r>
          </w:p>
        </w:tc>
        <w:tc>
          <w:tcPr>
            <w:tcW w:w="410" w:type="pct"/>
            <w:tcBorders>
              <w:top w:val="nil"/>
              <w:left w:val="nil"/>
              <w:bottom w:val="nil"/>
              <w:right w:val="nil"/>
            </w:tcBorders>
            <w:shd w:val="clear" w:color="auto" w:fill="auto"/>
            <w:noWrap/>
            <w:vAlign w:val="bottom"/>
          </w:tcPr>
          <w:p w14:paraId="3FF33A26" w14:textId="77777777" w:rsidR="00C15241" w:rsidRPr="00C1054A" w:rsidRDefault="00C15241" w:rsidP="00D85000">
            <w:pPr>
              <w:rPr>
                <w:rFonts w:eastAsia="Times New Roman"/>
                <w:color w:val="000000"/>
                <w:sz w:val="22"/>
                <w:szCs w:val="22"/>
                <w:lang w:eastAsia="zh-TW"/>
              </w:rPr>
            </w:pPr>
            <w:r w:rsidRPr="00C1054A">
              <w:rPr>
                <w:color w:val="000000"/>
                <w:sz w:val="22"/>
                <w:szCs w:val="22"/>
              </w:rPr>
              <w:t>0.756</w:t>
            </w:r>
          </w:p>
        </w:tc>
        <w:tc>
          <w:tcPr>
            <w:tcW w:w="305" w:type="pct"/>
            <w:tcBorders>
              <w:top w:val="nil"/>
              <w:left w:val="nil"/>
              <w:bottom w:val="nil"/>
              <w:right w:val="nil"/>
            </w:tcBorders>
            <w:shd w:val="clear" w:color="auto" w:fill="auto"/>
            <w:noWrap/>
            <w:vAlign w:val="bottom"/>
          </w:tcPr>
          <w:p w14:paraId="710A9C5E" w14:textId="77777777" w:rsidR="00C15241" w:rsidRPr="00C1054A" w:rsidRDefault="00C15241" w:rsidP="00D85000">
            <w:pPr>
              <w:rPr>
                <w:rFonts w:eastAsia="Times New Roman"/>
                <w:color w:val="000000"/>
                <w:sz w:val="22"/>
                <w:szCs w:val="22"/>
                <w:lang w:eastAsia="zh-TW"/>
              </w:rPr>
            </w:pPr>
            <w:r w:rsidRPr="00C1054A">
              <w:rPr>
                <w:color w:val="000000"/>
                <w:sz w:val="22"/>
                <w:szCs w:val="22"/>
              </w:rPr>
              <w:t>-0.079</w:t>
            </w:r>
          </w:p>
        </w:tc>
        <w:tc>
          <w:tcPr>
            <w:tcW w:w="410" w:type="pct"/>
            <w:tcBorders>
              <w:top w:val="nil"/>
              <w:left w:val="nil"/>
              <w:bottom w:val="nil"/>
              <w:right w:val="nil"/>
            </w:tcBorders>
            <w:shd w:val="clear" w:color="auto" w:fill="auto"/>
            <w:noWrap/>
            <w:vAlign w:val="bottom"/>
          </w:tcPr>
          <w:p w14:paraId="3F1DB6D0" w14:textId="77777777" w:rsidR="00C15241" w:rsidRPr="00C1054A" w:rsidRDefault="00C15241" w:rsidP="00D85000">
            <w:pPr>
              <w:rPr>
                <w:rFonts w:eastAsia="Times New Roman"/>
                <w:color w:val="000000"/>
                <w:sz w:val="22"/>
                <w:szCs w:val="22"/>
                <w:lang w:eastAsia="zh-TW"/>
              </w:rPr>
            </w:pPr>
            <w:r w:rsidRPr="00C1054A">
              <w:rPr>
                <w:color w:val="000000"/>
                <w:sz w:val="22"/>
                <w:szCs w:val="22"/>
              </w:rPr>
              <w:t>0.736</w:t>
            </w:r>
          </w:p>
        </w:tc>
        <w:tc>
          <w:tcPr>
            <w:tcW w:w="301" w:type="pct"/>
            <w:tcBorders>
              <w:top w:val="nil"/>
              <w:left w:val="nil"/>
              <w:bottom w:val="nil"/>
              <w:right w:val="nil"/>
            </w:tcBorders>
            <w:shd w:val="clear" w:color="auto" w:fill="auto"/>
            <w:noWrap/>
            <w:vAlign w:val="bottom"/>
          </w:tcPr>
          <w:p w14:paraId="71FB1C5B"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0.142</w:t>
            </w:r>
          </w:p>
        </w:tc>
        <w:tc>
          <w:tcPr>
            <w:tcW w:w="410" w:type="pct"/>
            <w:tcBorders>
              <w:top w:val="nil"/>
              <w:left w:val="nil"/>
              <w:bottom w:val="nil"/>
              <w:right w:val="nil"/>
            </w:tcBorders>
            <w:shd w:val="clear" w:color="auto" w:fill="auto"/>
            <w:noWrap/>
            <w:vAlign w:val="bottom"/>
          </w:tcPr>
          <w:p w14:paraId="497BC43F" w14:textId="77777777" w:rsidR="00C15241" w:rsidRPr="00C1054A" w:rsidRDefault="00C15241" w:rsidP="00D85000">
            <w:pPr>
              <w:rPr>
                <w:rFonts w:eastAsia="Times New Roman"/>
                <w:color w:val="000000"/>
                <w:sz w:val="22"/>
                <w:szCs w:val="22"/>
                <w:lang w:eastAsia="zh-TW"/>
              </w:rPr>
            </w:pPr>
            <w:r w:rsidRPr="00C1054A">
              <w:rPr>
                <w:color w:val="000000"/>
                <w:sz w:val="22"/>
                <w:szCs w:val="22"/>
              </w:rPr>
              <w:t>0.645</w:t>
            </w:r>
          </w:p>
        </w:tc>
        <w:tc>
          <w:tcPr>
            <w:tcW w:w="333" w:type="pct"/>
            <w:tcBorders>
              <w:top w:val="nil"/>
              <w:left w:val="nil"/>
              <w:bottom w:val="nil"/>
              <w:right w:val="nil"/>
            </w:tcBorders>
            <w:shd w:val="clear" w:color="auto" w:fill="auto"/>
            <w:noWrap/>
            <w:vAlign w:val="bottom"/>
          </w:tcPr>
          <w:p w14:paraId="2C248206"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0.020</w:t>
            </w:r>
          </w:p>
        </w:tc>
        <w:tc>
          <w:tcPr>
            <w:tcW w:w="358" w:type="pct"/>
            <w:tcBorders>
              <w:top w:val="nil"/>
              <w:left w:val="nil"/>
              <w:bottom w:val="nil"/>
              <w:right w:val="nil"/>
            </w:tcBorders>
            <w:shd w:val="clear" w:color="auto" w:fill="auto"/>
            <w:noWrap/>
            <w:vAlign w:val="bottom"/>
          </w:tcPr>
          <w:p w14:paraId="0F9CF18E" w14:textId="77777777" w:rsidR="00C15241" w:rsidRPr="00C1054A" w:rsidRDefault="00C15241" w:rsidP="00D85000">
            <w:pPr>
              <w:rPr>
                <w:rFonts w:eastAsia="Times New Roman"/>
                <w:color w:val="000000"/>
                <w:sz w:val="22"/>
                <w:szCs w:val="22"/>
                <w:lang w:eastAsia="zh-TW"/>
              </w:rPr>
            </w:pPr>
            <w:r w:rsidRPr="00C1054A">
              <w:rPr>
                <w:color w:val="000000"/>
                <w:sz w:val="22"/>
                <w:szCs w:val="22"/>
              </w:rPr>
              <w:t>0.896</w:t>
            </w:r>
          </w:p>
        </w:tc>
        <w:tc>
          <w:tcPr>
            <w:tcW w:w="305" w:type="pct"/>
            <w:tcBorders>
              <w:top w:val="nil"/>
              <w:left w:val="nil"/>
              <w:bottom w:val="nil"/>
              <w:right w:val="nil"/>
            </w:tcBorders>
            <w:shd w:val="clear" w:color="auto" w:fill="auto"/>
            <w:noWrap/>
            <w:vAlign w:val="bottom"/>
          </w:tcPr>
          <w:p w14:paraId="12EB921B"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0.067</w:t>
            </w:r>
          </w:p>
        </w:tc>
        <w:tc>
          <w:tcPr>
            <w:tcW w:w="410" w:type="pct"/>
            <w:tcBorders>
              <w:top w:val="nil"/>
              <w:left w:val="nil"/>
              <w:bottom w:val="nil"/>
              <w:right w:val="nil"/>
            </w:tcBorders>
            <w:shd w:val="clear" w:color="auto" w:fill="auto"/>
            <w:noWrap/>
            <w:vAlign w:val="bottom"/>
          </w:tcPr>
          <w:p w14:paraId="7250CE27" w14:textId="77777777" w:rsidR="00C15241" w:rsidRPr="00C1054A" w:rsidRDefault="00C15241" w:rsidP="00D85000">
            <w:pPr>
              <w:rPr>
                <w:rFonts w:eastAsia="Times New Roman"/>
                <w:color w:val="000000"/>
                <w:sz w:val="22"/>
                <w:szCs w:val="22"/>
                <w:lang w:eastAsia="zh-TW"/>
              </w:rPr>
            </w:pPr>
            <w:r w:rsidRPr="00C1054A">
              <w:rPr>
                <w:color w:val="000000"/>
                <w:sz w:val="22"/>
                <w:szCs w:val="22"/>
              </w:rPr>
              <w:t>0.791</w:t>
            </w:r>
          </w:p>
        </w:tc>
        <w:tc>
          <w:tcPr>
            <w:tcW w:w="301" w:type="pct"/>
            <w:tcBorders>
              <w:top w:val="nil"/>
              <w:left w:val="nil"/>
              <w:bottom w:val="nil"/>
              <w:right w:val="nil"/>
            </w:tcBorders>
            <w:shd w:val="clear" w:color="auto" w:fill="auto"/>
            <w:noWrap/>
            <w:vAlign w:val="bottom"/>
          </w:tcPr>
          <w:p w14:paraId="21019ECA"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0.100</w:t>
            </w:r>
          </w:p>
        </w:tc>
        <w:tc>
          <w:tcPr>
            <w:tcW w:w="406" w:type="pct"/>
            <w:tcBorders>
              <w:top w:val="nil"/>
              <w:left w:val="nil"/>
              <w:bottom w:val="nil"/>
              <w:right w:val="single" w:sz="4" w:space="0" w:color="auto"/>
            </w:tcBorders>
            <w:shd w:val="clear" w:color="auto" w:fill="auto"/>
            <w:noWrap/>
            <w:vAlign w:val="bottom"/>
          </w:tcPr>
          <w:p w14:paraId="56355F28" w14:textId="77777777" w:rsidR="00C15241" w:rsidRPr="00C1054A" w:rsidRDefault="00C15241" w:rsidP="00D85000">
            <w:pPr>
              <w:rPr>
                <w:rFonts w:eastAsia="Times New Roman"/>
                <w:color w:val="000000"/>
                <w:sz w:val="22"/>
                <w:szCs w:val="22"/>
                <w:lang w:eastAsia="zh-TW"/>
              </w:rPr>
            </w:pPr>
            <w:r w:rsidRPr="00C1054A">
              <w:rPr>
                <w:color w:val="000000"/>
                <w:sz w:val="22"/>
                <w:szCs w:val="22"/>
              </w:rPr>
              <w:t>0.818</w:t>
            </w:r>
          </w:p>
        </w:tc>
      </w:tr>
      <w:tr w:rsidR="00871A05" w:rsidRPr="008D6DBD" w14:paraId="4677AA44" w14:textId="77777777" w:rsidTr="0026348C">
        <w:trPr>
          <w:trHeight w:hRule="exact" w:val="288"/>
        </w:trPr>
        <w:tc>
          <w:tcPr>
            <w:tcW w:w="687" w:type="pct"/>
            <w:tcBorders>
              <w:top w:val="nil"/>
              <w:left w:val="single" w:sz="4" w:space="0" w:color="auto"/>
              <w:bottom w:val="nil"/>
              <w:right w:val="nil"/>
            </w:tcBorders>
            <w:shd w:val="clear" w:color="auto" w:fill="auto"/>
            <w:noWrap/>
            <w:vAlign w:val="bottom"/>
          </w:tcPr>
          <w:p w14:paraId="38021B2C" w14:textId="77777777" w:rsidR="00C15241" w:rsidRPr="00C1054A" w:rsidRDefault="00C15241" w:rsidP="00D85000">
            <w:pPr>
              <w:rPr>
                <w:rFonts w:eastAsia="Times New Roman"/>
                <w:color w:val="000000"/>
                <w:sz w:val="22"/>
                <w:szCs w:val="22"/>
                <w:lang w:eastAsia="zh-TW"/>
              </w:rPr>
            </w:pPr>
            <w:r w:rsidRPr="00C1054A">
              <w:rPr>
                <w:rFonts w:eastAsia="Times New Roman" w:cs="Arial"/>
                <w:sz w:val="22"/>
                <w:szCs w:val="22"/>
                <w:lang w:eastAsia="zh-HK"/>
              </w:rPr>
              <w:t>D_002</w:t>
            </w:r>
          </w:p>
        </w:tc>
        <w:tc>
          <w:tcPr>
            <w:tcW w:w="364" w:type="pct"/>
            <w:tcBorders>
              <w:top w:val="nil"/>
              <w:left w:val="nil"/>
              <w:bottom w:val="nil"/>
              <w:right w:val="nil"/>
            </w:tcBorders>
            <w:shd w:val="clear" w:color="auto" w:fill="auto"/>
            <w:noWrap/>
            <w:vAlign w:val="bottom"/>
          </w:tcPr>
          <w:p w14:paraId="43D936B5" w14:textId="77777777" w:rsidR="00C15241" w:rsidRPr="00C1054A" w:rsidRDefault="00C15241" w:rsidP="00D85000">
            <w:pPr>
              <w:rPr>
                <w:color w:val="000000"/>
                <w:sz w:val="22"/>
                <w:szCs w:val="22"/>
              </w:rPr>
            </w:pPr>
            <w:r w:rsidRPr="00C1054A">
              <w:rPr>
                <w:color w:val="000000"/>
                <w:sz w:val="22"/>
                <w:szCs w:val="22"/>
              </w:rPr>
              <w:t xml:space="preserve"> 0.085</w:t>
            </w:r>
          </w:p>
        </w:tc>
        <w:tc>
          <w:tcPr>
            <w:tcW w:w="410" w:type="pct"/>
            <w:tcBorders>
              <w:top w:val="nil"/>
              <w:left w:val="nil"/>
              <w:bottom w:val="nil"/>
              <w:right w:val="nil"/>
            </w:tcBorders>
            <w:shd w:val="clear" w:color="auto" w:fill="auto"/>
            <w:noWrap/>
            <w:vAlign w:val="bottom"/>
          </w:tcPr>
          <w:p w14:paraId="7F14A1C8" w14:textId="77777777" w:rsidR="00C15241" w:rsidRPr="00C1054A" w:rsidRDefault="00C15241" w:rsidP="00D85000">
            <w:pPr>
              <w:rPr>
                <w:color w:val="000000"/>
                <w:sz w:val="22"/>
                <w:szCs w:val="22"/>
              </w:rPr>
            </w:pPr>
            <w:r w:rsidRPr="00C1054A">
              <w:rPr>
                <w:color w:val="000000"/>
                <w:sz w:val="22"/>
                <w:szCs w:val="22"/>
              </w:rPr>
              <w:t>0.056 *</w:t>
            </w:r>
          </w:p>
        </w:tc>
        <w:tc>
          <w:tcPr>
            <w:tcW w:w="305" w:type="pct"/>
            <w:tcBorders>
              <w:top w:val="nil"/>
              <w:left w:val="nil"/>
              <w:bottom w:val="nil"/>
              <w:right w:val="nil"/>
            </w:tcBorders>
            <w:shd w:val="clear" w:color="auto" w:fill="auto"/>
            <w:noWrap/>
            <w:vAlign w:val="bottom"/>
          </w:tcPr>
          <w:p w14:paraId="558F624D" w14:textId="77777777" w:rsidR="00C15241" w:rsidRPr="00C1054A" w:rsidRDefault="00C15241" w:rsidP="00D85000">
            <w:pPr>
              <w:rPr>
                <w:color w:val="000000"/>
                <w:sz w:val="22"/>
                <w:szCs w:val="22"/>
              </w:rPr>
            </w:pPr>
            <w:r w:rsidRPr="00C1054A">
              <w:rPr>
                <w:color w:val="000000"/>
                <w:sz w:val="22"/>
                <w:szCs w:val="22"/>
              </w:rPr>
              <w:t xml:space="preserve"> 0.043</w:t>
            </w:r>
          </w:p>
        </w:tc>
        <w:tc>
          <w:tcPr>
            <w:tcW w:w="410" w:type="pct"/>
            <w:tcBorders>
              <w:top w:val="nil"/>
              <w:left w:val="nil"/>
              <w:bottom w:val="nil"/>
              <w:right w:val="nil"/>
            </w:tcBorders>
            <w:shd w:val="clear" w:color="auto" w:fill="auto"/>
            <w:noWrap/>
            <w:vAlign w:val="bottom"/>
          </w:tcPr>
          <w:p w14:paraId="78BB0C7F" w14:textId="77777777" w:rsidR="00C15241" w:rsidRPr="00C1054A" w:rsidRDefault="00C15241" w:rsidP="00D85000">
            <w:pPr>
              <w:rPr>
                <w:color w:val="000000"/>
                <w:sz w:val="22"/>
                <w:szCs w:val="22"/>
              </w:rPr>
            </w:pPr>
            <w:r w:rsidRPr="00C1054A">
              <w:rPr>
                <w:color w:val="000000"/>
                <w:sz w:val="22"/>
                <w:szCs w:val="22"/>
              </w:rPr>
              <w:t>0.459</w:t>
            </w:r>
          </w:p>
        </w:tc>
        <w:tc>
          <w:tcPr>
            <w:tcW w:w="301" w:type="pct"/>
            <w:tcBorders>
              <w:top w:val="nil"/>
              <w:left w:val="nil"/>
              <w:bottom w:val="nil"/>
              <w:right w:val="nil"/>
            </w:tcBorders>
            <w:shd w:val="clear" w:color="auto" w:fill="auto"/>
            <w:noWrap/>
            <w:vAlign w:val="bottom"/>
          </w:tcPr>
          <w:p w14:paraId="3ADB4CE3" w14:textId="77777777" w:rsidR="00C15241" w:rsidRPr="00C1054A" w:rsidRDefault="00C15241" w:rsidP="00D85000">
            <w:pPr>
              <w:rPr>
                <w:color w:val="000000"/>
                <w:sz w:val="22"/>
                <w:szCs w:val="22"/>
              </w:rPr>
            </w:pPr>
            <w:r w:rsidRPr="00C1054A">
              <w:rPr>
                <w:color w:val="000000"/>
                <w:sz w:val="22"/>
                <w:szCs w:val="22"/>
              </w:rPr>
              <w:t xml:space="preserve"> 0.153</w:t>
            </w:r>
          </w:p>
        </w:tc>
        <w:tc>
          <w:tcPr>
            <w:tcW w:w="410" w:type="pct"/>
            <w:tcBorders>
              <w:top w:val="nil"/>
              <w:left w:val="nil"/>
              <w:bottom w:val="nil"/>
              <w:right w:val="nil"/>
            </w:tcBorders>
            <w:shd w:val="clear" w:color="auto" w:fill="auto"/>
            <w:noWrap/>
            <w:vAlign w:val="bottom"/>
          </w:tcPr>
          <w:p w14:paraId="0A2177E9" w14:textId="77777777" w:rsidR="00C15241" w:rsidRPr="00C1054A" w:rsidRDefault="00C15241" w:rsidP="00D85000">
            <w:pPr>
              <w:rPr>
                <w:color w:val="000000"/>
                <w:sz w:val="22"/>
                <w:szCs w:val="22"/>
              </w:rPr>
            </w:pPr>
            <w:r w:rsidRPr="00C1054A">
              <w:rPr>
                <w:color w:val="000000"/>
                <w:sz w:val="22"/>
                <w:szCs w:val="22"/>
              </w:rPr>
              <w:t>0.061 *</w:t>
            </w:r>
          </w:p>
        </w:tc>
        <w:tc>
          <w:tcPr>
            <w:tcW w:w="333" w:type="pct"/>
            <w:tcBorders>
              <w:top w:val="nil"/>
              <w:left w:val="nil"/>
              <w:bottom w:val="nil"/>
              <w:right w:val="nil"/>
            </w:tcBorders>
            <w:shd w:val="clear" w:color="auto" w:fill="auto"/>
            <w:noWrap/>
            <w:vAlign w:val="bottom"/>
          </w:tcPr>
          <w:p w14:paraId="4101D825" w14:textId="77777777" w:rsidR="00C15241" w:rsidRPr="00C1054A" w:rsidRDefault="00C15241" w:rsidP="00D85000">
            <w:pPr>
              <w:rPr>
                <w:color w:val="000000"/>
                <w:sz w:val="22"/>
                <w:szCs w:val="22"/>
              </w:rPr>
            </w:pPr>
            <w:r w:rsidRPr="00C1054A">
              <w:rPr>
                <w:color w:val="000000"/>
                <w:sz w:val="22"/>
                <w:szCs w:val="22"/>
              </w:rPr>
              <w:t xml:space="preserve"> 0.102</w:t>
            </w:r>
          </w:p>
        </w:tc>
        <w:tc>
          <w:tcPr>
            <w:tcW w:w="358" w:type="pct"/>
            <w:tcBorders>
              <w:top w:val="nil"/>
              <w:left w:val="nil"/>
              <w:bottom w:val="nil"/>
              <w:right w:val="nil"/>
            </w:tcBorders>
            <w:shd w:val="clear" w:color="auto" w:fill="auto"/>
            <w:noWrap/>
            <w:vAlign w:val="bottom"/>
          </w:tcPr>
          <w:p w14:paraId="7ECDED9C" w14:textId="77777777" w:rsidR="00C15241" w:rsidRPr="00C1054A" w:rsidRDefault="00C15241" w:rsidP="00D85000">
            <w:pPr>
              <w:rPr>
                <w:color w:val="000000"/>
                <w:sz w:val="22"/>
                <w:szCs w:val="22"/>
              </w:rPr>
            </w:pPr>
            <w:r w:rsidRPr="00C1054A">
              <w:rPr>
                <w:color w:val="000000"/>
                <w:sz w:val="22"/>
                <w:szCs w:val="22"/>
              </w:rPr>
              <w:t>0.019 **</w:t>
            </w:r>
          </w:p>
        </w:tc>
        <w:tc>
          <w:tcPr>
            <w:tcW w:w="305" w:type="pct"/>
            <w:tcBorders>
              <w:top w:val="nil"/>
              <w:left w:val="nil"/>
              <w:bottom w:val="nil"/>
              <w:right w:val="nil"/>
            </w:tcBorders>
            <w:shd w:val="clear" w:color="auto" w:fill="auto"/>
            <w:noWrap/>
            <w:vAlign w:val="bottom"/>
          </w:tcPr>
          <w:p w14:paraId="3D2188A3" w14:textId="77777777" w:rsidR="00C15241" w:rsidRPr="00C1054A" w:rsidRDefault="00C15241" w:rsidP="00D85000">
            <w:pPr>
              <w:rPr>
                <w:color w:val="000000"/>
                <w:sz w:val="22"/>
                <w:szCs w:val="22"/>
              </w:rPr>
            </w:pPr>
            <w:r w:rsidRPr="00C1054A">
              <w:rPr>
                <w:color w:val="000000"/>
                <w:sz w:val="22"/>
                <w:szCs w:val="22"/>
              </w:rPr>
              <w:t xml:space="preserve"> 0.116</w:t>
            </w:r>
          </w:p>
        </w:tc>
        <w:tc>
          <w:tcPr>
            <w:tcW w:w="410" w:type="pct"/>
            <w:tcBorders>
              <w:top w:val="nil"/>
              <w:left w:val="nil"/>
              <w:bottom w:val="nil"/>
              <w:right w:val="nil"/>
            </w:tcBorders>
            <w:shd w:val="clear" w:color="auto" w:fill="auto"/>
            <w:noWrap/>
            <w:vAlign w:val="bottom"/>
          </w:tcPr>
          <w:p w14:paraId="4A839E92" w14:textId="77777777" w:rsidR="00C15241" w:rsidRPr="00C1054A" w:rsidRDefault="00C15241" w:rsidP="00D85000">
            <w:pPr>
              <w:rPr>
                <w:color w:val="000000"/>
                <w:sz w:val="22"/>
                <w:szCs w:val="22"/>
              </w:rPr>
            </w:pPr>
            <w:r w:rsidRPr="00C1054A">
              <w:rPr>
                <w:color w:val="000000"/>
                <w:sz w:val="22"/>
                <w:szCs w:val="22"/>
              </w:rPr>
              <w:t>0.045 **</w:t>
            </w:r>
          </w:p>
        </w:tc>
        <w:tc>
          <w:tcPr>
            <w:tcW w:w="301" w:type="pct"/>
            <w:tcBorders>
              <w:top w:val="nil"/>
              <w:left w:val="nil"/>
              <w:bottom w:val="nil"/>
              <w:right w:val="nil"/>
            </w:tcBorders>
            <w:shd w:val="clear" w:color="auto" w:fill="auto"/>
            <w:noWrap/>
            <w:vAlign w:val="bottom"/>
          </w:tcPr>
          <w:p w14:paraId="36671A36" w14:textId="77777777" w:rsidR="00C15241" w:rsidRPr="00C1054A" w:rsidRDefault="00C15241" w:rsidP="00D85000">
            <w:pPr>
              <w:rPr>
                <w:color w:val="000000"/>
                <w:sz w:val="22"/>
                <w:szCs w:val="22"/>
              </w:rPr>
            </w:pPr>
            <w:r w:rsidRPr="00C1054A">
              <w:rPr>
                <w:color w:val="000000"/>
                <w:sz w:val="22"/>
                <w:szCs w:val="22"/>
              </w:rPr>
              <w:t xml:space="preserve"> 0.233</w:t>
            </w:r>
          </w:p>
        </w:tc>
        <w:tc>
          <w:tcPr>
            <w:tcW w:w="406" w:type="pct"/>
            <w:tcBorders>
              <w:top w:val="nil"/>
              <w:left w:val="nil"/>
              <w:bottom w:val="nil"/>
              <w:right w:val="single" w:sz="4" w:space="0" w:color="auto"/>
            </w:tcBorders>
            <w:shd w:val="clear" w:color="auto" w:fill="auto"/>
            <w:noWrap/>
            <w:vAlign w:val="bottom"/>
          </w:tcPr>
          <w:p w14:paraId="2C6554EC" w14:textId="77777777" w:rsidR="00C15241" w:rsidRPr="00C1054A" w:rsidRDefault="00C15241" w:rsidP="00D85000">
            <w:pPr>
              <w:rPr>
                <w:color w:val="000000"/>
                <w:sz w:val="22"/>
                <w:szCs w:val="22"/>
              </w:rPr>
            </w:pPr>
            <w:r w:rsidRPr="00C1054A">
              <w:rPr>
                <w:color w:val="000000"/>
                <w:sz w:val="22"/>
                <w:szCs w:val="22"/>
              </w:rPr>
              <w:t>0.008 ***</w:t>
            </w:r>
          </w:p>
        </w:tc>
      </w:tr>
      <w:tr w:rsidR="00871A05" w:rsidRPr="008D6DBD" w14:paraId="2567534D" w14:textId="77777777" w:rsidTr="0026348C">
        <w:trPr>
          <w:trHeight w:hRule="exact" w:val="288"/>
        </w:trPr>
        <w:tc>
          <w:tcPr>
            <w:tcW w:w="687" w:type="pct"/>
            <w:tcBorders>
              <w:top w:val="nil"/>
              <w:left w:val="single" w:sz="4" w:space="0" w:color="auto"/>
              <w:bottom w:val="nil"/>
              <w:right w:val="nil"/>
            </w:tcBorders>
            <w:shd w:val="clear" w:color="auto" w:fill="auto"/>
            <w:noWrap/>
            <w:vAlign w:val="bottom"/>
          </w:tcPr>
          <w:p w14:paraId="77CBC5F2" w14:textId="77777777" w:rsidR="00C15241" w:rsidRPr="00C1054A" w:rsidRDefault="00C15241" w:rsidP="00D85000">
            <w:pPr>
              <w:rPr>
                <w:rFonts w:eastAsia="Times New Roman"/>
                <w:color w:val="000000"/>
                <w:sz w:val="22"/>
                <w:szCs w:val="22"/>
                <w:lang w:eastAsia="zh-TW"/>
              </w:rPr>
            </w:pPr>
            <w:r w:rsidRPr="00C1054A">
              <w:rPr>
                <w:rFonts w:eastAsia="Times New Roman" w:cs="Arial"/>
                <w:sz w:val="22"/>
                <w:szCs w:val="22"/>
                <w:lang w:eastAsia="zh-HK"/>
              </w:rPr>
              <w:t>D_300</w:t>
            </w:r>
          </w:p>
        </w:tc>
        <w:tc>
          <w:tcPr>
            <w:tcW w:w="364" w:type="pct"/>
            <w:tcBorders>
              <w:top w:val="nil"/>
              <w:left w:val="nil"/>
              <w:bottom w:val="nil"/>
              <w:right w:val="nil"/>
            </w:tcBorders>
            <w:shd w:val="clear" w:color="auto" w:fill="auto"/>
            <w:noWrap/>
            <w:vAlign w:val="bottom"/>
          </w:tcPr>
          <w:p w14:paraId="5F75CD8C" w14:textId="77777777" w:rsidR="00C15241" w:rsidRPr="00C1054A" w:rsidRDefault="00C15241" w:rsidP="00D85000">
            <w:pPr>
              <w:rPr>
                <w:color w:val="000000"/>
                <w:sz w:val="22"/>
                <w:szCs w:val="22"/>
              </w:rPr>
            </w:pPr>
            <w:r w:rsidRPr="00C1054A">
              <w:rPr>
                <w:color w:val="000000"/>
                <w:sz w:val="22"/>
                <w:szCs w:val="22"/>
              </w:rPr>
              <w:t xml:space="preserve"> 0.071</w:t>
            </w:r>
          </w:p>
        </w:tc>
        <w:tc>
          <w:tcPr>
            <w:tcW w:w="410" w:type="pct"/>
            <w:tcBorders>
              <w:top w:val="nil"/>
              <w:left w:val="nil"/>
              <w:bottom w:val="nil"/>
              <w:right w:val="nil"/>
            </w:tcBorders>
            <w:shd w:val="clear" w:color="auto" w:fill="auto"/>
            <w:noWrap/>
            <w:vAlign w:val="bottom"/>
          </w:tcPr>
          <w:p w14:paraId="455B5EC8" w14:textId="77777777" w:rsidR="00C15241" w:rsidRPr="00C1054A" w:rsidRDefault="00C15241" w:rsidP="00D85000">
            <w:pPr>
              <w:rPr>
                <w:color w:val="000000"/>
                <w:sz w:val="22"/>
                <w:szCs w:val="22"/>
              </w:rPr>
            </w:pPr>
            <w:r w:rsidRPr="00C1054A">
              <w:rPr>
                <w:color w:val="000000"/>
                <w:sz w:val="22"/>
                <w:szCs w:val="22"/>
              </w:rPr>
              <w:t>0.155</w:t>
            </w:r>
          </w:p>
        </w:tc>
        <w:tc>
          <w:tcPr>
            <w:tcW w:w="305" w:type="pct"/>
            <w:tcBorders>
              <w:top w:val="nil"/>
              <w:left w:val="nil"/>
              <w:bottom w:val="nil"/>
              <w:right w:val="nil"/>
            </w:tcBorders>
            <w:shd w:val="clear" w:color="auto" w:fill="auto"/>
            <w:noWrap/>
            <w:vAlign w:val="bottom"/>
          </w:tcPr>
          <w:p w14:paraId="5D500036" w14:textId="77777777" w:rsidR="00C15241" w:rsidRPr="00C1054A" w:rsidRDefault="00C15241" w:rsidP="00D85000">
            <w:pPr>
              <w:rPr>
                <w:color w:val="000000"/>
                <w:sz w:val="22"/>
                <w:szCs w:val="22"/>
              </w:rPr>
            </w:pPr>
            <w:r w:rsidRPr="00C1054A">
              <w:rPr>
                <w:color w:val="000000"/>
                <w:sz w:val="22"/>
                <w:szCs w:val="22"/>
              </w:rPr>
              <w:t xml:space="preserve"> 0.081</w:t>
            </w:r>
          </w:p>
        </w:tc>
        <w:tc>
          <w:tcPr>
            <w:tcW w:w="410" w:type="pct"/>
            <w:tcBorders>
              <w:top w:val="nil"/>
              <w:left w:val="nil"/>
              <w:bottom w:val="nil"/>
              <w:right w:val="nil"/>
            </w:tcBorders>
            <w:shd w:val="clear" w:color="auto" w:fill="auto"/>
            <w:noWrap/>
            <w:vAlign w:val="bottom"/>
          </w:tcPr>
          <w:p w14:paraId="6125047C" w14:textId="77777777" w:rsidR="00C15241" w:rsidRPr="00C1054A" w:rsidRDefault="00C15241" w:rsidP="00D85000">
            <w:pPr>
              <w:rPr>
                <w:color w:val="000000"/>
                <w:sz w:val="22"/>
                <w:szCs w:val="22"/>
              </w:rPr>
            </w:pPr>
            <w:r w:rsidRPr="00C1054A">
              <w:rPr>
                <w:color w:val="000000"/>
                <w:sz w:val="22"/>
                <w:szCs w:val="22"/>
              </w:rPr>
              <w:t>0.255</w:t>
            </w:r>
          </w:p>
        </w:tc>
        <w:tc>
          <w:tcPr>
            <w:tcW w:w="301" w:type="pct"/>
            <w:tcBorders>
              <w:top w:val="nil"/>
              <w:left w:val="nil"/>
              <w:bottom w:val="nil"/>
              <w:right w:val="nil"/>
            </w:tcBorders>
            <w:shd w:val="clear" w:color="auto" w:fill="auto"/>
            <w:noWrap/>
            <w:vAlign w:val="bottom"/>
          </w:tcPr>
          <w:p w14:paraId="642A0653" w14:textId="77777777" w:rsidR="00C15241" w:rsidRPr="00C1054A" w:rsidRDefault="00C15241" w:rsidP="00D85000">
            <w:pPr>
              <w:rPr>
                <w:color w:val="000000"/>
                <w:sz w:val="22"/>
                <w:szCs w:val="22"/>
              </w:rPr>
            </w:pPr>
            <w:r w:rsidRPr="00C1054A">
              <w:rPr>
                <w:color w:val="000000"/>
                <w:sz w:val="22"/>
                <w:szCs w:val="22"/>
              </w:rPr>
              <w:t xml:space="preserve"> 0.219</w:t>
            </w:r>
          </w:p>
        </w:tc>
        <w:tc>
          <w:tcPr>
            <w:tcW w:w="410" w:type="pct"/>
            <w:tcBorders>
              <w:top w:val="nil"/>
              <w:left w:val="nil"/>
              <w:bottom w:val="nil"/>
              <w:right w:val="nil"/>
            </w:tcBorders>
            <w:shd w:val="clear" w:color="auto" w:fill="auto"/>
            <w:noWrap/>
            <w:vAlign w:val="bottom"/>
          </w:tcPr>
          <w:p w14:paraId="3B4192F7" w14:textId="77777777" w:rsidR="00C15241" w:rsidRPr="00C1054A" w:rsidRDefault="00C15241" w:rsidP="00D85000">
            <w:pPr>
              <w:rPr>
                <w:color w:val="000000"/>
                <w:sz w:val="22"/>
                <w:szCs w:val="22"/>
              </w:rPr>
            </w:pPr>
            <w:r w:rsidRPr="00C1054A">
              <w:rPr>
                <w:color w:val="000000"/>
                <w:sz w:val="22"/>
                <w:szCs w:val="22"/>
              </w:rPr>
              <w:t>0.030 **</w:t>
            </w:r>
          </w:p>
        </w:tc>
        <w:tc>
          <w:tcPr>
            <w:tcW w:w="333" w:type="pct"/>
            <w:tcBorders>
              <w:top w:val="nil"/>
              <w:left w:val="nil"/>
              <w:bottom w:val="nil"/>
              <w:right w:val="nil"/>
            </w:tcBorders>
            <w:shd w:val="clear" w:color="auto" w:fill="auto"/>
            <w:noWrap/>
            <w:vAlign w:val="bottom"/>
          </w:tcPr>
          <w:p w14:paraId="5DAFEE63" w14:textId="77777777" w:rsidR="00C15241" w:rsidRPr="00C1054A" w:rsidRDefault="00C15241" w:rsidP="00D85000">
            <w:pPr>
              <w:rPr>
                <w:color w:val="000000"/>
                <w:sz w:val="22"/>
                <w:szCs w:val="22"/>
              </w:rPr>
            </w:pPr>
            <w:r w:rsidRPr="00C1054A">
              <w:rPr>
                <w:color w:val="000000"/>
                <w:sz w:val="22"/>
                <w:szCs w:val="22"/>
              </w:rPr>
              <w:t xml:space="preserve"> 0.079</w:t>
            </w:r>
          </w:p>
        </w:tc>
        <w:tc>
          <w:tcPr>
            <w:tcW w:w="358" w:type="pct"/>
            <w:tcBorders>
              <w:top w:val="nil"/>
              <w:left w:val="nil"/>
              <w:bottom w:val="nil"/>
              <w:right w:val="nil"/>
            </w:tcBorders>
            <w:shd w:val="clear" w:color="auto" w:fill="auto"/>
            <w:noWrap/>
            <w:vAlign w:val="bottom"/>
          </w:tcPr>
          <w:p w14:paraId="415931F1" w14:textId="77777777" w:rsidR="00C15241" w:rsidRPr="00C1054A" w:rsidRDefault="00C15241" w:rsidP="00D85000">
            <w:pPr>
              <w:rPr>
                <w:color w:val="000000"/>
                <w:sz w:val="22"/>
                <w:szCs w:val="22"/>
              </w:rPr>
            </w:pPr>
            <w:r w:rsidRPr="00C1054A">
              <w:rPr>
                <w:color w:val="000000"/>
                <w:sz w:val="22"/>
                <w:szCs w:val="22"/>
              </w:rPr>
              <w:t>0.106</w:t>
            </w:r>
          </w:p>
        </w:tc>
        <w:tc>
          <w:tcPr>
            <w:tcW w:w="305" w:type="pct"/>
            <w:tcBorders>
              <w:top w:val="nil"/>
              <w:left w:val="nil"/>
              <w:bottom w:val="nil"/>
              <w:right w:val="nil"/>
            </w:tcBorders>
            <w:shd w:val="clear" w:color="auto" w:fill="auto"/>
            <w:noWrap/>
            <w:vAlign w:val="bottom"/>
          </w:tcPr>
          <w:p w14:paraId="15DDCC8F" w14:textId="77777777" w:rsidR="00C15241" w:rsidRPr="00C1054A" w:rsidRDefault="00C15241" w:rsidP="00D85000">
            <w:pPr>
              <w:rPr>
                <w:color w:val="000000"/>
                <w:sz w:val="22"/>
                <w:szCs w:val="22"/>
              </w:rPr>
            </w:pPr>
            <w:r w:rsidRPr="00C1054A">
              <w:rPr>
                <w:color w:val="000000"/>
                <w:sz w:val="22"/>
                <w:szCs w:val="22"/>
              </w:rPr>
              <w:t xml:space="preserve"> 0.190</w:t>
            </w:r>
          </w:p>
        </w:tc>
        <w:tc>
          <w:tcPr>
            <w:tcW w:w="410" w:type="pct"/>
            <w:tcBorders>
              <w:top w:val="nil"/>
              <w:left w:val="nil"/>
              <w:bottom w:val="nil"/>
              <w:right w:val="nil"/>
            </w:tcBorders>
            <w:shd w:val="clear" w:color="auto" w:fill="auto"/>
            <w:noWrap/>
            <w:vAlign w:val="bottom"/>
          </w:tcPr>
          <w:p w14:paraId="78FD53E6" w14:textId="77777777" w:rsidR="00C15241" w:rsidRPr="00C1054A" w:rsidRDefault="00C15241" w:rsidP="00D85000">
            <w:pPr>
              <w:rPr>
                <w:color w:val="000000"/>
                <w:sz w:val="22"/>
                <w:szCs w:val="22"/>
              </w:rPr>
            </w:pPr>
            <w:r w:rsidRPr="00C1054A">
              <w:rPr>
                <w:color w:val="000000"/>
                <w:sz w:val="22"/>
                <w:szCs w:val="22"/>
              </w:rPr>
              <w:t>0.013 **</w:t>
            </w:r>
          </w:p>
        </w:tc>
        <w:tc>
          <w:tcPr>
            <w:tcW w:w="301" w:type="pct"/>
            <w:tcBorders>
              <w:top w:val="nil"/>
              <w:left w:val="nil"/>
              <w:bottom w:val="nil"/>
              <w:right w:val="nil"/>
            </w:tcBorders>
            <w:shd w:val="clear" w:color="auto" w:fill="auto"/>
            <w:noWrap/>
            <w:vAlign w:val="bottom"/>
          </w:tcPr>
          <w:p w14:paraId="2988A979" w14:textId="77777777" w:rsidR="00C15241" w:rsidRPr="00C1054A" w:rsidRDefault="00C15241" w:rsidP="00D85000">
            <w:pPr>
              <w:rPr>
                <w:color w:val="000000"/>
                <w:sz w:val="22"/>
                <w:szCs w:val="22"/>
              </w:rPr>
            </w:pPr>
            <w:r w:rsidRPr="00C1054A">
              <w:rPr>
                <w:color w:val="000000"/>
                <w:sz w:val="22"/>
                <w:szCs w:val="22"/>
              </w:rPr>
              <w:t xml:space="preserve"> 0.420</w:t>
            </w:r>
          </w:p>
        </w:tc>
        <w:tc>
          <w:tcPr>
            <w:tcW w:w="406" w:type="pct"/>
            <w:tcBorders>
              <w:top w:val="nil"/>
              <w:left w:val="nil"/>
              <w:bottom w:val="nil"/>
              <w:right w:val="single" w:sz="4" w:space="0" w:color="auto"/>
            </w:tcBorders>
            <w:shd w:val="clear" w:color="auto" w:fill="auto"/>
            <w:noWrap/>
            <w:vAlign w:val="bottom"/>
          </w:tcPr>
          <w:p w14:paraId="7ADA57CD" w14:textId="77777777" w:rsidR="00C15241" w:rsidRPr="00C1054A" w:rsidRDefault="00C15241" w:rsidP="00D85000">
            <w:pPr>
              <w:rPr>
                <w:color w:val="000000"/>
                <w:sz w:val="22"/>
                <w:szCs w:val="22"/>
              </w:rPr>
            </w:pPr>
            <w:r w:rsidRPr="00C1054A">
              <w:rPr>
                <w:color w:val="000000"/>
                <w:sz w:val="22"/>
                <w:szCs w:val="22"/>
              </w:rPr>
              <w:t>0.001 ***</w:t>
            </w:r>
          </w:p>
        </w:tc>
      </w:tr>
      <w:tr w:rsidR="00871A05" w:rsidRPr="008D6DBD" w14:paraId="596C4AF9"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07F38652"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prestige</w:t>
            </w:r>
          </w:p>
        </w:tc>
        <w:tc>
          <w:tcPr>
            <w:tcW w:w="364" w:type="pct"/>
            <w:tcBorders>
              <w:top w:val="nil"/>
              <w:left w:val="nil"/>
              <w:bottom w:val="nil"/>
              <w:right w:val="nil"/>
            </w:tcBorders>
            <w:shd w:val="clear" w:color="auto" w:fill="auto"/>
            <w:noWrap/>
            <w:vAlign w:val="bottom"/>
          </w:tcPr>
          <w:p w14:paraId="2474A6FF"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0.049</w:t>
            </w:r>
          </w:p>
        </w:tc>
        <w:tc>
          <w:tcPr>
            <w:tcW w:w="410" w:type="pct"/>
            <w:tcBorders>
              <w:top w:val="nil"/>
              <w:left w:val="nil"/>
              <w:bottom w:val="nil"/>
              <w:right w:val="nil"/>
            </w:tcBorders>
            <w:shd w:val="clear" w:color="auto" w:fill="auto"/>
            <w:noWrap/>
            <w:vAlign w:val="bottom"/>
          </w:tcPr>
          <w:p w14:paraId="2A3748C0" w14:textId="77777777" w:rsidR="00C15241" w:rsidRPr="00C1054A" w:rsidRDefault="00C15241" w:rsidP="00D85000">
            <w:pPr>
              <w:rPr>
                <w:rFonts w:eastAsia="Times New Roman"/>
                <w:color w:val="000000"/>
                <w:sz w:val="22"/>
                <w:szCs w:val="22"/>
                <w:lang w:eastAsia="zh-TW"/>
              </w:rPr>
            </w:pPr>
            <w:r w:rsidRPr="00C1054A">
              <w:rPr>
                <w:color w:val="000000"/>
                <w:sz w:val="22"/>
                <w:szCs w:val="22"/>
              </w:rPr>
              <w:t>0.955</w:t>
            </w:r>
          </w:p>
        </w:tc>
        <w:tc>
          <w:tcPr>
            <w:tcW w:w="305" w:type="pct"/>
            <w:tcBorders>
              <w:top w:val="nil"/>
              <w:left w:val="nil"/>
              <w:bottom w:val="nil"/>
              <w:right w:val="nil"/>
            </w:tcBorders>
            <w:shd w:val="clear" w:color="auto" w:fill="auto"/>
            <w:noWrap/>
            <w:vAlign w:val="bottom"/>
          </w:tcPr>
          <w:p w14:paraId="25EEA580"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1.864</w:t>
            </w:r>
          </w:p>
        </w:tc>
        <w:tc>
          <w:tcPr>
            <w:tcW w:w="410" w:type="pct"/>
            <w:tcBorders>
              <w:top w:val="nil"/>
              <w:left w:val="nil"/>
              <w:bottom w:val="nil"/>
              <w:right w:val="nil"/>
            </w:tcBorders>
            <w:shd w:val="clear" w:color="auto" w:fill="auto"/>
            <w:noWrap/>
            <w:vAlign w:val="bottom"/>
          </w:tcPr>
          <w:p w14:paraId="4F4FD85F" w14:textId="77777777" w:rsidR="00C15241" w:rsidRPr="00C1054A" w:rsidRDefault="00C15241" w:rsidP="00D85000">
            <w:pPr>
              <w:rPr>
                <w:rFonts w:eastAsia="Times New Roman"/>
                <w:color w:val="000000"/>
                <w:sz w:val="22"/>
                <w:szCs w:val="22"/>
                <w:lang w:eastAsia="zh-TW"/>
              </w:rPr>
            </w:pPr>
            <w:r w:rsidRPr="00C1054A">
              <w:rPr>
                <w:color w:val="000000"/>
                <w:sz w:val="22"/>
                <w:szCs w:val="22"/>
              </w:rPr>
              <w:t>0.116</w:t>
            </w:r>
          </w:p>
        </w:tc>
        <w:tc>
          <w:tcPr>
            <w:tcW w:w="301" w:type="pct"/>
            <w:tcBorders>
              <w:top w:val="nil"/>
              <w:left w:val="nil"/>
              <w:bottom w:val="nil"/>
              <w:right w:val="nil"/>
            </w:tcBorders>
            <w:shd w:val="clear" w:color="auto" w:fill="auto"/>
            <w:noWrap/>
            <w:vAlign w:val="bottom"/>
          </w:tcPr>
          <w:p w14:paraId="452C892E"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3.945</w:t>
            </w:r>
          </w:p>
        </w:tc>
        <w:tc>
          <w:tcPr>
            <w:tcW w:w="410" w:type="pct"/>
            <w:tcBorders>
              <w:top w:val="nil"/>
              <w:left w:val="nil"/>
              <w:bottom w:val="nil"/>
              <w:right w:val="nil"/>
            </w:tcBorders>
            <w:shd w:val="clear" w:color="auto" w:fill="auto"/>
            <w:noWrap/>
            <w:vAlign w:val="bottom"/>
          </w:tcPr>
          <w:p w14:paraId="58978D4A" w14:textId="77777777" w:rsidR="00C15241" w:rsidRPr="00C1054A" w:rsidRDefault="00C15241" w:rsidP="00D85000">
            <w:pPr>
              <w:rPr>
                <w:rFonts w:eastAsia="Times New Roman"/>
                <w:color w:val="000000"/>
                <w:sz w:val="22"/>
                <w:szCs w:val="22"/>
                <w:lang w:eastAsia="zh-TW"/>
              </w:rPr>
            </w:pPr>
            <w:r w:rsidRPr="00C1054A">
              <w:rPr>
                <w:color w:val="000000"/>
                <w:sz w:val="22"/>
                <w:szCs w:val="22"/>
              </w:rPr>
              <w:t>0.014 **</w:t>
            </w:r>
          </w:p>
        </w:tc>
        <w:tc>
          <w:tcPr>
            <w:tcW w:w="333" w:type="pct"/>
            <w:tcBorders>
              <w:top w:val="nil"/>
              <w:left w:val="nil"/>
              <w:bottom w:val="nil"/>
              <w:right w:val="nil"/>
            </w:tcBorders>
            <w:shd w:val="clear" w:color="auto" w:fill="auto"/>
            <w:noWrap/>
            <w:vAlign w:val="bottom"/>
          </w:tcPr>
          <w:p w14:paraId="49143915"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0.534</w:t>
            </w:r>
          </w:p>
        </w:tc>
        <w:tc>
          <w:tcPr>
            <w:tcW w:w="358" w:type="pct"/>
            <w:tcBorders>
              <w:top w:val="nil"/>
              <w:left w:val="nil"/>
              <w:bottom w:val="nil"/>
              <w:right w:val="nil"/>
            </w:tcBorders>
            <w:shd w:val="clear" w:color="auto" w:fill="auto"/>
            <w:noWrap/>
            <w:vAlign w:val="bottom"/>
          </w:tcPr>
          <w:p w14:paraId="27DEB55E" w14:textId="77777777" w:rsidR="00C15241" w:rsidRPr="00C1054A" w:rsidRDefault="00C15241" w:rsidP="00D85000">
            <w:pPr>
              <w:rPr>
                <w:rFonts w:eastAsia="Times New Roman"/>
                <w:color w:val="000000"/>
                <w:sz w:val="22"/>
                <w:szCs w:val="22"/>
                <w:lang w:eastAsia="zh-TW"/>
              </w:rPr>
            </w:pPr>
            <w:r w:rsidRPr="00C1054A">
              <w:rPr>
                <w:color w:val="000000"/>
                <w:sz w:val="22"/>
                <w:szCs w:val="22"/>
              </w:rPr>
              <w:t>0.578</w:t>
            </w:r>
          </w:p>
        </w:tc>
        <w:tc>
          <w:tcPr>
            <w:tcW w:w="305" w:type="pct"/>
            <w:tcBorders>
              <w:top w:val="nil"/>
              <w:left w:val="nil"/>
              <w:bottom w:val="nil"/>
              <w:right w:val="nil"/>
            </w:tcBorders>
            <w:shd w:val="clear" w:color="auto" w:fill="auto"/>
            <w:noWrap/>
            <w:vAlign w:val="bottom"/>
          </w:tcPr>
          <w:p w14:paraId="25E0AFB7"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0.917</w:t>
            </w:r>
          </w:p>
        </w:tc>
        <w:tc>
          <w:tcPr>
            <w:tcW w:w="410" w:type="pct"/>
            <w:tcBorders>
              <w:top w:val="nil"/>
              <w:left w:val="nil"/>
              <w:bottom w:val="nil"/>
              <w:right w:val="nil"/>
            </w:tcBorders>
            <w:shd w:val="clear" w:color="auto" w:fill="auto"/>
            <w:noWrap/>
            <w:vAlign w:val="bottom"/>
          </w:tcPr>
          <w:p w14:paraId="37C1CDC8" w14:textId="77777777" w:rsidR="00C15241" w:rsidRPr="00C1054A" w:rsidRDefault="00C15241" w:rsidP="00D85000">
            <w:pPr>
              <w:rPr>
                <w:rFonts w:eastAsia="Times New Roman"/>
                <w:color w:val="000000"/>
                <w:sz w:val="22"/>
                <w:szCs w:val="22"/>
                <w:lang w:eastAsia="zh-TW"/>
              </w:rPr>
            </w:pPr>
            <w:r w:rsidRPr="00C1054A">
              <w:rPr>
                <w:color w:val="000000"/>
                <w:sz w:val="22"/>
                <w:szCs w:val="22"/>
              </w:rPr>
              <w:t>0.562</w:t>
            </w:r>
          </w:p>
        </w:tc>
        <w:tc>
          <w:tcPr>
            <w:tcW w:w="301" w:type="pct"/>
            <w:tcBorders>
              <w:top w:val="nil"/>
              <w:left w:val="nil"/>
              <w:bottom w:val="nil"/>
              <w:right w:val="nil"/>
            </w:tcBorders>
            <w:shd w:val="clear" w:color="auto" w:fill="auto"/>
            <w:noWrap/>
            <w:vAlign w:val="bottom"/>
          </w:tcPr>
          <w:p w14:paraId="21004461"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3.637</w:t>
            </w:r>
          </w:p>
        </w:tc>
        <w:tc>
          <w:tcPr>
            <w:tcW w:w="406" w:type="pct"/>
            <w:tcBorders>
              <w:top w:val="nil"/>
              <w:left w:val="nil"/>
              <w:bottom w:val="nil"/>
              <w:right w:val="single" w:sz="4" w:space="0" w:color="auto"/>
            </w:tcBorders>
            <w:shd w:val="clear" w:color="auto" w:fill="auto"/>
            <w:noWrap/>
            <w:vAlign w:val="bottom"/>
          </w:tcPr>
          <w:p w14:paraId="224C0519" w14:textId="77777777" w:rsidR="00C15241" w:rsidRPr="00C1054A" w:rsidRDefault="00C15241" w:rsidP="00D85000">
            <w:pPr>
              <w:rPr>
                <w:rFonts w:eastAsia="Times New Roman"/>
                <w:color w:val="000000"/>
                <w:sz w:val="22"/>
                <w:szCs w:val="22"/>
                <w:lang w:eastAsia="zh-TW"/>
              </w:rPr>
            </w:pPr>
            <w:r w:rsidRPr="00C1054A">
              <w:rPr>
                <w:color w:val="000000"/>
                <w:sz w:val="22"/>
                <w:szCs w:val="22"/>
              </w:rPr>
              <w:t>0.145</w:t>
            </w:r>
          </w:p>
        </w:tc>
      </w:tr>
      <w:tr w:rsidR="00871A05" w:rsidRPr="008D6DBD" w14:paraId="4E6CBD02"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2A8529D2"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offer_range</w:t>
            </w:r>
            <w:proofErr w:type="spellEnd"/>
          </w:p>
        </w:tc>
        <w:tc>
          <w:tcPr>
            <w:tcW w:w="364" w:type="pct"/>
            <w:tcBorders>
              <w:top w:val="nil"/>
              <w:left w:val="nil"/>
              <w:bottom w:val="nil"/>
              <w:right w:val="nil"/>
            </w:tcBorders>
            <w:shd w:val="clear" w:color="auto" w:fill="auto"/>
            <w:noWrap/>
            <w:vAlign w:val="bottom"/>
          </w:tcPr>
          <w:p w14:paraId="51A21E53" w14:textId="77777777" w:rsidR="00C15241" w:rsidRPr="00C1054A" w:rsidRDefault="00C15241" w:rsidP="00D85000">
            <w:pPr>
              <w:rPr>
                <w:rFonts w:eastAsia="Times New Roman"/>
                <w:color w:val="000000"/>
                <w:sz w:val="22"/>
                <w:szCs w:val="22"/>
                <w:lang w:eastAsia="zh-TW"/>
              </w:rPr>
            </w:pPr>
            <w:r w:rsidRPr="00C1054A">
              <w:rPr>
                <w:color w:val="000000"/>
                <w:sz w:val="22"/>
                <w:szCs w:val="22"/>
              </w:rPr>
              <w:t>-0.030</w:t>
            </w:r>
          </w:p>
        </w:tc>
        <w:tc>
          <w:tcPr>
            <w:tcW w:w="410" w:type="pct"/>
            <w:tcBorders>
              <w:top w:val="nil"/>
              <w:left w:val="nil"/>
              <w:bottom w:val="nil"/>
              <w:right w:val="nil"/>
            </w:tcBorders>
            <w:shd w:val="clear" w:color="auto" w:fill="auto"/>
            <w:noWrap/>
            <w:vAlign w:val="bottom"/>
          </w:tcPr>
          <w:p w14:paraId="53724977" w14:textId="77777777" w:rsidR="00C15241" w:rsidRPr="00C1054A" w:rsidRDefault="00C15241" w:rsidP="00D85000">
            <w:pPr>
              <w:rPr>
                <w:rFonts w:eastAsia="Times New Roman"/>
                <w:color w:val="000000"/>
                <w:sz w:val="22"/>
                <w:szCs w:val="22"/>
                <w:lang w:eastAsia="zh-TW"/>
              </w:rPr>
            </w:pPr>
            <w:r w:rsidRPr="00C1054A">
              <w:rPr>
                <w:color w:val="000000"/>
                <w:sz w:val="22"/>
                <w:szCs w:val="22"/>
              </w:rPr>
              <w:t>0.129</w:t>
            </w:r>
          </w:p>
        </w:tc>
        <w:tc>
          <w:tcPr>
            <w:tcW w:w="305" w:type="pct"/>
            <w:tcBorders>
              <w:top w:val="nil"/>
              <w:left w:val="nil"/>
              <w:bottom w:val="nil"/>
              <w:right w:val="nil"/>
            </w:tcBorders>
            <w:shd w:val="clear" w:color="auto" w:fill="auto"/>
            <w:noWrap/>
            <w:vAlign w:val="bottom"/>
          </w:tcPr>
          <w:p w14:paraId="627948F9" w14:textId="77777777" w:rsidR="00C15241" w:rsidRPr="00C1054A" w:rsidRDefault="00C15241" w:rsidP="00D85000">
            <w:pPr>
              <w:rPr>
                <w:rFonts w:eastAsia="Times New Roman"/>
                <w:color w:val="000000"/>
                <w:sz w:val="22"/>
                <w:szCs w:val="22"/>
                <w:lang w:eastAsia="zh-TW"/>
              </w:rPr>
            </w:pPr>
            <w:r w:rsidRPr="00C1054A">
              <w:rPr>
                <w:color w:val="000000"/>
                <w:sz w:val="22"/>
                <w:szCs w:val="22"/>
              </w:rPr>
              <w:t>-0.026</w:t>
            </w:r>
          </w:p>
        </w:tc>
        <w:tc>
          <w:tcPr>
            <w:tcW w:w="410" w:type="pct"/>
            <w:tcBorders>
              <w:top w:val="nil"/>
              <w:left w:val="nil"/>
              <w:bottom w:val="nil"/>
              <w:right w:val="nil"/>
            </w:tcBorders>
            <w:shd w:val="clear" w:color="auto" w:fill="auto"/>
            <w:noWrap/>
            <w:vAlign w:val="bottom"/>
          </w:tcPr>
          <w:p w14:paraId="61F16421" w14:textId="77777777" w:rsidR="00C15241" w:rsidRPr="00C1054A" w:rsidRDefault="00C15241" w:rsidP="00D85000">
            <w:pPr>
              <w:rPr>
                <w:rFonts w:eastAsia="Times New Roman"/>
                <w:color w:val="000000"/>
                <w:sz w:val="22"/>
                <w:szCs w:val="22"/>
                <w:lang w:eastAsia="zh-TW"/>
              </w:rPr>
            </w:pPr>
            <w:r w:rsidRPr="00C1054A">
              <w:rPr>
                <w:color w:val="000000"/>
                <w:sz w:val="22"/>
                <w:szCs w:val="22"/>
              </w:rPr>
              <w:t>0.115</w:t>
            </w:r>
          </w:p>
        </w:tc>
        <w:tc>
          <w:tcPr>
            <w:tcW w:w="301" w:type="pct"/>
            <w:tcBorders>
              <w:top w:val="nil"/>
              <w:left w:val="nil"/>
              <w:bottom w:val="nil"/>
              <w:right w:val="nil"/>
            </w:tcBorders>
            <w:shd w:val="clear" w:color="auto" w:fill="auto"/>
            <w:noWrap/>
            <w:vAlign w:val="bottom"/>
          </w:tcPr>
          <w:p w14:paraId="049B2081" w14:textId="77777777" w:rsidR="00C15241" w:rsidRPr="00C1054A" w:rsidRDefault="00C15241" w:rsidP="00D85000">
            <w:pPr>
              <w:rPr>
                <w:rFonts w:eastAsia="Times New Roman"/>
                <w:color w:val="000000"/>
                <w:sz w:val="22"/>
                <w:szCs w:val="22"/>
                <w:lang w:eastAsia="zh-TW"/>
              </w:rPr>
            </w:pPr>
            <w:r w:rsidRPr="00C1054A">
              <w:rPr>
                <w:color w:val="000000"/>
                <w:sz w:val="22"/>
                <w:szCs w:val="22"/>
              </w:rPr>
              <w:t>-0.021</w:t>
            </w:r>
          </w:p>
        </w:tc>
        <w:tc>
          <w:tcPr>
            <w:tcW w:w="410" w:type="pct"/>
            <w:tcBorders>
              <w:top w:val="nil"/>
              <w:left w:val="nil"/>
              <w:bottom w:val="nil"/>
              <w:right w:val="nil"/>
            </w:tcBorders>
            <w:shd w:val="clear" w:color="auto" w:fill="auto"/>
            <w:noWrap/>
            <w:vAlign w:val="bottom"/>
          </w:tcPr>
          <w:p w14:paraId="4E3AB886" w14:textId="77777777" w:rsidR="00C15241" w:rsidRPr="00C1054A" w:rsidRDefault="00C15241" w:rsidP="00D85000">
            <w:pPr>
              <w:rPr>
                <w:rFonts w:eastAsia="Times New Roman"/>
                <w:color w:val="000000"/>
                <w:sz w:val="22"/>
                <w:szCs w:val="22"/>
                <w:lang w:eastAsia="zh-TW"/>
              </w:rPr>
            </w:pPr>
            <w:r w:rsidRPr="00C1054A">
              <w:rPr>
                <w:color w:val="000000"/>
                <w:sz w:val="22"/>
                <w:szCs w:val="22"/>
              </w:rPr>
              <w:t>0.393</w:t>
            </w:r>
          </w:p>
        </w:tc>
        <w:tc>
          <w:tcPr>
            <w:tcW w:w="333" w:type="pct"/>
            <w:tcBorders>
              <w:top w:val="nil"/>
              <w:left w:val="nil"/>
              <w:bottom w:val="nil"/>
              <w:right w:val="nil"/>
            </w:tcBorders>
            <w:shd w:val="clear" w:color="auto" w:fill="auto"/>
            <w:noWrap/>
            <w:vAlign w:val="bottom"/>
          </w:tcPr>
          <w:p w14:paraId="3DC5C758" w14:textId="77777777" w:rsidR="00C15241" w:rsidRPr="00C1054A" w:rsidRDefault="00C15241" w:rsidP="00D85000">
            <w:pPr>
              <w:rPr>
                <w:rFonts w:eastAsia="Times New Roman"/>
                <w:color w:val="000000"/>
                <w:sz w:val="22"/>
                <w:szCs w:val="22"/>
                <w:lang w:eastAsia="zh-TW"/>
              </w:rPr>
            </w:pPr>
            <w:r w:rsidRPr="00C1054A">
              <w:rPr>
                <w:color w:val="000000"/>
                <w:sz w:val="22"/>
                <w:szCs w:val="22"/>
              </w:rPr>
              <w:t>-0.021</w:t>
            </w:r>
          </w:p>
        </w:tc>
        <w:tc>
          <w:tcPr>
            <w:tcW w:w="358" w:type="pct"/>
            <w:tcBorders>
              <w:top w:val="nil"/>
              <w:left w:val="nil"/>
              <w:bottom w:val="nil"/>
              <w:right w:val="nil"/>
            </w:tcBorders>
            <w:shd w:val="clear" w:color="auto" w:fill="auto"/>
            <w:noWrap/>
            <w:vAlign w:val="bottom"/>
          </w:tcPr>
          <w:p w14:paraId="677D4C90" w14:textId="77777777" w:rsidR="00C15241" w:rsidRPr="00C1054A" w:rsidRDefault="00C15241" w:rsidP="00D85000">
            <w:pPr>
              <w:rPr>
                <w:rFonts w:eastAsia="Times New Roman"/>
                <w:color w:val="000000"/>
                <w:sz w:val="22"/>
                <w:szCs w:val="22"/>
                <w:lang w:eastAsia="zh-TW"/>
              </w:rPr>
            </w:pPr>
            <w:r w:rsidRPr="00C1054A">
              <w:rPr>
                <w:color w:val="000000"/>
                <w:sz w:val="22"/>
                <w:szCs w:val="22"/>
              </w:rPr>
              <w:t>0.308</w:t>
            </w:r>
          </w:p>
        </w:tc>
        <w:tc>
          <w:tcPr>
            <w:tcW w:w="305" w:type="pct"/>
            <w:tcBorders>
              <w:top w:val="nil"/>
              <w:left w:val="nil"/>
              <w:bottom w:val="nil"/>
              <w:right w:val="nil"/>
            </w:tcBorders>
            <w:shd w:val="clear" w:color="auto" w:fill="auto"/>
            <w:noWrap/>
            <w:vAlign w:val="bottom"/>
          </w:tcPr>
          <w:p w14:paraId="4CEF2919" w14:textId="77777777" w:rsidR="00C15241" w:rsidRPr="00C1054A" w:rsidRDefault="00C15241" w:rsidP="00D85000">
            <w:pPr>
              <w:rPr>
                <w:rFonts w:eastAsia="Times New Roman"/>
                <w:color w:val="000000"/>
                <w:sz w:val="22"/>
                <w:szCs w:val="22"/>
                <w:lang w:eastAsia="zh-TW"/>
              </w:rPr>
            </w:pPr>
            <w:r w:rsidRPr="00C1054A">
              <w:rPr>
                <w:color w:val="000000"/>
                <w:sz w:val="22"/>
                <w:szCs w:val="22"/>
              </w:rPr>
              <w:t>-0.035</w:t>
            </w:r>
          </w:p>
        </w:tc>
        <w:tc>
          <w:tcPr>
            <w:tcW w:w="410" w:type="pct"/>
            <w:tcBorders>
              <w:top w:val="nil"/>
              <w:left w:val="nil"/>
              <w:bottom w:val="nil"/>
              <w:right w:val="nil"/>
            </w:tcBorders>
            <w:shd w:val="clear" w:color="auto" w:fill="auto"/>
            <w:noWrap/>
            <w:vAlign w:val="bottom"/>
          </w:tcPr>
          <w:p w14:paraId="0E08766E" w14:textId="77777777" w:rsidR="00C15241" w:rsidRPr="00C1054A" w:rsidRDefault="00C15241" w:rsidP="00D85000">
            <w:pPr>
              <w:rPr>
                <w:rFonts w:eastAsia="Times New Roman"/>
                <w:color w:val="000000"/>
                <w:sz w:val="22"/>
                <w:szCs w:val="22"/>
                <w:lang w:eastAsia="zh-TW"/>
              </w:rPr>
            </w:pPr>
            <w:r w:rsidRPr="00C1054A">
              <w:rPr>
                <w:color w:val="000000"/>
                <w:sz w:val="22"/>
                <w:szCs w:val="22"/>
              </w:rPr>
              <w:t>0.062 *</w:t>
            </w:r>
          </w:p>
        </w:tc>
        <w:tc>
          <w:tcPr>
            <w:tcW w:w="301" w:type="pct"/>
            <w:tcBorders>
              <w:top w:val="nil"/>
              <w:left w:val="nil"/>
              <w:bottom w:val="nil"/>
              <w:right w:val="nil"/>
            </w:tcBorders>
            <w:shd w:val="clear" w:color="auto" w:fill="auto"/>
            <w:noWrap/>
            <w:vAlign w:val="bottom"/>
          </w:tcPr>
          <w:p w14:paraId="75B42556" w14:textId="77777777" w:rsidR="00C15241" w:rsidRPr="00C1054A" w:rsidRDefault="00C15241" w:rsidP="00D85000">
            <w:pPr>
              <w:rPr>
                <w:rFonts w:eastAsia="Times New Roman"/>
                <w:color w:val="000000"/>
                <w:sz w:val="22"/>
                <w:szCs w:val="22"/>
                <w:lang w:eastAsia="zh-TW"/>
              </w:rPr>
            </w:pPr>
            <w:r w:rsidRPr="00C1054A">
              <w:rPr>
                <w:color w:val="000000"/>
                <w:sz w:val="22"/>
                <w:szCs w:val="22"/>
              </w:rPr>
              <w:t>-0.059</w:t>
            </w:r>
          </w:p>
        </w:tc>
        <w:tc>
          <w:tcPr>
            <w:tcW w:w="406" w:type="pct"/>
            <w:tcBorders>
              <w:top w:val="nil"/>
              <w:left w:val="nil"/>
              <w:bottom w:val="nil"/>
              <w:right w:val="single" w:sz="4" w:space="0" w:color="auto"/>
            </w:tcBorders>
            <w:shd w:val="clear" w:color="auto" w:fill="auto"/>
            <w:noWrap/>
            <w:vAlign w:val="bottom"/>
          </w:tcPr>
          <w:p w14:paraId="1B094A1B" w14:textId="77777777" w:rsidR="00C15241" w:rsidRPr="00C1054A" w:rsidRDefault="00C15241" w:rsidP="00D85000">
            <w:pPr>
              <w:rPr>
                <w:rFonts w:eastAsia="Times New Roman"/>
                <w:color w:val="000000"/>
                <w:sz w:val="22"/>
                <w:szCs w:val="22"/>
                <w:lang w:eastAsia="zh-TW"/>
              </w:rPr>
            </w:pPr>
            <w:r w:rsidRPr="00C1054A">
              <w:rPr>
                <w:color w:val="000000"/>
                <w:sz w:val="22"/>
                <w:szCs w:val="22"/>
              </w:rPr>
              <w:t>0.036 **</w:t>
            </w:r>
          </w:p>
        </w:tc>
      </w:tr>
      <w:tr w:rsidR="00871A05" w:rsidRPr="008D6DBD" w14:paraId="031DE05F"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3C9BCF57"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state</w:t>
            </w:r>
          </w:p>
        </w:tc>
        <w:tc>
          <w:tcPr>
            <w:tcW w:w="364" w:type="pct"/>
            <w:tcBorders>
              <w:top w:val="nil"/>
              <w:left w:val="nil"/>
              <w:bottom w:val="nil"/>
              <w:right w:val="nil"/>
            </w:tcBorders>
            <w:shd w:val="clear" w:color="auto" w:fill="auto"/>
            <w:noWrap/>
            <w:vAlign w:val="bottom"/>
          </w:tcPr>
          <w:p w14:paraId="406E1FBC"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0.227</w:t>
            </w:r>
          </w:p>
        </w:tc>
        <w:tc>
          <w:tcPr>
            <w:tcW w:w="410" w:type="pct"/>
            <w:tcBorders>
              <w:top w:val="nil"/>
              <w:left w:val="nil"/>
              <w:bottom w:val="nil"/>
              <w:right w:val="nil"/>
            </w:tcBorders>
            <w:shd w:val="clear" w:color="auto" w:fill="auto"/>
            <w:noWrap/>
            <w:vAlign w:val="bottom"/>
          </w:tcPr>
          <w:p w14:paraId="5BC4550C"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0.004 ***</w:t>
            </w:r>
          </w:p>
        </w:tc>
        <w:tc>
          <w:tcPr>
            <w:tcW w:w="305" w:type="pct"/>
            <w:tcBorders>
              <w:top w:val="nil"/>
              <w:left w:val="nil"/>
              <w:bottom w:val="nil"/>
              <w:right w:val="nil"/>
            </w:tcBorders>
            <w:shd w:val="clear" w:color="auto" w:fill="auto"/>
            <w:noWrap/>
            <w:vAlign w:val="bottom"/>
          </w:tcPr>
          <w:p w14:paraId="15FFA0D4"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0.281</w:t>
            </w:r>
          </w:p>
        </w:tc>
        <w:tc>
          <w:tcPr>
            <w:tcW w:w="410" w:type="pct"/>
            <w:tcBorders>
              <w:top w:val="nil"/>
              <w:left w:val="nil"/>
              <w:bottom w:val="nil"/>
              <w:right w:val="nil"/>
            </w:tcBorders>
            <w:shd w:val="clear" w:color="auto" w:fill="auto"/>
            <w:noWrap/>
            <w:vAlign w:val="bottom"/>
          </w:tcPr>
          <w:p w14:paraId="0AC994F9"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0.006 ***</w:t>
            </w:r>
          </w:p>
        </w:tc>
        <w:tc>
          <w:tcPr>
            <w:tcW w:w="301" w:type="pct"/>
            <w:tcBorders>
              <w:top w:val="nil"/>
              <w:left w:val="nil"/>
              <w:bottom w:val="nil"/>
              <w:right w:val="nil"/>
            </w:tcBorders>
            <w:shd w:val="clear" w:color="auto" w:fill="auto"/>
            <w:noWrap/>
            <w:vAlign w:val="bottom"/>
          </w:tcPr>
          <w:p w14:paraId="7264D185"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0.349</w:t>
            </w:r>
          </w:p>
        </w:tc>
        <w:tc>
          <w:tcPr>
            <w:tcW w:w="410" w:type="pct"/>
            <w:tcBorders>
              <w:top w:val="nil"/>
              <w:left w:val="nil"/>
              <w:bottom w:val="nil"/>
              <w:right w:val="nil"/>
            </w:tcBorders>
            <w:shd w:val="clear" w:color="auto" w:fill="auto"/>
            <w:noWrap/>
            <w:vAlign w:val="bottom"/>
          </w:tcPr>
          <w:p w14:paraId="20C6DCF2" w14:textId="77777777" w:rsidR="00C15241" w:rsidRPr="00C1054A" w:rsidRDefault="00C15241" w:rsidP="00D85000">
            <w:pPr>
              <w:rPr>
                <w:rFonts w:eastAsia="Times New Roman"/>
                <w:color w:val="000000"/>
                <w:sz w:val="22"/>
                <w:szCs w:val="22"/>
                <w:lang w:eastAsia="zh-TW"/>
              </w:rPr>
            </w:pPr>
            <w:r w:rsidRPr="00C1054A">
              <w:rPr>
                <w:color w:val="000000"/>
                <w:sz w:val="22"/>
                <w:szCs w:val="22"/>
              </w:rPr>
              <w:t>0.011 **</w:t>
            </w:r>
          </w:p>
        </w:tc>
        <w:tc>
          <w:tcPr>
            <w:tcW w:w="333" w:type="pct"/>
            <w:tcBorders>
              <w:top w:val="nil"/>
              <w:left w:val="nil"/>
              <w:bottom w:val="nil"/>
              <w:right w:val="nil"/>
            </w:tcBorders>
            <w:shd w:val="clear" w:color="auto" w:fill="auto"/>
            <w:noWrap/>
            <w:vAlign w:val="bottom"/>
          </w:tcPr>
          <w:p w14:paraId="0816ECAF"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0.200</w:t>
            </w:r>
          </w:p>
        </w:tc>
        <w:tc>
          <w:tcPr>
            <w:tcW w:w="358" w:type="pct"/>
            <w:tcBorders>
              <w:top w:val="nil"/>
              <w:left w:val="nil"/>
              <w:bottom w:val="nil"/>
              <w:right w:val="nil"/>
            </w:tcBorders>
            <w:shd w:val="clear" w:color="auto" w:fill="auto"/>
            <w:noWrap/>
            <w:vAlign w:val="bottom"/>
          </w:tcPr>
          <w:p w14:paraId="7282B4F6" w14:textId="77777777" w:rsidR="00C15241" w:rsidRPr="00C1054A" w:rsidRDefault="00C15241" w:rsidP="00D85000">
            <w:pPr>
              <w:rPr>
                <w:rFonts w:eastAsia="Times New Roman"/>
                <w:color w:val="000000"/>
                <w:sz w:val="22"/>
                <w:szCs w:val="22"/>
                <w:lang w:eastAsia="zh-TW"/>
              </w:rPr>
            </w:pPr>
            <w:r w:rsidRPr="00C1054A">
              <w:rPr>
                <w:color w:val="000000"/>
                <w:sz w:val="22"/>
                <w:szCs w:val="22"/>
              </w:rPr>
              <w:t>0.016 **</w:t>
            </w:r>
          </w:p>
        </w:tc>
        <w:tc>
          <w:tcPr>
            <w:tcW w:w="305" w:type="pct"/>
            <w:tcBorders>
              <w:top w:val="nil"/>
              <w:left w:val="nil"/>
              <w:bottom w:val="nil"/>
              <w:right w:val="nil"/>
            </w:tcBorders>
            <w:shd w:val="clear" w:color="auto" w:fill="auto"/>
            <w:noWrap/>
            <w:vAlign w:val="bottom"/>
          </w:tcPr>
          <w:p w14:paraId="1B6534D6"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0.214</w:t>
            </w:r>
          </w:p>
        </w:tc>
        <w:tc>
          <w:tcPr>
            <w:tcW w:w="410" w:type="pct"/>
            <w:tcBorders>
              <w:top w:val="nil"/>
              <w:left w:val="nil"/>
              <w:bottom w:val="nil"/>
              <w:right w:val="nil"/>
            </w:tcBorders>
            <w:shd w:val="clear" w:color="auto" w:fill="auto"/>
            <w:noWrap/>
            <w:vAlign w:val="bottom"/>
          </w:tcPr>
          <w:p w14:paraId="14A8A5C6" w14:textId="77777777" w:rsidR="00C15241" w:rsidRPr="00C1054A" w:rsidRDefault="00C15241" w:rsidP="00D85000">
            <w:pPr>
              <w:rPr>
                <w:rFonts w:eastAsia="Times New Roman"/>
                <w:color w:val="000000"/>
                <w:sz w:val="22"/>
                <w:szCs w:val="22"/>
                <w:lang w:eastAsia="zh-TW"/>
              </w:rPr>
            </w:pPr>
            <w:r w:rsidRPr="00C1054A">
              <w:rPr>
                <w:color w:val="000000"/>
                <w:sz w:val="22"/>
                <w:szCs w:val="22"/>
              </w:rPr>
              <w:t>0.061 *</w:t>
            </w:r>
          </w:p>
        </w:tc>
        <w:tc>
          <w:tcPr>
            <w:tcW w:w="301" w:type="pct"/>
            <w:tcBorders>
              <w:top w:val="nil"/>
              <w:left w:val="nil"/>
              <w:bottom w:val="nil"/>
              <w:right w:val="nil"/>
            </w:tcBorders>
            <w:shd w:val="clear" w:color="auto" w:fill="auto"/>
            <w:noWrap/>
            <w:vAlign w:val="bottom"/>
          </w:tcPr>
          <w:p w14:paraId="24EC60F7"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0.229</w:t>
            </w:r>
          </w:p>
        </w:tc>
        <w:tc>
          <w:tcPr>
            <w:tcW w:w="406" w:type="pct"/>
            <w:tcBorders>
              <w:top w:val="nil"/>
              <w:left w:val="nil"/>
              <w:bottom w:val="nil"/>
              <w:right w:val="single" w:sz="4" w:space="0" w:color="auto"/>
            </w:tcBorders>
            <w:shd w:val="clear" w:color="auto" w:fill="auto"/>
            <w:noWrap/>
            <w:vAlign w:val="bottom"/>
          </w:tcPr>
          <w:p w14:paraId="1B50BAE0" w14:textId="77777777" w:rsidR="00C15241" w:rsidRPr="00C1054A" w:rsidRDefault="00C15241" w:rsidP="00D85000">
            <w:pPr>
              <w:rPr>
                <w:rFonts w:eastAsia="Times New Roman"/>
                <w:color w:val="000000"/>
                <w:sz w:val="22"/>
                <w:szCs w:val="22"/>
                <w:lang w:eastAsia="zh-TW"/>
              </w:rPr>
            </w:pPr>
            <w:r w:rsidRPr="00C1054A">
              <w:rPr>
                <w:color w:val="000000"/>
                <w:sz w:val="22"/>
                <w:szCs w:val="22"/>
              </w:rPr>
              <w:t>0.175</w:t>
            </w:r>
          </w:p>
        </w:tc>
      </w:tr>
      <w:tr w:rsidR="00871A05" w:rsidRPr="008D6DBD" w14:paraId="7A11E5E3"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2C354A72"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legalperson</w:t>
            </w:r>
            <w:proofErr w:type="spellEnd"/>
          </w:p>
        </w:tc>
        <w:tc>
          <w:tcPr>
            <w:tcW w:w="364" w:type="pct"/>
            <w:tcBorders>
              <w:top w:val="nil"/>
              <w:left w:val="nil"/>
              <w:bottom w:val="nil"/>
              <w:right w:val="nil"/>
            </w:tcBorders>
            <w:shd w:val="clear" w:color="auto" w:fill="auto"/>
            <w:noWrap/>
            <w:vAlign w:val="bottom"/>
          </w:tcPr>
          <w:p w14:paraId="1375B828" w14:textId="77777777" w:rsidR="00C15241" w:rsidRPr="00C1054A" w:rsidRDefault="00C15241" w:rsidP="00D85000">
            <w:pPr>
              <w:rPr>
                <w:rFonts w:eastAsia="Times New Roman"/>
                <w:color w:val="000000"/>
                <w:sz w:val="22"/>
                <w:szCs w:val="22"/>
                <w:lang w:eastAsia="zh-TW"/>
              </w:rPr>
            </w:pPr>
            <w:r w:rsidRPr="00C1054A">
              <w:rPr>
                <w:color w:val="000000"/>
                <w:sz w:val="22"/>
                <w:szCs w:val="22"/>
              </w:rPr>
              <w:t>-0.058</w:t>
            </w:r>
          </w:p>
        </w:tc>
        <w:tc>
          <w:tcPr>
            <w:tcW w:w="410" w:type="pct"/>
            <w:tcBorders>
              <w:top w:val="nil"/>
              <w:left w:val="nil"/>
              <w:bottom w:val="nil"/>
              <w:right w:val="nil"/>
            </w:tcBorders>
            <w:shd w:val="clear" w:color="auto" w:fill="auto"/>
            <w:noWrap/>
            <w:vAlign w:val="bottom"/>
          </w:tcPr>
          <w:p w14:paraId="26269E9D" w14:textId="77777777" w:rsidR="00C15241" w:rsidRPr="00C1054A" w:rsidRDefault="00C15241" w:rsidP="00D85000">
            <w:pPr>
              <w:rPr>
                <w:rFonts w:eastAsia="Times New Roman"/>
                <w:color w:val="000000"/>
                <w:sz w:val="22"/>
                <w:szCs w:val="22"/>
                <w:lang w:eastAsia="zh-TW"/>
              </w:rPr>
            </w:pPr>
            <w:r w:rsidRPr="00C1054A">
              <w:rPr>
                <w:color w:val="000000"/>
                <w:sz w:val="22"/>
                <w:szCs w:val="22"/>
              </w:rPr>
              <w:t>0.248</w:t>
            </w:r>
          </w:p>
        </w:tc>
        <w:tc>
          <w:tcPr>
            <w:tcW w:w="305" w:type="pct"/>
            <w:tcBorders>
              <w:top w:val="nil"/>
              <w:left w:val="nil"/>
              <w:bottom w:val="nil"/>
              <w:right w:val="nil"/>
            </w:tcBorders>
            <w:shd w:val="clear" w:color="auto" w:fill="auto"/>
            <w:noWrap/>
            <w:vAlign w:val="bottom"/>
          </w:tcPr>
          <w:p w14:paraId="329FBCD6" w14:textId="77777777" w:rsidR="00C15241" w:rsidRPr="00C1054A" w:rsidRDefault="00C15241" w:rsidP="00D85000">
            <w:pPr>
              <w:rPr>
                <w:rFonts w:eastAsia="Times New Roman"/>
                <w:color w:val="000000"/>
                <w:sz w:val="22"/>
                <w:szCs w:val="22"/>
                <w:lang w:eastAsia="zh-TW"/>
              </w:rPr>
            </w:pPr>
            <w:r w:rsidRPr="00C1054A">
              <w:rPr>
                <w:color w:val="000000"/>
                <w:sz w:val="22"/>
                <w:szCs w:val="22"/>
              </w:rPr>
              <w:t>-0.051</w:t>
            </w:r>
          </w:p>
        </w:tc>
        <w:tc>
          <w:tcPr>
            <w:tcW w:w="410" w:type="pct"/>
            <w:tcBorders>
              <w:top w:val="nil"/>
              <w:left w:val="nil"/>
              <w:bottom w:val="nil"/>
              <w:right w:val="nil"/>
            </w:tcBorders>
            <w:shd w:val="clear" w:color="auto" w:fill="auto"/>
            <w:noWrap/>
            <w:vAlign w:val="bottom"/>
          </w:tcPr>
          <w:p w14:paraId="351C2261" w14:textId="77777777" w:rsidR="00C15241" w:rsidRPr="00C1054A" w:rsidRDefault="00C15241" w:rsidP="00D85000">
            <w:pPr>
              <w:rPr>
                <w:rFonts w:eastAsia="Times New Roman"/>
                <w:color w:val="000000"/>
                <w:sz w:val="22"/>
                <w:szCs w:val="22"/>
                <w:lang w:eastAsia="zh-TW"/>
              </w:rPr>
            </w:pPr>
            <w:r w:rsidRPr="00C1054A">
              <w:rPr>
                <w:color w:val="000000"/>
                <w:sz w:val="22"/>
                <w:szCs w:val="22"/>
              </w:rPr>
              <w:t>0.461</w:t>
            </w:r>
          </w:p>
        </w:tc>
        <w:tc>
          <w:tcPr>
            <w:tcW w:w="301" w:type="pct"/>
            <w:tcBorders>
              <w:top w:val="nil"/>
              <w:left w:val="nil"/>
              <w:bottom w:val="nil"/>
              <w:right w:val="nil"/>
            </w:tcBorders>
            <w:shd w:val="clear" w:color="auto" w:fill="auto"/>
            <w:noWrap/>
            <w:vAlign w:val="bottom"/>
          </w:tcPr>
          <w:p w14:paraId="135FA567" w14:textId="77777777" w:rsidR="00C15241" w:rsidRPr="00C1054A" w:rsidRDefault="00C15241" w:rsidP="00D85000">
            <w:pPr>
              <w:rPr>
                <w:rFonts w:eastAsia="Times New Roman"/>
                <w:color w:val="000000"/>
                <w:sz w:val="22"/>
                <w:szCs w:val="22"/>
                <w:lang w:eastAsia="zh-TW"/>
              </w:rPr>
            </w:pPr>
            <w:r w:rsidRPr="00C1054A">
              <w:rPr>
                <w:color w:val="000000"/>
                <w:sz w:val="22"/>
                <w:szCs w:val="22"/>
              </w:rPr>
              <w:t>-0.016</w:t>
            </w:r>
          </w:p>
        </w:tc>
        <w:tc>
          <w:tcPr>
            <w:tcW w:w="410" w:type="pct"/>
            <w:tcBorders>
              <w:top w:val="nil"/>
              <w:left w:val="nil"/>
              <w:bottom w:val="nil"/>
              <w:right w:val="nil"/>
            </w:tcBorders>
            <w:shd w:val="clear" w:color="auto" w:fill="auto"/>
            <w:noWrap/>
            <w:vAlign w:val="bottom"/>
          </w:tcPr>
          <w:p w14:paraId="575922CE" w14:textId="77777777" w:rsidR="00C15241" w:rsidRPr="00C1054A" w:rsidRDefault="00C15241" w:rsidP="00D85000">
            <w:pPr>
              <w:rPr>
                <w:rFonts w:eastAsia="Times New Roman"/>
                <w:color w:val="000000"/>
                <w:sz w:val="22"/>
                <w:szCs w:val="22"/>
                <w:lang w:eastAsia="zh-TW"/>
              </w:rPr>
            </w:pPr>
            <w:r w:rsidRPr="00C1054A">
              <w:rPr>
                <w:color w:val="000000"/>
                <w:sz w:val="22"/>
                <w:szCs w:val="22"/>
              </w:rPr>
              <w:t>0.858</w:t>
            </w:r>
          </w:p>
        </w:tc>
        <w:tc>
          <w:tcPr>
            <w:tcW w:w="333" w:type="pct"/>
            <w:tcBorders>
              <w:top w:val="nil"/>
              <w:left w:val="nil"/>
              <w:bottom w:val="nil"/>
              <w:right w:val="nil"/>
            </w:tcBorders>
            <w:shd w:val="clear" w:color="auto" w:fill="auto"/>
            <w:noWrap/>
            <w:vAlign w:val="bottom"/>
          </w:tcPr>
          <w:p w14:paraId="11991021" w14:textId="77777777" w:rsidR="00C15241" w:rsidRPr="00C1054A" w:rsidRDefault="00C15241" w:rsidP="00D85000">
            <w:pPr>
              <w:rPr>
                <w:rFonts w:eastAsia="Times New Roman"/>
                <w:color w:val="000000"/>
                <w:sz w:val="22"/>
                <w:szCs w:val="22"/>
                <w:lang w:eastAsia="zh-TW"/>
              </w:rPr>
            </w:pPr>
            <w:r w:rsidRPr="00C1054A">
              <w:rPr>
                <w:color w:val="000000"/>
                <w:sz w:val="22"/>
                <w:szCs w:val="22"/>
              </w:rPr>
              <w:t>-0.055</w:t>
            </w:r>
          </w:p>
        </w:tc>
        <w:tc>
          <w:tcPr>
            <w:tcW w:w="358" w:type="pct"/>
            <w:tcBorders>
              <w:top w:val="nil"/>
              <w:left w:val="nil"/>
              <w:bottom w:val="nil"/>
              <w:right w:val="nil"/>
            </w:tcBorders>
            <w:shd w:val="clear" w:color="auto" w:fill="auto"/>
            <w:noWrap/>
            <w:vAlign w:val="bottom"/>
          </w:tcPr>
          <w:p w14:paraId="380C8CEB" w14:textId="77777777" w:rsidR="00C15241" w:rsidRPr="00C1054A" w:rsidRDefault="00C15241" w:rsidP="00D85000">
            <w:pPr>
              <w:rPr>
                <w:rFonts w:eastAsia="Times New Roman"/>
                <w:color w:val="000000"/>
                <w:sz w:val="22"/>
                <w:szCs w:val="22"/>
                <w:lang w:eastAsia="zh-TW"/>
              </w:rPr>
            </w:pPr>
            <w:r w:rsidRPr="00C1054A">
              <w:rPr>
                <w:color w:val="000000"/>
                <w:sz w:val="22"/>
                <w:szCs w:val="22"/>
              </w:rPr>
              <w:t>0.276</w:t>
            </w:r>
          </w:p>
        </w:tc>
        <w:tc>
          <w:tcPr>
            <w:tcW w:w="305" w:type="pct"/>
            <w:tcBorders>
              <w:top w:val="nil"/>
              <w:left w:val="nil"/>
              <w:bottom w:val="nil"/>
              <w:right w:val="nil"/>
            </w:tcBorders>
            <w:shd w:val="clear" w:color="auto" w:fill="auto"/>
            <w:noWrap/>
            <w:vAlign w:val="bottom"/>
          </w:tcPr>
          <w:p w14:paraId="5486DF6C" w14:textId="77777777" w:rsidR="00C15241" w:rsidRPr="00C1054A" w:rsidRDefault="00C15241" w:rsidP="00D85000">
            <w:pPr>
              <w:rPr>
                <w:rFonts w:eastAsia="Times New Roman"/>
                <w:color w:val="000000"/>
                <w:sz w:val="22"/>
                <w:szCs w:val="22"/>
                <w:lang w:eastAsia="zh-TW"/>
              </w:rPr>
            </w:pPr>
            <w:r w:rsidRPr="00C1054A">
              <w:rPr>
                <w:color w:val="000000"/>
                <w:sz w:val="22"/>
                <w:szCs w:val="22"/>
              </w:rPr>
              <w:t>-0.082</w:t>
            </w:r>
          </w:p>
        </w:tc>
        <w:tc>
          <w:tcPr>
            <w:tcW w:w="410" w:type="pct"/>
            <w:tcBorders>
              <w:top w:val="nil"/>
              <w:left w:val="nil"/>
              <w:bottom w:val="nil"/>
              <w:right w:val="nil"/>
            </w:tcBorders>
            <w:shd w:val="clear" w:color="auto" w:fill="auto"/>
            <w:noWrap/>
            <w:vAlign w:val="bottom"/>
          </w:tcPr>
          <w:p w14:paraId="55361A16" w14:textId="77777777" w:rsidR="00C15241" w:rsidRPr="00C1054A" w:rsidRDefault="00C15241" w:rsidP="00D85000">
            <w:pPr>
              <w:rPr>
                <w:rFonts w:eastAsia="Times New Roman"/>
                <w:color w:val="000000"/>
                <w:sz w:val="22"/>
                <w:szCs w:val="22"/>
                <w:lang w:eastAsia="zh-TW"/>
              </w:rPr>
            </w:pPr>
            <w:r w:rsidRPr="00C1054A">
              <w:rPr>
                <w:color w:val="000000"/>
                <w:sz w:val="22"/>
                <w:szCs w:val="22"/>
              </w:rPr>
              <w:t>0.341</w:t>
            </w:r>
          </w:p>
        </w:tc>
        <w:tc>
          <w:tcPr>
            <w:tcW w:w="301" w:type="pct"/>
            <w:tcBorders>
              <w:top w:val="nil"/>
              <w:left w:val="nil"/>
              <w:bottom w:val="nil"/>
              <w:right w:val="nil"/>
            </w:tcBorders>
            <w:shd w:val="clear" w:color="auto" w:fill="auto"/>
            <w:noWrap/>
            <w:vAlign w:val="bottom"/>
          </w:tcPr>
          <w:p w14:paraId="17938E65" w14:textId="77777777" w:rsidR="00C15241" w:rsidRPr="00C1054A" w:rsidRDefault="00C15241" w:rsidP="00D85000">
            <w:pPr>
              <w:rPr>
                <w:rFonts w:eastAsia="Times New Roman"/>
                <w:color w:val="000000"/>
                <w:sz w:val="22"/>
                <w:szCs w:val="22"/>
                <w:lang w:eastAsia="zh-TW"/>
              </w:rPr>
            </w:pPr>
            <w:r w:rsidRPr="00C1054A">
              <w:rPr>
                <w:color w:val="000000"/>
                <w:sz w:val="22"/>
                <w:szCs w:val="22"/>
              </w:rPr>
              <w:t>-0.049</w:t>
            </w:r>
          </w:p>
        </w:tc>
        <w:tc>
          <w:tcPr>
            <w:tcW w:w="406" w:type="pct"/>
            <w:tcBorders>
              <w:top w:val="nil"/>
              <w:left w:val="nil"/>
              <w:bottom w:val="nil"/>
              <w:right w:val="single" w:sz="4" w:space="0" w:color="auto"/>
            </w:tcBorders>
            <w:shd w:val="clear" w:color="auto" w:fill="auto"/>
            <w:noWrap/>
            <w:vAlign w:val="bottom"/>
          </w:tcPr>
          <w:p w14:paraId="12CA6859" w14:textId="77777777" w:rsidR="00C15241" w:rsidRPr="00C1054A" w:rsidRDefault="00C15241" w:rsidP="00D85000">
            <w:pPr>
              <w:rPr>
                <w:rFonts w:eastAsia="Times New Roman"/>
                <w:color w:val="000000"/>
                <w:sz w:val="22"/>
                <w:szCs w:val="22"/>
                <w:lang w:eastAsia="zh-TW"/>
              </w:rPr>
            </w:pPr>
            <w:r w:rsidRPr="00C1054A">
              <w:rPr>
                <w:color w:val="000000"/>
                <w:sz w:val="22"/>
                <w:szCs w:val="22"/>
              </w:rPr>
              <w:t>0.668</w:t>
            </w:r>
          </w:p>
        </w:tc>
      </w:tr>
      <w:tr w:rsidR="00871A05" w:rsidRPr="008D6DBD" w14:paraId="57E7CA67"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1BAD2137" w14:textId="77777777" w:rsidR="00C15241" w:rsidRPr="00C1054A" w:rsidRDefault="00C15241" w:rsidP="00D85000">
            <w:pPr>
              <w:rPr>
                <w:rFonts w:eastAsia="Times New Roman"/>
                <w:color w:val="000000"/>
                <w:sz w:val="22"/>
                <w:szCs w:val="22"/>
                <w:lang w:eastAsia="zh-TW"/>
              </w:rPr>
            </w:pPr>
            <w:r w:rsidRPr="00C1054A">
              <w:rPr>
                <w:rFonts w:eastAsia="Times New Roman"/>
                <w:color w:val="000000"/>
                <w:sz w:val="22"/>
                <w:szCs w:val="22"/>
                <w:lang w:eastAsia="zh-TW"/>
              </w:rPr>
              <w:t>leverage</w:t>
            </w:r>
          </w:p>
        </w:tc>
        <w:tc>
          <w:tcPr>
            <w:tcW w:w="364" w:type="pct"/>
            <w:tcBorders>
              <w:top w:val="nil"/>
              <w:left w:val="nil"/>
              <w:bottom w:val="nil"/>
              <w:right w:val="nil"/>
            </w:tcBorders>
            <w:shd w:val="clear" w:color="auto" w:fill="auto"/>
            <w:noWrap/>
            <w:vAlign w:val="bottom"/>
          </w:tcPr>
          <w:p w14:paraId="5BDFF63F"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0.041</w:t>
            </w:r>
          </w:p>
        </w:tc>
        <w:tc>
          <w:tcPr>
            <w:tcW w:w="410" w:type="pct"/>
            <w:tcBorders>
              <w:top w:val="nil"/>
              <w:left w:val="nil"/>
              <w:bottom w:val="nil"/>
              <w:right w:val="nil"/>
            </w:tcBorders>
            <w:shd w:val="clear" w:color="auto" w:fill="auto"/>
            <w:noWrap/>
            <w:vAlign w:val="bottom"/>
          </w:tcPr>
          <w:p w14:paraId="39F6C2BA" w14:textId="77777777" w:rsidR="00C15241" w:rsidRPr="00C1054A" w:rsidRDefault="00C15241" w:rsidP="00D85000">
            <w:pPr>
              <w:rPr>
                <w:rFonts w:eastAsia="Times New Roman"/>
                <w:color w:val="000000"/>
                <w:sz w:val="22"/>
                <w:szCs w:val="22"/>
                <w:lang w:eastAsia="zh-TW"/>
              </w:rPr>
            </w:pPr>
            <w:r w:rsidRPr="00C1054A">
              <w:rPr>
                <w:color w:val="000000"/>
                <w:sz w:val="22"/>
                <w:szCs w:val="22"/>
              </w:rPr>
              <w:t>0.517</w:t>
            </w:r>
          </w:p>
        </w:tc>
        <w:tc>
          <w:tcPr>
            <w:tcW w:w="305" w:type="pct"/>
            <w:tcBorders>
              <w:top w:val="nil"/>
              <w:left w:val="nil"/>
              <w:bottom w:val="nil"/>
              <w:right w:val="nil"/>
            </w:tcBorders>
            <w:shd w:val="clear" w:color="auto" w:fill="auto"/>
            <w:noWrap/>
            <w:vAlign w:val="bottom"/>
          </w:tcPr>
          <w:p w14:paraId="4A992C5E"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0.114</w:t>
            </w:r>
          </w:p>
        </w:tc>
        <w:tc>
          <w:tcPr>
            <w:tcW w:w="410" w:type="pct"/>
            <w:tcBorders>
              <w:top w:val="nil"/>
              <w:left w:val="nil"/>
              <w:bottom w:val="nil"/>
              <w:right w:val="nil"/>
            </w:tcBorders>
            <w:shd w:val="clear" w:color="auto" w:fill="auto"/>
            <w:noWrap/>
            <w:vAlign w:val="bottom"/>
          </w:tcPr>
          <w:p w14:paraId="7147E0F8" w14:textId="77777777" w:rsidR="00C15241" w:rsidRPr="00C1054A" w:rsidRDefault="00C15241" w:rsidP="00D85000">
            <w:pPr>
              <w:rPr>
                <w:rFonts w:eastAsia="Times New Roman"/>
                <w:color w:val="000000"/>
                <w:sz w:val="22"/>
                <w:szCs w:val="22"/>
                <w:lang w:eastAsia="zh-TW"/>
              </w:rPr>
            </w:pPr>
            <w:r w:rsidRPr="00C1054A">
              <w:rPr>
                <w:color w:val="000000"/>
                <w:sz w:val="22"/>
                <w:szCs w:val="22"/>
              </w:rPr>
              <w:t>0.211</w:t>
            </w:r>
          </w:p>
        </w:tc>
        <w:tc>
          <w:tcPr>
            <w:tcW w:w="301" w:type="pct"/>
            <w:tcBorders>
              <w:top w:val="nil"/>
              <w:left w:val="nil"/>
              <w:bottom w:val="nil"/>
              <w:right w:val="nil"/>
            </w:tcBorders>
            <w:shd w:val="clear" w:color="auto" w:fill="auto"/>
            <w:noWrap/>
            <w:vAlign w:val="bottom"/>
          </w:tcPr>
          <w:p w14:paraId="6D8E8D97" w14:textId="77777777" w:rsidR="00C15241" w:rsidRPr="00C1054A" w:rsidRDefault="00C15241" w:rsidP="00D85000">
            <w:pPr>
              <w:rPr>
                <w:rFonts w:eastAsia="Times New Roman"/>
                <w:color w:val="000000"/>
                <w:sz w:val="22"/>
                <w:szCs w:val="22"/>
                <w:lang w:eastAsia="zh-TW"/>
              </w:rPr>
            </w:pPr>
            <w:r w:rsidRPr="00C1054A">
              <w:rPr>
                <w:color w:val="000000"/>
                <w:sz w:val="22"/>
                <w:szCs w:val="22"/>
              </w:rPr>
              <w:t>-0.016</w:t>
            </w:r>
          </w:p>
        </w:tc>
        <w:tc>
          <w:tcPr>
            <w:tcW w:w="410" w:type="pct"/>
            <w:tcBorders>
              <w:top w:val="nil"/>
              <w:left w:val="nil"/>
              <w:bottom w:val="nil"/>
              <w:right w:val="nil"/>
            </w:tcBorders>
            <w:shd w:val="clear" w:color="auto" w:fill="auto"/>
            <w:noWrap/>
            <w:vAlign w:val="bottom"/>
          </w:tcPr>
          <w:p w14:paraId="10DAD1AB" w14:textId="77777777" w:rsidR="00C15241" w:rsidRPr="00C1054A" w:rsidRDefault="00C15241" w:rsidP="00D85000">
            <w:pPr>
              <w:rPr>
                <w:rFonts w:eastAsia="Times New Roman"/>
                <w:color w:val="000000"/>
                <w:sz w:val="22"/>
                <w:szCs w:val="22"/>
                <w:lang w:eastAsia="zh-TW"/>
              </w:rPr>
            </w:pPr>
            <w:r w:rsidRPr="00C1054A">
              <w:rPr>
                <w:color w:val="000000"/>
                <w:sz w:val="22"/>
                <w:szCs w:val="22"/>
              </w:rPr>
              <w:t>0.873</w:t>
            </w:r>
          </w:p>
        </w:tc>
        <w:tc>
          <w:tcPr>
            <w:tcW w:w="333" w:type="pct"/>
            <w:tcBorders>
              <w:top w:val="nil"/>
              <w:left w:val="nil"/>
              <w:bottom w:val="nil"/>
              <w:right w:val="nil"/>
            </w:tcBorders>
            <w:shd w:val="clear" w:color="auto" w:fill="auto"/>
            <w:noWrap/>
            <w:vAlign w:val="bottom"/>
          </w:tcPr>
          <w:p w14:paraId="35AA51AE"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0.040</w:t>
            </w:r>
          </w:p>
        </w:tc>
        <w:tc>
          <w:tcPr>
            <w:tcW w:w="358" w:type="pct"/>
            <w:tcBorders>
              <w:top w:val="nil"/>
              <w:left w:val="nil"/>
              <w:bottom w:val="nil"/>
              <w:right w:val="nil"/>
            </w:tcBorders>
            <w:shd w:val="clear" w:color="auto" w:fill="auto"/>
            <w:noWrap/>
            <w:vAlign w:val="bottom"/>
          </w:tcPr>
          <w:p w14:paraId="620C61C4" w14:textId="77777777" w:rsidR="00C15241" w:rsidRPr="00C1054A" w:rsidRDefault="00C15241" w:rsidP="00D85000">
            <w:pPr>
              <w:rPr>
                <w:rFonts w:eastAsia="Times New Roman"/>
                <w:color w:val="000000"/>
                <w:sz w:val="22"/>
                <w:szCs w:val="22"/>
                <w:lang w:eastAsia="zh-TW"/>
              </w:rPr>
            </w:pPr>
            <w:r w:rsidRPr="00C1054A">
              <w:rPr>
                <w:color w:val="000000"/>
                <w:sz w:val="22"/>
                <w:szCs w:val="22"/>
              </w:rPr>
              <w:t>0.552</w:t>
            </w:r>
          </w:p>
        </w:tc>
        <w:tc>
          <w:tcPr>
            <w:tcW w:w="305" w:type="pct"/>
            <w:tcBorders>
              <w:top w:val="nil"/>
              <w:left w:val="nil"/>
              <w:bottom w:val="nil"/>
              <w:right w:val="nil"/>
            </w:tcBorders>
            <w:shd w:val="clear" w:color="auto" w:fill="auto"/>
            <w:noWrap/>
            <w:vAlign w:val="bottom"/>
          </w:tcPr>
          <w:p w14:paraId="100F8914"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0.157</w:t>
            </w:r>
          </w:p>
        </w:tc>
        <w:tc>
          <w:tcPr>
            <w:tcW w:w="410" w:type="pct"/>
            <w:tcBorders>
              <w:top w:val="nil"/>
              <w:left w:val="nil"/>
              <w:bottom w:val="nil"/>
              <w:right w:val="nil"/>
            </w:tcBorders>
            <w:shd w:val="clear" w:color="auto" w:fill="auto"/>
            <w:noWrap/>
            <w:vAlign w:val="bottom"/>
          </w:tcPr>
          <w:p w14:paraId="3F0A74D2" w14:textId="77777777" w:rsidR="00C15241" w:rsidRPr="00C1054A" w:rsidRDefault="00C15241" w:rsidP="00D85000">
            <w:pPr>
              <w:rPr>
                <w:rFonts w:eastAsia="Times New Roman"/>
                <w:color w:val="000000"/>
                <w:sz w:val="22"/>
                <w:szCs w:val="22"/>
                <w:lang w:eastAsia="zh-TW"/>
              </w:rPr>
            </w:pPr>
            <w:r w:rsidRPr="00C1054A">
              <w:rPr>
                <w:color w:val="000000"/>
                <w:sz w:val="22"/>
                <w:szCs w:val="22"/>
              </w:rPr>
              <w:t>0.175</w:t>
            </w:r>
          </w:p>
        </w:tc>
        <w:tc>
          <w:tcPr>
            <w:tcW w:w="301" w:type="pct"/>
            <w:tcBorders>
              <w:top w:val="nil"/>
              <w:left w:val="nil"/>
              <w:bottom w:val="nil"/>
              <w:right w:val="nil"/>
            </w:tcBorders>
            <w:shd w:val="clear" w:color="auto" w:fill="auto"/>
            <w:noWrap/>
            <w:vAlign w:val="bottom"/>
          </w:tcPr>
          <w:p w14:paraId="0F306ABE"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0.065</w:t>
            </w:r>
          </w:p>
        </w:tc>
        <w:tc>
          <w:tcPr>
            <w:tcW w:w="406" w:type="pct"/>
            <w:tcBorders>
              <w:top w:val="nil"/>
              <w:left w:val="nil"/>
              <w:bottom w:val="nil"/>
              <w:right w:val="single" w:sz="4" w:space="0" w:color="auto"/>
            </w:tcBorders>
            <w:shd w:val="clear" w:color="auto" w:fill="auto"/>
            <w:noWrap/>
            <w:vAlign w:val="bottom"/>
          </w:tcPr>
          <w:p w14:paraId="4F7BB551" w14:textId="77777777" w:rsidR="00C15241" w:rsidRPr="00C1054A" w:rsidRDefault="00C15241" w:rsidP="00D85000">
            <w:pPr>
              <w:rPr>
                <w:rFonts w:eastAsia="Times New Roman"/>
                <w:color w:val="000000"/>
                <w:sz w:val="22"/>
                <w:szCs w:val="22"/>
                <w:lang w:eastAsia="zh-TW"/>
              </w:rPr>
            </w:pPr>
            <w:r w:rsidRPr="00C1054A">
              <w:rPr>
                <w:color w:val="000000"/>
                <w:sz w:val="22"/>
                <w:szCs w:val="22"/>
              </w:rPr>
              <w:t>0.662</w:t>
            </w:r>
          </w:p>
        </w:tc>
      </w:tr>
      <w:tr w:rsidR="00871A05" w:rsidRPr="008D6DBD" w14:paraId="48CDCCB1" w14:textId="77777777" w:rsidTr="0026348C">
        <w:trPr>
          <w:trHeight w:hRule="exact" w:val="288"/>
        </w:trPr>
        <w:tc>
          <w:tcPr>
            <w:tcW w:w="687" w:type="pct"/>
            <w:tcBorders>
              <w:top w:val="nil"/>
              <w:left w:val="single" w:sz="4" w:space="0" w:color="auto"/>
              <w:bottom w:val="nil"/>
              <w:right w:val="nil"/>
            </w:tcBorders>
            <w:shd w:val="clear" w:color="auto" w:fill="auto"/>
            <w:noWrap/>
            <w:vAlign w:val="bottom"/>
            <w:hideMark/>
          </w:tcPr>
          <w:p w14:paraId="724CB36C" w14:textId="77777777" w:rsidR="00C15241" w:rsidRPr="00C1054A" w:rsidRDefault="00C15241" w:rsidP="00D85000">
            <w:pPr>
              <w:rPr>
                <w:rFonts w:eastAsia="Times New Roman"/>
                <w:color w:val="000000"/>
                <w:sz w:val="22"/>
                <w:szCs w:val="22"/>
                <w:lang w:eastAsia="zh-TW"/>
              </w:rPr>
            </w:pPr>
            <w:proofErr w:type="spellStart"/>
            <w:r w:rsidRPr="00C1054A">
              <w:rPr>
                <w:rFonts w:eastAsia="Times New Roman"/>
                <w:color w:val="000000"/>
                <w:sz w:val="22"/>
                <w:szCs w:val="22"/>
                <w:lang w:eastAsia="zh-TW"/>
              </w:rPr>
              <w:t>d_growth_ear</w:t>
            </w:r>
            <w:proofErr w:type="spellEnd"/>
          </w:p>
        </w:tc>
        <w:tc>
          <w:tcPr>
            <w:tcW w:w="364" w:type="pct"/>
            <w:tcBorders>
              <w:top w:val="nil"/>
              <w:left w:val="nil"/>
              <w:bottom w:val="nil"/>
              <w:right w:val="nil"/>
            </w:tcBorders>
            <w:shd w:val="clear" w:color="auto" w:fill="auto"/>
            <w:noWrap/>
            <w:vAlign w:val="bottom"/>
          </w:tcPr>
          <w:p w14:paraId="038C268E" w14:textId="77777777" w:rsidR="00C15241" w:rsidRPr="00C1054A" w:rsidRDefault="00C15241" w:rsidP="00D85000">
            <w:pPr>
              <w:rPr>
                <w:rFonts w:eastAsia="Times New Roman"/>
                <w:color w:val="000000"/>
                <w:sz w:val="22"/>
                <w:szCs w:val="22"/>
                <w:lang w:eastAsia="zh-TW"/>
              </w:rPr>
            </w:pPr>
            <w:r w:rsidRPr="00C1054A">
              <w:rPr>
                <w:color w:val="000000"/>
                <w:sz w:val="22"/>
                <w:szCs w:val="22"/>
              </w:rPr>
              <w:t>-0.001</w:t>
            </w:r>
          </w:p>
        </w:tc>
        <w:tc>
          <w:tcPr>
            <w:tcW w:w="410" w:type="pct"/>
            <w:tcBorders>
              <w:top w:val="nil"/>
              <w:left w:val="nil"/>
              <w:bottom w:val="nil"/>
              <w:right w:val="nil"/>
            </w:tcBorders>
            <w:shd w:val="clear" w:color="auto" w:fill="auto"/>
            <w:noWrap/>
            <w:vAlign w:val="bottom"/>
          </w:tcPr>
          <w:p w14:paraId="32AFD3DA" w14:textId="77777777" w:rsidR="00C15241" w:rsidRPr="00C1054A" w:rsidRDefault="00C15241" w:rsidP="00D85000">
            <w:pPr>
              <w:rPr>
                <w:rFonts w:eastAsia="Times New Roman"/>
                <w:color w:val="000000"/>
                <w:sz w:val="22"/>
                <w:szCs w:val="22"/>
                <w:lang w:eastAsia="zh-TW"/>
              </w:rPr>
            </w:pPr>
            <w:r w:rsidRPr="00C1054A">
              <w:rPr>
                <w:color w:val="000000"/>
                <w:sz w:val="22"/>
                <w:szCs w:val="22"/>
              </w:rPr>
              <w:t>0.983</w:t>
            </w:r>
          </w:p>
        </w:tc>
        <w:tc>
          <w:tcPr>
            <w:tcW w:w="305" w:type="pct"/>
            <w:tcBorders>
              <w:top w:val="nil"/>
              <w:left w:val="nil"/>
              <w:bottom w:val="nil"/>
              <w:right w:val="nil"/>
            </w:tcBorders>
            <w:shd w:val="clear" w:color="auto" w:fill="auto"/>
            <w:noWrap/>
            <w:vAlign w:val="bottom"/>
          </w:tcPr>
          <w:p w14:paraId="1E5F29DD"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0.064</w:t>
            </w:r>
          </w:p>
        </w:tc>
        <w:tc>
          <w:tcPr>
            <w:tcW w:w="410" w:type="pct"/>
            <w:tcBorders>
              <w:top w:val="nil"/>
              <w:left w:val="nil"/>
              <w:bottom w:val="nil"/>
              <w:right w:val="nil"/>
            </w:tcBorders>
            <w:shd w:val="clear" w:color="auto" w:fill="auto"/>
            <w:noWrap/>
            <w:vAlign w:val="bottom"/>
          </w:tcPr>
          <w:p w14:paraId="43D5CAB1" w14:textId="77777777" w:rsidR="00C15241" w:rsidRPr="00C1054A" w:rsidRDefault="00C15241" w:rsidP="00D85000">
            <w:pPr>
              <w:rPr>
                <w:rFonts w:eastAsia="Times New Roman"/>
                <w:color w:val="000000"/>
                <w:sz w:val="22"/>
                <w:szCs w:val="22"/>
                <w:lang w:eastAsia="zh-TW"/>
              </w:rPr>
            </w:pPr>
            <w:r w:rsidRPr="00C1054A">
              <w:rPr>
                <w:color w:val="000000"/>
                <w:sz w:val="22"/>
                <w:szCs w:val="22"/>
              </w:rPr>
              <w:t>0.155</w:t>
            </w:r>
          </w:p>
        </w:tc>
        <w:tc>
          <w:tcPr>
            <w:tcW w:w="301" w:type="pct"/>
            <w:tcBorders>
              <w:top w:val="nil"/>
              <w:left w:val="nil"/>
              <w:bottom w:val="nil"/>
              <w:right w:val="nil"/>
            </w:tcBorders>
            <w:shd w:val="clear" w:color="auto" w:fill="auto"/>
            <w:noWrap/>
            <w:vAlign w:val="bottom"/>
          </w:tcPr>
          <w:p w14:paraId="7BCDC61C"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0.108</w:t>
            </w:r>
          </w:p>
        </w:tc>
        <w:tc>
          <w:tcPr>
            <w:tcW w:w="410" w:type="pct"/>
            <w:tcBorders>
              <w:top w:val="nil"/>
              <w:left w:val="nil"/>
              <w:bottom w:val="nil"/>
              <w:right w:val="nil"/>
            </w:tcBorders>
            <w:shd w:val="clear" w:color="auto" w:fill="auto"/>
            <w:noWrap/>
            <w:vAlign w:val="bottom"/>
          </w:tcPr>
          <w:p w14:paraId="203609E6" w14:textId="77777777" w:rsidR="00C15241" w:rsidRPr="00C1054A" w:rsidRDefault="00C15241" w:rsidP="00D85000">
            <w:pPr>
              <w:rPr>
                <w:rFonts w:eastAsia="Times New Roman"/>
                <w:color w:val="000000"/>
                <w:sz w:val="22"/>
                <w:szCs w:val="22"/>
                <w:lang w:eastAsia="zh-TW"/>
              </w:rPr>
            </w:pPr>
            <w:r w:rsidRPr="00C1054A">
              <w:rPr>
                <w:color w:val="000000"/>
                <w:sz w:val="22"/>
                <w:szCs w:val="22"/>
              </w:rPr>
              <w:t>0.073 *</w:t>
            </w:r>
          </w:p>
        </w:tc>
        <w:tc>
          <w:tcPr>
            <w:tcW w:w="333" w:type="pct"/>
            <w:tcBorders>
              <w:top w:val="nil"/>
              <w:left w:val="nil"/>
              <w:bottom w:val="nil"/>
              <w:right w:val="nil"/>
            </w:tcBorders>
            <w:shd w:val="clear" w:color="auto" w:fill="auto"/>
            <w:noWrap/>
            <w:vAlign w:val="bottom"/>
          </w:tcPr>
          <w:p w14:paraId="54267B6B"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0.001</w:t>
            </w:r>
          </w:p>
        </w:tc>
        <w:tc>
          <w:tcPr>
            <w:tcW w:w="358" w:type="pct"/>
            <w:tcBorders>
              <w:top w:val="nil"/>
              <w:left w:val="nil"/>
              <w:bottom w:val="nil"/>
              <w:right w:val="nil"/>
            </w:tcBorders>
            <w:shd w:val="clear" w:color="auto" w:fill="auto"/>
            <w:noWrap/>
            <w:vAlign w:val="bottom"/>
          </w:tcPr>
          <w:p w14:paraId="6359A0EB" w14:textId="77777777" w:rsidR="00C15241" w:rsidRPr="00C1054A" w:rsidRDefault="00C15241" w:rsidP="00D85000">
            <w:pPr>
              <w:rPr>
                <w:rFonts w:eastAsia="Times New Roman"/>
                <w:color w:val="000000"/>
                <w:sz w:val="22"/>
                <w:szCs w:val="22"/>
                <w:lang w:eastAsia="zh-TW"/>
              </w:rPr>
            </w:pPr>
            <w:r w:rsidRPr="00C1054A">
              <w:rPr>
                <w:color w:val="000000"/>
                <w:sz w:val="22"/>
                <w:szCs w:val="22"/>
              </w:rPr>
              <w:t>0.975</w:t>
            </w:r>
          </w:p>
        </w:tc>
        <w:tc>
          <w:tcPr>
            <w:tcW w:w="305" w:type="pct"/>
            <w:tcBorders>
              <w:top w:val="nil"/>
              <w:left w:val="nil"/>
              <w:bottom w:val="nil"/>
              <w:right w:val="nil"/>
            </w:tcBorders>
            <w:shd w:val="clear" w:color="auto" w:fill="auto"/>
            <w:noWrap/>
            <w:vAlign w:val="bottom"/>
          </w:tcPr>
          <w:p w14:paraId="007F4A8A"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0.027</w:t>
            </w:r>
          </w:p>
        </w:tc>
        <w:tc>
          <w:tcPr>
            <w:tcW w:w="410" w:type="pct"/>
            <w:tcBorders>
              <w:top w:val="nil"/>
              <w:left w:val="nil"/>
              <w:bottom w:val="nil"/>
              <w:right w:val="nil"/>
            </w:tcBorders>
            <w:shd w:val="clear" w:color="auto" w:fill="auto"/>
            <w:noWrap/>
            <w:vAlign w:val="bottom"/>
          </w:tcPr>
          <w:p w14:paraId="2E5B4A94" w14:textId="77777777" w:rsidR="00C15241" w:rsidRPr="00C1054A" w:rsidRDefault="00C15241" w:rsidP="00D85000">
            <w:pPr>
              <w:rPr>
                <w:rFonts w:eastAsia="Times New Roman"/>
                <w:color w:val="000000"/>
                <w:sz w:val="22"/>
                <w:szCs w:val="22"/>
                <w:lang w:eastAsia="zh-TW"/>
              </w:rPr>
            </w:pPr>
            <w:r w:rsidRPr="00C1054A">
              <w:rPr>
                <w:color w:val="000000"/>
                <w:sz w:val="22"/>
                <w:szCs w:val="22"/>
              </w:rPr>
              <w:t>0.588</w:t>
            </w:r>
          </w:p>
        </w:tc>
        <w:tc>
          <w:tcPr>
            <w:tcW w:w="301" w:type="pct"/>
            <w:tcBorders>
              <w:top w:val="nil"/>
              <w:left w:val="nil"/>
              <w:bottom w:val="nil"/>
              <w:right w:val="nil"/>
            </w:tcBorders>
            <w:shd w:val="clear" w:color="auto" w:fill="auto"/>
            <w:noWrap/>
            <w:vAlign w:val="bottom"/>
          </w:tcPr>
          <w:p w14:paraId="7F48DD50" w14:textId="77777777" w:rsidR="00C15241" w:rsidRPr="00C1054A" w:rsidRDefault="00C15241" w:rsidP="00D85000">
            <w:pPr>
              <w:rPr>
                <w:rFonts w:eastAsia="Times New Roman"/>
                <w:color w:val="000000"/>
                <w:sz w:val="22"/>
                <w:szCs w:val="22"/>
                <w:lang w:eastAsia="zh-TW"/>
              </w:rPr>
            </w:pPr>
            <w:r w:rsidRPr="00C1054A">
              <w:rPr>
                <w:color w:val="000000"/>
                <w:sz w:val="22"/>
                <w:szCs w:val="22"/>
              </w:rPr>
              <w:t xml:space="preserve"> 0.101</w:t>
            </w:r>
          </w:p>
        </w:tc>
        <w:tc>
          <w:tcPr>
            <w:tcW w:w="406" w:type="pct"/>
            <w:tcBorders>
              <w:top w:val="nil"/>
              <w:left w:val="nil"/>
              <w:bottom w:val="nil"/>
              <w:right w:val="single" w:sz="4" w:space="0" w:color="auto"/>
            </w:tcBorders>
            <w:shd w:val="clear" w:color="auto" w:fill="auto"/>
            <w:noWrap/>
            <w:vAlign w:val="bottom"/>
          </w:tcPr>
          <w:p w14:paraId="295F51B1" w14:textId="77777777" w:rsidR="00C15241" w:rsidRPr="00C1054A" w:rsidRDefault="00C15241" w:rsidP="00D85000">
            <w:pPr>
              <w:rPr>
                <w:rFonts w:eastAsia="Times New Roman"/>
                <w:color w:val="000000"/>
                <w:sz w:val="22"/>
                <w:szCs w:val="22"/>
                <w:lang w:eastAsia="zh-TW"/>
              </w:rPr>
            </w:pPr>
            <w:r w:rsidRPr="00C1054A">
              <w:rPr>
                <w:color w:val="000000"/>
                <w:sz w:val="22"/>
                <w:szCs w:val="22"/>
              </w:rPr>
              <w:t>0.238</w:t>
            </w:r>
          </w:p>
        </w:tc>
      </w:tr>
      <w:tr w:rsidR="00871A05" w:rsidRPr="008D6DBD" w14:paraId="3DBC98C7" w14:textId="77777777" w:rsidTr="0026348C">
        <w:trPr>
          <w:trHeight w:hRule="exact" w:val="259"/>
        </w:trPr>
        <w:tc>
          <w:tcPr>
            <w:tcW w:w="687" w:type="pct"/>
            <w:tcBorders>
              <w:top w:val="nil"/>
              <w:left w:val="single" w:sz="4" w:space="0" w:color="auto"/>
              <w:bottom w:val="nil"/>
              <w:right w:val="nil"/>
            </w:tcBorders>
            <w:shd w:val="clear" w:color="auto" w:fill="auto"/>
            <w:noWrap/>
            <w:vAlign w:val="center"/>
          </w:tcPr>
          <w:p w14:paraId="1A327087" w14:textId="77777777" w:rsidR="00C15241" w:rsidRPr="00C1054A" w:rsidRDefault="00C15241" w:rsidP="00D85000">
            <w:pPr>
              <w:rPr>
                <w:rFonts w:eastAsia="Times New Roman"/>
                <w:color w:val="000000"/>
                <w:sz w:val="22"/>
                <w:szCs w:val="22"/>
                <w:lang w:eastAsia="zh-TW"/>
              </w:rPr>
            </w:pPr>
            <w:proofErr w:type="spellStart"/>
            <w:r w:rsidRPr="00C1054A">
              <w:rPr>
                <w:color w:val="000000"/>
                <w:sz w:val="22"/>
                <w:szCs w:val="22"/>
                <w:lang w:eastAsia="zh-TW"/>
              </w:rPr>
              <w:t>Ind</w:t>
            </w:r>
            <w:proofErr w:type="spellEnd"/>
            <w:r w:rsidRPr="00C1054A">
              <w:rPr>
                <w:color w:val="000000"/>
                <w:sz w:val="22"/>
                <w:szCs w:val="22"/>
                <w:lang w:eastAsia="zh-TW"/>
              </w:rPr>
              <w:t xml:space="preserve"> Dummies (=14)</w:t>
            </w:r>
          </w:p>
        </w:tc>
        <w:tc>
          <w:tcPr>
            <w:tcW w:w="774" w:type="pct"/>
            <w:gridSpan w:val="2"/>
            <w:tcBorders>
              <w:top w:val="nil"/>
              <w:left w:val="nil"/>
              <w:bottom w:val="nil"/>
              <w:right w:val="nil"/>
            </w:tcBorders>
            <w:shd w:val="clear" w:color="auto" w:fill="auto"/>
            <w:noWrap/>
          </w:tcPr>
          <w:p w14:paraId="1C13B6CC"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p w14:paraId="3B587C16"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tc>
        <w:tc>
          <w:tcPr>
            <w:tcW w:w="715" w:type="pct"/>
            <w:gridSpan w:val="2"/>
            <w:tcBorders>
              <w:top w:val="nil"/>
              <w:left w:val="nil"/>
              <w:bottom w:val="nil"/>
              <w:right w:val="nil"/>
            </w:tcBorders>
            <w:shd w:val="clear" w:color="auto" w:fill="auto"/>
            <w:noWrap/>
          </w:tcPr>
          <w:p w14:paraId="4C9D38E0"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p w14:paraId="469BBDE5"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tc>
        <w:tc>
          <w:tcPr>
            <w:tcW w:w="711" w:type="pct"/>
            <w:gridSpan w:val="2"/>
            <w:tcBorders>
              <w:top w:val="nil"/>
              <w:left w:val="nil"/>
              <w:bottom w:val="nil"/>
              <w:right w:val="nil"/>
            </w:tcBorders>
            <w:shd w:val="clear" w:color="auto" w:fill="auto"/>
            <w:noWrap/>
          </w:tcPr>
          <w:p w14:paraId="5FD0CFD5"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p w14:paraId="68C20FD1"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tc>
        <w:tc>
          <w:tcPr>
            <w:tcW w:w="691" w:type="pct"/>
            <w:gridSpan w:val="2"/>
            <w:tcBorders>
              <w:top w:val="nil"/>
              <w:left w:val="nil"/>
              <w:bottom w:val="nil"/>
              <w:right w:val="nil"/>
            </w:tcBorders>
            <w:shd w:val="clear" w:color="auto" w:fill="auto"/>
            <w:noWrap/>
          </w:tcPr>
          <w:p w14:paraId="77E5C546"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p w14:paraId="44CE1467"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tc>
        <w:tc>
          <w:tcPr>
            <w:tcW w:w="715" w:type="pct"/>
            <w:gridSpan w:val="2"/>
            <w:tcBorders>
              <w:top w:val="nil"/>
              <w:left w:val="nil"/>
              <w:bottom w:val="nil"/>
              <w:right w:val="nil"/>
            </w:tcBorders>
            <w:shd w:val="clear" w:color="auto" w:fill="auto"/>
            <w:noWrap/>
          </w:tcPr>
          <w:p w14:paraId="30F18491"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p w14:paraId="3C777DA7"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tc>
        <w:tc>
          <w:tcPr>
            <w:tcW w:w="707" w:type="pct"/>
            <w:gridSpan w:val="2"/>
            <w:tcBorders>
              <w:top w:val="nil"/>
              <w:left w:val="nil"/>
              <w:bottom w:val="nil"/>
              <w:right w:val="single" w:sz="4" w:space="0" w:color="auto"/>
            </w:tcBorders>
            <w:shd w:val="clear" w:color="auto" w:fill="auto"/>
            <w:noWrap/>
          </w:tcPr>
          <w:p w14:paraId="4F1C3460"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p w14:paraId="0812365F" w14:textId="77777777" w:rsidR="00C15241" w:rsidRPr="00C1054A" w:rsidRDefault="00C15241" w:rsidP="00D85000">
            <w:pPr>
              <w:jc w:val="center"/>
              <w:rPr>
                <w:rFonts w:eastAsia="Times New Roman"/>
                <w:color w:val="000000"/>
                <w:sz w:val="22"/>
                <w:szCs w:val="22"/>
                <w:lang w:eastAsia="zh-TW"/>
              </w:rPr>
            </w:pPr>
            <w:r w:rsidRPr="00C1054A">
              <w:rPr>
                <w:rFonts w:eastAsia="Times New Roman" w:cs="Arial"/>
                <w:bCs/>
                <w:color w:val="000000"/>
                <w:sz w:val="22"/>
                <w:szCs w:val="22"/>
                <w:lang w:eastAsia="zh-TW"/>
              </w:rPr>
              <w:t>Yes</w:t>
            </w:r>
          </w:p>
        </w:tc>
      </w:tr>
      <w:tr w:rsidR="0026348C" w:rsidRPr="008D6DBD" w14:paraId="0D96F132" w14:textId="77777777" w:rsidTr="0026348C">
        <w:trPr>
          <w:trHeight w:hRule="exact" w:val="259"/>
        </w:trPr>
        <w:tc>
          <w:tcPr>
            <w:tcW w:w="687" w:type="pct"/>
            <w:tcBorders>
              <w:top w:val="nil"/>
              <w:left w:val="single" w:sz="4" w:space="0" w:color="auto"/>
              <w:bottom w:val="nil"/>
              <w:right w:val="nil"/>
            </w:tcBorders>
            <w:shd w:val="clear" w:color="auto" w:fill="auto"/>
            <w:noWrap/>
            <w:vAlign w:val="center"/>
          </w:tcPr>
          <w:p w14:paraId="6C3588A8" w14:textId="77777777" w:rsidR="0026348C" w:rsidRPr="00C1054A" w:rsidRDefault="0026348C" w:rsidP="00D85000">
            <w:pPr>
              <w:rPr>
                <w:color w:val="000000"/>
                <w:sz w:val="22"/>
                <w:szCs w:val="22"/>
                <w:lang w:eastAsia="zh-TW"/>
              </w:rPr>
            </w:pPr>
          </w:p>
        </w:tc>
        <w:tc>
          <w:tcPr>
            <w:tcW w:w="774" w:type="pct"/>
            <w:gridSpan w:val="2"/>
            <w:tcBorders>
              <w:top w:val="nil"/>
              <w:left w:val="nil"/>
              <w:bottom w:val="nil"/>
              <w:right w:val="nil"/>
            </w:tcBorders>
            <w:shd w:val="clear" w:color="auto" w:fill="auto"/>
            <w:noWrap/>
          </w:tcPr>
          <w:p w14:paraId="5CC87E14" w14:textId="77777777" w:rsidR="0026348C" w:rsidRPr="00C1054A" w:rsidRDefault="0026348C" w:rsidP="00D85000">
            <w:pPr>
              <w:jc w:val="center"/>
              <w:rPr>
                <w:rFonts w:eastAsia="Times New Roman" w:cs="Arial"/>
                <w:bCs/>
                <w:color w:val="000000"/>
                <w:sz w:val="22"/>
                <w:szCs w:val="22"/>
                <w:lang w:eastAsia="zh-TW"/>
              </w:rPr>
            </w:pPr>
          </w:p>
        </w:tc>
        <w:tc>
          <w:tcPr>
            <w:tcW w:w="715" w:type="pct"/>
            <w:gridSpan w:val="2"/>
            <w:tcBorders>
              <w:top w:val="nil"/>
              <w:left w:val="nil"/>
              <w:bottom w:val="nil"/>
              <w:right w:val="nil"/>
            </w:tcBorders>
            <w:shd w:val="clear" w:color="auto" w:fill="auto"/>
            <w:noWrap/>
          </w:tcPr>
          <w:p w14:paraId="1299B895" w14:textId="77777777" w:rsidR="0026348C" w:rsidRPr="00C1054A" w:rsidRDefault="0026348C" w:rsidP="00D85000">
            <w:pPr>
              <w:jc w:val="center"/>
              <w:rPr>
                <w:rFonts w:eastAsia="Times New Roman" w:cs="Arial"/>
                <w:bCs/>
                <w:color w:val="000000"/>
                <w:sz w:val="22"/>
                <w:szCs w:val="22"/>
                <w:lang w:eastAsia="zh-TW"/>
              </w:rPr>
            </w:pPr>
          </w:p>
        </w:tc>
        <w:tc>
          <w:tcPr>
            <w:tcW w:w="711" w:type="pct"/>
            <w:gridSpan w:val="2"/>
            <w:tcBorders>
              <w:top w:val="nil"/>
              <w:left w:val="nil"/>
              <w:bottom w:val="nil"/>
              <w:right w:val="nil"/>
            </w:tcBorders>
            <w:shd w:val="clear" w:color="auto" w:fill="auto"/>
            <w:noWrap/>
          </w:tcPr>
          <w:p w14:paraId="2E4AF483" w14:textId="77777777" w:rsidR="0026348C" w:rsidRPr="00C1054A" w:rsidRDefault="0026348C" w:rsidP="00D85000">
            <w:pPr>
              <w:jc w:val="center"/>
              <w:rPr>
                <w:rFonts w:eastAsia="Times New Roman" w:cs="Arial"/>
                <w:bCs/>
                <w:color w:val="000000"/>
                <w:sz w:val="22"/>
                <w:szCs w:val="22"/>
                <w:lang w:eastAsia="zh-TW"/>
              </w:rPr>
            </w:pPr>
          </w:p>
        </w:tc>
        <w:tc>
          <w:tcPr>
            <w:tcW w:w="691" w:type="pct"/>
            <w:gridSpan w:val="2"/>
            <w:tcBorders>
              <w:top w:val="nil"/>
              <w:left w:val="nil"/>
              <w:bottom w:val="nil"/>
              <w:right w:val="nil"/>
            </w:tcBorders>
            <w:shd w:val="clear" w:color="auto" w:fill="auto"/>
            <w:noWrap/>
          </w:tcPr>
          <w:p w14:paraId="0C930AE7" w14:textId="77777777" w:rsidR="0026348C" w:rsidRPr="00C1054A" w:rsidRDefault="0026348C" w:rsidP="00D85000">
            <w:pPr>
              <w:jc w:val="center"/>
              <w:rPr>
                <w:rFonts w:eastAsia="Times New Roman" w:cs="Arial"/>
                <w:bCs/>
                <w:color w:val="000000"/>
                <w:sz w:val="22"/>
                <w:szCs w:val="22"/>
                <w:lang w:eastAsia="zh-TW"/>
              </w:rPr>
            </w:pPr>
          </w:p>
        </w:tc>
        <w:tc>
          <w:tcPr>
            <w:tcW w:w="715" w:type="pct"/>
            <w:gridSpan w:val="2"/>
            <w:tcBorders>
              <w:top w:val="nil"/>
              <w:left w:val="nil"/>
              <w:bottom w:val="nil"/>
              <w:right w:val="nil"/>
            </w:tcBorders>
            <w:shd w:val="clear" w:color="auto" w:fill="auto"/>
            <w:noWrap/>
          </w:tcPr>
          <w:p w14:paraId="0015F413" w14:textId="77777777" w:rsidR="0026348C" w:rsidRPr="00C1054A" w:rsidRDefault="0026348C" w:rsidP="00D85000">
            <w:pPr>
              <w:jc w:val="center"/>
              <w:rPr>
                <w:rFonts w:eastAsia="Times New Roman" w:cs="Arial"/>
                <w:bCs/>
                <w:color w:val="000000"/>
                <w:sz w:val="22"/>
                <w:szCs w:val="22"/>
                <w:lang w:eastAsia="zh-TW"/>
              </w:rPr>
            </w:pPr>
          </w:p>
        </w:tc>
        <w:tc>
          <w:tcPr>
            <w:tcW w:w="707" w:type="pct"/>
            <w:gridSpan w:val="2"/>
            <w:tcBorders>
              <w:top w:val="nil"/>
              <w:left w:val="nil"/>
              <w:bottom w:val="nil"/>
              <w:right w:val="single" w:sz="4" w:space="0" w:color="auto"/>
            </w:tcBorders>
            <w:shd w:val="clear" w:color="auto" w:fill="auto"/>
            <w:noWrap/>
          </w:tcPr>
          <w:p w14:paraId="65411A33" w14:textId="77777777" w:rsidR="0026348C" w:rsidRPr="00C1054A" w:rsidRDefault="0026348C" w:rsidP="00D85000">
            <w:pPr>
              <w:jc w:val="center"/>
              <w:rPr>
                <w:rFonts w:eastAsia="Times New Roman" w:cs="Arial"/>
                <w:bCs/>
                <w:color w:val="000000"/>
                <w:sz w:val="22"/>
                <w:szCs w:val="22"/>
                <w:lang w:eastAsia="zh-TW"/>
              </w:rPr>
            </w:pPr>
          </w:p>
        </w:tc>
      </w:tr>
      <w:tr w:rsidR="0026348C" w:rsidRPr="008D6DBD" w14:paraId="4197E00E" w14:textId="77777777" w:rsidTr="0026348C">
        <w:trPr>
          <w:trHeight w:hRule="exact" w:val="259"/>
        </w:trPr>
        <w:tc>
          <w:tcPr>
            <w:tcW w:w="687" w:type="pct"/>
            <w:tcBorders>
              <w:top w:val="nil"/>
              <w:left w:val="single" w:sz="4" w:space="0" w:color="auto"/>
              <w:bottom w:val="nil"/>
              <w:right w:val="nil"/>
            </w:tcBorders>
            <w:shd w:val="clear" w:color="auto" w:fill="auto"/>
            <w:noWrap/>
            <w:vAlign w:val="center"/>
          </w:tcPr>
          <w:p w14:paraId="3A517943" w14:textId="72AFC408" w:rsidR="0026348C" w:rsidRPr="00C1054A" w:rsidRDefault="0026348C" w:rsidP="00D85000">
            <w:pPr>
              <w:rPr>
                <w:color w:val="000000"/>
                <w:sz w:val="22"/>
                <w:szCs w:val="22"/>
                <w:lang w:eastAsia="zh-TW"/>
              </w:rPr>
            </w:pPr>
            <w:r>
              <w:rPr>
                <w:color w:val="000000"/>
                <w:sz w:val="22"/>
                <w:szCs w:val="22"/>
                <w:lang w:eastAsia="zh-TW"/>
              </w:rPr>
              <w:t>R-Squared</w:t>
            </w:r>
          </w:p>
        </w:tc>
        <w:tc>
          <w:tcPr>
            <w:tcW w:w="774" w:type="pct"/>
            <w:gridSpan w:val="2"/>
            <w:tcBorders>
              <w:top w:val="nil"/>
              <w:left w:val="nil"/>
              <w:bottom w:val="nil"/>
              <w:right w:val="nil"/>
            </w:tcBorders>
            <w:shd w:val="clear" w:color="auto" w:fill="auto"/>
            <w:noWrap/>
          </w:tcPr>
          <w:p w14:paraId="62A5DA4D" w14:textId="5C0061F0" w:rsidR="0026348C" w:rsidRPr="00C1054A" w:rsidRDefault="0026348C"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0.104</w:t>
            </w:r>
          </w:p>
        </w:tc>
        <w:tc>
          <w:tcPr>
            <w:tcW w:w="715" w:type="pct"/>
            <w:gridSpan w:val="2"/>
            <w:tcBorders>
              <w:top w:val="nil"/>
              <w:left w:val="nil"/>
              <w:bottom w:val="nil"/>
              <w:right w:val="nil"/>
            </w:tcBorders>
            <w:shd w:val="clear" w:color="auto" w:fill="auto"/>
            <w:noWrap/>
          </w:tcPr>
          <w:p w14:paraId="0FB4A972" w14:textId="15BA17EC" w:rsidR="0026348C" w:rsidRPr="00C1054A" w:rsidRDefault="0026348C"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0.257</w:t>
            </w:r>
          </w:p>
        </w:tc>
        <w:tc>
          <w:tcPr>
            <w:tcW w:w="711" w:type="pct"/>
            <w:gridSpan w:val="2"/>
            <w:tcBorders>
              <w:top w:val="nil"/>
              <w:left w:val="nil"/>
              <w:bottom w:val="nil"/>
              <w:right w:val="nil"/>
            </w:tcBorders>
            <w:shd w:val="clear" w:color="auto" w:fill="auto"/>
            <w:noWrap/>
          </w:tcPr>
          <w:p w14:paraId="20D53C5A" w14:textId="1F346325" w:rsidR="0026348C" w:rsidRPr="00C1054A" w:rsidRDefault="0026348C"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0.225</w:t>
            </w:r>
          </w:p>
        </w:tc>
        <w:tc>
          <w:tcPr>
            <w:tcW w:w="691" w:type="pct"/>
            <w:gridSpan w:val="2"/>
            <w:tcBorders>
              <w:top w:val="nil"/>
              <w:left w:val="nil"/>
              <w:bottom w:val="nil"/>
              <w:right w:val="nil"/>
            </w:tcBorders>
            <w:shd w:val="clear" w:color="auto" w:fill="auto"/>
            <w:noWrap/>
          </w:tcPr>
          <w:p w14:paraId="2F791C8B" w14:textId="37CC54F0" w:rsidR="0026348C" w:rsidRPr="00C1054A" w:rsidRDefault="0026348C"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0.065</w:t>
            </w:r>
          </w:p>
        </w:tc>
        <w:tc>
          <w:tcPr>
            <w:tcW w:w="715" w:type="pct"/>
            <w:gridSpan w:val="2"/>
            <w:tcBorders>
              <w:top w:val="nil"/>
              <w:left w:val="nil"/>
              <w:bottom w:val="nil"/>
              <w:right w:val="nil"/>
            </w:tcBorders>
            <w:shd w:val="clear" w:color="auto" w:fill="auto"/>
            <w:noWrap/>
          </w:tcPr>
          <w:p w14:paraId="5448BDC9" w14:textId="34E35481" w:rsidR="0026348C" w:rsidRPr="00C1054A" w:rsidRDefault="0026348C"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0.179</w:t>
            </w:r>
          </w:p>
        </w:tc>
        <w:tc>
          <w:tcPr>
            <w:tcW w:w="707" w:type="pct"/>
            <w:gridSpan w:val="2"/>
            <w:tcBorders>
              <w:top w:val="nil"/>
              <w:left w:val="nil"/>
              <w:bottom w:val="nil"/>
              <w:right w:val="single" w:sz="4" w:space="0" w:color="auto"/>
            </w:tcBorders>
            <w:shd w:val="clear" w:color="auto" w:fill="auto"/>
            <w:noWrap/>
          </w:tcPr>
          <w:p w14:paraId="05A5B831" w14:textId="102DA020" w:rsidR="0026348C" w:rsidRPr="00C1054A" w:rsidRDefault="0026348C"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0.155</w:t>
            </w:r>
          </w:p>
        </w:tc>
      </w:tr>
      <w:tr w:rsidR="0026348C" w:rsidRPr="008D6DBD" w14:paraId="15D8D6EA" w14:textId="77777777" w:rsidTr="0026348C">
        <w:trPr>
          <w:trHeight w:hRule="exact" w:val="259"/>
        </w:trPr>
        <w:tc>
          <w:tcPr>
            <w:tcW w:w="687" w:type="pct"/>
            <w:tcBorders>
              <w:top w:val="nil"/>
              <w:left w:val="single" w:sz="4" w:space="0" w:color="auto"/>
              <w:bottom w:val="single" w:sz="4" w:space="0" w:color="auto"/>
              <w:right w:val="nil"/>
            </w:tcBorders>
            <w:shd w:val="clear" w:color="auto" w:fill="auto"/>
            <w:noWrap/>
            <w:vAlign w:val="center"/>
          </w:tcPr>
          <w:p w14:paraId="15EC366A" w14:textId="41649523" w:rsidR="0026348C" w:rsidRPr="00C1054A" w:rsidRDefault="0026348C" w:rsidP="00D85000">
            <w:pPr>
              <w:rPr>
                <w:color w:val="000000"/>
                <w:sz w:val="22"/>
                <w:szCs w:val="22"/>
                <w:lang w:eastAsia="zh-TW"/>
              </w:rPr>
            </w:pPr>
            <w:r>
              <w:rPr>
                <w:color w:val="000000"/>
                <w:sz w:val="22"/>
                <w:szCs w:val="22"/>
                <w:lang w:eastAsia="zh-TW"/>
              </w:rPr>
              <w:t>N</w:t>
            </w:r>
          </w:p>
        </w:tc>
        <w:tc>
          <w:tcPr>
            <w:tcW w:w="774" w:type="pct"/>
            <w:gridSpan w:val="2"/>
            <w:tcBorders>
              <w:top w:val="nil"/>
              <w:left w:val="nil"/>
              <w:bottom w:val="single" w:sz="4" w:space="0" w:color="auto"/>
              <w:right w:val="nil"/>
            </w:tcBorders>
            <w:shd w:val="clear" w:color="auto" w:fill="auto"/>
            <w:noWrap/>
          </w:tcPr>
          <w:p w14:paraId="21F03197" w14:textId="4ABA2B51" w:rsidR="0026348C" w:rsidRPr="00C1054A" w:rsidRDefault="0026348C"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838</w:t>
            </w:r>
          </w:p>
        </w:tc>
        <w:tc>
          <w:tcPr>
            <w:tcW w:w="715" w:type="pct"/>
            <w:gridSpan w:val="2"/>
            <w:tcBorders>
              <w:top w:val="nil"/>
              <w:left w:val="nil"/>
              <w:bottom w:val="single" w:sz="4" w:space="0" w:color="auto"/>
              <w:right w:val="nil"/>
            </w:tcBorders>
            <w:shd w:val="clear" w:color="auto" w:fill="auto"/>
            <w:noWrap/>
          </w:tcPr>
          <w:p w14:paraId="16AB205C" w14:textId="631CA6D4" w:rsidR="0026348C" w:rsidRPr="00C1054A" w:rsidRDefault="0026348C"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827</w:t>
            </w:r>
          </w:p>
        </w:tc>
        <w:tc>
          <w:tcPr>
            <w:tcW w:w="711" w:type="pct"/>
            <w:gridSpan w:val="2"/>
            <w:tcBorders>
              <w:top w:val="nil"/>
              <w:left w:val="nil"/>
              <w:bottom w:val="single" w:sz="4" w:space="0" w:color="auto"/>
              <w:right w:val="nil"/>
            </w:tcBorders>
            <w:shd w:val="clear" w:color="auto" w:fill="auto"/>
            <w:noWrap/>
          </w:tcPr>
          <w:p w14:paraId="3E052D3C" w14:textId="5D38FC23" w:rsidR="0026348C" w:rsidRPr="00C1054A" w:rsidRDefault="0026348C"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647</w:t>
            </w:r>
          </w:p>
        </w:tc>
        <w:tc>
          <w:tcPr>
            <w:tcW w:w="691" w:type="pct"/>
            <w:gridSpan w:val="2"/>
            <w:tcBorders>
              <w:top w:val="nil"/>
              <w:left w:val="nil"/>
              <w:bottom w:val="single" w:sz="4" w:space="0" w:color="auto"/>
              <w:right w:val="nil"/>
            </w:tcBorders>
            <w:shd w:val="clear" w:color="auto" w:fill="auto"/>
            <w:noWrap/>
          </w:tcPr>
          <w:p w14:paraId="67A51908" w14:textId="6E2DC4D8" w:rsidR="0026348C" w:rsidRPr="00C1054A" w:rsidRDefault="0026348C"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838</w:t>
            </w:r>
          </w:p>
        </w:tc>
        <w:tc>
          <w:tcPr>
            <w:tcW w:w="715" w:type="pct"/>
            <w:gridSpan w:val="2"/>
            <w:tcBorders>
              <w:top w:val="nil"/>
              <w:left w:val="nil"/>
              <w:bottom w:val="single" w:sz="4" w:space="0" w:color="auto"/>
              <w:right w:val="nil"/>
            </w:tcBorders>
            <w:shd w:val="clear" w:color="auto" w:fill="auto"/>
            <w:noWrap/>
          </w:tcPr>
          <w:p w14:paraId="43BE37A0" w14:textId="6CE59584" w:rsidR="0026348C" w:rsidRPr="00C1054A" w:rsidRDefault="0026348C"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827</w:t>
            </w:r>
          </w:p>
        </w:tc>
        <w:tc>
          <w:tcPr>
            <w:tcW w:w="707" w:type="pct"/>
            <w:gridSpan w:val="2"/>
            <w:tcBorders>
              <w:top w:val="nil"/>
              <w:left w:val="nil"/>
              <w:bottom w:val="single" w:sz="4" w:space="0" w:color="auto"/>
              <w:right w:val="single" w:sz="4" w:space="0" w:color="auto"/>
            </w:tcBorders>
            <w:shd w:val="clear" w:color="auto" w:fill="auto"/>
            <w:noWrap/>
          </w:tcPr>
          <w:p w14:paraId="7368C84B" w14:textId="30A0AA6D" w:rsidR="0026348C" w:rsidRPr="00C1054A" w:rsidRDefault="0026348C" w:rsidP="0026348C">
            <w:pPr>
              <w:jc w:val="center"/>
              <w:rPr>
                <w:rFonts w:eastAsia="Times New Roman" w:cs="Arial"/>
                <w:bCs/>
                <w:color w:val="000000"/>
                <w:sz w:val="22"/>
                <w:szCs w:val="22"/>
                <w:lang w:eastAsia="zh-TW"/>
              </w:rPr>
            </w:pPr>
            <w:r>
              <w:rPr>
                <w:rFonts w:eastAsia="Times New Roman" w:cs="Arial"/>
                <w:bCs/>
                <w:color w:val="000000"/>
                <w:sz w:val="22"/>
                <w:szCs w:val="22"/>
                <w:lang w:eastAsia="zh-TW"/>
              </w:rPr>
              <w:t>647</w:t>
            </w:r>
          </w:p>
        </w:tc>
      </w:tr>
    </w:tbl>
    <w:p w14:paraId="31744097" w14:textId="77777777" w:rsidR="00C15241" w:rsidRDefault="00C15241" w:rsidP="007A6FF4">
      <w:pPr>
        <w:spacing w:after="0" w:line="240" w:lineRule="auto"/>
        <w:ind w:left="2160" w:hanging="2160"/>
        <w:rPr>
          <w:rFonts w:cs="Arial"/>
        </w:rPr>
      </w:pPr>
    </w:p>
    <w:p w14:paraId="53DEBE71" w14:textId="77777777" w:rsidR="00C15241" w:rsidRPr="007A6FF4" w:rsidRDefault="00C15241" w:rsidP="007A6FF4">
      <w:pPr>
        <w:spacing w:after="0" w:line="240" w:lineRule="auto"/>
        <w:rPr>
          <w:color w:val="000000"/>
          <w:sz w:val="18"/>
          <w:szCs w:val="18"/>
          <w:lang w:eastAsia="zh-TW"/>
        </w:rPr>
      </w:pPr>
      <w:r w:rsidRPr="007A6FF4">
        <w:rPr>
          <w:color w:val="000000"/>
          <w:sz w:val="18"/>
          <w:szCs w:val="18"/>
          <w:u w:val="single"/>
          <w:lang w:eastAsia="zh-TW"/>
        </w:rPr>
        <w:t>Notes</w:t>
      </w:r>
      <w:r w:rsidRPr="007A6FF4">
        <w:rPr>
          <w:color w:val="000000"/>
          <w:sz w:val="18"/>
          <w:szCs w:val="18"/>
          <w:lang w:eastAsia="zh-TW"/>
        </w:rPr>
        <w:t>:</w:t>
      </w:r>
      <w:r w:rsidRPr="007A6FF4">
        <w:rPr>
          <w:color w:val="000000"/>
          <w:sz w:val="18"/>
          <w:szCs w:val="18"/>
          <w:lang w:eastAsia="zh-TW"/>
        </w:rPr>
        <w:tab/>
        <w:t xml:space="preserve">(***), (**), (*)       </w:t>
      </w:r>
      <w:r w:rsidRPr="007A6FF4">
        <w:rPr>
          <w:color w:val="000000"/>
          <w:sz w:val="18"/>
          <w:szCs w:val="18"/>
          <w:lang w:eastAsia="zh-TW"/>
        </w:rPr>
        <w:tab/>
        <w:t>Indicates two-tailed significance at the one and five and ten per cent levels, respectively.</w:t>
      </w:r>
    </w:p>
    <w:p w14:paraId="233CC9DF" w14:textId="77777777" w:rsidR="00C15241" w:rsidRPr="007A6FF4" w:rsidRDefault="00C15241" w:rsidP="007A6FF4">
      <w:pPr>
        <w:spacing w:after="0" w:line="240" w:lineRule="auto"/>
        <w:ind w:left="2160" w:hanging="2160"/>
        <w:rPr>
          <w:color w:val="000000"/>
          <w:sz w:val="18"/>
          <w:szCs w:val="18"/>
          <w:u w:val="single"/>
          <w:lang w:eastAsia="zh-TW"/>
        </w:rPr>
      </w:pPr>
      <w:r w:rsidRPr="007A6FF4">
        <w:rPr>
          <w:color w:val="000000"/>
          <w:sz w:val="18"/>
          <w:szCs w:val="18"/>
          <w:u w:val="single"/>
          <w:lang w:eastAsia="zh-TW"/>
        </w:rPr>
        <w:t>Dependent variables</w:t>
      </w:r>
      <w:r w:rsidRPr="007A6FF4">
        <w:rPr>
          <w:color w:val="000000"/>
          <w:sz w:val="18"/>
          <w:szCs w:val="18"/>
          <w:lang w:eastAsia="zh-TW"/>
        </w:rPr>
        <w:t>:</w:t>
      </w:r>
      <w:r w:rsidRPr="007A6FF4">
        <w:rPr>
          <w:color w:val="000000"/>
          <w:sz w:val="18"/>
          <w:szCs w:val="18"/>
          <w:lang w:eastAsia="zh-TW"/>
        </w:rPr>
        <w:tab/>
      </w:r>
      <w:r w:rsidRPr="007A6FF4">
        <w:rPr>
          <w:b/>
          <w:color w:val="000000"/>
          <w:sz w:val="18"/>
          <w:szCs w:val="18"/>
          <w:lang w:eastAsia="zh-TW"/>
        </w:rPr>
        <w:t>CAR</w:t>
      </w:r>
      <w:r w:rsidRPr="007A6FF4">
        <w:rPr>
          <w:rFonts w:cs="Arial"/>
          <w:color w:val="000000" w:themeColor="text1"/>
          <w:sz w:val="18"/>
          <w:szCs w:val="18"/>
        </w:rPr>
        <w:t xml:space="preserve"> refers to cumulative abnormal returns; and </w:t>
      </w:r>
      <w:r w:rsidRPr="007A6FF4">
        <w:rPr>
          <w:rFonts w:cs="Arial"/>
          <w:b/>
          <w:color w:val="000000" w:themeColor="text1"/>
          <w:sz w:val="18"/>
          <w:szCs w:val="18"/>
        </w:rPr>
        <w:t>BHAR</w:t>
      </w:r>
      <w:r w:rsidRPr="007A6FF4">
        <w:rPr>
          <w:rFonts w:cs="Arial"/>
          <w:color w:val="000000" w:themeColor="text1"/>
          <w:sz w:val="18"/>
          <w:szCs w:val="18"/>
        </w:rPr>
        <w:t xml:space="preserve"> to buy-and-hold returns (horizons are 250-, 500- and 750- trading days post-listing).  </w:t>
      </w:r>
    </w:p>
    <w:p w14:paraId="58FF9B37" w14:textId="27F07586" w:rsidR="00C15241" w:rsidRDefault="00C15241" w:rsidP="007A6FF4">
      <w:pPr>
        <w:spacing w:after="0" w:line="240" w:lineRule="auto"/>
        <w:ind w:left="2160" w:hanging="2160"/>
        <w:rPr>
          <w:color w:val="000000"/>
          <w:sz w:val="20"/>
          <w:szCs w:val="20"/>
          <w:lang w:eastAsia="zh-TW"/>
        </w:rPr>
      </w:pPr>
      <w:r w:rsidRPr="007A6FF4">
        <w:rPr>
          <w:color w:val="000000"/>
          <w:sz w:val="18"/>
          <w:szCs w:val="18"/>
          <w:u w:val="single"/>
          <w:lang w:eastAsia="zh-TW"/>
        </w:rPr>
        <w:t>Explanatory variables</w:t>
      </w:r>
      <w:r w:rsidRPr="007A6FF4">
        <w:rPr>
          <w:color w:val="000000"/>
          <w:sz w:val="18"/>
          <w:szCs w:val="18"/>
          <w:lang w:eastAsia="zh-TW"/>
        </w:rPr>
        <w:t>:</w:t>
      </w:r>
      <w:r w:rsidRPr="007A6FF4">
        <w:rPr>
          <w:b/>
          <w:color w:val="000000"/>
          <w:sz w:val="18"/>
          <w:szCs w:val="18"/>
          <w:lang w:eastAsia="zh-TW"/>
        </w:rPr>
        <w:t xml:space="preserve"> </w:t>
      </w:r>
      <w:r w:rsidRPr="007A6FF4">
        <w:rPr>
          <w:b/>
          <w:color w:val="000000"/>
          <w:sz w:val="18"/>
          <w:szCs w:val="18"/>
          <w:lang w:eastAsia="zh-TW"/>
        </w:rPr>
        <w:tab/>
      </w:r>
      <w:r w:rsidRPr="007A6FF4">
        <w:rPr>
          <w:rFonts w:cs="Arial"/>
          <w:b/>
          <w:sz w:val="18"/>
          <w:szCs w:val="18"/>
        </w:rPr>
        <w:t xml:space="preserve">CM </w:t>
      </w:r>
      <w:r w:rsidRPr="007A6FF4">
        <w:rPr>
          <w:rFonts w:cs="Arial"/>
          <w:sz w:val="18"/>
          <w:szCs w:val="18"/>
        </w:rPr>
        <w:t xml:space="preserve">(4 </w:t>
      </w:r>
      <w:r w:rsidRPr="007A6FF4">
        <w:rPr>
          <w:rFonts w:cs="Courier New"/>
          <w:color w:val="000000" w:themeColor="text1"/>
          <w:sz w:val="18"/>
          <w:szCs w:val="18"/>
          <w:shd w:val="clear" w:color="auto" w:fill="FFFFFF"/>
        </w:rPr>
        <w:t xml:space="preserve">if </w:t>
      </w:r>
      <w:proofErr w:type="spellStart"/>
      <w:r w:rsidRPr="007A6FF4">
        <w:rPr>
          <w:rFonts w:cs="Courier New"/>
          <w:color w:val="000000" w:themeColor="text1"/>
          <w:sz w:val="18"/>
          <w:szCs w:val="18"/>
          <w:shd w:val="clear" w:color="auto" w:fill="FFFFFF"/>
        </w:rPr>
        <w:t>CM_Score</w:t>
      </w:r>
      <w:proofErr w:type="spellEnd"/>
      <w:r w:rsidRPr="007A6FF4">
        <w:rPr>
          <w:rFonts w:cs="Courier New"/>
          <w:color w:val="000000" w:themeColor="text1"/>
          <w:sz w:val="18"/>
          <w:szCs w:val="18"/>
          <w:shd w:val="clear" w:color="auto" w:fill="FFFFFF"/>
        </w:rPr>
        <w:t xml:space="preserve">='bb+' or ='bb'; 3 if </w:t>
      </w:r>
      <w:proofErr w:type="spellStart"/>
      <w:r w:rsidRPr="007A6FF4">
        <w:rPr>
          <w:rFonts w:cs="Courier New"/>
          <w:color w:val="000000" w:themeColor="text1"/>
          <w:sz w:val="18"/>
          <w:szCs w:val="18"/>
          <w:shd w:val="clear" w:color="auto" w:fill="FFFFFF"/>
        </w:rPr>
        <w:t>CM_Score</w:t>
      </w:r>
      <w:proofErr w:type="spellEnd"/>
      <w:r w:rsidRPr="007A6FF4">
        <w:rPr>
          <w:rFonts w:cs="Courier New"/>
          <w:color w:val="000000" w:themeColor="text1"/>
          <w:sz w:val="18"/>
          <w:szCs w:val="18"/>
          <w:shd w:val="clear" w:color="auto" w:fill="FFFFFF"/>
        </w:rPr>
        <w:t xml:space="preserve">='bb-'; 2 if CM Score='b+'; &amp; 1 if  </w:t>
      </w:r>
      <w:proofErr w:type="spellStart"/>
      <w:r w:rsidRPr="007A6FF4">
        <w:rPr>
          <w:rFonts w:cs="Courier New"/>
          <w:color w:val="000000" w:themeColor="text1"/>
          <w:sz w:val="18"/>
          <w:szCs w:val="18"/>
          <w:shd w:val="clear" w:color="auto" w:fill="FFFFFF"/>
        </w:rPr>
        <w:t>CM_Score</w:t>
      </w:r>
      <w:proofErr w:type="spellEnd"/>
      <w:r w:rsidRPr="007A6FF4">
        <w:rPr>
          <w:rFonts w:cs="Courier New"/>
          <w:color w:val="000000" w:themeColor="text1"/>
          <w:sz w:val="18"/>
          <w:szCs w:val="18"/>
          <w:shd w:val="clear" w:color="auto" w:fill="FFFFFF"/>
        </w:rPr>
        <w:t xml:space="preserve">='b' or 'b-'); </w:t>
      </w:r>
      <w:proofErr w:type="spellStart"/>
      <w:r w:rsidRPr="007A6FF4">
        <w:rPr>
          <w:rFonts w:cs="Courier New"/>
          <w:b/>
          <w:color w:val="000000" w:themeColor="text1"/>
          <w:sz w:val="18"/>
          <w:szCs w:val="18"/>
          <w:shd w:val="clear" w:color="auto" w:fill="FFFFFF"/>
        </w:rPr>
        <w:t>Netproc_Equity</w:t>
      </w:r>
      <w:proofErr w:type="spellEnd"/>
      <w:r w:rsidRPr="007A6FF4">
        <w:rPr>
          <w:color w:val="000000" w:themeColor="text1"/>
          <w:sz w:val="18"/>
          <w:szCs w:val="18"/>
        </w:rPr>
        <w:t xml:space="preserve"> (Ratio of proceeds from new IPO shares to the RMB book value of assets just prior to IPO);</w:t>
      </w:r>
      <w:r w:rsidRPr="007A6FF4">
        <w:rPr>
          <w:rFonts w:cs="Arial"/>
          <w:sz w:val="18"/>
          <w:szCs w:val="18"/>
        </w:rPr>
        <w:t xml:space="preserve"> </w:t>
      </w:r>
      <w:r w:rsidRPr="007A6FF4">
        <w:rPr>
          <w:rFonts w:cs="Arial"/>
          <w:b/>
          <w:sz w:val="18"/>
          <w:szCs w:val="18"/>
        </w:rPr>
        <w:t>Sentiment (</w:t>
      </w:r>
      <w:r w:rsidRPr="007A6FF4">
        <w:rPr>
          <w:rFonts w:cs="Arial"/>
          <w:sz w:val="18"/>
          <w:szCs w:val="18"/>
        </w:rPr>
        <w:t xml:space="preserve">Average initial return on all A-share IPOs within 30-day period prior to entity’s own IPO); </w:t>
      </w:r>
      <w:proofErr w:type="spellStart"/>
      <w:r w:rsidRPr="007A6FF4">
        <w:rPr>
          <w:rFonts w:cs="Arial"/>
          <w:b/>
          <w:sz w:val="18"/>
          <w:szCs w:val="18"/>
        </w:rPr>
        <w:t>hot_cold</w:t>
      </w:r>
      <w:proofErr w:type="spellEnd"/>
      <w:r w:rsidRPr="007A6FF4">
        <w:rPr>
          <w:rFonts w:cs="Arial"/>
          <w:b/>
          <w:sz w:val="18"/>
          <w:szCs w:val="18"/>
        </w:rPr>
        <w:t xml:space="preserve"> (</w:t>
      </w:r>
      <w:r w:rsidRPr="007A6FF4">
        <w:rPr>
          <w:rFonts w:cs="Arial"/>
          <w:sz w:val="18"/>
          <w:szCs w:val="18"/>
        </w:rPr>
        <w:t xml:space="preserve">Number of IPO within the 30-day period preceding a given entity’s IPO); </w:t>
      </w:r>
      <w:proofErr w:type="spellStart"/>
      <w:r w:rsidRPr="007A6FF4">
        <w:rPr>
          <w:rFonts w:cs="Arial"/>
          <w:b/>
          <w:sz w:val="18"/>
          <w:szCs w:val="18"/>
        </w:rPr>
        <w:t>Issuer_Size</w:t>
      </w:r>
      <w:proofErr w:type="spellEnd"/>
      <w:r w:rsidRPr="007A6FF4">
        <w:rPr>
          <w:rFonts w:cs="Arial"/>
          <w:sz w:val="18"/>
          <w:szCs w:val="18"/>
        </w:rPr>
        <w:t xml:space="preserve"> (Logarithm of issuer’s market capitalization (= No. of shares outstanding*final offering price); </w:t>
      </w:r>
      <w:r w:rsidRPr="007A6FF4">
        <w:rPr>
          <w:rFonts w:cs="Arial"/>
          <w:b/>
          <w:sz w:val="18"/>
          <w:szCs w:val="18"/>
        </w:rPr>
        <w:t>Car_90 (</w:t>
      </w:r>
      <w:r w:rsidRPr="007A6FF4">
        <w:rPr>
          <w:rFonts w:cs="Arial"/>
          <w:sz w:val="18"/>
          <w:szCs w:val="18"/>
        </w:rPr>
        <w:t xml:space="preserve">Cumulative abnormal return for the 90-day period leading-up to IPO (based on </w:t>
      </w:r>
      <w:r w:rsidRPr="007A6FF4">
        <w:rPr>
          <w:sz w:val="18"/>
          <w:szCs w:val="18"/>
        </w:rPr>
        <w:t xml:space="preserve">daily value-weighted market returns with cash dividends reinvested from all listed shares); </w:t>
      </w:r>
      <w:r w:rsidRPr="007A6FF4">
        <w:rPr>
          <w:rFonts w:cs="Arial"/>
          <w:b/>
          <w:sz w:val="18"/>
          <w:szCs w:val="18"/>
        </w:rPr>
        <w:t xml:space="preserve">D_002 </w:t>
      </w:r>
      <w:r w:rsidRPr="007A6FF4">
        <w:rPr>
          <w:rFonts w:cs="Arial"/>
          <w:sz w:val="18"/>
          <w:szCs w:val="18"/>
        </w:rPr>
        <w:t xml:space="preserve">(= 1 if the issuer lists on the Shenzhen SME market; otherwise 0); </w:t>
      </w:r>
      <w:r w:rsidRPr="007A6FF4">
        <w:rPr>
          <w:rFonts w:cs="Arial"/>
          <w:b/>
          <w:sz w:val="18"/>
          <w:szCs w:val="18"/>
        </w:rPr>
        <w:t xml:space="preserve">D_300 </w:t>
      </w:r>
      <w:r w:rsidRPr="007A6FF4">
        <w:rPr>
          <w:rFonts w:cs="Arial"/>
          <w:sz w:val="18"/>
          <w:szCs w:val="18"/>
        </w:rPr>
        <w:t xml:space="preserve">(= 1 if the issuer lists on the Shenzhen growth enterprise market; otherwise 0); </w:t>
      </w:r>
      <w:r w:rsidRPr="007A6FF4">
        <w:rPr>
          <w:rFonts w:cs="Arial"/>
          <w:b/>
          <w:sz w:val="18"/>
          <w:szCs w:val="18"/>
        </w:rPr>
        <w:t xml:space="preserve">Prestige </w:t>
      </w:r>
      <w:r w:rsidRPr="007A6FF4">
        <w:rPr>
          <w:rFonts w:cs="Arial"/>
          <w:color w:val="000000" w:themeColor="text1"/>
          <w:sz w:val="18"/>
          <w:szCs w:val="18"/>
        </w:rPr>
        <w:t xml:space="preserve">(Number of IPO the leading underwriter for the current IPO has conducted since market open divided by the total number of IPOs in the market from inception); </w:t>
      </w:r>
      <w:proofErr w:type="spellStart"/>
      <w:r w:rsidRPr="007A6FF4">
        <w:rPr>
          <w:rFonts w:cs="Arial"/>
          <w:b/>
          <w:sz w:val="18"/>
          <w:szCs w:val="18"/>
        </w:rPr>
        <w:t>Offer_Range</w:t>
      </w:r>
      <w:proofErr w:type="spellEnd"/>
      <w:r w:rsidRPr="007A6FF4">
        <w:rPr>
          <w:rFonts w:cs="Arial"/>
          <w:sz w:val="18"/>
          <w:szCs w:val="18"/>
        </w:rPr>
        <w:t xml:space="preserve">; </w:t>
      </w:r>
      <w:r w:rsidRPr="007A6FF4">
        <w:rPr>
          <w:color w:val="000000"/>
          <w:sz w:val="18"/>
          <w:szCs w:val="18"/>
        </w:rPr>
        <w:t>(R</w:t>
      </w:r>
      <w:r w:rsidRPr="007A6FF4">
        <w:rPr>
          <w:rFonts w:cs="Tahoma"/>
          <w:color w:val="000000"/>
          <w:sz w:val="18"/>
          <w:szCs w:val="18"/>
        </w:rPr>
        <w:t xml:space="preserve">atio of maximum OP/minimum OP); </w:t>
      </w:r>
      <w:r w:rsidRPr="007A6FF4">
        <w:rPr>
          <w:rFonts w:cs="Arial"/>
          <w:b/>
          <w:sz w:val="18"/>
          <w:szCs w:val="18"/>
        </w:rPr>
        <w:t xml:space="preserve">State </w:t>
      </w:r>
      <w:r w:rsidRPr="007A6FF4">
        <w:rPr>
          <w:rFonts w:cs="Arial"/>
          <w:sz w:val="18"/>
          <w:szCs w:val="18"/>
        </w:rPr>
        <w:t xml:space="preserve">(Percentage of state owned shares); </w:t>
      </w:r>
      <w:proofErr w:type="spellStart"/>
      <w:r w:rsidRPr="007A6FF4">
        <w:rPr>
          <w:rFonts w:cs="Arial"/>
          <w:b/>
          <w:sz w:val="18"/>
          <w:szCs w:val="18"/>
        </w:rPr>
        <w:t>LegalPerson</w:t>
      </w:r>
      <w:proofErr w:type="spellEnd"/>
      <w:r w:rsidRPr="007A6FF4">
        <w:rPr>
          <w:rFonts w:cs="Arial"/>
          <w:b/>
          <w:sz w:val="18"/>
          <w:szCs w:val="18"/>
        </w:rPr>
        <w:t xml:space="preserve"> </w:t>
      </w:r>
      <w:r w:rsidRPr="007A6FF4">
        <w:rPr>
          <w:rFonts w:cs="Arial"/>
          <w:sz w:val="18"/>
          <w:szCs w:val="18"/>
        </w:rPr>
        <w:t xml:space="preserve">(Percentage of legal person shares); </w:t>
      </w:r>
      <w:r w:rsidRPr="007A6FF4">
        <w:rPr>
          <w:rFonts w:cs="Arial"/>
          <w:b/>
          <w:sz w:val="18"/>
          <w:szCs w:val="18"/>
        </w:rPr>
        <w:t xml:space="preserve">Leverage </w:t>
      </w:r>
      <w:r w:rsidRPr="007A6FF4">
        <w:rPr>
          <w:rFonts w:cs="Arial"/>
          <w:sz w:val="18"/>
          <w:szCs w:val="18"/>
        </w:rPr>
        <w:t xml:space="preserve">(Long term debt divided by equity); </w:t>
      </w:r>
      <w:proofErr w:type="spellStart"/>
      <w:r w:rsidRPr="007A6FF4">
        <w:rPr>
          <w:rFonts w:cs="Arial"/>
          <w:b/>
          <w:color w:val="000000" w:themeColor="text1"/>
          <w:sz w:val="18"/>
          <w:szCs w:val="18"/>
        </w:rPr>
        <w:t>D_Growth_Ear</w:t>
      </w:r>
      <w:proofErr w:type="spellEnd"/>
      <w:r w:rsidRPr="007A6FF4">
        <w:rPr>
          <w:rFonts w:cs="Arial"/>
          <w:b/>
          <w:color w:val="000000" w:themeColor="text1"/>
          <w:sz w:val="18"/>
          <w:szCs w:val="18"/>
        </w:rPr>
        <w:t xml:space="preserve"> </w:t>
      </w:r>
      <w:r w:rsidRPr="007A6FF4">
        <w:rPr>
          <w:rFonts w:cs="Arial"/>
          <w:color w:val="000000" w:themeColor="text1"/>
          <w:sz w:val="18"/>
          <w:szCs w:val="18"/>
        </w:rPr>
        <w:t xml:space="preserve">(= 1 if listing firm has positive growth in earnings over 3 years prior to IPO, otherwise 0); and </w:t>
      </w:r>
      <w:proofErr w:type="spellStart"/>
      <w:r w:rsidRPr="007A6FF4">
        <w:rPr>
          <w:rFonts w:cs="Arial"/>
          <w:b/>
          <w:color w:val="000000" w:themeColor="text1"/>
          <w:sz w:val="18"/>
          <w:szCs w:val="18"/>
        </w:rPr>
        <w:t>D_a</w:t>
      </w:r>
      <w:proofErr w:type="spellEnd"/>
      <w:r w:rsidRPr="007A6FF4">
        <w:rPr>
          <w:rFonts w:cs="Arial"/>
          <w:b/>
          <w:color w:val="000000" w:themeColor="text1"/>
          <w:sz w:val="18"/>
          <w:szCs w:val="18"/>
        </w:rPr>
        <w:t xml:space="preserve"> to </w:t>
      </w:r>
      <w:proofErr w:type="spellStart"/>
      <w:r w:rsidRPr="007A6FF4">
        <w:rPr>
          <w:rFonts w:cs="Arial"/>
          <w:b/>
          <w:color w:val="000000" w:themeColor="text1"/>
          <w:sz w:val="18"/>
          <w:szCs w:val="18"/>
        </w:rPr>
        <w:t>D_q</w:t>
      </w:r>
      <w:proofErr w:type="spellEnd"/>
      <w:r w:rsidRPr="007A6FF4">
        <w:rPr>
          <w:rFonts w:cs="Arial"/>
          <w:color w:val="000000" w:themeColor="text1"/>
          <w:sz w:val="18"/>
          <w:szCs w:val="18"/>
        </w:rPr>
        <w:t xml:space="preserve"> (Industry dummies).</w:t>
      </w:r>
      <w:r w:rsidR="007A6FF4" w:rsidRPr="007A6FF4">
        <w:rPr>
          <w:rFonts w:cs="Arial"/>
          <w:color w:val="000000" w:themeColor="text1"/>
          <w:sz w:val="18"/>
          <w:szCs w:val="18"/>
        </w:rPr>
        <w:t xml:space="preserve"> </w:t>
      </w:r>
      <w:r w:rsidRPr="007A6FF4">
        <w:rPr>
          <w:color w:val="000000" w:themeColor="text1"/>
          <w:sz w:val="18"/>
          <w:szCs w:val="18"/>
        </w:rPr>
        <w:t>See Appendix 1 for further details on variable definitions (and Appendix 2 for descriptive statistics).</w:t>
      </w:r>
      <w:r>
        <w:rPr>
          <w:color w:val="000000"/>
          <w:sz w:val="20"/>
          <w:szCs w:val="20"/>
          <w:lang w:eastAsia="zh-TW"/>
        </w:rPr>
        <w:br w:type="page"/>
      </w:r>
    </w:p>
    <w:p w14:paraId="60F2689E" w14:textId="77777777" w:rsidR="00C15241" w:rsidRPr="00C208D8" w:rsidRDefault="00C15241" w:rsidP="00C15241">
      <w:pPr>
        <w:spacing w:line="360" w:lineRule="auto"/>
        <w:rPr>
          <w:b/>
          <w:color w:val="000000"/>
          <w:sz w:val="28"/>
          <w:szCs w:val="28"/>
          <w:u w:val="single"/>
          <w:lang w:eastAsia="zh-TW"/>
        </w:rPr>
        <w:sectPr w:rsidR="00C15241" w:rsidRPr="00C208D8" w:rsidSect="007A6FF4">
          <w:pgSz w:w="16839" w:h="11907" w:orient="landscape" w:code="9"/>
          <w:pgMar w:top="288" w:right="1440" w:bottom="432" w:left="1440" w:header="720" w:footer="720" w:gutter="0"/>
          <w:cols w:space="720"/>
          <w:docGrid w:linePitch="360"/>
        </w:sectPr>
      </w:pPr>
    </w:p>
    <w:p w14:paraId="4EA454DB" w14:textId="77777777" w:rsidR="00C15241" w:rsidRPr="00335395" w:rsidRDefault="00C15241" w:rsidP="00C15241">
      <w:pPr>
        <w:rPr>
          <w:b/>
          <w:color w:val="000000"/>
          <w:u w:val="single"/>
          <w:lang w:eastAsia="zh-TW"/>
        </w:rPr>
      </w:pPr>
      <w:r w:rsidRPr="00335395">
        <w:rPr>
          <w:b/>
          <w:color w:val="000000"/>
          <w:u w:val="single"/>
          <w:lang w:eastAsia="zh-TW"/>
        </w:rPr>
        <w:lastRenderedPageBreak/>
        <w:t>Table 5</w:t>
      </w:r>
      <w:r w:rsidRPr="00335395">
        <w:rPr>
          <w:b/>
          <w:color w:val="000000"/>
          <w:lang w:eastAsia="zh-TW"/>
        </w:rPr>
        <w:tab/>
      </w:r>
      <w:r w:rsidRPr="00335395">
        <w:rPr>
          <w:b/>
          <w:color w:val="000000"/>
          <w:u w:val="single"/>
          <w:lang w:eastAsia="zh-TW"/>
        </w:rPr>
        <w:t xml:space="preserve">LS regressions for Return-on-Assets (ROA) featuring </w:t>
      </w:r>
      <w:r>
        <w:rPr>
          <w:b/>
          <w:color w:val="000000"/>
          <w:u w:val="single"/>
          <w:lang w:eastAsia="zh-TW"/>
        </w:rPr>
        <w:t xml:space="preserve">variable </w:t>
      </w:r>
      <w:r w:rsidRPr="00335395">
        <w:rPr>
          <w:b/>
          <w:color w:val="000000"/>
          <w:u w:val="single"/>
          <w:lang w:eastAsia="zh-TW"/>
        </w:rPr>
        <w:t>CM</w:t>
      </w:r>
    </w:p>
    <w:p w14:paraId="4CB2D4C1" w14:textId="77777777" w:rsidR="00DB6DD0" w:rsidRDefault="00C15241" w:rsidP="00DB6DD0">
      <w:pPr>
        <w:autoSpaceDE w:val="0"/>
        <w:autoSpaceDN w:val="0"/>
        <w:adjustRightInd w:val="0"/>
        <w:spacing w:after="0" w:line="240" w:lineRule="auto"/>
        <w:ind w:left="720" w:hanging="720"/>
        <w:rPr>
          <w:rFonts w:eastAsia="Times New Roman"/>
          <w:sz w:val="22"/>
          <w:szCs w:val="22"/>
          <w:lang w:eastAsia="zh-TW"/>
        </w:rPr>
      </w:pPr>
      <w:r w:rsidRPr="00A56647">
        <w:rPr>
          <w:rFonts w:eastAsia="Times New Roman" w:cs="Arial"/>
          <w:color w:val="000000"/>
          <w:sz w:val="22"/>
          <w:szCs w:val="22"/>
          <w:lang w:eastAsia="zh-TW"/>
        </w:rPr>
        <w:t>ROA</w:t>
      </w:r>
      <w:r w:rsidRPr="00A56647">
        <w:rPr>
          <w:color w:val="000000"/>
          <w:sz w:val="22"/>
          <w:szCs w:val="22"/>
          <w:vertAlign w:val="subscript"/>
          <w:lang w:eastAsia="zh-TW"/>
        </w:rPr>
        <w:t xml:space="preserve"> I</w:t>
      </w:r>
      <w:r w:rsidRPr="00A56647">
        <w:rPr>
          <w:color w:val="000000"/>
          <w:sz w:val="22"/>
          <w:szCs w:val="22"/>
          <w:vertAlign w:val="subscript"/>
          <w:lang w:eastAsia="zh-TW"/>
        </w:rPr>
        <w:tab/>
      </w:r>
      <w:r w:rsidRPr="00A56647">
        <w:rPr>
          <w:rFonts w:eastAsia="Times New Roman" w:cs="Arial"/>
          <w:sz w:val="22"/>
          <w:szCs w:val="22"/>
          <w:lang w:eastAsia="zh-HK"/>
        </w:rPr>
        <w:t>=</w:t>
      </w:r>
      <w:r w:rsidRPr="00A56647">
        <w:rPr>
          <w:rFonts w:eastAsia="Times New Roman" w:cs="Arial"/>
          <w:sz w:val="22"/>
          <w:szCs w:val="22"/>
          <w:lang w:eastAsia="zh-HK"/>
        </w:rPr>
        <w:tab/>
      </w:r>
      <w:r w:rsidRPr="00A56647">
        <w:rPr>
          <w:color w:val="000000"/>
          <w:sz w:val="22"/>
          <w:szCs w:val="22"/>
          <w:lang w:eastAsia="zh-TW"/>
        </w:rPr>
        <w:t>β</w:t>
      </w:r>
      <w:r w:rsidRPr="00A56647">
        <w:rPr>
          <w:color w:val="000000"/>
          <w:sz w:val="22"/>
          <w:szCs w:val="22"/>
          <w:vertAlign w:val="subscript"/>
          <w:lang w:eastAsia="zh-TW"/>
        </w:rPr>
        <w:t>0</w:t>
      </w:r>
      <w:r w:rsidRPr="00A56647">
        <w:rPr>
          <w:color w:val="000000"/>
          <w:sz w:val="22"/>
          <w:szCs w:val="22"/>
          <w:lang w:eastAsia="zh-TW"/>
        </w:rPr>
        <w:t>+ β</w:t>
      </w:r>
      <w:r w:rsidRPr="00A56647">
        <w:rPr>
          <w:color w:val="000000"/>
          <w:sz w:val="22"/>
          <w:szCs w:val="22"/>
          <w:vertAlign w:val="subscript"/>
          <w:lang w:eastAsia="zh-TW"/>
        </w:rPr>
        <w:t>1</w:t>
      </w:r>
      <w:r w:rsidRPr="00A56647">
        <w:rPr>
          <w:color w:val="000000"/>
          <w:sz w:val="22"/>
          <w:szCs w:val="22"/>
          <w:lang w:eastAsia="zh-TW"/>
        </w:rPr>
        <w:t xml:space="preserve">. </w:t>
      </w:r>
      <w:proofErr w:type="spellStart"/>
      <w:proofErr w:type="gramStart"/>
      <w:r w:rsidRPr="00A56647">
        <w:rPr>
          <w:color w:val="000000"/>
          <w:sz w:val="22"/>
          <w:szCs w:val="22"/>
          <w:lang w:eastAsia="zh-TW"/>
        </w:rPr>
        <w:t>CM</w:t>
      </w:r>
      <w:r w:rsidRPr="00A56647">
        <w:rPr>
          <w:color w:val="000000"/>
          <w:sz w:val="22"/>
          <w:szCs w:val="22"/>
          <w:vertAlign w:val="subscript"/>
          <w:lang w:eastAsia="zh-TW"/>
        </w:rPr>
        <w:t>i</w:t>
      </w:r>
      <w:proofErr w:type="spellEnd"/>
      <w:r w:rsidRPr="00A56647">
        <w:rPr>
          <w:rFonts w:eastAsia="Times New Roman"/>
          <w:sz w:val="22"/>
          <w:szCs w:val="22"/>
          <w:lang w:eastAsia="zh-TW"/>
        </w:rPr>
        <w:t xml:space="preserve"> </w:t>
      </w:r>
      <w:r w:rsidRPr="00A56647">
        <w:rPr>
          <w:color w:val="000000"/>
          <w:sz w:val="22"/>
          <w:szCs w:val="22"/>
          <w:lang w:eastAsia="zh-TW"/>
        </w:rPr>
        <w:t>+ β</w:t>
      </w:r>
      <w:r w:rsidRPr="00A56647">
        <w:rPr>
          <w:color w:val="000000"/>
          <w:sz w:val="22"/>
          <w:szCs w:val="22"/>
          <w:vertAlign w:val="subscript"/>
          <w:lang w:eastAsia="zh-TW"/>
        </w:rPr>
        <w:t>2</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gramStart"/>
      <w:r w:rsidRPr="00A56647">
        <w:rPr>
          <w:rFonts w:eastAsia="Times New Roman" w:cs="Arial"/>
          <w:sz w:val="22"/>
          <w:szCs w:val="22"/>
          <w:lang w:eastAsia="zh-HK"/>
        </w:rPr>
        <w:t>ROA_b1</w:t>
      </w:r>
      <w:r w:rsidRPr="00A56647">
        <w:rPr>
          <w:color w:val="000000"/>
          <w:sz w:val="22"/>
          <w:szCs w:val="22"/>
          <w:vertAlign w:val="subscript"/>
          <w:lang w:eastAsia="zh-TW"/>
        </w:rPr>
        <w:t xml:space="preserve">i </w:t>
      </w:r>
      <w:r w:rsidRPr="00A56647">
        <w:rPr>
          <w:color w:val="000000"/>
          <w:sz w:val="22"/>
          <w:szCs w:val="22"/>
          <w:lang w:eastAsia="zh-TW"/>
        </w:rPr>
        <w:t>+ β</w:t>
      </w:r>
      <w:r w:rsidRPr="00A56647">
        <w:rPr>
          <w:color w:val="000000"/>
          <w:sz w:val="22"/>
          <w:szCs w:val="22"/>
          <w:vertAlign w:val="subscript"/>
          <w:lang w:eastAsia="zh-TW"/>
        </w:rPr>
        <w:t>3</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spellStart"/>
      <w:proofErr w:type="gramStart"/>
      <w:r w:rsidRPr="00A56647">
        <w:rPr>
          <w:rFonts w:eastAsia="Times New Roman" w:cs="Arial"/>
          <w:sz w:val="22"/>
          <w:szCs w:val="22"/>
          <w:lang w:eastAsia="zh-HK"/>
        </w:rPr>
        <w:t>Netproc</w:t>
      </w:r>
      <w:r w:rsidR="00ED74F7">
        <w:rPr>
          <w:rFonts w:eastAsia="Times New Roman" w:cs="Arial"/>
          <w:sz w:val="22"/>
          <w:szCs w:val="22"/>
          <w:lang w:eastAsia="zh-HK"/>
        </w:rPr>
        <w:t>_Equity</w:t>
      </w:r>
      <w:r w:rsidRPr="00A56647">
        <w:rPr>
          <w:color w:val="000000"/>
          <w:sz w:val="22"/>
          <w:szCs w:val="22"/>
          <w:vertAlign w:val="subscript"/>
          <w:lang w:eastAsia="zh-TW"/>
        </w:rPr>
        <w:t>i</w:t>
      </w:r>
      <w:proofErr w:type="spellEnd"/>
      <w:r w:rsidRPr="00A56647">
        <w:rPr>
          <w:color w:val="000000"/>
          <w:sz w:val="22"/>
          <w:szCs w:val="22"/>
          <w:lang w:eastAsia="zh-TW"/>
        </w:rPr>
        <w:t xml:space="preserve"> + β</w:t>
      </w:r>
      <w:r w:rsidRPr="00A56647">
        <w:rPr>
          <w:color w:val="000000"/>
          <w:sz w:val="22"/>
          <w:szCs w:val="22"/>
          <w:vertAlign w:val="subscript"/>
          <w:lang w:eastAsia="zh-TW"/>
        </w:rPr>
        <w:t>4.</w:t>
      </w:r>
      <w:proofErr w:type="gramEnd"/>
      <w:r w:rsidRPr="00A56647">
        <w:rPr>
          <w:rFonts w:eastAsia="Times New Roman" w:cs="Arial"/>
          <w:sz w:val="22"/>
          <w:szCs w:val="22"/>
          <w:lang w:eastAsia="zh-HK"/>
        </w:rPr>
        <w:t xml:space="preserve"> </w:t>
      </w:r>
      <w:proofErr w:type="spellStart"/>
      <w:proofErr w:type="gramStart"/>
      <w:r w:rsidRPr="00A56647">
        <w:rPr>
          <w:rFonts w:eastAsia="Times New Roman" w:cs="Arial"/>
          <w:sz w:val="22"/>
          <w:szCs w:val="22"/>
          <w:lang w:eastAsia="zh-HK"/>
        </w:rPr>
        <w:t>Issuer_Size</w:t>
      </w:r>
      <w:r w:rsidRPr="00A56647">
        <w:rPr>
          <w:color w:val="000000"/>
          <w:sz w:val="22"/>
          <w:szCs w:val="22"/>
          <w:vertAlign w:val="subscript"/>
          <w:lang w:eastAsia="zh-TW"/>
        </w:rPr>
        <w:t>i</w:t>
      </w:r>
      <w:proofErr w:type="spellEnd"/>
      <w:r w:rsidRPr="00A56647">
        <w:rPr>
          <w:rFonts w:eastAsia="Times New Roman"/>
          <w:sz w:val="22"/>
          <w:szCs w:val="22"/>
          <w:lang w:eastAsia="zh-TW"/>
        </w:rPr>
        <w:t xml:space="preserve"> </w:t>
      </w:r>
      <w:r w:rsidRPr="00A56647">
        <w:rPr>
          <w:color w:val="000000"/>
          <w:sz w:val="22"/>
          <w:szCs w:val="22"/>
          <w:lang w:eastAsia="zh-TW"/>
        </w:rPr>
        <w:t>+ β</w:t>
      </w:r>
      <w:r w:rsidRPr="00A56647">
        <w:rPr>
          <w:color w:val="000000"/>
          <w:sz w:val="22"/>
          <w:szCs w:val="22"/>
          <w:vertAlign w:val="subscript"/>
          <w:lang w:eastAsia="zh-TW"/>
        </w:rPr>
        <w:t>5</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gramStart"/>
      <w:r w:rsidRPr="00A56647">
        <w:rPr>
          <w:rFonts w:eastAsia="Times New Roman" w:cs="Arial"/>
          <w:sz w:val="22"/>
          <w:szCs w:val="22"/>
          <w:lang w:eastAsia="zh-HK"/>
        </w:rPr>
        <w:t>D_002</w:t>
      </w:r>
      <w:r w:rsidRPr="00A56647">
        <w:rPr>
          <w:color w:val="000000"/>
          <w:sz w:val="22"/>
          <w:szCs w:val="22"/>
          <w:vertAlign w:val="subscript"/>
          <w:lang w:eastAsia="zh-TW"/>
        </w:rPr>
        <w:t>i</w:t>
      </w:r>
      <w:r w:rsidRPr="00A56647">
        <w:rPr>
          <w:color w:val="000000"/>
          <w:sz w:val="22"/>
          <w:szCs w:val="22"/>
          <w:lang w:eastAsia="zh-TW"/>
        </w:rPr>
        <w:t xml:space="preserve"> + β</w:t>
      </w:r>
      <w:r w:rsidRPr="00A56647">
        <w:rPr>
          <w:color w:val="000000"/>
          <w:sz w:val="22"/>
          <w:szCs w:val="22"/>
          <w:vertAlign w:val="subscript"/>
          <w:lang w:eastAsia="zh-TW"/>
        </w:rPr>
        <w:t>6</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gramStart"/>
      <w:r w:rsidRPr="00A56647">
        <w:rPr>
          <w:rFonts w:eastAsia="Times New Roman" w:cs="Arial"/>
          <w:sz w:val="22"/>
          <w:szCs w:val="22"/>
          <w:lang w:eastAsia="zh-HK"/>
        </w:rPr>
        <w:t>D_300</w:t>
      </w:r>
      <w:r w:rsidRPr="00A56647">
        <w:rPr>
          <w:color w:val="000000"/>
          <w:sz w:val="22"/>
          <w:szCs w:val="22"/>
          <w:vertAlign w:val="subscript"/>
          <w:lang w:eastAsia="zh-TW"/>
        </w:rPr>
        <w:t>i</w:t>
      </w:r>
      <w:r w:rsidRPr="00A56647">
        <w:rPr>
          <w:rFonts w:eastAsia="Times New Roman"/>
          <w:sz w:val="22"/>
          <w:szCs w:val="22"/>
          <w:lang w:eastAsia="zh-TW"/>
        </w:rPr>
        <w:t xml:space="preserve"> </w:t>
      </w:r>
      <w:r w:rsidRPr="00A56647">
        <w:rPr>
          <w:color w:val="000000"/>
          <w:sz w:val="22"/>
          <w:szCs w:val="22"/>
          <w:lang w:eastAsia="zh-TW"/>
        </w:rPr>
        <w:t>+ β</w:t>
      </w:r>
      <w:r w:rsidRPr="00A56647">
        <w:rPr>
          <w:color w:val="000000"/>
          <w:sz w:val="22"/>
          <w:szCs w:val="22"/>
          <w:vertAlign w:val="subscript"/>
          <w:lang w:eastAsia="zh-TW"/>
        </w:rPr>
        <w:t>7</w:t>
      </w:r>
      <w:r w:rsidRPr="00A56647">
        <w:rPr>
          <w:color w:val="000000"/>
          <w:sz w:val="22"/>
          <w:szCs w:val="22"/>
          <w:lang w:eastAsia="zh-TW"/>
        </w:rPr>
        <w:t>.</w:t>
      </w:r>
      <w:proofErr w:type="gramEnd"/>
      <w:r w:rsidRPr="00A56647">
        <w:rPr>
          <w:rFonts w:eastAsia="Times New Roman"/>
          <w:sz w:val="22"/>
          <w:szCs w:val="22"/>
          <w:lang w:eastAsia="zh-HK"/>
        </w:rPr>
        <w:t xml:space="preserve"> </w:t>
      </w:r>
      <w:proofErr w:type="spellStart"/>
      <w:proofErr w:type="gramStart"/>
      <w:r w:rsidRPr="00A56647">
        <w:rPr>
          <w:rFonts w:eastAsia="Times New Roman"/>
          <w:sz w:val="22"/>
          <w:szCs w:val="22"/>
          <w:lang w:eastAsia="zh-HK"/>
        </w:rPr>
        <w:t>Prestige</w:t>
      </w:r>
      <w:r w:rsidRPr="00A56647">
        <w:rPr>
          <w:color w:val="000000"/>
          <w:sz w:val="22"/>
          <w:szCs w:val="22"/>
          <w:vertAlign w:val="subscript"/>
          <w:lang w:eastAsia="zh-TW"/>
        </w:rPr>
        <w:t>i</w:t>
      </w:r>
      <w:proofErr w:type="spellEnd"/>
      <w:r w:rsidRPr="00A56647">
        <w:rPr>
          <w:rFonts w:eastAsia="Times New Roman"/>
          <w:sz w:val="22"/>
          <w:szCs w:val="22"/>
          <w:lang w:eastAsia="zh-TW"/>
        </w:rPr>
        <w:t xml:space="preserve"> </w:t>
      </w:r>
      <w:r w:rsidRPr="00A56647">
        <w:rPr>
          <w:color w:val="000000"/>
          <w:sz w:val="22"/>
          <w:szCs w:val="22"/>
          <w:lang w:eastAsia="zh-TW"/>
        </w:rPr>
        <w:t>+ β</w:t>
      </w:r>
      <w:r w:rsidRPr="00A56647">
        <w:rPr>
          <w:color w:val="000000"/>
          <w:sz w:val="22"/>
          <w:szCs w:val="22"/>
          <w:vertAlign w:val="subscript"/>
          <w:lang w:eastAsia="zh-TW"/>
        </w:rPr>
        <w:t>8</w:t>
      </w:r>
      <w:r w:rsidRPr="00A56647">
        <w:rPr>
          <w:color w:val="000000"/>
          <w:sz w:val="22"/>
          <w:szCs w:val="22"/>
          <w:lang w:eastAsia="zh-TW"/>
        </w:rPr>
        <w:t>.</w:t>
      </w:r>
      <w:proofErr w:type="gramEnd"/>
      <w:r w:rsidRPr="00A56647">
        <w:rPr>
          <w:rFonts w:eastAsia="Times New Roman" w:cs="Arial"/>
          <w:sz w:val="22"/>
          <w:szCs w:val="22"/>
          <w:lang w:eastAsia="zh-HK"/>
        </w:rPr>
        <w:t xml:space="preserve"> </w:t>
      </w:r>
      <w:r w:rsidR="00ED74F7">
        <w:rPr>
          <w:rFonts w:eastAsia="Times New Roman" w:cs="Arial"/>
          <w:sz w:val="22"/>
          <w:szCs w:val="22"/>
          <w:lang w:eastAsia="zh-HK"/>
        </w:rPr>
        <w:t xml:space="preserve"> </w:t>
      </w:r>
      <w:proofErr w:type="spellStart"/>
      <w:r w:rsidRPr="00A56647">
        <w:rPr>
          <w:rFonts w:eastAsia="Times New Roman" w:cs="Arial"/>
          <w:sz w:val="22"/>
          <w:szCs w:val="22"/>
          <w:lang w:eastAsia="zh-HK"/>
        </w:rPr>
        <w:t>D_Range</w:t>
      </w:r>
      <w:proofErr w:type="spellEnd"/>
      <w:r w:rsidRPr="00A56647">
        <w:rPr>
          <w:color w:val="000000"/>
          <w:sz w:val="22"/>
          <w:szCs w:val="22"/>
          <w:vertAlign w:val="subscript"/>
          <w:lang w:eastAsia="zh-TW"/>
        </w:rPr>
        <w:t xml:space="preserve"> i</w:t>
      </w:r>
      <w:r w:rsidRPr="00A56647">
        <w:rPr>
          <w:color w:val="000000"/>
          <w:sz w:val="22"/>
          <w:szCs w:val="22"/>
          <w:lang w:eastAsia="zh-TW"/>
        </w:rPr>
        <w:t xml:space="preserve"> </w:t>
      </w:r>
      <w:r w:rsidRPr="00A56647">
        <w:rPr>
          <w:rFonts w:eastAsia="Times New Roman"/>
          <w:sz w:val="22"/>
          <w:szCs w:val="22"/>
          <w:lang w:eastAsia="zh-TW"/>
        </w:rPr>
        <w:t>+</w:t>
      </w:r>
    </w:p>
    <w:p w14:paraId="5FECEEFF" w14:textId="17B0A581" w:rsidR="00C15241" w:rsidRDefault="00C15241" w:rsidP="00DB6DD0">
      <w:pPr>
        <w:autoSpaceDE w:val="0"/>
        <w:autoSpaceDN w:val="0"/>
        <w:adjustRightInd w:val="0"/>
        <w:spacing w:after="0" w:line="240" w:lineRule="auto"/>
        <w:ind w:left="720" w:firstLine="720"/>
        <w:rPr>
          <w:color w:val="000000"/>
          <w:sz w:val="22"/>
          <w:szCs w:val="22"/>
          <w:lang w:eastAsia="zh-TW"/>
        </w:rPr>
      </w:pPr>
      <w:r w:rsidRPr="00A56647">
        <w:rPr>
          <w:color w:val="000000"/>
          <w:sz w:val="22"/>
          <w:szCs w:val="22"/>
          <w:lang w:eastAsia="zh-TW"/>
        </w:rPr>
        <w:t>β</w:t>
      </w:r>
      <w:r w:rsidRPr="00A56647">
        <w:rPr>
          <w:color w:val="000000"/>
          <w:sz w:val="22"/>
          <w:szCs w:val="22"/>
          <w:vertAlign w:val="subscript"/>
          <w:lang w:eastAsia="zh-TW"/>
        </w:rPr>
        <w:t>9</w:t>
      </w:r>
      <w:r w:rsidRPr="00A56647">
        <w:rPr>
          <w:color w:val="000000"/>
          <w:sz w:val="22"/>
          <w:szCs w:val="22"/>
          <w:lang w:eastAsia="zh-TW"/>
        </w:rPr>
        <w:t>.</w:t>
      </w:r>
      <w:r w:rsidRPr="00A56647">
        <w:rPr>
          <w:rFonts w:eastAsia="Times New Roman" w:cs="Arial"/>
          <w:sz w:val="22"/>
          <w:szCs w:val="22"/>
          <w:lang w:eastAsia="zh-HK"/>
        </w:rPr>
        <w:t xml:space="preserve"> </w:t>
      </w:r>
      <w:proofErr w:type="gramStart"/>
      <w:r w:rsidRPr="00A56647">
        <w:rPr>
          <w:rFonts w:eastAsia="Times New Roman" w:cs="Arial"/>
          <w:sz w:val="22"/>
          <w:szCs w:val="22"/>
          <w:lang w:eastAsia="zh-HK"/>
        </w:rPr>
        <w:t>State</w:t>
      </w:r>
      <w:r w:rsidRPr="00A56647">
        <w:rPr>
          <w:color w:val="000000"/>
          <w:sz w:val="22"/>
          <w:szCs w:val="22"/>
          <w:vertAlign w:val="subscript"/>
          <w:lang w:eastAsia="zh-TW"/>
        </w:rPr>
        <w:t xml:space="preserve"> i</w:t>
      </w:r>
      <w:r w:rsidRPr="00A56647">
        <w:rPr>
          <w:rFonts w:eastAsia="Times New Roman"/>
          <w:sz w:val="22"/>
          <w:szCs w:val="22"/>
          <w:lang w:eastAsia="zh-TW"/>
        </w:rPr>
        <w:t xml:space="preserve"> + </w:t>
      </w:r>
      <w:r w:rsidRPr="00A56647">
        <w:rPr>
          <w:color w:val="000000"/>
          <w:sz w:val="22"/>
          <w:szCs w:val="22"/>
          <w:lang w:eastAsia="zh-TW"/>
        </w:rPr>
        <w:t>β</w:t>
      </w:r>
      <w:r w:rsidRPr="00A56647">
        <w:rPr>
          <w:color w:val="000000"/>
          <w:sz w:val="22"/>
          <w:szCs w:val="22"/>
          <w:vertAlign w:val="subscript"/>
          <w:lang w:eastAsia="zh-TW"/>
        </w:rPr>
        <w:t>10</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spellStart"/>
      <w:proofErr w:type="gramStart"/>
      <w:r w:rsidRPr="00A56647">
        <w:rPr>
          <w:rFonts w:eastAsia="Times New Roman" w:cs="Arial"/>
          <w:sz w:val="22"/>
          <w:szCs w:val="22"/>
          <w:lang w:eastAsia="zh-HK"/>
        </w:rPr>
        <w:t>LegalPerson</w:t>
      </w:r>
      <w:r w:rsidRPr="00A56647">
        <w:rPr>
          <w:color w:val="000000"/>
          <w:sz w:val="22"/>
          <w:szCs w:val="22"/>
          <w:vertAlign w:val="subscript"/>
          <w:lang w:eastAsia="zh-TW"/>
        </w:rPr>
        <w:t>i</w:t>
      </w:r>
      <w:proofErr w:type="spellEnd"/>
      <w:r w:rsidRPr="00A56647">
        <w:rPr>
          <w:rFonts w:eastAsia="Times New Roman"/>
          <w:sz w:val="22"/>
          <w:szCs w:val="22"/>
          <w:lang w:eastAsia="zh-TW"/>
        </w:rPr>
        <w:t xml:space="preserve"> + </w:t>
      </w:r>
      <w:r w:rsidRPr="00A56647">
        <w:rPr>
          <w:color w:val="000000"/>
          <w:sz w:val="22"/>
          <w:szCs w:val="22"/>
          <w:lang w:eastAsia="zh-TW"/>
        </w:rPr>
        <w:t>β</w:t>
      </w:r>
      <w:r w:rsidRPr="00A56647">
        <w:rPr>
          <w:color w:val="000000"/>
          <w:sz w:val="22"/>
          <w:szCs w:val="22"/>
          <w:vertAlign w:val="subscript"/>
          <w:lang w:eastAsia="zh-TW"/>
        </w:rPr>
        <w:t>11</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gramStart"/>
      <w:r w:rsidRPr="00A56647">
        <w:rPr>
          <w:rFonts w:eastAsia="Times New Roman" w:cs="Arial"/>
          <w:sz w:val="22"/>
          <w:szCs w:val="22"/>
          <w:lang w:eastAsia="zh-HK"/>
        </w:rPr>
        <w:t>leverage</w:t>
      </w:r>
      <w:proofErr w:type="gramEnd"/>
      <w:r w:rsidRPr="00A56647">
        <w:rPr>
          <w:color w:val="000000"/>
          <w:sz w:val="22"/>
          <w:szCs w:val="22"/>
          <w:vertAlign w:val="subscript"/>
          <w:lang w:eastAsia="zh-TW"/>
        </w:rPr>
        <w:t xml:space="preserve"> i</w:t>
      </w:r>
      <w:r w:rsidRPr="00A56647">
        <w:rPr>
          <w:rFonts w:eastAsia="Times New Roman"/>
          <w:sz w:val="22"/>
          <w:szCs w:val="22"/>
          <w:lang w:eastAsia="zh-TW"/>
        </w:rPr>
        <w:t xml:space="preserve"> + </w:t>
      </w:r>
      <w:r w:rsidRPr="00A56647">
        <w:rPr>
          <w:color w:val="000000"/>
          <w:sz w:val="22"/>
          <w:szCs w:val="22"/>
          <w:lang w:eastAsia="zh-TW"/>
        </w:rPr>
        <w:t>β</w:t>
      </w:r>
      <w:r w:rsidRPr="00A56647">
        <w:rPr>
          <w:color w:val="000000"/>
          <w:sz w:val="22"/>
          <w:szCs w:val="22"/>
          <w:vertAlign w:val="subscript"/>
          <w:lang w:eastAsia="zh-TW"/>
        </w:rPr>
        <w:t>12</w:t>
      </w:r>
      <w:r w:rsidRPr="00A56647">
        <w:rPr>
          <w:color w:val="000000"/>
          <w:sz w:val="22"/>
          <w:szCs w:val="22"/>
          <w:lang w:eastAsia="zh-TW"/>
        </w:rPr>
        <w:t>.</w:t>
      </w:r>
      <w:r w:rsidRPr="00A56647">
        <w:rPr>
          <w:rFonts w:eastAsia="Times New Roman" w:cs="Arial"/>
          <w:sz w:val="22"/>
          <w:szCs w:val="22"/>
          <w:lang w:eastAsia="zh-HK"/>
        </w:rPr>
        <w:t xml:space="preserve"> </w:t>
      </w:r>
      <w:proofErr w:type="spellStart"/>
      <w:proofErr w:type="gramStart"/>
      <w:r w:rsidRPr="00A56647">
        <w:rPr>
          <w:rFonts w:eastAsia="Times New Roman" w:cs="Arial"/>
          <w:sz w:val="22"/>
          <w:szCs w:val="22"/>
          <w:lang w:eastAsia="zh-HK"/>
        </w:rPr>
        <w:t>D_Growth_Earn</w:t>
      </w:r>
      <w:proofErr w:type="spellEnd"/>
      <w:r w:rsidRPr="00A56647">
        <w:rPr>
          <w:color w:val="000000"/>
          <w:sz w:val="22"/>
          <w:szCs w:val="22"/>
          <w:vertAlign w:val="subscript"/>
          <w:lang w:eastAsia="zh-TW"/>
        </w:rPr>
        <w:t xml:space="preserve"> i</w:t>
      </w:r>
      <w:r w:rsidRPr="00A56647">
        <w:rPr>
          <w:rFonts w:eastAsia="Times New Roman"/>
          <w:sz w:val="22"/>
          <w:szCs w:val="22"/>
          <w:lang w:eastAsia="zh-TW"/>
        </w:rPr>
        <w:t xml:space="preserve"> + </w:t>
      </w:r>
      <w:r w:rsidRPr="00A56647">
        <w:rPr>
          <w:color w:val="000000"/>
          <w:sz w:val="22"/>
          <w:szCs w:val="22"/>
          <w:lang w:eastAsia="zh-TW"/>
        </w:rPr>
        <w:t>β</w:t>
      </w:r>
      <w:r w:rsidRPr="00A56647">
        <w:rPr>
          <w:color w:val="000000"/>
          <w:sz w:val="22"/>
          <w:szCs w:val="22"/>
          <w:vertAlign w:val="subscript"/>
          <w:lang w:eastAsia="zh-TW"/>
        </w:rPr>
        <w:t xml:space="preserve">13 </w:t>
      </w:r>
      <w:r w:rsidRPr="00A56647">
        <w:rPr>
          <w:rFonts w:eastAsia="Times New Roman" w:cs="Arial"/>
          <w:sz w:val="22"/>
          <w:szCs w:val="22"/>
          <w:lang w:eastAsia="zh-HK"/>
        </w:rPr>
        <w:t xml:space="preserve">- </w:t>
      </w:r>
      <w:r w:rsidRPr="00A56647">
        <w:rPr>
          <w:color w:val="000000"/>
          <w:sz w:val="22"/>
          <w:szCs w:val="22"/>
          <w:lang w:eastAsia="zh-TW"/>
        </w:rPr>
        <w:t>β</w:t>
      </w:r>
      <w:r w:rsidRPr="00A56647">
        <w:rPr>
          <w:color w:val="000000"/>
          <w:sz w:val="22"/>
          <w:szCs w:val="22"/>
          <w:vertAlign w:val="subscript"/>
          <w:lang w:eastAsia="zh-TW"/>
        </w:rPr>
        <w:t>26.</w:t>
      </w:r>
      <w:proofErr w:type="gramEnd"/>
      <w:r w:rsidRPr="00A56647">
        <w:rPr>
          <w:color w:val="000000"/>
          <w:sz w:val="22"/>
          <w:szCs w:val="22"/>
          <w:vertAlign w:val="subscript"/>
          <w:lang w:eastAsia="zh-TW"/>
        </w:rPr>
        <w:t xml:space="preserve"> </w:t>
      </w:r>
      <w:proofErr w:type="spellStart"/>
      <w:r w:rsidRPr="00A56647">
        <w:rPr>
          <w:rFonts w:eastAsia="Times New Roman" w:cs="Arial"/>
          <w:sz w:val="22"/>
          <w:szCs w:val="22"/>
          <w:lang w:eastAsia="zh-HK"/>
        </w:rPr>
        <w:t>Ind_Dummies</w:t>
      </w:r>
      <w:r w:rsidRPr="00A56647">
        <w:rPr>
          <w:color w:val="000000"/>
          <w:sz w:val="22"/>
          <w:szCs w:val="22"/>
          <w:vertAlign w:val="subscript"/>
          <w:lang w:eastAsia="zh-TW"/>
        </w:rPr>
        <w:t>i</w:t>
      </w:r>
      <w:proofErr w:type="spellEnd"/>
      <w:r w:rsidRPr="00A56647">
        <w:rPr>
          <w:rFonts w:eastAsia="Times New Roman"/>
          <w:sz w:val="22"/>
          <w:szCs w:val="22"/>
          <w:lang w:eastAsia="zh-TW"/>
        </w:rPr>
        <w:t xml:space="preserve"> + </w:t>
      </w:r>
      <w:proofErr w:type="spellStart"/>
      <w:r w:rsidRPr="00A56647">
        <w:rPr>
          <w:color w:val="000000"/>
          <w:sz w:val="22"/>
          <w:szCs w:val="22"/>
          <w:lang w:eastAsia="zh-TW"/>
        </w:rPr>
        <w:t>e</w:t>
      </w:r>
      <w:r w:rsidRPr="00A56647">
        <w:rPr>
          <w:color w:val="000000"/>
          <w:sz w:val="22"/>
          <w:szCs w:val="22"/>
          <w:vertAlign w:val="subscript"/>
          <w:lang w:eastAsia="zh-TW"/>
        </w:rPr>
        <w:t>i</w:t>
      </w:r>
      <w:proofErr w:type="spellEnd"/>
      <w:r w:rsidRPr="00A56647">
        <w:rPr>
          <w:color w:val="000000"/>
          <w:sz w:val="22"/>
          <w:szCs w:val="22"/>
          <w:vertAlign w:val="subscript"/>
          <w:lang w:eastAsia="zh-TW"/>
        </w:rPr>
        <w:tab/>
      </w:r>
      <w:r w:rsidRPr="00A56647">
        <w:rPr>
          <w:color w:val="000000"/>
          <w:sz w:val="22"/>
          <w:szCs w:val="22"/>
          <w:lang w:eastAsia="zh-TW"/>
        </w:rPr>
        <w:t>(</w:t>
      </w:r>
      <w:r w:rsidRPr="00A56647">
        <w:rPr>
          <w:b/>
          <w:color w:val="000000"/>
          <w:sz w:val="22"/>
          <w:szCs w:val="22"/>
          <w:lang w:eastAsia="zh-TW"/>
        </w:rPr>
        <w:t>Equation 2</w:t>
      </w:r>
      <w:r w:rsidRPr="00A56647">
        <w:rPr>
          <w:color w:val="000000"/>
          <w:sz w:val="22"/>
          <w:szCs w:val="22"/>
          <w:lang w:eastAsia="zh-TW"/>
        </w:rPr>
        <w:t>)</w:t>
      </w:r>
    </w:p>
    <w:p w14:paraId="1D48572B" w14:textId="77777777" w:rsidR="00DB6DD0" w:rsidRPr="00984EDA" w:rsidRDefault="00DB6DD0" w:rsidP="00DB6DD0">
      <w:pPr>
        <w:autoSpaceDE w:val="0"/>
        <w:autoSpaceDN w:val="0"/>
        <w:adjustRightInd w:val="0"/>
        <w:spacing w:after="0" w:line="240" w:lineRule="auto"/>
        <w:ind w:left="720" w:firstLine="720"/>
        <w:rPr>
          <w:b/>
          <w:color w:val="000000"/>
          <w:sz w:val="20"/>
          <w:szCs w:val="20"/>
          <w:lang w:eastAsia="zh-TW"/>
        </w:rPr>
      </w:pPr>
    </w:p>
    <w:tbl>
      <w:tblPr>
        <w:tblW w:w="5000" w:type="pct"/>
        <w:tblCellMar>
          <w:left w:w="70" w:type="dxa"/>
          <w:right w:w="70" w:type="dxa"/>
        </w:tblCellMar>
        <w:tblLook w:val="04A0" w:firstRow="1" w:lastRow="0" w:firstColumn="1" w:lastColumn="0" w:noHBand="0" w:noVBand="1"/>
      </w:tblPr>
      <w:tblGrid>
        <w:gridCol w:w="2352"/>
        <w:gridCol w:w="838"/>
        <w:gridCol w:w="1333"/>
        <w:gridCol w:w="936"/>
        <w:gridCol w:w="993"/>
        <w:gridCol w:w="832"/>
        <w:gridCol w:w="1151"/>
        <w:gridCol w:w="883"/>
        <w:gridCol w:w="984"/>
        <w:gridCol w:w="953"/>
        <w:gridCol w:w="981"/>
        <w:gridCol w:w="937"/>
        <w:gridCol w:w="926"/>
      </w:tblGrid>
      <w:tr w:rsidR="00605C99" w:rsidRPr="00984EDA" w14:paraId="2CD36CF5" w14:textId="77777777" w:rsidTr="00DB6DD0">
        <w:trPr>
          <w:trHeight w:hRule="exact" w:val="360"/>
        </w:trPr>
        <w:tc>
          <w:tcPr>
            <w:tcW w:w="844" w:type="pct"/>
            <w:vMerge w:val="restart"/>
            <w:tcBorders>
              <w:top w:val="single" w:sz="4" w:space="0" w:color="auto"/>
              <w:left w:val="single" w:sz="4" w:space="0" w:color="auto"/>
            </w:tcBorders>
            <w:shd w:val="clear" w:color="auto" w:fill="FFFFFF" w:themeFill="background1"/>
            <w:vAlign w:val="center"/>
            <w:hideMark/>
          </w:tcPr>
          <w:p w14:paraId="6415C1EC" w14:textId="77777777" w:rsidR="00C15241" w:rsidRPr="00A56647" w:rsidRDefault="00C15241" w:rsidP="00D85000">
            <w:pPr>
              <w:jc w:val="center"/>
              <w:rPr>
                <w:rFonts w:eastAsia="Times New Roman"/>
                <w:color w:val="000000"/>
                <w:sz w:val="22"/>
                <w:szCs w:val="22"/>
                <w:lang w:eastAsia="zh-HK"/>
              </w:rPr>
            </w:pPr>
          </w:p>
        </w:tc>
        <w:tc>
          <w:tcPr>
            <w:tcW w:w="661" w:type="pct"/>
            <w:gridSpan w:val="2"/>
            <w:tcBorders>
              <w:top w:val="single" w:sz="4" w:space="0" w:color="auto"/>
            </w:tcBorders>
            <w:shd w:val="clear" w:color="auto" w:fill="FFFFFF" w:themeFill="background1"/>
            <w:vAlign w:val="center"/>
          </w:tcPr>
          <w:p w14:paraId="31BD6D00"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
                <w:color w:val="000000"/>
                <w:sz w:val="22"/>
                <w:szCs w:val="22"/>
                <w:lang w:eastAsia="zh-TW"/>
              </w:rPr>
              <w:t>(1)   ROAq1</w:t>
            </w:r>
          </w:p>
        </w:tc>
        <w:tc>
          <w:tcPr>
            <w:tcW w:w="704" w:type="pct"/>
            <w:gridSpan w:val="2"/>
            <w:tcBorders>
              <w:top w:val="single" w:sz="4" w:space="0" w:color="auto"/>
            </w:tcBorders>
            <w:shd w:val="clear" w:color="auto" w:fill="FFFFFF" w:themeFill="background1"/>
            <w:vAlign w:val="center"/>
          </w:tcPr>
          <w:p w14:paraId="4B0B72EA"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
                <w:color w:val="000000"/>
                <w:sz w:val="22"/>
                <w:szCs w:val="22"/>
                <w:lang w:eastAsia="zh-TW"/>
              </w:rPr>
              <w:t>(2)    ROAq2</w:t>
            </w:r>
          </w:p>
        </w:tc>
        <w:tc>
          <w:tcPr>
            <w:tcW w:w="723" w:type="pct"/>
            <w:gridSpan w:val="2"/>
            <w:tcBorders>
              <w:top w:val="single" w:sz="4" w:space="0" w:color="auto"/>
            </w:tcBorders>
            <w:shd w:val="clear" w:color="auto" w:fill="FFFFFF" w:themeFill="background1"/>
            <w:vAlign w:val="center"/>
          </w:tcPr>
          <w:p w14:paraId="114453A7" w14:textId="77777777" w:rsidR="00C15241" w:rsidRPr="00A56647" w:rsidRDefault="00C15241" w:rsidP="00D85000">
            <w:pPr>
              <w:jc w:val="center"/>
              <w:rPr>
                <w:rFonts w:eastAsia="Times New Roman"/>
                <w:b/>
                <w:color w:val="000000"/>
                <w:sz w:val="22"/>
                <w:szCs w:val="22"/>
                <w:lang w:eastAsia="zh-HK"/>
              </w:rPr>
            </w:pPr>
            <w:r w:rsidRPr="00A56647">
              <w:rPr>
                <w:rFonts w:eastAsia="Times New Roman" w:cs="Arial"/>
                <w:b/>
                <w:color w:val="000000"/>
                <w:sz w:val="22"/>
                <w:szCs w:val="22"/>
                <w:lang w:eastAsia="zh-TW"/>
              </w:rPr>
              <w:t>(3)    ROAq3</w:t>
            </w:r>
          </w:p>
        </w:tc>
        <w:tc>
          <w:tcPr>
            <w:tcW w:w="682" w:type="pct"/>
            <w:gridSpan w:val="2"/>
            <w:tcBorders>
              <w:top w:val="single" w:sz="4" w:space="0" w:color="auto"/>
            </w:tcBorders>
            <w:shd w:val="clear" w:color="auto" w:fill="FFFFFF" w:themeFill="background1"/>
            <w:vAlign w:val="center"/>
          </w:tcPr>
          <w:p w14:paraId="0549DC94" w14:textId="77777777" w:rsidR="00C15241" w:rsidRPr="00A56647" w:rsidRDefault="00C15241" w:rsidP="00D85000">
            <w:pPr>
              <w:jc w:val="center"/>
              <w:rPr>
                <w:rFonts w:eastAsia="Times New Roman"/>
                <w:b/>
                <w:color w:val="000000"/>
                <w:sz w:val="22"/>
                <w:szCs w:val="22"/>
                <w:lang w:eastAsia="zh-HK"/>
              </w:rPr>
            </w:pPr>
            <w:r w:rsidRPr="00A56647">
              <w:rPr>
                <w:rFonts w:eastAsia="Times New Roman" w:cs="Arial"/>
                <w:b/>
                <w:color w:val="000000"/>
                <w:sz w:val="22"/>
                <w:szCs w:val="22"/>
                <w:lang w:eastAsia="zh-TW"/>
              </w:rPr>
              <w:t>(4)    ROAq4</w:t>
            </w:r>
          </w:p>
        </w:tc>
        <w:tc>
          <w:tcPr>
            <w:tcW w:w="706" w:type="pct"/>
            <w:gridSpan w:val="2"/>
            <w:tcBorders>
              <w:top w:val="single" w:sz="4" w:space="0" w:color="auto"/>
            </w:tcBorders>
            <w:shd w:val="clear" w:color="auto" w:fill="FFFFFF" w:themeFill="background1"/>
            <w:vAlign w:val="center"/>
          </w:tcPr>
          <w:p w14:paraId="7D9FC200" w14:textId="77777777" w:rsidR="00C15241" w:rsidRPr="00A56647" w:rsidRDefault="00C15241" w:rsidP="00D85000">
            <w:pPr>
              <w:jc w:val="center"/>
              <w:rPr>
                <w:rFonts w:eastAsia="Times New Roman" w:cs="Arial"/>
                <w:b/>
                <w:color w:val="000000"/>
                <w:sz w:val="22"/>
                <w:szCs w:val="22"/>
                <w:lang w:eastAsia="zh-TW"/>
              </w:rPr>
            </w:pPr>
            <w:r w:rsidRPr="00A56647">
              <w:rPr>
                <w:rFonts w:eastAsia="Times New Roman" w:cs="Arial"/>
                <w:b/>
                <w:color w:val="000000"/>
                <w:sz w:val="22"/>
                <w:szCs w:val="22"/>
                <w:lang w:eastAsia="zh-TW"/>
              </w:rPr>
              <w:t>(5)    ROAq8</w:t>
            </w:r>
          </w:p>
        </w:tc>
        <w:tc>
          <w:tcPr>
            <w:tcW w:w="680" w:type="pct"/>
            <w:gridSpan w:val="2"/>
            <w:tcBorders>
              <w:top w:val="single" w:sz="4" w:space="0" w:color="auto"/>
              <w:right w:val="single" w:sz="4" w:space="0" w:color="auto"/>
            </w:tcBorders>
            <w:shd w:val="clear" w:color="auto" w:fill="FFFFFF" w:themeFill="background1"/>
            <w:vAlign w:val="center"/>
          </w:tcPr>
          <w:p w14:paraId="74E26897" w14:textId="77777777" w:rsidR="00C15241" w:rsidRPr="00A56647" w:rsidRDefault="00C15241" w:rsidP="00D85000">
            <w:pPr>
              <w:jc w:val="center"/>
              <w:rPr>
                <w:rFonts w:eastAsia="Times New Roman" w:cs="Arial"/>
                <w:b/>
                <w:color w:val="000000"/>
                <w:sz w:val="22"/>
                <w:szCs w:val="22"/>
                <w:lang w:eastAsia="zh-TW"/>
              </w:rPr>
            </w:pPr>
            <w:r w:rsidRPr="00A56647">
              <w:rPr>
                <w:rFonts w:eastAsia="Times New Roman" w:cs="Arial"/>
                <w:b/>
                <w:color w:val="000000"/>
                <w:sz w:val="22"/>
                <w:szCs w:val="22"/>
                <w:lang w:eastAsia="zh-TW"/>
              </w:rPr>
              <w:t xml:space="preserve">(6)   </w:t>
            </w:r>
            <w:r w:rsidRPr="00A56647">
              <w:rPr>
                <w:rFonts w:eastAsia="Times New Roman"/>
                <w:b/>
                <w:color w:val="000000"/>
                <w:sz w:val="22"/>
                <w:szCs w:val="22"/>
                <w:lang w:eastAsia="zh-HK"/>
              </w:rPr>
              <w:t xml:space="preserve"> </w:t>
            </w:r>
            <w:r w:rsidRPr="00A56647">
              <w:rPr>
                <w:rFonts w:eastAsia="Times New Roman" w:cs="Arial"/>
                <w:b/>
                <w:color w:val="000000"/>
                <w:sz w:val="22"/>
                <w:szCs w:val="22"/>
                <w:lang w:eastAsia="zh-TW"/>
              </w:rPr>
              <w:t xml:space="preserve"> ROAq12</w:t>
            </w:r>
          </w:p>
        </w:tc>
      </w:tr>
      <w:tr w:rsidR="00605C99" w:rsidRPr="00984EDA" w14:paraId="17C29EC1" w14:textId="77777777" w:rsidTr="00DB6DD0">
        <w:trPr>
          <w:trHeight w:hRule="exact" w:val="360"/>
        </w:trPr>
        <w:tc>
          <w:tcPr>
            <w:tcW w:w="844" w:type="pct"/>
            <w:vMerge/>
            <w:tcBorders>
              <w:left w:val="single" w:sz="4" w:space="0" w:color="auto"/>
            </w:tcBorders>
            <w:shd w:val="clear" w:color="auto" w:fill="FFFFFF" w:themeFill="background1"/>
            <w:vAlign w:val="center"/>
            <w:hideMark/>
          </w:tcPr>
          <w:p w14:paraId="4607AF79" w14:textId="77777777" w:rsidR="00C15241" w:rsidRPr="00A56647" w:rsidRDefault="00C15241" w:rsidP="00D85000">
            <w:pPr>
              <w:jc w:val="center"/>
              <w:rPr>
                <w:rFonts w:eastAsia="Times New Roman"/>
                <w:color w:val="000000"/>
                <w:sz w:val="22"/>
                <w:szCs w:val="22"/>
                <w:lang w:eastAsia="zh-HK"/>
              </w:rPr>
            </w:pPr>
          </w:p>
        </w:tc>
        <w:tc>
          <w:tcPr>
            <w:tcW w:w="307" w:type="pct"/>
            <w:shd w:val="clear" w:color="auto" w:fill="FFFFFF" w:themeFill="background1"/>
            <w:vAlign w:val="center"/>
          </w:tcPr>
          <w:p w14:paraId="2FE37ED6" w14:textId="77777777" w:rsidR="00C15241" w:rsidRPr="00A56647" w:rsidRDefault="00C15241" w:rsidP="00D85000">
            <w:pPr>
              <w:jc w:val="right"/>
              <w:rPr>
                <w:rFonts w:eastAsia="Times New Roman"/>
                <w:color w:val="000000"/>
                <w:sz w:val="22"/>
                <w:szCs w:val="22"/>
                <w:lang w:eastAsia="zh-HK"/>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354" w:type="pct"/>
            <w:shd w:val="clear" w:color="auto" w:fill="FFFFFF" w:themeFill="background1"/>
            <w:vAlign w:val="center"/>
          </w:tcPr>
          <w:p w14:paraId="4585B554" w14:textId="77777777" w:rsidR="00C15241" w:rsidRPr="00A56647" w:rsidRDefault="00C15241" w:rsidP="00AA3C7A">
            <w:pPr>
              <w:jc w:val="left"/>
              <w:rPr>
                <w:rFonts w:eastAsia="Times New Roman"/>
                <w:color w:val="000000"/>
                <w:sz w:val="22"/>
                <w:szCs w:val="22"/>
                <w:lang w:eastAsia="zh-HK"/>
              </w:rPr>
            </w:pPr>
            <w:r w:rsidRPr="00A56647">
              <w:rPr>
                <w:color w:val="000000"/>
                <w:sz w:val="22"/>
                <w:szCs w:val="22"/>
                <w:lang w:eastAsia="zh-TW"/>
              </w:rPr>
              <w:t>P-value</w:t>
            </w:r>
          </w:p>
        </w:tc>
        <w:tc>
          <w:tcPr>
            <w:tcW w:w="342" w:type="pct"/>
            <w:shd w:val="clear" w:color="auto" w:fill="FFFFFF" w:themeFill="background1"/>
            <w:vAlign w:val="center"/>
          </w:tcPr>
          <w:p w14:paraId="358A2C56" w14:textId="77777777" w:rsidR="00C15241" w:rsidRPr="00A56647" w:rsidRDefault="00C15241" w:rsidP="00D85000">
            <w:pPr>
              <w:jc w:val="right"/>
              <w:rPr>
                <w:rFonts w:eastAsia="Times New Roman"/>
                <w:color w:val="000000"/>
                <w:sz w:val="22"/>
                <w:szCs w:val="22"/>
                <w:lang w:eastAsia="zh-HK"/>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362" w:type="pct"/>
            <w:shd w:val="clear" w:color="auto" w:fill="FFFFFF" w:themeFill="background1"/>
            <w:vAlign w:val="center"/>
          </w:tcPr>
          <w:p w14:paraId="10D3AA66" w14:textId="77777777" w:rsidR="00C15241" w:rsidRPr="00A56647" w:rsidRDefault="00C15241" w:rsidP="00AA3C7A">
            <w:pPr>
              <w:jc w:val="left"/>
              <w:rPr>
                <w:rFonts w:eastAsia="Times New Roman"/>
                <w:color w:val="000000"/>
                <w:sz w:val="22"/>
                <w:szCs w:val="22"/>
                <w:lang w:eastAsia="zh-HK"/>
              </w:rPr>
            </w:pPr>
            <w:r w:rsidRPr="00A56647">
              <w:rPr>
                <w:color w:val="000000"/>
                <w:sz w:val="22"/>
                <w:szCs w:val="22"/>
                <w:lang w:eastAsia="zh-TW"/>
              </w:rPr>
              <w:t>P-value</w:t>
            </w:r>
          </w:p>
        </w:tc>
        <w:tc>
          <w:tcPr>
            <w:tcW w:w="305" w:type="pct"/>
            <w:shd w:val="clear" w:color="auto" w:fill="FFFFFF" w:themeFill="background1"/>
            <w:vAlign w:val="center"/>
          </w:tcPr>
          <w:p w14:paraId="233CC5A7" w14:textId="77777777" w:rsidR="00C15241" w:rsidRPr="00A56647" w:rsidRDefault="00C15241" w:rsidP="00D85000">
            <w:pPr>
              <w:jc w:val="right"/>
              <w:rPr>
                <w:rFonts w:eastAsia="Times New Roman"/>
                <w:color w:val="000000"/>
                <w:sz w:val="22"/>
                <w:szCs w:val="22"/>
                <w:lang w:eastAsia="zh-HK"/>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418" w:type="pct"/>
            <w:shd w:val="clear" w:color="auto" w:fill="FFFFFF" w:themeFill="background1"/>
            <w:vAlign w:val="center"/>
          </w:tcPr>
          <w:p w14:paraId="6D774CCA" w14:textId="77777777" w:rsidR="00C15241" w:rsidRPr="00A56647" w:rsidRDefault="00C15241" w:rsidP="00AA3C7A">
            <w:pPr>
              <w:jc w:val="left"/>
              <w:rPr>
                <w:rFonts w:eastAsia="Times New Roman"/>
                <w:color w:val="000000"/>
                <w:sz w:val="22"/>
                <w:szCs w:val="22"/>
                <w:lang w:eastAsia="zh-HK"/>
              </w:rPr>
            </w:pPr>
            <w:r w:rsidRPr="00A56647">
              <w:rPr>
                <w:color w:val="000000"/>
                <w:sz w:val="22"/>
                <w:szCs w:val="22"/>
                <w:lang w:eastAsia="zh-TW"/>
              </w:rPr>
              <w:t>P-value</w:t>
            </w:r>
          </w:p>
        </w:tc>
        <w:tc>
          <w:tcPr>
            <w:tcW w:w="323" w:type="pct"/>
            <w:shd w:val="clear" w:color="auto" w:fill="FFFFFF" w:themeFill="background1"/>
            <w:vAlign w:val="center"/>
          </w:tcPr>
          <w:p w14:paraId="14C9D945" w14:textId="77777777" w:rsidR="00C15241" w:rsidRPr="00A56647" w:rsidRDefault="00C15241" w:rsidP="00D85000">
            <w:pPr>
              <w:jc w:val="right"/>
              <w:rPr>
                <w:rFonts w:eastAsia="Times New Roman"/>
                <w:color w:val="000000"/>
                <w:sz w:val="22"/>
                <w:szCs w:val="22"/>
                <w:lang w:eastAsia="zh-HK"/>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359" w:type="pct"/>
            <w:shd w:val="clear" w:color="auto" w:fill="FFFFFF" w:themeFill="background1"/>
            <w:vAlign w:val="center"/>
          </w:tcPr>
          <w:p w14:paraId="1EA0F786" w14:textId="77777777" w:rsidR="00C15241" w:rsidRPr="00AA3C7A" w:rsidRDefault="00C15241" w:rsidP="00AA3C7A">
            <w:pPr>
              <w:jc w:val="left"/>
              <w:rPr>
                <w:color w:val="000000"/>
                <w:sz w:val="22"/>
                <w:szCs w:val="22"/>
                <w:lang w:eastAsia="zh-TW"/>
              </w:rPr>
            </w:pPr>
            <w:r w:rsidRPr="00A56647">
              <w:rPr>
                <w:color w:val="000000"/>
                <w:sz w:val="22"/>
                <w:szCs w:val="22"/>
                <w:lang w:eastAsia="zh-TW"/>
              </w:rPr>
              <w:t>P-value</w:t>
            </w:r>
          </w:p>
        </w:tc>
        <w:tc>
          <w:tcPr>
            <w:tcW w:w="348" w:type="pct"/>
            <w:shd w:val="clear" w:color="auto" w:fill="FFFFFF" w:themeFill="background1"/>
            <w:vAlign w:val="center"/>
          </w:tcPr>
          <w:p w14:paraId="20447FC9" w14:textId="77777777" w:rsidR="00C15241" w:rsidRPr="00A56647" w:rsidRDefault="00C15241" w:rsidP="00D85000">
            <w:pPr>
              <w:jc w:val="right"/>
              <w:rPr>
                <w:color w:val="000000"/>
                <w:sz w:val="22"/>
                <w:szCs w:val="22"/>
                <w:lang w:eastAsia="zh-TW"/>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358" w:type="pct"/>
            <w:shd w:val="clear" w:color="auto" w:fill="FFFFFF" w:themeFill="background1"/>
            <w:vAlign w:val="center"/>
          </w:tcPr>
          <w:p w14:paraId="7EE70D05" w14:textId="77777777" w:rsidR="00C15241" w:rsidRPr="00A56647" w:rsidRDefault="00C15241" w:rsidP="00AA3C7A">
            <w:pPr>
              <w:jc w:val="left"/>
              <w:rPr>
                <w:color w:val="000000"/>
                <w:sz w:val="22"/>
                <w:szCs w:val="22"/>
                <w:lang w:eastAsia="zh-TW"/>
              </w:rPr>
            </w:pPr>
            <w:r w:rsidRPr="00A56647">
              <w:rPr>
                <w:color w:val="000000"/>
                <w:sz w:val="22"/>
                <w:szCs w:val="22"/>
                <w:lang w:eastAsia="zh-TW"/>
              </w:rPr>
              <w:t>P-value</w:t>
            </w:r>
          </w:p>
        </w:tc>
        <w:tc>
          <w:tcPr>
            <w:tcW w:w="342" w:type="pct"/>
            <w:shd w:val="clear" w:color="auto" w:fill="FFFFFF" w:themeFill="background1"/>
            <w:vAlign w:val="center"/>
          </w:tcPr>
          <w:p w14:paraId="00EB7234" w14:textId="77777777" w:rsidR="00C15241" w:rsidRPr="00A56647" w:rsidRDefault="00C15241" w:rsidP="00D85000">
            <w:pPr>
              <w:jc w:val="right"/>
              <w:rPr>
                <w:color w:val="000000"/>
                <w:sz w:val="22"/>
                <w:szCs w:val="22"/>
                <w:lang w:eastAsia="zh-TW"/>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338" w:type="pct"/>
            <w:tcBorders>
              <w:right w:val="single" w:sz="4" w:space="0" w:color="auto"/>
            </w:tcBorders>
            <w:shd w:val="clear" w:color="auto" w:fill="FFFFFF" w:themeFill="background1"/>
            <w:vAlign w:val="center"/>
          </w:tcPr>
          <w:p w14:paraId="6388F241" w14:textId="77777777" w:rsidR="00C15241" w:rsidRPr="00A56647" w:rsidRDefault="00C15241" w:rsidP="00AA3C7A">
            <w:pPr>
              <w:jc w:val="left"/>
              <w:rPr>
                <w:color w:val="000000"/>
                <w:sz w:val="22"/>
                <w:szCs w:val="22"/>
                <w:lang w:eastAsia="zh-TW"/>
              </w:rPr>
            </w:pPr>
            <w:r w:rsidRPr="00A56647">
              <w:rPr>
                <w:color w:val="000000"/>
                <w:sz w:val="22"/>
                <w:szCs w:val="22"/>
                <w:lang w:eastAsia="zh-TW"/>
              </w:rPr>
              <w:t>P-value</w:t>
            </w:r>
          </w:p>
        </w:tc>
      </w:tr>
      <w:tr w:rsidR="00605C99" w:rsidRPr="00984EDA" w14:paraId="72A3F938" w14:textId="77777777" w:rsidTr="00DB6DD0">
        <w:trPr>
          <w:trHeight w:hRule="exact" w:val="259"/>
        </w:trPr>
        <w:tc>
          <w:tcPr>
            <w:tcW w:w="844" w:type="pct"/>
            <w:tcBorders>
              <w:left w:val="single" w:sz="4" w:space="0" w:color="auto"/>
            </w:tcBorders>
            <w:shd w:val="clear" w:color="auto" w:fill="FFFFFF" w:themeFill="background1"/>
            <w:vAlign w:val="center"/>
            <w:hideMark/>
          </w:tcPr>
          <w:p w14:paraId="205109B6" w14:textId="77777777" w:rsidR="00C15241" w:rsidRPr="00A56647" w:rsidRDefault="00C15241" w:rsidP="00D85000">
            <w:pPr>
              <w:ind w:left="360"/>
              <w:rPr>
                <w:rFonts w:eastAsia="Times New Roman" w:cs="Arial"/>
                <w:bCs/>
                <w:color w:val="000000"/>
                <w:sz w:val="22"/>
                <w:szCs w:val="22"/>
                <w:lang w:eastAsia="zh-HK"/>
              </w:rPr>
            </w:pPr>
            <w:r w:rsidRPr="00A56647">
              <w:rPr>
                <w:rFonts w:cs="Arial"/>
                <w:bCs/>
                <w:color w:val="000000"/>
                <w:sz w:val="22"/>
                <w:szCs w:val="22"/>
                <w:lang w:eastAsia="zh-TW"/>
              </w:rPr>
              <w:t>Intercept</w:t>
            </w:r>
          </w:p>
        </w:tc>
        <w:tc>
          <w:tcPr>
            <w:tcW w:w="307" w:type="pct"/>
            <w:shd w:val="clear" w:color="auto" w:fill="FFFFFF" w:themeFill="background1"/>
          </w:tcPr>
          <w:p w14:paraId="5FEE5C6A"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-0.028</w:t>
            </w:r>
          </w:p>
        </w:tc>
        <w:tc>
          <w:tcPr>
            <w:tcW w:w="354" w:type="pct"/>
            <w:shd w:val="clear" w:color="auto" w:fill="FFFFFF" w:themeFill="background1"/>
          </w:tcPr>
          <w:p w14:paraId="565C2B6B"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0.269</w:t>
            </w:r>
          </w:p>
        </w:tc>
        <w:tc>
          <w:tcPr>
            <w:tcW w:w="342" w:type="pct"/>
            <w:shd w:val="clear" w:color="auto" w:fill="FFFFFF" w:themeFill="background1"/>
          </w:tcPr>
          <w:p w14:paraId="28FA8AB4"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-0.023</w:t>
            </w:r>
          </w:p>
        </w:tc>
        <w:tc>
          <w:tcPr>
            <w:tcW w:w="362" w:type="pct"/>
            <w:shd w:val="clear" w:color="auto" w:fill="FFFFFF" w:themeFill="background1"/>
          </w:tcPr>
          <w:p w14:paraId="2EA7E545"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0.349</w:t>
            </w:r>
          </w:p>
        </w:tc>
        <w:tc>
          <w:tcPr>
            <w:tcW w:w="305" w:type="pct"/>
            <w:shd w:val="clear" w:color="auto" w:fill="FFFFFF" w:themeFill="background1"/>
          </w:tcPr>
          <w:p w14:paraId="7A1365A6"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-0.086</w:t>
            </w:r>
          </w:p>
        </w:tc>
        <w:tc>
          <w:tcPr>
            <w:tcW w:w="418" w:type="pct"/>
            <w:shd w:val="clear" w:color="auto" w:fill="FFFFFF" w:themeFill="background1"/>
          </w:tcPr>
          <w:p w14:paraId="552F8C7C" w14:textId="30C0EC59" w:rsidR="00C15241" w:rsidRPr="00AA3C7A" w:rsidRDefault="00C15241" w:rsidP="00AA3C7A">
            <w:pPr>
              <w:jc w:val="left"/>
              <w:rPr>
                <w:color w:val="000000"/>
                <w:sz w:val="22"/>
                <w:szCs w:val="22"/>
                <w:lang w:eastAsia="zh-TW"/>
              </w:rPr>
            </w:pPr>
            <w:r w:rsidRPr="00AA3C7A">
              <w:rPr>
                <w:color w:val="000000"/>
                <w:sz w:val="22"/>
                <w:szCs w:val="22"/>
                <w:lang w:eastAsia="zh-TW"/>
              </w:rPr>
              <w:t>0.001</w:t>
            </w:r>
            <w:r w:rsidR="00C20F33">
              <w:rPr>
                <w:color w:val="000000"/>
                <w:sz w:val="22"/>
                <w:szCs w:val="22"/>
                <w:lang w:eastAsia="zh-TW"/>
              </w:rPr>
              <w:t>**</w:t>
            </w:r>
            <w:r w:rsidR="00852310">
              <w:rPr>
                <w:rFonts w:eastAsia="Times New Roman"/>
                <w:sz w:val="22"/>
                <w:szCs w:val="22"/>
                <w:lang w:eastAsia="zh-HK"/>
              </w:rPr>
              <w:t>*</w:t>
            </w:r>
          </w:p>
        </w:tc>
        <w:tc>
          <w:tcPr>
            <w:tcW w:w="323" w:type="pct"/>
            <w:shd w:val="clear" w:color="auto" w:fill="FFFFFF" w:themeFill="background1"/>
          </w:tcPr>
          <w:p w14:paraId="1C2D6291"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-0.013</w:t>
            </w:r>
          </w:p>
        </w:tc>
        <w:tc>
          <w:tcPr>
            <w:tcW w:w="359" w:type="pct"/>
            <w:shd w:val="clear" w:color="auto" w:fill="FFFFFF" w:themeFill="background1"/>
          </w:tcPr>
          <w:p w14:paraId="142B0F46" w14:textId="77777777" w:rsidR="00C15241" w:rsidRPr="00AA3C7A" w:rsidRDefault="00C15241" w:rsidP="00AA3C7A">
            <w:pPr>
              <w:jc w:val="left"/>
              <w:rPr>
                <w:color w:val="000000"/>
                <w:sz w:val="22"/>
                <w:szCs w:val="22"/>
                <w:lang w:eastAsia="zh-TW"/>
              </w:rPr>
            </w:pPr>
            <w:r w:rsidRPr="00AA3C7A">
              <w:rPr>
                <w:color w:val="000000"/>
                <w:sz w:val="22"/>
                <w:szCs w:val="22"/>
                <w:lang w:eastAsia="zh-TW"/>
              </w:rPr>
              <w:t>0.588</w:t>
            </w:r>
          </w:p>
        </w:tc>
        <w:tc>
          <w:tcPr>
            <w:tcW w:w="348" w:type="pct"/>
            <w:shd w:val="clear" w:color="auto" w:fill="FFFFFF" w:themeFill="background1"/>
          </w:tcPr>
          <w:p w14:paraId="52F5A58E"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0.058</w:t>
            </w:r>
          </w:p>
        </w:tc>
        <w:tc>
          <w:tcPr>
            <w:tcW w:w="358" w:type="pct"/>
            <w:shd w:val="clear" w:color="auto" w:fill="FFFFFF" w:themeFill="background1"/>
          </w:tcPr>
          <w:p w14:paraId="34DD0A1C" w14:textId="3114C6A1" w:rsidR="00C15241" w:rsidRPr="00AA3C7A" w:rsidRDefault="00C15241" w:rsidP="00AA3C7A">
            <w:pPr>
              <w:jc w:val="left"/>
              <w:rPr>
                <w:color w:val="000000"/>
                <w:sz w:val="22"/>
                <w:szCs w:val="22"/>
                <w:lang w:eastAsia="zh-TW"/>
              </w:rPr>
            </w:pPr>
            <w:r w:rsidRPr="00AA3C7A">
              <w:rPr>
                <w:color w:val="000000"/>
                <w:sz w:val="22"/>
                <w:szCs w:val="22"/>
                <w:lang w:eastAsia="zh-TW"/>
              </w:rPr>
              <w:t>0.051</w:t>
            </w:r>
            <w:r w:rsidR="00852310">
              <w:rPr>
                <w:rFonts w:eastAsia="Times New Roman"/>
                <w:sz w:val="22"/>
                <w:szCs w:val="22"/>
                <w:lang w:eastAsia="zh-HK"/>
              </w:rPr>
              <w:t>*</w:t>
            </w:r>
          </w:p>
        </w:tc>
        <w:tc>
          <w:tcPr>
            <w:tcW w:w="342" w:type="pct"/>
            <w:shd w:val="clear" w:color="auto" w:fill="FFFFFF" w:themeFill="background1"/>
          </w:tcPr>
          <w:p w14:paraId="1ED99FA1"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0.040</w:t>
            </w:r>
          </w:p>
        </w:tc>
        <w:tc>
          <w:tcPr>
            <w:tcW w:w="338" w:type="pct"/>
            <w:tcBorders>
              <w:right w:val="single" w:sz="4" w:space="0" w:color="auto"/>
            </w:tcBorders>
            <w:shd w:val="clear" w:color="auto" w:fill="FFFFFF" w:themeFill="background1"/>
          </w:tcPr>
          <w:p w14:paraId="1DCD9398" w14:textId="77777777" w:rsidR="00C15241" w:rsidRPr="00AA3C7A" w:rsidRDefault="00C15241" w:rsidP="00AA3C7A">
            <w:pPr>
              <w:jc w:val="left"/>
              <w:rPr>
                <w:color w:val="000000"/>
                <w:sz w:val="22"/>
                <w:szCs w:val="22"/>
                <w:lang w:eastAsia="zh-TW"/>
              </w:rPr>
            </w:pPr>
            <w:r w:rsidRPr="00AA3C7A">
              <w:rPr>
                <w:color w:val="000000"/>
                <w:sz w:val="22"/>
                <w:szCs w:val="22"/>
                <w:lang w:eastAsia="zh-TW"/>
              </w:rPr>
              <w:t>0.294</w:t>
            </w:r>
          </w:p>
        </w:tc>
      </w:tr>
      <w:tr w:rsidR="00605C99" w:rsidRPr="00984EDA" w14:paraId="17B67030" w14:textId="77777777" w:rsidTr="00DB6DD0">
        <w:trPr>
          <w:trHeight w:hRule="exact" w:val="259"/>
        </w:trPr>
        <w:tc>
          <w:tcPr>
            <w:tcW w:w="844" w:type="pct"/>
            <w:tcBorders>
              <w:left w:val="single" w:sz="4" w:space="0" w:color="auto"/>
            </w:tcBorders>
            <w:shd w:val="clear" w:color="auto" w:fill="D9D9D9" w:themeFill="background1" w:themeFillShade="D9"/>
            <w:vAlign w:val="bottom"/>
            <w:hideMark/>
          </w:tcPr>
          <w:p w14:paraId="179CD2BB" w14:textId="77777777" w:rsidR="00C15241" w:rsidRPr="00A56647" w:rsidRDefault="00C15241" w:rsidP="00D85000">
            <w:pPr>
              <w:autoSpaceDE w:val="0"/>
              <w:autoSpaceDN w:val="0"/>
              <w:adjustRightInd w:val="0"/>
              <w:ind w:left="360"/>
              <w:rPr>
                <w:rFonts w:eastAsia="Times New Roman" w:cs="Arial"/>
                <w:b/>
                <w:color w:val="000000"/>
                <w:sz w:val="22"/>
                <w:szCs w:val="22"/>
                <w:lang w:eastAsia="zh-HK"/>
              </w:rPr>
            </w:pPr>
            <w:r w:rsidRPr="00A56647">
              <w:rPr>
                <w:rFonts w:eastAsia="Times New Roman" w:cs="Arial"/>
                <w:sz w:val="22"/>
                <w:szCs w:val="22"/>
                <w:lang w:eastAsia="zh-HK"/>
              </w:rPr>
              <w:t>CM</w:t>
            </w:r>
          </w:p>
        </w:tc>
        <w:tc>
          <w:tcPr>
            <w:tcW w:w="307" w:type="pct"/>
            <w:shd w:val="clear" w:color="auto" w:fill="D9D9D9" w:themeFill="background1" w:themeFillShade="D9"/>
          </w:tcPr>
          <w:p w14:paraId="764D0D4C"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0.002</w:t>
            </w:r>
          </w:p>
        </w:tc>
        <w:tc>
          <w:tcPr>
            <w:tcW w:w="354" w:type="pct"/>
            <w:shd w:val="clear" w:color="auto" w:fill="D9D9D9" w:themeFill="background1" w:themeFillShade="D9"/>
          </w:tcPr>
          <w:p w14:paraId="050413C0"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0.107</w:t>
            </w:r>
          </w:p>
        </w:tc>
        <w:tc>
          <w:tcPr>
            <w:tcW w:w="342" w:type="pct"/>
            <w:shd w:val="clear" w:color="auto" w:fill="D9D9D9" w:themeFill="background1" w:themeFillShade="D9"/>
          </w:tcPr>
          <w:p w14:paraId="08765909"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0.005</w:t>
            </w:r>
          </w:p>
        </w:tc>
        <w:tc>
          <w:tcPr>
            <w:tcW w:w="362" w:type="pct"/>
            <w:shd w:val="clear" w:color="auto" w:fill="D9D9D9" w:themeFill="background1" w:themeFillShade="D9"/>
          </w:tcPr>
          <w:p w14:paraId="3F426F28" w14:textId="71D0EB3D"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0.000</w:t>
            </w:r>
            <w:r w:rsidR="00C20F33">
              <w:rPr>
                <w:rFonts w:eastAsia="Times New Roman"/>
                <w:sz w:val="22"/>
                <w:szCs w:val="22"/>
                <w:lang w:eastAsia="zh-HK"/>
              </w:rPr>
              <w:t>**</w:t>
            </w:r>
            <w:r w:rsidR="00852310">
              <w:rPr>
                <w:rFonts w:eastAsia="Times New Roman"/>
                <w:sz w:val="22"/>
                <w:szCs w:val="22"/>
                <w:lang w:eastAsia="zh-HK"/>
              </w:rPr>
              <w:t>*</w:t>
            </w:r>
          </w:p>
        </w:tc>
        <w:tc>
          <w:tcPr>
            <w:tcW w:w="305" w:type="pct"/>
            <w:shd w:val="clear" w:color="auto" w:fill="D9D9D9" w:themeFill="background1" w:themeFillShade="D9"/>
          </w:tcPr>
          <w:p w14:paraId="72AF36E8"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0.004</w:t>
            </w:r>
          </w:p>
        </w:tc>
        <w:tc>
          <w:tcPr>
            <w:tcW w:w="418" w:type="pct"/>
            <w:shd w:val="clear" w:color="auto" w:fill="D9D9D9" w:themeFill="background1" w:themeFillShade="D9"/>
          </w:tcPr>
          <w:p w14:paraId="46DA5944" w14:textId="7437D53D" w:rsidR="00C15241" w:rsidRPr="00AA3C7A" w:rsidRDefault="00C15241" w:rsidP="00AA3C7A">
            <w:pPr>
              <w:jc w:val="left"/>
              <w:rPr>
                <w:color w:val="000000"/>
                <w:sz w:val="22"/>
                <w:szCs w:val="22"/>
                <w:lang w:eastAsia="zh-TW"/>
              </w:rPr>
            </w:pPr>
            <w:r w:rsidRPr="00AA3C7A">
              <w:rPr>
                <w:color w:val="000000"/>
                <w:sz w:val="22"/>
                <w:szCs w:val="22"/>
                <w:lang w:eastAsia="zh-TW"/>
              </w:rPr>
              <w:t>0.001</w:t>
            </w:r>
            <w:r w:rsidR="00C20F33">
              <w:rPr>
                <w:color w:val="000000"/>
                <w:sz w:val="22"/>
                <w:szCs w:val="22"/>
                <w:lang w:eastAsia="zh-TW"/>
              </w:rPr>
              <w:t>**</w:t>
            </w:r>
            <w:r w:rsidR="00852310">
              <w:rPr>
                <w:rFonts w:eastAsia="Times New Roman"/>
                <w:sz w:val="22"/>
                <w:szCs w:val="22"/>
                <w:lang w:eastAsia="zh-HK"/>
              </w:rPr>
              <w:t>*</w:t>
            </w:r>
          </w:p>
        </w:tc>
        <w:tc>
          <w:tcPr>
            <w:tcW w:w="323" w:type="pct"/>
            <w:shd w:val="clear" w:color="auto" w:fill="D9D9D9" w:themeFill="background1" w:themeFillShade="D9"/>
          </w:tcPr>
          <w:p w14:paraId="419F70A0"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0.003</w:t>
            </w:r>
          </w:p>
        </w:tc>
        <w:tc>
          <w:tcPr>
            <w:tcW w:w="359" w:type="pct"/>
            <w:shd w:val="clear" w:color="auto" w:fill="D9D9D9" w:themeFill="background1" w:themeFillShade="D9"/>
          </w:tcPr>
          <w:p w14:paraId="1CB08BAF" w14:textId="2E3DF05F" w:rsidR="00C15241" w:rsidRPr="00AA3C7A" w:rsidRDefault="00C15241" w:rsidP="00AA3C7A">
            <w:pPr>
              <w:jc w:val="left"/>
              <w:rPr>
                <w:color w:val="000000"/>
                <w:sz w:val="22"/>
                <w:szCs w:val="22"/>
                <w:lang w:eastAsia="zh-TW"/>
              </w:rPr>
            </w:pPr>
            <w:r w:rsidRPr="00AA3C7A">
              <w:rPr>
                <w:color w:val="000000"/>
                <w:sz w:val="22"/>
                <w:szCs w:val="22"/>
                <w:lang w:eastAsia="zh-TW"/>
              </w:rPr>
              <w:t>0.021</w:t>
            </w:r>
            <w:r w:rsidR="00C20F33">
              <w:rPr>
                <w:color w:val="000000"/>
                <w:sz w:val="22"/>
                <w:szCs w:val="22"/>
                <w:lang w:eastAsia="zh-TW"/>
              </w:rPr>
              <w:t>**</w:t>
            </w:r>
            <w:r w:rsidR="00852310">
              <w:rPr>
                <w:rFonts w:eastAsia="Times New Roman"/>
                <w:sz w:val="22"/>
                <w:szCs w:val="22"/>
                <w:lang w:eastAsia="zh-HK"/>
              </w:rPr>
              <w:t>*</w:t>
            </w:r>
          </w:p>
        </w:tc>
        <w:tc>
          <w:tcPr>
            <w:tcW w:w="348" w:type="pct"/>
            <w:shd w:val="clear" w:color="auto" w:fill="D9D9D9" w:themeFill="background1" w:themeFillShade="D9"/>
          </w:tcPr>
          <w:p w14:paraId="3BEB7F15"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0.004</w:t>
            </w:r>
          </w:p>
        </w:tc>
        <w:tc>
          <w:tcPr>
            <w:tcW w:w="358" w:type="pct"/>
            <w:shd w:val="clear" w:color="auto" w:fill="D9D9D9" w:themeFill="background1" w:themeFillShade="D9"/>
          </w:tcPr>
          <w:p w14:paraId="54771F8B" w14:textId="0514CB1C" w:rsidR="00C15241" w:rsidRPr="00AA3C7A" w:rsidRDefault="00C15241" w:rsidP="00AA3C7A">
            <w:pPr>
              <w:jc w:val="left"/>
              <w:rPr>
                <w:color w:val="000000"/>
                <w:sz w:val="22"/>
                <w:szCs w:val="22"/>
                <w:lang w:eastAsia="zh-TW"/>
              </w:rPr>
            </w:pPr>
            <w:r w:rsidRPr="00AA3C7A">
              <w:rPr>
                <w:color w:val="000000"/>
                <w:sz w:val="22"/>
                <w:szCs w:val="22"/>
                <w:lang w:eastAsia="zh-TW"/>
              </w:rPr>
              <w:t>0.002</w:t>
            </w:r>
            <w:r w:rsidR="00C20F33">
              <w:rPr>
                <w:color w:val="000000"/>
                <w:sz w:val="22"/>
                <w:szCs w:val="22"/>
                <w:lang w:eastAsia="zh-TW"/>
              </w:rPr>
              <w:t>*</w:t>
            </w:r>
            <w:r w:rsidR="00852310">
              <w:rPr>
                <w:rFonts w:eastAsia="Times New Roman"/>
                <w:sz w:val="22"/>
                <w:szCs w:val="22"/>
                <w:lang w:eastAsia="zh-HK"/>
              </w:rPr>
              <w:t>*</w:t>
            </w:r>
            <w:r w:rsidR="00C20F33">
              <w:rPr>
                <w:color w:val="000000"/>
                <w:sz w:val="22"/>
                <w:szCs w:val="22"/>
                <w:lang w:eastAsia="zh-TW"/>
              </w:rPr>
              <w:t>*</w:t>
            </w:r>
          </w:p>
        </w:tc>
        <w:tc>
          <w:tcPr>
            <w:tcW w:w="342" w:type="pct"/>
            <w:shd w:val="clear" w:color="auto" w:fill="D9D9D9" w:themeFill="background1" w:themeFillShade="D9"/>
          </w:tcPr>
          <w:p w14:paraId="79020C4E"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0.004</w:t>
            </w:r>
          </w:p>
        </w:tc>
        <w:tc>
          <w:tcPr>
            <w:tcW w:w="338" w:type="pct"/>
            <w:tcBorders>
              <w:right w:val="single" w:sz="4" w:space="0" w:color="auto"/>
            </w:tcBorders>
            <w:shd w:val="clear" w:color="auto" w:fill="D9D9D9" w:themeFill="background1" w:themeFillShade="D9"/>
          </w:tcPr>
          <w:p w14:paraId="5E9F135B" w14:textId="2C11362A" w:rsidR="00C15241" w:rsidRPr="00AA3C7A" w:rsidRDefault="00C15241" w:rsidP="00AA3C7A">
            <w:pPr>
              <w:jc w:val="left"/>
              <w:rPr>
                <w:color w:val="000000"/>
                <w:sz w:val="22"/>
                <w:szCs w:val="22"/>
                <w:lang w:eastAsia="zh-TW"/>
              </w:rPr>
            </w:pPr>
            <w:r w:rsidRPr="00AA3C7A">
              <w:rPr>
                <w:color w:val="000000"/>
                <w:sz w:val="22"/>
                <w:szCs w:val="22"/>
                <w:lang w:eastAsia="zh-TW"/>
              </w:rPr>
              <w:t>0.011</w:t>
            </w:r>
            <w:r w:rsidR="00C20F33">
              <w:rPr>
                <w:color w:val="000000"/>
                <w:sz w:val="22"/>
                <w:szCs w:val="22"/>
                <w:lang w:eastAsia="zh-TW"/>
              </w:rPr>
              <w:t>*</w:t>
            </w:r>
            <w:r w:rsidR="00852310">
              <w:rPr>
                <w:rFonts w:eastAsia="Times New Roman"/>
                <w:sz w:val="22"/>
                <w:szCs w:val="22"/>
                <w:lang w:eastAsia="zh-HK"/>
              </w:rPr>
              <w:t>**</w:t>
            </w:r>
          </w:p>
        </w:tc>
      </w:tr>
      <w:tr w:rsidR="00605C99" w:rsidRPr="00984EDA" w14:paraId="44577BD9" w14:textId="77777777" w:rsidTr="00DB6DD0">
        <w:trPr>
          <w:trHeight w:hRule="exact" w:val="259"/>
        </w:trPr>
        <w:tc>
          <w:tcPr>
            <w:tcW w:w="844" w:type="pct"/>
            <w:tcBorders>
              <w:left w:val="single" w:sz="4" w:space="0" w:color="auto"/>
            </w:tcBorders>
            <w:shd w:val="clear" w:color="auto" w:fill="FFFFFF" w:themeFill="background1"/>
            <w:vAlign w:val="bottom"/>
            <w:hideMark/>
          </w:tcPr>
          <w:p w14:paraId="4CFAAB04" w14:textId="77777777" w:rsidR="00C15241" w:rsidRPr="00A56647" w:rsidRDefault="00C15241" w:rsidP="00D85000">
            <w:pPr>
              <w:autoSpaceDE w:val="0"/>
              <w:autoSpaceDN w:val="0"/>
              <w:adjustRightInd w:val="0"/>
              <w:ind w:left="360"/>
              <w:rPr>
                <w:rFonts w:eastAsia="Times New Roman" w:cs="Arial"/>
                <w:b/>
                <w:color w:val="000000"/>
                <w:sz w:val="22"/>
                <w:szCs w:val="22"/>
                <w:lang w:eastAsia="zh-HK"/>
              </w:rPr>
            </w:pPr>
            <w:r w:rsidRPr="00A56647">
              <w:rPr>
                <w:rFonts w:eastAsia="Times New Roman" w:cs="Arial"/>
                <w:sz w:val="22"/>
                <w:szCs w:val="22"/>
                <w:lang w:eastAsia="zh-HK"/>
              </w:rPr>
              <w:t>ROA_b1</w:t>
            </w:r>
          </w:p>
        </w:tc>
        <w:tc>
          <w:tcPr>
            <w:tcW w:w="307" w:type="pct"/>
            <w:shd w:val="clear" w:color="auto" w:fill="FFFFFF" w:themeFill="background1"/>
          </w:tcPr>
          <w:p w14:paraId="477FA087"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0.075</w:t>
            </w:r>
          </w:p>
        </w:tc>
        <w:tc>
          <w:tcPr>
            <w:tcW w:w="354" w:type="pct"/>
            <w:shd w:val="clear" w:color="auto" w:fill="FFFFFF" w:themeFill="background1"/>
          </w:tcPr>
          <w:p w14:paraId="063E405A" w14:textId="741F2AB8"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0.000</w:t>
            </w:r>
            <w:r w:rsidR="00C20F33">
              <w:rPr>
                <w:rFonts w:eastAsia="Times New Roman"/>
                <w:sz w:val="22"/>
                <w:szCs w:val="22"/>
                <w:lang w:eastAsia="zh-HK"/>
              </w:rPr>
              <w:t>**</w:t>
            </w:r>
            <w:r w:rsidR="00852310">
              <w:rPr>
                <w:rFonts w:eastAsia="Times New Roman"/>
                <w:sz w:val="22"/>
                <w:szCs w:val="22"/>
                <w:lang w:eastAsia="zh-HK"/>
              </w:rPr>
              <w:t>*</w:t>
            </w:r>
          </w:p>
        </w:tc>
        <w:tc>
          <w:tcPr>
            <w:tcW w:w="342" w:type="pct"/>
            <w:shd w:val="clear" w:color="auto" w:fill="FFFFFF" w:themeFill="background1"/>
          </w:tcPr>
          <w:p w14:paraId="1D375FFD"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-0.006</w:t>
            </w:r>
          </w:p>
        </w:tc>
        <w:tc>
          <w:tcPr>
            <w:tcW w:w="362" w:type="pct"/>
            <w:shd w:val="clear" w:color="auto" w:fill="FFFFFF" w:themeFill="background1"/>
          </w:tcPr>
          <w:p w14:paraId="706A3597"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0.695</w:t>
            </w:r>
          </w:p>
        </w:tc>
        <w:tc>
          <w:tcPr>
            <w:tcW w:w="305" w:type="pct"/>
            <w:shd w:val="clear" w:color="auto" w:fill="FFFFFF" w:themeFill="background1"/>
          </w:tcPr>
          <w:p w14:paraId="3596C30A"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0.108</w:t>
            </w:r>
          </w:p>
        </w:tc>
        <w:tc>
          <w:tcPr>
            <w:tcW w:w="418" w:type="pct"/>
            <w:shd w:val="clear" w:color="auto" w:fill="FFFFFF" w:themeFill="background1"/>
          </w:tcPr>
          <w:p w14:paraId="73C520BC" w14:textId="1CFC8D3B" w:rsidR="00C15241" w:rsidRPr="00AA3C7A" w:rsidRDefault="00C15241" w:rsidP="00AA3C7A">
            <w:pPr>
              <w:jc w:val="left"/>
              <w:rPr>
                <w:color w:val="000000"/>
                <w:sz w:val="22"/>
                <w:szCs w:val="22"/>
                <w:lang w:eastAsia="zh-TW"/>
              </w:rPr>
            </w:pPr>
            <w:r w:rsidRPr="00AA3C7A">
              <w:rPr>
                <w:color w:val="000000"/>
                <w:sz w:val="22"/>
                <w:szCs w:val="22"/>
                <w:lang w:eastAsia="zh-TW"/>
              </w:rPr>
              <w:t>0.000</w:t>
            </w:r>
            <w:r w:rsidR="00C20F33">
              <w:rPr>
                <w:color w:val="000000"/>
                <w:sz w:val="22"/>
                <w:szCs w:val="22"/>
                <w:lang w:eastAsia="zh-TW"/>
              </w:rPr>
              <w:t>*</w:t>
            </w:r>
            <w:r w:rsidR="00852310">
              <w:rPr>
                <w:rFonts w:eastAsia="Times New Roman"/>
                <w:sz w:val="22"/>
                <w:szCs w:val="22"/>
                <w:lang w:eastAsia="zh-HK"/>
              </w:rPr>
              <w:t>*</w:t>
            </w:r>
            <w:r w:rsidR="00C20F33">
              <w:rPr>
                <w:color w:val="000000"/>
                <w:sz w:val="22"/>
                <w:szCs w:val="22"/>
                <w:lang w:eastAsia="zh-TW"/>
              </w:rPr>
              <w:t>*</w:t>
            </w:r>
          </w:p>
        </w:tc>
        <w:tc>
          <w:tcPr>
            <w:tcW w:w="323" w:type="pct"/>
            <w:shd w:val="clear" w:color="auto" w:fill="FFFFFF" w:themeFill="background1"/>
          </w:tcPr>
          <w:p w14:paraId="6C85BEC9"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0.294</w:t>
            </w:r>
          </w:p>
        </w:tc>
        <w:tc>
          <w:tcPr>
            <w:tcW w:w="359" w:type="pct"/>
            <w:shd w:val="clear" w:color="auto" w:fill="FFFFFF" w:themeFill="background1"/>
          </w:tcPr>
          <w:p w14:paraId="61F513D6" w14:textId="193B2948" w:rsidR="00C15241" w:rsidRPr="00AA3C7A" w:rsidRDefault="00C15241" w:rsidP="00AA3C7A">
            <w:pPr>
              <w:jc w:val="left"/>
              <w:rPr>
                <w:color w:val="000000"/>
                <w:sz w:val="22"/>
                <w:szCs w:val="22"/>
                <w:lang w:eastAsia="zh-TW"/>
              </w:rPr>
            </w:pPr>
            <w:r w:rsidRPr="00AA3C7A">
              <w:rPr>
                <w:color w:val="000000"/>
                <w:sz w:val="22"/>
                <w:szCs w:val="22"/>
                <w:lang w:eastAsia="zh-TW"/>
              </w:rPr>
              <w:t>0.000</w:t>
            </w:r>
            <w:r w:rsidR="00C20F33">
              <w:rPr>
                <w:color w:val="000000"/>
                <w:sz w:val="22"/>
                <w:szCs w:val="22"/>
                <w:lang w:eastAsia="zh-TW"/>
              </w:rPr>
              <w:t>*</w:t>
            </w:r>
            <w:r w:rsidR="00852310">
              <w:rPr>
                <w:rFonts w:eastAsia="Times New Roman"/>
                <w:sz w:val="22"/>
                <w:szCs w:val="22"/>
                <w:lang w:eastAsia="zh-HK"/>
              </w:rPr>
              <w:t>*</w:t>
            </w:r>
            <w:r w:rsidR="00C20F33">
              <w:rPr>
                <w:color w:val="000000"/>
                <w:sz w:val="22"/>
                <w:szCs w:val="22"/>
                <w:lang w:eastAsia="zh-TW"/>
              </w:rPr>
              <w:t>*</w:t>
            </w:r>
          </w:p>
        </w:tc>
        <w:tc>
          <w:tcPr>
            <w:tcW w:w="348" w:type="pct"/>
            <w:shd w:val="clear" w:color="auto" w:fill="FFFFFF" w:themeFill="background1"/>
          </w:tcPr>
          <w:p w14:paraId="1206EB76"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0.266</w:t>
            </w:r>
          </w:p>
        </w:tc>
        <w:tc>
          <w:tcPr>
            <w:tcW w:w="358" w:type="pct"/>
            <w:shd w:val="clear" w:color="auto" w:fill="FFFFFF" w:themeFill="background1"/>
          </w:tcPr>
          <w:p w14:paraId="2E83C4DE" w14:textId="09C0A2A1" w:rsidR="00C15241" w:rsidRPr="00AA3C7A" w:rsidRDefault="00C15241" w:rsidP="00AA3C7A">
            <w:pPr>
              <w:jc w:val="left"/>
              <w:rPr>
                <w:color w:val="000000"/>
                <w:sz w:val="22"/>
                <w:szCs w:val="22"/>
                <w:lang w:eastAsia="zh-TW"/>
              </w:rPr>
            </w:pPr>
            <w:r w:rsidRPr="00AA3C7A">
              <w:rPr>
                <w:color w:val="000000"/>
                <w:sz w:val="22"/>
                <w:szCs w:val="22"/>
                <w:lang w:eastAsia="zh-TW"/>
              </w:rPr>
              <w:t>0.000</w:t>
            </w:r>
            <w:r w:rsidR="00C20F33">
              <w:rPr>
                <w:color w:val="000000"/>
                <w:sz w:val="22"/>
                <w:szCs w:val="22"/>
                <w:lang w:eastAsia="zh-TW"/>
              </w:rPr>
              <w:t>*</w:t>
            </w:r>
            <w:r w:rsidR="00852310">
              <w:rPr>
                <w:rFonts w:eastAsia="Times New Roman"/>
                <w:sz w:val="22"/>
                <w:szCs w:val="22"/>
                <w:lang w:eastAsia="zh-HK"/>
              </w:rPr>
              <w:t>*</w:t>
            </w:r>
            <w:r w:rsidR="00C20F33">
              <w:rPr>
                <w:color w:val="000000"/>
                <w:sz w:val="22"/>
                <w:szCs w:val="22"/>
                <w:lang w:eastAsia="zh-TW"/>
              </w:rPr>
              <w:t>*</w:t>
            </w:r>
          </w:p>
        </w:tc>
        <w:tc>
          <w:tcPr>
            <w:tcW w:w="342" w:type="pct"/>
            <w:shd w:val="clear" w:color="auto" w:fill="FFFFFF" w:themeFill="background1"/>
          </w:tcPr>
          <w:p w14:paraId="10243891"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0.243</w:t>
            </w:r>
          </w:p>
        </w:tc>
        <w:tc>
          <w:tcPr>
            <w:tcW w:w="338" w:type="pct"/>
            <w:tcBorders>
              <w:right w:val="single" w:sz="4" w:space="0" w:color="auto"/>
            </w:tcBorders>
            <w:shd w:val="clear" w:color="auto" w:fill="FFFFFF" w:themeFill="background1"/>
          </w:tcPr>
          <w:p w14:paraId="589AC3D4" w14:textId="2B57AD5F" w:rsidR="00C15241" w:rsidRPr="00AA3C7A" w:rsidRDefault="00C15241" w:rsidP="00AA3C7A">
            <w:pPr>
              <w:jc w:val="left"/>
              <w:rPr>
                <w:color w:val="000000"/>
                <w:sz w:val="22"/>
                <w:szCs w:val="22"/>
                <w:lang w:eastAsia="zh-TW"/>
              </w:rPr>
            </w:pPr>
            <w:r w:rsidRPr="00AA3C7A">
              <w:rPr>
                <w:color w:val="000000"/>
                <w:sz w:val="22"/>
                <w:szCs w:val="22"/>
                <w:lang w:eastAsia="zh-TW"/>
              </w:rPr>
              <w:t>0.000</w:t>
            </w:r>
            <w:r w:rsidR="00C20F33">
              <w:rPr>
                <w:color w:val="000000"/>
                <w:sz w:val="22"/>
                <w:szCs w:val="22"/>
                <w:lang w:eastAsia="zh-TW"/>
              </w:rPr>
              <w:t>*</w:t>
            </w:r>
            <w:r w:rsidR="00852310">
              <w:rPr>
                <w:rFonts w:eastAsia="Times New Roman"/>
                <w:sz w:val="22"/>
                <w:szCs w:val="22"/>
                <w:lang w:eastAsia="zh-HK"/>
              </w:rPr>
              <w:t>*</w:t>
            </w:r>
            <w:r w:rsidR="00C20F33">
              <w:rPr>
                <w:color w:val="000000"/>
                <w:sz w:val="22"/>
                <w:szCs w:val="22"/>
                <w:lang w:eastAsia="zh-TW"/>
              </w:rPr>
              <w:t>*</w:t>
            </w:r>
          </w:p>
        </w:tc>
      </w:tr>
      <w:tr w:rsidR="00605C99" w:rsidRPr="00984EDA" w14:paraId="44250CC0" w14:textId="77777777" w:rsidTr="00DB6DD0">
        <w:trPr>
          <w:trHeight w:hRule="exact" w:val="259"/>
        </w:trPr>
        <w:tc>
          <w:tcPr>
            <w:tcW w:w="844" w:type="pct"/>
            <w:tcBorders>
              <w:left w:val="single" w:sz="4" w:space="0" w:color="auto"/>
            </w:tcBorders>
            <w:shd w:val="clear" w:color="auto" w:fill="FFFFFF" w:themeFill="background1"/>
            <w:vAlign w:val="bottom"/>
            <w:hideMark/>
          </w:tcPr>
          <w:p w14:paraId="6B3719E2" w14:textId="77777777" w:rsidR="00C15241" w:rsidRPr="00A56647" w:rsidRDefault="00C15241" w:rsidP="00D85000">
            <w:pPr>
              <w:ind w:left="360"/>
              <w:rPr>
                <w:rFonts w:eastAsia="Times New Roman"/>
                <w:b/>
                <w:color w:val="000000"/>
                <w:sz w:val="22"/>
                <w:szCs w:val="22"/>
                <w:lang w:eastAsia="zh-HK"/>
              </w:rPr>
            </w:pPr>
            <w:proofErr w:type="spellStart"/>
            <w:r w:rsidRPr="00A56647">
              <w:rPr>
                <w:rFonts w:eastAsia="Times New Roman" w:cs="Arial"/>
                <w:sz w:val="22"/>
                <w:szCs w:val="22"/>
                <w:lang w:eastAsia="zh-HK"/>
              </w:rPr>
              <w:t>Netproc</w:t>
            </w:r>
            <w:proofErr w:type="spellEnd"/>
          </w:p>
        </w:tc>
        <w:tc>
          <w:tcPr>
            <w:tcW w:w="307" w:type="pct"/>
            <w:shd w:val="clear" w:color="auto" w:fill="FFFFFF" w:themeFill="background1"/>
          </w:tcPr>
          <w:p w14:paraId="3BE8DC14" w14:textId="7A8F34B4" w:rsidR="00C15241" w:rsidRPr="00A56647" w:rsidRDefault="00C15241">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w:t>
            </w:r>
            <w:r w:rsidR="004D5BED">
              <w:rPr>
                <w:rFonts w:eastAsia="Times New Roman"/>
                <w:sz w:val="22"/>
                <w:szCs w:val="22"/>
                <w:lang w:eastAsia="zh-HK"/>
              </w:rPr>
              <w:t>0.00</w:t>
            </w:r>
            <w:r w:rsidRPr="00A56647">
              <w:rPr>
                <w:rFonts w:eastAsia="Times New Roman"/>
                <w:sz w:val="22"/>
                <w:szCs w:val="22"/>
                <w:lang w:eastAsia="zh-HK"/>
              </w:rPr>
              <w:t>5</w:t>
            </w:r>
          </w:p>
        </w:tc>
        <w:tc>
          <w:tcPr>
            <w:tcW w:w="354" w:type="pct"/>
            <w:shd w:val="clear" w:color="auto" w:fill="FFFFFF" w:themeFill="background1"/>
          </w:tcPr>
          <w:p w14:paraId="6F4FB12C" w14:textId="0465701C" w:rsidR="00C15241" w:rsidRPr="00A56647" w:rsidRDefault="00C15241" w:rsidP="00AA3C7A">
            <w:pPr>
              <w:autoSpaceDE w:val="0"/>
              <w:autoSpaceDN w:val="0"/>
              <w:adjustRightInd w:val="0"/>
              <w:ind w:right="450"/>
              <w:rPr>
                <w:rFonts w:eastAsia="Times New Roman" w:cs="Arial"/>
                <w:color w:val="000000"/>
                <w:sz w:val="22"/>
                <w:szCs w:val="22"/>
                <w:lang w:eastAsia="zh-HK"/>
              </w:rPr>
            </w:pPr>
            <w:r w:rsidRPr="00A56647">
              <w:rPr>
                <w:rFonts w:eastAsia="Times New Roman"/>
                <w:sz w:val="22"/>
                <w:szCs w:val="22"/>
                <w:lang w:eastAsia="zh-HK"/>
              </w:rPr>
              <w:t>0.000</w:t>
            </w:r>
            <w:r w:rsidR="00C20F33">
              <w:rPr>
                <w:rFonts w:eastAsia="Times New Roman"/>
                <w:sz w:val="22"/>
                <w:szCs w:val="22"/>
                <w:lang w:eastAsia="zh-HK"/>
              </w:rPr>
              <w:t>**</w:t>
            </w:r>
            <w:r w:rsidR="00852310">
              <w:rPr>
                <w:rFonts w:eastAsia="Times New Roman"/>
                <w:sz w:val="22"/>
                <w:szCs w:val="22"/>
                <w:lang w:eastAsia="zh-HK"/>
              </w:rPr>
              <w:t>*</w:t>
            </w:r>
          </w:p>
        </w:tc>
        <w:tc>
          <w:tcPr>
            <w:tcW w:w="342" w:type="pct"/>
            <w:shd w:val="clear" w:color="auto" w:fill="FFFFFF" w:themeFill="background1"/>
          </w:tcPr>
          <w:p w14:paraId="5F4CD0E1" w14:textId="26816CD5" w:rsidR="00C15241" w:rsidRPr="00A56647" w:rsidRDefault="00C15241">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w:t>
            </w:r>
            <w:r w:rsidR="004D5BED">
              <w:rPr>
                <w:rFonts w:eastAsia="Times New Roman"/>
                <w:sz w:val="22"/>
                <w:szCs w:val="22"/>
                <w:lang w:eastAsia="zh-HK"/>
              </w:rPr>
              <w:t>0.004</w:t>
            </w:r>
          </w:p>
        </w:tc>
        <w:tc>
          <w:tcPr>
            <w:tcW w:w="362" w:type="pct"/>
            <w:shd w:val="clear" w:color="auto" w:fill="FFFFFF" w:themeFill="background1"/>
          </w:tcPr>
          <w:p w14:paraId="20F63729" w14:textId="76DD769F"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0.000</w:t>
            </w:r>
            <w:r w:rsidR="00C20F33">
              <w:rPr>
                <w:rFonts w:eastAsia="Times New Roman"/>
                <w:sz w:val="22"/>
                <w:szCs w:val="22"/>
                <w:lang w:eastAsia="zh-HK"/>
              </w:rPr>
              <w:t>**</w:t>
            </w:r>
            <w:r w:rsidR="00852310">
              <w:rPr>
                <w:rFonts w:eastAsia="Times New Roman"/>
                <w:sz w:val="22"/>
                <w:szCs w:val="22"/>
                <w:lang w:eastAsia="zh-HK"/>
              </w:rPr>
              <w:t>*</w:t>
            </w:r>
          </w:p>
        </w:tc>
        <w:tc>
          <w:tcPr>
            <w:tcW w:w="305" w:type="pct"/>
            <w:shd w:val="clear" w:color="auto" w:fill="FFFFFF" w:themeFill="background1"/>
          </w:tcPr>
          <w:p w14:paraId="20AED732" w14:textId="774D686D" w:rsidR="00C15241" w:rsidRPr="00A56647" w:rsidRDefault="00C15241">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w:t>
            </w:r>
            <w:r w:rsidR="004D5BED">
              <w:rPr>
                <w:rFonts w:eastAsia="Times New Roman"/>
                <w:sz w:val="22"/>
                <w:szCs w:val="22"/>
                <w:lang w:eastAsia="zh-HK"/>
              </w:rPr>
              <w:t>0.002</w:t>
            </w:r>
          </w:p>
        </w:tc>
        <w:tc>
          <w:tcPr>
            <w:tcW w:w="418" w:type="pct"/>
            <w:shd w:val="clear" w:color="auto" w:fill="FFFFFF" w:themeFill="background1"/>
          </w:tcPr>
          <w:p w14:paraId="6E824E96" w14:textId="3888B89F" w:rsidR="00C15241" w:rsidRPr="00AA3C7A" w:rsidRDefault="00C15241" w:rsidP="00AA3C7A">
            <w:pPr>
              <w:jc w:val="left"/>
              <w:rPr>
                <w:color w:val="000000"/>
                <w:sz w:val="22"/>
                <w:szCs w:val="22"/>
                <w:lang w:eastAsia="zh-TW"/>
              </w:rPr>
            </w:pPr>
            <w:r w:rsidRPr="00AA3C7A">
              <w:rPr>
                <w:color w:val="000000"/>
                <w:sz w:val="22"/>
                <w:szCs w:val="22"/>
                <w:lang w:eastAsia="zh-TW"/>
              </w:rPr>
              <w:t>0.048</w:t>
            </w:r>
            <w:r w:rsidR="00C20F33">
              <w:rPr>
                <w:color w:val="000000"/>
                <w:sz w:val="22"/>
                <w:szCs w:val="22"/>
                <w:lang w:eastAsia="zh-TW"/>
              </w:rPr>
              <w:t>*</w:t>
            </w:r>
            <w:r w:rsidR="00AA79D8">
              <w:rPr>
                <w:rFonts w:eastAsia="Times New Roman"/>
                <w:color w:val="000000"/>
                <w:sz w:val="22"/>
                <w:szCs w:val="22"/>
                <w:lang w:eastAsia="zh-TW"/>
              </w:rPr>
              <w:t>*</w:t>
            </w:r>
          </w:p>
        </w:tc>
        <w:tc>
          <w:tcPr>
            <w:tcW w:w="323" w:type="pct"/>
            <w:shd w:val="clear" w:color="auto" w:fill="FFFFFF" w:themeFill="background1"/>
          </w:tcPr>
          <w:p w14:paraId="180DBDE4" w14:textId="35489DF4" w:rsidR="00C15241" w:rsidRPr="00A56647" w:rsidRDefault="00C15241">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w:t>
            </w:r>
            <w:r w:rsidR="004D5BED">
              <w:rPr>
                <w:rFonts w:eastAsia="Times New Roman"/>
                <w:sz w:val="22"/>
                <w:szCs w:val="22"/>
                <w:lang w:eastAsia="zh-HK"/>
              </w:rPr>
              <w:t>0.005</w:t>
            </w:r>
          </w:p>
        </w:tc>
        <w:tc>
          <w:tcPr>
            <w:tcW w:w="359" w:type="pct"/>
            <w:shd w:val="clear" w:color="auto" w:fill="FFFFFF" w:themeFill="background1"/>
          </w:tcPr>
          <w:p w14:paraId="623A8ECC" w14:textId="0DAB6E8D" w:rsidR="00C15241" w:rsidRPr="00AA3C7A" w:rsidRDefault="00C15241" w:rsidP="00AA3C7A">
            <w:pPr>
              <w:jc w:val="left"/>
              <w:rPr>
                <w:color w:val="000000"/>
                <w:sz w:val="22"/>
                <w:szCs w:val="22"/>
                <w:lang w:eastAsia="zh-TW"/>
              </w:rPr>
            </w:pPr>
            <w:r w:rsidRPr="00AA3C7A">
              <w:rPr>
                <w:color w:val="000000"/>
                <w:sz w:val="22"/>
                <w:szCs w:val="22"/>
                <w:lang w:eastAsia="zh-TW"/>
              </w:rPr>
              <w:t>0.000</w:t>
            </w:r>
            <w:r w:rsidR="00C20F33">
              <w:rPr>
                <w:color w:val="000000"/>
                <w:sz w:val="22"/>
                <w:szCs w:val="22"/>
                <w:lang w:eastAsia="zh-TW"/>
              </w:rPr>
              <w:t>**</w:t>
            </w:r>
            <w:r w:rsidR="00852310">
              <w:rPr>
                <w:rFonts w:eastAsia="Times New Roman"/>
                <w:sz w:val="22"/>
                <w:szCs w:val="22"/>
                <w:lang w:eastAsia="zh-HK"/>
              </w:rPr>
              <w:t>*</w:t>
            </w:r>
          </w:p>
        </w:tc>
        <w:tc>
          <w:tcPr>
            <w:tcW w:w="348" w:type="pct"/>
            <w:shd w:val="clear" w:color="auto" w:fill="FFFFFF" w:themeFill="background1"/>
          </w:tcPr>
          <w:p w14:paraId="7B850012" w14:textId="6420255B" w:rsidR="00C15241" w:rsidRPr="00A56647" w:rsidRDefault="00C15241">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w:t>
            </w:r>
            <w:r w:rsidR="004D5BED">
              <w:rPr>
                <w:rFonts w:eastAsia="Times New Roman"/>
                <w:sz w:val="22"/>
                <w:szCs w:val="22"/>
                <w:lang w:eastAsia="zh-HK"/>
              </w:rPr>
              <w:t>0.002</w:t>
            </w:r>
          </w:p>
        </w:tc>
        <w:tc>
          <w:tcPr>
            <w:tcW w:w="358" w:type="pct"/>
            <w:shd w:val="clear" w:color="auto" w:fill="FFFFFF" w:themeFill="background1"/>
          </w:tcPr>
          <w:p w14:paraId="3860BC2F" w14:textId="77777777" w:rsidR="00C15241" w:rsidRPr="00AA3C7A" w:rsidRDefault="00C15241" w:rsidP="00AA3C7A">
            <w:pPr>
              <w:jc w:val="left"/>
              <w:rPr>
                <w:color w:val="000000"/>
                <w:sz w:val="22"/>
                <w:szCs w:val="22"/>
                <w:lang w:eastAsia="zh-TW"/>
              </w:rPr>
            </w:pPr>
            <w:r w:rsidRPr="00AA3C7A">
              <w:rPr>
                <w:color w:val="000000"/>
                <w:sz w:val="22"/>
                <w:szCs w:val="22"/>
                <w:lang w:eastAsia="zh-TW"/>
              </w:rPr>
              <w:t>0.102</w:t>
            </w:r>
          </w:p>
        </w:tc>
        <w:tc>
          <w:tcPr>
            <w:tcW w:w="342" w:type="pct"/>
            <w:shd w:val="clear" w:color="auto" w:fill="FFFFFF" w:themeFill="background1"/>
          </w:tcPr>
          <w:p w14:paraId="72202479" w14:textId="404610D1" w:rsidR="00C15241" w:rsidRPr="00A56647" w:rsidRDefault="00C15241">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w:t>
            </w:r>
            <w:r w:rsidR="004D5BED">
              <w:rPr>
                <w:rFonts w:eastAsia="Times New Roman"/>
                <w:sz w:val="22"/>
                <w:szCs w:val="22"/>
                <w:lang w:eastAsia="zh-HK"/>
              </w:rPr>
              <w:t>0.003</w:t>
            </w:r>
          </w:p>
        </w:tc>
        <w:tc>
          <w:tcPr>
            <w:tcW w:w="338" w:type="pct"/>
            <w:tcBorders>
              <w:right w:val="single" w:sz="4" w:space="0" w:color="auto"/>
            </w:tcBorders>
            <w:shd w:val="clear" w:color="auto" w:fill="FFFFFF" w:themeFill="background1"/>
          </w:tcPr>
          <w:p w14:paraId="56242826" w14:textId="77777777" w:rsidR="00C15241" w:rsidRPr="00AA3C7A" w:rsidRDefault="00C15241" w:rsidP="00AA3C7A">
            <w:pPr>
              <w:jc w:val="left"/>
              <w:rPr>
                <w:color w:val="000000"/>
                <w:sz w:val="22"/>
                <w:szCs w:val="22"/>
                <w:lang w:eastAsia="zh-TW"/>
              </w:rPr>
            </w:pPr>
            <w:r w:rsidRPr="00AA3C7A">
              <w:rPr>
                <w:color w:val="000000"/>
                <w:sz w:val="22"/>
                <w:szCs w:val="22"/>
                <w:lang w:eastAsia="zh-TW"/>
              </w:rPr>
              <w:t>0.110</w:t>
            </w:r>
          </w:p>
        </w:tc>
      </w:tr>
      <w:tr w:rsidR="00605C99" w:rsidRPr="00984EDA" w14:paraId="54AC077B" w14:textId="77777777" w:rsidTr="00DB6DD0">
        <w:trPr>
          <w:trHeight w:hRule="exact" w:val="259"/>
        </w:trPr>
        <w:tc>
          <w:tcPr>
            <w:tcW w:w="844" w:type="pct"/>
            <w:tcBorders>
              <w:left w:val="single" w:sz="4" w:space="0" w:color="auto"/>
            </w:tcBorders>
            <w:shd w:val="clear" w:color="auto" w:fill="FFFFFF" w:themeFill="background1"/>
            <w:vAlign w:val="bottom"/>
          </w:tcPr>
          <w:p w14:paraId="5C66FE83" w14:textId="77777777" w:rsidR="00C15241" w:rsidRPr="00A56647" w:rsidRDefault="00C15241" w:rsidP="00D85000">
            <w:pPr>
              <w:autoSpaceDE w:val="0"/>
              <w:autoSpaceDN w:val="0"/>
              <w:adjustRightInd w:val="0"/>
              <w:ind w:left="360"/>
              <w:rPr>
                <w:rFonts w:eastAsia="Times New Roman" w:cs="Arial"/>
                <w:b/>
                <w:color w:val="000000"/>
                <w:sz w:val="22"/>
                <w:szCs w:val="22"/>
                <w:lang w:eastAsia="zh-HK"/>
              </w:rPr>
            </w:pPr>
            <w:proofErr w:type="spellStart"/>
            <w:r w:rsidRPr="00A56647">
              <w:rPr>
                <w:rFonts w:eastAsia="Times New Roman" w:cs="Arial"/>
                <w:sz w:val="22"/>
                <w:szCs w:val="22"/>
                <w:lang w:eastAsia="zh-HK"/>
              </w:rPr>
              <w:t>Issuer_Size</w:t>
            </w:r>
            <w:proofErr w:type="spellEnd"/>
          </w:p>
        </w:tc>
        <w:tc>
          <w:tcPr>
            <w:tcW w:w="307" w:type="pct"/>
            <w:shd w:val="clear" w:color="auto" w:fill="FFFFFF" w:themeFill="background1"/>
          </w:tcPr>
          <w:p w14:paraId="763EBC7B"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0.006</w:t>
            </w:r>
          </w:p>
        </w:tc>
        <w:tc>
          <w:tcPr>
            <w:tcW w:w="354" w:type="pct"/>
            <w:shd w:val="clear" w:color="auto" w:fill="FFFFFF" w:themeFill="background1"/>
          </w:tcPr>
          <w:p w14:paraId="5FD1B32B" w14:textId="428A8A7C"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0.003</w:t>
            </w:r>
            <w:r w:rsidR="00C20F33">
              <w:rPr>
                <w:rFonts w:eastAsia="Times New Roman"/>
                <w:sz w:val="22"/>
                <w:szCs w:val="22"/>
                <w:lang w:eastAsia="zh-HK"/>
              </w:rPr>
              <w:t>**</w:t>
            </w:r>
            <w:r w:rsidR="00852310">
              <w:rPr>
                <w:rFonts w:eastAsia="Times New Roman"/>
                <w:sz w:val="22"/>
                <w:szCs w:val="22"/>
                <w:lang w:eastAsia="zh-HK"/>
              </w:rPr>
              <w:t>*</w:t>
            </w:r>
          </w:p>
        </w:tc>
        <w:tc>
          <w:tcPr>
            <w:tcW w:w="342" w:type="pct"/>
            <w:shd w:val="clear" w:color="auto" w:fill="FFFFFF" w:themeFill="background1"/>
          </w:tcPr>
          <w:p w14:paraId="0AD35576"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0.005</w:t>
            </w:r>
          </w:p>
        </w:tc>
        <w:tc>
          <w:tcPr>
            <w:tcW w:w="362" w:type="pct"/>
            <w:shd w:val="clear" w:color="auto" w:fill="FFFFFF" w:themeFill="background1"/>
          </w:tcPr>
          <w:p w14:paraId="6882455D" w14:textId="4C5FE86D"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0.020</w:t>
            </w:r>
            <w:r w:rsidR="00852310">
              <w:rPr>
                <w:rFonts w:eastAsia="Times New Roman"/>
                <w:sz w:val="22"/>
                <w:szCs w:val="22"/>
                <w:lang w:eastAsia="zh-HK"/>
              </w:rPr>
              <w:t>**</w:t>
            </w:r>
          </w:p>
        </w:tc>
        <w:tc>
          <w:tcPr>
            <w:tcW w:w="305" w:type="pct"/>
            <w:shd w:val="clear" w:color="auto" w:fill="FFFFFF" w:themeFill="background1"/>
          </w:tcPr>
          <w:p w14:paraId="68ABF526"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0.007</w:t>
            </w:r>
          </w:p>
        </w:tc>
        <w:tc>
          <w:tcPr>
            <w:tcW w:w="418" w:type="pct"/>
            <w:shd w:val="clear" w:color="auto" w:fill="FFFFFF" w:themeFill="background1"/>
          </w:tcPr>
          <w:p w14:paraId="27E89004" w14:textId="1FC2E4E1" w:rsidR="00C15241" w:rsidRPr="00AA3C7A" w:rsidRDefault="00C15241" w:rsidP="00AA3C7A">
            <w:pPr>
              <w:jc w:val="left"/>
              <w:rPr>
                <w:color w:val="000000"/>
                <w:sz w:val="22"/>
                <w:szCs w:val="22"/>
                <w:lang w:eastAsia="zh-TW"/>
              </w:rPr>
            </w:pPr>
            <w:r w:rsidRPr="00AA3C7A">
              <w:rPr>
                <w:color w:val="000000"/>
                <w:sz w:val="22"/>
                <w:szCs w:val="22"/>
                <w:lang w:eastAsia="zh-TW"/>
              </w:rPr>
              <w:t>0.001</w:t>
            </w:r>
            <w:r w:rsidR="00C20F33">
              <w:rPr>
                <w:color w:val="000000"/>
                <w:sz w:val="22"/>
                <w:szCs w:val="22"/>
                <w:lang w:eastAsia="zh-TW"/>
              </w:rPr>
              <w:t>**</w:t>
            </w:r>
            <w:r w:rsidR="00852310">
              <w:rPr>
                <w:rFonts w:eastAsia="Times New Roman"/>
                <w:sz w:val="22"/>
                <w:szCs w:val="22"/>
                <w:lang w:eastAsia="zh-HK"/>
              </w:rPr>
              <w:t>*</w:t>
            </w:r>
          </w:p>
        </w:tc>
        <w:tc>
          <w:tcPr>
            <w:tcW w:w="323" w:type="pct"/>
            <w:shd w:val="clear" w:color="auto" w:fill="FFFFFF" w:themeFill="background1"/>
          </w:tcPr>
          <w:p w14:paraId="1FE9C1CC"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0.003</w:t>
            </w:r>
          </w:p>
        </w:tc>
        <w:tc>
          <w:tcPr>
            <w:tcW w:w="359" w:type="pct"/>
            <w:shd w:val="clear" w:color="auto" w:fill="FFFFFF" w:themeFill="background1"/>
          </w:tcPr>
          <w:p w14:paraId="65BC6881" w14:textId="6F808900" w:rsidR="00C15241" w:rsidRPr="00AA3C7A" w:rsidRDefault="00C15241" w:rsidP="00AA3C7A">
            <w:pPr>
              <w:jc w:val="left"/>
              <w:rPr>
                <w:color w:val="000000"/>
                <w:sz w:val="22"/>
                <w:szCs w:val="22"/>
                <w:lang w:eastAsia="zh-TW"/>
              </w:rPr>
            </w:pPr>
            <w:r w:rsidRPr="00AA3C7A">
              <w:rPr>
                <w:color w:val="000000"/>
                <w:sz w:val="22"/>
                <w:szCs w:val="22"/>
                <w:lang w:eastAsia="zh-TW"/>
              </w:rPr>
              <w:t>0.068</w:t>
            </w:r>
            <w:r w:rsidR="00852310">
              <w:rPr>
                <w:rFonts w:eastAsia="Times New Roman"/>
                <w:sz w:val="22"/>
                <w:szCs w:val="22"/>
                <w:lang w:eastAsia="zh-HK"/>
              </w:rPr>
              <w:t>*</w:t>
            </w:r>
          </w:p>
        </w:tc>
        <w:tc>
          <w:tcPr>
            <w:tcW w:w="348" w:type="pct"/>
            <w:shd w:val="clear" w:color="auto" w:fill="FFFFFF" w:themeFill="background1"/>
          </w:tcPr>
          <w:p w14:paraId="0801FBF3"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-0.002</w:t>
            </w:r>
          </w:p>
        </w:tc>
        <w:tc>
          <w:tcPr>
            <w:tcW w:w="358" w:type="pct"/>
            <w:shd w:val="clear" w:color="auto" w:fill="FFFFFF" w:themeFill="background1"/>
          </w:tcPr>
          <w:p w14:paraId="4F2B6002" w14:textId="77777777" w:rsidR="00C15241" w:rsidRPr="00AA3C7A" w:rsidRDefault="00C15241" w:rsidP="00AA3C7A">
            <w:pPr>
              <w:jc w:val="left"/>
              <w:rPr>
                <w:color w:val="000000"/>
                <w:sz w:val="22"/>
                <w:szCs w:val="22"/>
                <w:lang w:eastAsia="zh-TW"/>
              </w:rPr>
            </w:pPr>
            <w:r w:rsidRPr="00AA3C7A">
              <w:rPr>
                <w:color w:val="000000"/>
                <w:sz w:val="22"/>
                <w:szCs w:val="22"/>
                <w:lang w:eastAsia="zh-TW"/>
              </w:rPr>
              <w:t>0.317</w:t>
            </w:r>
          </w:p>
        </w:tc>
        <w:tc>
          <w:tcPr>
            <w:tcW w:w="342" w:type="pct"/>
            <w:shd w:val="clear" w:color="auto" w:fill="FFFFFF" w:themeFill="background1"/>
          </w:tcPr>
          <w:p w14:paraId="4E0F188C"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-0.001</w:t>
            </w:r>
          </w:p>
        </w:tc>
        <w:tc>
          <w:tcPr>
            <w:tcW w:w="338" w:type="pct"/>
            <w:tcBorders>
              <w:right w:val="single" w:sz="4" w:space="0" w:color="auto"/>
            </w:tcBorders>
            <w:shd w:val="clear" w:color="auto" w:fill="FFFFFF" w:themeFill="background1"/>
          </w:tcPr>
          <w:p w14:paraId="342D9B4F" w14:textId="77777777" w:rsidR="00C15241" w:rsidRPr="00AA3C7A" w:rsidRDefault="00C15241" w:rsidP="00AA3C7A">
            <w:pPr>
              <w:jc w:val="left"/>
              <w:rPr>
                <w:color w:val="000000"/>
                <w:sz w:val="22"/>
                <w:szCs w:val="22"/>
                <w:lang w:eastAsia="zh-TW"/>
              </w:rPr>
            </w:pPr>
            <w:r w:rsidRPr="00AA3C7A">
              <w:rPr>
                <w:color w:val="000000"/>
                <w:sz w:val="22"/>
                <w:szCs w:val="22"/>
                <w:lang w:eastAsia="zh-TW"/>
              </w:rPr>
              <w:t>0.676</w:t>
            </w:r>
          </w:p>
        </w:tc>
      </w:tr>
      <w:tr w:rsidR="00605C99" w:rsidRPr="00984EDA" w14:paraId="5E2A9BB0" w14:textId="77777777" w:rsidTr="00DB6DD0">
        <w:trPr>
          <w:trHeight w:hRule="exact" w:val="259"/>
        </w:trPr>
        <w:tc>
          <w:tcPr>
            <w:tcW w:w="844" w:type="pct"/>
            <w:tcBorders>
              <w:left w:val="single" w:sz="4" w:space="0" w:color="auto"/>
            </w:tcBorders>
            <w:shd w:val="clear" w:color="auto" w:fill="FFFFFF" w:themeFill="background1"/>
            <w:vAlign w:val="bottom"/>
          </w:tcPr>
          <w:p w14:paraId="66A7D518" w14:textId="77777777" w:rsidR="00C15241" w:rsidRPr="00A56647" w:rsidRDefault="00C15241" w:rsidP="00D85000">
            <w:pPr>
              <w:autoSpaceDE w:val="0"/>
              <w:autoSpaceDN w:val="0"/>
              <w:adjustRightInd w:val="0"/>
              <w:ind w:left="360"/>
              <w:rPr>
                <w:rFonts w:eastAsia="Times New Roman" w:cs="Arial"/>
                <w:b/>
                <w:color w:val="000000"/>
                <w:sz w:val="22"/>
                <w:szCs w:val="22"/>
                <w:lang w:eastAsia="zh-HK"/>
              </w:rPr>
            </w:pPr>
            <w:r w:rsidRPr="00A56647">
              <w:rPr>
                <w:rFonts w:eastAsia="Times New Roman" w:cs="Arial"/>
                <w:sz w:val="22"/>
                <w:szCs w:val="22"/>
                <w:lang w:eastAsia="zh-HK"/>
              </w:rPr>
              <w:t>D_002</w:t>
            </w:r>
          </w:p>
        </w:tc>
        <w:tc>
          <w:tcPr>
            <w:tcW w:w="307" w:type="pct"/>
            <w:shd w:val="clear" w:color="auto" w:fill="FFFFFF" w:themeFill="background1"/>
          </w:tcPr>
          <w:p w14:paraId="4FA6EAA3"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0.013</w:t>
            </w:r>
          </w:p>
        </w:tc>
        <w:tc>
          <w:tcPr>
            <w:tcW w:w="354" w:type="pct"/>
            <w:shd w:val="clear" w:color="auto" w:fill="FFFFFF" w:themeFill="background1"/>
          </w:tcPr>
          <w:p w14:paraId="51843ECA" w14:textId="57EF863F"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0.001</w:t>
            </w:r>
            <w:r w:rsidR="00C20F33">
              <w:rPr>
                <w:rFonts w:eastAsia="Times New Roman"/>
                <w:sz w:val="22"/>
                <w:szCs w:val="22"/>
                <w:lang w:eastAsia="zh-HK"/>
              </w:rPr>
              <w:t>**</w:t>
            </w:r>
            <w:r w:rsidR="00852310">
              <w:rPr>
                <w:rFonts w:eastAsia="Times New Roman"/>
                <w:sz w:val="22"/>
                <w:szCs w:val="22"/>
                <w:lang w:eastAsia="zh-HK"/>
              </w:rPr>
              <w:t>*</w:t>
            </w:r>
          </w:p>
        </w:tc>
        <w:tc>
          <w:tcPr>
            <w:tcW w:w="342" w:type="pct"/>
            <w:shd w:val="clear" w:color="auto" w:fill="FFFFFF" w:themeFill="background1"/>
          </w:tcPr>
          <w:p w14:paraId="5969A179"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0.003</w:t>
            </w:r>
          </w:p>
        </w:tc>
        <w:tc>
          <w:tcPr>
            <w:tcW w:w="362" w:type="pct"/>
            <w:shd w:val="clear" w:color="auto" w:fill="FFFFFF" w:themeFill="background1"/>
          </w:tcPr>
          <w:p w14:paraId="446493D8"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0.476</w:t>
            </w:r>
          </w:p>
        </w:tc>
        <w:tc>
          <w:tcPr>
            <w:tcW w:w="305" w:type="pct"/>
            <w:shd w:val="clear" w:color="auto" w:fill="FFFFFF" w:themeFill="background1"/>
          </w:tcPr>
          <w:p w14:paraId="6188AD18"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0.007</w:t>
            </w:r>
          </w:p>
        </w:tc>
        <w:tc>
          <w:tcPr>
            <w:tcW w:w="418" w:type="pct"/>
            <w:shd w:val="clear" w:color="auto" w:fill="FFFFFF" w:themeFill="background1"/>
          </w:tcPr>
          <w:p w14:paraId="53655393" w14:textId="77777777" w:rsidR="00C15241" w:rsidRPr="00AA3C7A" w:rsidRDefault="00C15241" w:rsidP="00AA3C7A">
            <w:pPr>
              <w:jc w:val="left"/>
              <w:rPr>
                <w:color w:val="000000"/>
                <w:sz w:val="22"/>
                <w:szCs w:val="22"/>
                <w:lang w:eastAsia="zh-TW"/>
              </w:rPr>
            </w:pPr>
            <w:r w:rsidRPr="00AA3C7A">
              <w:rPr>
                <w:color w:val="000000"/>
                <w:sz w:val="22"/>
                <w:szCs w:val="22"/>
                <w:lang w:eastAsia="zh-TW"/>
              </w:rPr>
              <w:t>0.130</w:t>
            </w:r>
          </w:p>
        </w:tc>
        <w:tc>
          <w:tcPr>
            <w:tcW w:w="323" w:type="pct"/>
            <w:shd w:val="clear" w:color="auto" w:fill="FFFFFF" w:themeFill="background1"/>
          </w:tcPr>
          <w:p w14:paraId="714410C8"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0.013</w:t>
            </w:r>
          </w:p>
        </w:tc>
        <w:tc>
          <w:tcPr>
            <w:tcW w:w="359" w:type="pct"/>
            <w:shd w:val="clear" w:color="auto" w:fill="FFFFFF" w:themeFill="background1"/>
          </w:tcPr>
          <w:p w14:paraId="5B44B573" w14:textId="57D05CAF" w:rsidR="00C15241" w:rsidRPr="00AA3C7A" w:rsidRDefault="00C15241" w:rsidP="00AA3C7A">
            <w:pPr>
              <w:jc w:val="left"/>
              <w:rPr>
                <w:color w:val="000000"/>
                <w:sz w:val="22"/>
                <w:szCs w:val="22"/>
                <w:lang w:eastAsia="zh-TW"/>
              </w:rPr>
            </w:pPr>
            <w:r w:rsidRPr="00AA3C7A">
              <w:rPr>
                <w:color w:val="000000"/>
                <w:sz w:val="22"/>
                <w:szCs w:val="22"/>
                <w:lang w:eastAsia="zh-TW"/>
              </w:rPr>
              <w:t>0.017</w:t>
            </w:r>
            <w:r w:rsidR="00C20F33">
              <w:rPr>
                <w:color w:val="000000"/>
                <w:sz w:val="22"/>
                <w:szCs w:val="22"/>
                <w:lang w:eastAsia="zh-TW"/>
              </w:rPr>
              <w:t>*</w:t>
            </w:r>
            <w:r w:rsidR="00852310">
              <w:rPr>
                <w:rFonts w:eastAsia="Times New Roman"/>
                <w:sz w:val="22"/>
                <w:szCs w:val="22"/>
                <w:lang w:eastAsia="zh-HK"/>
              </w:rPr>
              <w:t>*</w:t>
            </w:r>
          </w:p>
        </w:tc>
        <w:tc>
          <w:tcPr>
            <w:tcW w:w="348" w:type="pct"/>
            <w:shd w:val="clear" w:color="auto" w:fill="FFFFFF" w:themeFill="background1"/>
          </w:tcPr>
          <w:p w14:paraId="75F1F316"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0.007</w:t>
            </w:r>
          </w:p>
        </w:tc>
        <w:tc>
          <w:tcPr>
            <w:tcW w:w="358" w:type="pct"/>
            <w:shd w:val="clear" w:color="auto" w:fill="FFFFFF" w:themeFill="background1"/>
          </w:tcPr>
          <w:p w14:paraId="5E078BED" w14:textId="77777777" w:rsidR="00C15241" w:rsidRPr="00AA3C7A" w:rsidRDefault="00C15241" w:rsidP="00AA3C7A">
            <w:pPr>
              <w:jc w:val="left"/>
              <w:rPr>
                <w:color w:val="000000"/>
                <w:sz w:val="22"/>
                <w:szCs w:val="22"/>
                <w:lang w:eastAsia="zh-TW"/>
              </w:rPr>
            </w:pPr>
            <w:r w:rsidRPr="00AA3C7A">
              <w:rPr>
                <w:color w:val="000000"/>
                <w:sz w:val="22"/>
                <w:szCs w:val="22"/>
                <w:lang w:eastAsia="zh-TW"/>
              </w:rPr>
              <w:t>0.227</w:t>
            </w:r>
          </w:p>
        </w:tc>
        <w:tc>
          <w:tcPr>
            <w:tcW w:w="342" w:type="pct"/>
            <w:shd w:val="clear" w:color="auto" w:fill="FFFFFF" w:themeFill="background1"/>
          </w:tcPr>
          <w:p w14:paraId="628FE387"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0.004</w:t>
            </w:r>
          </w:p>
        </w:tc>
        <w:tc>
          <w:tcPr>
            <w:tcW w:w="338" w:type="pct"/>
            <w:tcBorders>
              <w:right w:val="single" w:sz="4" w:space="0" w:color="auto"/>
            </w:tcBorders>
            <w:shd w:val="clear" w:color="auto" w:fill="FFFFFF" w:themeFill="background1"/>
          </w:tcPr>
          <w:p w14:paraId="4518A97B" w14:textId="77777777" w:rsidR="00C15241" w:rsidRPr="00AA3C7A" w:rsidRDefault="00C15241" w:rsidP="00AA3C7A">
            <w:pPr>
              <w:jc w:val="left"/>
              <w:rPr>
                <w:color w:val="000000"/>
                <w:sz w:val="22"/>
                <w:szCs w:val="22"/>
                <w:lang w:eastAsia="zh-TW"/>
              </w:rPr>
            </w:pPr>
            <w:r w:rsidRPr="00AA3C7A">
              <w:rPr>
                <w:color w:val="000000"/>
                <w:sz w:val="22"/>
                <w:szCs w:val="22"/>
                <w:lang w:eastAsia="zh-TW"/>
              </w:rPr>
              <w:t>0.552</w:t>
            </w:r>
          </w:p>
        </w:tc>
      </w:tr>
      <w:tr w:rsidR="00605C99" w:rsidRPr="00984EDA" w14:paraId="5FFBB8F1" w14:textId="77777777" w:rsidTr="00DB6DD0">
        <w:trPr>
          <w:trHeight w:hRule="exact" w:val="259"/>
        </w:trPr>
        <w:tc>
          <w:tcPr>
            <w:tcW w:w="844" w:type="pct"/>
            <w:tcBorders>
              <w:left w:val="single" w:sz="4" w:space="0" w:color="auto"/>
            </w:tcBorders>
            <w:shd w:val="clear" w:color="auto" w:fill="FFFFFF" w:themeFill="background1"/>
            <w:vAlign w:val="bottom"/>
          </w:tcPr>
          <w:p w14:paraId="23A39E22" w14:textId="77777777" w:rsidR="00C15241" w:rsidRPr="00A56647" w:rsidRDefault="00C15241" w:rsidP="00D85000">
            <w:pPr>
              <w:autoSpaceDE w:val="0"/>
              <w:autoSpaceDN w:val="0"/>
              <w:adjustRightInd w:val="0"/>
              <w:ind w:left="360"/>
              <w:rPr>
                <w:rFonts w:eastAsia="Times New Roman" w:cs="Arial"/>
                <w:b/>
                <w:color w:val="000000"/>
                <w:sz w:val="22"/>
                <w:szCs w:val="22"/>
                <w:lang w:eastAsia="zh-HK"/>
              </w:rPr>
            </w:pPr>
            <w:r w:rsidRPr="00A56647">
              <w:rPr>
                <w:rFonts w:eastAsia="Times New Roman" w:cs="Arial"/>
                <w:sz w:val="22"/>
                <w:szCs w:val="22"/>
                <w:lang w:eastAsia="zh-HK"/>
              </w:rPr>
              <w:t>D_300</w:t>
            </w:r>
          </w:p>
        </w:tc>
        <w:tc>
          <w:tcPr>
            <w:tcW w:w="307" w:type="pct"/>
            <w:shd w:val="clear" w:color="auto" w:fill="FFFFFF" w:themeFill="background1"/>
          </w:tcPr>
          <w:p w14:paraId="56F6471B"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0.015</w:t>
            </w:r>
          </w:p>
        </w:tc>
        <w:tc>
          <w:tcPr>
            <w:tcW w:w="354" w:type="pct"/>
            <w:shd w:val="clear" w:color="auto" w:fill="FFFFFF" w:themeFill="background1"/>
          </w:tcPr>
          <w:p w14:paraId="4112BEF6" w14:textId="1AFDF881"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0.000</w:t>
            </w:r>
            <w:r w:rsidR="00C20F33">
              <w:rPr>
                <w:rFonts w:eastAsia="Times New Roman"/>
                <w:sz w:val="22"/>
                <w:szCs w:val="22"/>
                <w:lang w:eastAsia="zh-HK"/>
              </w:rPr>
              <w:t>**</w:t>
            </w:r>
            <w:r w:rsidR="00852310">
              <w:rPr>
                <w:rFonts w:eastAsia="Times New Roman"/>
                <w:sz w:val="22"/>
                <w:szCs w:val="22"/>
                <w:lang w:eastAsia="zh-HK"/>
              </w:rPr>
              <w:t>*</w:t>
            </w:r>
          </w:p>
        </w:tc>
        <w:tc>
          <w:tcPr>
            <w:tcW w:w="342" w:type="pct"/>
            <w:shd w:val="clear" w:color="auto" w:fill="FFFFFF" w:themeFill="background1"/>
          </w:tcPr>
          <w:p w14:paraId="0734A947"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0.004</w:t>
            </w:r>
          </w:p>
        </w:tc>
        <w:tc>
          <w:tcPr>
            <w:tcW w:w="362" w:type="pct"/>
            <w:shd w:val="clear" w:color="auto" w:fill="FFFFFF" w:themeFill="background1"/>
          </w:tcPr>
          <w:p w14:paraId="0A4ECE54"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0.367</w:t>
            </w:r>
          </w:p>
        </w:tc>
        <w:tc>
          <w:tcPr>
            <w:tcW w:w="305" w:type="pct"/>
            <w:shd w:val="clear" w:color="auto" w:fill="FFFFFF" w:themeFill="background1"/>
          </w:tcPr>
          <w:p w14:paraId="0C4E3593"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0.005</w:t>
            </w:r>
          </w:p>
        </w:tc>
        <w:tc>
          <w:tcPr>
            <w:tcW w:w="418" w:type="pct"/>
            <w:shd w:val="clear" w:color="auto" w:fill="FFFFFF" w:themeFill="background1"/>
          </w:tcPr>
          <w:p w14:paraId="2F69FFB3" w14:textId="77777777" w:rsidR="00C15241" w:rsidRPr="00AA3C7A" w:rsidRDefault="00C15241" w:rsidP="00AA3C7A">
            <w:pPr>
              <w:jc w:val="left"/>
              <w:rPr>
                <w:color w:val="000000"/>
                <w:sz w:val="22"/>
                <w:szCs w:val="22"/>
                <w:lang w:eastAsia="zh-TW"/>
              </w:rPr>
            </w:pPr>
            <w:r w:rsidRPr="00AA3C7A">
              <w:rPr>
                <w:color w:val="000000"/>
                <w:sz w:val="22"/>
                <w:szCs w:val="22"/>
                <w:lang w:eastAsia="zh-TW"/>
              </w:rPr>
              <w:t>0.265</w:t>
            </w:r>
          </w:p>
        </w:tc>
        <w:tc>
          <w:tcPr>
            <w:tcW w:w="323" w:type="pct"/>
            <w:shd w:val="clear" w:color="auto" w:fill="FFFFFF" w:themeFill="background1"/>
          </w:tcPr>
          <w:p w14:paraId="108351D1"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0.009</w:t>
            </w:r>
          </w:p>
        </w:tc>
        <w:tc>
          <w:tcPr>
            <w:tcW w:w="359" w:type="pct"/>
            <w:shd w:val="clear" w:color="auto" w:fill="FFFFFF" w:themeFill="background1"/>
          </w:tcPr>
          <w:p w14:paraId="18E685F6" w14:textId="77777777" w:rsidR="00C15241" w:rsidRPr="00AA3C7A" w:rsidRDefault="00C15241" w:rsidP="00AA3C7A">
            <w:pPr>
              <w:jc w:val="left"/>
              <w:rPr>
                <w:color w:val="000000"/>
                <w:sz w:val="22"/>
                <w:szCs w:val="22"/>
                <w:lang w:eastAsia="zh-TW"/>
              </w:rPr>
            </w:pPr>
            <w:r w:rsidRPr="00AA3C7A">
              <w:rPr>
                <w:color w:val="000000"/>
                <w:sz w:val="22"/>
                <w:szCs w:val="22"/>
                <w:lang w:eastAsia="zh-TW"/>
              </w:rPr>
              <w:t>0.121</w:t>
            </w:r>
          </w:p>
        </w:tc>
        <w:tc>
          <w:tcPr>
            <w:tcW w:w="348" w:type="pct"/>
            <w:shd w:val="clear" w:color="auto" w:fill="FFFFFF" w:themeFill="background1"/>
          </w:tcPr>
          <w:p w14:paraId="5EADE956"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0.002</w:t>
            </w:r>
          </w:p>
        </w:tc>
        <w:tc>
          <w:tcPr>
            <w:tcW w:w="358" w:type="pct"/>
            <w:shd w:val="clear" w:color="auto" w:fill="FFFFFF" w:themeFill="background1"/>
          </w:tcPr>
          <w:p w14:paraId="50DD6035" w14:textId="77777777" w:rsidR="00C15241" w:rsidRPr="00AA3C7A" w:rsidRDefault="00C15241" w:rsidP="00AA3C7A">
            <w:pPr>
              <w:jc w:val="left"/>
              <w:rPr>
                <w:color w:val="000000"/>
                <w:sz w:val="22"/>
                <w:szCs w:val="22"/>
                <w:lang w:eastAsia="zh-TW"/>
              </w:rPr>
            </w:pPr>
            <w:r w:rsidRPr="00AA3C7A">
              <w:rPr>
                <w:color w:val="000000"/>
                <w:sz w:val="22"/>
                <w:szCs w:val="22"/>
                <w:lang w:eastAsia="zh-TW"/>
              </w:rPr>
              <w:t>0.741</w:t>
            </w:r>
          </w:p>
        </w:tc>
        <w:tc>
          <w:tcPr>
            <w:tcW w:w="342" w:type="pct"/>
            <w:shd w:val="clear" w:color="auto" w:fill="FFFFFF" w:themeFill="background1"/>
          </w:tcPr>
          <w:p w14:paraId="57C0B488"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0.002</w:t>
            </w:r>
          </w:p>
        </w:tc>
        <w:tc>
          <w:tcPr>
            <w:tcW w:w="338" w:type="pct"/>
            <w:tcBorders>
              <w:right w:val="single" w:sz="4" w:space="0" w:color="auto"/>
            </w:tcBorders>
            <w:shd w:val="clear" w:color="auto" w:fill="FFFFFF" w:themeFill="background1"/>
          </w:tcPr>
          <w:p w14:paraId="16DAB919" w14:textId="77777777" w:rsidR="00C15241" w:rsidRPr="00AA3C7A" w:rsidRDefault="00C15241" w:rsidP="00AA3C7A">
            <w:pPr>
              <w:jc w:val="left"/>
              <w:rPr>
                <w:color w:val="000000"/>
                <w:sz w:val="22"/>
                <w:szCs w:val="22"/>
                <w:lang w:eastAsia="zh-TW"/>
              </w:rPr>
            </w:pPr>
            <w:r w:rsidRPr="00AA3C7A">
              <w:rPr>
                <w:color w:val="000000"/>
                <w:sz w:val="22"/>
                <w:szCs w:val="22"/>
                <w:lang w:eastAsia="zh-TW"/>
              </w:rPr>
              <w:t>0.830</w:t>
            </w:r>
          </w:p>
        </w:tc>
      </w:tr>
      <w:tr w:rsidR="00605C99" w:rsidRPr="00984EDA" w14:paraId="3B8F2920" w14:textId="77777777" w:rsidTr="00DB6DD0">
        <w:trPr>
          <w:trHeight w:hRule="exact" w:val="259"/>
        </w:trPr>
        <w:tc>
          <w:tcPr>
            <w:tcW w:w="844" w:type="pct"/>
            <w:tcBorders>
              <w:left w:val="single" w:sz="4" w:space="0" w:color="auto"/>
            </w:tcBorders>
            <w:shd w:val="clear" w:color="auto" w:fill="FFFFFF" w:themeFill="background1"/>
            <w:vAlign w:val="bottom"/>
            <w:hideMark/>
          </w:tcPr>
          <w:p w14:paraId="448FD605" w14:textId="3F33ED5C" w:rsidR="00871A05" w:rsidRPr="00871A05" w:rsidRDefault="00C15241" w:rsidP="00D85000">
            <w:pPr>
              <w:ind w:left="360"/>
              <w:rPr>
                <w:rFonts w:eastAsia="Times New Roman"/>
                <w:sz w:val="22"/>
                <w:szCs w:val="22"/>
                <w:lang w:eastAsia="zh-TW"/>
              </w:rPr>
            </w:pPr>
            <w:r w:rsidRPr="00A56647">
              <w:rPr>
                <w:rFonts w:eastAsia="Times New Roman"/>
                <w:sz w:val="22"/>
                <w:szCs w:val="22"/>
                <w:lang w:eastAsia="zh-HK"/>
              </w:rPr>
              <w:t>Prestige</w:t>
            </w:r>
            <w:r w:rsidRPr="00A56647">
              <w:rPr>
                <w:rFonts w:eastAsia="Times New Roman"/>
                <w:sz w:val="22"/>
                <w:szCs w:val="22"/>
                <w:lang w:eastAsia="zh-HK"/>
              </w:rPr>
              <w:fldChar w:fldCharType="begin"/>
            </w:r>
            <w:r w:rsidRPr="00A56647">
              <w:rPr>
                <w:rFonts w:eastAsia="Times New Roman"/>
                <w:sz w:val="22"/>
                <w:szCs w:val="22"/>
                <w:lang w:eastAsia="zh-HK"/>
              </w:rPr>
              <w:instrText xml:space="preserve"> LINK </w:instrText>
            </w:r>
            <w:r w:rsidR="00871A05">
              <w:rPr>
                <w:rFonts w:eastAsia="Times New Roman"/>
                <w:sz w:val="22"/>
                <w:szCs w:val="22"/>
                <w:lang w:eastAsia="zh-HK"/>
              </w:rPr>
              <w:instrText xml:space="preserve">Excel.Sheet.8 "C:\\Users\\MCGUINNE_FIN\\Desktop\\S&amp;P CM scores.4 April 2014\\CM Score Results_28Jul2015.xls" ROA_ROE!R24C1 </w:instrText>
            </w:r>
            <w:r w:rsidRPr="00A56647">
              <w:rPr>
                <w:rFonts w:eastAsia="Times New Roman"/>
                <w:sz w:val="22"/>
                <w:szCs w:val="22"/>
                <w:lang w:eastAsia="zh-HK"/>
              </w:rPr>
              <w:instrText xml:space="preserve">\a \f 4 \h  \* MERGEFORMAT </w:instrText>
            </w:r>
            <w:r w:rsidR="00871A05" w:rsidRPr="00A56647">
              <w:rPr>
                <w:rFonts w:eastAsia="Times New Roman"/>
                <w:sz w:val="22"/>
                <w:szCs w:val="22"/>
                <w:lang w:eastAsia="zh-HK"/>
              </w:rPr>
              <w:fldChar w:fldCharType="separate"/>
            </w:r>
          </w:p>
          <w:p w14:paraId="5E22297F" w14:textId="77777777" w:rsidR="00871A05" w:rsidRPr="00871A05" w:rsidRDefault="00871A05" w:rsidP="00871A05">
            <w:pPr>
              <w:rPr>
                <w:rFonts w:eastAsia="Times New Roman" w:cs="Arial"/>
                <w:sz w:val="22"/>
                <w:szCs w:val="22"/>
                <w:lang w:eastAsia="zh-TW"/>
              </w:rPr>
            </w:pPr>
            <w:r w:rsidRPr="00871A05">
              <w:rPr>
                <w:rFonts w:eastAsia="Times New Roman" w:cs="Arial"/>
                <w:sz w:val="22"/>
                <w:szCs w:val="22"/>
                <w:lang w:eastAsia="zh-TW"/>
              </w:rPr>
              <w:t>prestige</w:t>
            </w:r>
          </w:p>
          <w:p w14:paraId="1D04E870" w14:textId="77777777" w:rsidR="00C15241" w:rsidRPr="00A56647" w:rsidRDefault="00C15241" w:rsidP="00D85000">
            <w:pPr>
              <w:ind w:left="360"/>
              <w:rPr>
                <w:rFonts w:eastAsia="Times New Roman"/>
                <w:b/>
                <w:color w:val="000000"/>
                <w:sz w:val="22"/>
                <w:szCs w:val="22"/>
                <w:lang w:eastAsia="zh-HK"/>
              </w:rPr>
            </w:pPr>
            <w:r w:rsidRPr="00A56647">
              <w:rPr>
                <w:rFonts w:eastAsia="Times New Roman"/>
                <w:b/>
                <w:color w:val="000000"/>
                <w:sz w:val="22"/>
                <w:szCs w:val="22"/>
                <w:lang w:eastAsia="zh-HK"/>
              </w:rPr>
              <w:fldChar w:fldCharType="end"/>
            </w:r>
          </w:p>
        </w:tc>
        <w:tc>
          <w:tcPr>
            <w:tcW w:w="307" w:type="pct"/>
            <w:shd w:val="clear" w:color="auto" w:fill="FFFFFF" w:themeFill="background1"/>
          </w:tcPr>
          <w:p w14:paraId="6055D10D"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0.059</w:t>
            </w:r>
          </w:p>
        </w:tc>
        <w:tc>
          <w:tcPr>
            <w:tcW w:w="354" w:type="pct"/>
            <w:shd w:val="clear" w:color="auto" w:fill="FFFFFF" w:themeFill="background1"/>
          </w:tcPr>
          <w:p w14:paraId="5741BAAF"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0.342</w:t>
            </w:r>
          </w:p>
        </w:tc>
        <w:tc>
          <w:tcPr>
            <w:tcW w:w="342" w:type="pct"/>
            <w:shd w:val="clear" w:color="auto" w:fill="FFFFFF" w:themeFill="background1"/>
          </w:tcPr>
          <w:p w14:paraId="0FA3B90C"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0.147</w:t>
            </w:r>
          </w:p>
        </w:tc>
        <w:tc>
          <w:tcPr>
            <w:tcW w:w="362" w:type="pct"/>
            <w:shd w:val="clear" w:color="auto" w:fill="FFFFFF" w:themeFill="background1"/>
          </w:tcPr>
          <w:p w14:paraId="16FEC34D" w14:textId="16647BB6"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0.020</w:t>
            </w:r>
            <w:r w:rsidR="00C20F33">
              <w:rPr>
                <w:rFonts w:eastAsia="Times New Roman"/>
                <w:sz w:val="22"/>
                <w:szCs w:val="22"/>
                <w:lang w:eastAsia="zh-HK"/>
              </w:rPr>
              <w:t>*</w:t>
            </w:r>
            <w:r w:rsidR="00852310">
              <w:rPr>
                <w:rFonts w:eastAsia="Times New Roman"/>
                <w:sz w:val="22"/>
                <w:szCs w:val="22"/>
                <w:lang w:eastAsia="zh-HK"/>
              </w:rPr>
              <w:t>*</w:t>
            </w:r>
          </w:p>
        </w:tc>
        <w:tc>
          <w:tcPr>
            <w:tcW w:w="305" w:type="pct"/>
            <w:shd w:val="clear" w:color="auto" w:fill="FFFFFF" w:themeFill="background1"/>
          </w:tcPr>
          <w:p w14:paraId="46970E74"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0.033</w:t>
            </w:r>
          </w:p>
        </w:tc>
        <w:tc>
          <w:tcPr>
            <w:tcW w:w="418" w:type="pct"/>
            <w:shd w:val="clear" w:color="auto" w:fill="FFFFFF" w:themeFill="background1"/>
          </w:tcPr>
          <w:p w14:paraId="2C125BCC" w14:textId="77777777" w:rsidR="00C15241" w:rsidRPr="00AA3C7A" w:rsidRDefault="00C15241" w:rsidP="00AA3C7A">
            <w:pPr>
              <w:jc w:val="left"/>
              <w:rPr>
                <w:color w:val="000000"/>
                <w:sz w:val="22"/>
                <w:szCs w:val="22"/>
                <w:lang w:eastAsia="zh-TW"/>
              </w:rPr>
            </w:pPr>
            <w:r w:rsidRPr="00AA3C7A">
              <w:rPr>
                <w:color w:val="000000"/>
                <w:sz w:val="22"/>
                <w:szCs w:val="22"/>
                <w:lang w:eastAsia="zh-TW"/>
              </w:rPr>
              <w:t>0.626</w:t>
            </w:r>
          </w:p>
        </w:tc>
        <w:tc>
          <w:tcPr>
            <w:tcW w:w="323" w:type="pct"/>
            <w:shd w:val="clear" w:color="auto" w:fill="FFFFFF" w:themeFill="background1"/>
          </w:tcPr>
          <w:p w14:paraId="57586AEA"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-0.125</w:t>
            </w:r>
          </w:p>
        </w:tc>
        <w:tc>
          <w:tcPr>
            <w:tcW w:w="359" w:type="pct"/>
            <w:shd w:val="clear" w:color="auto" w:fill="FFFFFF" w:themeFill="background1"/>
          </w:tcPr>
          <w:p w14:paraId="760A699F" w14:textId="04BCBDF7" w:rsidR="00C15241" w:rsidRPr="00AA3C7A" w:rsidRDefault="00C15241" w:rsidP="00AA3C7A">
            <w:pPr>
              <w:jc w:val="left"/>
              <w:rPr>
                <w:color w:val="000000"/>
                <w:sz w:val="22"/>
                <w:szCs w:val="22"/>
                <w:lang w:eastAsia="zh-TW"/>
              </w:rPr>
            </w:pPr>
            <w:r w:rsidRPr="00AA3C7A">
              <w:rPr>
                <w:color w:val="000000"/>
                <w:sz w:val="22"/>
                <w:szCs w:val="22"/>
                <w:lang w:eastAsia="zh-TW"/>
              </w:rPr>
              <w:t>0.043</w:t>
            </w:r>
            <w:r w:rsidR="00852310">
              <w:rPr>
                <w:rFonts w:eastAsia="Times New Roman"/>
                <w:sz w:val="22"/>
                <w:szCs w:val="22"/>
                <w:lang w:eastAsia="zh-HK"/>
              </w:rPr>
              <w:t>*</w:t>
            </w:r>
            <w:r w:rsidR="00C20F33">
              <w:rPr>
                <w:color w:val="000000"/>
                <w:sz w:val="22"/>
                <w:szCs w:val="22"/>
                <w:lang w:eastAsia="zh-TW"/>
              </w:rPr>
              <w:t>*</w:t>
            </w:r>
          </w:p>
        </w:tc>
        <w:tc>
          <w:tcPr>
            <w:tcW w:w="348" w:type="pct"/>
            <w:shd w:val="clear" w:color="auto" w:fill="FFFFFF" w:themeFill="background1"/>
          </w:tcPr>
          <w:p w14:paraId="0882F812"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-0.021</w:t>
            </w:r>
          </w:p>
        </w:tc>
        <w:tc>
          <w:tcPr>
            <w:tcW w:w="358" w:type="pct"/>
            <w:shd w:val="clear" w:color="auto" w:fill="FFFFFF" w:themeFill="background1"/>
          </w:tcPr>
          <w:p w14:paraId="23736F08" w14:textId="77777777" w:rsidR="00C15241" w:rsidRPr="00AA3C7A" w:rsidRDefault="00C15241" w:rsidP="00AA3C7A">
            <w:pPr>
              <w:jc w:val="left"/>
              <w:rPr>
                <w:color w:val="000000"/>
                <w:sz w:val="22"/>
                <w:szCs w:val="22"/>
                <w:lang w:eastAsia="zh-TW"/>
              </w:rPr>
            </w:pPr>
            <w:r w:rsidRPr="00AA3C7A">
              <w:rPr>
                <w:color w:val="000000"/>
                <w:sz w:val="22"/>
                <w:szCs w:val="22"/>
                <w:lang w:eastAsia="zh-TW"/>
              </w:rPr>
              <w:t>0.790</w:t>
            </w:r>
          </w:p>
        </w:tc>
        <w:tc>
          <w:tcPr>
            <w:tcW w:w="342" w:type="pct"/>
            <w:shd w:val="clear" w:color="auto" w:fill="FFFFFF" w:themeFill="background1"/>
          </w:tcPr>
          <w:p w14:paraId="1E774AFE"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0.018</w:t>
            </w:r>
          </w:p>
        </w:tc>
        <w:tc>
          <w:tcPr>
            <w:tcW w:w="338" w:type="pct"/>
            <w:tcBorders>
              <w:right w:val="single" w:sz="4" w:space="0" w:color="auto"/>
            </w:tcBorders>
            <w:shd w:val="clear" w:color="auto" w:fill="FFFFFF" w:themeFill="background1"/>
          </w:tcPr>
          <w:p w14:paraId="6184B7E1" w14:textId="77777777" w:rsidR="00C15241" w:rsidRPr="00AA3C7A" w:rsidRDefault="00C15241" w:rsidP="00AA3C7A">
            <w:pPr>
              <w:jc w:val="left"/>
              <w:rPr>
                <w:color w:val="000000"/>
                <w:sz w:val="22"/>
                <w:szCs w:val="22"/>
                <w:lang w:eastAsia="zh-TW"/>
              </w:rPr>
            </w:pPr>
            <w:r w:rsidRPr="00AA3C7A">
              <w:rPr>
                <w:color w:val="000000"/>
                <w:sz w:val="22"/>
                <w:szCs w:val="22"/>
                <w:lang w:eastAsia="zh-TW"/>
              </w:rPr>
              <w:t>0.843</w:t>
            </w:r>
          </w:p>
        </w:tc>
      </w:tr>
      <w:tr w:rsidR="00605C99" w:rsidRPr="00984EDA" w14:paraId="22337169" w14:textId="77777777" w:rsidTr="00DB6DD0">
        <w:trPr>
          <w:trHeight w:hRule="exact" w:val="259"/>
        </w:trPr>
        <w:tc>
          <w:tcPr>
            <w:tcW w:w="844" w:type="pct"/>
            <w:tcBorders>
              <w:left w:val="single" w:sz="4" w:space="0" w:color="auto"/>
            </w:tcBorders>
            <w:shd w:val="clear" w:color="auto" w:fill="FFFFFF" w:themeFill="background1"/>
            <w:vAlign w:val="bottom"/>
          </w:tcPr>
          <w:p w14:paraId="7E298A29" w14:textId="77777777" w:rsidR="00C15241" w:rsidRPr="00A56647" w:rsidRDefault="00C15241" w:rsidP="00D85000">
            <w:pPr>
              <w:autoSpaceDE w:val="0"/>
              <w:autoSpaceDN w:val="0"/>
              <w:adjustRightInd w:val="0"/>
              <w:ind w:left="360"/>
              <w:rPr>
                <w:b/>
                <w:color w:val="000000"/>
                <w:sz w:val="22"/>
                <w:szCs w:val="22"/>
                <w:lang w:eastAsia="zh-TW"/>
              </w:rPr>
            </w:pPr>
            <w:proofErr w:type="spellStart"/>
            <w:r w:rsidRPr="00A56647">
              <w:rPr>
                <w:rFonts w:eastAsia="Times New Roman" w:cs="Arial"/>
                <w:sz w:val="22"/>
                <w:szCs w:val="22"/>
                <w:lang w:eastAsia="zh-HK"/>
              </w:rPr>
              <w:t>D_Range</w:t>
            </w:r>
            <w:proofErr w:type="spellEnd"/>
          </w:p>
        </w:tc>
        <w:tc>
          <w:tcPr>
            <w:tcW w:w="307" w:type="pct"/>
            <w:shd w:val="clear" w:color="auto" w:fill="FFFFFF" w:themeFill="background1"/>
          </w:tcPr>
          <w:p w14:paraId="1AA6496C"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-0.002</w:t>
            </w:r>
          </w:p>
        </w:tc>
        <w:tc>
          <w:tcPr>
            <w:tcW w:w="354" w:type="pct"/>
            <w:shd w:val="clear" w:color="auto" w:fill="FFFFFF" w:themeFill="background1"/>
          </w:tcPr>
          <w:p w14:paraId="785B77E4" w14:textId="77777777"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0.324</w:t>
            </w:r>
          </w:p>
        </w:tc>
        <w:tc>
          <w:tcPr>
            <w:tcW w:w="342" w:type="pct"/>
            <w:shd w:val="clear" w:color="auto" w:fill="FFFFFF" w:themeFill="background1"/>
          </w:tcPr>
          <w:p w14:paraId="681366DA"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0.000</w:t>
            </w:r>
          </w:p>
        </w:tc>
        <w:tc>
          <w:tcPr>
            <w:tcW w:w="362" w:type="pct"/>
            <w:shd w:val="clear" w:color="auto" w:fill="FFFFFF" w:themeFill="background1"/>
          </w:tcPr>
          <w:p w14:paraId="4B5DB14E" w14:textId="77777777"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0.993</w:t>
            </w:r>
          </w:p>
        </w:tc>
        <w:tc>
          <w:tcPr>
            <w:tcW w:w="305" w:type="pct"/>
            <w:shd w:val="clear" w:color="auto" w:fill="FFFFFF" w:themeFill="background1"/>
          </w:tcPr>
          <w:p w14:paraId="6467DDB1" w14:textId="77777777" w:rsidR="00C15241" w:rsidRPr="00A56647" w:rsidRDefault="00C15241" w:rsidP="00D85000">
            <w:pPr>
              <w:autoSpaceDE w:val="0"/>
              <w:autoSpaceDN w:val="0"/>
              <w:adjustRightInd w:val="0"/>
              <w:ind w:right="10"/>
              <w:jc w:val="right"/>
              <w:rPr>
                <w:rFonts w:cs="Arial"/>
                <w:color w:val="FF0000"/>
                <w:sz w:val="22"/>
                <w:szCs w:val="22"/>
                <w:lang w:eastAsia="zh-TW"/>
              </w:rPr>
            </w:pPr>
            <w:r w:rsidRPr="00A56647">
              <w:rPr>
                <w:rFonts w:eastAsia="Times New Roman"/>
                <w:sz w:val="22"/>
                <w:szCs w:val="22"/>
                <w:lang w:eastAsia="zh-HK"/>
              </w:rPr>
              <w:t>0.002</w:t>
            </w:r>
          </w:p>
        </w:tc>
        <w:tc>
          <w:tcPr>
            <w:tcW w:w="418" w:type="pct"/>
            <w:shd w:val="clear" w:color="auto" w:fill="FFFFFF" w:themeFill="background1"/>
          </w:tcPr>
          <w:p w14:paraId="7FB0BFC4" w14:textId="77777777" w:rsidR="00C15241" w:rsidRPr="00AA3C7A" w:rsidRDefault="00C15241" w:rsidP="00AA3C7A">
            <w:pPr>
              <w:jc w:val="left"/>
              <w:rPr>
                <w:color w:val="000000"/>
                <w:sz w:val="22"/>
                <w:szCs w:val="22"/>
                <w:lang w:eastAsia="zh-TW"/>
              </w:rPr>
            </w:pPr>
            <w:r w:rsidRPr="00AA3C7A">
              <w:rPr>
                <w:color w:val="000000"/>
                <w:sz w:val="22"/>
                <w:szCs w:val="22"/>
                <w:lang w:eastAsia="zh-TW"/>
              </w:rPr>
              <w:t>0.337</w:t>
            </w:r>
          </w:p>
        </w:tc>
        <w:tc>
          <w:tcPr>
            <w:tcW w:w="323" w:type="pct"/>
            <w:shd w:val="clear" w:color="auto" w:fill="FFFFFF" w:themeFill="background1"/>
          </w:tcPr>
          <w:p w14:paraId="3AB9B4B2"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0.003</w:t>
            </w:r>
          </w:p>
        </w:tc>
        <w:tc>
          <w:tcPr>
            <w:tcW w:w="359" w:type="pct"/>
            <w:shd w:val="clear" w:color="auto" w:fill="FFFFFF" w:themeFill="background1"/>
          </w:tcPr>
          <w:p w14:paraId="0155D920" w14:textId="77777777" w:rsidR="00C15241" w:rsidRPr="009C49B7" w:rsidRDefault="00C15241" w:rsidP="00AA3C7A">
            <w:pPr>
              <w:jc w:val="left"/>
              <w:rPr>
                <w:color w:val="000000"/>
                <w:sz w:val="22"/>
                <w:szCs w:val="22"/>
                <w:lang w:eastAsia="zh-TW"/>
              </w:rPr>
            </w:pPr>
            <w:r w:rsidRPr="00AA3C7A">
              <w:rPr>
                <w:color w:val="000000"/>
                <w:sz w:val="22"/>
                <w:szCs w:val="22"/>
                <w:lang w:eastAsia="zh-TW"/>
              </w:rPr>
              <w:t>0.169</w:t>
            </w:r>
          </w:p>
        </w:tc>
        <w:tc>
          <w:tcPr>
            <w:tcW w:w="348" w:type="pct"/>
            <w:shd w:val="clear" w:color="auto" w:fill="FFFFFF" w:themeFill="background1"/>
          </w:tcPr>
          <w:p w14:paraId="5577468A"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-0.001</w:t>
            </w:r>
          </w:p>
        </w:tc>
        <w:tc>
          <w:tcPr>
            <w:tcW w:w="358" w:type="pct"/>
            <w:shd w:val="clear" w:color="auto" w:fill="FFFFFF" w:themeFill="background1"/>
          </w:tcPr>
          <w:p w14:paraId="5BD9F286" w14:textId="77777777" w:rsidR="00C15241" w:rsidRPr="009C49B7" w:rsidRDefault="00C15241" w:rsidP="00AA3C7A">
            <w:pPr>
              <w:jc w:val="left"/>
              <w:rPr>
                <w:color w:val="000000"/>
                <w:sz w:val="22"/>
                <w:szCs w:val="22"/>
                <w:lang w:eastAsia="zh-TW"/>
              </w:rPr>
            </w:pPr>
            <w:r w:rsidRPr="00AA3C7A">
              <w:rPr>
                <w:color w:val="000000"/>
                <w:sz w:val="22"/>
                <w:szCs w:val="22"/>
                <w:lang w:eastAsia="zh-TW"/>
              </w:rPr>
              <w:t>0.844</w:t>
            </w:r>
          </w:p>
        </w:tc>
        <w:tc>
          <w:tcPr>
            <w:tcW w:w="342" w:type="pct"/>
            <w:shd w:val="clear" w:color="auto" w:fill="FFFFFF" w:themeFill="background1"/>
          </w:tcPr>
          <w:p w14:paraId="5339F48B"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-0.001</w:t>
            </w:r>
          </w:p>
        </w:tc>
        <w:tc>
          <w:tcPr>
            <w:tcW w:w="338" w:type="pct"/>
            <w:tcBorders>
              <w:right w:val="single" w:sz="4" w:space="0" w:color="auto"/>
            </w:tcBorders>
            <w:shd w:val="clear" w:color="auto" w:fill="FFFFFF" w:themeFill="background1"/>
          </w:tcPr>
          <w:p w14:paraId="7167479E" w14:textId="77777777" w:rsidR="00C15241" w:rsidRPr="009C49B7" w:rsidRDefault="00C15241" w:rsidP="00AA3C7A">
            <w:pPr>
              <w:jc w:val="left"/>
              <w:rPr>
                <w:color w:val="000000"/>
                <w:sz w:val="22"/>
                <w:szCs w:val="22"/>
                <w:lang w:eastAsia="zh-TW"/>
              </w:rPr>
            </w:pPr>
            <w:r w:rsidRPr="00AA3C7A">
              <w:rPr>
                <w:color w:val="000000"/>
                <w:sz w:val="22"/>
                <w:szCs w:val="22"/>
                <w:lang w:eastAsia="zh-TW"/>
              </w:rPr>
              <w:t>0.692</w:t>
            </w:r>
          </w:p>
        </w:tc>
      </w:tr>
      <w:tr w:rsidR="00605C99" w:rsidRPr="00984EDA" w14:paraId="5B65A20A" w14:textId="77777777" w:rsidTr="00DB6DD0">
        <w:trPr>
          <w:trHeight w:hRule="exact" w:val="259"/>
        </w:trPr>
        <w:tc>
          <w:tcPr>
            <w:tcW w:w="844" w:type="pct"/>
            <w:tcBorders>
              <w:left w:val="single" w:sz="4" w:space="0" w:color="auto"/>
            </w:tcBorders>
            <w:shd w:val="clear" w:color="auto" w:fill="FFFFFF" w:themeFill="background1"/>
            <w:vAlign w:val="bottom"/>
          </w:tcPr>
          <w:p w14:paraId="2A928A1C" w14:textId="77777777" w:rsidR="00C15241" w:rsidRPr="00A56647" w:rsidRDefault="00C15241" w:rsidP="00D85000">
            <w:pPr>
              <w:autoSpaceDE w:val="0"/>
              <w:autoSpaceDN w:val="0"/>
              <w:adjustRightInd w:val="0"/>
              <w:ind w:left="360"/>
              <w:rPr>
                <w:b/>
                <w:color w:val="000000"/>
                <w:sz w:val="22"/>
                <w:szCs w:val="22"/>
                <w:lang w:eastAsia="zh-TW"/>
              </w:rPr>
            </w:pPr>
            <w:r w:rsidRPr="00A56647">
              <w:rPr>
                <w:rFonts w:eastAsia="Times New Roman" w:cs="Arial"/>
                <w:sz w:val="22"/>
                <w:szCs w:val="22"/>
                <w:lang w:eastAsia="zh-HK"/>
              </w:rPr>
              <w:t>State</w:t>
            </w:r>
          </w:p>
        </w:tc>
        <w:tc>
          <w:tcPr>
            <w:tcW w:w="307" w:type="pct"/>
            <w:shd w:val="clear" w:color="auto" w:fill="FFFFFF" w:themeFill="background1"/>
          </w:tcPr>
          <w:p w14:paraId="52C91A27"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-0.003</w:t>
            </w:r>
          </w:p>
        </w:tc>
        <w:tc>
          <w:tcPr>
            <w:tcW w:w="354" w:type="pct"/>
            <w:shd w:val="clear" w:color="auto" w:fill="FFFFFF" w:themeFill="background1"/>
          </w:tcPr>
          <w:p w14:paraId="07FD3D09" w14:textId="77777777" w:rsidR="00C15241" w:rsidRPr="00A56647" w:rsidRDefault="00C15241" w:rsidP="00AA3C7A">
            <w:pPr>
              <w:jc w:val="left"/>
              <w:rPr>
                <w:rFonts w:eastAsia="Times New Roman" w:cs="Arial"/>
                <w:color w:val="000000"/>
                <w:sz w:val="22"/>
                <w:szCs w:val="22"/>
                <w:lang w:eastAsia="zh-HK"/>
              </w:rPr>
            </w:pPr>
            <w:r w:rsidRPr="00A56647">
              <w:rPr>
                <w:rFonts w:eastAsia="Times New Roman"/>
                <w:sz w:val="22"/>
                <w:szCs w:val="22"/>
                <w:lang w:eastAsia="zh-HK"/>
              </w:rPr>
              <w:t>0.536</w:t>
            </w:r>
          </w:p>
        </w:tc>
        <w:tc>
          <w:tcPr>
            <w:tcW w:w="342" w:type="pct"/>
            <w:shd w:val="clear" w:color="auto" w:fill="FFFFFF" w:themeFill="background1"/>
          </w:tcPr>
          <w:p w14:paraId="191B4735"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-0.013</w:t>
            </w:r>
          </w:p>
        </w:tc>
        <w:tc>
          <w:tcPr>
            <w:tcW w:w="362" w:type="pct"/>
            <w:shd w:val="clear" w:color="auto" w:fill="FFFFFF" w:themeFill="background1"/>
          </w:tcPr>
          <w:p w14:paraId="468773ED" w14:textId="27EAADFD" w:rsidR="00C15241" w:rsidRPr="00A56647" w:rsidRDefault="00C15241" w:rsidP="00AA3C7A">
            <w:pPr>
              <w:jc w:val="left"/>
              <w:rPr>
                <w:rFonts w:eastAsia="Times New Roman" w:cs="Arial"/>
                <w:color w:val="000000"/>
                <w:sz w:val="22"/>
                <w:szCs w:val="22"/>
                <w:lang w:eastAsia="zh-HK"/>
              </w:rPr>
            </w:pPr>
            <w:r w:rsidRPr="00A56647">
              <w:rPr>
                <w:rFonts w:eastAsia="Times New Roman"/>
                <w:sz w:val="22"/>
                <w:szCs w:val="22"/>
                <w:lang w:eastAsia="zh-HK"/>
              </w:rPr>
              <w:t>0.027</w:t>
            </w:r>
            <w:r w:rsidR="00C20F33">
              <w:rPr>
                <w:rFonts w:eastAsia="Times New Roman"/>
                <w:sz w:val="22"/>
                <w:szCs w:val="22"/>
                <w:lang w:eastAsia="zh-HK"/>
              </w:rPr>
              <w:t>*</w:t>
            </w:r>
            <w:r w:rsidR="00852310">
              <w:rPr>
                <w:rFonts w:eastAsia="Times New Roman"/>
                <w:sz w:val="22"/>
                <w:szCs w:val="22"/>
                <w:lang w:eastAsia="zh-HK"/>
              </w:rPr>
              <w:t>*</w:t>
            </w:r>
          </w:p>
        </w:tc>
        <w:tc>
          <w:tcPr>
            <w:tcW w:w="305" w:type="pct"/>
            <w:shd w:val="clear" w:color="auto" w:fill="FFFFFF" w:themeFill="background1"/>
          </w:tcPr>
          <w:p w14:paraId="5577235D"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0.006</w:t>
            </w:r>
          </w:p>
        </w:tc>
        <w:tc>
          <w:tcPr>
            <w:tcW w:w="418" w:type="pct"/>
            <w:shd w:val="clear" w:color="auto" w:fill="FFFFFF" w:themeFill="background1"/>
          </w:tcPr>
          <w:p w14:paraId="56947F93" w14:textId="77777777" w:rsidR="00C15241" w:rsidRPr="00AA3C7A" w:rsidRDefault="00C15241" w:rsidP="00AA3C7A">
            <w:pPr>
              <w:jc w:val="left"/>
              <w:rPr>
                <w:color w:val="000000"/>
                <w:sz w:val="22"/>
                <w:szCs w:val="22"/>
                <w:lang w:eastAsia="zh-TW"/>
              </w:rPr>
            </w:pPr>
            <w:r w:rsidRPr="00AA3C7A">
              <w:rPr>
                <w:color w:val="000000"/>
                <w:sz w:val="22"/>
                <w:szCs w:val="22"/>
                <w:lang w:eastAsia="zh-TW"/>
              </w:rPr>
              <w:t>0.315</w:t>
            </w:r>
          </w:p>
        </w:tc>
        <w:tc>
          <w:tcPr>
            <w:tcW w:w="323" w:type="pct"/>
            <w:shd w:val="clear" w:color="auto" w:fill="FFFFFF" w:themeFill="background1"/>
          </w:tcPr>
          <w:p w14:paraId="19EF0D9C"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0.000</w:t>
            </w:r>
          </w:p>
        </w:tc>
        <w:tc>
          <w:tcPr>
            <w:tcW w:w="359" w:type="pct"/>
            <w:shd w:val="clear" w:color="auto" w:fill="FFFFFF" w:themeFill="background1"/>
          </w:tcPr>
          <w:p w14:paraId="02E9E009" w14:textId="77777777" w:rsidR="00C15241" w:rsidRPr="009C49B7" w:rsidRDefault="00C15241" w:rsidP="00AA3C7A">
            <w:pPr>
              <w:jc w:val="left"/>
              <w:rPr>
                <w:color w:val="000000"/>
                <w:sz w:val="22"/>
                <w:szCs w:val="22"/>
                <w:lang w:eastAsia="zh-TW"/>
              </w:rPr>
            </w:pPr>
            <w:r w:rsidRPr="00AA3C7A">
              <w:rPr>
                <w:color w:val="000000"/>
                <w:sz w:val="22"/>
                <w:szCs w:val="22"/>
                <w:lang w:eastAsia="zh-TW"/>
              </w:rPr>
              <w:t>0.969</w:t>
            </w:r>
          </w:p>
        </w:tc>
        <w:tc>
          <w:tcPr>
            <w:tcW w:w="348" w:type="pct"/>
            <w:shd w:val="clear" w:color="auto" w:fill="FFFFFF" w:themeFill="background1"/>
          </w:tcPr>
          <w:p w14:paraId="61445BE2"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0.007</w:t>
            </w:r>
          </w:p>
        </w:tc>
        <w:tc>
          <w:tcPr>
            <w:tcW w:w="358" w:type="pct"/>
            <w:shd w:val="clear" w:color="auto" w:fill="FFFFFF" w:themeFill="background1"/>
          </w:tcPr>
          <w:p w14:paraId="1685EA29" w14:textId="77777777" w:rsidR="00C15241" w:rsidRPr="009C49B7" w:rsidRDefault="00C15241" w:rsidP="00AA3C7A">
            <w:pPr>
              <w:jc w:val="left"/>
              <w:rPr>
                <w:color w:val="000000"/>
                <w:sz w:val="22"/>
                <w:szCs w:val="22"/>
                <w:lang w:eastAsia="zh-TW"/>
              </w:rPr>
            </w:pPr>
            <w:r w:rsidRPr="00AA3C7A">
              <w:rPr>
                <w:color w:val="000000"/>
                <w:sz w:val="22"/>
                <w:szCs w:val="22"/>
                <w:lang w:eastAsia="zh-TW"/>
              </w:rPr>
              <w:t>0.273</w:t>
            </w:r>
          </w:p>
        </w:tc>
        <w:tc>
          <w:tcPr>
            <w:tcW w:w="342" w:type="pct"/>
            <w:shd w:val="clear" w:color="auto" w:fill="FFFFFF" w:themeFill="background1"/>
          </w:tcPr>
          <w:p w14:paraId="2A74F772"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0.012</w:t>
            </w:r>
          </w:p>
        </w:tc>
        <w:tc>
          <w:tcPr>
            <w:tcW w:w="338" w:type="pct"/>
            <w:tcBorders>
              <w:right w:val="single" w:sz="4" w:space="0" w:color="auto"/>
            </w:tcBorders>
            <w:shd w:val="clear" w:color="auto" w:fill="FFFFFF" w:themeFill="background1"/>
          </w:tcPr>
          <w:p w14:paraId="64458E01" w14:textId="77777777" w:rsidR="00C15241" w:rsidRPr="009C49B7" w:rsidRDefault="00C15241" w:rsidP="00AA3C7A">
            <w:pPr>
              <w:jc w:val="left"/>
              <w:rPr>
                <w:color w:val="000000"/>
                <w:sz w:val="22"/>
                <w:szCs w:val="22"/>
                <w:lang w:eastAsia="zh-TW"/>
              </w:rPr>
            </w:pPr>
            <w:r w:rsidRPr="00AA3C7A">
              <w:rPr>
                <w:color w:val="000000"/>
                <w:sz w:val="22"/>
                <w:szCs w:val="22"/>
                <w:lang w:eastAsia="zh-TW"/>
              </w:rPr>
              <w:t>0.183</w:t>
            </w:r>
          </w:p>
        </w:tc>
      </w:tr>
      <w:tr w:rsidR="00605C99" w:rsidRPr="00984EDA" w14:paraId="0736AD7A" w14:textId="77777777" w:rsidTr="00DB6DD0">
        <w:trPr>
          <w:trHeight w:hRule="exact" w:val="259"/>
        </w:trPr>
        <w:tc>
          <w:tcPr>
            <w:tcW w:w="844" w:type="pct"/>
            <w:tcBorders>
              <w:left w:val="single" w:sz="4" w:space="0" w:color="auto"/>
            </w:tcBorders>
            <w:shd w:val="clear" w:color="auto" w:fill="FFFFFF" w:themeFill="background1"/>
            <w:vAlign w:val="bottom"/>
          </w:tcPr>
          <w:p w14:paraId="65064621" w14:textId="77777777" w:rsidR="00C15241" w:rsidRPr="00A56647" w:rsidRDefault="00C15241" w:rsidP="00D85000">
            <w:pPr>
              <w:autoSpaceDE w:val="0"/>
              <w:autoSpaceDN w:val="0"/>
              <w:adjustRightInd w:val="0"/>
              <w:ind w:left="360"/>
              <w:rPr>
                <w:b/>
                <w:color w:val="000000"/>
                <w:sz w:val="22"/>
                <w:szCs w:val="22"/>
                <w:lang w:eastAsia="zh-TW"/>
              </w:rPr>
            </w:pPr>
            <w:proofErr w:type="spellStart"/>
            <w:r w:rsidRPr="00A56647">
              <w:rPr>
                <w:rFonts w:eastAsia="Times New Roman" w:cs="Arial"/>
                <w:sz w:val="22"/>
                <w:szCs w:val="22"/>
                <w:lang w:eastAsia="zh-HK"/>
              </w:rPr>
              <w:t>LegalPerson</w:t>
            </w:r>
            <w:proofErr w:type="spellEnd"/>
          </w:p>
        </w:tc>
        <w:tc>
          <w:tcPr>
            <w:tcW w:w="307" w:type="pct"/>
            <w:shd w:val="clear" w:color="auto" w:fill="FFFFFF" w:themeFill="background1"/>
          </w:tcPr>
          <w:p w14:paraId="3CBD3A6D"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0.002</w:t>
            </w:r>
          </w:p>
        </w:tc>
        <w:tc>
          <w:tcPr>
            <w:tcW w:w="354" w:type="pct"/>
            <w:shd w:val="clear" w:color="auto" w:fill="FFFFFF" w:themeFill="background1"/>
          </w:tcPr>
          <w:p w14:paraId="42774AA7" w14:textId="77777777"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0.679</w:t>
            </w:r>
          </w:p>
        </w:tc>
        <w:tc>
          <w:tcPr>
            <w:tcW w:w="342" w:type="pct"/>
            <w:shd w:val="clear" w:color="auto" w:fill="FFFFFF" w:themeFill="background1"/>
          </w:tcPr>
          <w:p w14:paraId="7577C773"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0.006</w:t>
            </w:r>
          </w:p>
        </w:tc>
        <w:tc>
          <w:tcPr>
            <w:tcW w:w="362" w:type="pct"/>
            <w:shd w:val="clear" w:color="auto" w:fill="FFFFFF" w:themeFill="background1"/>
          </w:tcPr>
          <w:p w14:paraId="0F2B7E5E" w14:textId="77777777"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0.153</w:t>
            </w:r>
          </w:p>
        </w:tc>
        <w:tc>
          <w:tcPr>
            <w:tcW w:w="305" w:type="pct"/>
            <w:shd w:val="clear" w:color="auto" w:fill="FFFFFF" w:themeFill="background1"/>
          </w:tcPr>
          <w:p w14:paraId="129B8BBB"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0.010</w:t>
            </w:r>
          </w:p>
        </w:tc>
        <w:tc>
          <w:tcPr>
            <w:tcW w:w="418" w:type="pct"/>
            <w:shd w:val="clear" w:color="auto" w:fill="FFFFFF" w:themeFill="background1"/>
          </w:tcPr>
          <w:p w14:paraId="744C4585" w14:textId="12D35A6B" w:rsidR="00C15241" w:rsidRPr="00AA3C7A" w:rsidRDefault="00C15241" w:rsidP="00AA3C7A">
            <w:pPr>
              <w:jc w:val="left"/>
              <w:rPr>
                <w:color w:val="000000"/>
                <w:sz w:val="22"/>
                <w:szCs w:val="22"/>
                <w:lang w:eastAsia="zh-TW"/>
              </w:rPr>
            </w:pPr>
            <w:r w:rsidRPr="00AA3C7A">
              <w:rPr>
                <w:color w:val="000000"/>
                <w:sz w:val="22"/>
                <w:szCs w:val="22"/>
                <w:lang w:eastAsia="zh-TW"/>
              </w:rPr>
              <w:t>0.019</w:t>
            </w:r>
            <w:r w:rsidR="00C20F33">
              <w:rPr>
                <w:color w:val="000000"/>
                <w:sz w:val="22"/>
                <w:szCs w:val="22"/>
                <w:lang w:eastAsia="zh-TW"/>
              </w:rPr>
              <w:t>*</w:t>
            </w:r>
            <w:r w:rsidR="00852310">
              <w:rPr>
                <w:rFonts w:eastAsia="Times New Roman"/>
                <w:sz w:val="22"/>
                <w:szCs w:val="22"/>
                <w:lang w:eastAsia="zh-HK"/>
              </w:rPr>
              <w:t>*</w:t>
            </w:r>
          </w:p>
        </w:tc>
        <w:tc>
          <w:tcPr>
            <w:tcW w:w="323" w:type="pct"/>
            <w:shd w:val="clear" w:color="auto" w:fill="FFFFFF" w:themeFill="background1"/>
          </w:tcPr>
          <w:p w14:paraId="2D13EF30"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0.001</w:t>
            </w:r>
          </w:p>
        </w:tc>
        <w:tc>
          <w:tcPr>
            <w:tcW w:w="359" w:type="pct"/>
            <w:shd w:val="clear" w:color="auto" w:fill="FFFFFF" w:themeFill="background1"/>
          </w:tcPr>
          <w:p w14:paraId="70CBBF41" w14:textId="77777777" w:rsidR="00C15241" w:rsidRPr="009C49B7" w:rsidRDefault="00C15241" w:rsidP="00AA3C7A">
            <w:pPr>
              <w:jc w:val="left"/>
              <w:rPr>
                <w:color w:val="000000"/>
                <w:sz w:val="22"/>
                <w:szCs w:val="22"/>
                <w:lang w:eastAsia="zh-TW"/>
              </w:rPr>
            </w:pPr>
            <w:r w:rsidRPr="00AA3C7A">
              <w:rPr>
                <w:color w:val="000000"/>
                <w:sz w:val="22"/>
                <w:szCs w:val="22"/>
                <w:lang w:eastAsia="zh-TW"/>
              </w:rPr>
              <w:t>0.716</w:t>
            </w:r>
          </w:p>
        </w:tc>
        <w:tc>
          <w:tcPr>
            <w:tcW w:w="348" w:type="pct"/>
            <w:shd w:val="clear" w:color="auto" w:fill="FFFFFF" w:themeFill="background1"/>
          </w:tcPr>
          <w:p w14:paraId="53751101" w14:textId="77777777" w:rsidR="00C15241" w:rsidRPr="00A56647" w:rsidRDefault="00C15241" w:rsidP="00D85000">
            <w:pPr>
              <w:jc w:val="right"/>
              <w:rPr>
                <w:rFonts w:eastAsia="Times New Roman" w:cs="Arial"/>
                <w:color w:val="000000"/>
                <w:sz w:val="22"/>
                <w:szCs w:val="22"/>
                <w:lang w:eastAsia="zh-HK"/>
              </w:rPr>
            </w:pPr>
            <w:r w:rsidRPr="00A56647">
              <w:rPr>
                <w:rFonts w:eastAsia="Times New Roman"/>
                <w:sz w:val="22"/>
                <w:szCs w:val="22"/>
                <w:lang w:eastAsia="zh-HK"/>
              </w:rPr>
              <w:t>0.000</w:t>
            </w:r>
          </w:p>
        </w:tc>
        <w:tc>
          <w:tcPr>
            <w:tcW w:w="358" w:type="pct"/>
            <w:shd w:val="clear" w:color="auto" w:fill="FFFFFF" w:themeFill="background1"/>
          </w:tcPr>
          <w:p w14:paraId="4D1A3EE3" w14:textId="77777777" w:rsidR="00C15241" w:rsidRPr="00AA3C7A" w:rsidRDefault="00C15241" w:rsidP="00AA3C7A">
            <w:pPr>
              <w:jc w:val="left"/>
              <w:rPr>
                <w:color w:val="000000"/>
                <w:sz w:val="22"/>
                <w:szCs w:val="22"/>
                <w:lang w:eastAsia="zh-TW"/>
              </w:rPr>
            </w:pPr>
            <w:r w:rsidRPr="00AA3C7A">
              <w:rPr>
                <w:color w:val="000000"/>
                <w:sz w:val="22"/>
                <w:szCs w:val="22"/>
                <w:lang w:eastAsia="zh-TW"/>
              </w:rPr>
              <w:t>0.934</w:t>
            </w:r>
          </w:p>
        </w:tc>
        <w:tc>
          <w:tcPr>
            <w:tcW w:w="342" w:type="pct"/>
            <w:shd w:val="clear" w:color="auto" w:fill="FFFFFF" w:themeFill="background1"/>
          </w:tcPr>
          <w:p w14:paraId="02EB570C" w14:textId="77777777" w:rsidR="00C15241" w:rsidRPr="00A56647" w:rsidRDefault="00C15241" w:rsidP="00D85000">
            <w:pPr>
              <w:jc w:val="right"/>
              <w:rPr>
                <w:rFonts w:eastAsia="Times New Roman" w:cs="Arial"/>
                <w:color w:val="000000"/>
                <w:sz w:val="22"/>
                <w:szCs w:val="22"/>
                <w:lang w:eastAsia="zh-HK"/>
              </w:rPr>
            </w:pPr>
            <w:r w:rsidRPr="00A56647">
              <w:rPr>
                <w:rFonts w:eastAsia="Times New Roman"/>
                <w:sz w:val="22"/>
                <w:szCs w:val="22"/>
                <w:lang w:eastAsia="zh-HK"/>
              </w:rPr>
              <w:t>-0.005</w:t>
            </w:r>
          </w:p>
        </w:tc>
        <w:tc>
          <w:tcPr>
            <w:tcW w:w="338" w:type="pct"/>
            <w:tcBorders>
              <w:right w:val="single" w:sz="4" w:space="0" w:color="auto"/>
            </w:tcBorders>
            <w:shd w:val="clear" w:color="auto" w:fill="FFFFFF" w:themeFill="background1"/>
          </w:tcPr>
          <w:p w14:paraId="19770CE7" w14:textId="77777777" w:rsidR="00C15241" w:rsidRPr="00AA3C7A" w:rsidRDefault="00C15241" w:rsidP="00AA3C7A">
            <w:pPr>
              <w:jc w:val="left"/>
              <w:rPr>
                <w:color w:val="000000"/>
                <w:sz w:val="22"/>
                <w:szCs w:val="22"/>
                <w:lang w:eastAsia="zh-TW"/>
              </w:rPr>
            </w:pPr>
            <w:r w:rsidRPr="00AA3C7A">
              <w:rPr>
                <w:color w:val="000000"/>
                <w:sz w:val="22"/>
                <w:szCs w:val="22"/>
                <w:lang w:eastAsia="zh-TW"/>
              </w:rPr>
              <w:t>0.331</w:t>
            </w:r>
          </w:p>
        </w:tc>
      </w:tr>
      <w:tr w:rsidR="00605C99" w:rsidRPr="00984EDA" w14:paraId="0A6321B5" w14:textId="77777777" w:rsidTr="00DB6DD0">
        <w:trPr>
          <w:trHeight w:hRule="exact" w:val="259"/>
        </w:trPr>
        <w:tc>
          <w:tcPr>
            <w:tcW w:w="844" w:type="pct"/>
            <w:tcBorders>
              <w:left w:val="single" w:sz="4" w:space="0" w:color="auto"/>
            </w:tcBorders>
            <w:shd w:val="clear" w:color="auto" w:fill="FFFFFF" w:themeFill="background1"/>
            <w:vAlign w:val="bottom"/>
          </w:tcPr>
          <w:p w14:paraId="57A9C43C" w14:textId="77777777" w:rsidR="00C15241" w:rsidRPr="00A56647" w:rsidRDefault="00C15241" w:rsidP="00D85000">
            <w:pPr>
              <w:autoSpaceDE w:val="0"/>
              <w:autoSpaceDN w:val="0"/>
              <w:adjustRightInd w:val="0"/>
              <w:ind w:left="360"/>
              <w:rPr>
                <w:b/>
                <w:color w:val="000000"/>
                <w:sz w:val="22"/>
                <w:szCs w:val="22"/>
                <w:lang w:eastAsia="zh-TW"/>
              </w:rPr>
            </w:pPr>
            <w:r w:rsidRPr="00A56647">
              <w:rPr>
                <w:rFonts w:eastAsia="Times New Roman" w:cs="Arial"/>
                <w:sz w:val="22"/>
                <w:szCs w:val="22"/>
                <w:lang w:eastAsia="zh-HK"/>
              </w:rPr>
              <w:t>Leverage</w:t>
            </w:r>
          </w:p>
        </w:tc>
        <w:tc>
          <w:tcPr>
            <w:tcW w:w="307" w:type="pct"/>
            <w:shd w:val="clear" w:color="auto" w:fill="FFFFFF" w:themeFill="background1"/>
          </w:tcPr>
          <w:p w14:paraId="26DA245D"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-0.008</w:t>
            </w:r>
          </w:p>
        </w:tc>
        <w:tc>
          <w:tcPr>
            <w:tcW w:w="354" w:type="pct"/>
            <w:shd w:val="clear" w:color="auto" w:fill="FFFFFF" w:themeFill="background1"/>
          </w:tcPr>
          <w:p w14:paraId="19B1D336" w14:textId="1C3329A2"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0.027</w:t>
            </w:r>
            <w:r w:rsidR="00C20F33">
              <w:rPr>
                <w:rFonts w:eastAsia="Times New Roman"/>
                <w:sz w:val="22"/>
                <w:szCs w:val="22"/>
                <w:lang w:eastAsia="zh-HK"/>
              </w:rPr>
              <w:t>*</w:t>
            </w:r>
            <w:r w:rsidR="00852310">
              <w:rPr>
                <w:rFonts w:eastAsia="Times New Roman"/>
                <w:sz w:val="22"/>
                <w:szCs w:val="22"/>
                <w:lang w:eastAsia="zh-HK"/>
              </w:rPr>
              <w:t>*</w:t>
            </w:r>
          </w:p>
        </w:tc>
        <w:tc>
          <w:tcPr>
            <w:tcW w:w="342" w:type="pct"/>
            <w:shd w:val="clear" w:color="auto" w:fill="FFFFFF" w:themeFill="background1"/>
          </w:tcPr>
          <w:p w14:paraId="560086C6"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-0.009</w:t>
            </w:r>
          </w:p>
        </w:tc>
        <w:tc>
          <w:tcPr>
            <w:tcW w:w="362" w:type="pct"/>
            <w:shd w:val="clear" w:color="auto" w:fill="FFFFFF" w:themeFill="background1"/>
          </w:tcPr>
          <w:p w14:paraId="6D3F30B2" w14:textId="71219794"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0.018</w:t>
            </w:r>
            <w:r w:rsidR="00C20F33">
              <w:rPr>
                <w:rFonts w:eastAsia="Times New Roman"/>
                <w:sz w:val="22"/>
                <w:szCs w:val="22"/>
                <w:lang w:eastAsia="zh-HK"/>
              </w:rPr>
              <w:t>*</w:t>
            </w:r>
            <w:r w:rsidR="00852310">
              <w:rPr>
                <w:rFonts w:eastAsia="Times New Roman"/>
                <w:sz w:val="22"/>
                <w:szCs w:val="22"/>
                <w:lang w:eastAsia="zh-HK"/>
              </w:rPr>
              <w:t>*</w:t>
            </w:r>
          </w:p>
        </w:tc>
        <w:tc>
          <w:tcPr>
            <w:tcW w:w="305" w:type="pct"/>
            <w:shd w:val="clear" w:color="auto" w:fill="FFFFFF" w:themeFill="background1"/>
          </w:tcPr>
          <w:p w14:paraId="2C3C038B"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-0.006</w:t>
            </w:r>
          </w:p>
        </w:tc>
        <w:tc>
          <w:tcPr>
            <w:tcW w:w="418" w:type="pct"/>
            <w:shd w:val="clear" w:color="auto" w:fill="FFFFFF" w:themeFill="background1"/>
          </w:tcPr>
          <w:p w14:paraId="1560AE1C" w14:textId="701F6F6B" w:rsidR="00C15241" w:rsidRPr="009C49B7" w:rsidRDefault="00C15241" w:rsidP="00AA3C7A">
            <w:pPr>
              <w:jc w:val="left"/>
              <w:rPr>
                <w:color w:val="000000"/>
                <w:sz w:val="22"/>
                <w:szCs w:val="22"/>
                <w:lang w:eastAsia="zh-TW"/>
              </w:rPr>
            </w:pPr>
            <w:r w:rsidRPr="00AA3C7A">
              <w:rPr>
                <w:color w:val="000000"/>
                <w:sz w:val="22"/>
                <w:szCs w:val="22"/>
                <w:lang w:eastAsia="zh-TW"/>
              </w:rPr>
              <w:t>0.099</w:t>
            </w:r>
            <w:r w:rsidR="00AA79D8">
              <w:rPr>
                <w:rFonts w:eastAsia="Times New Roman"/>
                <w:color w:val="000000"/>
                <w:sz w:val="22"/>
                <w:szCs w:val="22"/>
                <w:lang w:eastAsia="zh-TW"/>
              </w:rPr>
              <w:t>*</w:t>
            </w:r>
          </w:p>
        </w:tc>
        <w:tc>
          <w:tcPr>
            <w:tcW w:w="323" w:type="pct"/>
            <w:shd w:val="clear" w:color="auto" w:fill="FFFFFF" w:themeFill="background1"/>
          </w:tcPr>
          <w:p w14:paraId="39042E01"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0.001</w:t>
            </w:r>
          </w:p>
        </w:tc>
        <w:tc>
          <w:tcPr>
            <w:tcW w:w="359" w:type="pct"/>
            <w:shd w:val="clear" w:color="auto" w:fill="FFFFFF" w:themeFill="background1"/>
          </w:tcPr>
          <w:p w14:paraId="7065C14A" w14:textId="77777777" w:rsidR="00C15241" w:rsidRPr="009C49B7" w:rsidRDefault="00C15241" w:rsidP="00AA3C7A">
            <w:pPr>
              <w:jc w:val="left"/>
              <w:rPr>
                <w:color w:val="000000"/>
                <w:sz w:val="22"/>
                <w:szCs w:val="22"/>
                <w:lang w:eastAsia="zh-TW"/>
              </w:rPr>
            </w:pPr>
            <w:r w:rsidRPr="00AA3C7A">
              <w:rPr>
                <w:color w:val="000000"/>
                <w:sz w:val="22"/>
                <w:szCs w:val="22"/>
                <w:lang w:eastAsia="zh-TW"/>
              </w:rPr>
              <w:t>0.841</w:t>
            </w:r>
          </w:p>
        </w:tc>
        <w:tc>
          <w:tcPr>
            <w:tcW w:w="348" w:type="pct"/>
            <w:shd w:val="clear" w:color="auto" w:fill="FFFFFF" w:themeFill="background1"/>
          </w:tcPr>
          <w:p w14:paraId="0AB5276D"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0.003</w:t>
            </w:r>
          </w:p>
        </w:tc>
        <w:tc>
          <w:tcPr>
            <w:tcW w:w="358" w:type="pct"/>
            <w:shd w:val="clear" w:color="auto" w:fill="FFFFFF" w:themeFill="background1"/>
          </w:tcPr>
          <w:p w14:paraId="62B637AB" w14:textId="77777777" w:rsidR="00C15241" w:rsidRPr="009C49B7" w:rsidRDefault="00C15241" w:rsidP="00AA3C7A">
            <w:pPr>
              <w:jc w:val="left"/>
              <w:rPr>
                <w:color w:val="000000"/>
                <w:sz w:val="22"/>
                <w:szCs w:val="22"/>
                <w:lang w:eastAsia="zh-TW"/>
              </w:rPr>
            </w:pPr>
            <w:r w:rsidRPr="00AA3C7A">
              <w:rPr>
                <w:color w:val="000000"/>
                <w:sz w:val="22"/>
                <w:szCs w:val="22"/>
                <w:lang w:eastAsia="zh-TW"/>
              </w:rPr>
              <w:t>0.397</w:t>
            </w:r>
          </w:p>
        </w:tc>
        <w:tc>
          <w:tcPr>
            <w:tcW w:w="342" w:type="pct"/>
            <w:shd w:val="clear" w:color="auto" w:fill="FFFFFF" w:themeFill="background1"/>
          </w:tcPr>
          <w:p w14:paraId="0382885F" w14:textId="77777777" w:rsidR="00C15241" w:rsidRPr="00A56647" w:rsidRDefault="00C15241" w:rsidP="00D85000">
            <w:pPr>
              <w:jc w:val="right"/>
              <w:rPr>
                <w:rFonts w:eastAsia="Times New Roman" w:cs="Arial"/>
                <w:color w:val="000000"/>
                <w:sz w:val="22"/>
                <w:szCs w:val="22"/>
                <w:lang w:eastAsia="zh-HK"/>
              </w:rPr>
            </w:pPr>
            <w:r w:rsidRPr="00A56647">
              <w:rPr>
                <w:rFonts w:eastAsia="Times New Roman"/>
                <w:sz w:val="22"/>
                <w:szCs w:val="22"/>
                <w:lang w:eastAsia="zh-HK"/>
              </w:rPr>
              <w:t>-0.009</w:t>
            </w:r>
          </w:p>
        </w:tc>
        <w:tc>
          <w:tcPr>
            <w:tcW w:w="338" w:type="pct"/>
            <w:tcBorders>
              <w:right w:val="single" w:sz="4" w:space="0" w:color="auto"/>
            </w:tcBorders>
            <w:shd w:val="clear" w:color="auto" w:fill="FFFFFF" w:themeFill="background1"/>
          </w:tcPr>
          <w:p w14:paraId="41B6518B" w14:textId="77777777" w:rsidR="00C15241" w:rsidRPr="00AA3C7A" w:rsidRDefault="00C15241" w:rsidP="00AA3C7A">
            <w:pPr>
              <w:jc w:val="left"/>
              <w:rPr>
                <w:color w:val="000000"/>
                <w:sz w:val="22"/>
                <w:szCs w:val="22"/>
                <w:lang w:eastAsia="zh-TW"/>
              </w:rPr>
            </w:pPr>
            <w:r w:rsidRPr="00AA3C7A">
              <w:rPr>
                <w:color w:val="000000"/>
                <w:sz w:val="22"/>
                <w:szCs w:val="22"/>
                <w:lang w:eastAsia="zh-TW"/>
              </w:rPr>
              <w:t>0.138</w:t>
            </w:r>
          </w:p>
        </w:tc>
      </w:tr>
      <w:tr w:rsidR="00605C99" w:rsidRPr="00984EDA" w14:paraId="00390B75" w14:textId="77777777" w:rsidTr="00DB6DD0">
        <w:trPr>
          <w:trHeight w:hRule="exact" w:val="259"/>
        </w:trPr>
        <w:tc>
          <w:tcPr>
            <w:tcW w:w="844" w:type="pct"/>
            <w:tcBorders>
              <w:left w:val="single" w:sz="4" w:space="0" w:color="auto"/>
            </w:tcBorders>
            <w:shd w:val="clear" w:color="auto" w:fill="FFFFFF" w:themeFill="background1"/>
            <w:vAlign w:val="bottom"/>
          </w:tcPr>
          <w:p w14:paraId="1810D8ED" w14:textId="77777777" w:rsidR="00C15241" w:rsidRPr="00A56647" w:rsidRDefault="00C15241" w:rsidP="00D85000">
            <w:pPr>
              <w:autoSpaceDE w:val="0"/>
              <w:autoSpaceDN w:val="0"/>
              <w:adjustRightInd w:val="0"/>
              <w:ind w:left="360"/>
              <w:rPr>
                <w:b/>
                <w:color w:val="000000"/>
                <w:sz w:val="22"/>
                <w:szCs w:val="22"/>
                <w:lang w:eastAsia="zh-TW"/>
              </w:rPr>
            </w:pPr>
            <w:proofErr w:type="spellStart"/>
            <w:r w:rsidRPr="00A56647">
              <w:rPr>
                <w:rFonts w:eastAsia="Times New Roman" w:cs="Arial"/>
                <w:sz w:val="22"/>
                <w:szCs w:val="22"/>
                <w:lang w:eastAsia="zh-HK"/>
              </w:rPr>
              <w:t>D_Growth_Earn</w:t>
            </w:r>
            <w:proofErr w:type="spellEnd"/>
          </w:p>
        </w:tc>
        <w:tc>
          <w:tcPr>
            <w:tcW w:w="307" w:type="pct"/>
            <w:shd w:val="clear" w:color="auto" w:fill="FFFFFF" w:themeFill="background1"/>
          </w:tcPr>
          <w:p w14:paraId="595EAA1A"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-0.003</w:t>
            </w:r>
          </w:p>
        </w:tc>
        <w:tc>
          <w:tcPr>
            <w:tcW w:w="354" w:type="pct"/>
            <w:shd w:val="clear" w:color="auto" w:fill="FFFFFF" w:themeFill="background1"/>
          </w:tcPr>
          <w:p w14:paraId="1FB09584" w14:textId="77777777"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0.160</w:t>
            </w:r>
          </w:p>
        </w:tc>
        <w:tc>
          <w:tcPr>
            <w:tcW w:w="342" w:type="pct"/>
            <w:shd w:val="clear" w:color="auto" w:fill="FFFFFF" w:themeFill="background1"/>
          </w:tcPr>
          <w:p w14:paraId="5464BC46"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0.004</w:t>
            </w:r>
          </w:p>
        </w:tc>
        <w:tc>
          <w:tcPr>
            <w:tcW w:w="362" w:type="pct"/>
            <w:shd w:val="clear" w:color="auto" w:fill="FFFFFF" w:themeFill="background1"/>
          </w:tcPr>
          <w:p w14:paraId="3797A2AC" w14:textId="77777777"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0.162</w:t>
            </w:r>
          </w:p>
        </w:tc>
        <w:tc>
          <w:tcPr>
            <w:tcW w:w="305" w:type="pct"/>
            <w:shd w:val="clear" w:color="auto" w:fill="FFFFFF" w:themeFill="background1"/>
          </w:tcPr>
          <w:p w14:paraId="4F4860C6"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0.010</w:t>
            </w:r>
          </w:p>
        </w:tc>
        <w:tc>
          <w:tcPr>
            <w:tcW w:w="418" w:type="pct"/>
            <w:shd w:val="clear" w:color="auto" w:fill="FFFFFF" w:themeFill="background1"/>
          </w:tcPr>
          <w:p w14:paraId="26B55FED" w14:textId="514063B5" w:rsidR="00C15241" w:rsidRPr="009C49B7" w:rsidRDefault="00C15241" w:rsidP="00AA3C7A">
            <w:pPr>
              <w:jc w:val="left"/>
              <w:rPr>
                <w:color w:val="000000"/>
                <w:sz w:val="22"/>
                <w:szCs w:val="22"/>
                <w:lang w:eastAsia="zh-TW"/>
              </w:rPr>
            </w:pPr>
            <w:r w:rsidRPr="00AA3C7A">
              <w:rPr>
                <w:color w:val="000000"/>
                <w:sz w:val="22"/>
                <w:szCs w:val="22"/>
                <w:lang w:eastAsia="zh-TW"/>
              </w:rPr>
              <w:t>0.000</w:t>
            </w:r>
            <w:r w:rsidR="00C20F33">
              <w:rPr>
                <w:color w:val="000000"/>
                <w:sz w:val="22"/>
                <w:szCs w:val="22"/>
                <w:lang w:eastAsia="zh-TW"/>
              </w:rPr>
              <w:t>*</w:t>
            </w:r>
            <w:r w:rsidR="00852310">
              <w:rPr>
                <w:rFonts w:eastAsia="Times New Roman"/>
                <w:sz w:val="22"/>
                <w:szCs w:val="22"/>
                <w:lang w:eastAsia="zh-HK"/>
              </w:rPr>
              <w:t>*</w:t>
            </w:r>
            <w:r w:rsidR="00C20F33">
              <w:rPr>
                <w:color w:val="000000"/>
                <w:sz w:val="22"/>
                <w:szCs w:val="22"/>
                <w:lang w:eastAsia="zh-TW"/>
              </w:rPr>
              <w:t>*</w:t>
            </w:r>
          </w:p>
        </w:tc>
        <w:tc>
          <w:tcPr>
            <w:tcW w:w="323" w:type="pct"/>
            <w:shd w:val="clear" w:color="auto" w:fill="FFFFFF" w:themeFill="background1"/>
          </w:tcPr>
          <w:p w14:paraId="172DD254" w14:textId="77777777" w:rsidR="00C15241" w:rsidRPr="00A56647" w:rsidRDefault="00C15241" w:rsidP="00D85000">
            <w:pPr>
              <w:autoSpaceDE w:val="0"/>
              <w:autoSpaceDN w:val="0"/>
              <w:adjustRightInd w:val="0"/>
              <w:ind w:right="10"/>
              <w:jc w:val="right"/>
              <w:rPr>
                <w:rFonts w:cs="Arial"/>
                <w:color w:val="FF0000"/>
                <w:sz w:val="22"/>
                <w:szCs w:val="22"/>
                <w:lang w:eastAsia="zh-TW"/>
              </w:rPr>
            </w:pPr>
            <w:r w:rsidRPr="00A56647">
              <w:rPr>
                <w:rFonts w:eastAsia="Times New Roman"/>
                <w:sz w:val="22"/>
                <w:szCs w:val="22"/>
                <w:lang w:eastAsia="zh-HK"/>
              </w:rPr>
              <w:t>0.002</w:t>
            </w:r>
          </w:p>
        </w:tc>
        <w:tc>
          <w:tcPr>
            <w:tcW w:w="359" w:type="pct"/>
            <w:shd w:val="clear" w:color="auto" w:fill="FFFFFF" w:themeFill="background1"/>
          </w:tcPr>
          <w:p w14:paraId="53EAA214" w14:textId="77777777" w:rsidR="00C15241" w:rsidRPr="00AA3C7A" w:rsidRDefault="00C15241" w:rsidP="00AA3C7A">
            <w:pPr>
              <w:jc w:val="left"/>
              <w:rPr>
                <w:color w:val="000000"/>
                <w:sz w:val="22"/>
                <w:szCs w:val="22"/>
                <w:lang w:eastAsia="zh-TW"/>
              </w:rPr>
            </w:pPr>
            <w:r w:rsidRPr="00AA3C7A">
              <w:rPr>
                <w:color w:val="000000"/>
                <w:sz w:val="22"/>
                <w:szCs w:val="22"/>
                <w:lang w:eastAsia="zh-TW"/>
              </w:rPr>
              <w:t>0.291</w:t>
            </w:r>
          </w:p>
        </w:tc>
        <w:tc>
          <w:tcPr>
            <w:tcW w:w="348" w:type="pct"/>
            <w:shd w:val="clear" w:color="auto" w:fill="FFFFFF" w:themeFill="background1"/>
          </w:tcPr>
          <w:p w14:paraId="6B58B0A1" w14:textId="77777777" w:rsidR="00C15241" w:rsidRPr="00A56647" w:rsidRDefault="00C15241" w:rsidP="00D85000">
            <w:pPr>
              <w:jc w:val="right"/>
              <w:rPr>
                <w:rFonts w:eastAsia="Times New Roman" w:cs="Arial"/>
                <w:color w:val="000000"/>
                <w:sz w:val="22"/>
                <w:szCs w:val="22"/>
                <w:lang w:eastAsia="zh-HK"/>
              </w:rPr>
            </w:pPr>
            <w:r w:rsidRPr="00A56647">
              <w:rPr>
                <w:rFonts w:eastAsia="Times New Roman"/>
                <w:sz w:val="22"/>
                <w:szCs w:val="22"/>
                <w:lang w:eastAsia="zh-HK"/>
              </w:rPr>
              <w:t>0.000</w:t>
            </w:r>
          </w:p>
        </w:tc>
        <w:tc>
          <w:tcPr>
            <w:tcW w:w="358" w:type="pct"/>
            <w:shd w:val="clear" w:color="auto" w:fill="FFFFFF" w:themeFill="background1"/>
          </w:tcPr>
          <w:p w14:paraId="447D08C0" w14:textId="77777777" w:rsidR="00C15241" w:rsidRPr="00AA3C7A" w:rsidRDefault="00C15241" w:rsidP="00AA3C7A">
            <w:pPr>
              <w:jc w:val="left"/>
              <w:rPr>
                <w:color w:val="000000"/>
                <w:sz w:val="22"/>
                <w:szCs w:val="22"/>
                <w:lang w:eastAsia="zh-TW"/>
              </w:rPr>
            </w:pPr>
            <w:r w:rsidRPr="00AA3C7A">
              <w:rPr>
                <w:color w:val="000000"/>
                <w:sz w:val="22"/>
                <w:szCs w:val="22"/>
                <w:lang w:eastAsia="zh-TW"/>
              </w:rPr>
              <w:t>0.927</w:t>
            </w:r>
          </w:p>
        </w:tc>
        <w:tc>
          <w:tcPr>
            <w:tcW w:w="342" w:type="pct"/>
            <w:shd w:val="clear" w:color="auto" w:fill="FFFFFF" w:themeFill="background1"/>
          </w:tcPr>
          <w:p w14:paraId="0BC575C2"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0.004</w:t>
            </w:r>
          </w:p>
        </w:tc>
        <w:tc>
          <w:tcPr>
            <w:tcW w:w="338" w:type="pct"/>
            <w:tcBorders>
              <w:right w:val="single" w:sz="4" w:space="0" w:color="auto"/>
            </w:tcBorders>
            <w:shd w:val="clear" w:color="auto" w:fill="FFFFFF" w:themeFill="background1"/>
          </w:tcPr>
          <w:p w14:paraId="31435C4F" w14:textId="77777777" w:rsidR="00C15241" w:rsidRPr="009C49B7" w:rsidRDefault="00C15241" w:rsidP="00AA3C7A">
            <w:pPr>
              <w:jc w:val="left"/>
              <w:rPr>
                <w:color w:val="000000"/>
                <w:sz w:val="22"/>
                <w:szCs w:val="22"/>
                <w:lang w:eastAsia="zh-TW"/>
              </w:rPr>
            </w:pPr>
            <w:r w:rsidRPr="00AA3C7A">
              <w:rPr>
                <w:color w:val="000000"/>
                <w:sz w:val="22"/>
                <w:szCs w:val="22"/>
                <w:lang w:eastAsia="zh-TW"/>
              </w:rPr>
              <w:t>0.183</w:t>
            </w:r>
          </w:p>
        </w:tc>
      </w:tr>
      <w:tr w:rsidR="00605C99" w:rsidRPr="00984EDA" w14:paraId="7DF9AB57" w14:textId="77777777" w:rsidTr="00DB6DD0">
        <w:trPr>
          <w:trHeight w:hRule="exact" w:val="259"/>
        </w:trPr>
        <w:tc>
          <w:tcPr>
            <w:tcW w:w="844" w:type="pct"/>
            <w:tcBorders>
              <w:left w:val="single" w:sz="4" w:space="0" w:color="auto"/>
            </w:tcBorders>
            <w:shd w:val="clear" w:color="auto" w:fill="FFFFFF" w:themeFill="background1"/>
            <w:vAlign w:val="center"/>
            <w:hideMark/>
          </w:tcPr>
          <w:p w14:paraId="2779494B" w14:textId="77777777" w:rsidR="00C15241" w:rsidRPr="00A56647" w:rsidRDefault="00C15241" w:rsidP="00D85000">
            <w:pPr>
              <w:ind w:left="360"/>
              <w:rPr>
                <w:rFonts w:eastAsia="Times New Roman" w:cs="Arial"/>
                <w:bCs/>
                <w:color w:val="000000"/>
                <w:sz w:val="22"/>
                <w:szCs w:val="22"/>
                <w:lang w:eastAsia="zh-HK"/>
              </w:rPr>
            </w:pPr>
            <w:proofErr w:type="spellStart"/>
            <w:r w:rsidRPr="00A56647">
              <w:rPr>
                <w:color w:val="000000"/>
                <w:sz w:val="22"/>
                <w:szCs w:val="22"/>
                <w:lang w:eastAsia="zh-TW"/>
              </w:rPr>
              <w:t>Ind</w:t>
            </w:r>
            <w:proofErr w:type="spellEnd"/>
            <w:r w:rsidRPr="00A56647">
              <w:rPr>
                <w:color w:val="000000"/>
                <w:sz w:val="22"/>
                <w:szCs w:val="22"/>
                <w:lang w:eastAsia="zh-TW"/>
              </w:rPr>
              <w:t xml:space="preserve"> Dummies (=14)</w:t>
            </w:r>
          </w:p>
        </w:tc>
        <w:tc>
          <w:tcPr>
            <w:tcW w:w="661" w:type="pct"/>
            <w:gridSpan w:val="2"/>
            <w:shd w:val="clear" w:color="auto" w:fill="FFFFFF" w:themeFill="background1"/>
            <w:vAlign w:val="center"/>
          </w:tcPr>
          <w:p w14:paraId="72FD8827"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Cs/>
                <w:color w:val="000000"/>
                <w:sz w:val="22"/>
                <w:szCs w:val="22"/>
                <w:lang w:eastAsia="zh-TW"/>
              </w:rPr>
              <w:t>Yes</w:t>
            </w:r>
          </w:p>
        </w:tc>
        <w:tc>
          <w:tcPr>
            <w:tcW w:w="704" w:type="pct"/>
            <w:gridSpan w:val="2"/>
            <w:shd w:val="clear" w:color="auto" w:fill="FFFFFF" w:themeFill="background1"/>
            <w:noWrap/>
            <w:vAlign w:val="center"/>
          </w:tcPr>
          <w:p w14:paraId="035D3A74"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Cs/>
                <w:color w:val="000000"/>
                <w:sz w:val="22"/>
                <w:szCs w:val="22"/>
                <w:lang w:eastAsia="zh-TW"/>
              </w:rPr>
              <w:t>Yes</w:t>
            </w:r>
          </w:p>
        </w:tc>
        <w:tc>
          <w:tcPr>
            <w:tcW w:w="723" w:type="pct"/>
            <w:gridSpan w:val="2"/>
            <w:shd w:val="clear" w:color="auto" w:fill="FFFFFF" w:themeFill="background1"/>
            <w:vAlign w:val="center"/>
          </w:tcPr>
          <w:p w14:paraId="2A983867"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Cs/>
                <w:color w:val="000000"/>
                <w:sz w:val="22"/>
                <w:szCs w:val="22"/>
                <w:lang w:eastAsia="zh-TW"/>
              </w:rPr>
              <w:t>Yes</w:t>
            </w:r>
          </w:p>
        </w:tc>
        <w:tc>
          <w:tcPr>
            <w:tcW w:w="682" w:type="pct"/>
            <w:gridSpan w:val="2"/>
            <w:shd w:val="clear" w:color="auto" w:fill="FFFFFF" w:themeFill="background1"/>
            <w:vAlign w:val="center"/>
          </w:tcPr>
          <w:p w14:paraId="2CB88D1A"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Cs/>
                <w:color w:val="000000"/>
                <w:sz w:val="22"/>
                <w:szCs w:val="22"/>
                <w:lang w:eastAsia="zh-TW"/>
              </w:rPr>
              <w:t>Yes</w:t>
            </w:r>
          </w:p>
        </w:tc>
        <w:tc>
          <w:tcPr>
            <w:tcW w:w="706" w:type="pct"/>
            <w:gridSpan w:val="2"/>
            <w:shd w:val="clear" w:color="auto" w:fill="FFFFFF" w:themeFill="background1"/>
            <w:vAlign w:val="center"/>
          </w:tcPr>
          <w:p w14:paraId="3F09F570" w14:textId="77777777" w:rsidR="00C15241" w:rsidRPr="00A56647" w:rsidRDefault="00C15241" w:rsidP="00D85000">
            <w:pPr>
              <w:jc w:val="center"/>
              <w:rPr>
                <w:rFonts w:eastAsia="Times New Roman" w:cs="Arial"/>
                <w:bCs/>
                <w:color w:val="000000"/>
                <w:sz w:val="22"/>
                <w:szCs w:val="22"/>
                <w:lang w:eastAsia="zh-TW"/>
              </w:rPr>
            </w:pPr>
            <w:r w:rsidRPr="00A56647">
              <w:rPr>
                <w:rFonts w:eastAsia="Times New Roman" w:cs="Arial"/>
                <w:bCs/>
                <w:color w:val="000000"/>
                <w:sz w:val="22"/>
                <w:szCs w:val="22"/>
                <w:lang w:eastAsia="zh-TW"/>
              </w:rPr>
              <w:t>Yes</w:t>
            </w:r>
          </w:p>
        </w:tc>
        <w:tc>
          <w:tcPr>
            <w:tcW w:w="680" w:type="pct"/>
            <w:gridSpan w:val="2"/>
            <w:tcBorders>
              <w:right w:val="single" w:sz="4" w:space="0" w:color="auto"/>
            </w:tcBorders>
            <w:shd w:val="clear" w:color="auto" w:fill="FFFFFF" w:themeFill="background1"/>
            <w:vAlign w:val="center"/>
          </w:tcPr>
          <w:p w14:paraId="7C199F1A" w14:textId="77777777" w:rsidR="00C15241" w:rsidRPr="00A56647" w:rsidRDefault="00C15241" w:rsidP="00D85000">
            <w:pPr>
              <w:jc w:val="center"/>
              <w:rPr>
                <w:rFonts w:eastAsia="Times New Roman" w:cs="Arial"/>
                <w:bCs/>
                <w:color w:val="000000"/>
                <w:sz w:val="22"/>
                <w:szCs w:val="22"/>
                <w:lang w:eastAsia="zh-TW"/>
              </w:rPr>
            </w:pPr>
            <w:r w:rsidRPr="00A56647">
              <w:rPr>
                <w:rFonts w:eastAsia="Times New Roman" w:cs="Arial"/>
                <w:bCs/>
                <w:color w:val="000000"/>
                <w:sz w:val="22"/>
                <w:szCs w:val="22"/>
                <w:lang w:eastAsia="zh-TW"/>
              </w:rPr>
              <w:t>Yes</w:t>
            </w:r>
          </w:p>
        </w:tc>
      </w:tr>
      <w:tr w:rsidR="00605C99" w:rsidRPr="00984EDA" w14:paraId="05AAE588" w14:textId="77777777" w:rsidTr="00DB6DD0">
        <w:trPr>
          <w:trHeight w:hRule="exact" w:val="259"/>
        </w:trPr>
        <w:tc>
          <w:tcPr>
            <w:tcW w:w="844" w:type="pct"/>
            <w:tcBorders>
              <w:left w:val="single" w:sz="4" w:space="0" w:color="auto"/>
            </w:tcBorders>
            <w:shd w:val="clear" w:color="auto" w:fill="FFFFFF" w:themeFill="background1"/>
            <w:vAlign w:val="center"/>
          </w:tcPr>
          <w:p w14:paraId="6E2F3565" w14:textId="77777777" w:rsidR="00C15241" w:rsidRPr="00A56647" w:rsidRDefault="00C15241" w:rsidP="00D85000">
            <w:pPr>
              <w:ind w:left="360"/>
              <w:rPr>
                <w:color w:val="000000"/>
                <w:sz w:val="22"/>
                <w:szCs w:val="22"/>
                <w:lang w:eastAsia="zh-TW"/>
              </w:rPr>
            </w:pPr>
          </w:p>
        </w:tc>
        <w:tc>
          <w:tcPr>
            <w:tcW w:w="661" w:type="pct"/>
            <w:gridSpan w:val="2"/>
            <w:shd w:val="clear" w:color="auto" w:fill="FFFFFF" w:themeFill="background1"/>
            <w:vAlign w:val="center"/>
          </w:tcPr>
          <w:p w14:paraId="24204939" w14:textId="77777777" w:rsidR="00C15241" w:rsidRPr="00A56647" w:rsidRDefault="00C15241" w:rsidP="00D85000">
            <w:pPr>
              <w:jc w:val="center"/>
              <w:rPr>
                <w:rFonts w:eastAsia="Times New Roman" w:cs="Arial"/>
                <w:bCs/>
                <w:color w:val="000000"/>
                <w:sz w:val="22"/>
                <w:szCs w:val="22"/>
                <w:lang w:eastAsia="zh-TW"/>
              </w:rPr>
            </w:pPr>
          </w:p>
        </w:tc>
        <w:tc>
          <w:tcPr>
            <w:tcW w:w="704" w:type="pct"/>
            <w:gridSpan w:val="2"/>
            <w:shd w:val="clear" w:color="auto" w:fill="FFFFFF" w:themeFill="background1"/>
            <w:noWrap/>
            <w:vAlign w:val="center"/>
          </w:tcPr>
          <w:p w14:paraId="05A5C7FB" w14:textId="77777777" w:rsidR="00C15241" w:rsidRPr="00A56647" w:rsidRDefault="00C15241" w:rsidP="00D85000">
            <w:pPr>
              <w:jc w:val="center"/>
              <w:rPr>
                <w:rFonts w:eastAsia="Times New Roman" w:cs="Arial"/>
                <w:bCs/>
                <w:color w:val="000000"/>
                <w:sz w:val="22"/>
                <w:szCs w:val="22"/>
                <w:lang w:eastAsia="zh-TW"/>
              </w:rPr>
            </w:pPr>
          </w:p>
        </w:tc>
        <w:tc>
          <w:tcPr>
            <w:tcW w:w="723" w:type="pct"/>
            <w:gridSpan w:val="2"/>
            <w:shd w:val="clear" w:color="auto" w:fill="FFFFFF" w:themeFill="background1"/>
            <w:vAlign w:val="center"/>
          </w:tcPr>
          <w:p w14:paraId="43F5AB78" w14:textId="77777777" w:rsidR="00C15241" w:rsidRPr="00A56647" w:rsidRDefault="00C15241" w:rsidP="00D85000">
            <w:pPr>
              <w:jc w:val="center"/>
              <w:rPr>
                <w:rFonts w:eastAsia="Times New Roman" w:cs="Arial"/>
                <w:bCs/>
                <w:color w:val="000000"/>
                <w:sz w:val="22"/>
                <w:szCs w:val="22"/>
                <w:lang w:eastAsia="zh-TW"/>
              </w:rPr>
            </w:pPr>
          </w:p>
        </w:tc>
        <w:tc>
          <w:tcPr>
            <w:tcW w:w="682" w:type="pct"/>
            <w:gridSpan w:val="2"/>
            <w:shd w:val="clear" w:color="auto" w:fill="FFFFFF" w:themeFill="background1"/>
            <w:vAlign w:val="center"/>
          </w:tcPr>
          <w:p w14:paraId="42BFF8C7" w14:textId="77777777" w:rsidR="00C15241" w:rsidRPr="00A56647" w:rsidRDefault="00C15241" w:rsidP="00D85000">
            <w:pPr>
              <w:jc w:val="center"/>
              <w:rPr>
                <w:rFonts w:eastAsia="Times New Roman" w:cs="Arial"/>
                <w:bCs/>
                <w:color w:val="000000"/>
                <w:sz w:val="22"/>
                <w:szCs w:val="22"/>
                <w:lang w:eastAsia="zh-TW"/>
              </w:rPr>
            </w:pPr>
          </w:p>
        </w:tc>
        <w:tc>
          <w:tcPr>
            <w:tcW w:w="706" w:type="pct"/>
            <w:gridSpan w:val="2"/>
            <w:shd w:val="clear" w:color="auto" w:fill="FFFFFF" w:themeFill="background1"/>
            <w:vAlign w:val="center"/>
          </w:tcPr>
          <w:p w14:paraId="59B7D07E" w14:textId="77777777" w:rsidR="00C15241" w:rsidRPr="00A56647" w:rsidRDefault="00C15241" w:rsidP="00D85000">
            <w:pPr>
              <w:jc w:val="center"/>
              <w:rPr>
                <w:rFonts w:eastAsia="Times New Roman" w:cs="Arial"/>
                <w:bCs/>
                <w:color w:val="000000"/>
                <w:sz w:val="22"/>
                <w:szCs w:val="22"/>
                <w:lang w:eastAsia="zh-TW"/>
              </w:rPr>
            </w:pPr>
          </w:p>
        </w:tc>
        <w:tc>
          <w:tcPr>
            <w:tcW w:w="680" w:type="pct"/>
            <w:gridSpan w:val="2"/>
            <w:tcBorders>
              <w:right w:val="single" w:sz="4" w:space="0" w:color="auto"/>
            </w:tcBorders>
            <w:shd w:val="clear" w:color="auto" w:fill="FFFFFF" w:themeFill="background1"/>
            <w:vAlign w:val="center"/>
          </w:tcPr>
          <w:p w14:paraId="7BC668AE" w14:textId="77777777" w:rsidR="00C15241" w:rsidRPr="00A56647" w:rsidRDefault="00C15241" w:rsidP="00D85000">
            <w:pPr>
              <w:jc w:val="center"/>
              <w:rPr>
                <w:rFonts w:eastAsia="Times New Roman" w:cs="Arial"/>
                <w:bCs/>
                <w:color w:val="000000"/>
                <w:sz w:val="22"/>
                <w:szCs w:val="22"/>
                <w:lang w:eastAsia="zh-TW"/>
              </w:rPr>
            </w:pPr>
          </w:p>
        </w:tc>
      </w:tr>
      <w:tr w:rsidR="00605C99" w:rsidRPr="00984EDA" w14:paraId="3496BAB8" w14:textId="77777777" w:rsidTr="00DB6DD0">
        <w:trPr>
          <w:trHeight w:hRule="exact" w:val="259"/>
        </w:trPr>
        <w:tc>
          <w:tcPr>
            <w:tcW w:w="844" w:type="pct"/>
            <w:tcBorders>
              <w:left w:val="single" w:sz="4" w:space="0" w:color="auto"/>
            </w:tcBorders>
            <w:shd w:val="clear" w:color="auto" w:fill="FFFFFF" w:themeFill="background1"/>
            <w:vAlign w:val="center"/>
            <w:hideMark/>
          </w:tcPr>
          <w:p w14:paraId="083451E0" w14:textId="77777777" w:rsidR="00C15241" w:rsidRPr="00A56647" w:rsidRDefault="00C15241" w:rsidP="00D85000">
            <w:pPr>
              <w:ind w:left="360"/>
              <w:rPr>
                <w:rFonts w:eastAsia="Times New Roman" w:cs="Arial"/>
                <w:bCs/>
                <w:color w:val="000000"/>
                <w:sz w:val="22"/>
                <w:szCs w:val="22"/>
                <w:lang w:eastAsia="zh-HK"/>
              </w:rPr>
            </w:pPr>
            <w:r w:rsidRPr="00A56647">
              <w:rPr>
                <w:color w:val="000000"/>
                <w:sz w:val="22"/>
                <w:szCs w:val="22"/>
                <w:lang w:eastAsia="zh-TW"/>
              </w:rPr>
              <w:t>R2 a</w:t>
            </w:r>
            <w:r w:rsidRPr="00A56647">
              <w:rPr>
                <w:rFonts w:eastAsia="Times New Roman"/>
                <w:color w:val="000000"/>
                <w:sz w:val="22"/>
                <w:szCs w:val="22"/>
                <w:lang w:eastAsia="zh-HK"/>
              </w:rPr>
              <w:t>dj.</w:t>
            </w:r>
          </w:p>
        </w:tc>
        <w:tc>
          <w:tcPr>
            <w:tcW w:w="661" w:type="pct"/>
            <w:gridSpan w:val="2"/>
            <w:shd w:val="clear" w:color="auto" w:fill="FFFFFF" w:themeFill="background1"/>
            <w:vAlign w:val="bottom"/>
          </w:tcPr>
          <w:p w14:paraId="5A35AC14" w14:textId="77777777" w:rsidR="00C15241" w:rsidRPr="00A56647" w:rsidRDefault="00C15241" w:rsidP="00D85000">
            <w:pPr>
              <w:jc w:val="center"/>
              <w:rPr>
                <w:rFonts w:eastAsia="Times New Roman" w:cs="Arial"/>
                <w:color w:val="000000"/>
                <w:sz w:val="22"/>
                <w:szCs w:val="22"/>
                <w:lang w:eastAsia="zh-HK"/>
              </w:rPr>
            </w:pPr>
            <w:r w:rsidRPr="00A56647">
              <w:rPr>
                <w:rFonts w:eastAsia="Times New Roman" w:cs="Arial"/>
                <w:sz w:val="22"/>
                <w:szCs w:val="22"/>
                <w:lang w:eastAsia="zh-HK"/>
              </w:rPr>
              <w:t>0.094</w:t>
            </w:r>
          </w:p>
        </w:tc>
        <w:tc>
          <w:tcPr>
            <w:tcW w:w="704" w:type="pct"/>
            <w:gridSpan w:val="2"/>
            <w:shd w:val="clear" w:color="auto" w:fill="FFFFFF" w:themeFill="background1"/>
            <w:noWrap/>
            <w:vAlign w:val="bottom"/>
          </w:tcPr>
          <w:p w14:paraId="581773D3" w14:textId="77777777" w:rsidR="00C15241" w:rsidRPr="00A56647" w:rsidRDefault="00C15241" w:rsidP="00D85000">
            <w:pPr>
              <w:jc w:val="center"/>
              <w:rPr>
                <w:rFonts w:eastAsia="Times New Roman" w:cs="Arial"/>
                <w:color w:val="000000"/>
                <w:sz w:val="22"/>
                <w:szCs w:val="22"/>
                <w:lang w:eastAsia="zh-HK"/>
              </w:rPr>
            </w:pPr>
            <w:r w:rsidRPr="00A56647">
              <w:rPr>
                <w:rFonts w:eastAsia="Times New Roman" w:cs="Arial"/>
                <w:sz w:val="22"/>
                <w:szCs w:val="22"/>
                <w:lang w:eastAsia="zh-HK"/>
              </w:rPr>
              <w:t>0.049</w:t>
            </w:r>
          </w:p>
        </w:tc>
        <w:tc>
          <w:tcPr>
            <w:tcW w:w="723" w:type="pct"/>
            <w:gridSpan w:val="2"/>
            <w:shd w:val="clear" w:color="auto" w:fill="FFFFFF" w:themeFill="background1"/>
            <w:vAlign w:val="bottom"/>
          </w:tcPr>
          <w:p w14:paraId="16C34976" w14:textId="77777777" w:rsidR="00C15241" w:rsidRPr="00A56647" w:rsidRDefault="00C15241" w:rsidP="00D85000">
            <w:pPr>
              <w:jc w:val="center"/>
              <w:rPr>
                <w:rFonts w:eastAsia="Times New Roman" w:cs="Arial"/>
                <w:color w:val="000000"/>
                <w:sz w:val="22"/>
                <w:szCs w:val="22"/>
                <w:lang w:eastAsia="zh-HK"/>
              </w:rPr>
            </w:pPr>
            <w:r w:rsidRPr="00A56647">
              <w:rPr>
                <w:rFonts w:eastAsia="Times New Roman" w:cs="Arial"/>
                <w:sz w:val="22"/>
                <w:szCs w:val="22"/>
                <w:lang w:eastAsia="zh-HK"/>
              </w:rPr>
              <w:t>0.134</w:t>
            </w:r>
          </w:p>
        </w:tc>
        <w:tc>
          <w:tcPr>
            <w:tcW w:w="682" w:type="pct"/>
            <w:gridSpan w:val="2"/>
            <w:shd w:val="clear" w:color="auto" w:fill="FFFFFF" w:themeFill="background1"/>
            <w:vAlign w:val="bottom"/>
          </w:tcPr>
          <w:p w14:paraId="5CE5E53E" w14:textId="77777777" w:rsidR="00C15241" w:rsidRPr="00A56647" w:rsidRDefault="00C15241" w:rsidP="00D85000">
            <w:pPr>
              <w:jc w:val="center"/>
              <w:rPr>
                <w:rFonts w:eastAsia="Times New Roman" w:cs="Arial"/>
                <w:color w:val="000000"/>
                <w:sz w:val="22"/>
                <w:szCs w:val="22"/>
                <w:lang w:eastAsia="zh-HK"/>
              </w:rPr>
            </w:pPr>
            <w:r w:rsidRPr="00A56647">
              <w:rPr>
                <w:rFonts w:eastAsia="Times New Roman" w:cs="Arial"/>
                <w:sz w:val="22"/>
                <w:szCs w:val="22"/>
                <w:lang w:eastAsia="zh-HK"/>
              </w:rPr>
              <w:t>0.369</w:t>
            </w:r>
          </w:p>
        </w:tc>
        <w:tc>
          <w:tcPr>
            <w:tcW w:w="706" w:type="pct"/>
            <w:gridSpan w:val="2"/>
            <w:shd w:val="clear" w:color="auto" w:fill="FFFFFF" w:themeFill="background1"/>
            <w:vAlign w:val="bottom"/>
          </w:tcPr>
          <w:p w14:paraId="7A987042" w14:textId="77777777" w:rsidR="00C15241" w:rsidRPr="00A56647" w:rsidRDefault="00C15241" w:rsidP="00D85000">
            <w:pPr>
              <w:jc w:val="center"/>
              <w:rPr>
                <w:rFonts w:eastAsia="Times New Roman" w:cs="Arial"/>
                <w:color w:val="000000"/>
                <w:sz w:val="22"/>
                <w:szCs w:val="22"/>
                <w:lang w:eastAsia="zh-TW"/>
              </w:rPr>
            </w:pPr>
            <w:r w:rsidRPr="00A56647">
              <w:rPr>
                <w:rFonts w:eastAsia="Times New Roman" w:cs="Arial"/>
                <w:sz w:val="22"/>
                <w:szCs w:val="22"/>
                <w:lang w:eastAsia="zh-HK"/>
              </w:rPr>
              <w:t>0.217</w:t>
            </w:r>
          </w:p>
        </w:tc>
        <w:tc>
          <w:tcPr>
            <w:tcW w:w="680" w:type="pct"/>
            <w:gridSpan w:val="2"/>
            <w:tcBorders>
              <w:right w:val="single" w:sz="4" w:space="0" w:color="auto"/>
            </w:tcBorders>
            <w:shd w:val="clear" w:color="auto" w:fill="FFFFFF" w:themeFill="background1"/>
            <w:vAlign w:val="bottom"/>
          </w:tcPr>
          <w:p w14:paraId="45179407" w14:textId="77777777" w:rsidR="00C15241" w:rsidRPr="00A56647" w:rsidRDefault="00C15241" w:rsidP="00D85000">
            <w:pPr>
              <w:jc w:val="center"/>
              <w:rPr>
                <w:rFonts w:eastAsia="Times New Roman" w:cs="Arial"/>
                <w:color w:val="000000"/>
                <w:sz w:val="22"/>
                <w:szCs w:val="22"/>
                <w:lang w:eastAsia="zh-TW"/>
              </w:rPr>
            </w:pPr>
            <w:r w:rsidRPr="00A56647">
              <w:rPr>
                <w:rFonts w:eastAsia="Times New Roman" w:cs="Arial"/>
                <w:sz w:val="22"/>
                <w:szCs w:val="22"/>
                <w:lang w:eastAsia="zh-HK"/>
              </w:rPr>
              <w:t>0.197</w:t>
            </w:r>
          </w:p>
        </w:tc>
      </w:tr>
      <w:tr w:rsidR="00605C99" w:rsidRPr="00984EDA" w14:paraId="7BE3D72D" w14:textId="77777777" w:rsidTr="00DB6DD0">
        <w:trPr>
          <w:trHeight w:hRule="exact" w:val="259"/>
        </w:trPr>
        <w:tc>
          <w:tcPr>
            <w:tcW w:w="844" w:type="pct"/>
            <w:tcBorders>
              <w:left w:val="single" w:sz="4" w:space="0" w:color="auto"/>
              <w:bottom w:val="single" w:sz="4" w:space="0" w:color="auto"/>
            </w:tcBorders>
            <w:shd w:val="clear" w:color="auto" w:fill="FFFFFF" w:themeFill="background1"/>
            <w:vAlign w:val="center"/>
            <w:hideMark/>
          </w:tcPr>
          <w:p w14:paraId="1585E715" w14:textId="7F6671B9" w:rsidR="00C15241" w:rsidRPr="00A56647" w:rsidRDefault="00C15241" w:rsidP="00D85000">
            <w:pPr>
              <w:ind w:left="360"/>
              <w:rPr>
                <w:rFonts w:eastAsia="Times New Roman" w:cs="Arial"/>
                <w:bCs/>
                <w:color w:val="000000"/>
                <w:sz w:val="22"/>
                <w:szCs w:val="22"/>
                <w:lang w:eastAsia="zh-HK"/>
              </w:rPr>
            </w:pPr>
            <w:r w:rsidRPr="00A56647">
              <w:rPr>
                <w:rFonts w:cs="Arial"/>
                <w:bCs/>
                <w:color w:val="000000"/>
                <w:sz w:val="22"/>
                <w:szCs w:val="22"/>
                <w:lang w:eastAsia="zh-TW"/>
              </w:rPr>
              <w:t>N</w:t>
            </w:r>
          </w:p>
        </w:tc>
        <w:tc>
          <w:tcPr>
            <w:tcW w:w="661" w:type="pct"/>
            <w:gridSpan w:val="2"/>
            <w:tcBorders>
              <w:bottom w:val="single" w:sz="4" w:space="0" w:color="auto"/>
            </w:tcBorders>
            <w:shd w:val="clear" w:color="auto" w:fill="FFFFFF" w:themeFill="background1"/>
            <w:vAlign w:val="bottom"/>
          </w:tcPr>
          <w:p w14:paraId="4CFED9FC" w14:textId="77777777" w:rsidR="00C15241" w:rsidRPr="00A56647" w:rsidRDefault="00C15241" w:rsidP="00D85000">
            <w:pPr>
              <w:jc w:val="center"/>
              <w:rPr>
                <w:rFonts w:eastAsia="Times New Roman" w:cs="Arial"/>
                <w:color w:val="000000"/>
                <w:sz w:val="22"/>
                <w:szCs w:val="22"/>
                <w:lang w:eastAsia="zh-HK"/>
              </w:rPr>
            </w:pPr>
            <w:r w:rsidRPr="00A56647">
              <w:rPr>
                <w:rFonts w:eastAsia="Times New Roman" w:cs="Arial"/>
                <w:sz w:val="22"/>
                <w:szCs w:val="22"/>
                <w:lang w:eastAsia="zh-HK"/>
              </w:rPr>
              <w:t>861</w:t>
            </w:r>
          </w:p>
        </w:tc>
        <w:tc>
          <w:tcPr>
            <w:tcW w:w="704" w:type="pct"/>
            <w:gridSpan w:val="2"/>
            <w:tcBorders>
              <w:bottom w:val="single" w:sz="4" w:space="0" w:color="auto"/>
            </w:tcBorders>
            <w:shd w:val="clear" w:color="auto" w:fill="FFFFFF" w:themeFill="background1"/>
            <w:noWrap/>
            <w:vAlign w:val="bottom"/>
          </w:tcPr>
          <w:p w14:paraId="67FD6BB7"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sz w:val="22"/>
                <w:szCs w:val="22"/>
                <w:lang w:eastAsia="zh-HK"/>
              </w:rPr>
              <w:t>861</w:t>
            </w:r>
          </w:p>
        </w:tc>
        <w:tc>
          <w:tcPr>
            <w:tcW w:w="723" w:type="pct"/>
            <w:gridSpan w:val="2"/>
            <w:tcBorders>
              <w:bottom w:val="single" w:sz="4" w:space="0" w:color="auto"/>
            </w:tcBorders>
            <w:shd w:val="clear" w:color="auto" w:fill="FFFFFF" w:themeFill="background1"/>
            <w:vAlign w:val="bottom"/>
          </w:tcPr>
          <w:p w14:paraId="001A3D27"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sz w:val="22"/>
                <w:szCs w:val="22"/>
                <w:lang w:eastAsia="zh-HK"/>
              </w:rPr>
              <w:t>861</w:t>
            </w:r>
          </w:p>
        </w:tc>
        <w:tc>
          <w:tcPr>
            <w:tcW w:w="682" w:type="pct"/>
            <w:gridSpan w:val="2"/>
            <w:tcBorders>
              <w:bottom w:val="single" w:sz="4" w:space="0" w:color="auto"/>
            </w:tcBorders>
            <w:shd w:val="clear" w:color="auto" w:fill="FFFFFF" w:themeFill="background1"/>
            <w:vAlign w:val="bottom"/>
          </w:tcPr>
          <w:p w14:paraId="09A8A357"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sz w:val="22"/>
                <w:szCs w:val="22"/>
                <w:lang w:eastAsia="zh-HK"/>
              </w:rPr>
              <w:t>861</w:t>
            </w:r>
          </w:p>
        </w:tc>
        <w:tc>
          <w:tcPr>
            <w:tcW w:w="706" w:type="pct"/>
            <w:gridSpan w:val="2"/>
            <w:tcBorders>
              <w:bottom w:val="single" w:sz="4" w:space="0" w:color="auto"/>
            </w:tcBorders>
            <w:shd w:val="clear" w:color="auto" w:fill="FFFFFF" w:themeFill="background1"/>
            <w:vAlign w:val="bottom"/>
          </w:tcPr>
          <w:p w14:paraId="258EED7E" w14:textId="77777777" w:rsidR="00C15241" w:rsidRPr="00A56647" w:rsidRDefault="00C15241" w:rsidP="00D85000">
            <w:pPr>
              <w:jc w:val="center"/>
              <w:rPr>
                <w:rFonts w:eastAsia="Times New Roman" w:cs="Arial"/>
                <w:color w:val="000000"/>
                <w:sz w:val="22"/>
                <w:szCs w:val="22"/>
                <w:lang w:eastAsia="zh-HK"/>
              </w:rPr>
            </w:pPr>
            <w:r w:rsidRPr="00A56647">
              <w:rPr>
                <w:rFonts w:eastAsia="Times New Roman" w:cs="Arial"/>
                <w:sz w:val="22"/>
                <w:szCs w:val="22"/>
                <w:lang w:eastAsia="zh-HK"/>
              </w:rPr>
              <w:t>838</w:t>
            </w:r>
          </w:p>
        </w:tc>
        <w:tc>
          <w:tcPr>
            <w:tcW w:w="680" w:type="pct"/>
            <w:gridSpan w:val="2"/>
            <w:tcBorders>
              <w:bottom w:val="single" w:sz="4" w:space="0" w:color="auto"/>
              <w:right w:val="single" w:sz="4" w:space="0" w:color="auto"/>
            </w:tcBorders>
            <w:shd w:val="clear" w:color="auto" w:fill="FFFFFF" w:themeFill="background1"/>
            <w:vAlign w:val="bottom"/>
          </w:tcPr>
          <w:p w14:paraId="7739B50E" w14:textId="77777777" w:rsidR="00C15241" w:rsidRPr="00A56647" w:rsidRDefault="00C15241" w:rsidP="00D85000">
            <w:pPr>
              <w:jc w:val="center"/>
              <w:rPr>
                <w:rFonts w:eastAsia="Times New Roman" w:cs="Arial"/>
                <w:color w:val="000000"/>
                <w:sz w:val="22"/>
                <w:szCs w:val="22"/>
                <w:lang w:eastAsia="zh-HK"/>
              </w:rPr>
            </w:pPr>
            <w:r w:rsidRPr="00A56647">
              <w:rPr>
                <w:rFonts w:eastAsia="Times New Roman" w:cs="Arial"/>
                <w:sz w:val="22"/>
                <w:szCs w:val="22"/>
                <w:lang w:eastAsia="zh-HK"/>
              </w:rPr>
              <w:t>738</w:t>
            </w:r>
          </w:p>
        </w:tc>
      </w:tr>
    </w:tbl>
    <w:p w14:paraId="6EC2CFF5" w14:textId="77777777" w:rsidR="00C15241" w:rsidRPr="00984EDA" w:rsidRDefault="00C15241" w:rsidP="00DB6DD0">
      <w:pPr>
        <w:spacing w:after="0" w:line="240" w:lineRule="auto"/>
        <w:ind w:left="720" w:hanging="720"/>
        <w:rPr>
          <w:color w:val="000000"/>
          <w:sz w:val="20"/>
          <w:szCs w:val="20"/>
          <w:u w:val="single"/>
          <w:lang w:eastAsia="zh-TW"/>
        </w:rPr>
      </w:pPr>
    </w:p>
    <w:p w14:paraId="42B0D886" w14:textId="52D94454" w:rsidR="00C15241" w:rsidRPr="00852310" w:rsidRDefault="00C15241" w:rsidP="00DB6DD0">
      <w:pPr>
        <w:spacing w:after="0" w:line="240" w:lineRule="auto"/>
        <w:rPr>
          <w:color w:val="000000"/>
          <w:sz w:val="18"/>
          <w:szCs w:val="18"/>
          <w:lang w:eastAsia="zh-TW"/>
        </w:rPr>
      </w:pPr>
      <w:r w:rsidRPr="00984EDA">
        <w:rPr>
          <w:color w:val="000000"/>
          <w:sz w:val="20"/>
          <w:szCs w:val="20"/>
          <w:u w:val="single"/>
          <w:lang w:eastAsia="zh-TW"/>
        </w:rPr>
        <w:t>Notes</w:t>
      </w:r>
      <w:r w:rsidRPr="00984EDA">
        <w:rPr>
          <w:color w:val="000000"/>
          <w:sz w:val="20"/>
          <w:szCs w:val="20"/>
          <w:lang w:eastAsia="zh-TW"/>
        </w:rPr>
        <w:t>:</w:t>
      </w:r>
      <w:r w:rsidRPr="00984EDA">
        <w:rPr>
          <w:color w:val="000000"/>
          <w:sz w:val="20"/>
          <w:szCs w:val="20"/>
          <w:lang w:eastAsia="zh-TW"/>
        </w:rPr>
        <w:tab/>
      </w:r>
      <w:r w:rsidR="00852310" w:rsidRPr="007A6FF4">
        <w:rPr>
          <w:color w:val="000000"/>
          <w:sz w:val="18"/>
          <w:szCs w:val="18"/>
          <w:lang w:eastAsia="zh-TW"/>
        </w:rPr>
        <w:t xml:space="preserve">(***), (**), (*)       </w:t>
      </w:r>
      <w:r w:rsidR="00852310" w:rsidRPr="007A6FF4">
        <w:rPr>
          <w:color w:val="000000"/>
          <w:sz w:val="18"/>
          <w:szCs w:val="18"/>
          <w:lang w:eastAsia="zh-TW"/>
        </w:rPr>
        <w:tab/>
        <w:t>Indicates two-tailed significance at the one and five and ten</w:t>
      </w:r>
      <w:r w:rsidR="00852310">
        <w:rPr>
          <w:color w:val="000000"/>
          <w:sz w:val="18"/>
          <w:szCs w:val="18"/>
          <w:lang w:eastAsia="zh-TW"/>
        </w:rPr>
        <w:t xml:space="preserve"> per cent levels, respectively.</w:t>
      </w:r>
    </w:p>
    <w:p w14:paraId="6D49D329" w14:textId="4CCFA020" w:rsidR="00C15241" w:rsidRPr="003119FC" w:rsidRDefault="00C15241" w:rsidP="00DB6DD0">
      <w:pPr>
        <w:spacing w:after="0" w:line="240" w:lineRule="auto"/>
        <w:rPr>
          <w:color w:val="000000" w:themeColor="text1"/>
          <w:sz w:val="20"/>
          <w:szCs w:val="20"/>
        </w:rPr>
      </w:pPr>
      <w:r w:rsidRPr="003119FC">
        <w:rPr>
          <w:color w:val="000000"/>
          <w:sz w:val="20"/>
          <w:szCs w:val="20"/>
          <w:u w:val="single"/>
          <w:lang w:eastAsia="zh-TW"/>
        </w:rPr>
        <w:t>Dependent variable</w:t>
      </w:r>
      <w:r w:rsidRPr="003119FC">
        <w:rPr>
          <w:color w:val="000000"/>
          <w:sz w:val="20"/>
          <w:szCs w:val="20"/>
          <w:lang w:eastAsia="zh-TW"/>
        </w:rPr>
        <w:t xml:space="preserve">: </w:t>
      </w:r>
      <w:r w:rsidRPr="003119FC">
        <w:rPr>
          <w:color w:val="000000"/>
          <w:sz w:val="20"/>
          <w:szCs w:val="20"/>
          <w:lang w:eastAsia="zh-TW"/>
        </w:rPr>
        <w:tab/>
      </w:r>
      <w:r w:rsidRPr="003119FC">
        <w:rPr>
          <w:b/>
          <w:color w:val="000000" w:themeColor="text1"/>
          <w:sz w:val="20"/>
          <w:szCs w:val="20"/>
        </w:rPr>
        <w:t>ROA</w:t>
      </w:r>
      <w:r w:rsidR="009C49B7">
        <w:rPr>
          <w:color w:val="000000" w:themeColor="text1"/>
          <w:sz w:val="20"/>
          <w:szCs w:val="20"/>
        </w:rPr>
        <w:t xml:space="preserve"> is the r</w:t>
      </w:r>
      <w:r w:rsidRPr="003119FC">
        <w:rPr>
          <w:color w:val="000000" w:themeColor="text1"/>
          <w:sz w:val="20"/>
          <w:szCs w:val="20"/>
        </w:rPr>
        <w:t>eturn-on-assets for IPO firm</w:t>
      </w:r>
      <w:r w:rsidR="009C49B7">
        <w:rPr>
          <w:color w:val="000000" w:themeColor="text1"/>
          <w:sz w:val="20"/>
          <w:szCs w:val="20"/>
        </w:rPr>
        <w:t xml:space="preserve">.  </w:t>
      </w:r>
      <w:proofErr w:type="gramStart"/>
      <w:r w:rsidR="009C49B7">
        <w:rPr>
          <w:color w:val="000000" w:themeColor="text1"/>
          <w:sz w:val="20"/>
          <w:szCs w:val="20"/>
        </w:rPr>
        <w:t>q1</w:t>
      </w:r>
      <w:proofErr w:type="gramEnd"/>
      <w:r w:rsidR="009C49B7">
        <w:rPr>
          <w:color w:val="000000" w:themeColor="text1"/>
          <w:sz w:val="20"/>
          <w:szCs w:val="20"/>
        </w:rPr>
        <w:t xml:space="preserve"> to q12 indicate the measurement period from first to the 12</w:t>
      </w:r>
      <w:r w:rsidR="009C49B7" w:rsidRPr="00AA3C7A">
        <w:rPr>
          <w:color w:val="000000" w:themeColor="text1"/>
          <w:sz w:val="20"/>
          <w:szCs w:val="20"/>
          <w:vertAlign w:val="superscript"/>
        </w:rPr>
        <w:t>th</w:t>
      </w:r>
      <w:r w:rsidR="009C49B7">
        <w:rPr>
          <w:color w:val="000000" w:themeColor="text1"/>
          <w:sz w:val="20"/>
          <w:szCs w:val="20"/>
        </w:rPr>
        <w:t xml:space="preserve"> quarter. </w:t>
      </w:r>
    </w:p>
    <w:p w14:paraId="16797FC5" w14:textId="2D420E7B" w:rsidR="00C15241" w:rsidRPr="00EB1B7D" w:rsidRDefault="00C15241" w:rsidP="00DB6DD0">
      <w:pPr>
        <w:spacing w:after="0" w:line="240" w:lineRule="auto"/>
        <w:ind w:left="2160" w:hanging="2160"/>
        <w:rPr>
          <w:color w:val="000000" w:themeColor="text1"/>
          <w:sz w:val="20"/>
          <w:szCs w:val="20"/>
        </w:rPr>
      </w:pPr>
      <w:r w:rsidRPr="00EB1B7D">
        <w:rPr>
          <w:color w:val="000000"/>
          <w:sz w:val="20"/>
          <w:szCs w:val="20"/>
          <w:u w:val="single"/>
          <w:lang w:eastAsia="zh-TW"/>
        </w:rPr>
        <w:t>Explanatory variables</w:t>
      </w:r>
      <w:r w:rsidRPr="00EB1B7D">
        <w:rPr>
          <w:color w:val="000000"/>
          <w:sz w:val="20"/>
          <w:szCs w:val="20"/>
          <w:lang w:eastAsia="zh-TW"/>
        </w:rPr>
        <w:t>:</w:t>
      </w:r>
      <w:r w:rsidRPr="00EB1B7D">
        <w:rPr>
          <w:b/>
          <w:color w:val="000000"/>
          <w:sz w:val="20"/>
          <w:szCs w:val="20"/>
          <w:lang w:eastAsia="zh-TW"/>
        </w:rPr>
        <w:t xml:space="preserve"> </w:t>
      </w:r>
      <w:r w:rsidRPr="00EB1B7D">
        <w:rPr>
          <w:b/>
          <w:color w:val="000000"/>
          <w:sz w:val="20"/>
          <w:szCs w:val="20"/>
          <w:lang w:eastAsia="zh-TW"/>
        </w:rPr>
        <w:tab/>
      </w:r>
      <w:r w:rsidRPr="00EB1B7D">
        <w:rPr>
          <w:rFonts w:cs="Arial"/>
          <w:b/>
          <w:sz w:val="20"/>
          <w:szCs w:val="20"/>
        </w:rPr>
        <w:t xml:space="preserve">CM </w:t>
      </w:r>
      <w:r w:rsidRPr="00EB1B7D">
        <w:rPr>
          <w:rFonts w:cs="Arial"/>
          <w:sz w:val="20"/>
          <w:szCs w:val="20"/>
        </w:rPr>
        <w:t xml:space="preserve">(4 </w:t>
      </w:r>
      <w:r w:rsidRPr="00EB1B7D">
        <w:rPr>
          <w:rFonts w:cs="Courier New"/>
          <w:color w:val="000000" w:themeColor="text1"/>
          <w:sz w:val="20"/>
          <w:szCs w:val="20"/>
          <w:shd w:val="clear" w:color="auto" w:fill="FFFFFF"/>
        </w:rPr>
        <w:t xml:space="preserve">if </w:t>
      </w:r>
      <w:proofErr w:type="spellStart"/>
      <w:r w:rsidRPr="00EB1B7D">
        <w:rPr>
          <w:rFonts w:cs="Courier New"/>
          <w:color w:val="000000" w:themeColor="text1"/>
          <w:sz w:val="20"/>
          <w:szCs w:val="20"/>
          <w:shd w:val="clear" w:color="auto" w:fill="FFFFFF"/>
        </w:rPr>
        <w:t>CM_Score</w:t>
      </w:r>
      <w:proofErr w:type="spellEnd"/>
      <w:r w:rsidRPr="00EB1B7D">
        <w:rPr>
          <w:rFonts w:cs="Courier New"/>
          <w:color w:val="000000" w:themeColor="text1"/>
          <w:sz w:val="20"/>
          <w:szCs w:val="20"/>
          <w:shd w:val="clear" w:color="auto" w:fill="FFFFFF"/>
        </w:rPr>
        <w:t xml:space="preserve">='bb+' or ='bb'; 3 if </w:t>
      </w:r>
      <w:proofErr w:type="spellStart"/>
      <w:r w:rsidRPr="00EB1B7D">
        <w:rPr>
          <w:rFonts w:cs="Courier New"/>
          <w:color w:val="000000" w:themeColor="text1"/>
          <w:sz w:val="20"/>
          <w:szCs w:val="20"/>
          <w:shd w:val="clear" w:color="auto" w:fill="FFFFFF"/>
        </w:rPr>
        <w:t>CM_Score</w:t>
      </w:r>
      <w:proofErr w:type="spellEnd"/>
      <w:r w:rsidRPr="00EB1B7D">
        <w:rPr>
          <w:rFonts w:cs="Courier New"/>
          <w:color w:val="000000" w:themeColor="text1"/>
          <w:sz w:val="20"/>
          <w:szCs w:val="20"/>
          <w:shd w:val="clear" w:color="auto" w:fill="FFFFFF"/>
        </w:rPr>
        <w:t xml:space="preserve">='bb-'; 2 if CM Score='b+'; &amp; 1 if  </w:t>
      </w:r>
      <w:proofErr w:type="spellStart"/>
      <w:r w:rsidRPr="00EB1B7D">
        <w:rPr>
          <w:rFonts w:cs="Courier New"/>
          <w:color w:val="000000" w:themeColor="text1"/>
          <w:sz w:val="20"/>
          <w:szCs w:val="20"/>
          <w:shd w:val="clear" w:color="auto" w:fill="FFFFFF"/>
        </w:rPr>
        <w:t>CM_Score</w:t>
      </w:r>
      <w:proofErr w:type="spellEnd"/>
      <w:r w:rsidRPr="00EB1B7D">
        <w:rPr>
          <w:rFonts w:cs="Courier New"/>
          <w:color w:val="000000" w:themeColor="text1"/>
          <w:sz w:val="20"/>
          <w:szCs w:val="20"/>
          <w:shd w:val="clear" w:color="auto" w:fill="FFFFFF"/>
        </w:rPr>
        <w:t xml:space="preserve">='b' or 'b-');  </w:t>
      </w:r>
      <w:r w:rsidRPr="00EB1B7D">
        <w:rPr>
          <w:b/>
          <w:color w:val="000000" w:themeColor="text1"/>
          <w:sz w:val="20"/>
          <w:szCs w:val="20"/>
        </w:rPr>
        <w:t xml:space="preserve">ROA_b1 </w:t>
      </w:r>
      <w:r w:rsidRPr="00EB1B7D">
        <w:rPr>
          <w:color w:val="000000" w:themeColor="text1"/>
          <w:sz w:val="20"/>
          <w:szCs w:val="20"/>
        </w:rPr>
        <w:t xml:space="preserve">(Return-on-assets for the IPO firm for the year-end immediately prior to IPO); </w:t>
      </w:r>
      <w:r w:rsidRPr="00EB1B7D">
        <w:rPr>
          <w:b/>
          <w:color w:val="000000" w:themeColor="text1"/>
          <w:sz w:val="20"/>
          <w:szCs w:val="20"/>
        </w:rPr>
        <w:t xml:space="preserve"> </w:t>
      </w:r>
      <w:proofErr w:type="spellStart"/>
      <w:r w:rsidRPr="00EB1B7D">
        <w:rPr>
          <w:b/>
          <w:color w:val="000000" w:themeColor="text1"/>
          <w:sz w:val="20"/>
          <w:szCs w:val="20"/>
        </w:rPr>
        <w:t>Netproc</w:t>
      </w:r>
      <w:proofErr w:type="spellEnd"/>
      <w:r>
        <w:rPr>
          <w:b/>
          <w:color w:val="000000" w:themeColor="text1"/>
          <w:sz w:val="20"/>
          <w:szCs w:val="20"/>
        </w:rPr>
        <w:t xml:space="preserve"> </w:t>
      </w:r>
      <w:r w:rsidRPr="00EB1B7D">
        <w:rPr>
          <w:color w:val="000000" w:themeColor="text1"/>
          <w:sz w:val="20"/>
          <w:szCs w:val="20"/>
        </w:rPr>
        <w:t xml:space="preserve">(Ratio of proceeds from new IPO shares to the RMB book value of assets just prior to IPO); </w:t>
      </w:r>
      <w:proofErr w:type="spellStart"/>
      <w:r w:rsidRPr="00EB1B7D">
        <w:rPr>
          <w:rFonts w:cs="Arial"/>
          <w:b/>
          <w:sz w:val="20"/>
          <w:szCs w:val="20"/>
        </w:rPr>
        <w:t>Issuer_Size</w:t>
      </w:r>
      <w:proofErr w:type="spellEnd"/>
      <w:r w:rsidRPr="00EB1B7D">
        <w:rPr>
          <w:rFonts w:cs="Arial"/>
          <w:sz w:val="20"/>
          <w:szCs w:val="20"/>
        </w:rPr>
        <w:t xml:space="preserve"> (Logarithm of issuer’s market capitalization (= No. of shares outstanding*final offering price); </w:t>
      </w:r>
      <w:r w:rsidRPr="00EB1B7D">
        <w:rPr>
          <w:rFonts w:cs="Arial"/>
          <w:b/>
          <w:sz w:val="20"/>
          <w:szCs w:val="20"/>
        </w:rPr>
        <w:t>D_002</w:t>
      </w:r>
      <w:r>
        <w:rPr>
          <w:rFonts w:cs="Arial"/>
          <w:b/>
          <w:sz w:val="20"/>
          <w:szCs w:val="20"/>
        </w:rPr>
        <w:t xml:space="preserve"> </w:t>
      </w:r>
      <w:r>
        <w:rPr>
          <w:rFonts w:cs="Arial"/>
          <w:sz w:val="20"/>
          <w:szCs w:val="20"/>
        </w:rPr>
        <w:t>(=</w:t>
      </w:r>
      <w:r w:rsidRPr="00EB1B7D">
        <w:rPr>
          <w:rFonts w:cs="Arial"/>
          <w:sz w:val="20"/>
          <w:szCs w:val="20"/>
        </w:rPr>
        <w:t xml:space="preserve"> 1 if the issuer lists on the Shenzhen SME market; otherwise 0</w:t>
      </w:r>
      <w:r>
        <w:rPr>
          <w:rFonts w:cs="Arial"/>
          <w:sz w:val="20"/>
          <w:szCs w:val="20"/>
        </w:rPr>
        <w:t>)</w:t>
      </w:r>
      <w:r w:rsidRPr="00EB1B7D">
        <w:rPr>
          <w:rFonts w:cs="Arial"/>
          <w:sz w:val="20"/>
          <w:szCs w:val="20"/>
        </w:rPr>
        <w:t>;</w:t>
      </w:r>
      <w:r>
        <w:rPr>
          <w:rFonts w:cs="Arial"/>
          <w:sz w:val="20"/>
          <w:szCs w:val="20"/>
        </w:rPr>
        <w:t xml:space="preserve"> </w:t>
      </w:r>
      <w:r w:rsidRPr="00EB1B7D">
        <w:rPr>
          <w:rFonts w:cs="Arial"/>
          <w:b/>
          <w:sz w:val="20"/>
          <w:szCs w:val="20"/>
        </w:rPr>
        <w:t>D_300</w:t>
      </w:r>
      <w:r>
        <w:rPr>
          <w:rFonts w:cs="Arial"/>
          <w:b/>
          <w:sz w:val="20"/>
          <w:szCs w:val="20"/>
        </w:rPr>
        <w:t xml:space="preserve"> </w:t>
      </w:r>
      <w:r>
        <w:rPr>
          <w:rFonts w:cs="Arial"/>
          <w:sz w:val="20"/>
          <w:szCs w:val="20"/>
        </w:rPr>
        <w:t xml:space="preserve">(= </w:t>
      </w:r>
      <w:r w:rsidRPr="00EB1B7D">
        <w:rPr>
          <w:rFonts w:cs="Arial"/>
          <w:sz w:val="20"/>
          <w:szCs w:val="20"/>
        </w:rPr>
        <w:t>1 if the issuer lists on the Shenzhen growth enterprise market; otherwise 0</w:t>
      </w:r>
      <w:r>
        <w:rPr>
          <w:rFonts w:cs="Arial"/>
          <w:sz w:val="20"/>
          <w:szCs w:val="20"/>
        </w:rPr>
        <w:t>)</w:t>
      </w:r>
      <w:r w:rsidRPr="00EB1B7D">
        <w:rPr>
          <w:rFonts w:cs="Arial"/>
          <w:sz w:val="20"/>
          <w:szCs w:val="20"/>
        </w:rPr>
        <w:t>;</w:t>
      </w:r>
      <w:r>
        <w:rPr>
          <w:rFonts w:cs="Arial"/>
          <w:sz w:val="20"/>
          <w:szCs w:val="20"/>
        </w:rPr>
        <w:t xml:space="preserve"> </w:t>
      </w:r>
      <w:r w:rsidRPr="00EB1B7D">
        <w:rPr>
          <w:rFonts w:cs="Arial"/>
          <w:b/>
          <w:sz w:val="20"/>
          <w:szCs w:val="20"/>
        </w:rPr>
        <w:t>Prestige</w:t>
      </w:r>
      <w:r>
        <w:rPr>
          <w:rFonts w:cs="Arial"/>
          <w:b/>
          <w:sz w:val="20"/>
          <w:szCs w:val="20"/>
        </w:rPr>
        <w:t xml:space="preserve"> </w:t>
      </w:r>
      <w:r>
        <w:rPr>
          <w:rFonts w:cs="Arial"/>
          <w:color w:val="000000" w:themeColor="text1"/>
          <w:sz w:val="20"/>
          <w:szCs w:val="20"/>
        </w:rPr>
        <w:t>(</w:t>
      </w:r>
      <w:r w:rsidRPr="00EB1B7D">
        <w:rPr>
          <w:rFonts w:cs="Arial"/>
          <w:color w:val="000000" w:themeColor="text1"/>
          <w:sz w:val="20"/>
          <w:szCs w:val="20"/>
        </w:rPr>
        <w:t>Number of IPO the leading underwriter for the current IPO has conducted since market open divided by the total number of IPOs in the market from inception</w:t>
      </w:r>
      <w:r>
        <w:rPr>
          <w:rFonts w:cs="Arial"/>
          <w:color w:val="000000" w:themeColor="text1"/>
          <w:sz w:val="20"/>
          <w:szCs w:val="20"/>
        </w:rPr>
        <w:t xml:space="preserve">); </w:t>
      </w:r>
      <w:proofErr w:type="spellStart"/>
      <w:r w:rsidRPr="00EB1B7D">
        <w:rPr>
          <w:rFonts w:cs="Arial"/>
          <w:b/>
          <w:sz w:val="20"/>
          <w:szCs w:val="20"/>
        </w:rPr>
        <w:t>D_range</w:t>
      </w:r>
      <w:proofErr w:type="spellEnd"/>
      <w:r>
        <w:rPr>
          <w:rFonts w:cs="Arial"/>
          <w:b/>
          <w:sz w:val="20"/>
          <w:szCs w:val="20"/>
        </w:rPr>
        <w:t xml:space="preserve"> </w:t>
      </w:r>
      <w:r>
        <w:rPr>
          <w:rFonts w:cs="Arial"/>
          <w:sz w:val="20"/>
          <w:szCs w:val="20"/>
        </w:rPr>
        <w:t>(=</w:t>
      </w:r>
      <w:r w:rsidRPr="00EB1B7D">
        <w:rPr>
          <w:rFonts w:cs="Arial"/>
          <w:sz w:val="20"/>
          <w:szCs w:val="20"/>
        </w:rPr>
        <w:t xml:space="preserve"> 1 if the issuer has an offer price range; otherwise zero</w:t>
      </w:r>
      <w:r>
        <w:rPr>
          <w:rFonts w:cs="Arial"/>
          <w:sz w:val="20"/>
          <w:szCs w:val="20"/>
        </w:rPr>
        <w:t xml:space="preserve">); </w:t>
      </w:r>
      <w:r w:rsidRPr="00EB1B7D">
        <w:rPr>
          <w:rFonts w:cs="Arial"/>
          <w:b/>
          <w:sz w:val="20"/>
          <w:szCs w:val="20"/>
        </w:rPr>
        <w:t>State</w:t>
      </w:r>
      <w:r>
        <w:rPr>
          <w:rFonts w:cs="Arial"/>
          <w:b/>
          <w:sz w:val="20"/>
          <w:szCs w:val="20"/>
        </w:rPr>
        <w:t xml:space="preserve"> </w:t>
      </w:r>
      <w:r>
        <w:rPr>
          <w:rFonts w:cs="Arial"/>
          <w:sz w:val="20"/>
          <w:szCs w:val="20"/>
        </w:rPr>
        <w:t>(</w:t>
      </w:r>
      <w:r w:rsidRPr="00EB1B7D">
        <w:rPr>
          <w:rFonts w:cs="Arial"/>
          <w:sz w:val="20"/>
          <w:szCs w:val="20"/>
        </w:rPr>
        <w:t>Percentage of state owned shares</w:t>
      </w:r>
      <w:r>
        <w:rPr>
          <w:rFonts w:cs="Arial"/>
          <w:sz w:val="20"/>
          <w:szCs w:val="20"/>
        </w:rPr>
        <w:t xml:space="preserve">); </w:t>
      </w:r>
      <w:proofErr w:type="spellStart"/>
      <w:r w:rsidRPr="00EB1B7D">
        <w:rPr>
          <w:rFonts w:cs="Arial"/>
          <w:b/>
          <w:sz w:val="20"/>
          <w:szCs w:val="20"/>
        </w:rPr>
        <w:t>LegalPerson</w:t>
      </w:r>
      <w:proofErr w:type="spellEnd"/>
      <w:r>
        <w:rPr>
          <w:rFonts w:cs="Arial"/>
          <w:b/>
          <w:sz w:val="20"/>
          <w:szCs w:val="20"/>
        </w:rPr>
        <w:t xml:space="preserve"> </w:t>
      </w:r>
      <w:r>
        <w:rPr>
          <w:rFonts w:cs="Arial"/>
          <w:sz w:val="20"/>
          <w:szCs w:val="20"/>
        </w:rPr>
        <w:t>(</w:t>
      </w:r>
      <w:r w:rsidRPr="00EB1B7D">
        <w:rPr>
          <w:rFonts w:cs="Arial"/>
          <w:sz w:val="20"/>
          <w:szCs w:val="20"/>
        </w:rPr>
        <w:t>Percentage of legal person shares</w:t>
      </w:r>
      <w:r>
        <w:rPr>
          <w:rFonts w:cs="Arial"/>
          <w:sz w:val="20"/>
          <w:szCs w:val="20"/>
        </w:rPr>
        <w:t xml:space="preserve">); </w:t>
      </w:r>
      <w:r w:rsidRPr="00EB1B7D">
        <w:rPr>
          <w:rFonts w:cs="Arial"/>
          <w:b/>
          <w:sz w:val="20"/>
          <w:szCs w:val="20"/>
        </w:rPr>
        <w:t>Leverage</w:t>
      </w:r>
      <w:r>
        <w:rPr>
          <w:rFonts w:cs="Arial"/>
          <w:b/>
          <w:sz w:val="20"/>
          <w:szCs w:val="20"/>
        </w:rPr>
        <w:t xml:space="preserve"> </w:t>
      </w:r>
      <w:r w:rsidRPr="00EB1B7D">
        <w:rPr>
          <w:rFonts w:cs="Arial"/>
          <w:sz w:val="20"/>
          <w:szCs w:val="20"/>
        </w:rPr>
        <w:t>(Long term debt divided by equity</w:t>
      </w:r>
      <w:r>
        <w:rPr>
          <w:rFonts w:cs="Arial"/>
          <w:sz w:val="20"/>
          <w:szCs w:val="20"/>
        </w:rPr>
        <w:t xml:space="preserve">); </w:t>
      </w:r>
      <w:proofErr w:type="spellStart"/>
      <w:r w:rsidRPr="00EB1B7D">
        <w:rPr>
          <w:rFonts w:cs="Arial"/>
          <w:b/>
          <w:color w:val="000000" w:themeColor="text1"/>
          <w:sz w:val="20"/>
          <w:szCs w:val="20"/>
        </w:rPr>
        <w:t>D_Growth_Ear</w:t>
      </w:r>
      <w:proofErr w:type="spellEnd"/>
      <w:r>
        <w:rPr>
          <w:rFonts w:cs="Arial"/>
          <w:b/>
          <w:color w:val="000000" w:themeColor="text1"/>
          <w:sz w:val="20"/>
          <w:szCs w:val="20"/>
        </w:rPr>
        <w:t xml:space="preserve"> </w:t>
      </w:r>
      <w:r>
        <w:rPr>
          <w:rFonts w:cs="Arial"/>
          <w:color w:val="000000" w:themeColor="text1"/>
          <w:sz w:val="20"/>
          <w:szCs w:val="20"/>
        </w:rPr>
        <w:t xml:space="preserve">(= </w:t>
      </w:r>
      <w:r w:rsidRPr="00EB1B7D">
        <w:rPr>
          <w:rFonts w:cs="Arial"/>
          <w:color w:val="000000" w:themeColor="text1"/>
          <w:sz w:val="20"/>
          <w:szCs w:val="20"/>
        </w:rPr>
        <w:t>1 if listing firm has positive growth in earnings over 3 years prior to IPO, otherwise 0</w:t>
      </w:r>
      <w:r>
        <w:rPr>
          <w:rFonts w:cs="Arial"/>
          <w:color w:val="000000" w:themeColor="text1"/>
          <w:sz w:val="20"/>
          <w:szCs w:val="20"/>
        </w:rPr>
        <w:t xml:space="preserve">); and </w:t>
      </w:r>
      <w:proofErr w:type="spellStart"/>
      <w:r w:rsidRPr="00EB1B7D">
        <w:rPr>
          <w:rFonts w:cs="Arial"/>
          <w:b/>
          <w:color w:val="000000" w:themeColor="text1"/>
          <w:sz w:val="20"/>
          <w:szCs w:val="20"/>
        </w:rPr>
        <w:t>D_a</w:t>
      </w:r>
      <w:proofErr w:type="spellEnd"/>
      <w:r w:rsidRPr="00EB1B7D">
        <w:rPr>
          <w:rFonts w:cs="Arial"/>
          <w:b/>
          <w:color w:val="000000" w:themeColor="text1"/>
          <w:sz w:val="20"/>
          <w:szCs w:val="20"/>
        </w:rPr>
        <w:t xml:space="preserve"> to </w:t>
      </w:r>
      <w:proofErr w:type="spellStart"/>
      <w:r w:rsidRPr="00EB1B7D">
        <w:rPr>
          <w:rFonts w:cs="Arial"/>
          <w:b/>
          <w:color w:val="000000" w:themeColor="text1"/>
          <w:sz w:val="20"/>
          <w:szCs w:val="20"/>
        </w:rPr>
        <w:t>D_q</w:t>
      </w:r>
      <w:proofErr w:type="spellEnd"/>
      <w:r w:rsidRPr="00EB1B7D">
        <w:rPr>
          <w:rFonts w:cs="Arial"/>
          <w:color w:val="000000" w:themeColor="text1"/>
          <w:sz w:val="20"/>
          <w:szCs w:val="20"/>
        </w:rPr>
        <w:t xml:space="preserve"> </w:t>
      </w:r>
      <w:r>
        <w:rPr>
          <w:rFonts w:cs="Arial"/>
          <w:color w:val="000000" w:themeColor="text1"/>
          <w:sz w:val="20"/>
          <w:szCs w:val="20"/>
        </w:rPr>
        <w:t>(I</w:t>
      </w:r>
      <w:r w:rsidRPr="00EB1B7D">
        <w:rPr>
          <w:rFonts w:cs="Arial"/>
          <w:color w:val="000000" w:themeColor="text1"/>
          <w:sz w:val="20"/>
          <w:szCs w:val="20"/>
        </w:rPr>
        <w:t>ndustry dummies</w:t>
      </w:r>
      <w:r>
        <w:rPr>
          <w:rFonts w:cs="Arial"/>
          <w:color w:val="000000" w:themeColor="text1"/>
          <w:sz w:val="20"/>
          <w:szCs w:val="20"/>
        </w:rPr>
        <w:t>).</w:t>
      </w:r>
      <w:r w:rsidR="00DB6DD0">
        <w:rPr>
          <w:rFonts w:cs="Arial"/>
          <w:color w:val="000000" w:themeColor="text1"/>
          <w:sz w:val="20"/>
          <w:szCs w:val="20"/>
        </w:rPr>
        <w:t xml:space="preserve"> </w:t>
      </w:r>
      <w:r>
        <w:rPr>
          <w:color w:val="000000" w:themeColor="text1"/>
          <w:sz w:val="20"/>
          <w:szCs w:val="20"/>
        </w:rPr>
        <w:t>See Appendix 1 for further details on variable definitions (and Appendix 2 for descriptive statistics).</w:t>
      </w:r>
    </w:p>
    <w:p w14:paraId="27188D1A" w14:textId="77777777" w:rsidR="00794222" w:rsidRDefault="00C15241" w:rsidP="00C15241">
      <w:pPr>
        <w:rPr>
          <w:b/>
          <w:color w:val="000000"/>
          <w:sz w:val="20"/>
          <w:szCs w:val="20"/>
          <w:lang w:eastAsia="zh-TW"/>
        </w:rPr>
      </w:pPr>
      <w:r w:rsidRPr="00EB1B7D">
        <w:rPr>
          <w:b/>
          <w:color w:val="000000"/>
          <w:sz w:val="20"/>
          <w:szCs w:val="20"/>
          <w:lang w:eastAsia="zh-TW"/>
        </w:rPr>
        <w:tab/>
      </w:r>
    </w:p>
    <w:p w14:paraId="7065AB85" w14:textId="77777777" w:rsidR="00794222" w:rsidRDefault="00794222" w:rsidP="00C15241">
      <w:pPr>
        <w:rPr>
          <w:b/>
          <w:color w:val="000000"/>
          <w:sz w:val="20"/>
          <w:szCs w:val="20"/>
          <w:lang w:eastAsia="zh-TW"/>
        </w:rPr>
      </w:pPr>
    </w:p>
    <w:p w14:paraId="5A21FFB7" w14:textId="73E9EE3E" w:rsidR="00C15241" w:rsidRPr="00335395" w:rsidRDefault="00C15241" w:rsidP="00C15241">
      <w:pPr>
        <w:rPr>
          <w:b/>
          <w:color w:val="000000"/>
          <w:u w:val="single"/>
          <w:lang w:eastAsia="zh-TW"/>
        </w:rPr>
      </w:pPr>
      <w:r w:rsidRPr="00335395">
        <w:rPr>
          <w:b/>
          <w:color w:val="000000"/>
          <w:u w:val="single"/>
          <w:lang w:eastAsia="zh-TW"/>
        </w:rPr>
        <w:lastRenderedPageBreak/>
        <w:t>Table 6</w:t>
      </w:r>
      <w:r w:rsidRPr="00335395">
        <w:rPr>
          <w:b/>
          <w:color w:val="000000"/>
          <w:lang w:eastAsia="zh-TW"/>
        </w:rPr>
        <w:tab/>
      </w:r>
      <w:r w:rsidRPr="00335395">
        <w:rPr>
          <w:b/>
          <w:color w:val="000000"/>
          <w:u w:val="single"/>
          <w:lang w:eastAsia="zh-TW"/>
        </w:rPr>
        <w:t xml:space="preserve">LS regressions for Return-on-Equity (ROE) featuring </w:t>
      </w:r>
      <w:r>
        <w:rPr>
          <w:b/>
          <w:color w:val="000000"/>
          <w:u w:val="single"/>
          <w:lang w:eastAsia="zh-TW"/>
        </w:rPr>
        <w:t xml:space="preserve">variable </w:t>
      </w:r>
      <w:r w:rsidRPr="00335395">
        <w:rPr>
          <w:b/>
          <w:color w:val="000000"/>
          <w:u w:val="single"/>
          <w:lang w:eastAsia="zh-TW"/>
        </w:rPr>
        <w:t>CM</w:t>
      </w:r>
    </w:p>
    <w:p w14:paraId="12CAB830" w14:textId="77777777" w:rsidR="00C15241" w:rsidRPr="00A56647" w:rsidRDefault="00C15241" w:rsidP="00EC36DE">
      <w:pPr>
        <w:autoSpaceDE w:val="0"/>
        <w:autoSpaceDN w:val="0"/>
        <w:adjustRightInd w:val="0"/>
        <w:spacing w:after="0" w:line="240" w:lineRule="auto"/>
        <w:rPr>
          <w:rFonts w:eastAsia="Times New Roman"/>
          <w:sz w:val="22"/>
          <w:szCs w:val="22"/>
          <w:lang w:eastAsia="zh-TW"/>
        </w:rPr>
      </w:pPr>
      <w:r w:rsidRPr="00A56647">
        <w:rPr>
          <w:rFonts w:eastAsia="Times New Roman" w:cs="Arial"/>
          <w:color w:val="000000"/>
          <w:sz w:val="22"/>
          <w:szCs w:val="22"/>
          <w:lang w:eastAsia="zh-TW"/>
        </w:rPr>
        <w:t>ROE</w:t>
      </w:r>
      <w:r w:rsidRPr="00A56647">
        <w:rPr>
          <w:color w:val="000000"/>
          <w:sz w:val="22"/>
          <w:szCs w:val="22"/>
          <w:vertAlign w:val="subscript"/>
          <w:lang w:eastAsia="zh-TW"/>
        </w:rPr>
        <w:t xml:space="preserve"> I</w:t>
      </w:r>
      <w:r w:rsidRPr="00A56647">
        <w:rPr>
          <w:color w:val="000000"/>
          <w:sz w:val="22"/>
          <w:szCs w:val="22"/>
          <w:vertAlign w:val="subscript"/>
          <w:lang w:eastAsia="zh-TW"/>
        </w:rPr>
        <w:tab/>
      </w:r>
      <w:r w:rsidRPr="00A56647">
        <w:rPr>
          <w:color w:val="000000"/>
          <w:sz w:val="22"/>
          <w:szCs w:val="22"/>
          <w:vertAlign w:val="subscript"/>
          <w:lang w:eastAsia="zh-TW"/>
        </w:rPr>
        <w:tab/>
      </w:r>
      <w:r w:rsidRPr="00A56647">
        <w:rPr>
          <w:rFonts w:eastAsia="Times New Roman" w:cs="Arial"/>
          <w:sz w:val="22"/>
          <w:szCs w:val="22"/>
          <w:lang w:eastAsia="zh-HK"/>
        </w:rPr>
        <w:t>=</w:t>
      </w:r>
      <w:r w:rsidRPr="00A56647">
        <w:rPr>
          <w:rFonts w:eastAsia="Times New Roman" w:cs="Arial"/>
          <w:sz w:val="22"/>
          <w:szCs w:val="22"/>
          <w:lang w:eastAsia="zh-HK"/>
        </w:rPr>
        <w:tab/>
      </w:r>
      <w:r w:rsidRPr="00A56647">
        <w:rPr>
          <w:color w:val="000000"/>
          <w:sz w:val="22"/>
          <w:szCs w:val="22"/>
          <w:lang w:eastAsia="zh-TW"/>
        </w:rPr>
        <w:t>β</w:t>
      </w:r>
      <w:r w:rsidRPr="00A56647">
        <w:rPr>
          <w:color w:val="000000"/>
          <w:sz w:val="22"/>
          <w:szCs w:val="22"/>
          <w:vertAlign w:val="subscript"/>
          <w:lang w:eastAsia="zh-TW"/>
        </w:rPr>
        <w:t>0</w:t>
      </w:r>
      <w:r w:rsidRPr="00A56647">
        <w:rPr>
          <w:color w:val="000000"/>
          <w:sz w:val="22"/>
          <w:szCs w:val="22"/>
          <w:lang w:eastAsia="zh-TW"/>
        </w:rPr>
        <w:t>+ β</w:t>
      </w:r>
      <w:r w:rsidRPr="00A56647">
        <w:rPr>
          <w:color w:val="000000"/>
          <w:sz w:val="22"/>
          <w:szCs w:val="22"/>
          <w:vertAlign w:val="subscript"/>
          <w:lang w:eastAsia="zh-TW"/>
        </w:rPr>
        <w:t>1</w:t>
      </w:r>
      <w:r w:rsidRPr="00A56647">
        <w:rPr>
          <w:color w:val="000000"/>
          <w:sz w:val="22"/>
          <w:szCs w:val="22"/>
          <w:lang w:eastAsia="zh-TW"/>
        </w:rPr>
        <w:t xml:space="preserve">. </w:t>
      </w:r>
      <w:proofErr w:type="spellStart"/>
      <w:proofErr w:type="gramStart"/>
      <w:r w:rsidRPr="00A56647">
        <w:rPr>
          <w:color w:val="000000"/>
          <w:sz w:val="22"/>
          <w:szCs w:val="22"/>
          <w:lang w:eastAsia="zh-TW"/>
        </w:rPr>
        <w:t>CM</w:t>
      </w:r>
      <w:r w:rsidRPr="00A56647">
        <w:rPr>
          <w:color w:val="000000"/>
          <w:sz w:val="22"/>
          <w:szCs w:val="22"/>
          <w:vertAlign w:val="subscript"/>
          <w:lang w:eastAsia="zh-TW"/>
        </w:rPr>
        <w:t>i</w:t>
      </w:r>
      <w:proofErr w:type="spellEnd"/>
      <w:r w:rsidRPr="00A56647">
        <w:rPr>
          <w:rFonts w:eastAsia="Times New Roman"/>
          <w:sz w:val="22"/>
          <w:szCs w:val="22"/>
          <w:lang w:eastAsia="zh-TW"/>
        </w:rPr>
        <w:t xml:space="preserve"> </w:t>
      </w:r>
      <w:r w:rsidRPr="00A56647">
        <w:rPr>
          <w:color w:val="000000"/>
          <w:sz w:val="22"/>
          <w:szCs w:val="22"/>
          <w:lang w:eastAsia="zh-TW"/>
        </w:rPr>
        <w:t>+ β</w:t>
      </w:r>
      <w:r w:rsidRPr="00A56647">
        <w:rPr>
          <w:color w:val="000000"/>
          <w:sz w:val="22"/>
          <w:szCs w:val="22"/>
          <w:vertAlign w:val="subscript"/>
          <w:lang w:eastAsia="zh-TW"/>
        </w:rPr>
        <w:t>2</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gramStart"/>
      <w:r w:rsidRPr="00A56647">
        <w:rPr>
          <w:rFonts w:eastAsia="Times New Roman" w:cs="Arial"/>
          <w:sz w:val="22"/>
          <w:szCs w:val="22"/>
          <w:lang w:eastAsia="zh-HK"/>
        </w:rPr>
        <w:t>ROE_b1</w:t>
      </w:r>
      <w:r w:rsidRPr="00A56647">
        <w:rPr>
          <w:color w:val="000000"/>
          <w:sz w:val="22"/>
          <w:szCs w:val="22"/>
          <w:vertAlign w:val="subscript"/>
          <w:lang w:eastAsia="zh-TW"/>
        </w:rPr>
        <w:t xml:space="preserve">i </w:t>
      </w:r>
      <w:r w:rsidRPr="00A56647">
        <w:rPr>
          <w:color w:val="000000"/>
          <w:sz w:val="22"/>
          <w:szCs w:val="22"/>
          <w:lang w:eastAsia="zh-TW"/>
        </w:rPr>
        <w:t>+ β</w:t>
      </w:r>
      <w:r w:rsidRPr="00A56647">
        <w:rPr>
          <w:color w:val="000000"/>
          <w:sz w:val="22"/>
          <w:szCs w:val="22"/>
          <w:vertAlign w:val="subscript"/>
          <w:lang w:eastAsia="zh-TW"/>
        </w:rPr>
        <w:t>3</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spellStart"/>
      <w:proofErr w:type="gramStart"/>
      <w:r w:rsidRPr="00A56647">
        <w:rPr>
          <w:rFonts w:eastAsia="Times New Roman" w:cs="Arial"/>
          <w:sz w:val="22"/>
          <w:szCs w:val="22"/>
          <w:lang w:eastAsia="zh-HK"/>
        </w:rPr>
        <w:t>Netproc</w:t>
      </w:r>
      <w:r w:rsidRPr="00A56647">
        <w:rPr>
          <w:color w:val="000000"/>
          <w:sz w:val="22"/>
          <w:szCs w:val="22"/>
          <w:vertAlign w:val="subscript"/>
          <w:lang w:eastAsia="zh-TW"/>
        </w:rPr>
        <w:t>i</w:t>
      </w:r>
      <w:proofErr w:type="spellEnd"/>
      <w:r w:rsidRPr="00A56647">
        <w:rPr>
          <w:color w:val="000000"/>
          <w:sz w:val="22"/>
          <w:szCs w:val="22"/>
          <w:lang w:eastAsia="zh-TW"/>
        </w:rPr>
        <w:t xml:space="preserve"> + β</w:t>
      </w:r>
      <w:r w:rsidRPr="00A56647">
        <w:rPr>
          <w:color w:val="000000"/>
          <w:sz w:val="22"/>
          <w:szCs w:val="22"/>
          <w:vertAlign w:val="subscript"/>
          <w:lang w:eastAsia="zh-TW"/>
        </w:rPr>
        <w:t>4.</w:t>
      </w:r>
      <w:proofErr w:type="gramEnd"/>
      <w:r w:rsidRPr="00A56647">
        <w:rPr>
          <w:rFonts w:eastAsia="Times New Roman" w:cs="Arial"/>
          <w:sz w:val="22"/>
          <w:szCs w:val="22"/>
          <w:lang w:eastAsia="zh-HK"/>
        </w:rPr>
        <w:t xml:space="preserve"> </w:t>
      </w:r>
      <w:proofErr w:type="spellStart"/>
      <w:proofErr w:type="gramStart"/>
      <w:r w:rsidRPr="00A56647">
        <w:rPr>
          <w:rFonts w:eastAsia="Times New Roman" w:cs="Arial"/>
          <w:sz w:val="22"/>
          <w:szCs w:val="22"/>
          <w:lang w:eastAsia="zh-HK"/>
        </w:rPr>
        <w:t>Issuer_Size</w:t>
      </w:r>
      <w:r w:rsidRPr="00A56647">
        <w:rPr>
          <w:color w:val="000000"/>
          <w:sz w:val="22"/>
          <w:szCs w:val="22"/>
          <w:vertAlign w:val="subscript"/>
          <w:lang w:eastAsia="zh-TW"/>
        </w:rPr>
        <w:t>i</w:t>
      </w:r>
      <w:proofErr w:type="spellEnd"/>
      <w:r w:rsidRPr="00A56647">
        <w:rPr>
          <w:rFonts w:eastAsia="Times New Roman"/>
          <w:sz w:val="22"/>
          <w:szCs w:val="22"/>
          <w:lang w:eastAsia="zh-TW"/>
        </w:rPr>
        <w:t xml:space="preserve"> </w:t>
      </w:r>
      <w:r w:rsidRPr="00A56647">
        <w:rPr>
          <w:color w:val="000000"/>
          <w:sz w:val="22"/>
          <w:szCs w:val="22"/>
          <w:lang w:eastAsia="zh-TW"/>
        </w:rPr>
        <w:t>+ β</w:t>
      </w:r>
      <w:r w:rsidRPr="00A56647">
        <w:rPr>
          <w:color w:val="000000"/>
          <w:sz w:val="22"/>
          <w:szCs w:val="22"/>
          <w:vertAlign w:val="subscript"/>
          <w:lang w:eastAsia="zh-TW"/>
        </w:rPr>
        <w:t>5</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gramStart"/>
      <w:r w:rsidRPr="00A56647">
        <w:rPr>
          <w:rFonts w:eastAsia="Times New Roman" w:cs="Arial"/>
          <w:sz w:val="22"/>
          <w:szCs w:val="22"/>
          <w:lang w:eastAsia="zh-HK"/>
        </w:rPr>
        <w:t>D_002</w:t>
      </w:r>
      <w:r w:rsidRPr="00A56647">
        <w:rPr>
          <w:color w:val="000000"/>
          <w:sz w:val="22"/>
          <w:szCs w:val="22"/>
          <w:vertAlign w:val="subscript"/>
          <w:lang w:eastAsia="zh-TW"/>
        </w:rPr>
        <w:t>i</w:t>
      </w:r>
      <w:r w:rsidRPr="00A56647">
        <w:rPr>
          <w:color w:val="000000"/>
          <w:sz w:val="22"/>
          <w:szCs w:val="22"/>
          <w:lang w:eastAsia="zh-TW"/>
        </w:rPr>
        <w:t xml:space="preserve"> + β</w:t>
      </w:r>
      <w:r w:rsidRPr="00A56647">
        <w:rPr>
          <w:color w:val="000000"/>
          <w:sz w:val="22"/>
          <w:szCs w:val="22"/>
          <w:vertAlign w:val="subscript"/>
          <w:lang w:eastAsia="zh-TW"/>
        </w:rPr>
        <w:t>6</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gramStart"/>
      <w:r w:rsidRPr="00A56647">
        <w:rPr>
          <w:rFonts w:eastAsia="Times New Roman" w:cs="Arial"/>
          <w:sz w:val="22"/>
          <w:szCs w:val="22"/>
          <w:lang w:eastAsia="zh-HK"/>
        </w:rPr>
        <w:t>D_300</w:t>
      </w:r>
      <w:r w:rsidRPr="00A56647">
        <w:rPr>
          <w:color w:val="000000"/>
          <w:sz w:val="22"/>
          <w:szCs w:val="22"/>
          <w:vertAlign w:val="subscript"/>
          <w:lang w:eastAsia="zh-TW"/>
        </w:rPr>
        <w:t>i</w:t>
      </w:r>
      <w:r w:rsidRPr="00A56647">
        <w:rPr>
          <w:rFonts w:eastAsia="Times New Roman"/>
          <w:sz w:val="22"/>
          <w:szCs w:val="22"/>
          <w:lang w:eastAsia="zh-TW"/>
        </w:rPr>
        <w:t xml:space="preserve"> </w:t>
      </w:r>
      <w:r w:rsidRPr="00A56647">
        <w:rPr>
          <w:color w:val="000000"/>
          <w:sz w:val="22"/>
          <w:szCs w:val="22"/>
          <w:lang w:eastAsia="zh-TW"/>
        </w:rPr>
        <w:t>+ β</w:t>
      </w:r>
      <w:r w:rsidRPr="00A56647">
        <w:rPr>
          <w:color w:val="000000"/>
          <w:sz w:val="22"/>
          <w:szCs w:val="22"/>
          <w:vertAlign w:val="subscript"/>
          <w:lang w:eastAsia="zh-TW"/>
        </w:rPr>
        <w:t>7</w:t>
      </w:r>
      <w:r w:rsidRPr="00A56647">
        <w:rPr>
          <w:color w:val="000000"/>
          <w:sz w:val="22"/>
          <w:szCs w:val="22"/>
          <w:lang w:eastAsia="zh-TW"/>
        </w:rPr>
        <w:t>.</w:t>
      </w:r>
      <w:proofErr w:type="gramEnd"/>
      <w:r w:rsidRPr="00A56647">
        <w:rPr>
          <w:rFonts w:eastAsia="Times New Roman"/>
          <w:sz w:val="22"/>
          <w:szCs w:val="22"/>
          <w:lang w:eastAsia="zh-HK"/>
        </w:rPr>
        <w:t xml:space="preserve"> </w:t>
      </w:r>
      <w:proofErr w:type="spellStart"/>
      <w:proofErr w:type="gramStart"/>
      <w:r w:rsidRPr="00A56647">
        <w:rPr>
          <w:rFonts w:eastAsia="Times New Roman"/>
          <w:sz w:val="22"/>
          <w:szCs w:val="22"/>
          <w:lang w:eastAsia="zh-HK"/>
        </w:rPr>
        <w:t>Prestige</w:t>
      </w:r>
      <w:r w:rsidRPr="00A56647">
        <w:rPr>
          <w:color w:val="000000"/>
          <w:sz w:val="22"/>
          <w:szCs w:val="22"/>
          <w:vertAlign w:val="subscript"/>
          <w:lang w:eastAsia="zh-TW"/>
        </w:rPr>
        <w:t>i</w:t>
      </w:r>
      <w:proofErr w:type="spellEnd"/>
      <w:r w:rsidRPr="00A56647">
        <w:rPr>
          <w:rFonts w:eastAsia="Times New Roman"/>
          <w:sz w:val="22"/>
          <w:szCs w:val="22"/>
          <w:lang w:eastAsia="zh-TW"/>
        </w:rPr>
        <w:t xml:space="preserve"> </w:t>
      </w:r>
      <w:r w:rsidRPr="00A56647">
        <w:rPr>
          <w:color w:val="000000"/>
          <w:sz w:val="22"/>
          <w:szCs w:val="22"/>
          <w:lang w:eastAsia="zh-TW"/>
        </w:rPr>
        <w:t>+ β</w:t>
      </w:r>
      <w:r w:rsidRPr="00A56647">
        <w:rPr>
          <w:color w:val="000000"/>
          <w:sz w:val="22"/>
          <w:szCs w:val="22"/>
          <w:vertAlign w:val="subscript"/>
          <w:lang w:eastAsia="zh-TW"/>
        </w:rPr>
        <w:t>8</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spellStart"/>
      <w:r w:rsidRPr="00A56647">
        <w:rPr>
          <w:rFonts w:eastAsia="Times New Roman" w:cs="Arial"/>
          <w:sz w:val="22"/>
          <w:szCs w:val="22"/>
          <w:lang w:eastAsia="zh-HK"/>
        </w:rPr>
        <w:t>D_Range</w:t>
      </w:r>
      <w:proofErr w:type="spellEnd"/>
      <w:r w:rsidRPr="00A56647">
        <w:rPr>
          <w:color w:val="000000"/>
          <w:sz w:val="22"/>
          <w:szCs w:val="22"/>
          <w:vertAlign w:val="subscript"/>
          <w:lang w:eastAsia="zh-TW"/>
        </w:rPr>
        <w:t xml:space="preserve"> i</w:t>
      </w:r>
      <w:r w:rsidRPr="00A56647">
        <w:rPr>
          <w:color w:val="000000"/>
          <w:sz w:val="22"/>
          <w:szCs w:val="22"/>
          <w:lang w:eastAsia="zh-TW"/>
        </w:rPr>
        <w:t xml:space="preserve"> </w:t>
      </w:r>
      <w:r w:rsidRPr="00A56647">
        <w:rPr>
          <w:rFonts w:eastAsia="Times New Roman"/>
          <w:sz w:val="22"/>
          <w:szCs w:val="22"/>
          <w:lang w:eastAsia="zh-TW"/>
        </w:rPr>
        <w:t>+</w:t>
      </w:r>
    </w:p>
    <w:p w14:paraId="0608C143" w14:textId="77777777" w:rsidR="00C15241" w:rsidRDefault="00C15241" w:rsidP="00EC36DE">
      <w:pPr>
        <w:autoSpaceDE w:val="0"/>
        <w:autoSpaceDN w:val="0"/>
        <w:adjustRightInd w:val="0"/>
        <w:spacing w:after="0" w:line="240" w:lineRule="auto"/>
        <w:ind w:left="720" w:firstLine="720"/>
        <w:rPr>
          <w:color w:val="000000"/>
          <w:sz w:val="22"/>
          <w:szCs w:val="22"/>
          <w:lang w:eastAsia="zh-TW"/>
        </w:rPr>
      </w:pPr>
      <w:r w:rsidRPr="00A56647">
        <w:rPr>
          <w:rFonts w:eastAsia="Times New Roman"/>
          <w:sz w:val="22"/>
          <w:szCs w:val="22"/>
          <w:lang w:eastAsia="zh-TW"/>
        </w:rPr>
        <w:t xml:space="preserve"> </w:t>
      </w:r>
      <w:r w:rsidRPr="00A56647">
        <w:rPr>
          <w:rFonts w:eastAsia="Times New Roman"/>
          <w:sz w:val="22"/>
          <w:szCs w:val="22"/>
          <w:lang w:eastAsia="zh-TW"/>
        </w:rPr>
        <w:tab/>
      </w:r>
      <w:r w:rsidRPr="00A56647">
        <w:rPr>
          <w:color w:val="000000"/>
          <w:sz w:val="22"/>
          <w:szCs w:val="22"/>
          <w:lang w:eastAsia="zh-TW"/>
        </w:rPr>
        <w:t>β</w:t>
      </w:r>
      <w:r w:rsidRPr="00A56647">
        <w:rPr>
          <w:color w:val="000000"/>
          <w:sz w:val="22"/>
          <w:szCs w:val="22"/>
          <w:vertAlign w:val="subscript"/>
          <w:lang w:eastAsia="zh-TW"/>
        </w:rPr>
        <w:t>9</w:t>
      </w:r>
      <w:r w:rsidRPr="00A56647">
        <w:rPr>
          <w:color w:val="000000"/>
          <w:sz w:val="22"/>
          <w:szCs w:val="22"/>
          <w:lang w:eastAsia="zh-TW"/>
        </w:rPr>
        <w:t>.</w:t>
      </w:r>
      <w:r w:rsidRPr="00A56647">
        <w:rPr>
          <w:rFonts w:eastAsia="Times New Roman" w:cs="Arial"/>
          <w:sz w:val="22"/>
          <w:szCs w:val="22"/>
          <w:lang w:eastAsia="zh-HK"/>
        </w:rPr>
        <w:t xml:space="preserve"> </w:t>
      </w:r>
      <w:proofErr w:type="gramStart"/>
      <w:r w:rsidRPr="00A56647">
        <w:rPr>
          <w:rFonts w:eastAsia="Times New Roman" w:cs="Arial"/>
          <w:sz w:val="22"/>
          <w:szCs w:val="22"/>
          <w:lang w:eastAsia="zh-HK"/>
        </w:rPr>
        <w:t>State</w:t>
      </w:r>
      <w:r w:rsidRPr="00A56647">
        <w:rPr>
          <w:color w:val="000000"/>
          <w:sz w:val="22"/>
          <w:szCs w:val="22"/>
          <w:vertAlign w:val="subscript"/>
          <w:lang w:eastAsia="zh-TW"/>
        </w:rPr>
        <w:t xml:space="preserve"> i</w:t>
      </w:r>
      <w:r w:rsidRPr="00A56647">
        <w:rPr>
          <w:rFonts w:eastAsia="Times New Roman"/>
          <w:sz w:val="22"/>
          <w:szCs w:val="22"/>
          <w:lang w:eastAsia="zh-TW"/>
        </w:rPr>
        <w:t xml:space="preserve"> + </w:t>
      </w:r>
      <w:r w:rsidRPr="00A56647">
        <w:rPr>
          <w:color w:val="000000"/>
          <w:sz w:val="22"/>
          <w:szCs w:val="22"/>
          <w:lang w:eastAsia="zh-TW"/>
        </w:rPr>
        <w:t>β</w:t>
      </w:r>
      <w:r w:rsidRPr="00A56647">
        <w:rPr>
          <w:color w:val="000000"/>
          <w:sz w:val="22"/>
          <w:szCs w:val="22"/>
          <w:vertAlign w:val="subscript"/>
          <w:lang w:eastAsia="zh-TW"/>
        </w:rPr>
        <w:t>10</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spellStart"/>
      <w:proofErr w:type="gramStart"/>
      <w:r w:rsidRPr="00A56647">
        <w:rPr>
          <w:rFonts w:eastAsia="Times New Roman" w:cs="Arial"/>
          <w:sz w:val="22"/>
          <w:szCs w:val="22"/>
          <w:lang w:eastAsia="zh-HK"/>
        </w:rPr>
        <w:t>LegalPerson</w:t>
      </w:r>
      <w:r w:rsidRPr="00A56647">
        <w:rPr>
          <w:color w:val="000000"/>
          <w:sz w:val="22"/>
          <w:szCs w:val="22"/>
          <w:vertAlign w:val="subscript"/>
          <w:lang w:eastAsia="zh-TW"/>
        </w:rPr>
        <w:t>i</w:t>
      </w:r>
      <w:proofErr w:type="spellEnd"/>
      <w:r w:rsidRPr="00A56647">
        <w:rPr>
          <w:rFonts w:eastAsia="Times New Roman"/>
          <w:sz w:val="22"/>
          <w:szCs w:val="22"/>
          <w:lang w:eastAsia="zh-TW"/>
        </w:rPr>
        <w:t xml:space="preserve"> + </w:t>
      </w:r>
      <w:r w:rsidRPr="00A56647">
        <w:rPr>
          <w:color w:val="000000"/>
          <w:sz w:val="22"/>
          <w:szCs w:val="22"/>
          <w:lang w:eastAsia="zh-TW"/>
        </w:rPr>
        <w:t>β</w:t>
      </w:r>
      <w:r w:rsidRPr="00A56647">
        <w:rPr>
          <w:color w:val="000000"/>
          <w:sz w:val="22"/>
          <w:szCs w:val="22"/>
          <w:vertAlign w:val="subscript"/>
          <w:lang w:eastAsia="zh-TW"/>
        </w:rPr>
        <w:t>11</w:t>
      </w:r>
      <w:r w:rsidRPr="00A56647">
        <w:rPr>
          <w:color w:val="000000"/>
          <w:sz w:val="22"/>
          <w:szCs w:val="22"/>
          <w:lang w:eastAsia="zh-TW"/>
        </w:rPr>
        <w:t>.</w:t>
      </w:r>
      <w:proofErr w:type="gramEnd"/>
      <w:r w:rsidRPr="00A56647">
        <w:rPr>
          <w:rFonts w:eastAsia="Times New Roman" w:cs="Arial"/>
          <w:sz w:val="22"/>
          <w:szCs w:val="22"/>
          <w:lang w:eastAsia="zh-HK"/>
        </w:rPr>
        <w:t xml:space="preserve"> </w:t>
      </w:r>
      <w:proofErr w:type="gramStart"/>
      <w:r w:rsidRPr="00A56647">
        <w:rPr>
          <w:rFonts w:eastAsia="Times New Roman" w:cs="Arial"/>
          <w:sz w:val="22"/>
          <w:szCs w:val="22"/>
          <w:lang w:eastAsia="zh-HK"/>
        </w:rPr>
        <w:t>leverage</w:t>
      </w:r>
      <w:proofErr w:type="gramEnd"/>
      <w:r w:rsidRPr="00A56647">
        <w:rPr>
          <w:color w:val="000000"/>
          <w:sz w:val="22"/>
          <w:szCs w:val="22"/>
          <w:vertAlign w:val="subscript"/>
          <w:lang w:eastAsia="zh-TW"/>
        </w:rPr>
        <w:t xml:space="preserve"> i</w:t>
      </w:r>
      <w:r w:rsidRPr="00A56647">
        <w:rPr>
          <w:rFonts w:eastAsia="Times New Roman"/>
          <w:sz w:val="22"/>
          <w:szCs w:val="22"/>
          <w:lang w:eastAsia="zh-TW"/>
        </w:rPr>
        <w:t xml:space="preserve"> + </w:t>
      </w:r>
      <w:r w:rsidRPr="00A56647">
        <w:rPr>
          <w:color w:val="000000"/>
          <w:sz w:val="22"/>
          <w:szCs w:val="22"/>
          <w:lang w:eastAsia="zh-TW"/>
        </w:rPr>
        <w:t>β</w:t>
      </w:r>
      <w:r w:rsidRPr="00A56647">
        <w:rPr>
          <w:color w:val="000000"/>
          <w:sz w:val="22"/>
          <w:szCs w:val="22"/>
          <w:vertAlign w:val="subscript"/>
          <w:lang w:eastAsia="zh-TW"/>
        </w:rPr>
        <w:t>12</w:t>
      </w:r>
      <w:r w:rsidRPr="00A56647">
        <w:rPr>
          <w:color w:val="000000"/>
          <w:sz w:val="22"/>
          <w:szCs w:val="22"/>
          <w:lang w:eastAsia="zh-TW"/>
        </w:rPr>
        <w:t>.</w:t>
      </w:r>
      <w:r w:rsidRPr="00A56647">
        <w:rPr>
          <w:rFonts w:eastAsia="Times New Roman" w:cs="Arial"/>
          <w:sz w:val="22"/>
          <w:szCs w:val="22"/>
          <w:lang w:eastAsia="zh-HK"/>
        </w:rPr>
        <w:t xml:space="preserve"> </w:t>
      </w:r>
      <w:proofErr w:type="spellStart"/>
      <w:proofErr w:type="gramStart"/>
      <w:r w:rsidRPr="00A56647">
        <w:rPr>
          <w:rFonts w:eastAsia="Times New Roman" w:cs="Arial"/>
          <w:sz w:val="22"/>
          <w:szCs w:val="22"/>
          <w:lang w:eastAsia="zh-HK"/>
        </w:rPr>
        <w:t>D_Growth_Earn</w:t>
      </w:r>
      <w:proofErr w:type="spellEnd"/>
      <w:r w:rsidRPr="00A56647">
        <w:rPr>
          <w:color w:val="000000"/>
          <w:sz w:val="22"/>
          <w:szCs w:val="22"/>
          <w:vertAlign w:val="subscript"/>
          <w:lang w:eastAsia="zh-TW"/>
        </w:rPr>
        <w:t xml:space="preserve"> i</w:t>
      </w:r>
      <w:r w:rsidRPr="00A56647">
        <w:rPr>
          <w:rFonts w:eastAsia="Times New Roman"/>
          <w:sz w:val="22"/>
          <w:szCs w:val="22"/>
          <w:lang w:eastAsia="zh-TW"/>
        </w:rPr>
        <w:t xml:space="preserve"> + </w:t>
      </w:r>
      <w:r w:rsidRPr="00A56647">
        <w:rPr>
          <w:color w:val="000000"/>
          <w:sz w:val="22"/>
          <w:szCs w:val="22"/>
          <w:lang w:eastAsia="zh-TW"/>
        </w:rPr>
        <w:t>β</w:t>
      </w:r>
      <w:r w:rsidRPr="00A56647">
        <w:rPr>
          <w:color w:val="000000"/>
          <w:sz w:val="22"/>
          <w:szCs w:val="22"/>
          <w:vertAlign w:val="subscript"/>
          <w:lang w:eastAsia="zh-TW"/>
        </w:rPr>
        <w:t xml:space="preserve">13 </w:t>
      </w:r>
      <w:r w:rsidRPr="00A56647">
        <w:rPr>
          <w:rFonts w:eastAsia="Times New Roman" w:cs="Arial"/>
          <w:sz w:val="22"/>
          <w:szCs w:val="22"/>
          <w:lang w:eastAsia="zh-HK"/>
        </w:rPr>
        <w:t xml:space="preserve">- </w:t>
      </w:r>
      <w:r w:rsidRPr="00A56647">
        <w:rPr>
          <w:color w:val="000000"/>
          <w:sz w:val="22"/>
          <w:szCs w:val="22"/>
          <w:lang w:eastAsia="zh-TW"/>
        </w:rPr>
        <w:t>β</w:t>
      </w:r>
      <w:r w:rsidRPr="00A56647">
        <w:rPr>
          <w:color w:val="000000"/>
          <w:sz w:val="22"/>
          <w:szCs w:val="22"/>
          <w:vertAlign w:val="subscript"/>
          <w:lang w:eastAsia="zh-TW"/>
        </w:rPr>
        <w:t>26.</w:t>
      </w:r>
      <w:proofErr w:type="gramEnd"/>
      <w:r w:rsidRPr="00A56647">
        <w:rPr>
          <w:color w:val="000000"/>
          <w:sz w:val="22"/>
          <w:szCs w:val="22"/>
          <w:vertAlign w:val="subscript"/>
          <w:lang w:eastAsia="zh-TW"/>
        </w:rPr>
        <w:t xml:space="preserve"> </w:t>
      </w:r>
      <w:proofErr w:type="spellStart"/>
      <w:r w:rsidRPr="00A56647">
        <w:rPr>
          <w:rFonts w:eastAsia="Times New Roman" w:cs="Arial"/>
          <w:sz w:val="22"/>
          <w:szCs w:val="22"/>
          <w:lang w:eastAsia="zh-HK"/>
        </w:rPr>
        <w:t>Ind_Dummies</w:t>
      </w:r>
      <w:r w:rsidRPr="00A56647">
        <w:rPr>
          <w:color w:val="000000"/>
          <w:sz w:val="22"/>
          <w:szCs w:val="22"/>
          <w:vertAlign w:val="subscript"/>
          <w:lang w:eastAsia="zh-TW"/>
        </w:rPr>
        <w:t>i</w:t>
      </w:r>
      <w:proofErr w:type="spellEnd"/>
      <w:r w:rsidRPr="00A56647">
        <w:rPr>
          <w:rFonts w:eastAsia="Times New Roman"/>
          <w:sz w:val="22"/>
          <w:szCs w:val="22"/>
          <w:lang w:eastAsia="zh-TW"/>
        </w:rPr>
        <w:t xml:space="preserve"> + </w:t>
      </w:r>
      <w:proofErr w:type="spellStart"/>
      <w:r w:rsidRPr="00A56647">
        <w:rPr>
          <w:color w:val="000000"/>
          <w:sz w:val="22"/>
          <w:szCs w:val="22"/>
          <w:lang w:eastAsia="zh-TW"/>
        </w:rPr>
        <w:t>e</w:t>
      </w:r>
      <w:r w:rsidRPr="00A56647">
        <w:rPr>
          <w:color w:val="000000"/>
          <w:sz w:val="22"/>
          <w:szCs w:val="22"/>
          <w:vertAlign w:val="subscript"/>
          <w:lang w:eastAsia="zh-TW"/>
        </w:rPr>
        <w:t>i</w:t>
      </w:r>
      <w:proofErr w:type="spellEnd"/>
      <w:r w:rsidRPr="00A56647">
        <w:rPr>
          <w:color w:val="000000"/>
          <w:sz w:val="22"/>
          <w:szCs w:val="22"/>
          <w:vertAlign w:val="subscript"/>
          <w:lang w:eastAsia="zh-TW"/>
        </w:rPr>
        <w:tab/>
      </w:r>
      <w:r w:rsidRPr="00A56647">
        <w:rPr>
          <w:color w:val="000000"/>
          <w:sz w:val="22"/>
          <w:szCs w:val="22"/>
          <w:vertAlign w:val="subscript"/>
          <w:lang w:eastAsia="zh-TW"/>
        </w:rPr>
        <w:tab/>
      </w:r>
      <w:r w:rsidRPr="00A56647">
        <w:rPr>
          <w:color w:val="000000"/>
          <w:sz w:val="22"/>
          <w:szCs w:val="22"/>
          <w:lang w:eastAsia="zh-TW"/>
        </w:rPr>
        <w:t>(</w:t>
      </w:r>
      <w:r w:rsidRPr="00A56647">
        <w:rPr>
          <w:b/>
          <w:color w:val="000000"/>
          <w:sz w:val="22"/>
          <w:szCs w:val="22"/>
          <w:lang w:eastAsia="zh-TW"/>
        </w:rPr>
        <w:t>Equation 3</w:t>
      </w:r>
      <w:r w:rsidRPr="00A56647">
        <w:rPr>
          <w:color w:val="000000"/>
          <w:sz w:val="22"/>
          <w:szCs w:val="22"/>
          <w:lang w:eastAsia="zh-TW"/>
        </w:rPr>
        <w:t>)</w:t>
      </w:r>
    </w:p>
    <w:p w14:paraId="1717649F" w14:textId="77777777" w:rsidR="00EC36DE" w:rsidRPr="00A56647" w:rsidRDefault="00EC36DE" w:rsidP="00EC36DE">
      <w:pPr>
        <w:autoSpaceDE w:val="0"/>
        <w:autoSpaceDN w:val="0"/>
        <w:adjustRightInd w:val="0"/>
        <w:spacing w:after="0" w:line="240" w:lineRule="auto"/>
        <w:ind w:left="720" w:firstLine="720"/>
        <w:rPr>
          <w:b/>
          <w:color w:val="000000"/>
          <w:sz w:val="22"/>
          <w:szCs w:val="22"/>
          <w:lang w:eastAsia="zh-TW"/>
        </w:rPr>
      </w:pPr>
    </w:p>
    <w:tbl>
      <w:tblPr>
        <w:tblW w:w="5000" w:type="pct"/>
        <w:tblCellMar>
          <w:left w:w="70" w:type="dxa"/>
          <w:right w:w="70" w:type="dxa"/>
        </w:tblCellMar>
        <w:tblLook w:val="04A0" w:firstRow="1" w:lastRow="0" w:firstColumn="1" w:lastColumn="0" w:noHBand="0" w:noVBand="1"/>
      </w:tblPr>
      <w:tblGrid>
        <w:gridCol w:w="2148"/>
        <w:gridCol w:w="911"/>
        <w:gridCol w:w="1097"/>
        <w:gridCol w:w="908"/>
        <w:gridCol w:w="1097"/>
        <w:gridCol w:w="894"/>
        <w:gridCol w:w="1114"/>
        <w:gridCol w:w="1004"/>
        <w:gridCol w:w="1100"/>
        <w:gridCol w:w="891"/>
        <w:gridCol w:w="1069"/>
        <w:gridCol w:w="792"/>
        <w:gridCol w:w="1074"/>
      </w:tblGrid>
      <w:tr w:rsidR="00D84788" w:rsidRPr="00A56647" w14:paraId="57E7D695" w14:textId="77777777" w:rsidTr="00EC36DE">
        <w:trPr>
          <w:trHeight w:hRule="exact" w:val="360"/>
        </w:trPr>
        <w:tc>
          <w:tcPr>
            <w:tcW w:w="762" w:type="pct"/>
            <w:vMerge w:val="restart"/>
            <w:tcBorders>
              <w:top w:val="single" w:sz="4" w:space="0" w:color="auto"/>
              <w:left w:val="single" w:sz="4" w:space="0" w:color="auto"/>
            </w:tcBorders>
            <w:shd w:val="clear" w:color="auto" w:fill="FFFFFF" w:themeFill="background1"/>
            <w:vAlign w:val="center"/>
            <w:hideMark/>
          </w:tcPr>
          <w:p w14:paraId="06B3A043" w14:textId="77777777" w:rsidR="00C15241" w:rsidRPr="00A56647" w:rsidRDefault="00C15241" w:rsidP="00D85000">
            <w:pPr>
              <w:jc w:val="center"/>
              <w:rPr>
                <w:rFonts w:eastAsia="Times New Roman"/>
                <w:color w:val="000000"/>
                <w:sz w:val="22"/>
                <w:szCs w:val="22"/>
                <w:lang w:eastAsia="zh-HK"/>
              </w:rPr>
            </w:pPr>
          </w:p>
        </w:tc>
        <w:tc>
          <w:tcPr>
            <w:tcW w:w="712" w:type="pct"/>
            <w:gridSpan w:val="2"/>
            <w:tcBorders>
              <w:top w:val="single" w:sz="4" w:space="0" w:color="auto"/>
            </w:tcBorders>
            <w:shd w:val="clear" w:color="auto" w:fill="FFFFFF" w:themeFill="background1"/>
            <w:vAlign w:val="center"/>
          </w:tcPr>
          <w:p w14:paraId="3417E7EF"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
                <w:color w:val="000000"/>
                <w:sz w:val="22"/>
                <w:szCs w:val="22"/>
                <w:lang w:eastAsia="zh-TW"/>
              </w:rPr>
              <w:t>(1)   ROEq1</w:t>
            </w:r>
          </w:p>
        </w:tc>
        <w:tc>
          <w:tcPr>
            <w:tcW w:w="711" w:type="pct"/>
            <w:gridSpan w:val="2"/>
            <w:tcBorders>
              <w:top w:val="single" w:sz="4" w:space="0" w:color="auto"/>
            </w:tcBorders>
            <w:shd w:val="clear" w:color="auto" w:fill="FFFFFF" w:themeFill="background1"/>
            <w:vAlign w:val="center"/>
          </w:tcPr>
          <w:p w14:paraId="14297B24"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
                <w:color w:val="000000"/>
                <w:sz w:val="22"/>
                <w:szCs w:val="22"/>
                <w:lang w:eastAsia="zh-TW"/>
              </w:rPr>
              <w:t>(2)    ROEq2</w:t>
            </w:r>
          </w:p>
        </w:tc>
        <w:tc>
          <w:tcPr>
            <w:tcW w:w="712" w:type="pct"/>
            <w:gridSpan w:val="2"/>
            <w:tcBorders>
              <w:top w:val="single" w:sz="4" w:space="0" w:color="auto"/>
            </w:tcBorders>
            <w:shd w:val="clear" w:color="auto" w:fill="FFFFFF" w:themeFill="background1"/>
            <w:vAlign w:val="center"/>
          </w:tcPr>
          <w:p w14:paraId="1665DA37" w14:textId="77777777" w:rsidR="00C15241" w:rsidRPr="00A56647" w:rsidRDefault="00C15241" w:rsidP="00D85000">
            <w:pPr>
              <w:jc w:val="center"/>
              <w:rPr>
                <w:rFonts w:eastAsia="Times New Roman"/>
                <w:b/>
                <w:color w:val="000000"/>
                <w:sz w:val="22"/>
                <w:szCs w:val="22"/>
                <w:lang w:eastAsia="zh-HK"/>
              </w:rPr>
            </w:pPr>
            <w:r w:rsidRPr="00A56647">
              <w:rPr>
                <w:rFonts w:eastAsia="Times New Roman" w:cs="Arial"/>
                <w:b/>
                <w:color w:val="000000"/>
                <w:sz w:val="22"/>
                <w:szCs w:val="22"/>
                <w:lang w:eastAsia="zh-TW"/>
              </w:rPr>
              <w:t>(3)    ROEq3</w:t>
            </w:r>
          </w:p>
        </w:tc>
        <w:tc>
          <w:tcPr>
            <w:tcW w:w="746" w:type="pct"/>
            <w:gridSpan w:val="2"/>
            <w:tcBorders>
              <w:top w:val="single" w:sz="4" w:space="0" w:color="auto"/>
            </w:tcBorders>
            <w:shd w:val="clear" w:color="auto" w:fill="FFFFFF" w:themeFill="background1"/>
            <w:vAlign w:val="center"/>
          </w:tcPr>
          <w:p w14:paraId="5C71240E" w14:textId="77777777" w:rsidR="00C15241" w:rsidRPr="00A56647" w:rsidRDefault="00C15241" w:rsidP="00D85000">
            <w:pPr>
              <w:jc w:val="center"/>
              <w:rPr>
                <w:rFonts w:eastAsia="Times New Roman"/>
                <w:b/>
                <w:color w:val="000000"/>
                <w:sz w:val="22"/>
                <w:szCs w:val="22"/>
                <w:lang w:eastAsia="zh-HK"/>
              </w:rPr>
            </w:pPr>
            <w:r w:rsidRPr="00A56647">
              <w:rPr>
                <w:rFonts w:eastAsia="Times New Roman" w:cs="Arial"/>
                <w:b/>
                <w:color w:val="000000"/>
                <w:sz w:val="22"/>
                <w:szCs w:val="22"/>
                <w:lang w:eastAsia="zh-TW"/>
              </w:rPr>
              <w:t>(4)    ROEq4</w:t>
            </w:r>
          </w:p>
        </w:tc>
        <w:tc>
          <w:tcPr>
            <w:tcW w:w="695" w:type="pct"/>
            <w:gridSpan w:val="2"/>
            <w:tcBorders>
              <w:top w:val="single" w:sz="4" w:space="0" w:color="auto"/>
            </w:tcBorders>
            <w:shd w:val="clear" w:color="auto" w:fill="FFFFFF" w:themeFill="background1"/>
            <w:vAlign w:val="center"/>
          </w:tcPr>
          <w:p w14:paraId="7B811023" w14:textId="77777777" w:rsidR="00C15241" w:rsidRPr="00A56647" w:rsidRDefault="00C15241" w:rsidP="00D85000">
            <w:pPr>
              <w:jc w:val="center"/>
              <w:rPr>
                <w:rFonts w:eastAsia="Times New Roman" w:cs="Arial"/>
                <w:b/>
                <w:color w:val="000000"/>
                <w:sz w:val="22"/>
                <w:szCs w:val="22"/>
                <w:lang w:eastAsia="zh-TW"/>
              </w:rPr>
            </w:pPr>
            <w:r w:rsidRPr="00A56647">
              <w:rPr>
                <w:rFonts w:eastAsia="Times New Roman" w:cs="Arial"/>
                <w:b/>
                <w:color w:val="000000"/>
                <w:sz w:val="22"/>
                <w:szCs w:val="22"/>
                <w:lang w:eastAsia="zh-TW"/>
              </w:rPr>
              <w:t>(5)    ROEq8</w:t>
            </w:r>
          </w:p>
        </w:tc>
        <w:tc>
          <w:tcPr>
            <w:tcW w:w="662" w:type="pct"/>
            <w:gridSpan w:val="2"/>
            <w:tcBorders>
              <w:top w:val="single" w:sz="4" w:space="0" w:color="auto"/>
              <w:right w:val="single" w:sz="4" w:space="0" w:color="auto"/>
            </w:tcBorders>
            <w:shd w:val="clear" w:color="auto" w:fill="FFFFFF" w:themeFill="background1"/>
            <w:vAlign w:val="center"/>
          </w:tcPr>
          <w:p w14:paraId="215513DD" w14:textId="77777777" w:rsidR="00C15241" w:rsidRPr="00A56647" w:rsidRDefault="00C15241" w:rsidP="00D85000">
            <w:pPr>
              <w:jc w:val="center"/>
              <w:rPr>
                <w:rFonts w:eastAsia="Times New Roman" w:cs="Arial"/>
                <w:b/>
                <w:color w:val="000000"/>
                <w:sz w:val="22"/>
                <w:szCs w:val="22"/>
                <w:lang w:eastAsia="zh-TW"/>
              </w:rPr>
            </w:pPr>
            <w:r w:rsidRPr="00A56647">
              <w:rPr>
                <w:rFonts w:eastAsia="Times New Roman" w:cs="Arial"/>
                <w:b/>
                <w:color w:val="000000"/>
                <w:sz w:val="22"/>
                <w:szCs w:val="22"/>
                <w:lang w:eastAsia="zh-TW"/>
              </w:rPr>
              <w:t xml:space="preserve">(6)   </w:t>
            </w:r>
            <w:r w:rsidRPr="00A56647">
              <w:rPr>
                <w:rFonts w:eastAsia="Times New Roman"/>
                <w:b/>
                <w:color w:val="000000"/>
                <w:sz w:val="22"/>
                <w:szCs w:val="22"/>
                <w:lang w:eastAsia="zh-HK"/>
              </w:rPr>
              <w:t xml:space="preserve"> </w:t>
            </w:r>
            <w:r w:rsidRPr="00A56647">
              <w:rPr>
                <w:rFonts w:eastAsia="Times New Roman" w:cs="Arial"/>
                <w:b/>
                <w:color w:val="000000"/>
                <w:sz w:val="22"/>
                <w:szCs w:val="22"/>
                <w:lang w:eastAsia="zh-TW"/>
              </w:rPr>
              <w:t xml:space="preserve"> ROEq12</w:t>
            </w:r>
          </w:p>
        </w:tc>
      </w:tr>
      <w:tr w:rsidR="00D84788" w:rsidRPr="00A56647" w14:paraId="0CA264B2" w14:textId="77777777" w:rsidTr="00EC36DE">
        <w:trPr>
          <w:trHeight w:hRule="exact" w:val="360"/>
        </w:trPr>
        <w:tc>
          <w:tcPr>
            <w:tcW w:w="762" w:type="pct"/>
            <w:vMerge/>
            <w:tcBorders>
              <w:left w:val="single" w:sz="4" w:space="0" w:color="auto"/>
            </w:tcBorders>
            <w:shd w:val="clear" w:color="auto" w:fill="FFFFFF" w:themeFill="background1"/>
            <w:vAlign w:val="center"/>
            <w:hideMark/>
          </w:tcPr>
          <w:p w14:paraId="741FEF0A" w14:textId="77777777" w:rsidR="00C15241" w:rsidRPr="00A56647" w:rsidRDefault="00C15241" w:rsidP="00D85000">
            <w:pPr>
              <w:jc w:val="center"/>
              <w:rPr>
                <w:rFonts w:eastAsia="Times New Roman"/>
                <w:color w:val="000000"/>
                <w:sz w:val="22"/>
                <w:szCs w:val="22"/>
                <w:lang w:eastAsia="zh-HK"/>
              </w:rPr>
            </w:pPr>
          </w:p>
        </w:tc>
        <w:tc>
          <w:tcPr>
            <w:tcW w:w="323" w:type="pct"/>
            <w:shd w:val="clear" w:color="auto" w:fill="FFFFFF" w:themeFill="background1"/>
            <w:vAlign w:val="center"/>
          </w:tcPr>
          <w:p w14:paraId="08223578" w14:textId="77777777" w:rsidR="00C15241" w:rsidRPr="00A56647" w:rsidRDefault="00C15241" w:rsidP="00D85000">
            <w:pPr>
              <w:jc w:val="right"/>
              <w:rPr>
                <w:rFonts w:eastAsia="Times New Roman"/>
                <w:color w:val="000000"/>
                <w:sz w:val="22"/>
                <w:szCs w:val="22"/>
                <w:lang w:eastAsia="zh-HK"/>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389" w:type="pct"/>
            <w:shd w:val="clear" w:color="auto" w:fill="FFFFFF" w:themeFill="background1"/>
            <w:vAlign w:val="center"/>
          </w:tcPr>
          <w:p w14:paraId="2369E030" w14:textId="77777777" w:rsidR="00C15241" w:rsidRPr="00A56647" w:rsidRDefault="00C15241" w:rsidP="00AA3C7A">
            <w:pPr>
              <w:jc w:val="left"/>
              <w:rPr>
                <w:rFonts w:eastAsia="Times New Roman"/>
                <w:color w:val="000000"/>
                <w:sz w:val="22"/>
                <w:szCs w:val="22"/>
                <w:lang w:eastAsia="zh-HK"/>
              </w:rPr>
            </w:pPr>
            <w:r w:rsidRPr="00A56647">
              <w:rPr>
                <w:color w:val="000000"/>
                <w:sz w:val="22"/>
                <w:szCs w:val="22"/>
                <w:lang w:eastAsia="zh-TW"/>
              </w:rPr>
              <w:t>P-value</w:t>
            </w:r>
          </w:p>
        </w:tc>
        <w:tc>
          <w:tcPr>
            <w:tcW w:w="322" w:type="pct"/>
            <w:shd w:val="clear" w:color="auto" w:fill="FFFFFF" w:themeFill="background1"/>
            <w:vAlign w:val="center"/>
          </w:tcPr>
          <w:p w14:paraId="2FCA4FA1" w14:textId="77777777" w:rsidR="00C15241" w:rsidRPr="00A56647" w:rsidRDefault="00C15241" w:rsidP="00D85000">
            <w:pPr>
              <w:jc w:val="right"/>
              <w:rPr>
                <w:rFonts w:eastAsia="Times New Roman"/>
                <w:color w:val="000000"/>
                <w:sz w:val="22"/>
                <w:szCs w:val="22"/>
                <w:lang w:eastAsia="zh-HK"/>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389" w:type="pct"/>
            <w:shd w:val="clear" w:color="auto" w:fill="FFFFFF" w:themeFill="background1"/>
            <w:vAlign w:val="center"/>
          </w:tcPr>
          <w:p w14:paraId="7F5DA42F" w14:textId="77777777" w:rsidR="00C15241" w:rsidRPr="00AA3C7A" w:rsidRDefault="00C15241" w:rsidP="00AA3C7A">
            <w:pPr>
              <w:jc w:val="left"/>
              <w:rPr>
                <w:color w:val="000000"/>
                <w:sz w:val="22"/>
                <w:szCs w:val="22"/>
                <w:lang w:eastAsia="zh-TW"/>
              </w:rPr>
            </w:pPr>
            <w:r w:rsidRPr="00A56647">
              <w:rPr>
                <w:color w:val="000000"/>
                <w:sz w:val="22"/>
                <w:szCs w:val="22"/>
                <w:lang w:eastAsia="zh-TW"/>
              </w:rPr>
              <w:t>P-value</w:t>
            </w:r>
          </w:p>
        </w:tc>
        <w:tc>
          <w:tcPr>
            <w:tcW w:w="317" w:type="pct"/>
            <w:shd w:val="clear" w:color="auto" w:fill="FFFFFF" w:themeFill="background1"/>
            <w:vAlign w:val="center"/>
          </w:tcPr>
          <w:p w14:paraId="467090F7" w14:textId="77777777" w:rsidR="00C15241" w:rsidRPr="00A56647" w:rsidRDefault="00C15241" w:rsidP="00D85000">
            <w:pPr>
              <w:jc w:val="right"/>
              <w:rPr>
                <w:rFonts w:eastAsia="Times New Roman"/>
                <w:color w:val="000000"/>
                <w:sz w:val="22"/>
                <w:szCs w:val="22"/>
                <w:lang w:eastAsia="zh-HK"/>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395" w:type="pct"/>
            <w:shd w:val="clear" w:color="auto" w:fill="FFFFFF" w:themeFill="background1"/>
            <w:vAlign w:val="center"/>
          </w:tcPr>
          <w:p w14:paraId="6776312A" w14:textId="77777777" w:rsidR="00C15241" w:rsidRPr="00A56647" w:rsidRDefault="00C15241" w:rsidP="00AA3C7A">
            <w:pPr>
              <w:jc w:val="left"/>
              <w:rPr>
                <w:rFonts w:eastAsia="Times New Roman"/>
                <w:color w:val="000000"/>
                <w:sz w:val="22"/>
                <w:szCs w:val="22"/>
                <w:lang w:eastAsia="zh-HK"/>
              </w:rPr>
            </w:pPr>
            <w:r w:rsidRPr="00A56647">
              <w:rPr>
                <w:color w:val="000000"/>
                <w:sz w:val="22"/>
                <w:szCs w:val="22"/>
                <w:lang w:eastAsia="zh-TW"/>
              </w:rPr>
              <w:t>P-value</w:t>
            </w:r>
          </w:p>
        </w:tc>
        <w:tc>
          <w:tcPr>
            <w:tcW w:w="356" w:type="pct"/>
            <w:shd w:val="clear" w:color="auto" w:fill="FFFFFF" w:themeFill="background1"/>
            <w:vAlign w:val="center"/>
          </w:tcPr>
          <w:p w14:paraId="3C490581" w14:textId="77777777" w:rsidR="00C15241" w:rsidRPr="00A56647" w:rsidRDefault="00C15241" w:rsidP="00D85000">
            <w:pPr>
              <w:jc w:val="right"/>
              <w:rPr>
                <w:rFonts w:eastAsia="Times New Roman"/>
                <w:color w:val="000000"/>
                <w:sz w:val="22"/>
                <w:szCs w:val="22"/>
                <w:lang w:eastAsia="zh-HK"/>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390" w:type="pct"/>
            <w:shd w:val="clear" w:color="auto" w:fill="FFFFFF" w:themeFill="background1"/>
            <w:vAlign w:val="center"/>
          </w:tcPr>
          <w:p w14:paraId="5864F942" w14:textId="77777777" w:rsidR="00C15241" w:rsidRPr="00AA3C7A" w:rsidRDefault="00C15241" w:rsidP="00AA3C7A">
            <w:pPr>
              <w:jc w:val="left"/>
              <w:rPr>
                <w:color w:val="000000"/>
                <w:sz w:val="22"/>
                <w:szCs w:val="22"/>
                <w:lang w:eastAsia="zh-TW"/>
              </w:rPr>
            </w:pPr>
            <w:r w:rsidRPr="00A56647">
              <w:rPr>
                <w:color w:val="000000"/>
                <w:sz w:val="22"/>
                <w:szCs w:val="22"/>
                <w:lang w:eastAsia="zh-TW"/>
              </w:rPr>
              <w:t>P-value</w:t>
            </w:r>
          </w:p>
        </w:tc>
        <w:tc>
          <w:tcPr>
            <w:tcW w:w="316" w:type="pct"/>
            <w:shd w:val="clear" w:color="auto" w:fill="FFFFFF" w:themeFill="background1"/>
            <w:vAlign w:val="center"/>
          </w:tcPr>
          <w:p w14:paraId="34BB392F" w14:textId="77777777" w:rsidR="00C15241" w:rsidRPr="00A56647" w:rsidRDefault="00C15241" w:rsidP="00D85000">
            <w:pPr>
              <w:jc w:val="right"/>
              <w:rPr>
                <w:color w:val="000000"/>
                <w:sz w:val="22"/>
                <w:szCs w:val="22"/>
                <w:lang w:eastAsia="zh-TW"/>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379" w:type="pct"/>
            <w:shd w:val="clear" w:color="auto" w:fill="FFFFFF" w:themeFill="background1"/>
            <w:vAlign w:val="center"/>
          </w:tcPr>
          <w:p w14:paraId="0D8DA29C" w14:textId="77777777" w:rsidR="00C15241" w:rsidRPr="00A56647" w:rsidRDefault="00C15241" w:rsidP="00AA3C7A">
            <w:pPr>
              <w:jc w:val="left"/>
              <w:rPr>
                <w:color w:val="000000"/>
                <w:sz w:val="22"/>
                <w:szCs w:val="22"/>
                <w:lang w:eastAsia="zh-TW"/>
              </w:rPr>
            </w:pPr>
            <w:r w:rsidRPr="00A56647">
              <w:rPr>
                <w:color w:val="000000"/>
                <w:sz w:val="22"/>
                <w:szCs w:val="22"/>
                <w:lang w:eastAsia="zh-TW"/>
              </w:rPr>
              <w:t>P-value</w:t>
            </w:r>
          </w:p>
        </w:tc>
        <w:tc>
          <w:tcPr>
            <w:tcW w:w="281" w:type="pct"/>
            <w:shd w:val="clear" w:color="auto" w:fill="FFFFFF" w:themeFill="background1"/>
            <w:vAlign w:val="center"/>
          </w:tcPr>
          <w:p w14:paraId="0DA3E8AE" w14:textId="77777777" w:rsidR="00C15241" w:rsidRPr="00A56647" w:rsidRDefault="00C15241" w:rsidP="00D85000">
            <w:pPr>
              <w:jc w:val="right"/>
              <w:rPr>
                <w:color w:val="000000"/>
                <w:sz w:val="22"/>
                <w:szCs w:val="22"/>
                <w:lang w:eastAsia="zh-TW"/>
              </w:rPr>
            </w:pPr>
            <w:proofErr w:type="spellStart"/>
            <w:r w:rsidRPr="00A56647">
              <w:rPr>
                <w:color w:val="000000"/>
                <w:sz w:val="22"/>
                <w:szCs w:val="22"/>
                <w:lang w:eastAsia="zh-TW"/>
              </w:rPr>
              <w:t>Coeff</w:t>
            </w:r>
            <w:proofErr w:type="spellEnd"/>
            <w:r w:rsidRPr="00A56647">
              <w:rPr>
                <w:color w:val="000000"/>
                <w:sz w:val="22"/>
                <w:szCs w:val="22"/>
                <w:lang w:eastAsia="zh-TW"/>
              </w:rPr>
              <w:t>.</w:t>
            </w:r>
          </w:p>
        </w:tc>
        <w:tc>
          <w:tcPr>
            <w:tcW w:w="381" w:type="pct"/>
            <w:tcBorders>
              <w:right w:val="single" w:sz="4" w:space="0" w:color="auto"/>
            </w:tcBorders>
            <w:shd w:val="clear" w:color="auto" w:fill="FFFFFF" w:themeFill="background1"/>
            <w:vAlign w:val="center"/>
          </w:tcPr>
          <w:p w14:paraId="642222EA" w14:textId="77777777" w:rsidR="00C15241" w:rsidRPr="00A56647" w:rsidRDefault="00C15241" w:rsidP="00AA3C7A">
            <w:pPr>
              <w:jc w:val="left"/>
              <w:rPr>
                <w:color w:val="000000"/>
                <w:sz w:val="22"/>
                <w:szCs w:val="22"/>
                <w:lang w:eastAsia="zh-TW"/>
              </w:rPr>
            </w:pPr>
            <w:r w:rsidRPr="00A56647">
              <w:rPr>
                <w:color w:val="000000"/>
                <w:sz w:val="22"/>
                <w:szCs w:val="22"/>
                <w:lang w:eastAsia="zh-TW"/>
              </w:rPr>
              <w:t>P-value</w:t>
            </w:r>
          </w:p>
        </w:tc>
      </w:tr>
      <w:tr w:rsidR="00D84788" w:rsidRPr="00A56647" w14:paraId="18995AC6" w14:textId="77777777" w:rsidTr="00EC36DE">
        <w:trPr>
          <w:trHeight w:hRule="exact" w:val="259"/>
        </w:trPr>
        <w:tc>
          <w:tcPr>
            <w:tcW w:w="762" w:type="pct"/>
            <w:tcBorders>
              <w:left w:val="single" w:sz="4" w:space="0" w:color="auto"/>
            </w:tcBorders>
            <w:shd w:val="clear" w:color="auto" w:fill="FFFFFF" w:themeFill="background1"/>
            <w:vAlign w:val="center"/>
            <w:hideMark/>
          </w:tcPr>
          <w:p w14:paraId="4CFDB38A" w14:textId="77777777" w:rsidR="00C15241" w:rsidRPr="00A56647" w:rsidRDefault="00C15241" w:rsidP="002B4D3D">
            <w:pPr>
              <w:ind w:left="360"/>
              <w:jc w:val="left"/>
              <w:rPr>
                <w:rFonts w:eastAsia="Times New Roman" w:cs="Arial"/>
                <w:bCs/>
                <w:color w:val="000000"/>
                <w:sz w:val="22"/>
                <w:szCs w:val="22"/>
                <w:lang w:eastAsia="zh-HK"/>
              </w:rPr>
            </w:pPr>
            <w:r w:rsidRPr="00A56647">
              <w:rPr>
                <w:rFonts w:cs="Arial"/>
                <w:bCs/>
                <w:color w:val="000000"/>
                <w:sz w:val="22"/>
                <w:szCs w:val="22"/>
                <w:lang w:eastAsia="zh-TW"/>
              </w:rPr>
              <w:t>Intercept</w:t>
            </w:r>
          </w:p>
        </w:tc>
        <w:tc>
          <w:tcPr>
            <w:tcW w:w="323" w:type="pct"/>
            <w:shd w:val="clear" w:color="auto" w:fill="FFFFFF" w:themeFill="background1"/>
          </w:tcPr>
          <w:p w14:paraId="3BDD9BC9"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-0.040</w:t>
            </w:r>
          </w:p>
        </w:tc>
        <w:tc>
          <w:tcPr>
            <w:tcW w:w="389" w:type="pct"/>
            <w:shd w:val="clear" w:color="auto" w:fill="FFFFFF" w:themeFill="background1"/>
          </w:tcPr>
          <w:p w14:paraId="3FAE4204"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0.245</w:t>
            </w:r>
          </w:p>
        </w:tc>
        <w:tc>
          <w:tcPr>
            <w:tcW w:w="322" w:type="pct"/>
            <w:shd w:val="clear" w:color="auto" w:fill="FFFFFF" w:themeFill="background1"/>
          </w:tcPr>
          <w:p w14:paraId="1B275EAF"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-0.019</w:t>
            </w:r>
          </w:p>
        </w:tc>
        <w:tc>
          <w:tcPr>
            <w:tcW w:w="389" w:type="pct"/>
            <w:shd w:val="clear" w:color="auto" w:fill="FFFFFF" w:themeFill="background1"/>
          </w:tcPr>
          <w:p w14:paraId="50682123" w14:textId="77777777" w:rsidR="00C15241" w:rsidRPr="00AA3C7A" w:rsidRDefault="00C15241" w:rsidP="00AA3C7A">
            <w:pPr>
              <w:jc w:val="left"/>
              <w:rPr>
                <w:color w:val="000000"/>
                <w:sz w:val="22"/>
                <w:szCs w:val="22"/>
                <w:lang w:eastAsia="zh-TW"/>
              </w:rPr>
            </w:pPr>
            <w:r w:rsidRPr="00AA3C7A">
              <w:rPr>
                <w:color w:val="000000"/>
                <w:sz w:val="22"/>
                <w:szCs w:val="22"/>
                <w:lang w:eastAsia="zh-TW"/>
              </w:rPr>
              <w:t>0.511</w:t>
            </w:r>
          </w:p>
        </w:tc>
        <w:tc>
          <w:tcPr>
            <w:tcW w:w="317" w:type="pct"/>
            <w:shd w:val="clear" w:color="auto" w:fill="FFFFFF" w:themeFill="background1"/>
          </w:tcPr>
          <w:p w14:paraId="45CC1315"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-0.105</w:t>
            </w:r>
          </w:p>
        </w:tc>
        <w:tc>
          <w:tcPr>
            <w:tcW w:w="395" w:type="pct"/>
            <w:shd w:val="clear" w:color="auto" w:fill="FFFFFF" w:themeFill="background1"/>
          </w:tcPr>
          <w:p w14:paraId="4104DE87" w14:textId="680A8E17" w:rsidR="00C15241" w:rsidRPr="00A56647" w:rsidRDefault="00C15241" w:rsidP="00AA3C7A">
            <w:pPr>
              <w:autoSpaceDE w:val="0"/>
              <w:autoSpaceDN w:val="0"/>
              <w:adjustRightInd w:val="0"/>
              <w:ind w:right="10"/>
              <w:jc w:val="left"/>
              <w:rPr>
                <w:rFonts w:eastAsia="Times New Roman" w:cs="Arial"/>
                <w:color w:val="FF0000"/>
                <w:sz w:val="22"/>
                <w:szCs w:val="22"/>
                <w:lang w:eastAsia="zh-HK"/>
              </w:rPr>
            </w:pPr>
            <w:r w:rsidRPr="00A56647">
              <w:rPr>
                <w:rFonts w:eastAsia="Times New Roman"/>
                <w:sz w:val="22"/>
                <w:szCs w:val="22"/>
                <w:lang w:eastAsia="zh-HK"/>
              </w:rPr>
              <w:t>0.002</w:t>
            </w:r>
            <w:r w:rsidR="00966345">
              <w:rPr>
                <w:rFonts w:eastAsia="Times New Roman"/>
                <w:sz w:val="22"/>
                <w:szCs w:val="22"/>
                <w:lang w:eastAsia="zh-HK"/>
              </w:rPr>
              <w:t>*</w:t>
            </w:r>
            <w:r w:rsidR="006A0425">
              <w:rPr>
                <w:rFonts w:eastAsia="Times New Roman"/>
                <w:sz w:val="22"/>
                <w:szCs w:val="22"/>
                <w:lang w:eastAsia="zh-HK"/>
              </w:rPr>
              <w:t>*</w:t>
            </w:r>
            <w:r w:rsidR="00966345">
              <w:rPr>
                <w:rFonts w:eastAsia="Times New Roman"/>
                <w:sz w:val="22"/>
                <w:szCs w:val="22"/>
                <w:lang w:eastAsia="zh-HK"/>
              </w:rPr>
              <w:t>*</w:t>
            </w:r>
          </w:p>
        </w:tc>
        <w:tc>
          <w:tcPr>
            <w:tcW w:w="356" w:type="pct"/>
            <w:shd w:val="clear" w:color="auto" w:fill="FFFFFF" w:themeFill="background1"/>
          </w:tcPr>
          <w:p w14:paraId="72D9A8F9"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-0.024</w:t>
            </w:r>
          </w:p>
        </w:tc>
        <w:tc>
          <w:tcPr>
            <w:tcW w:w="390" w:type="pct"/>
            <w:shd w:val="clear" w:color="auto" w:fill="FFFFFF" w:themeFill="background1"/>
          </w:tcPr>
          <w:p w14:paraId="233440AF" w14:textId="77777777" w:rsidR="00C15241" w:rsidRPr="00AA3C7A" w:rsidRDefault="00C15241" w:rsidP="00AA3C7A">
            <w:pPr>
              <w:jc w:val="left"/>
              <w:rPr>
                <w:color w:val="000000"/>
                <w:sz w:val="22"/>
                <w:szCs w:val="22"/>
                <w:lang w:eastAsia="zh-TW"/>
              </w:rPr>
            </w:pPr>
            <w:r w:rsidRPr="00AA3C7A">
              <w:rPr>
                <w:color w:val="000000"/>
                <w:sz w:val="22"/>
                <w:szCs w:val="22"/>
                <w:lang w:eastAsia="zh-TW"/>
              </w:rPr>
              <w:t>0.454</w:t>
            </w:r>
          </w:p>
        </w:tc>
        <w:tc>
          <w:tcPr>
            <w:tcW w:w="316" w:type="pct"/>
            <w:shd w:val="clear" w:color="auto" w:fill="FFFFFF" w:themeFill="background1"/>
          </w:tcPr>
          <w:p w14:paraId="26A24687"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0.076</w:t>
            </w:r>
          </w:p>
        </w:tc>
        <w:tc>
          <w:tcPr>
            <w:tcW w:w="379" w:type="pct"/>
            <w:shd w:val="clear" w:color="auto" w:fill="FFFFFF" w:themeFill="background1"/>
          </w:tcPr>
          <w:p w14:paraId="3A78716D" w14:textId="043E027B" w:rsidR="00C15241" w:rsidRPr="00AA3C7A" w:rsidRDefault="00C15241" w:rsidP="00AA3C7A">
            <w:pPr>
              <w:jc w:val="left"/>
              <w:rPr>
                <w:color w:val="000000"/>
                <w:sz w:val="22"/>
                <w:szCs w:val="22"/>
                <w:lang w:eastAsia="zh-TW"/>
              </w:rPr>
            </w:pPr>
            <w:r w:rsidRPr="00AA3C7A">
              <w:rPr>
                <w:color w:val="000000"/>
                <w:sz w:val="22"/>
                <w:szCs w:val="22"/>
                <w:lang w:eastAsia="zh-TW"/>
              </w:rPr>
              <w:t>0.083</w:t>
            </w:r>
            <w:r w:rsidR="002B6AF1">
              <w:rPr>
                <w:rFonts w:eastAsia="Times New Roman"/>
                <w:sz w:val="22"/>
                <w:szCs w:val="22"/>
                <w:lang w:eastAsia="zh-HK"/>
              </w:rPr>
              <w:t>*</w:t>
            </w:r>
          </w:p>
        </w:tc>
        <w:tc>
          <w:tcPr>
            <w:tcW w:w="281" w:type="pct"/>
            <w:shd w:val="clear" w:color="auto" w:fill="FFFFFF" w:themeFill="background1"/>
          </w:tcPr>
          <w:p w14:paraId="39A427E8"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0.113</w:t>
            </w:r>
          </w:p>
        </w:tc>
        <w:tc>
          <w:tcPr>
            <w:tcW w:w="381" w:type="pct"/>
            <w:tcBorders>
              <w:right w:val="single" w:sz="4" w:space="0" w:color="auto"/>
            </w:tcBorders>
            <w:shd w:val="clear" w:color="auto" w:fill="FFFFFF" w:themeFill="background1"/>
          </w:tcPr>
          <w:p w14:paraId="699BC9CB" w14:textId="77777777" w:rsidR="00C15241" w:rsidRPr="00AA3C7A" w:rsidRDefault="00C15241" w:rsidP="00AA3C7A">
            <w:pPr>
              <w:jc w:val="left"/>
              <w:rPr>
                <w:color w:val="000000"/>
                <w:sz w:val="22"/>
                <w:szCs w:val="22"/>
                <w:lang w:eastAsia="zh-TW"/>
              </w:rPr>
            </w:pPr>
            <w:r w:rsidRPr="00AA3C7A">
              <w:rPr>
                <w:color w:val="000000"/>
                <w:sz w:val="22"/>
                <w:szCs w:val="22"/>
                <w:lang w:eastAsia="zh-TW"/>
              </w:rPr>
              <w:t>0.167</w:t>
            </w:r>
          </w:p>
        </w:tc>
      </w:tr>
      <w:tr w:rsidR="00D84788" w:rsidRPr="00A56647" w14:paraId="6FB226B2" w14:textId="77777777" w:rsidTr="00EC36DE">
        <w:trPr>
          <w:trHeight w:hRule="exact" w:val="259"/>
        </w:trPr>
        <w:tc>
          <w:tcPr>
            <w:tcW w:w="762" w:type="pct"/>
            <w:tcBorders>
              <w:left w:val="single" w:sz="4" w:space="0" w:color="auto"/>
            </w:tcBorders>
            <w:shd w:val="clear" w:color="auto" w:fill="D9D9D9" w:themeFill="background1" w:themeFillShade="D9"/>
            <w:vAlign w:val="bottom"/>
            <w:hideMark/>
          </w:tcPr>
          <w:p w14:paraId="4E3C123B" w14:textId="77777777" w:rsidR="00C15241" w:rsidRPr="00A56647" w:rsidRDefault="00C15241" w:rsidP="002B4D3D">
            <w:pPr>
              <w:autoSpaceDE w:val="0"/>
              <w:autoSpaceDN w:val="0"/>
              <w:adjustRightInd w:val="0"/>
              <w:ind w:left="360"/>
              <w:jc w:val="left"/>
              <w:rPr>
                <w:rFonts w:eastAsia="Times New Roman" w:cs="Arial"/>
                <w:b/>
                <w:color w:val="000000"/>
                <w:sz w:val="22"/>
                <w:szCs w:val="22"/>
                <w:lang w:eastAsia="zh-HK"/>
              </w:rPr>
            </w:pPr>
            <w:r w:rsidRPr="00A56647">
              <w:rPr>
                <w:rFonts w:eastAsia="Times New Roman" w:cs="Arial"/>
                <w:sz w:val="22"/>
                <w:szCs w:val="22"/>
                <w:lang w:eastAsia="zh-HK"/>
              </w:rPr>
              <w:t>CM</w:t>
            </w:r>
          </w:p>
        </w:tc>
        <w:tc>
          <w:tcPr>
            <w:tcW w:w="323" w:type="pct"/>
            <w:shd w:val="clear" w:color="auto" w:fill="D9D9D9" w:themeFill="background1" w:themeFillShade="D9"/>
          </w:tcPr>
          <w:p w14:paraId="71943307"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0.001</w:t>
            </w:r>
          </w:p>
        </w:tc>
        <w:tc>
          <w:tcPr>
            <w:tcW w:w="389" w:type="pct"/>
            <w:shd w:val="clear" w:color="auto" w:fill="D9D9D9" w:themeFill="background1" w:themeFillShade="D9"/>
          </w:tcPr>
          <w:p w14:paraId="5D768C53"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0.750</w:t>
            </w:r>
          </w:p>
        </w:tc>
        <w:tc>
          <w:tcPr>
            <w:tcW w:w="322" w:type="pct"/>
            <w:shd w:val="clear" w:color="auto" w:fill="D9D9D9" w:themeFill="background1" w:themeFillShade="D9"/>
          </w:tcPr>
          <w:p w14:paraId="27F244DD"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0.002</w:t>
            </w:r>
          </w:p>
        </w:tc>
        <w:tc>
          <w:tcPr>
            <w:tcW w:w="389" w:type="pct"/>
            <w:shd w:val="clear" w:color="auto" w:fill="D9D9D9" w:themeFill="background1" w:themeFillShade="D9"/>
          </w:tcPr>
          <w:p w14:paraId="14489DAA" w14:textId="77777777" w:rsidR="00C15241" w:rsidRPr="00AA3C7A" w:rsidRDefault="00C15241" w:rsidP="00AA3C7A">
            <w:pPr>
              <w:jc w:val="left"/>
              <w:rPr>
                <w:color w:val="000000"/>
                <w:sz w:val="22"/>
                <w:szCs w:val="22"/>
                <w:lang w:eastAsia="zh-TW"/>
              </w:rPr>
            </w:pPr>
            <w:r w:rsidRPr="00AA3C7A">
              <w:rPr>
                <w:color w:val="000000"/>
                <w:sz w:val="22"/>
                <w:szCs w:val="22"/>
                <w:lang w:eastAsia="zh-TW"/>
              </w:rPr>
              <w:t>0.136</w:t>
            </w:r>
          </w:p>
        </w:tc>
        <w:tc>
          <w:tcPr>
            <w:tcW w:w="317" w:type="pct"/>
            <w:shd w:val="clear" w:color="auto" w:fill="D9D9D9" w:themeFill="background1" w:themeFillShade="D9"/>
          </w:tcPr>
          <w:p w14:paraId="40D55242"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0.004</w:t>
            </w:r>
          </w:p>
        </w:tc>
        <w:tc>
          <w:tcPr>
            <w:tcW w:w="395" w:type="pct"/>
            <w:shd w:val="clear" w:color="auto" w:fill="D9D9D9" w:themeFill="background1" w:themeFillShade="D9"/>
          </w:tcPr>
          <w:p w14:paraId="52C17D1A" w14:textId="77F9EEDB" w:rsidR="00C15241" w:rsidRPr="00A56647" w:rsidRDefault="00C15241" w:rsidP="00AA3C7A">
            <w:pPr>
              <w:autoSpaceDE w:val="0"/>
              <w:autoSpaceDN w:val="0"/>
              <w:adjustRightInd w:val="0"/>
              <w:ind w:right="10"/>
              <w:jc w:val="left"/>
              <w:rPr>
                <w:rFonts w:eastAsia="Times New Roman" w:cs="Arial"/>
                <w:color w:val="FF0000"/>
                <w:sz w:val="22"/>
                <w:szCs w:val="22"/>
                <w:lang w:eastAsia="zh-HK"/>
              </w:rPr>
            </w:pPr>
            <w:r w:rsidRPr="00A56647">
              <w:rPr>
                <w:rFonts w:eastAsia="Times New Roman"/>
                <w:sz w:val="22"/>
                <w:szCs w:val="22"/>
                <w:lang w:eastAsia="zh-HK"/>
              </w:rPr>
              <w:t>0.006</w:t>
            </w:r>
            <w:r w:rsidR="00966345">
              <w:rPr>
                <w:rFonts w:eastAsia="Times New Roman"/>
                <w:sz w:val="22"/>
                <w:szCs w:val="22"/>
                <w:lang w:eastAsia="zh-HK"/>
              </w:rPr>
              <w:t>*</w:t>
            </w:r>
            <w:r w:rsidR="006A0425">
              <w:rPr>
                <w:rFonts w:eastAsia="Times New Roman"/>
                <w:sz w:val="22"/>
                <w:szCs w:val="22"/>
                <w:lang w:eastAsia="zh-HK"/>
              </w:rPr>
              <w:t>*</w:t>
            </w:r>
            <w:r w:rsidR="00966345">
              <w:rPr>
                <w:rFonts w:eastAsia="Times New Roman"/>
                <w:sz w:val="22"/>
                <w:szCs w:val="22"/>
                <w:lang w:eastAsia="zh-HK"/>
              </w:rPr>
              <w:t>*</w:t>
            </w:r>
          </w:p>
        </w:tc>
        <w:tc>
          <w:tcPr>
            <w:tcW w:w="356" w:type="pct"/>
            <w:shd w:val="clear" w:color="auto" w:fill="D9D9D9" w:themeFill="background1" w:themeFillShade="D9"/>
          </w:tcPr>
          <w:p w14:paraId="63E92117"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0.005</w:t>
            </w:r>
          </w:p>
        </w:tc>
        <w:tc>
          <w:tcPr>
            <w:tcW w:w="390" w:type="pct"/>
            <w:shd w:val="clear" w:color="auto" w:fill="D9D9D9" w:themeFill="background1" w:themeFillShade="D9"/>
          </w:tcPr>
          <w:p w14:paraId="01A7569C" w14:textId="6FE7F4F0" w:rsidR="00C15241" w:rsidRPr="00AA3C7A" w:rsidRDefault="00C15241" w:rsidP="00AA3C7A">
            <w:pPr>
              <w:jc w:val="left"/>
              <w:rPr>
                <w:color w:val="000000"/>
                <w:sz w:val="22"/>
                <w:szCs w:val="22"/>
                <w:lang w:eastAsia="zh-TW"/>
              </w:rPr>
            </w:pPr>
            <w:r w:rsidRPr="00AA3C7A">
              <w:rPr>
                <w:color w:val="000000"/>
                <w:sz w:val="22"/>
                <w:szCs w:val="22"/>
                <w:lang w:eastAsia="zh-TW"/>
              </w:rPr>
              <w:t>0.002</w:t>
            </w:r>
            <w:r w:rsidR="00966345">
              <w:rPr>
                <w:color w:val="000000"/>
                <w:sz w:val="22"/>
                <w:szCs w:val="22"/>
                <w:lang w:eastAsia="zh-TW"/>
              </w:rPr>
              <w:t>**</w:t>
            </w:r>
            <w:r w:rsidR="002B6AF1">
              <w:rPr>
                <w:rFonts w:eastAsia="Times New Roman"/>
                <w:sz w:val="22"/>
                <w:szCs w:val="22"/>
                <w:lang w:eastAsia="zh-HK"/>
              </w:rPr>
              <w:t>*</w:t>
            </w:r>
          </w:p>
        </w:tc>
        <w:tc>
          <w:tcPr>
            <w:tcW w:w="316" w:type="pct"/>
            <w:shd w:val="clear" w:color="auto" w:fill="D9D9D9" w:themeFill="background1" w:themeFillShade="D9"/>
          </w:tcPr>
          <w:p w14:paraId="0BB25DB1"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0.008</w:t>
            </w:r>
          </w:p>
        </w:tc>
        <w:tc>
          <w:tcPr>
            <w:tcW w:w="379" w:type="pct"/>
            <w:shd w:val="clear" w:color="auto" w:fill="D9D9D9" w:themeFill="background1" w:themeFillShade="D9"/>
          </w:tcPr>
          <w:p w14:paraId="54C0F990" w14:textId="59F1D15E" w:rsidR="00C15241" w:rsidRPr="00AA3C7A" w:rsidRDefault="00C15241" w:rsidP="00AA3C7A">
            <w:pPr>
              <w:jc w:val="left"/>
              <w:rPr>
                <w:color w:val="000000"/>
                <w:sz w:val="22"/>
                <w:szCs w:val="22"/>
                <w:lang w:eastAsia="zh-TW"/>
              </w:rPr>
            </w:pPr>
            <w:r w:rsidRPr="00AA3C7A">
              <w:rPr>
                <w:color w:val="000000"/>
                <w:sz w:val="22"/>
                <w:szCs w:val="22"/>
                <w:lang w:eastAsia="zh-TW"/>
              </w:rPr>
              <w:t>0.000</w:t>
            </w:r>
            <w:r w:rsidR="002B6AF1">
              <w:rPr>
                <w:rFonts w:eastAsia="Times New Roman"/>
                <w:sz w:val="22"/>
                <w:szCs w:val="22"/>
                <w:lang w:eastAsia="zh-HK"/>
              </w:rPr>
              <w:t>*</w:t>
            </w:r>
            <w:r w:rsidR="00966345">
              <w:rPr>
                <w:color w:val="000000"/>
                <w:sz w:val="22"/>
                <w:szCs w:val="22"/>
                <w:lang w:eastAsia="zh-TW"/>
              </w:rPr>
              <w:t>**</w:t>
            </w:r>
          </w:p>
        </w:tc>
        <w:tc>
          <w:tcPr>
            <w:tcW w:w="281" w:type="pct"/>
            <w:shd w:val="clear" w:color="auto" w:fill="D9D9D9" w:themeFill="background1" w:themeFillShade="D9"/>
          </w:tcPr>
          <w:p w14:paraId="0A32D961"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0.008</w:t>
            </w:r>
          </w:p>
        </w:tc>
        <w:tc>
          <w:tcPr>
            <w:tcW w:w="381" w:type="pct"/>
            <w:tcBorders>
              <w:right w:val="single" w:sz="4" w:space="0" w:color="auto"/>
            </w:tcBorders>
            <w:shd w:val="clear" w:color="auto" w:fill="D9D9D9" w:themeFill="background1" w:themeFillShade="D9"/>
          </w:tcPr>
          <w:p w14:paraId="5BCA01C1" w14:textId="12C47335" w:rsidR="00C15241" w:rsidRPr="00AA3C7A" w:rsidRDefault="00C15241" w:rsidP="00AA3C7A">
            <w:pPr>
              <w:jc w:val="left"/>
              <w:rPr>
                <w:color w:val="000000"/>
                <w:sz w:val="22"/>
                <w:szCs w:val="22"/>
                <w:lang w:eastAsia="zh-TW"/>
              </w:rPr>
            </w:pPr>
            <w:r w:rsidRPr="00AA3C7A">
              <w:rPr>
                <w:color w:val="000000"/>
                <w:sz w:val="22"/>
                <w:szCs w:val="22"/>
                <w:lang w:eastAsia="zh-TW"/>
              </w:rPr>
              <w:t>0.005</w:t>
            </w:r>
            <w:r w:rsidR="00966345">
              <w:rPr>
                <w:color w:val="000000"/>
                <w:sz w:val="22"/>
                <w:szCs w:val="22"/>
                <w:lang w:eastAsia="zh-TW"/>
              </w:rPr>
              <w:t>*</w:t>
            </w:r>
            <w:r w:rsidR="002B6AF1">
              <w:rPr>
                <w:rFonts w:eastAsia="Times New Roman"/>
                <w:sz w:val="22"/>
                <w:szCs w:val="22"/>
                <w:lang w:eastAsia="zh-HK"/>
              </w:rPr>
              <w:t>*</w:t>
            </w:r>
            <w:r w:rsidR="00966345">
              <w:rPr>
                <w:color w:val="000000"/>
                <w:sz w:val="22"/>
                <w:szCs w:val="22"/>
                <w:lang w:eastAsia="zh-TW"/>
              </w:rPr>
              <w:t>*</w:t>
            </w:r>
          </w:p>
        </w:tc>
      </w:tr>
      <w:tr w:rsidR="00D84788" w:rsidRPr="00A56647" w14:paraId="0FC29523" w14:textId="77777777" w:rsidTr="00EC36DE">
        <w:trPr>
          <w:trHeight w:hRule="exact" w:val="259"/>
        </w:trPr>
        <w:tc>
          <w:tcPr>
            <w:tcW w:w="762" w:type="pct"/>
            <w:tcBorders>
              <w:left w:val="single" w:sz="4" w:space="0" w:color="auto"/>
            </w:tcBorders>
            <w:shd w:val="clear" w:color="auto" w:fill="FFFFFF" w:themeFill="background1"/>
            <w:vAlign w:val="bottom"/>
            <w:hideMark/>
          </w:tcPr>
          <w:p w14:paraId="208375D9" w14:textId="77777777" w:rsidR="00C15241" w:rsidRPr="00A56647" w:rsidRDefault="00C15241" w:rsidP="002B4D3D">
            <w:pPr>
              <w:autoSpaceDE w:val="0"/>
              <w:autoSpaceDN w:val="0"/>
              <w:adjustRightInd w:val="0"/>
              <w:ind w:left="360"/>
              <w:jc w:val="left"/>
              <w:rPr>
                <w:rFonts w:eastAsia="Times New Roman" w:cs="Arial"/>
                <w:b/>
                <w:color w:val="000000"/>
                <w:sz w:val="22"/>
                <w:szCs w:val="22"/>
                <w:lang w:eastAsia="zh-HK"/>
              </w:rPr>
            </w:pPr>
            <w:r w:rsidRPr="00A56647">
              <w:rPr>
                <w:rFonts w:eastAsia="Times New Roman" w:cs="Arial"/>
                <w:sz w:val="22"/>
                <w:szCs w:val="22"/>
                <w:lang w:eastAsia="zh-HK"/>
              </w:rPr>
              <w:t>ROE_b1</w:t>
            </w:r>
          </w:p>
        </w:tc>
        <w:tc>
          <w:tcPr>
            <w:tcW w:w="323" w:type="pct"/>
            <w:shd w:val="clear" w:color="auto" w:fill="FFFFFF" w:themeFill="background1"/>
          </w:tcPr>
          <w:p w14:paraId="6E4CD0FC"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0.044</w:t>
            </w:r>
          </w:p>
        </w:tc>
        <w:tc>
          <w:tcPr>
            <w:tcW w:w="389" w:type="pct"/>
            <w:shd w:val="clear" w:color="auto" w:fill="FFFFFF" w:themeFill="background1"/>
          </w:tcPr>
          <w:p w14:paraId="13FA3482" w14:textId="1D29E2D5"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0.006</w:t>
            </w:r>
            <w:r w:rsidR="00966345">
              <w:rPr>
                <w:rFonts w:eastAsia="Times New Roman"/>
                <w:sz w:val="22"/>
                <w:szCs w:val="22"/>
                <w:lang w:eastAsia="zh-HK"/>
              </w:rPr>
              <w:t>*</w:t>
            </w:r>
            <w:r w:rsidR="003C1317">
              <w:rPr>
                <w:rFonts w:eastAsia="Times New Roman"/>
                <w:sz w:val="22"/>
                <w:szCs w:val="22"/>
                <w:lang w:eastAsia="zh-HK"/>
              </w:rPr>
              <w:t>*</w:t>
            </w:r>
            <w:r w:rsidR="00966345">
              <w:rPr>
                <w:rFonts w:eastAsia="Times New Roman"/>
                <w:sz w:val="22"/>
                <w:szCs w:val="22"/>
                <w:lang w:eastAsia="zh-HK"/>
              </w:rPr>
              <w:t>*</w:t>
            </w:r>
          </w:p>
        </w:tc>
        <w:tc>
          <w:tcPr>
            <w:tcW w:w="322" w:type="pct"/>
            <w:shd w:val="clear" w:color="auto" w:fill="FFFFFF" w:themeFill="background1"/>
          </w:tcPr>
          <w:p w14:paraId="00BD1481"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-0.020</w:t>
            </w:r>
          </w:p>
        </w:tc>
        <w:tc>
          <w:tcPr>
            <w:tcW w:w="389" w:type="pct"/>
            <w:shd w:val="clear" w:color="auto" w:fill="FFFFFF" w:themeFill="background1"/>
          </w:tcPr>
          <w:p w14:paraId="70C851F5" w14:textId="453F9069" w:rsidR="00C15241" w:rsidRPr="00AA3C7A" w:rsidRDefault="00C15241" w:rsidP="00AA3C7A">
            <w:pPr>
              <w:jc w:val="left"/>
              <w:rPr>
                <w:color w:val="000000"/>
                <w:sz w:val="22"/>
                <w:szCs w:val="22"/>
                <w:lang w:eastAsia="zh-TW"/>
              </w:rPr>
            </w:pPr>
            <w:r w:rsidRPr="00AA3C7A">
              <w:rPr>
                <w:color w:val="000000"/>
                <w:sz w:val="22"/>
                <w:szCs w:val="22"/>
                <w:lang w:eastAsia="zh-TW"/>
              </w:rPr>
              <w:t>0.081</w:t>
            </w:r>
            <w:r w:rsidR="00966345">
              <w:rPr>
                <w:color w:val="000000"/>
                <w:sz w:val="22"/>
                <w:szCs w:val="22"/>
                <w:lang w:eastAsia="zh-TW"/>
              </w:rPr>
              <w:t>*</w:t>
            </w:r>
          </w:p>
        </w:tc>
        <w:tc>
          <w:tcPr>
            <w:tcW w:w="317" w:type="pct"/>
            <w:shd w:val="clear" w:color="auto" w:fill="FFFFFF" w:themeFill="background1"/>
          </w:tcPr>
          <w:p w14:paraId="4FFD0D94"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0.072</w:t>
            </w:r>
          </w:p>
        </w:tc>
        <w:tc>
          <w:tcPr>
            <w:tcW w:w="395" w:type="pct"/>
            <w:shd w:val="clear" w:color="auto" w:fill="FFFFFF" w:themeFill="background1"/>
          </w:tcPr>
          <w:p w14:paraId="39FEC999" w14:textId="4A4D33FB" w:rsidR="00C15241" w:rsidRPr="00A56647" w:rsidRDefault="00C15241" w:rsidP="00AA3C7A">
            <w:pPr>
              <w:autoSpaceDE w:val="0"/>
              <w:autoSpaceDN w:val="0"/>
              <w:adjustRightInd w:val="0"/>
              <w:ind w:right="10"/>
              <w:jc w:val="left"/>
              <w:rPr>
                <w:rFonts w:eastAsia="Times New Roman" w:cs="Arial"/>
                <w:color w:val="FF0000"/>
                <w:sz w:val="22"/>
                <w:szCs w:val="22"/>
                <w:lang w:eastAsia="zh-HK"/>
              </w:rPr>
            </w:pPr>
            <w:r w:rsidRPr="00A56647">
              <w:rPr>
                <w:rFonts w:eastAsia="Times New Roman"/>
                <w:sz w:val="22"/>
                <w:szCs w:val="22"/>
                <w:lang w:eastAsia="zh-HK"/>
              </w:rPr>
              <w:t>0.000</w:t>
            </w:r>
            <w:r w:rsidR="00966345">
              <w:rPr>
                <w:rFonts w:eastAsia="Times New Roman"/>
                <w:sz w:val="22"/>
                <w:szCs w:val="22"/>
                <w:lang w:eastAsia="zh-HK"/>
              </w:rPr>
              <w:t>*</w:t>
            </w:r>
            <w:r w:rsidR="006A0425">
              <w:rPr>
                <w:rFonts w:eastAsia="Times New Roman"/>
                <w:sz w:val="22"/>
                <w:szCs w:val="22"/>
                <w:lang w:eastAsia="zh-HK"/>
              </w:rPr>
              <w:t>*</w:t>
            </w:r>
            <w:r w:rsidR="00966345">
              <w:rPr>
                <w:rFonts w:eastAsia="Times New Roman"/>
                <w:sz w:val="22"/>
                <w:szCs w:val="22"/>
                <w:lang w:eastAsia="zh-HK"/>
              </w:rPr>
              <w:t>*</w:t>
            </w:r>
          </w:p>
        </w:tc>
        <w:tc>
          <w:tcPr>
            <w:tcW w:w="356" w:type="pct"/>
            <w:shd w:val="clear" w:color="auto" w:fill="FFFFFF" w:themeFill="background1"/>
          </w:tcPr>
          <w:p w14:paraId="7E88BC75"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0.219</w:t>
            </w:r>
          </w:p>
        </w:tc>
        <w:tc>
          <w:tcPr>
            <w:tcW w:w="390" w:type="pct"/>
            <w:shd w:val="clear" w:color="auto" w:fill="FFFFFF" w:themeFill="background1"/>
          </w:tcPr>
          <w:p w14:paraId="5EB2D873" w14:textId="30AC8177" w:rsidR="00C15241" w:rsidRPr="00AA3C7A" w:rsidRDefault="00C15241" w:rsidP="00AA3C7A">
            <w:pPr>
              <w:jc w:val="left"/>
              <w:rPr>
                <w:color w:val="000000"/>
                <w:sz w:val="22"/>
                <w:szCs w:val="22"/>
                <w:lang w:eastAsia="zh-TW"/>
              </w:rPr>
            </w:pPr>
            <w:r w:rsidRPr="00AA3C7A">
              <w:rPr>
                <w:color w:val="000000"/>
                <w:sz w:val="22"/>
                <w:szCs w:val="22"/>
                <w:lang w:eastAsia="zh-TW"/>
              </w:rPr>
              <w:t>0.000</w:t>
            </w:r>
            <w:r w:rsidR="00966345">
              <w:rPr>
                <w:color w:val="000000"/>
                <w:sz w:val="22"/>
                <w:szCs w:val="22"/>
                <w:lang w:eastAsia="zh-TW"/>
              </w:rPr>
              <w:t>*</w:t>
            </w:r>
            <w:r w:rsidR="002B6AF1">
              <w:rPr>
                <w:rFonts w:eastAsia="Times New Roman"/>
                <w:sz w:val="22"/>
                <w:szCs w:val="22"/>
                <w:lang w:eastAsia="zh-HK"/>
              </w:rPr>
              <w:t>*</w:t>
            </w:r>
            <w:r w:rsidR="00966345">
              <w:rPr>
                <w:color w:val="000000"/>
                <w:sz w:val="22"/>
                <w:szCs w:val="22"/>
                <w:lang w:eastAsia="zh-TW"/>
              </w:rPr>
              <w:t>*</w:t>
            </w:r>
          </w:p>
        </w:tc>
        <w:tc>
          <w:tcPr>
            <w:tcW w:w="316" w:type="pct"/>
            <w:shd w:val="clear" w:color="auto" w:fill="FFFFFF" w:themeFill="background1"/>
          </w:tcPr>
          <w:p w14:paraId="0E26AF0A"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0.181</w:t>
            </w:r>
          </w:p>
        </w:tc>
        <w:tc>
          <w:tcPr>
            <w:tcW w:w="379" w:type="pct"/>
            <w:shd w:val="clear" w:color="auto" w:fill="FFFFFF" w:themeFill="background1"/>
          </w:tcPr>
          <w:p w14:paraId="7D15BE63" w14:textId="2CF9F531" w:rsidR="00C15241" w:rsidRPr="00AA3C7A" w:rsidRDefault="00C15241" w:rsidP="00AA3C7A">
            <w:pPr>
              <w:jc w:val="left"/>
              <w:rPr>
                <w:color w:val="000000"/>
                <w:sz w:val="22"/>
                <w:szCs w:val="22"/>
                <w:lang w:eastAsia="zh-TW"/>
              </w:rPr>
            </w:pPr>
            <w:r w:rsidRPr="00AA3C7A">
              <w:rPr>
                <w:color w:val="000000"/>
                <w:sz w:val="22"/>
                <w:szCs w:val="22"/>
                <w:lang w:eastAsia="zh-TW"/>
              </w:rPr>
              <w:t>0.000</w:t>
            </w:r>
            <w:r w:rsidR="002B6AF1">
              <w:rPr>
                <w:rFonts w:eastAsia="Times New Roman"/>
                <w:sz w:val="22"/>
                <w:szCs w:val="22"/>
                <w:lang w:eastAsia="zh-HK"/>
              </w:rPr>
              <w:t>*</w:t>
            </w:r>
            <w:r w:rsidR="00966345">
              <w:rPr>
                <w:color w:val="000000"/>
                <w:sz w:val="22"/>
                <w:szCs w:val="22"/>
                <w:lang w:eastAsia="zh-TW"/>
              </w:rPr>
              <w:t>**</w:t>
            </w:r>
          </w:p>
        </w:tc>
        <w:tc>
          <w:tcPr>
            <w:tcW w:w="281" w:type="pct"/>
            <w:shd w:val="clear" w:color="auto" w:fill="FFFFFF" w:themeFill="background1"/>
          </w:tcPr>
          <w:p w14:paraId="4635DF2A"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0.160</w:t>
            </w:r>
          </w:p>
        </w:tc>
        <w:tc>
          <w:tcPr>
            <w:tcW w:w="381" w:type="pct"/>
            <w:tcBorders>
              <w:right w:val="single" w:sz="4" w:space="0" w:color="auto"/>
            </w:tcBorders>
            <w:shd w:val="clear" w:color="auto" w:fill="FFFFFF" w:themeFill="background1"/>
          </w:tcPr>
          <w:p w14:paraId="1BBF2A33" w14:textId="1584660A" w:rsidR="00C15241" w:rsidRPr="00AA3C7A" w:rsidRDefault="00C15241" w:rsidP="00AA3C7A">
            <w:pPr>
              <w:jc w:val="left"/>
              <w:rPr>
                <w:color w:val="000000"/>
                <w:sz w:val="22"/>
                <w:szCs w:val="22"/>
                <w:lang w:eastAsia="zh-TW"/>
              </w:rPr>
            </w:pPr>
            <w:r w:rsidRPr="00AA3C7A">
              <w:rPr>
                <w:color w:val="000000"/>
                <w:sz w:val="22"/>
                <w:szCs w:val="22"/>
                <w:lang w:eastAsia="zh-TW"/>
              </w:rPr>
              <w:t>0.000</w:t>
            </w:r>
            <w:r w:rsidR="00966345">
              <w:rPr>
                <w:color w:val="000000"/>
                <w:sz w:val="22"/>
                <w:szCs w:val="22"/>
                <w:lang w:eastAsia="zh-TW"/>
              </w:rPr>
              <w:t>*</w:t>
            </w:r>
            <w:r w:rsidR="002B6AF1">
              <w:rPr>
                <w:rFonts w:eastAsia="Times New Roman"/>
                <w:sz w:val="22"/>
                <w:szCs w:val="22"/>
                <w:lang w:eastAsia="zh-HK"/>
              </w:rPr>
              <w:t>*</w:t>
            </w:r>
            <w:r w:rsidR="00966345">
              <w:rPr>
                <w:color w:val="000000"/>
                <w:sz w:val="22"/>
                <w:szCs w:val="22"/>
                <w:lang w:eastAsia="zh-TW"/>
              </w:rPr>
              <w:t>*</w:t>
            </w:r>
          </w:p>
        </w:tc>
      </w:tr>
      <w:tr w:rsidR="00D84788" w:rsidRPr="00A56647" w14:paraId="1FCCB2A2" w14:textId="77777777" w:rsidTr="00EC36DE">
        <w:trPr>
          <w:trHeight w:hRule="exact" w:val="259"/>
        </w:trPr>
        <w:tc>
          <w:tcPr>
            <w:tcW w:w="762" w:type="pct"/>
            <w:tcBorders>
              <w:left w:val="single" w:sz="4" w:space="0" w:color="auto"/>
            </w:tcBorders>
            <w:shd w:val="clear" w:color="auto" w:fill="FFFFFF" w:themeFill="background1"/>
            <w:vAlign w:val="bottom"/>
            <w:hideMark/>
          </w:tcPr>
          <w:p w14:paraId="36E01271" w14:textId="77777777" w:rsidR="00C15241" w:rsidRPr="00A56647" w:rsidRDefault="00C15241" w:rsidP="002B4D3D">
            <w:pPr>
              <w:ind w:left="360"/>
              <w:jc w:val="left"/>
              <w:rPr>
                <w:rFonts w:eastAsia="Times New Roman"/>
                <w:b/>
                <w:color w:val="000000"/>
                <w:sz w:val="22"/>
                <w:szCs w:val="22"/>
                <w:lang w:eastAsia="zh-HK"/>
              </w:rPr>
            </w:pPr>
            <w:proofErr w:type="spellStart"/>
            <w:r w:rsidRPr="00A56647">
              <w:rPr>
                <w:rFonts w:eastAsia="Times New Roman" w:cs="Arial"/>
                <w:sz w:val="22"/>
                <w:szCs w:val="22"/>
                <w:lang w:eastAsia="zh-HK"/>
              </w:rPr>
              <w:t>Netproc</w:t>
            </w:r>
            <w:proofErr w:type="spellEnd"/>
          </w:p>
        </w:tc>
        <w:tc>
          <w:tcPr>
            <w:tcW w:w="323" w:type="pct"/>
            <w:shd w:val="clear" w:color="auto" w:fill="FFFFFF" w:themeFill="background1"/>
          </w:tcPr>
          <w:p w14:paraId="4D3051C4" w14:textId="2BEE00E7" w:rsidR="00C15241" w:rsidRPr="00A56647" w:rsidRDefault="00C15241">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w:t>
            </w:r>
            <w:r w:rsidR="00D44B3B">
              <w:rPr>
                <w:rFonts w:eastAsia="Times New Roman"/>
                <w:sz w:val="22"/>
                <w:szCs w:val="22"/>
                <w:lang w:eastAsia="zh-HK"/>
              </w:rPr>
              <w:t>0.009</w:t>
            </w:r>
          </w:p>
        </w:tc>
        <w:tc>
          <w:tcPr>
            <w:tcW w:w="389" w:type="pct"/>
            <w:shd w:val="clear" w:color="auto" w:fill="FFFFFF" w:themeFill="background1"/>
          </w:tcPr>
          <w:p w14:paraId="51BDA870" w14:textId="6AEFC644"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0.000</w:t>
            </w:r>
            <w:r w:rsidR="00966345">
              <w:rPr>
                <w:rFonts w:eastAsia="Times New Roman"/>
                <w:sz w:val="22"/>
                <w:szCs w:val="22"/>
                <w:lang w:eastAsia="zh-HK"/>
              </w:rPr>
              <w:t>*</w:t>
            </w:r>
            <w:r w:rsidR="003C1317">
              <w:rPr>
                <w:rFonts w:eastAsia="Times New Roman"/>
                <w:sz w:val="22"/>
                <w:szCs w:val="22"/>
                <w:lang w:eastAsia="zh-HK"/>
              </w:rPr>
              <w:t>*</w:t>
            </w:r>
            <w:r w:rsidR="00966345">
              <w:rPr>
                <w:rFonts w:eastAsia="Times New Roman"/>
                <w:sz w:val="22"/>
                <w:szCs w:val="22"/>
                <w:lang w:eastAsia="zh-HK"/>
              </w:rPr>
              <w:t>*</w:t>
            </w:r>
          </w:p>
        </w:tc>
        <w:tc>
          <w:tcPr>
            <w:tcW w:w="322" w:type="pct"/>
            <w:shd w:val="clear" w:color="auto" w:fill="FFFFFF" w:themeFill="background1"/>
          </w:tcPr>
          <w:p w14:paraId="73F3C187" w14:textId="360AD789" w:rsidR="00C15241" w:rsidRPr="00A56647" w:rsidRDefault="00C15241">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w:t>
            </w:r>
            <w:r w:rsidR="00D44B3B">
              <w:rPr>
                <w:rFonts w:eastAsia="Times New Roman"/>
                <w:sz w:val="22"/>
                <w:szCs w:val="22"/>
                <w:lang w:eastAsia="zh-HK"/>
              </w:rPr>
              <w:t>0.00</w:t>
            </w:r>
            <w:r w:rsidRPr="00A56647">
              <w:rPr>
                <w:rFonts w:eastAsia="Times New Roman"/>
                <w:sz w:val="22"/>
                <w:szCs w:val="22"/>
                <w:lang w:eastAsia="zh-HK"/>
              </w:rPr>
              <w:t>6</w:t>
            </w:r>
          </w:p>
        </w:tc>
        <w:tc>
          <w:tcPr>
            <w:tcW w:w="389" w:type="pct"/>
            <w:shd w:val="clear" w:color="auto" w:fill="FFFFFF" w:themeFill="background1"/>
          </w:tcPr>
          <w:p w14:paraId="69544702" w14:textId="3293D6D9" w:rsidR="00C15241" w:rsidRPr="00AA3C7A" w:rsidRDefault="00C15241" w:rsidP="00AA3C7A">
            <w:pPr>
              <w:jc w:val="left"/>
              <w:rPr>
                <w:color w:val="000000"/>
                <w:sz w:val="22"/>
                <w:szCs w:val="22"/>
                <w:lang w:eastAsia="zh-TW"/>
              </w:rPr>
            </w:pPr>
            <w:r w:rsidRPr="00AA3C7A">
              <w:rPr>
                <w:color w:val="000000"/>
                <w:sz w:val="22"/>
                <w:szCs w:val="22"/>
                <w:lang w:eastAsia="zh-TW"/>
              </w:rPr>
              <w:t>0.000</w:t>
            </w:r>
            <w:r w:rsidR="00966345">
              <w:rPr>
                <w:color w:val="000000"/>
                <w:sz w:val="22"/>
                <w:szCs w:val="22"/>
                <w:lang w:eastAsia="zh-TW"/>
              </w:rPr>
              <w:t>*</w:t>
            </w:r>
            <w:r w:rsidR="006A0425">
              <w:rPr>
                <w:rFonts w:eastAsia="Times New Roman"/>
                <w:sz w:val="22"/>
                <w:szCs w:val="22"/>
                <w:lang w:eastAsia="zh-HK"/>
              </w:rPr>
              <w:t>*</w:t>
            </w:r>
            <w:r w:rsidR="00966345">
              <w:rPr>
                <w:color w:val="000000"/>
                <w:sz w:val="22"/>
                <w:szCs w:val="22"/>
                <w:lang w:eastAsia="zh-TW"/>
              </w:rPr>
              <w:t>*</w:t>
            </w:r>
          </w:p>
        </w:tc>
        <w:tc>
          <w:tcPr>
            <w:tcW w:w="317" w:type="pct"/>
            <w:shd w:val="clear" w:color="auto" w:fill="FFFFFF" w:themeFill="background1"/>
          </w:tcPr>
          <w:p w14:paraId="61351860" w14:textId="41E589FC" w:rsidR="00C15241" w:rsidRPr="00A56647" w:rsidRDefault="00C15241">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w:t>
            </w:r>
            <w:r w:rsidR="00D44B3B">
              <w:rPr>
                <w:rFonts w:eastAsia="Times New Roman"/>
                <w:sz w:val="22"/>
                <w:szCs w:val="22"/>
                <w:lang w:eastAsia="zh-HK"/>
              </w:rPr>
              <w:t>0.00</w:t>
            </w:r>
            <w:r w:rsidRPr="00A56647">
              <w:rPr>
                <w:rFonts w:eastAsia="Times New Roman"/>
                <w:sz w:val="22"/>
                <w:szCs w:val="22"/>
                <w:lang w:eastAsia="zh-HK"/>
              </w:rPr>
              <w:t>5</w:t>
            </w:r>
          </w:p>
        </w:tc>
        <w:tc>
          <w:tcPr>
            <w:tcW w:w="395" w:type="pct"/>
            <w:shd w:val="clear" w:color="auto" w:fill="FFFFFF" w:themeFill="background1"/>
          </w:tcPr>
          <w:p w14:paraId="4CF5165B" w14:textId="0ECFF7BB" w:rsidR="00C15241" w:rsidRPr="00A56647" w:rsidRDefault="00C15241" w:rsidP="00AA3C7A">
            <w:pPr>
              <w:autoSpaceDE w:val="0"/>
              <w:autoSpaceDN w:val="0"/>
              <w:adjustRightInd w:val="0"/>
              <w:ind w:right="10"/>
              <w:jc w:val="left"/>
              <w:rPr>
                <w:rFonts w:eastAsia="Times New Roman" w:cs="Arial"/>
                <w:color w:val="FF0000"/>
                <w:sz w:val="22"/>
                <w:szCs w:val="22"/>
                <w:lang w:eastAsia="zh-HK"/>
              </w:rPr>
            </w:pPr>
            <w:r w:rsidRPr="00A56647">
              <w:rPr>
                <w:rFonts w:eastAsia="Times New Roman"/>
                <w:sz w:val="22"/>
                <w:szCs w:val="22"/>
                <w:lang w:eastAsia="zh-HK"/>
              </w:rPr>
              <w:t>0.000</w:t>
            </w:r>
            <w:r w:rsidR="00966345">
              <w:rPr>
                <w:rFonts w:eastAsia="Times New Roman"/>
                <w:sz w:val="22"/>
                <w:szCs w:val="22"/>
                <w:lang w:eastAsia="zh-HK"/>
              </w:rPr>
              <w:t>*</w:t>
            </w:r>
            <w:r w:rsidR="006A0425">
              <w:rPr>
                <w:rFonts w:eastAsia="Times New Roman"/>
                <w:sz w:val="22"/>
                <w:szCs w:val="22"/>
                <w:lang w:eastAsia="zh-HK"/>
              </w:rPr>
              <w:t>*</w:t>
            </w:r>
            <w:r w:rsidR="00966345">
              <w:rPr>
                <w:rFonts w:eastAsia="Times New Roman"/>
                <w:sz w:val="22"/>
                <w:szCs w:val="22"/>
                <w:lang w:eastAsia="zh-HK"/>
              </w:rPr>
              <w:t>*</w:t>
            </w:r>
          </w:p>
        </w:tc>
        <w:tc>
          <w:tcPr>
            <w:tcW w:w="356" w:type="pct"/>
            <w:shd w:val="clear" w:color="auto" w:fill="FFFFFF" w:themeFill="background1"/>
          </w:tcPr>
          <w:p w14:paraId="71678815" w14:textId="68305865" w:rsidR="00C15241" w:rsidRPr="00A56647" w:rsidRDefault="00C15241">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w:t>
            </w:r>
            <w:r w:rsidR="00D44B3B">
              <w:rPr>
                <w:rFonts w:eastAsia="Times New Roman"/>
                <w:sz w:val="22"/>
                <w:szCs w:val="22"/>
                <w:lang w:eastAsia="zh-HK"/>
              </w:rPr>
              <w:t>0.00</w:t>
            </w:r>
            <w:r w:rsidRPr="00A56647">
              <w:rPr>
                <w:rFonts w:eastAsia="Times New Roman"/>
                <w:sz w:val="22"/>
                <w:szCs w:val="22"/>
                <w:lang w:eastAsia="zh-HK"/>
              </w:rPr>
              <w:t>1</w:t>
            </w:r>
          </w:p>
        </w:tc>
        <w:tc>
          <w:tcPr>
            <w:tcW w:w="390" w:type="pct"/>
            <w:shd w:val="clear" w:color="auto" w:fill="FFFFFF" w:themeFill="background1"/>
          </w:tcPr>
          <w:p w14:paraId="2BDC8477" w14:textId="64EF89D2" w:rsidR="00C15241" w:rsidRPr="00AA3C7A" w:rsidRDefault="00C15241" w:rsidP="00AA3C7A">
            <w:pPr>
              <w:jc w:val="left"/>
              <w:rPr>
                <w:color w:val="000000"/>
                <w:sz w:val="22"/>
                <w:szCs w:val="22"/>
                <w:lang w:eastAsia="zh-TW"/>
              </w:rPr>
            </w:pPr>
            <w:r w:rsidRPr="00AA3C7A">
              <w:rPr>
                <w:color w:val="000000"/>
                <w:sz w:val="22"/>
                <w:szCs w:val="22"/>
                <w:lang w:eastAsia="zh-TW"/>
              </w:rPr>
              <w:t>0.000</w:t>
            </w:r>
            <w:r w:rsidR="00966345">
              <w:rPr>
                <w:color w:val="000000"/>
                <w:sz w:val="22"/>
                <w:szCs w:val="22"/>
                <w:lang w:eastAsia="zh-TW"/>
              </w:rPr>
              <w:t>*</w:t>
            </w:r>
            <w:r w:rsidR="002B6AF1">
              <w:rPr>
                <w:rFonts w:eastAsia="Times New Roman"/>
                <w:sz w:val="22"/>
                <w:szCs w:val="22"/>
                <w:lang w:eastAsia="zh-HK"/>
              </w:rPr>
              <w:t>*</w:t>
            </w:r>
            <w:r w:rsidR="00966345">
              <w:rPr>
                <w:color w:val="000000"/>
                <w:sz w:val="22"/>
                <w:szCs w:val="22"/>
                <w:lang w:eastAsia="zh-TW"/>
              </w:rPr>
              <w:t>*</w:t>
            </w:r>
          </w:p>
        </w:tc>
        <w:tc>
          <w:tcPr>
            <w:tcW w:w="316" w:type="pct"/>
            <w:shd w:val="clear" w:color="auto" w:fill="FFFFFF" w:themeFill="background1"/>
          </w:tcPr>
          <w:p w14:paraId="45D2A65E" w14:textId="47C55BD9" w:rsidR="00C15241" w:rsidRPr="00A56647" w:rsidRDefault="00C15241">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w:t>
            </w:r>
            <w:r w:rsidR="00D44B3B">
              <w:rPr>
                <w:rFonts w:eastAsia="Times New Roman"/>
                <w:sz w:val="22"/>
                <w:szCs w:val="22"/>
                <w:lang w:eastAsia="zh-HK"/>
              </w:rPr>
              <w:t>0.005</w:t>
            </w:r>
          </w:p>
        </w:tc>
        <w:tc>
          <w:tcPr>
            <w:tcW w:w="379" w:type="pct"/>
            <w:shd w:val="clear" w:color="auto" w:fill="FFFFFF" w:themeFill="background1"/>
          </w:tcPr>
          <w:p w14:paraId="3D453585" w14:textId="0C401DD0" w:rsidR="00C15241" w:rsidRPr="00AA3C7A" w:rsidRDefault="00C15241" w:rsidP="00AA3C7A">
            <w:pPr>
              <w:jc w:val="left"/>
              <w:rPr>
                <w:color w:val="000000"/>
                <w:sz w:val="22"/>
                <w:szCs w:val="22"/>
                <w:lang w:eastAsia="zh-TW"/>
              </w:rPr>
            </w:pPr>
            <w:r w:rsidRPr="00AA3C7A">
              <w:rPr>
                <w:color w:val="000000"/>
                <w:sz w:val="22"/>
                <w:szCs w:val="22"/>
                <w:lang w:eastAsia="zh-TW"/>
              </w:rPr>
              <w:t>0.006</w:t>
            </w:r>
            <w:r w:rsidR="002B6AF1">
              <w:rPr>
                <w:rFonts w:eastAsia="Times New Roman"/>
                <w:sz w:val="22"/>
                <w:szCs w:val="22"/>
                <w:lang w:eastAsia="zh-HK"/>
              </w:rPr>
              <w:t>*</w:t>
            </w:r>
            <w:r w:rsidR="00966345">
              <w:rPr>
                <w:color w:val="000000"/>
                <w:sz w:val="22"/>
                <w:szCs w:val="22"/>
                <w:lang w:eastAsia="zh-TW"/>
              </w:rPr>
              <w:t>**</w:t>
            </w:r>
          </w:p>
        </w:tc>
        <w:tc>
          <w:tcPr>
            <w:tcW w:w="281" w:type="pct"/>
            <w:shd w:val="clear" w:color="auto" w:fill="FFFFFF" w:themeFill="background1"/>
          </w:tcPr>
          <w:p w14:paraId="23231333" w14:textId="2882BF20" w:rsidR="00C15241" w:rsidRPr="00A56647" w:rsidRDefault="00C15241">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w:t>
            </w:r>
            <w:r w:rsidR="00D44B3B">
              <w:rPr>
                <w:rFonts w:eastAsia="Times New Roman"/>
                <w:sz w:val="22"/>
                <w:szCs w:val="22"/>
                <w:lang w:eastAsia="zh-HK"/>
              </w:rPr>
              <w:t>0.005</w:t>
            </w:r>
          </w:p>
        </w:tc>
        <w:tc>
          <w:tcPr>
            <w:tcW w:w="381" w:type="pct"/>
            <w:tcBorders>
              <w:right w:val="single" w:sz="4" w:space="0" w:color="auto"/>
            </w:tcBorders>
            <w:shd w:val="clear" w:color="auto" w:fill="FFFFFF" w:themeFill="background1"/>
          </w:tcPr>
          <w:p w14:paraId="13A443E0" w14:textId="134B4070" w:rsidR="00C15241" w:rsidRPr="00AA3C7A" w:rsidRDefault="00C15241" w:rsidP="00AA3C7A">
            <w:pPr>
              <w:jc w:val="left"/>
              <w:rPr>
                <w:color w:val="000000"/>
                <w:sz w:val="22"/>
                <w:szCs w:val="22"/>
                <w:lang w:eastAsia="zh-TW"/>
              </w:rPr>
            </w:pPr>
            <w:r w:rsidRPr="00AA3C7A">
              <w:rPr>
                <w:color w:val="000000"/>
                <w:sz w:val="22"/>
                <w:szCs w:val="22"/>
                <w:lang w:eastAsia="zh-TW"/>
              </w:rPr>
              <w:t>0.045</w:t>
            </w:r>
            <w:r w:rsidR="00966345">
              <w:rPr>
                <w:color w:val="000000"/>
                <w:sz w:val="22"/>
                <w:szCs w:val="22"/>
                <w:lang w:eastAsia="zh-TW"/>
              </w:rPr>
              <w:t>*</w:t>
            </w:r>
            <w:r w:rsidR="002B6AF1">
              <w:rPr>
                <w:rFonts w:eastAsia="Times New Roman"/>
                <w:sz w:val="22"/>
                <w:szCs w:val="22"/>
                <w:lang w:eastAsia="zh-HK"/>
              </w:rPr>
              <w:t>*</w:t>
            </w:r>
          </w:p>
        </w:tc>
      </w:tr>
      <w:tr w:rsidR="00D84788" w:rsidRPr="00A56647" w14:paraId="7B692287" w14:textId="77777777" w:rsidTr="00EC36DE">
        <w:trPr>
          <w:trHeight w:hRule="exact" w:val="259"/>
        </w:trPr>
        <w:tc>
          <w:tcPr>
            <w:tcW w:w="762" w:type="pct"/>
            <w:tcBorders>
              <w:left w:val="single" w:sz="4" w:space="0" w:color="auto"/>
            </w:tcBorders>
            <w:shd w:val="clear" w:color="auto" w:fill="FFFFFF" w:themeFill="background1"/>
            <w:vAlign w:val="bottom"/>
          </w:tcPr>
          <w:p w14:paraId="0AEDA48E" w14:textId="77777777" w:rsidR="00C15241" w:rsidRPr="00A56647" w:rsidRDefault="00C15241" w:rsidP="002B4D3D">
            <w:pPr>
              <w:autoSpaceDE w:val="0"/>
              <w:autoSpaceDN w:val="0"/>
              <w:adjustRightInd w:val="0"/>
              <w:ind w:left="360"/>
              <w:jc w:val="left"/>
              <w:rPr>
                <w:rFonts w:eastAsia="Times New Roman" w:cs="Arial"/>
                <w:b/>
                <w:color w:val="000000"/>
                <w:sz w:val="22"/>
                <w:szCs w:val="22"/>
                <w:lang w:eastAsia="zh-HK"/>
              </w:rPr>
            </w:pPr>
            <w:proofErr w:type="spellStart"/>
            <w:r w:rsidRPr="00A56647">
              <w:rPr>
                <w:rFonts w:eastAsia="Times New Roman" w:cs="Arial"/>
                <w:sz w:val="22"/>
                <w:szCs w:val="22"/>
                <w:lang w:eastAsia="zh-HK"/>
              </w:rPr>
              <w:t>Issuer_Size</w:t>
            </w:r>
            <w:proofErr w:type="spellEnd"/>
          </w:p>
        </w:tc>
        <w:tc>
          <w:tcPr>
            <w:tcW w:w="323" w:type="pct"/>
            <w:shd w:val="clear" w:color="auto" w:fill="FFFFFF" w:themeFill="background1"/>
          </w:tcPr>
          <w:p w14:paraId="59CE9BCC"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0.009</w:t>
            </w:r>
          </w:p>
        </w:tc>
        <w:tc>
          <w:tcPr>
            <w:tcW w:w="389" w:type="pct"/>
            <w:shd w:val="clear" w:color="auto" w:fill="FFFFFF" w:themeFill="background1"/>
          </w:tcPr>
          <w:p w14:paraId="663BD47F" w14:textId="0B960416"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0.001</w:t>
            </w:r>
            <w:r w:rsidR="00966345">
              <w:rPr>
                <w:rFonts w:eastAsia="Times New Roman"/>
                <w:sz w:val="22"/>
                <w:szCs w:val="22"/>
                <w:lang w:eastAsia="zh-HK"/>
              </w:rPr>
              <w:t>*</w:t>
            </w:r>
            <w:r w:rsidR="003C1317">
              <w:rPr>
                <w:rFonts w:eastAsia="Times New Roman"/>
                <w:sz w:val="22"/>
                <w:szCs w:val="22"/>
                <w:lang w:eastAsia="zh-HK"/>
              </w:rPr>
              <w:t>*</w:t>
            </w:r>
            <w:r w:rsidR="00966345">
              <w:rPr>
                <w:rFonts w:eastAsia="Times New Roman"/>
                <w:sz w:val="22"/>
                <w:szCs w:val="22"/>
                <w:lang w:eastAsia="zh-HK"/>
              </w:rPr>
              <w:t>*</w:t>
            </w:r>
          </w:p>
        </w:tc>
        <w:tc>
          <w:tcPr>
            <w:tcW w:w="322" w:type="pct"/>
            <w:shd w:val="clear" w:color="auto" w:fill="FFFFFF" w:themeFill="background1"/>
          </w:tcPr>
          <w:p w14:paraId="205401DA"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0.006</w:t>
            </w:r>
          </w:p>
        </w:tc>
        <w:tc>
          <w:tcPr>
            <w:tcW w:w="389" w:type="pct"/>
            <w:shd w:val="clear" w:color="auto" w:fill="FFFFFF" w:themeFill="background1"/>
          </w:tcPr>
          <w:p w14:paraId="51D7C962" w14:textId="6CA62057" w:rsidR="00C15241" w:rsidRPr="00AA3C7A" w:rsidRDefault="00C15241" w:rsidP="00AA3C7A">
            <w:pPr>
              <w:jc w:val="left"/>
              <w:rPr>
                <w:color w:val="000000"/>
                <w:sz w:val="22"/>
                <w:szCs w:val="22"/>
                <w:lang w:eastAsia="zh-TW"/>
              </w:rPr>
            </w:pPr>
            <w:r w:rsidRPr="00AA3C7A">
              <w:rPr>
                <w:color w:val="000000"/>
                <w:sz w:val="22"/>
                <w:szCs w:val="22"/>
                <w:lang w:eastAsia="zh-TW"/>
              </w:rPr>
              <w:t>0.008</w:t>
            </w:r>
            <w:r w:rsidR="00966345">
              <w:rPr>
                <w:color w:val="000000"/>
                <w:sz w:val="22"/>
                <w:szCs w:val="22"/>
                <w:lang w:eastAsia="zh-TW"/>
              </w:rPr>
              <w:t>*</w:t>
            </w:r>
            <w:r w:rsidR="006A0425">
              <w:rPr>
                <w:rFonts w:eastAsia="Times New Roman"/>
                <w:sz w:val="22"/>
                <w:szCs w:val="22"/>
                <w:lang w:eastAsia="zh-HK"/>
              </w:rPr>
              <w:t>*</w:t>
            </w:r>
            <w:r w:rsidR="00966345">
              <w:rPr>
                <w:color w:val="000000"/>
                <w:sz w:val="22"/>
                <w:szCs w:val="22"/>
                <w:lang w:eastAsia="zh-TW"/>
              </w:rPr>
              <w:t>*</w:t>
            </w:r>
          </w:p>
        </w:tc>
        <w:tc>
          <w:tcPr>
            <w:tcW w:w="317" w:type="pct"/>
            <w:shd w:val="clear" w:color="auto" w:fill="FFFFFF" w:themeFill="background1"/>
          </w:tcPr>
          <w:p w14:paraId="5E558F7D"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0.010</w:t>
            </w:r>
          </w:p>
        </w:tc>
        <w:tc>
          <w:tcPr>
            <w:tcW w:w="395" w:type="pct"/>
            <w:shd w:val="clear" w:color="auto" w:fill="FFFFFF" w:themeFill="background1"/>
          </w:tcPr>
          <w:p w14:paraId="136E94EA" w14:textId="5B5F88B7" w:rsidR="00C15241" w:rsidRPr="00A56647" w:rsidRDefault="00C15241" w:rsidP="00AA3C7A">
            <w:pPr>
              <w:autoSpaceDE w:val="0"/>
              <w:autoSpaceDN w:val="0"/>
              <w:adjustRightInd w:val="0"/>
              <w:ind w:right="10"/>
              <w:jc w:val="left"/>
              <w:rPr>
                <w:rFonts w:eastAsia="Times New Roman" w:cs="Arial"/>
                <w:color w:val="FF0000"/>
                <w:sz w:val="22"/>
                <w:szCs w:val="22"/>
                <w:lang w:eastAsia="zh-HK"/>
              </w:rPr>
            </w:pPr>
            <w:r w:rsidRPr="00A56647">
              <w:rPr>
                <w:rFonts w:eastAsia="Times New Roman"/>
                <w:sz w:val="22"/>
                <w:szCs w:val="22"/>
                <w:lang w:eastAsia="zh-HK"/>
              </w:rPr>
              <w:t>0.000</w:t>
            </w:r>
            <w:r w:rsidR="00966345">
              <w:rPr>
                <w:rFonts w:eastAsia="Times New Roman"/>
                <w:sz w:val="22"/>
                <w:szCs w:val="22"/>
                <w:lang w:eastAsia="zh-HK"/>
              </w:rPr>
              <w:t>*</w:t>
            </w:r>
            <w:r w:rsidR="006A0425">
              <w:rPr>
                <w:rFonts w:eastAsia="Times New Roman"/>
                <w:sz w:val="22"/>
                <w:szCs w:val="22"/>
                <w:lang w:eastAsia="zh-HK"/>
              </w:rPr>
              <w:t>*</w:t>
            </w:r>
            <w:r w:rsidR="00966345">
              <w:rPr>
                <w:rFonts w:eastAsia="Times New Roman"/>
                <w:sz w:val="22"/>
                <w:szCs w:val="22"/>
                <w:lang w:eastAsia="zh-HK"/>
              </w:rPr>
              <w:t>*</w:t>
            </w:r>
          </w:p>
        </w:tc>
        <w:tc>
          <w:tcPr>
            <w:tcW w:w="356" w:type="pct"/>
            <w:shd w:val="clear" w:color="auto" w:fill="FFFFFF" w:themeFill="background1"/>
          </w:tcPr>
          <w:p w14:paraId="14539B12"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0.005</w:t>
            </w:r>
          </w:p>
        </w:tc>
        <w:tc>
          <w:tcPr>
            <w:tcW w:w="390" w:type="pct"/>
            <w:shd w:val="clear" w:color="auto" w:fill="FFFFFF" w:themeFill="background1"/>
          </w:tcPr>
          <w:p w14:paraId="6670AEA5" w14:textId="54872417" w:rsidR="00C15241" w:rsidRPr="00AA3C7A" w:rsidRDefault="00C15241" w:rsidP="00AA3C7A">
            <w:pPr>
              <w:jc w:val="left"/>
              <w:rPr>
                <w:color w:val="000000"/>
                <w:sz w:val="22"/>
                <w:szCs w:val="22"/>
                <w:lang w:eastAsia="zh-TW"/>
              </w:rPr>
            </w:pPr>
            <w:r w:rsidRPr="00AA3C7A">
              <w:rPr>
                <w:color w:val="000000"/>
                <w:sz w:val="22"/>
                <w:szCs w:val="22"/>
                <w:lang w:eastAsia="zh-TW"/>
              </w:rPr>
              <w:t>0.040</w:t>
            </w:r>
            <w:r w:rsidR="00966345">
              <w:rPr>
                <w:color w:val="000000"/>
                <w:sz w:val="22"/>
                <w:szCs w:val="22"/>
                <w:lang w:eastAsia="zh-TW"/>
              </w:rPr>
              <w:t>*</w:t>
            </w:r>
            <w:r w:rsidR="002B6AF1">
              <w:rPr>
                <w:rFonts w:eastAsia="Times New Roman"/>
                <w:sz w:val="22"/>
                <w:szCs w:val="22"/>
                <w:lang w:eastAsia="zh-HK"/>
              </w:rPr>
              <w:t>*</w:t>
            </w:r>
          </w:p>
        </w:tc>
        <w:tc>
          <w:tcPr>
            <w:tcW w:w="316" w:type="pct"/>
            <w:shd w:val="clear" w:color="auto" w:fill="FFFFFF" w:themeFill="background1"/>
          </w:tcPr>
          <w:p w14:paraId="0BE8D71F"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-0.002</w:t>
            </w:r>
          </w:p>
        </w:tc>
        <w:tc>
          <w:tcPr>
            <w:tcW w:w="379" w:type="pct"/>
            <w:shd w:val="clear" w:color="auto" w:fill="FFFFFF" w:themeFill="background1"/>
          </w:tcPr>
          <w:p w14:paraId="7E91784E" w14:textId="77777777" w:rsidR="00C15241" w:rsidRPr="00AA3C7A" w:rsidRDefault="00C15241" w:rsidP="00AA3C7A">
            <w:pPr>
              <w:jc w:val="left"/>
              <w:rPr>
                <w:color w:val="000000"/>
                <w:sz w:val="22"/>
                <w:szCs w:val="22"/>
                <w:lang w:eastAsia="zh-TW"/>
              </w:rPr>
            </w:pPr>
            <w:r w:rsidRPr="00AA3C7A">
              <w:rPr>
                <w:color w:val="000000"/>
                <w:sz w:val="22"/>
                <w:szCs w:val="22"/>
                <w:lang w:eastAsia="zh-TW"/>
              </w:rPr>
              <w:t>0.519</w:t>
            </w:r>
          </w:p>
        </w:tc>
        <w:tc>
          <w:tcPr>
            <w:tcW w:w="281" w:type="pct"/>
            <w:shd w:val="clear" w:color="auto" w:fill="FFFFFF" w:themeFill="background1"/>
          </w:tcPr>
          <w:p w14:paraId="2DC14372"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-0.005</w:t>
            </w:r>
          </w:p>
        </w:tc>
        <w:tc>
          <w:tcPr>
            <w:tcW w:w="381" w:type="pct"/>
            <w:tcBorders>
              <w:right w:val="single" w:sz="4" w:space="0" w:color="auto"/>
            </w:tcBorders>
            <w:shd w:val="clear" w:color="auto" w:fill="FFFFFF" w:themeFill="background1"/>
          </w:tcPr>
          <w:p w14:paraId="6A4530AC" w14:textId="77777777" w:rsidR="00C15241" w:rsidRPr="00AA3C7A" w:rsidRDefault="00C15241" w:rsidP="00AA3C7A">
            <w:pPr>
              <w:jc w:val="left"/>
              <w:rPr>
                <w:color w:val="000000"/>
                <w:sz w:val="22"/>
                <w:szCs w:val="22"/>
                <w:lang w:eastAsia="zh-TW"/>
              </w:rPr>
            </w:pPr>
            <w:r w:rsidRPr="00AA3C7A">
              <w:rPr>
                <w:color w:val="000000"/>
                <w:sz w:val="22"/>
                <w:szCs w:val="22"/>
                <w:lang w:eastAsia="zh-TW"/>
              </w:rPr>
              <w:t>0.420</w:t>
            </w:r>
          </w:p>
        </w:tc>
      </w:tr>
      <w:tr w:rsidR="00D84788" w:rsidRPr="00A56647" w14:paraId="57CD8C4C" w14:textId="77777777" w:rsidTr="00EC36DE">
        <w:trPr>
          <w:trHeight w:hRule="exact" w:val="259"/>
        </w:trPr>
        <w:tc>
          <w:tcPr>
            <w:tcW w:w="762" w:type="pct"/>
            <w:tcBorders>
              <w:left w:val="single" w:sz="4" w:space="0" w:color="auto"/>
            </w:tcBorders>
            <w:shd w:val="clear" w:color="auto" w:fill="FFFFFF" w:themeFill="background1"/>
            <w:vAlign w:val="bottom"/>
          </w:tcPr>
          <w:p w14:paraId="0B5E9267" w14:textId="77777777" w:rsidR="00C15241" w:rsidRPr="00A56647" w:rsidRDefault="00C15241" w:rsidP="002B4D3D">
            <w:pPr>
              <w:autoSpaceDE w:val="0"/>
              <w:autoSpaceDN w:val="0"/>
              <w:adjustRightInd w:val="0"/>
              <w:ind w:left="360"/>
              <w:jc w:val="left"/>
              <w:rPr>
                <w:rFonts w:eastAsia="Times New Roman" w:cs="Arial"/>
                <w:b/>
                <w:color w:val="000000"/>
                <w:sz w:val="22"/>
                <w:szCs w:val="22"/>
                <w:lang w:eastAsia="zh-HK"/>
              </w:rPr>
            </w:pPr>
            <w:r w:rsidRPr="00A56647">
              <w:rPr>
                <w:rFonts w:eastAsia="Times New Roman" w:cs="Arial"/>
                <w:sz w:val="22"/>
                <w:szCs w:val="22"/>
                <w:lang w:eastAsia="zh-HK"/>
              </w:rPr>
              <w:t>D_002</w:t>
            </w:r>
          </w:p>
        </w:tc>
        <w:tc>
          <w:tcPr>
            <w:tcW w:w="323" w:type="pct"/>
            <w:shd w:val="clear" w:color="auto" w:fill="FFFFFF" w:themeFill="background1"/>
          </w:tcPr>
          <w:p w14:paraId="4623288C"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0.012</w:t>
            </w:r>
          </w:p>
        </w:tc>
        <w:tc>
          <w:tcPr>
            <w:tcW w:w="389" w:type="pct"/>
            <w:shd w:val="clear" w:color="auto" w:fill="FFFFFF" w:themeFill="background1"/>
          </w:tcPr>
          <w:p w14:paraId="4DD7665D" w14:textId="15276A54"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0.017</w:t>
            </w:r>
            <w:r w:rsidR="003C1317">
              <w:rPr>
                <w:rFonts w:eastAsia="Times New Roman"/>
                <w:sz w:val="22"/>
                <w:szCs w:val="22"/>
                <w:lang w:eastAsia="zh-HK"/>
              </w:rPr>
              <w:t>*</w:t>
            </w:r>
            <w:r w:rsidR="00966345">
              <w:rPr>
                <w:rFonts w:eastAsia="Times New Roman"/>
                <w:sz w:val="22"/>
                <w:szCs w:val="22"/>
                <w:lang w:eastAsia="zh-HK"/>
              </w:rPr>
              <w:t>*</w:t>
            </w:r>
          </w:p>
        </w:tc>
        <w:tc>
          <w:tcPr>
            <w:tcW w:w="322" w:type="pct"/>
            <w:shd w:val="clear" w:color="auto" w:fill="FFFFFF" w:themeFill="background1"/>
          </w:tcPr>
          <w:p w14:paraId="5B7EE004"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-0.004</w:t>
            </w:r>
          </w:p>
        </w:tc>
        <w:tc>
          <w:tcPr>
            <w:tcW w:w="389" w:type="pct"/>
            <w:shd w:val="clear" w:color="auto" w:fill="FFFFFF" w:themeFill="background1"/>
          </w:tcPr>
          <w:p w14:paraId="2D64D850" w14:textId="77777777" w:rsidR="00C15241" w:rsidRPr="00AA3C7A" w:rsidRDefault="00C15241" w:rsidP="00AA3C7A">
            <w:pPr>
              <w:jc w:val="left"/>
              <w:rPr>
                <w:color w:val="000000"/>
                <w:sz w:val="22"/>
                <w:szCs w:val="22"/>
                <w:lang w:eastAsia="zh-TW"/>
              </w:rPr>
            </w:pPr>
            <w:r w:rsidRPr="00AA3C7A">
              <w:rPr>
                <w:color w:val="000000"/>
                <w:sz w:val="22"/>
                <w:szCs w:val="22"/>
                <w:lang w:eastAsia="zh-TW"/>
              </w:rPr>
              <w:t>0.415</w:t>
            </w:r>
          </w:p>
        </w:tc>
        <w:tc>
          <w:tcPr>
            <w:tcW w:w="317" w:type="pct"/>
            <w:shd w:val="clear" w:color="auto" w:fill="FFFFFF" w:themeFill="background1"/>
          </w:tcPr>
          <w:p w14:paraId="10CB4D42"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0.005</w:t>
            </w:r>
          </w:p>
        </w:tc>
        <w:tc>
          <w:tcPr>
            <w:tcW w:w="395" w:type="pct"/>
            <w:shd w:val="clear" w:color="auto" w:fill="FFFFFF" w:themeFill="background1"/>
          </w:tcPr>
          <w:p w14:paraId="625F886F"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0.387</w:t>
            </w:r>
          </w:p>
        </w:tc>
        <w:tc>
          <w:tcPr>
            <w:tcW w:w="356" w:type="pct"/>
            <w:shd w:val="clear" w:color="auto" w:fill="FFFFFF" w:themeFill="background1"/>
          </w:tcPr>
          <w:p w14:paraId="0601F1A7"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0.019</w:t>
            </w:r>
          </w:p>
        </w:tc>
        <w:tc>
          <w:tcPr>
            <w:tcW w:w="390" w:type="pct"/>
            <w:shd w:val="clear" w:color="auto" w:fill="FFFFFF" w:themeFill="background1"/>
          </w:tcPr>
          <w:p w14:paraId="13A059A7" w14:textId="5F806849" w:rsidR="00C15241" w:rsidRPr="00AA3C7A" w:rsidRDefault="00C15241" w:rsidP="00AA3C7A">
            <w:pPr>
              <w:jc w:val="left"/>
              <w:rPr>
                <w:color w:val="000000"/>
                <w:sz w:val="22"/>
                <w:szCs w:val="22"/>
                <w:lang w:eastAsia="zh-TW"/>
              </w:rPr>
            </w:pPr>
            <w:r w:rsidRPr="00AA3C7A">
              <w:rPr>
                <w:color w:val="000000"/>
                <w:sz w:val="22"/>
                <w:szCs w:val="22"/>
                <w:lang w:eastAsia="zh-TW"/>
              </w:rPr>
              <w:t>0.016</w:t>
            </w:r>
            <w:r w:rsidR="00966345">
              <w:rPr>
                <w:color w:val="000000"/>
                <w:sz w:val="22"/>
                <w:szCs w:val="22"/>
                <w:lang w:eastAsia="zh-TW"/>
              </w:rPr>
              <w:t>*</w:t>
            </w:r>
            <w:r w:rsidR="002B6AF1">
              <w:rPr>
                <w:rFonts w:eastAsia="Times New Roman"/>
                <w:sz w:val="22"/>
                <w:szCs w:val="22"/>
                <w:lang w:eastAsia="zh-HK"/>
              </w:rPr>
              <w:t>*</w:t>
            </w:r>
          </w:p>
        </w:tc>
        <w:tc>
          <w:tcPr>
            <w:tcW w:w="316" w:type="pct"/>
            <w:shd w:val="clear" w:color="auto" w:fill="FFFFFF" w:themeFill="background1"/>
          </w:tcPr>
          <w:p w14:paraId="099C282C"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0.009</w:t>
            </w:r>
          </w:p>
        </w:tc>
        <w:tc>
          <w:tcPr>
            <w:tcW w:w="379" w:type="pct"/>
            <w:shd w:val="clear" w:color="auto" w:fill="FFFFFF" w:themeFill="background1"/>
          </w:tcPr>
          <w:p w14:paraId="46BDE4EB" w14:textId="77777777" w:rsidR="00C15241" w:rsidRPr="00AA3C7A" w:rsidRDefault="00C15241" w:rsidP="00AA3C7A">
            <w:pPr>
              <w:jc w:val="left"/>
              <w:rPr>
                <w:color w:val="000000"/>
                <w:sz w:val="22"/>
                <w:szCs w:val="22"/>
                <w:lang w:eastAsia="zh-TW"/>
              </w:rPr>
            </w:pPr>
            <w:r w:rsidRPr="00AA3C7A">
              <w:rPr>
                <w:color w:val="000000"/>
                <w:sz w:val="22"/>
                <w:szCs w:val="22"/>
                <w:lang w:eastAsia="zh-TW"/>
              </w:rPr>
              <w:t>0.312</w:t>
            </w:r>
          </w:p>
        </w:tc>
        <w:tc>
          <w:tcPr>
            <w:tcW w:w="281" w:type="pct"/>
            <w:shd w:val="clear" w:color="auto" w:fill="FFFFFF" w:themeFill="background1"/>
          </w:tcPr>
          <w:p w14:paraId="7E03E967"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0.009</w:t>
            </w:r>
          </w:p>
        </w:tc>
        <w:tc>
          <w:tcPr>
            <w:tcW w:w="381" w:type="pct"/>
            <w:tcBorders>
              <w:right w:val="single" w:sz="4" w:space="0" w:color="auto"/>
            </w:tcBorders>
            <w:shd w:val="clear" w:color="auto" w:fill="FFFFFF" w:themeFill="background1"/>
          </w:tcPr>
          <w:p w14:paraId="771E130B" w14:textId="77777777" w:rsidR="00C15241" w:rsidRPr="00AA3C7A" w:rsidRDefault="00C15241" w:rsidP="00AA3C7A">
            <w:pPr>
              <w:jc w:val="left"/>
              <w:rPr>
                <w:color w:val="000000"/>
                <w:sz w:val="22"/>
                <w:szCs w:val="22"/>
                <w:lang w:eastAsia="zh-TW"/>
              </w:rPr>
            </w:pPr>
            <w:r w:rsidRPr="00AA3C7A">
              <w:rPr>
                <w:color w:val="000000"/>
                <w:sz w:val="22"/>
                <w:szCs w:val="22"/>
                <w:lang w:eastAsia="zh-TW"/>
              </w:rPr>
              <w:t>0.513</w:t>
            </w:r>
          </w:p>
        </w:tc>
      </w:tr>
      <w:tr w:rsidR="00D84788" w:rsidRPr="00A56647" w14:paraId="38A3419C" w14:textId="77777777" w:rsidTr="00EC36DE">
        <w:trPr>
          <w:trHeight w:hRule="exact" w:val="259"/>
        </w:trPr>
        <w:tc>
          <w:tcPr>
            <w:tcW w:w="762" w:type="pct"/>
            <w:tcBorders>
              <w:left w:val="single" w:sz="4" w:space="0" w:color="auto"/>
            </w:tcBorders>
            <w:shd w:val="clear" w:color="auto" w:fill="FFFFFF" w:themeFill="background1"/>
            <w:vAlign w:val="bottom"/>
          </w:tcPr>
          <w:p w14:paraId="038C30D4" w14:textId="77777777" w:rsidR="00C15241" w:rsidRPr="00A56647" w:rsidRDefault="00C15241" w:rsidP="002B4D3D">
            <w:pPr>
              <w:autoSpaceDE w:val="0"/>
              <w:autoSpaceDN w:val="0"/>
              <w:adjustRightInd w:val="0"/>
              <w:ind w:left="360"/>
              <w:jc w:val="left"/>
              <w:rPr>
                <w:rFonts w:eastAsia="Times New Roman" w:cs="Arial"/>
                <w:b/>
                <w:color w:val="000000"/>
                <w:sz w:val="22"/>
                <w:szCs w:val="22"/>
                <w:lang w:eastAsia="zh-HK"/>
              </w:rPr>
            </w:pPr>
            <w:r w:rsidRPr="00A56647">
              <w:rPr>
                <w:rFonts w:eastAsia="Times New Roman" w:cs="Arial"/>
                <w:sz w:val="22"/>
                <w:szCs w:val="22"/>
                <w:lang w:eastAsia="zh-HK"/>
              </w:rPr>
              <w:t>D_300</w:t>
            </w:r>
          </w:p>
        </w:tc>
        <w:tc>
          <w:tcPr>
            <w:tcW w:w="323" w:type="pct"/>
            <w:shd w:val="clear" w:color="auto" w:fill="FFFFFF" w:themeFill="background1"/>
          </w:tcPr>
          <w:p w14:paraId="3439FA1A"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0.015</w:t>
            </w:r>
          </w:p>
        </w:tc>
        <w:tc>
          <w:tcPr>
            <w:tcW w:w="389" w:type="pct"/>
            <w:shd w:val="clear" w:color="auto" w:fill="FFFFFF" w:themeFill="background1"/>
          </w:tcPr>
          <w:p w14:paraId="2F3C7D0E" w14:textId="2426E40C"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0.011</w:t>
            </w:r>
            <w:r w:rsidR="003C1317">
              <w:rPr>
                <w:rFonts w:eastAsia="Times New Roman"/>
                <w:sz w:val="22"/>
                <w:szCs w:val="22"/>
                <w:lang w:eastAsia="zh-HK"/>
              </w:rPr>
              <w:t>*</w:t>
            </w:r>
            <w:r w:rsidR="00966345">
              <w:rPr>
                <w:rFonts w:eastAsia="Times New Roman"/>
                <w:sz w:val="22"/>
                <w:szCs w:val="22"/>
                <w:lang w:eastAsia="zh-HK"/>
              </w:rPr>
              <w:t>*</w:t>
            </w:r>
          </w:p>
        </w:tc>
        <w:tc>
          <w:tcPr>
            <w:tcW w:w="322" w:type="pct"/>
            <w:shd w:val="clear" w:color="auto" w:fill="FFFFFF" w:themeFill="background1"/>
          </w:tcPr>
          <w:p w14:paraId="3E96521C"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-0.004</w:t>
            </w:r>
          </w:p>
        </w:tc>
        <w:tc>
          <w:tcPr>
            <w:tcW w:w="389" w:type="pct"/>
            <w:shd w:val="clear" w:color="auto" w:fill="FFFFFF" w:themeFill="background1"/>
          </w:tcPr>
          <w:p w14:paraId="27D8D5B7" w14:textId="77777777" w:rsidR="00C15241" w:rsidRPr="00AA3C7A" w:rsidRDefault="00C15241" w:rsidP="00AA3C7A">
            <w:pPr>
              <w:jc w:val="left"/>
              <w:rPr>
                <w:color w:val="000000"/>
                <w:sz w:val="22"/>
                <w:szCs w:val="22"/>
                <w:lang w:eastAsia="zh-TW"/>
              </w:rPr>
            </w:pPr>
            <w:r w:rsidRPr="00AA3C7A">
              <w:rPr>
                <w:color w:val="000000"/>
                <w:sz w:val="22"/>
                <w:szCs w:val="22"/>
                <w:lang w:eastAsia="zh-TW"/>
              </w:rPr>
              <w:t>0.458</w:t>
            </w:r>
          </w:p>
        </w:tc>
        <w:tc>
          <w:tcPr>
            <w:tcW w:w="317" w:type="pct"/>
            <w:shd w:val="clear" w:color="auto" w:fill="FFFFFF" w:themeFill="background1"/>
          </w:tcPr>
          <w:p w14:paraId="448B8347"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0.004</w:t>
            </w:r>
          </w:p>
        </w:tc>
        <w:tc>
          <w:tcPr>
            <w:tcW w:w="395" w:type="pct"/>
            <w:shd w:val="clear" w:color="auto" w:fill="FFFFFF" w:themeFill="background1"/>
          </w:tcPr>
          <w:p w14:paraId="373824AB"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0.491</w:t>
            </w:r>
          </w:p>
        </w:tc>
        <w:tc>
          <w:tcPr>
            <w:tcW w:w="356" w:type="pct"/>
            <w:shd w:val="clear" w:color="auto" w:fill="FFFFFF" w:themeFill="background1"/>
          </w:tcPr>
          <w:p w14:paraId="7FE380D8"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0.018</w:t>
            </w:r>
          </w:p>
        </w:tc>
        <w:tc>
          <w:tcPr>
            <w:tcW w:w="390" w:type="pct"/>
            <w:shd w:val="clear" w:color="auto" w:fill="FFFFFF" w:themeFill="background1"/>
          </w:tcPr>
          <w:p w14:paraId="55D2DEAC" w14:textId="5C2DA1DE" w:rsidR="00C15241" w:rsidRPr="00AA3C7A" w:rsidRDefault="00C15241" w:rsidP="00AA3C7A">
            <w:pPr>
              <w:jc w:val="left"/>
              <w:rPr>
                <w:color w:val="000000"/>
                <w:sz w:val="22"/>
                <w:szCs w:val="22"/>
                <w:lang w:eastAsia="zh-TW"/>
              </w:rPr>
            </w:pPr>
            <w:r w:rsidRPr="00AA3C7A">
              <w:rPr>
                <w:color w:val="000000"/>
                <w:sz w:val="22"/>
                <w:szCs w:val="22"/>
                <w:lang w:eastAsia="zh-TW"/>
              </w:rPr>
              <w:t>0.035</w:t>
            </w:r>
            <w:r w:rsidR="00966345">
              <w:rPr>
                <w:color w:val="000000"/>
                <w:sz w:val="22"/>
                <w:szCs w:val="22"/>
                <w:lang w:eastAsia="zh-TW"/>
              </w:rPr>
              <w:t>*</w:t>
            </w:r>
            <w:r w:rsidR="002B6AF1">
              <w:rPr>
                <w:rFonts w:eastAsia="Times New Roman"/>
                <w:sz w:val="22"/>
                <w:szCs w:val="22"/>
                <w:lang w:eastAsia="zh-HK"/>
              </w:rPr>
              <w:t>*</w:t>
            </w:r>
          </w:p>
        </w:tc>
        <w:tc>
          <w:tcPr>
            <w:tcW w:w="316" w:type="pct"/>
            <w:shd w:val="clear" w:color="auto" w:fill="FFFFFF" w:themeFill="background1"/>
          </w:tcPr>
          <w:p w14:paraId="15B53E3C"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0.006</w:t>
            </w:r>
          </w:p>
        </w:tc>
        <w:tc>
          <w:tcPr>
            <w:tcW w:w="379" w:type="pct"/>
            <w:shd w:val="clear" w:color="auto" w:fill="FFFFFF" w:themeFill="background1"/>
          </w:tcPr>
          <w:p w14:paraId="65213DCA" w14:textId="77777777" w:rsidR="00C15241" w:rsidRPr="00AA3C7A" w:rsidRDefault="00C15241" w:rsidP="00AA3C7A">
            <w:pPr>
              <w:jc w:val="left"/>
              <w:rPr>
                <w:color w:val="000000"/>
                <w:sz w:val="22"/>
                <w:szCs w:val="22"/>
                <w:lang w:eastAsia="zh-TW"/>
              </w:rPr>
            </w:pPr>
            <w:r w:rsidRPr="00AA3C7A">
              <w:rPr>
                <w:color w:val="000000"/>
                <w:sz w:val="22"/>
                <w:szCs w:val="22"/>
                <w:lang w:eastAsia="zh-TW"/>
              </w:rPr>
              <w:t>0.534</w:t>
            </w:r>
          </w:p>
        </w:tc>
        <w:tc>
          <w:tcPr>
            <w:tcW w:w="281" w:type="pct"/>
            <w:shd w:val="clear" w:color="auto" w:fill="FFFFFF" w:themeFill="background1"/>
          </w:tcPr>
          <w:p w14:paraId="474C5EDA"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0.008</w:t>
            </w:r>
          </w:p>
        </w:tc>
        <w:tc>
          <w:tcPr>
            <w:tcW w:w="381" w:type="pct"/>
            <w:tcBorders>
              <w:right w:val="single" w:sz="4" w:space="0" w:color="auto"/>
            </w:tcBorders>
            <w:shd w:val="clear" w:color="auto" w:fill="FFFFFF" w:themeFill="background1"/>
          </w:tcPr>
          <w:p w14:paraId="57DF9D52" w14:textId="77777777" w:rsidR="00C15241" w:rsidRPr="00AA3C7A" w:rsidRDefault="00C15241" w:rsidP="00AA3C7A">
            <w:pPr>
              <w:jc w:val="left"/>
              <w:rPr>
                <w:color w:val="000000"/>
                <w:sz w:val="22"/>
                <w:szCs w:val="22"/>
                <w:lang w:eastAsia="zh-TW"/>
              </w:rPr>
            </w:pPr>
            <w:r w:rsidRPr="00AA3C7A">
              <w:rPr>
                <w:color w:val="000000"/>
                <w:sz w:val="22"/>
                <w:szCs w:val="22"/>
                <w:lang w:eastAsia="zh-TW"/>
              </w:rPr>
              <w:t>0.605</w:t>
            </w:r>
          </w:p>
        </w:tc>
      </w:tr>
      <w:tr w:rsidR="00D84788" w:rsidRPr="00A56647" w14:paraId="4F9075A9" w14:textId="77777777" w:rsidTr="00EC36DE">
        <w:trPr>
          <w:trHeight w:hRule="exact" w:val="259"/>
        </w:trPr>
        <w:tc>
          <w:tcPr>
            <w:tcW w:w="762" w:type="pct"/>
            <w:tcBorders>
              <w:left w:val="single" w:sz="4" w:space="0" w:color="auto"/>
            </w:tcBorders>
            <w:shd w:val="clear" w:color="auto" w:fill="FFFFFF" w:themeFill="background1"/>
            <w:vAlign w:val="bottom"/>
            <w:hideMark/>
          </w:tcPr>
          <w:p w14:paraId="0B585B74" w14:textId="1FD48879" w:rsidR="00871A05" w:rsidRPr="00871A05" w:rsidRDefault="00C15241" w:rsidP="002B4D3D">
            <w:pPr>
              <w:ind w:left="360"/>
              <w:jc w:val="left"/>
              <w:rPr>
                <w:rFonts w:eastAsia="Times New Roman"/>
                <w:sz w:val="22"/>
                <w:szCs w:val="22"/>
                <w:lang w:eastAsia="zh-TW"/>
              </w:rPr>
            </w:pPr>
            <w:r w:rsidRPr="00A56647">
              <w:rPr>
                <w:rFonts w:eastAsia="Times New Roman"/>
                <w:sz w:val="22"/>
                <w:szCs w:val="22"/>
                <w:lang w:eastAsia="zh-HK"/>
              </w:rPr>
              <w:t>Prestige</w:t>
            </w:r>
            <w:r w:rsidRPr="00A56647">
              <w:rPr>
                <w:rFonts w:eastAsia="Times New Roman"/>
                <w:sz w:val="22"/>
                <w:szCs w:val="22"/>
                <w:lang w:eastAsia="zh-HK"/>
              </w:rPr>
              <w:fldChar w:fldCharType="begin"/>
            </w:r>
            <w:r w:rsidRPr="00A56647">
              <w:rPr>
                <w:rFonts w:eastAsia="Times New Roman"/>
                <w:sz w:val="22"/>
                <w:szCs w:val="22"/>
                <w:lang w:eastAsia="zh-HK"/>
              </w:rPr>
              <w:instrText xml:space="preserve"> LINK </w:instrText>
            </w:r>
            <w:r w:rsidR="00871A05">
              <w:rPr>
                <w:rFonts w:eastAsia="Times New Roman"/>
                <w:sz w:val="22"/>
                <w:szCs w:val="22"/>
                <w:lang w:eastAsia="zh-HK"/>
              </w:rPr>
              <w:instrText xml:space="preserve">Excel.Sheet.8 "C:\\Users\\MCGUINNE_FIN\\Desktop\\S&amp;P CM scores.4 April 2014\\CM Score Results_28Jul2015.xls" ROA_ROE!R24C1 </w:instrText>
            </w:r>
            <w:r w:rsidRPr="00A56647">
              <w:rPr>
                <w:rFonts w:eastAsia="Times New Roman"/>
                <w:sz w:val="22"/>
                <w:szCs w:val="22"/>
                <w:lang w:eastAsia="zh-HK"/>
              </w:rPr>
              <w:instrText xml:space="preserve">\a \f 4 \h  \* MERGEFORMAT </w:instrText>
            </w:r>
            <w:r w:rsidR="00871A05" w:rsidRPr="00A56647">
              <w:rPr>
                <w:rFonts w:eastAsia="Times New Roman"/>
                <w:sz w:val="22"/>
                <w:szCs w:val="22"/>
                <w:lang w:eastAsia="zh-HK"/>
              </w:rPr>
              <w:fldChar w:fldCharType="separate"/>
            </w:r>
          </w:p>
          <w:p w14:paraId="34BE309F" w14:textId="77777777" w:rsidR="00871A05" w:rsidRPr="00871A05" w:rsidRDefault="00871A05" w:rsidP="002B4D3D">
            <w:pPr>
              <w:jc w:val="left"/>
              <w:rPr>
                <w:rFonts w:eastAsia="Times New Roman" w:cs="Arial"/>
                <w:sz w:val="22"/>
                <w:szCs w:val="22"/>
                <w:lang w:eastAsia="zh-TW"/>
              </w:rPr>
            </w:pPr>
            <w:r w:rsidRPr="00871A05">
              <w:rPr>
                <w:rFonts w:eastAsia="Times New Roman" w:cs="Arial"/>
                <w:sz w:val="22"/>
                <w:szCs w:val="22"/>
                <w:lang w:eastAsia="zh-TW"/>
              </w:rPr>
              <w:t>prestige</w:t>
            </w:r>
          </w:p>
          <w:p w14:paraId="5C659B85" w14:textId="77777777" w:rsidR="00C15241" w:rsidRPr="00A56647" w:rsidRDefault="00C15241" w:rsidP="002B4D3D">
            <w:pPr>
              <w:ind w:left="360"/>
              <w:jc w:val="left"/>
              <w:rPr>
                <w:rFonts w:eastAsia="Times New Roman"/>
                <w:b/>
                <w:color w:val="000000"/>
                <w:sz w:val="22"/>
                <w:szCs w:val="22"/>
                <w:lang w:eastAsia="zh-HK"/>
              </w:rPr>
            </w:pPr>
            <w:r w:rsidRPr="00A56647">
              <w:rPr>
                <w:rFonts w:eastAsia="Times New Roman"/>
                <w:b/>
                <w:color w:val="000000"/>
                <w:sz w:val="22"/>
                <w:szCs w:val="22"/>
                <w:lang w:eastAsia="zh-HK"/>
              </w:rPr>
              <w:fldChar w:fldCharType="end"/>
            </w:r>
          </w:p>
        </w:tc>
        <w:tc>
          <w:tcPr>
            <w:tcW w:w="323" w:type="pct"/>
            <w:shd w:val="clear" w:color="auto" w:fill="FFFFFF" w:themeFill="background1"/>
          </w:tcPr>
          <w:p w14:paraId="410C1475"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0.078</w:t>
            </w:r>
          </w:p>
        </w:tc>
        <w:tc>
          <w:tcPr>
            <w:tcW w:w="389" w:type="pct"/>
            <w:shd w:val="clear" w:color="auto" w:fill="FFFFFF" w:themeFill="background1"/>
          </w:tcPr>
          <w:p w14:paraId="0779AFDD" w14:textId="77777777" w:rsidR="00C15241" w:rsidRPr="00A56647" w:rsidRDefault="00C15241" w:rsidP="00AA3C7A">
            <w:pPr>
              <w:autoSpaceDE w:val="0"/>
              <w:autoSpaceDN w:val="0"/>
              <w:adjustRightInd w:val="0"/>
              <w:ind w:right="10"/>
              <w:jc w:val="left"/>
              <w:rPr>
                <w:rFonts w:eastAsia="Times New Roman" w:cs="Arial"/>
                <w:color w:val="000000"/>
                <w:sz w:val="22"/>
                <w:szCs w:val="22"/>
                <w:lang w:eastAsia="zh-HK"/>
              </w:rPr>
            </w:pPr>
            <w:r w:rsidRPr="00A56647">
              <w:rPr>
                <w:rFonts w:eastAsia="Times New Roman"/>
                <w:sz w:val="22"/>
                <w:szCs w:val="22"/>
                <w:lang w:eastAsia="zh-HK"/>
              </w:rPr>
              <w:t>0.311</w:t>
            </w:r>
          </w:p>
        </w:tc>
        <w:tc>
          <w:tcPr>
            <w:tcW w:w="322" w:type="pct"/>
            <w:shd w:val="clear" w:color="auto" w:fill="FFFFFF" w:themeFill="background1"/>
          </w:tcPr>
          <w:p w14:paraId="625C5F37"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0.201</w:t>
            </w:r>
          </w:p>
        </w:tc>
        <w:tc>
          <w:tcPr>
            <w:tcW w:w="389" w:type="pct"/>
            <w:shd w:val="clear" w:color="auto" w:fill="FFFFFF" w:themeFill="background1"/>
          </w:tcPr>
          <w:p w14:paraId="0CBDA816" w14:textId="3C339DD2" w:rsidR="00C15241" w:rsidRPr="00AA3C7A" w:rsidRDefault="00C15241" w:rsidP="00AA3C7A">
            <w:pPr>
              <w:jc w:val="left"/>
              <w:rPr>
                <w:color w:val="000000"/>
                <w:sz w:val="22"/>
                <w:szCs w:val="22"/>
                <w:lang w:eastAsia="zh-TW"/>
              </w:rPr>
            </w:pPr>
            <w:r w:rsidRPr="00AA3C7A">
              <w:rPr>
                <w:color w:val="000000"/>
                <w:sz w:val="22"/>
                <w:szCs w:val="22"/>
                <w:lang w:eastAsia="zh-TW"/>
              </w:rPr>
              <w:t>0.011</w:t>
            </w:r>
            <w:r w:rsidR="006A0425">
              <w:rPr>
                <w:rFonts w:eastAsia="Times New Roman"/>
                <w:sz w:val="22"/>
                <w:szCs w:val="22"/>
                <w:lang w:eastAsia="zh-HK"/>
              </w:rPr>
              <w:t>*</w:t>
            </w:r>
            <w:r w:rsidR="00966345">
              <w:rPr>
                <w:color w:val="000000"/>
                <w:sz w:val="22"/>
                <w:szCs w:val="22"/>
                <w:lang w:eastAsia="zh-TW"/>
              </w:rPr>
              <w:t>*</w:t>
            </w:r>
          </w:p>
        </w:tc>
        <w:tc>
          <w:tcPr>
            <w:tcW w:w="317" w:type="pct"/>
            <w:shd w:val="clear" w:color="auto" w:fill="FFFFFF" w:themeFill="background1"/>
          </w:tcPr>
          <w:p w14:paraId="62E60512"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0.032</w:t>
            </w:r>
          </w:p>
        </w:tc>
        <w:tc>
          <w:tcPr>
            <w:tcW w:w="395" w:type="pct"/>
            <w:shd w:val="clear" w:color="auto" w:fill="FFFFFF" w:themeFill="background1"/>
          </w:tcPr>
          <w:p w14:paraId="2D5D5C68" w14:textId="77777777" w:rsidR="00C15241" w:rsidRPr="00A56647" w:rsidRDefault="00C15241" w:rsidP="00AA3C7A">
            <w:pPr>
              <w:autoSpaceDE w:val="0"/>
              <w:autoSpaceDN w:val="0"/>
              <w:adjustRightInd w:val="0"/>
              <w:ind w:right="10"/>
              <w:jc w:val="left"/>
              <w:rPr>
                <w:rFonts w:eastAsia="Times New Roman" w:cs="Arial"/>
                <w:color w:val="FF0000"/>
                <w:sz w:val="22"/>
                <w:szCs w:val="22"/>
                <w:lang w:eastAsia="zh-HK"/>
              </w:rPr>
            </w:pPr>
            <w:r w:rsidRPr="00A56647">
              <w:rPr>
                <w:rFonts w:eastAsia="Times New Roman"/>
                <w:sz w:val="22"/>
                <w:szCs w:val="22"/>
                <w:lang w:eastAsia="zh-HK"/>
              </w:rPr>
              <w:t>0.706</w:t>
            </w:r>
          </w:p>
        </w:tc>
        <w:tc>
          <w:tcPr>
            <w:tcW w:w="356" w:type="pct"/>
            <w:shd w:val="clear" w:color="auto" w:fill="FFFFFF" w:themeFill="background1"/>
          </w:tcPr>
          <w:p w14:paraId="71AEC597" w14:textId="77777777" w:rsidR="00C15241" w:rsidRPr="00A56647" w:rsidRDefault="00C15241" w:rsidP="00D85000">
            <w:pPr>
              <w:autoSpaceDE w:val="0"/>
              <w:autoSpaceDN w:val="0"/>
              <w:adjustRightInd w:val="0"/>
              <w:ind w:right="10"/>
              <w:jc w:val="right"/>
              <w:rPr>
                <w:rFonts w:eastAsia="Times New Roman" w:cs="Arial"/>
                <w:color w:val="FF0000"/>
                <w:sz w:val="22"/>
                <w:szCs w:val="22"/>
                <w:lang w:eastAsia="zh-HK"/>
              </w:rPr>
            </w:pPr>
            <w:r w:rsidRPr="00A56647">
              <w:rPr>
                <w:rFonts w:eastAsia="Times New Roman"/>
                <w:sz w:val="22"/>
                <w:szCs w:val="22"/>
                <w:lang w:eastAsia="zh-HK"/>
              </w:rPr>
              <w:t>-0.136</w:t>
            </w:r>
          </w:p>
        </w:tc>
        <w:tc>
          <w:tcPr>
            <w:tcW w:w="390" w:type="pct"/>
            <w:shd w:val="clear" w:color="auto" w:fill="FFFFFF" w:themeFill="background1"/>
          </w:tcPr>
          <w:p w14:paraId="58DF1A74" w14:textId="5DA7AA52" w:rsidR="00C15241" w:rsidRPr="00AA3C7A" w:rsidRDefault="00C15241" w:rsidP="00AA3C7A">
            <w:pPr>
              <w:jc w:val="left"/>
              <w:rPr>
                <w:color w:val="000000"/>
                <w:sz w:val="22"/>
                <w:szCs w:val="22"/>
                <w:lang w:eastAsia="zh-TW"/>
              </w:rPr>
            </w:pPr>
            <w:r w:rsidRPr="00AA3C7A">
              <w:rPr>
                <w:color w:val="000000"/>
                <w:sz w:val="22"/>
                <w:szCs w:val="22"/>
                <w:lang w:eastAsia="zh-TW"/>
              </w:rPr>
              <w:t>0.100</w:t>
            </w:r>
            <w:r w:rsidR="002B6AF1">
              <w:rPr>
                <w:rFonts w:eastAsia="Times New Roman"/>
                <w:sz w:val="22"/>
                <w:szCs w:val="22"/>
                <w:lang w:eastAsia="zh-HK"/>
              </w:rPr>
              <w:t>*</w:t>
            </w:r>
          </w:p>
        </w:tc>
        <w:tc>
          <w:tcPr>
            <w:tcW w:w="316" w:type="pct"/>
            <w:shd w:val="clear" w:color="auto" w:fill="FFFFFF" w:themeFill="background1"/>
          </w:tcPr>
          <w:p w14:paraId="0206C3DD"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-0.017</w:t>
            </w:r>
          </w:p>
        </w:tc>
        <w:tc>
          <w:tcPr>
            <w:tcW w:w="379" w:type="pct"/>
            <w:shd w:val="clear" w:color="auto" w:fill="FFFFFF" w:themeFill="background1"/>
          </w:tcPr>
          <w:p w14:paraId="5894A217" w14:textId="77777777" w:rsidR="00C15241" w:rsidRPr="00AA3C7A" w:rsidRDefault="00C15241" w:rsidP="00AA3C7A">
            <w:pPr>
              <w:jc w:val="left"/>
              <w:rPr>
                <w:color w:val="000000"/>
                <w:sz w:val="22"/>
                <w:szCs w:val="22"/>
                <w:lang w:eastAsia="zh-TW"/>
              </w:rPr>
            </w:pPr>
            <w:r w:rsidRPr="00AA3C7A">
              <w:rPr>
                <w:color w:val="000000"/>
                <w:sz w:val="22"/>
                <w:szCs w:val="22"/>
                <w:lang w:eastAsia="zh-TW"/>
              </w:rPr>
              <w:t>0.889</w:t>
            </w:r>
          </w:p>
        </w:tc>
        <w:tc>
          <w:tcPr>
            <w:tcW w:w="281" w:type="pct"/>
            <w:shd w:val="clear" w:color="auto" w:fill="FFFFFF" w:themeFill="background1"/>
          </w:tcPr>
          <w:p w14:paraId="591B3E06"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0.106</w:t>
            </w:r>
          </w:p>
        </w:tc>
        <w:tc>
          <w:tcPr>
            <w:tcW w:w="381" w:type="pct"/>
            <w:tcBorders>
              <w:right w:val="single" w:sz="4" w:space="0" w:color="auto"/>
            </w:tcBorders>
            <w:shd w:val="clear" w:color="auto" w:fill="FFFFFF" w:themeFill="background1"/>
          </w:tcPr>
          <w:p w14:paraId="05274BB8" w14:textId="77777777" w:rsidR="00C15241" w:rsidRPr="00AA3C7A" w:rsidRDefault="00C15241" w:rsidP="00AA3C7A">
            <w:pPr>
              <w:jc w:val="left"/>
              <w:rPr>
                <w:color w:val="000000"/>
                <w:sz w:val="22"/>
                <w:szCs w:val="22"/>
                <w:lang w:eastAsia="zh-TW"/>
              </w:rPr>
            </w:pPr>
            <w:r w:rsidRPr="00AA3C7A">
              <w:rPr>
                <w:color w:val="000000"/>
                <w:sz w:val="22"/>
                <w:szCs w:val="22"/>
                <w:lang w:eastAsia="zh-TW"/>
              </w:rPr>
              <w:t>0.472</w:t>
            </w:r>
          </w:p>
        </w:tc>
      </w:tr>
      <w:tr w:rsidR="00D84788" w:rsidRPr="00A56647" w14:paraId="6B647501" w14:textId="77777777" w:rsidTr="00EC36DE">
        <w:trPr>
          <w:trHeight w:hRule="exact" w:val="259"/>
        </w:trPr>
        <w:tc>
          <w:tcPr>
            <w:tcW w:w="762" w:type="pct"/>
            <w:tcBorders>
              <w:left w:val="single" w:sz="4" w:space="0" w:color="auto"/>
            </w:tcBorders>
            <w:shd w:val="clear" w:color="auto" w:fill="FFFFFF" w:themeFill="background1"/>
            <w:vAlign w:val="bottom"/>
          </w:tcPr>
          <w:p w14:paraId="73FEA77D" w14:textId="77777777" w:rsidR="00C15241" w:rsidRPr="00A56647" w:rsidRDefault="00C15241" w:rsidP="002B4D3D">
            <w:pPr>
              <w:autoSpaceDE w:val="0"/>
              <w:autoSpaceDN w:val="0"/>
              <w:adjustRightInd w:val="0"/>
              <w:ind w:left="360"/>
              <w:jc w:val="left"/>
              <w:rPr>
                <w:b/>
                <w:color w:val="000000"/>
                <w:sz w:val="22"/>
                <w:szCs w:val="22"/>
                <w:lang w:eastAsia="zh-TW"/>
              </w:rPr>
            </w:pPr>
            <w:proofErr w:type="spellStart"/>
            <w:r w:rsidRPr="00A56647">
              <w:rPr>
                <w:rFonts w:eastAsia="Times New Roman" w:cs="Arial"/>
                <w:sz w:val="22"/>
                <w:szCs w:val="22"/>
                <w:lang w:eastAsia="zh-HK"/>
              </w:rPr>
              <w:t>D_Range</w:t>
            </w:r>
            <w:proofErr w:type="spellEnd"/>
          </w:p>
        </w:tc>
        <w:tc>
          <w:tcPr>
            <w:tcW w:w="323" w:type="pct"/>
            <w:shd w:val="clear" w:color="auto" w:fill="FFFFFF" w:themeFill="background1"/>
          </w:tcPr>
          <w:p w14:paraId="0B6C511D"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-0.002</w:t>
            </w:r>
          </w:p>
        </w:tc>
        <w:tc>
          <w:tcPr>
            <w:tcW w:w="389" w:type="pct"/>
            <w:shd w:val="clear" w:color="auto" w:fill="FFFFFF" w:themeFill="background1"/>
          </w:tcPr>
          <w:p w14:paraId="55706BD3" w14:textId="77777777"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0.584</w:t>
            </w:r>
          </w:p>
        </w:tc>
        <w:tc>
          <w:tcPr>
            <w:tcW w:w="322" w:type="pct"/>
            <w:shd w:val="clear" w:color="auto" w:fill="FFFFFF" w:themeFill="background1"/>
          </w:tcPr>
          <w:p w14:paraId="54E55086"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0.000</w:t>
            </w:r>
          </w:p>
        </w:tc>
        <w:tc>
          <w:tcPr>
            <w:tcW w:w="389" w:type="pct"/>
            <w:shd w:val="clear" w:color="auto" w:fill="FFFFFF" w:themeFill="background1"/>
          </w:tcPr>
          <w:p w14:paraId="7C4EFA78" w14:textId="77777777" w:rsidR="00C15241" w:rsidRPr="009C49B7" w:rsidRDefault="00C15241" w:rsidP="00AA3C7A">
            <w:pPr>
              <w:jc w:val="left"/>
              <w:rPr>
                <w:color w:val="000000"/>
                <w:sz w:val="22"/>
                <w:szCs w:val="22"/>
                <w:lang w:eastAsia="zh-TW"/>
              </w:rPr>
            </w:pPr>
            <w:r w:rsidRPr="00AA3C7A">
              <w:rPr>
                <w:color w:val="000000"/>
                <w:sz w:val="22"/>
                <w:szCs w:val="22"/>
                <w:lang w:eastAsia="zh-TW"/>
              </w:rPr>
              <w:t>0.920</w:t>
            </w:r>
          </w:p>
        </w:tc>
        <w:tc>
          <w:tcPr>
            <w:tcW w:w="317" w:type="pct"/>
            <w:shd w:val="clear" w:color="auto" w:fill="FFFFFF" w:themeFill="background1"/>
          </w:tcPr>
          <w:p w14:paraId="7CEBCCF8" w14:textId="77777777" w:rsidR="00C15241" w:rsidRPr="00A56647" w:rsidRDefault="00C15241" w:rsidP="00D85000">
            <w:pPr>
              <w:autoSpaceDE w:val="0"/>
              <w:autoSpaceDN w:val="0"/>
              <w:adjustRightInd w:val="0"/>
              <w:ind w:right="10"/>
              <w:jc w:val="right"/>
              <w:rPr>
                <w:rFonts w:cs="Arial"/>
                <w:color w:val="FF0000"/>
                <w:sz w:val="22"/>
                <w:szCs w:val="22"/>
                <w:lang w:eastAsia="zh-TW"/>
              </w:rPr>
            </w:pPr>
            <w:r w:rsidRPr="00A56647">
              <w:rPr>
                <w:rFonts w:eastAsia="Times New Roman"/>
                <w:sz w:val="22"/>
                <w:szCs w:val="22"/>
                <w:lang w:eastAsia="zh-HK"/>
              </w:rPr>
              <w:t>0.002</w:t>
            </w:r>
          </w:p>
        </w:tc>
        <w:tc>
          <w:tcPr>
            <w:tcW w:w="395" w:type="pct"/>
            <w:shd w:val="clear" w:color="auto" w:fill="FFFFFF" w:themeFill="background1"/>
          </w:tcPr>
          <w:p w14:paraId="7D233E33" w14:textId="77777777" w:rsidR="00C15241" w:rsidRPr="00A56647" w:rsidRDefault="00C15241" w:rsidP="00AA3C7A">
            <w:pPr>
              <w:jc w:val="left"/>
              <w:rPr>
                <w:rFonts w:cs="Arial"/>
                <w:color w:val="FF0000"/>
                <w:sz w:val="22"/>
                <w:szCs w:val="22"/>
                <w:lang w:eastAsia="zh-TW"/>
              </w:rPr>
            </w:pPr>
            <w:r w:rsidRPr="00A56647">
              <w:rPr>
                <w:rFonts w:eastAsia="Times New Roman"/>
                <w:sz w:val="22"/>
                <w:szCs w:val="22"/>
                <w:lang w:eastAsia="zh-HK"/>
              </w:rPr>
              <w:t>0.458</w:t>
            </w:r>
          </w:p>
        </w:tc>
        <w:tc>
          <w:tcPr>
            <w:tcW w:w="356" w:type="pct"/>
            <w:shd w:val="clear" w:color="auto" w:fill="FFFFFF" w:themeFill="background1"/>
          </w:tcPr>
          <w:p w14:paraId="4C163153"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0.002</w:t>
            </w:r>
          </w:p>
        </w:tc>
        <w:tc>
          <w:tcPr>
            <w:tcW w:w="390" w:type="pct"/>
            <w:shd w:val="clear" w:color="auto" w:fill="FFFFFF" w:themeFill="background1"/>
          </w:tcPr>
          <w:p w14:paraId="0A6F0E4E" w14:textId="77777777" w:rsidR="00C15241" w:rsidRPr="009C49B7" w:rsidRDefault="00C15241" w:rsidP="00AA3C7A">
            <w:pPr>
              <w:jc w:val="left"/>
              <w:rPr>
                <w:color w:val="000000"/>
                <w:sz w:val="22"/>
                <w:szCs w:val="22"/>
                <w:lang w:eastAsia="zh-TW"/>
              </w:rPr>
            </w:pPr>
            <w:r w:rsidRPr="00AA3C7A">
              <w:rPr>
                <w:color w:val="000000"/>
                <w:sz w:val="22"/>
                <w:szCs w:val="22"/>
                <w:lang w:eastAsia="zh-TW"/>
              </w:rPr>
              <w:t>0.531</w:t>
            </w:r>
          </w:p>
        </w:tc>
        <w:tc>
          <w:tcPr>
            <w:tcW w:w="316" w:type="pct"/>
            <w:shd w:val="clear" w:color="auto" w:fill="FFFFFF" w:themeFill="background1"/>
          </w:tcPr>
          <w:p w14:paraId="61846EF2"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-0.004</w:t>
            </w:r>
          </w:p>
        </w:tc>
        <w:tc>
          <w:tcPr>
            <w:tcW w:w="379" w:type="pct"/>
            <w:shd w:val="clear" w:color="auto" w:fill="FFFFFF" w:themeFill="background1"/>
          </w:tcPr>
          <w:p w14:paraId="30A124FD" w14:textId="77777777" w:rsidR="00C15241" w:rsidRPr="009C49B7" w:rsidRDefault="00C15241" w:rsidP="00AA3C7A">
            <w:pPr>
              <w:jc w:val="left"/>
              <w:rPr>
                <w:color w:val="000000"/>
                <w:sz w:val="22"/>
                <w:szCs w:val="22"/>
                <w:lang w:eastAsia="zh-TW"/>
              </w:rPr>
            </w:pPr>
            <w:r w:rsidRPr="00AA3C7A">
              <w:rPr>
                <w:color w:val="000000"/>
                <w:sz w:val="22"/>
                <w:szCs w:val="22"/>
                <w:lang w:eastAsia="zh-TW"/>
              </w:rPr>
              <w:t>0.326</w:t>
            </w:r>
          </w:p>
        </w:tc>
        <w:tc>
          <w:tcPr>
            <w:tcW w:w="281" w:type="pct"/>
            <w:shd w:val="clear" w:color="auto" w:fill="FFFFFF" w:themeFill="background1"/>
          </w:tcPr>
          <w:p w14:paraId="3114C70B"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-0.002</w:t>
            </w:r>
          </w:p>
        </w:tc>
        <w:tc>
          <w:tcPr>
            <w:tcW w:w="381" w:type="pct"/>
            <w:tcBorders>
              <w:right w:val="single" w:sz="4" w:space="0" w:color="auto"/>
            </w:tcBorders>
            <w:shd w:val="clear" w:color="auto" w:fill="FFFFFF" w:themeFill="background1"/>
          </w:tcPr>
          <w:p w14:paraId="0524AF44" w14:textId="77777777" w:rsidR="00C15241" w:rsidRPr="009C49B7" w:rsidRDefault="00C15241" w:rsidP="00AA3C7A">
            <w:pPr>
              <w:jc w:val="left"/>
              <w:rPr>
                <w:color w:val="000000"/>
                <w:sz w:val="22"/>
                <w:szCs w:val="22"/>
                <w:lang w:eastAsia="zh-TW"/>
              </w:rPr>
            </w:pPr>
            <w:r w:rsidRPr="00AA3C7A">
              <w:rPr>
                <w:color w:val="000000"/>
                <w:sz w:val="22"/>
                <w:szCs w:val="22"/>
                <w:lang w:eastAsia="zh-TW"/>
              </w:rPr>
              <w:t>0.669</w:t>
            </w:r>
          </w:p>
        </w:tc>
      </w:tr>
      <w:tr w:rsidR="00D84788" w:rsidRPr="00A56647" w14:paraId="1DDDC7C6" w14:textId="77777777" w:rsidTr="00EC36DE">
        <w:trPr>
          <w:trHeight w:hRule="exact" w:val="259"/>
        </w:trPr>
        <w:tc>
          <w:tcPr>
            <w:tcW w:w="762" w:type="pct"/>
            <w:tcBorders>
              <w:left w:val="single" w:sz="4" w:space="0" w:color="auto"/>
            </w:tcBorders>
            <w:shd w:val="clear" w:color="auto" w:fill="FFFFFF" w:themeFill="background1"/>
            <w:vAlign w:val="bottom"/>
          </w:tcPr>
          <w:p w14:paraId="07E99523" w14:textId="77777777" w:rsidR="00C15241" w:rsidRPr="00A56647" w:rsidRDefault="00C15241" w:rsidP="002B4D3D">
            <w:pPr>
              <w:autoSpaceDE w:val="0"/>
              <w:autoSpaceDN w:val="0"/>
              <w:adjustRightInd w:val="0"/>
              <w:ind w:left="360"/>
              <w:jc w:val="left"/>
              <w:rPr>
                <w:b/>
                <w:color w:val="000000"/>
                <w:sz w:val="22"/>
                <w:szCs w:val="22"/>
                <w:lang w:eastAsia="zh-TW"/>
              </w:rPr>
            </w:pPr>
            <w:r w:rsidRPr="00A56647">
              <w:rPr>
                <w:rFonts w:eastAsia="Times New Roman" w:cs="Arial"/>
                <w:sz w:val="22"/>
                <w:szCs w:val="22"/>
                <w:lang w:eastAsia="zh-HK"/>
              </w:rPr>
              <w:t>State</w:t>
            </w:r>
          </w:p>
        </w:tc>
        <w:tc>
          <w:tcPr>
            <w:tcW w:w="323" w:type="pct"/>
            <w:shd w:val="clear" w:color="auto" w:fill="FFFFFF" w:themeFill="background1"/>
          </w:tcPr>
          <w:p w14:paraId="270B173D"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-0.001</w:t>
            </w:r>
          </w:p>
        </w:tc>
        <w:tc>
          <w:tcPr>
            <w:tcW w:w="389" w:type="pct"/>
            <w:shd w:val="clear" w:color="auto" w:fill="FFFFFF" w:themeFill="background1"/>
          </w:tcPr>
          <w:p w14:paraId="6F87497D" w14:textId="77777777" w:rsidR="00C15241" w:rsidRPr="00A56647" w:rsidRDefault="00C15241" w:rsidP="00AA3C7A">
            <w:pPr>
              <w:jc w:val="left"/>
              <w:rPr>
                <w:rFonts w:eastAsia="Times New Roman" w:cs="Arial"/>
                <w:color w:val="000000"/>
                <w:sz w:val="22"/>
                <w:szCs w:val="22"/>
                <w:lang w:eastAsia="zh-HK"/>
              </w:rPr>
            </w:pPr>
            <w:r w:rsidRPr="00A56647">
              <w:rPr>
                <w:rFonts w:eastAsia="Times New Roman"/>
                <w:sz w:val="22"/>
                <w:szCs w:val="22"/>
                <w:lang w:eastAsia="zh-HK"/>
              </w:rPr>
              <w:t>0.878</w:t>
            </w:r>
          </w:p>
        </w:tc>
        <w:tc>
          <w:tcPr>
            <w:tcW w:w="322" w:type="pct"/>
            <w:shd w:val="clear" w:color="auto" w:fill="FFFFFF" w:themeFill="background1"/>
          </w:tcPr>
          <w:p w14:paraId="341B2171"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-0.011</w:t>
            </w:r>
          </w:p>
        </w:tc>
        <w:tc>
          <w:tcPr>
            <w:tcW w:w="389" w:type="pct"/>
            <w:shd w:val="clear" w:color="auto" w:fill="FFFFFF" w:themeFill="background1"/>
          </w:tcPr>
          <w:p w14:paraId="0FDECE96" w14:textId="77777777" w:rsidR="00C15241" w:rsidRPr="00AA3C7A" w:rsidRDefault="00C15241" w:rsidP="00AA3C7A">
            <w:pPr>
              <w:jc w:val="left"/>
              <w:rPr>
                <w:color w:val="000000"/>
                <w:sz w:val="22"/>
                <w:szCs w:val="22"/>
                <w:lang w:eastAsia="zh-TW"/>
              </w:rPr>
            </w:pPr>
            <w:r w:rsidRPr="00AA3C7A">
              <w:rPr>
                <w:color w:val="000000"/>
                <w:sz w:val="22"/>
                <w:szCs w:val="22"/>
                <w:lang w:eastAsia="zh-TW"/>
              </w:rPr>
              <w:t>0.189</w:t>
            </w:r>
          </w:p>
        </w:tc>
        <w:tc>
          <w:tcPr>
            <w:tcW w:w="317" w:type="pct"/>
            <w:shd w:val="clear" w:color="auto" w:fill="FFFFFF" w:themeFill="background1"/>
          </w:tcPr>
          <w:p w14:paraId="71A7FE7F"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0.013</w:t>
            </w:r>
          </w:p>
        </w:tc>
        <w:tc>
          <w:tcPr>
            <w:tcW w:w="395" w:type="pct"/>
            <w:shd w:val="clear" w:color="auto" w:fill="FFFFFF" w:themeFill="background1"/>
          </w:tcPr>
          <w:p w14:paraId="54DB3C35" w14:textId="77777777" w:rsidR="00C15241" w:rsidRPr="00A56647" w:rsidRDefault="00C15241" w:rsidP="00AA3C7A">
            <w:pPr>
              <w:jc w:val="left"/>
              <w:rPr>
                <w:rFonts w:eastAsia="Times New Roman" w:cs="Arial"/>
                <w:color w:val="000000"/>
                <w:sz w:val="22"/>
                <w:szCs w:val="22"/>
                <w:lang w:eastAsia="zh-HK"/>
              </w:rPr>
            </w:pPr>
            <w:r w:rsidRPr="00A56647">
              <w:rPr>
                <w:rFonts w:eastAsia="Times New Roman"/>
                <w:sz w:val="22"/>
                <w:szCs w:val="22"/>
                <w:lang w:eastAsia="zh-HK"/>
              </w:rPr>
              <w:t>0.143</w:t>
            </w:r>
          </w:p>
        </w:tc>
        <w:tc>
          <w:tcPr>
            <w:tcW w:w="356" w:type="pct"/>
            <w:shd w:val="clear" w:color="auto" w:fill="FFFFFF" w:themeFill="background1"/>
          </w:tcPr>
          <w:p w14:paraId="79A190A5"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0.005</w:t>
            </w:r>
          </w:p>
        </w:tc>
        <w:tc>
          <w:tcPr>
            <w:tcW w:w="390" w:type="pct"/>
            <w:shd w:val="clear" w:color="auto" w:fill="FFFFFF" w:themeFill="background1"/>
          </w:tcPr>
          <w:p w14:paraId="46371083" w14:textId="77777777" w:rsidR="00C15241" w:rsidRPr="009C49B7" w:rsidRDefault="00C15241" w:rsidP="00AA3C7A">
            <w:pPr>
              <w:jc w:val="left"/>
              <w:rPr>
                <w:color w:val="000000"/>
                <w:sz w:val="22"/>
                <w:szCs w:val="22"/>
                <w:lang w:eastAsia="zh-TW"/>
              </w:rPr>
            </w:pPr>
            <w:r w:rsidRPr="00AA3C7A">
              <w:rPr>
                <w:color w:val="000000"/>
                <w:sz w:val="22"/>
                <w:szCs w:val="22"/>
                <w:lang w:eastAsia="zh-TW"/>
              </w:rPr>
              <w:t>0.563</w:t>
            </w:r>
          </w:p>
        </w:tc>
        <w:tc>
          <w:tcPr>
            <w:tcW w:w="316" w:type="pct"/>
            <w:shd w:val="clear" w:color="auto" w:fill="FFFFFF" w:themeFill="background1"/>
          </w:tcPr>
          <w:p w14:paraId="4981541F"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0.015</w:t>
            </w:r>
          </w:p>
        </w:tc>
        <w:tc>
          <w:tcPr>
            <w:tcW w:w="379" w:type="pct"/>
            <w:shd w:val="clear" w:color="auto" w:fill="FFFFFF" w:themeFill="background1"/>
          </w:tcPr>
          <w:p w14:paraId="0184FDA3" w14:textId="77777777" w:rsidR="00C15241" w:rsidRPr="009C49B7" w:rsidRDefault="00C15241" w:rsidP="00AA3C7A">
            <w:pPr>
              <w:jc w:val="left"/>
              <w:rPr>
                <w:color w:val="000000"/>
                <w:sz w:val="22"/>
                <w:szCs w:val="22"/>
                <w:lang w:eastAsia="zh-TW"/>
              </w:rPr>
            </w:pPr>
            <w:r w:rsidRPr="00AA3C7A">
              <w:rPr>
                <w:color w:val="000000"/>
                <w:sz w:val="22"/>
                <w:szCs w:val="22"/>
                <w:lang w:eastAsia="zh-TW"/>
              </w:rPr>
              <w:t>0.163</w:t>
            </w:r>
          </w:p>
        </w:tc>
        <w:tc>
          <w:tcPr>
            <w:tcW w:w="281" w:type="pct"/>
            <w:shd w:val="clear" w:color="auto" w:fill="FFFFFF" w:themeFill="background1"/>
          </w:tcPr>
          <w:p w14:paraId="6602F78E"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0.014</w:t>
            </w:r>
          </w:p>
        </w:tc>
        <w:tc>
          <w:tcPr>
            <w:tcW w:w="381" w:type="pct"/>
            <w:tcBorders>
              <w:right w:val="single" w:sz="4" w:space="0" w:color="auto"/>
            </w:tcBorders>
            <w:shd w:val="clear" w:color="auto" w:fill="FFFFFF" w:themeFill="background1"/>
          </w:tcPr>
          <w:p w14:paraId="1ADFFC46" w14:textId="77777777" w:rsidR="00C15241" w:rsidRPr="009C49B7" w:rsidRDefault="00C15241" w:rsidP="00AA3C7A">
            <w:pPr>
              <w:jc w:val="left"/>
              <w:rPr>
                <w:color w:val="000000"/>
                <w:sz w:val="22"/>
                <w:szCs w:val="22"/>
                <w:lang w:eastAsia="zh-TW"/>
              </w:rPr>
            </w:pPr>
            <w:r w:rsidRPr="00AA3C7A">
              <w:rPr>
                <w:color w:val="000000"/>
                <w:sz w:val="22"/>
                <w:szCs w:val="22"/>
                <w:lang w:eastAsia="zh-TW"/>
              </w:rPr>
              <w:t>0.511</w:t>
            </w:r>
          </w:p>
        </w:tc>
      </w:tr>
      <w:tr w:rsidR="00D84788" w:rsidRPr="00A56647" w14:paraId="350A88F9" w14:textId="77777777" w:rsidTr="00EC36DE">
        <w:trPr>
          <w:trHeight w:hRule="exact" w:val="259"/>
        </w:trPr>
        <w:tc>
          <w:tcPr>
            <w:tcW w:w="762" w:type="pct"/>
            <w:tcBorders>
              <w:left w:val="single" w:sz="4" w:space="0" w:color="auto"/>
            </w:tcBorders>
            <w:shd w:val="clear" w:color="auto" w:fill="FFFFFF" w:themeFill="background1"/>
            <w:vAlign w:val="bottom"/>
          </w:tcPr>
          <w:p w14:paraId="6045AF33" w14:textId="77777777" w:rsidR="00C15241" w:rsidRPr="00A56647" w:rsidRDefault="00C15241" w:rsidP="002B4D3D">
            <w:pPr>
              <w:autoSpaceDE w:val="0"/>
              <w:autoSpaceDN w:val="0"/>
              <w:adjustRightInd w:val="0"/>
              <w:ind w:left="360"/>
              <w:jc w:val="left"/>
              <w:rPr>
                <w:b/>
                <w:color w:val="000000"/>
                <w:sz w:val="22"/>
                <w:szCs w:val="22"/>
                <w:lang w:eastAsia="zh-TW"/>
              </w:rPr>
            </w:pPr>
            <w:proofErr w:type="spellStart"/>
            <w:r w:rsidRPr="00A56647">
              <w:rPr>
                <w:rFonts w:eastAsia="Times New Roman" w:cs="Arial"/>
                <w:sz w:val="22"/>
                <w:szCs w:val="22"/>
                <w:lang w:eastAsia="zh-HK"/>
              </w:rPr>
              <w:t>LegalPerson</w:t>
            </w:r>
            <w:proofErr w:type="spellEnd"/>
          </w:p>
        </w:tc>
        <w:tc>
          <w:tcPr>
            <w:tcW w:w="323" w:type="pct"/>
            <w:shd w:val="clear" w:color="auto" w:fill="FFFFFF" w:themeFill="background1"/>
          </w:tcPr>
          <w:p w14:paraId="6C5F212D"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0.002</w:t>
            </w:r>
          </w:p>
        </w:tc>
        <w:tc>
          <w:tcPr>
            <w:tcW w:w="389" w:type="pct"/>
            <w:shd w:val="clear" w:color="auto" w:fill="FFFFFF" w:themeFill="background1"/>
          </w:tcPr>
          <w:p w14:paraId="18889989" w14:textId="77777777"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0.743</w:t>
            </w:r>
          </w:p>
        </w:tc>
        <w:tc>
          <w:tcPr>
            <w:tcW w:w="322" w:type="pct"/>
            <w:shd w:val="clear" w:color="auto" w:fill="FFFFFF" w:themeFill="background1"/>
          </w:tcPr>
          <w:p w14:paraId="4B76DCAF"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0.009</w:t>
            </w:r>
          </w:p>
        </w:tc>
        <w:tc>
          <w:tcPr>
            <w:tcW w:w="389" w:type="pct"/>
            <w:shd w:val="clear" w:color="auto" w:fill="FFFFFF" w:themeFill="background1"/>
          </w:tcPr>
          <w:p w14:paraId="29FCFD18" w14:textId="233A50A4" w:rsidR="00C15241" w:rsidRPr="009C49B7" w:rsidRDefault="00C15241" w:rsidP="00AA3C7A">
            <w:pPr>
              <w:jc w:val="left"/>
              <w:rPr>
                <w:color w:val="000000"/>
                <w:sz w:val="22"/>
                <w:szCs w:val="22"/>
                <w:lang w:eastAsia="zh-TW"/>
              </w:rPr>
            </w:pPr>
            <w:r w:rsidRPr="00AA3C7A">
              <w:rPr>
                <w:color w:val="000000"/>
                <w:sz w:val="22"/>
                <w:szCs w:val="22"/>
                <w:lang w:eastAsia="zh-TW"/>
              </w:rPr>
              <w:t>0.074</w:t>
            </w:r>
            <w:r w:rsidR="006A0425">
              <w:rPr>
                <w:rFonts w:eastAsia="Times New Roman"/>
                <w:sz w:val="22"/>
                <w:szCs w:val="22"/>
                <w:lang w:eastAsia="zh-HK"/>
              </w:rPr>
              <w:t>*</w:t>
            </w:r>
          </w:p>
        </w:tc>
        <w:tc>
          <w:tcPr>
            <w:tcW w:w="317" w:type="pct"/>
            <w:shd w:val="clear" w:color="auto" w:fill="FFFFFF" w:themeFill="background1"/>
          </w:tcPr>
          <w:p w14:paraId="69863B30" w14:textId="77777777" w:rsidR="00C15241" w:rsidRPr="00A56647" w:rsidRDefault="00C15241" w:rsidP="00D85000">
            <w:pPr>
              <w:autoSpaceDE w:val="0"/>
              <w:autoSpaceDN w:val="0"/>
              <w:adjustRightInd w:val="0"/>
              <w:ind w:right="10"/>
              <w:jc w:val="right"/>
              <w:rPr>
                <w:rFonts w:eastAsia="Times New Roman" w:cs="Arial"/>
                <w:color w:val="000000"/>
                <w:sz w:val="22"/>
                <w:szCs w:val="22"/>
                <w:lang w:eastAsia="zh-HK"/>
              </w:rPr>
            </w:pPr>
            <w:r w:rsidRPr="00A56647">
              <w:rPr>
                <w:rFonts w:eastAsia="Times New Roman"/>
                <w:sz w:val="22"/>
                <w:szCs w:val="22"/>
                <w:lang w:eastAsia="zh-HK"/>
              </w:rPr>
              <w:t>0.010</w:t>
            </w:r>
          </w:p>
        </w:tc>
        <w:tc>
          <w:tcPr>
            <w:tcW w:w="395" w:type="pct"/>
            <w:shd w:val="clear" w:color="auto" w:fill="FFFFFF" w:themeFill="background1"/>
          </w:tcPr>
          <w:p w14:paraId="5D99867D" w14:textId="6923D5AB" w:rsidR="00C15241" w:rsidRPr="00A56647" w:rsidRDefault="00C15241" w:rsidP="00AA3C7A">
            <w:pPr>
              <w:jc w:val="left"/>
              <w:rPr>
                <w:rFonts w:eastAsia="Times New Roman" w:cs="Arial"/>
                <w:color w:val="000000"/>
                <w:sz w:val="22"/>
                <w:szCs w:val="22"/>
                <w:lang w:eastAsia="zh-HK"/>
              </w:rPr>
            </w:pPr>
            <w:r w:rsidRPr="00A56647">
              <w:rPr>
                <w:rFonts w:eastAsia="Times New Roman"/>
                <w:sz w:val="22"/>
                <w:szCs w:val="22"/>
                <w:lang w:eastAsia="zh-HK"/>
              </w:rPr>
              <w:t>0.044</w:t>
            </w:r>
            <w:r w:rsidR="006A0425">
              <w:rPr>
                <w:rFonts w:eastAsia="Times New Roman"/>
                <w:sz w:val="22"/>
                <w:szCs w:val="22"/>
                <w:lang w:eastAsia="zh-HK"/>
              </w:rPr>
              <w:t>**</w:t>
            </w:r>
          </w:p>
        </w:tc>
        <w:tc>
          <w:tcPr>
            <w:tcW w:w="356" w:type="pct"/>
            <w:shd w:val="clear" w:color="auto" w:fill="FFFFFF" w:themeFill="background1"/>
          </w:tcPr>
          <w:p w14:paraId="65C95262"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-0.001</w:t>
            </w:r>
          </w:p>
        </w:tc>
        <w:tc>
          <w:tcPr>
            <w:tcW w:w="390" w:type="pct"/>
            <w:shd w:val="clear" w:color="auto" w:fill="FFFFFF" w:themeFill="background1"/>
          </w:tcPr>
          <w:p w14:paraId="776A65CC" w14:textId="77777777" w:rsidR="00C15241" w:rsidRPr="009C49B7" w:rsidRDefault="00C15241" w:rsidP="00AA3C7A">
            <w:pPr>
              <w:jc w:val="left"/>
              <w:rPr>
                <w:color w:val="000000"/>
                <w:sz w:val="22"/>
                <w:szCs w:val="22"/>
                <w:lang w:eastAsia="zh-TW"/>
              </w:rPr>
            </w:pPr>
            <w:r w:rsidRPr="00AA3C7A">
              <w:rPr>
                <w:color w:val="000000"/>
                <w:sz w:val="22"/>
                <w:szCs w:val="22"/>
                <w:lang w:eastAsia="zh-TW"/>
              </w:rPr>
              <w:t>0.791</w:t>
            </w:r>
          </w:p>
        </w:tc>
        <w:tc>
          <w:tcPr>
            <w:tcW w:w="316" w:type="pct"/>
            <w:shd w:val="clear" w:color="auto" w:fill="FFFFFF" w:themeFill="background1"/>
          </w:tcPr>
          <w:p w14:paraId="47D0280A" w14:textId="77777777" w:rsidR="00C15241" w:rsidRPr="00A56647" w:rsidRDefault="00C15241" w:rsidP="00D85000">
            <w:pPr>
              <w:jc w:val="right"/>
              <w:rPr>
                <w:rFonts w:eastAsia="Times New Roman" w:cs="Arial"/>
                <w:color w:val="000000"/>
                <w:sz w:val="22"/>
                <w:szCs w:val="22"/>
                <w:lang w:eastAsia="zh-HK"/>
              </w:rPr>
            </w:pPr>
            <w:r w:rsidRPr="00A56647">
              <w:rPr>
                <w:rFonts w:eastAsia="Times New Roman"/>
                <w:sz w:val="22"/>
                <w:szCs w:val="22"/>
                <w:lang w:eastAsia="zh-HK"/>
              </w:rPr>
              <w:t>-0.003</w:t>
            </w:r>
          </w:p>
        </w:tc>
        <w:tc>
          <w:tcPr>
            <w:tcW w:w="379" w:type="pct"/>
            <w:shd w:val="clear" w:color="auto" w:fill="FFFFFF" w:themeFill="background1"/>
          </w:tcPr>
          <w:p w14:paraId="179CD4E3" w14:textId="77777777" w:rsidR="00C15241" w:rsidRPr="00AA3C7A" w:rsidRDefault="00C15241" w:rsidP="00AA3C7A">
            <w:pPr>
              <w:jc w:val="left"/>
              <w:rPr>
                <w:color w:val="000000"/>
                <w:sz w:val="22"/>
                <w:szCs w:val="22"/>
                <w:lang w:eastAsia="zh-TW"/>
              </w:rPr>
            </w:pPr>
            <w:r w:rsidRPr="00AA3C7A">
              <w:rPr>
                <w:color w:val="000000"/>
                <w:sz w:val="22"/>
                <w:szCs w:val="22"/>
                <w:lang w:eastAsia="zh-TW"/>
              </w:rPr>
              <w:t>0.657</w:t>
            </w:r>
          </w:p>
        </w:tc>
        <w:tc>
          <w:tcPr>
            <w:tcW w:w="281" w:type="pct"/>
            <w:shd w:val="clear" w:color="auto" w:fill="FFFFFF" w:themeFill="background1"/>
          </w:tcPr>
          <w:p w14:paraId="769FC65A" w14:textId="77777777" w:rsidR="00C15241" w:rsidRPr="00A56647" w:rsidRDefault="00C15241" w:rsidP="00D85000">
            <w:pPr>
              <w:jc w:val="right"/>
              <w:rPr>
                <w:rFonts w:eastAsia="Times New Roman" w:cs="Arial"/>
                <w:color w:val="000000"/>
                <w:sz w:val="22"/>
                <w:szCs w:val="22"/>
                <w:lang w:eastAsia="zh-HK"/>
              </w:rPr>
            </w:pPr>
            <w:r w:rsidRPr="00A56647">
              <w:rPr>
                <w:rFonts w:eastAsia="Times New Roman"/>
                <w:sz w:val="22"/>
                <w:szCs w:val="22"/>
                <w:lang w:eastAsia="zh-HK"/>
              </w:rPr>
              <w:t>-0.004</w:t>
            </w:r>
          </w:p>
        </w:tc>
        <w:tc>
          <w:tcPr>
            <w:tcW w:w="381" w:type="pct"/>
            <w:tcBorders>
              <w:right w:val="single" w:sz="4" w:space="0" w:color="auto"/>
            </w:tcBorders>
            <w:shd w:val="clear" w:color="auto" w:fill="FFFFFF" w:themeFill="background1"/>
          </w:tcPr>
          <w:p w14:paraId="6A896C3E" w14:textId="77777777" w:rsidR="00C15241" w:rsidRPr="00AA3C7A" w:rsidRDefault="00C15241" w:rsidP="00AA3C7A">
            <w:pPr>
              <w:jc w:val="left"/>
              <w:rPr>
                <w:color w:val="000000"/>
                <w:sz w:val="22"/>
                <w:szCs w:val="22"/>
                <w:lang w:eastAsia="zh-TW"/>
              </w:rPr>
            </w:pPr>
            <w:r w:rsidRPr="00AA3C7A">
              <w:rPr>
                <w:color w:val="000000"/>
                <w:sz w:val="22"/>
                <w:szCs w:val="22"/>
                <w:lang w:eastAsia="zh-TW"/>
              </w:rPr>
              <w:t>0.675</w:t>
            </w:r>
          </w:p>
        </w:tc>
      </w:tr>
      <w:tr w:rsidR="00D84788" w:rsidRPr="00A56647" w14:paraId="00A3E95F" w14:textId="77777777" w:rsidTr="00EC36DE">
        <w:trPr>
          <w:trHeight w:hRule="exact" w:val="259"/>
        </w:trPr>
        <w:tc>
          <w:tcPr>
            <w:tcW w:w="762" w:type="pct"/>
            <w:tcBorders>
              <w:left w:val="single" w:sz="4" w:space="0" w:color="auto"/>
            </w:tcBorders>
            <w:shd w:val="clear" w:color="auto" w:fill="FFFFFF" w:themeFill="background1"/>
            <w:vAlign w:val="bottom"/>
          </w:tcPr>
          <w:p w14:paraId="70359B5C" w14:textId="77777777" w:rsidR="00C15241" w:rsidRPr="00A56647" w:rsidRDefault="00C15241" w:rsidP="002B4D3D">
            <w:pPr>
              <w:autoSpaceDE w:val="0"/>
              <w:autoSpaceDN w:val="0"/>
              <w:adjustRightInd w:val="0"/>
              <w:ind w:left="360"/>
              <w:jc w:val="left"/>
              <w:rPr>
                <w:b/>
                <w:color w:val="000000"/>
                <w:sz w:val="22"/>
                <w:szCs w:val="22"/>
                <w:lang w:eastAsia="zh-TW"/>
              </w:rPr>
            </w:pPr>
            <w:r w:rsidRPr="00A56647">
              <w:rPr>
                <w:rFonts w:eastAsia="Times New Roman" w:cs="Arial"/>
                <w:sz w:val="22"/>
                <w:szCs w:val="22"/>
                <w:lang w:eastAsia="zh-HK"/>
              </w:rPr>
              <w:t>Leverage</w:t>
            </w:r>
          </w:p>
        </w:tc>
        <w:tc>
          <w:tcPr>
            <w:tcW w:w="323" w:type="pct"/>
            <w:shd w:val="clear" w:color="auto" w:fill="FFFFFF" w:themeFill="background1"/>
          </w:tcPr>
          <w:p w14:paraId="53960FA2"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-0.003</w:t>
            </w:r>
          </w:p>
        </w:tc>
        <w:tc>
          <w:tcPr>
            <w:tcW w:w="389" w:type="pct"/>
            <w:shd w:val="clear" w:color="auto" w:fill="FFFFFF" w:themeFill="background1"/>
          </w:tcPr>
          <w:p w14:paraId="3EE29364" w14:textId="77777777"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0.686</w:t>
            </w:r>
          </w:p>
        </w:tc>
        <w:tc>
          <w:tcPr>
            <w:tcW w:w="322" w:type="pct"/>
            <w:shd w:val="clear" w:color="auto" w:fill="FFFFFF" w:themeFill="background1"/>
          </w:tcPr>
          <w:p w14:paraId="153D3F7E"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-0.008</w:t>
            </w:r>
          </w:p>
        </w:tc>
        <w:tc>
          <w:tcPr>
            <w:tcW w:w="389" w:type="pct"/>
            <w:shd w:val="clear" w:color="auto" w:fill="FFFFFF" w:themeFill="background1"/>
          </w:tcPr>
          <w:p w14:paraId="69B98848" w14:textId="77777777" w:rsidR="00C15241" w:rsidRPr="009C49B7" w:rsidRDefault="00C15241" w:rsidP="00AA3C7A">
            <w:pPr>
              <w:jc w:val="left"/>
              <w:rPr>
                <w:color w:val="000000"/>
                <w:sz w:val="22"/>
                <w:szCs w:val="22"/>
                <w:lang w:eastAsia="zh-TW"/>
              </w:rPr>
            </w:pPr>
            <w:r w:rsidRPr="00AA3C7A">
              <w:rPr>
                <w:color w:val="000000"/>
                <w:sz w:val="22"/>
                <w:szCs w:val="22"/>
                <w:lang w:eastAsia="zh-TW"/>
              </w:rPr>
              <w:t>0.162</w:t>
            </w:r>
          </w:p>
        </w:tc>
        <w:tc>
          <w:tcPr>
            <w:tcW w:w="317" w:type="pct"/>
            <w:shd w:val="clear" w:color="auto" w:fill="FFFFFF" w:themeFill="background1"/>
          </w:tcPr>
          <w:p w14:paraId="0DAE2540"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-0.005</w:t>
            </w:r>
          </w:p>
        </w:tc>
        <w:tc>
          <w:tcPr>
            <w:tcW w:w="395" w:type="pct"/>
            <w:shd w:val="clear" w:color="auto" w:fill="FFFFFF" w:themeFill="background1"/>
          </w:tcPr>
          <w:p w14:paraId="6CD7BBB9" w14:textId="77777777"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0.327</w:t>
            </w:r>
          </w:p>
        </w:tc>
        <w:tc>
          <w:tcPr>
            <w:tcW w:w="356" w:type="pct"/>
            <w:shd w:val="clear" w:color="auto" w:fill="FFFFFF" w:themeFill="background1"/>
          </w:tcPr>
          <w:p w14:paraId="2B49A03E"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-0.001</w:t>
            </w:r>
          </w:p>
        </w:tc>
        <w:tc>
          <w:tcPr>
            <w:tcW w:w="390" w:type="pct"/>
            <w:shd w:val="clear" w:color="auto" w:fill="FFFFFF" w:themeFill="background1"/>
          </w:tcPr>
          <w:p w14:paraId="42954410" w14:textId="77777777" w:rsidR="00C15241" w:rsidRPr="009C49B7" w:rsidRDefault="00C15241" w:rsidP="00AA3C7A">
            <w:pPr>
              <w:jc w:val="left"/>
              <w:rPr>
                <w:color w:val="000000"/>
                <w:sz w:val="22"/>
                <w:szCs w:val="22"/>
                <w:lang w:eastAsia="zh-TW"/>
              </w:rPr>
            </w:pPr>
            <w:r w:rsidRPr="00AA3C7A">
              <w:rPr>
                <w:color w:val="000000"/>
                <w:sz w:val="22"/>
                <w:szCs w:val="22"/>
                <w:lang w:eastAsia="zh-TW"/>
              </w:rPr>
              <w:t>0.788</w:t>
            </w:r>
          </w:p>
        </w:tc>
        <w:tc>
          <w:tcPr>
            <w:tcW w:w="316" w:type="pct"/>
            <w:shd w:val="clear" w:color="auto" w:fill="FFFFFF" w:themeFill="background1"/>
          </w:tcPr>
          <w:p w14:paraId="7360F5F9"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0.002</w:t>
            </w:r>
          </w:p>
        </w:tc>
        <w:tc>
          <w:tcPr>
            <w:tcW w:w="379" w:type="pct"/>
            <w:shd w:val="clear" w:color="auto" w:fill="FFFFFF" w:themeFill="background1"/>
          </w:tcPr>
          <w:p w14:paraId="69C93B54" w14:textId="77777777" w:rsidR="00C15241" w:rsidRPr="009C49B7" w:rsidRDefault="00C15241" w:rsidP="00AA3C7A">
            <w:pPr>
              <w:jc w:val="left"/>
              <w:rPr>
                <w:color w:val="000000"/>
                <w:sz w:val="22"/>
                <w:szCs w:val="22"/>
                <w:lang w:eastAsia="zh-TW"/>
              </w:rPr>
            </w:pPr>
            <w:r w:rsidRPr="00AA3C7A">
              <w:rPr>
                <w:color w:val="000000"/>
                <w:sz w:val="22"/>
                <w:szCs w:val="22"/>
                <w:lang w:eastAsia="zh-TW"/>
              </w:rPr>
              <w:t>0.797</w:t>
            </w:r>
          </w:p>
        </w:tc>
        <w:tc>
          <w:tcPr>
            <w:tcW w:w="281" w:type="pct"/>
            <w:shd w:val="clear" w:color="auto" w:fill="FFFFFF" w:themeFill="background1"/>
          </w:tcPr>
          <w:p w14:paraId="67F5F8AE" w14:textId="77777777" w:rsidR="00C15241" w:rsidRPr="00A56647" w:rsidRDefault="00C15241" w:rsidP="00D85000">
            <w:pPr>
              <w:jc w:val="right"/>
              <w:rPr>
                <w:rFonts w:eastAsia="Times New Roman" w:cs="Arial"/>
                <w:color w:val="000000"/>
                <w:sz w:val="22"/>
                <w:szCs w:val="22"/>
                <w:lang w:eastAsia="zh-HK"/>
              </w:rPr>
            </w:pPr>
            <w:r w:rsidRPr="00A56647">
              <w:rPr>
                <w:rFonts w:eastAsia="Times New Roman"/>
                <w:sz w:val="22"/>
                <w:szCs w:val="22"/>
                <w:lang w:eastAsia="zh-HK"/>
              </w:rPr>
              <w:t>-0.029</w:t>
            </w:r>
          </w:p>
        </w:tc>
        <w:tc>
          <w:tcPr>
            <w:tcW w:w="381" w:type="pct"/>
            <w:tcBorders>
              <w:right w:val="single" w:sz="4" w:space="0" w:color="auto"/>
            </w:tcBorders>
            <w:shd w:val="clear" w:color="auto" w:fill="FFFFFF" w:themeFill="background1"/>
          </w:tcPr>
          <w:p w14:paraId="62520C04" w14:textId="77777777" w:rsidR="00C15241" w:rsidRPr="00AA3C7A" w:rsidRDefault="00C15241" w:rsidP="00AA3C7A">
            <w:pPr>
              <w:jc w:val="left"/>
              <w:rPr>
                <w:color w:val="000000"/>
                <w:sz w:val="22"/>
                <w:szCs w:val="22"/>
                <w:lang w:eastAsia="zh-TW"/>
              </w:rPr>
            </w:pPr>
            <w:r w:rsidRPr="00AA3C7A">
              <w:rPr>
                <w:color w:val="000000"/>
                <w:sz w:val="22"/>
                <w:szCs w:val="22"/>
                <w:lang w:eastAsia="zh-TW"/>
              </w:rPr>
              <w:t>0.191</w:t>
            </w:r>
          </w:p>
        </w:tc>
      </w:tr>
      <w:tr w:rsidR="00D84788" w:rsidRPr="00A56647" w14:paraId="51AE05BF" w14:textId="77777777" w:rsidTr="00EC36DE">
        <w:trPr>
          <w:trHeight w:hRule="exact" w:val="259"/>
        </w:trPr>
        <w:tc>
          <w:tcPr>
            <w:tcW w:w="762" w:type="pct"/>
            <w:tcBorders>
              <w:left w:val="single" w:sz="4" w:space="0" w:color="auto"/>
            </w:tcBorders>
            <w:shd w:val="clear" w:color="auto" w:fill="FFFFFF" w:themeFill="background1"/>
            <w:vAlign w:val="bottom"/>
          </w:tcPr>
          <w:p w14:paraId="2B3C94EA" w14:textId="77777777" w:rsidR="00C15241" w:rsidRPr="00A56647" w:rsidRDefault="00C15241" w:rsidP="002B4D3D">
            <w:pPr>
              <w:autoSpaceDE w:val="0"/>
              <w:autoSpaceDN w:val="0"/>
              <w:adjustRightInd w:val="0"/>
              <w:ind w:left="360"/>
              <w:jc w:val="left"/>
              <w:rPr>
                <w:b/>
                <w:color w:val="000000"/>
                <w:sz w:val="22"/>
                <w:szCs w:val="22"/>
                <w:lang w:eastAsia="zh-TW"/>
              </w:rPr>
            </w:pPr>
            <w:proofErr w:type="spellStart"/>
            <w:r w:rsidRPr="00A56647">
              <w:rPr>
                <w:rFonts w:eastAsia="Times New Roman" w:cs="Arial"/>
                <w:sz w:val="22"/>
                <w:szCs w:val="22"/>
                <w:lang w:eastAsia="zh-HK"/>
              </w:rPr>
              <w:t>D_Growth_Earn</w:t>
            </w:r>
            <w:proofErr w:type="spellEnd"/>
          </w:p>
        </w:tc>
        <w:tc>
          <w:tcPr>
            <w:tcW w:w="323" w:type="pct"/>
            <w:shd w:val="clear" w:color="auto" w:fill="FFFFFF" w:themeFill="background1"/>
          </w:tcPr>
          <w:p w14:paraId="4E299FB6"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-0.006</w:t>
            </w:r>
          </w:p>
        </w:tc>
        <w:tc>
          <w:tcPr>
            <w:tcW w:w="389" w:type="pct"/>
            <w:shd w:val="clear" w:color="auto" w:fill="FFFFFF" w:themeFill="background1"/>
          </w:tcPr>
          <w:p w14:paraId="2DE0F221" w14:textId="3179FF0C"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0.057</w:t>
            </w:r>
            <w:r w:rsidR="006A0425">
              <w:rPr>
                <w:rFonts w:eastAsia="Times New Roman"/>
                <w:sz w:val="22"/>
                <w:szCs w:val="22"/>
                <w:lang w:eastAsia="zh-HK"/>
              </w:rPr>
              <w:t>*</w:t>
            </w:r>
          </w:p>
        </w:tc>
        <w:tc>
          <w:tcPr>
            <w:tcW w:w="322" w:type="pct"/>
            <w:shd w:val="clear" w:color="auto" w:fill="FFFFFF" w:themeFill="background1"/>
          </w:tcPr>
          <w:p w14:paraId="29B5B874"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0.006</w:t>
            </w:r>
          </w:p>
        </w:tc>
        <w:tc>
          <w:tcPr>
            <w:tcW w:w="389" w:type="pct"/>
            <w:shd w:val="clear" w:color="auto" w:fill="FFFFFF" w:themeFill="background1"/>
          </w:tcPr>
          <w:p w14:paraId="3B71F329" w14:textId="0F3464C5" w:rsidR="00C15241" w:rsidRPr="009C49B7" w:rsidRDefault="00C15241" w:rsidP="00AA3C7A">
            <w:pPr>
              <w:jc w:val="left"/>
              <w:rPr>
                <w:color w:val="000000"/>
                <w:sz w:val="22"/>
                <w:szCs w:val="22"/>
                <w:lang w:eastAsia="zh-TW"/>
              </w:rPr>
            </w:pPr>
            <w:r w:rsidRPr="00AA3C7A">
              <w:rPr>
                <w:color w:val="000000"/>
                <w:sz w:val="22"/>
                <w:szCs w:val="22"/>
                <w:lang w:eastAsia="zh-TW"/>
              </w:rPr>
              <w:t>0.089</w:t>
            </w:r>
            <w:r w:rsidR="006A0425">
              <w:rPr>
                <w:rFonts w:eastAsia="Times New Roman"/>
                <w:sz w:val="22"/>
                <w:szCs w:val="22"/>
                <w:lang w:eastAsia="zh-HK"/>
              </w:rPr>
              <w:t>*</w:t>
            </w:r>
          </w:p>
        </w:tc>
        <w:tc>
          <w:tcPr>
            <w:tcW w:w="317" w:type="pct"/>
            <w:shd w:val="clear" w:color="auto" w:fill="FFFFFF" w:themeFill="background1"/>
          </w:tcPr>
          <w:p w14:paraId="1D8A4E81" w14:textId="77777777" w:rsidR="00C15241" w:rsidRPr="00A56647" w:rsidRDefault="00C15241" w:rsidP="00D85000">
            <w:pPr>
              <w:autoSpaceDE w:val="0"/>
              <w:autoSpaceDN w:val="0"/>
              <w:adjustRightInd w:val="0"/>
              <w:ind w:right="10"/>
              <w:jc w:val="right"/>
              <w:rPr>
                <w:rFonts w:cs="Arial"/>
                <w:color w:val="000000"/>
                <w:sz w:val="22"/>
                <w:szCs w:val="22"/>
                <w:lang w:eastAsia="zh-TW"/>
              </w:rPr>
            </w:pPr>
            <w:r w:rsidRPr="00A56647">
              <w:rPr>
                <w:rFonts w:eastAsia="Times New Roman"/>
                <w:sz w:val="22"/>
                <w:szCs w:val="22"/>
                <w:lang w:eastAsia="zh-HK"/>
              </w:rPr>
              <w:t>0.012</w:t>
            </w:r>
          </w:p>
        </w:tc>
        <w:tc>
          <w:tcPr>
            <w:tcW w:w="395" w:type="pct"/>
            <w:shd w:val="clear" w:color="auto" w:fill="FFFFFF" w:themeFill="background1"/>
          </w:tcPr>
          <w:p w14:paraId="5DF25FD6" w14:textId="6BAC0755" w:rsidR="00C15241" w:rsidRPr="00A56647" w:rsidRDefault="00C15241" w:rsidP="00AA3C7A">
            <w:pPr>
              <w:jc w:val="left"/>
              <w:rPr>
                <w:rFonts w:cs="Arial"/>
                <w:color w:val="000000"/>
                <w:sz w:val="22"/>
                <w:szCs w:val="22"/>
                <w:lang w:eastAsia="zh-TW"/>
              </w:rPr>
            </w:pPr>
            <w:r w:rsidRPr="00A56647">
              <w:rPr>
                <w:rFonts w:eastAsia="Times New Roman"/>
                <w:sz w:val="22"/>
                <w:szCs w:val="22"/>
                <w:lang w:eastAsia="zh-HK"/>
              </w:rPr>
              <w:t>0.000</w:t>
            </w:r>
            <w:r w:rsidR="006A0425">
              <w:rPr>
                <w:rFonts w:eastAsia="Times New Roman"/>
                <w:sz w:val="22"/>
                <w:szCs w:val="22"/>
                <w:lang w:eastAsia="zh-HK"/>
              </w:rPr>
              <w:t>***</w:t>
            </w:r>
          </w:p>
        </w:tc>
        <w:tc>
          <w:tcPr>
            <w:tcW w:w="356" w:type="pct"/>
            <w:shd w:val="clear" w:color="auto" w:fill="FFFFFF" w:themeFill="background1"/>
          </w:tcPr>
          <w:p w14:paraId="36537EB1" w14:textId="77777777" w:rsidR="00C15241" w:rsidRPr="00A56647" w:rsidRDefault="00C15241" w:rsidP="00D85000">
            <w:pPr>
              <w:autoSpaceDE w:val="0"/>
              <w:autoSpaceDN w:val="0"/>
              <w:adjustRightInd w:val="0"/>
              <w:ind w:right="10"/>
              <w:jc w:val="right"/>
              <w:rPr>
                <w:rFonts w:cs="Arial"/>
                <w:color w:val="FF0000"/>
                <w:sz w:val="22"/>
                <w:szCs w:val="22"/>
                <w:lang w:eastAsia="zh-TW"/>
              </w:rPr>
            </w:pPr>
            <w:r w:rsidRPr="00A56647">
              <w:rPr>
                <w:rFonts w:eastAsia="Times New Roman"/>
                <w:sz w:val="22"/>
                <w:szCs w:val="22"/>
                <w:lang w:eastAsia="zh-HK"/>
              </w:rPr>
              <w:t>0.001</w:t>
            </w:r>
          </w:p>
        </w:tc>
        <w:tc>
          <w:tcPr>
            <w:tcW w:w="390" w:type="pct"/>
            <w:shd w:val="clear" w:color="auto" w:fill="FFFFFF" w:themeFill="background1"/>
          </w:tcPr>
          <w:p w14:paraId="3C301FFF" w14:textId="77777777" w:rsidR="00C15241" w:rsidRPr="00AA3C7A" w:rsidRDefault="00C15241" w:rsidP="00AA3C7A">
            <w:pPr>
              <w:jc w:val="left"/>
              <w:rPr>
                <w:color w:val="000000"/>
                <w:sz w:val="22"/>
                <w:szCs w:val="22"/>
                <w:lang w:eastAsia="zh-TW"/>
              </w:rPr>
            </w:pPr>
            <w:r w:rsidRPr="00AA3C7A">
              <w:rPr>
                <w:color w:val="000000"/>
                <w:sz w:val="22"/>
                <w:szCs w:val="22"/>
                <w:lang w:eastAsia="zh-TW"/>
              </w:rPr>
              <w:t>0.589</w:t>
            </w:r>
          </w:p>
        </w:tc>
        <w:tc>
          <w:tcPr>
            <w:tcW w:w="316" w:type="pct"/>
            <w:shd w:val="clear" w:color="auto" w:fill="FFFFFF" w:themeFill="background1"/>
          </w:tcPr>
          <w:p w14:paraId="1D484F5B" w14:textId="77777777" w:rsidR="00C15241" w:rsidRPr="00A56647" w:rsidRDefault="00C15241" w:rsidP="00D85000">
            <w:pPr>
              <w:jc w:val="right"/>
              <w:rPr>
                <w:rFonts w:eastAsia="Times New Roman" w:cs="Arial"/>
                <w:color w:val="000000"/>
                <w:sz w:val="22"/>
                <w:szCs w:val="22"/>
                <w:lang w:eastAsia="zh-HK"/>
              </w:rPr>
            </w:pPr>
            <w:r w:rsidRPr="00A56647">
              <w:rPr>
                <w:rFonts w:eastAsia="Times New Roman"/>
                <w:sz w:val="22"/>
                <w:szCs w:val="22"/>
                <w:lang w:eastAsia="zh-HK"/>
              </w:rPr>
              <w:t>-0.002</w:t>
            </w:r>
          </w:p>
        </w:tc>
        <w:tc>
          <w:tcPr>
            <w:tcW w:w="379" w:type="pct"/>
            <w:shd w:val="clear" w:color="auto" w:fill="FFFFFF" w:themeFill="background1"/>
          </w:tcPr>
          <w:p w14:paraId="7A19281A" w14:textId="77777777" w:rsidR="00C15241" w:rsidRPr="00AA3C7A" w:rsidRDefault="00C15241" w:rsidP="00AA3C7A">
            <w:pPr>
              <w:jc w:val="left"/>
              <w:rPr>
                <w:color w:val="000000"/>
                <w:sz w:val="22"/>
                <w:szCs w:val="22"/>
                <w:lang w:eastAsia="zh-TW"/>
              </w:rPr>
            </w:pPr>
            <w:r w:rsidRPr="00AA3C7A">
              <w:rPr>
                <w:color w:val="000000"/>
                <w:sz w:val="22"/>
                <w:szCs w:val="22"/>
                <w:lang w:eastAsia="zh-TW"/>
              </w:rPr>
              <w:t>0.634</w:t>
            </w:r>
          </w:p>
        </w:tc>
        <w:tc>
          <w:tcPr>
            <w:tcW w:w="281" w:type="pct"/>
            <w:shd w:val="clear" w:color="auto" w:fill="FFFFFF" w:themeFill="background1"/>
          </w:tcPr>
          <w:p w14:paraId="322469AD" w14:textId="77777777" w:rsidR="00C15241" w:rsidRPr="00A56647" w:rsidRDefault="00C15241" w:rsidP="00D85000">
            <w:pPr>
              <w:jc w:val="right"/>
              <w:rPr>
                <w:rFonts w:cs="Arial"/>
                <w:color w:val="000000"/>
                <w:sz w:val="22"/>
                <w:szCs w:val="22"/>
                <w:lang w:eastAsia="zh-TW"/>
              </w:rPr>
            </w:pPr>
            <w:r w:rsidRPr="00A56647">
              <w:rPr>
                <w:rFonts w:eastAsia="Times New Roman"/>
                <w:sz w:val="22"/>
                <w:szCs w:val="22"/>
                <w:lang w:eastAsia="zh-HK"/>
              </w:rPr>
              <w:t>0.003</w:t>
            </w:r>
          </w:p>
        </w:tc>
        <w:tc>
          <w:tcPr>
            <w:tcW w:w="381" w:type="pct"/>
            <w:tcBorders>
              <w:right w:val="single" w:sz="4" w:space="0" w:color="auto"/>
            </w:tcBorders>
            <w:shd w:val="clear" w:color="auto" w:fill="FFFFFF" w:themeFill="background1"/>
          </w:tcPr>
          <w:p w14:paraId="39F6F1FB" w14:textId="77777777" w:rsidR="00C15241" w:rsidRPr="009C49B7" w:rsidRDefault="00C15241" w:rsidP="00AA3C7A">
            <w:pPr>
              <w:jc w:val="left"/>
              <w:rPr>
                <w:color w:val="000000"/>
                <w:sz w:val="22"/>
                <w:szCs w:val="22"/>
                <w:lang w:eastAsia="zh-TW"/>
              </w:rPr>
            </w:pPr>
            <w:r w:rsidRPr="00AA3C7A">
              <w:rPr>
                <w:color w:val="000000"/>
                <w:sz w:val="22"/>
                <w:szCs w:val="22"/>
                <w:lang w:eastAsia="zh-TW"/>
              </w:rPr>
              <w:t>0.561</w:t>
            </w:r>
          </w:p>
        </w:tc>
      </w:tr>
      <w:tr w:rsidR="00D84788" w:rsidRPr="00A56647" w14:paraId="537CACB2" w14:textId="77777777" w:rsidTr="00EC36DE">
        <w:trPr>
          <w:trHeight w:hRule="exact" w:val="259"/>
        </w:trPr>
        <w:tc>
          <w:tcPr>
            <w:tcW w:w="762" w:type="pct"/>
            <w:tcBorders>
              <w:left w:val="single" w:sz="4" w:space="0" w:color="auto"/>
            </w:tcBorders>
            <w:shd w:val="clear" w:color="auto" w:fill="FFFFFF" w:themeFill="background1"/>
            <w:vAlign w:val="center"/>
            <w:hideMark/>
          </w:tcPr>
          <w:p w14:paraId="1C1F48E1" w14:textId="386114C4" w:rsidR="00C15241" w:rsidRPr="00A56647" w:rsidRDefault="00C15241" w:rsidP="002B4D3D">
            <w:pPr>
              <w:ind w:left="360"/>
              <w:jc w:val="left"/>
              <w:rPr>
                <w:rFonts w:eastAsia="Times New Roman" w:cs="Arial"/>
                <w:bCs/>
                <w:color w:val="000000"/>
                <w:sz w:val="22"/>
                <w:szCs w:val="22"/>
                <w:lang w:eastAsia="zh-HK"/>
              </w:rPr>
            </w:pPr>
            <w:proofErr w:type="spellStart"/>
            <w:r w:rsidRPr="00A56647">
              <w:rPr>
                <w:color w:val="000000"/>
                <w:sz w:val="22"/>
                <w:szCs w:val="22"/>
                <w:lang w:eastAsia="zh-TW"/>
              </w:rPr>
              <w:t>Ind</w:t>
            </w:r>
            <w:proofErr w:type="spellEnd"/>
            <w:r w:rsidR="002B4D3D">
              <w:rPr>
                <w:color w:val="000000"/>
                <w:sz w:val="22"/>
                <w:szCs w:val="22"/>
                <w:lang w:eastAsia="zh-TW"/>
              </w:rPr>
              <w:t xml:space="preserve"> </w:t>
            </w:r>
            <w:r w:rsidRPr="00A56647">
              <w:rPr>
                <w:color w:val="000000"/>
                <w:sz w:val="22"/>
                <w:szCs w:val="22"/>
                <w:lang w:eastAsia="zh-TW"/>
              </w:rPr>
              <w:t>Dummies (=14)</w:t>
            </w:r>
          </w:p>
        </w:tc>
        <w:tc>
          <w:tcPr>
            <w:tcW w:w="712" w:type="pct"/>
            <w:gridSpan w:val="2"/>
            <w:shd w:val="clear" w:color="auto" w:fill="FFFFFF" w:themeFill="background1"/>
            <w:vAlign w:val="center"/>
          </w:tcPr>
          <w:p w14:paraId="773BA711"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Cs/>
                <w:color w:val="000000"/>
                <w:sz w:val="22"/>
                <w:szCs w:val="22"/>
                <w:lang w:eastAsia="zh-TW"/>
              </w:rPr>
              <w:t>Yes</w:t>
            </w:r>
          </w:p>
        </w:tc>
        <w:tc>
          <w:tcPr>
            <w:tcW w:w="711" w:type="pct"/>
            <w:gridSpan w:val="2"/>
            <w:shd w:val="clear" w:color="auto" w:fill="FFFFFF" w:themeFill="background1"/>
            <w:noWrap/>
            <w:vAlign w:val="center"/>
          </w:tcPr>
          <w:p w14:paraId="46853462"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Cs/>
                <w:color w:val="000000"/>
                <w:sz w:val="22"/>
                <w:szCs w:val="22"/>
                <w:lang w:eastAsia="zh-TW"/>
              </w:rPr>
              <w:t>Yes</w:t>
            </w:r>
          </w:p>
        </w:tc>
        <w:tc>
          <w:tcPr>
            <w:tcW w:w="712" w:type="pct"/>
            <w:gridSpan w:val="2"/>
            <w:shd w:val="clear" w:color="auto" w:fill="FFFFFF" w:themeFill="background1"/>
            <w:vAlign w:val="center"/>
          </w:tcPr>
          <w:p w14:paraId="7F375B28"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Cs/>
                <w:color w:val="000000"/>
                <w:sz w:val="22"/>
                <w:szCs w:val="22"/>
                <w:lang w:eastAsia="zh-TW"/>
              </w:rPr>
              <w:t>Yes</w:t>
            </w:r>
          </w:p>
        </w:tc>
        <w:tc>
          <w:tcPr>
            <w:tcW w:w="746" w:type="pct"/>
            <w:gridSpan w:val="2"/>
            <w:shd w:val="clear" w:color="auto" w:fill="FFFFFF" w:themeFill="background1"/>
            <w:vAlign w:val="center"/>
          </w:tcPr>
          <w:p w14:paraId="09B0F948" w14:textId="77777777" w:rsidR="00C15241" w:rsidRPr="00A56647" w:rsidRDefault="00C15241" w:rsidP="00D85000">
            <w:pPr>
              <w:jc w:val="center"/>
              <w:rPr>
                <w:rFonts w:eastAsia="Times New Roman"/>
                <w:color w:val="000000"/>
                <w:sz w:val="22"/>
                <w:szCs w:val="22"/>
                <w:lang w:eastAsia="zh-HK"/>
              </w:rPr>
            </w:pPr>
            <w:r w:rsidRPr="00A56647">
              <w:rPr>
                <w:rFonts w:eastAsia="Times New Roman" w:cs="Arial"/>
                <w:bCs/>
                <w:color w:val="000000"/>
                <w:sz w:val="22"/>
                <w:szCs w:val="22"/>
                <w:lang w:eastAsia="zh-TW"/>
              </w:rPr>
              <w:t>Yes</w:t>
            </w:r>
          </w:p>
        </w:tc>
        <w:tc>
          <w:tcPr>
            <w:tcW w:w="695" w:type="pct"/>
            <w:gridSpan w:val="2"/>
            <w:shd w:val="clear" w:color="auto" w:fill="FFFFFF" w:themeFill="background1"/>
            <w:vAlign w:val="center"/>
          </w:tcPr>
          <w:p w14:paraId="6557FA6C" w14:textId="77777777" w:rsidR="00C15241" w:rsidRPr="00A56647" w:rsidRDefault="00C15241" w:rsidP="00D85000">
            <w:pPr>
              <w:jc w:val="center"/>
              <w:rPr>
                <w:rFonts w:eastAsia="Times New Roman" w:cs="Arial"/>
                <w:bCs/>
                <w:color w:val="000000"/>
                <w:sz w:val="22"/>
                <w:szCs w:val="22"/>
                <w:lang w:eastAsia="zh-TW"/>
              </w:rPr>
            </w:pPr>
            <w:r w:rsidRPr="00A56647">
              <w:rPr>
                <w:rFonts w:eastAsia="Times New Roman" w:cs="Arial"/>
                <w:bCs/>
                <w:color w:val="000000"/>
                <w:sz w:val="22"/>
                <w:szCs w:val="22"/>
                <w:lang w:eastAsia="zh-TW"/>
              </w:rPr>
              <w:t>Yes</w:t>
            </w:r>
          </w:p>
        </w:tc>
        <w:tc>
          <w:tcPr>
            <w:tcW w:w="662" w:type="pct"/>
            <w:gridSpan w:val="2"/>
            <w:tcBorders>
              <w:right w:val="single" w:sz="4" w:space="0" w:color="auto"/>
            </w:tcBorders>
            <w:shd w:val="clear" w:color="auto" w:fill="FFFFFF" w:themeFill="background1"/>
            <w:vAlign w:val="center"/>
          </w:tcPr>
          <w:p w14:paraId="7B2EF512" w14:textId="77777777" w:rsidR="00C15241" w:rsidRPr="00A56647" w:rsidRDefault="00C15241" w:rsidP="00D85000">
            <w:pPr>
              <w:jc w:val="center"/>
              <w:rPr>
                <w:rFonts w:eastAsia="Times New Roman" w:cs="Arial"/>
                <w:bCs/>
                <w:color w:val="000000"/>
                <w:sz w:val="22"/>
                <w:szCs w:val="22"/>
                <w:lang w:eastAsia="zh-TW"/>
              </w:rPr>
            </w:pPr>
            <w:r w:rsidRPr="00A56647">
              <w:rPr>
                <w:rFonts w:eastAsia="Times New Roman" w:cs="Arial"/>
                <w:bCs/>
                <w:color w:val="000000"/>
                <w:sz w:val="22"/>
                <w:szCs w:val="22"/>
                <w:lang w:eastAsia="zh-TW"/>
              </w:rPr>
              <w:t>Yes</w:t>
            </w:r>
          </w:p>
        </w:tc>
      </w:tr>
      <w:tr w:rsidR="00D84788" w:rsidRPr="00A56647" w14:paraId="7F216AD7" w14:textId="77777777" w:rsidTr="00EC36DE">
        <w:trPr>
          <w:trHeight w:hRule="exact" w:val="259"/>
        </w:trPr>
        <w:tc>
          <w:tcPr>
            <w:tcW w:w="762" w:type="pct"/>
            <w:tcBorders>
              <w:left w:val="single" w:sz="4" w:space="0" w:color="auto"/>
            </w:tcBorders>
            <w:shd w:val="clear" w:color="auto" w:fill="FFFFFF" w:themeFill="background1"/>
            <w:vAlign w:val="center"/>
          </w:tcPr>
          <w:p w14:paraId="70FA1DED" w14:textId="77777777" w:rsidR="00C15241" w:rsidRPr="00A56647" w:rsidRDefault="00C15241" w:rsidP="00D85000">
            <w:pPr>
              <w:ind w:left="360"/>
              <w:rPr>
                <w:color w:val="000000"/>
                <w:sz w:val="22"/>
                <w:szCs w:val="22"/>
                <w:lang w:eastAsia="zh-TW"/>
              </w:rPr>
            </w:pPr>
          </w:p>
        </w:tc>
        <w:tc>
          <w:tcPr>
            <w:tcW w:w="712" w:type="pct"/>
            <w:gridSpan w:val="2"/>
            <w:shd w:val="clear" w:color="auto" w:fill="FFFFFF" w:themeFill="background1"/>
            <w:vAlign w:val="center"/>
          </w:tcPr>
          <w:p w14:paraId="465AF134" w14:textId="77777777" w:rsidR="00C15241" w:rsidRPr="00A56647" w:rsidRDefault="00C15241" w:rsidP="00D85000">
            <w:pPr>
              <w:jc w:val="center"/>
              <w:rPr>
                <w:rFonts w:eastAsia="Times New Roman" w:cs="Arial"/>
                <w:bCs/>
                <w:color w:val="000000"/>
                <w:sz w:val="22"/>
                <w:szCs w:val="22"/>
                <w:lang w:eastAsia="zh-TW"/>
              </w:rPr>
            </w:pPr>
          </w:p>
        </w:tc>
        <w:tc>
          <w:tcPr>
            <w:tcW w:w="711" w:type="pct"/>
            <w:gridSpan w:val="2"/>
            <w:shd w:val="clear" w:color="auto" w:fill="FFFFFF" w:themeFill="background1"/>
            <w:noWrap/>
            <w:vAlign w:val="center"/>
          </w:tcPr>
          <w:p w14:paraId="29E42525" w14:textId="77777777" w:rsidR="00C15241" w:rsidRPr="00A56647" w:rsidRDefault="00C15241" w:rsidP="00D85000">
            <w:pPr>
              <w:jc w:val="center"/>
              <w:rPr>
                <w:rFonts w:eastAsia="Times New Roman" w:cs="Arial"/>
                <w:bCs/>
                <w:color w:val="000000"/>
                <w:sz w:val="22"/>
                <w:szCs w:val="22"/>
                <w:lang w:eastAsia="zh-TW"/>
              </w:rPr>
            </w:pPr>
          </w:p>
        </w:tc>
        <w:tc>
          <w:tcPr>
            <w:tcW w:w="712" w:type="pct"/>
            <w:gridSpan w:val="2"/>
            <w:shd w:val="clear" w:color="auto" w:fill="FFFFFF" w:themeFill="background1"/>
            <w:vAlign w:val="center"/>
          </w:tcPr>
          <w:p w14:paraId="3071BA55" w14:textId="77777777" w:rsidR="00C15241" w:rsidRPr="00A56647" w:rsidRDefault="00C15241" w:rsidP="00D85000">
            <w:pPr>
              <w:jc w:val="center"/>
              <w:rPr>
                <w:rFonts w:eastAsia="Times New Roman" w:cs="Arial"/>
                <w:bCs/>
                <w:color w:val="000000"/>
                <w:sz w:val="22"/>
                <w:szCs w:val="22"/>
                <w:lang w:eastAsia="zh-TW"/>
              </w:rPr>
            </w:pPr>
          </w:p>
        </w:tc>
        <w:tc>
          <w:tcPr>
            <w:tcW w:w="746" w:type="pct"/>
            <w:gridSpan w:val="2"/>
            <w:shd w:val="clear" w:color="auto" w:fill="FFFFFF" w:themeFill="background1"/>
            <w:vAlign w:val="center"/>
          </w:tcPr>
          <w:p w14:paraId="16062A12" w14:textId="77777777" w:rsidR="00C15241" w:rsidRPr="00A56647" w:rsidRDefault="00C15241" w:rsidP="00D85000">
            <w:pPr>
              <w:jc w:val="center"/>
              <w:rPr>
                <w:rFonts w:eastAsia="Times New Roman" w:cs="Arial"/>
                <w:bCs/>
                <w:color w:val="000000"/>
                <w:sz w:val="22"/>
                <w:szCs w:val="22"/>
                <w:lang w:eastAsia="zh-TW"/>
              </w:rPr>
            </w:pPr>
          </w:p>
        </w:tc>
        <w:tc>
          <w:tcPr>
            <w:tcW w:w="695" w:type="pct"/>
            <w:gridSpan w:val="2"/>
            <w:shd w:val="clear" w:color="auto" w:fill="FFFFFF" w:themeFill="background1"/>
            <w:vAlign w:val="center"/>
          </w:tcPr>
          <w:p w14:paraId="0588AA31" w14:textId="77777777" w:rsidR="00C15241" w:rsidRPr="00A56647" w:rsidRDefault="00C15241" w:rsidP="00D85000">
            <w:pPr>
              <w:jc w:val="center"/>
              <w:rPr>
                <w:rFonts w:eastAsia="Times New Roman" w:cs="Arial"/>
                <w:bCs/>
                <w:color w:val="000000"/>
                <w:sz w:val="22"/>
                <w:szCs w:val="22"/>
                <w:lang w:eastAsia="zh-TW"/>
              </w:rPr>
            </w:pPr>
          </w:p>
        </w:tc>
        <w:tc>
          <w:tcPr>
            <w:tcW w:w="662" w:type="pct"/>
            <w:gridSpan w:val="2"/>
            <w:tcBorders>
              <w:right w:val="single" w:sz="4" w:space="0" w:color="auto"/>
            </w:tcBorders>
            <w:shd w:val="clear" w:color="auto" w:fill="FFFFFF" w:themeFill="background1"/>
            <w:vAlign w:val="center"/>
          </w:tcPr>
          <w:p w14:paraId="66F5CF5F" w14:textId="77777777" w:rsidR="00C15241" w:rsidRPr="00A56647" w:rsidRDefault="00C15241" w:rsidP="00D85000">
            <w:pPr>
              <w:jc w:val="center"/>
              <w:rPr>
                <w:rFonts w:eastAsia="Times New Roman" w:cs="Arial"/>
                <w:bCs/>
                <w:color w:val="000000"/>
                <w:sz w:val="22"/>
                <w:szCs w:val="22"/>
                <w:lang w:eastAsia="zh-TW"/>
              </w:rPr>
            </w:pPr>
          </w:p>
        </w:tc>
      </w:tr>
      <w:tr w:rsidR="00D84788" w:rsidRPr="00A56647" w14:paraId="6371D5CF" w14:textId="77777777" w:rsidTr="00EC36DE">
        <w:trPr>
          <w:trHeight w:hRule="exact" w:val="259"/>
        </w:trPr>
        <w:tc>
          <w:tcPr>
            <w:tcW w:w="762" w:type="pct"/>
            <w:tcBorders>
              <w:left w:val="single" w:sz="4" w:space="0" w:color="auto"/>
            </w:tcBorders>
            <w:shd w:val="clear" w:color="auto" w:fill="FFFFFF" w:themeFill="background1"/>
            <w:vAlign w:val="center"/>
            <w:hideMark/>
          </w:tcPr>
          <w:p w14:paraId="400CB98F" w14:textId="77777777" w:rsidR="00C15241" w:rsidRPr="00A56647" w:rsidRDefault="00C15241" w:rsidP="00D85000">
            <w:pPr>
              <w:ind w:left="360"/>
              <w:rPr>
                <w:rFonts w:eastAsia="Times New Roman" w:cs="Arial"/>
                <w:bCs/>
                <w:color w:val="000000"/>
                <w:sz w:val="22"/>
                <w:szCs w:val="22"/>
                <w:lang w:eastAsia="zh-HK"/>
              </w:rPr>
            </w:pPr>
            <w:r w:rsidRPr="00A56647">
              <w:rPr>
                <w:color w:val="000000"/>
                <w:sz w:val="22"/>
                <w:szCs w:val="22"/>
                <w:lang w:eastAsia="zh-TW"/>
              </w:rPr>
              <w:t>R2 a</w:t>
            </w:r>
            <w:r w:rsidRPr="00A56647">
              <w:rPr>
                <w:rFonts w:eastAsia="Times New Roman"/>
                <w:color w:val="000000"/>
                <w:sz w:val="22"/>
                <w:szCs w:val="22"/>
                <w:lang w:eastAsia="zh-HK"/>
              </w:rPr>
              <w:t>dj.</w:t>
            </w:r>
          </w:p>
        </w:tc>
        <w:tc>
          <w:tcPr>
            <w:tcW w:w="712" w:type="pct"/>
            <w:gridSpan w:val="2"/>
            <w:shd w:val="clear" w:color="auto" w:fill="FFFFFF" w:themeFill="background1"/>
          </w:tcPr>
          <w:p w14:paraId="43377BBD" w14:textId="77777777" w:rsidR="00C15241" w:rsidRPr="00A56647" w:rsidRDefault="00C15241" w:rsidP="00D85000">
            <w:pPr>
              <w:jc w:val="center"/>
              <w:rPr>
                <w:rFonts w:eastAsia="Times New Roman" w:cs="Arial"/>
                <w:color w:val="000000"/>
                <w:sz w:val="22"/>
                <w:szCs w:val="22"/>
                <w:lang w:eastAsia="zh-HK"/>
              </w:rPr>
            </w:pPr>
            <w:r w:rsidRPr="00A56647">
              <w:rPr>
                <w:rFonts w:eastAsia="Times New Roman"/>
                <w:sz w:val="22"/>
                <w:szCs w:val="22"/>
                <w:lang w:eastAsia="zh-HK"/>
              </w:rPr>
              <w:t>0.105</w:t>
            </w:r>
          </w:p>
        </w:tc>
        <w:tc>
          <w:tcPr>
            <w:tcW w:w="711" w:type="pct"/>
            <w:gridSpan w:val="2"/>
            <w:shd w:val="clear" w:color="auto" w:fill="FFFFFF" w:themeFill="background1"/>
            <w:noWrap/>
          </w:tcPr>
          <w:p w14:paraId="4292E4DE" w14:textId="77777777" w:rsidR="00C15241" w:rsidRPr="00A56647" w:rsidRDefault="00C15241" w:rsidP="00D85000">
            <w:pPr>
              <w:jc w:val="center"/>
              <w:rPr>
                <w:rFonts w:eastAsia="Times New Roman" w:cs="Arial"/>
                <w:color w:val="000000"/>
                <w:sz w:val="22"/>
                <w:szCs w:val="22"/>
                <w:lang w:eastAsia="zh-HK"/>
              </w:rPr>
            </w:pPr>
            <w:r w:rsidRPr="00A56647">
              <w:rPr>
                <w:rFonts w:eastAsia="Times New Roman"/>
                <w:sz w:val="22"/>
                <w:szCs w:val="22"/>
                <w:lang w:eastAsia="zh-HK"/>
              </w:rPr>
              <w:t>0.076</w:t>
            </w:r>
          </w:p>
        </w:tc>
        <w:tc>
          <w:tcPr>
            <w:tcW w:w="712" w:type="pct"/>
            <w:gridSpan w:val="2"/>
            <w:shd w:val="clear" w:color="auto" w:fill="FFFFFF" w:themeFill="background1"/>
          </w:tcPr>
          <w:p w14:paraId="1862DF02" w14:textId="77777777" w:rsidR="00C15241" w:rsidRPr="00A56647" w:rsidRDefault="00C15241" w:rsidP="00D85000">
            <w:pPr>
              <w:jc w:val="center"/>
              <w:rPr>
                <w:rFonts w:eastAsia="Times New Roman" w:cs="Arial"/>
                <w:color w:val="000000"/>
                <w:sz w:val="22"/>
                <w:szCs w:val="22"/>
                <w:lang w:eastAsia="zh-HK"/>
              </w:rPr>
            </w:pPr>
            <w:r w:rsidRPr="00A56647">
              <w:rPr>
                <w:rFonts w:eastAsia="Times New Roman"/>
                <w:sz w:val="22"/>
                <w:szCs w:val="22"/>
                <w:lang w:eastAsia="zh-HK"/>
              </w:rPr>
              <w:t>0.105</w:t>
            </w:r>
          </w:p>
        </w:tc>
        <w:tc>
          <w:tcPr>
            <w:tcW w:w="746" w:type="pct"/>
            <w:gridSpan w:val="2"/>
            <w:shd w:val="clear" w:color="auto" w:fill="FFFFFF" w:themeFill="background1"/>
          </w:tcPr>
          <w:p w14:paraId="241218B5" w14:textId="77777777" w:rsidR="00C15241" w:rsidRPr="00A56647" w:rsidRDefault="00C15241" w:rsidP="00D85000">
            <w:pPr>
              <w:jc w:val="center"/>
              <w:rPr>
                <w:rFonts w:eastAsia="Times New Roman" w:cs="Arial"/>
                <w:color w:val="000000"/>
                <w:sz w:val="22"/>
                <w:szCs w:val="22"/>
                <w:lang w:eastAsia="zh-HK"/>
              </w:rPr>
            </w:pPr>
            <w:r w:rsidRPr="00A56647">
              <w:rPr>
                <w:rFonts w:eastAsia="Times New Roman"/>
                <w:sz w:val="22"/>
                <w:szCs w:val="22"/>
                <w:lang w:eastAsia="zh-HK"/>
              </w:rPr>
              <w:t>0.310</w:t>
            </w:r>
          </w:p>
        </w:tc>
        <w:tc>
          <w:tcPr>
            <w:tcW w:w="695" w:type="pct"/>
            <w:gridSpan w:val="2"/>
            <w:shd w:val="clear" w:color="auto" w:fill="FFFFFF" w:themeFill="background1"/>
          </w:tcPr>
          <w:p w14:paraId="654AAE72" w14:textId="77777777" w:rsidR="00C15241" w:rsidRPr="00A56647" w:rsidRDefault="00C15241" w:rsidP="00D85000">
            <w:pPr>
              <w:jc w:val="center"/>
              <w:rPr>
                <w:rFonts w:eastAsia="Times New Roman" w:cs="Arial"/>
                <w:color w:val="000000"/>
                <w:sz w:val="22"/>
                <w:szCs w:val="22"/>
                <w:lang w:eastAsia="zh-TW"/>
              </w:rPr>
            </w:pPr>
            <w:r w:rsidRPr="00A56647">
              <w:rPr>
                <w:rFonts w:eastAsia="Times New Roman"/>
                <w:sz w:val="22"/>
                <w:szCs w:val="22"/>
                <w:lang w:eastAsia="zh-HK"/>
              </w:rPr>
              <w:t>0.135</w:t>
            </w:r>
          </w:p>
        </w:tc>
        <w:tc>
          <w:tcPr>
            <w:tcW w:w="662" w:type="pct"/>
            <w:gridSpan w:val="2"/>
            <w:tcBorders>
              <w:right w:val="single" w:sz="4" w:space="0" w:color="auto"/>
            </w:tcBorders>
            <w:shd w:val="clear" w:color="auto" w:fill="FFFFFF" w:themeFill="background1"/>
          </w:tcPr>
          <w:p w14:paraId="7D132B52" w14:textId="77777777" w:rsidR="00C15241" w:rsidRPr="00A56647" w:rsidRDefault="00C15241" w:rsidP="00D85000">
            <w:pPr>
              <w:jc w:val="center"/>
              <w:rPr>
                <w:rFonts w:eastAsia="Times New Roman" w:cs="Arial"/>
                <w:color w:val="000000"/>
                <w:sz w:val="22"/>
                <w:szCs w:val="22"/>
                <w:lang w:eastAsia="zh-TW"/>
              </w:rPr>
            </w:pPr>
            <w:r w:rsidRPr="00A56647">
              <w:rPr>
                <w:rFonts w:eastAsia="Times New Roman"/>
                <w:sz w:val="22"/>
                <w:szCs w:val="22"/>
                <w:lang w:eastAsia="zh-HK"/>
              </w:rPr>
              <w:t>0.081</w:t>
            </w:r>
          </w:p>
        </w:tc>
      </w:tr>
      <w:tr w:rsidR="00D84788" w:rsidRPr="00A56647" w14:paraId="3402E6BD" w14:textId="77777777" w:rsidTr="00EC36DE">
        <w:trPr>
          <w:trHeight w:hRule="exact" w:val="259"/>
        </w:trPr>
        <w:tc>
          <w:tcPr>
            <w:tcW w:w="762" w:type="pct"/>
            <w:tcBorders>
              <w:left w:val="single" w:sz="4" w:space="0" w:color="auto"/>
              <w:bottom w:val="single" w:sz="4" w:space="0" w:color="auto"/>
            </w:tcBorders>
            <w:shd w:val="clear" w:color="auto" w:fill="FFFFFF" w:themeFill="background1"/>
            <w:vAlign w:val="center"/>
            <w:hideMark/>
          </w:tcPr>
          <w:p w14:paraId="21244B21" w14:textId="1825D433" w:rsidR="00C15241" w:rsidRPr="00A56647" w:rsidRDefault="00C15241" w:rsidP="00D85000">
            <w:pPr>
              <w:ind w:left="360"/>
              <w:rPr>
                <w:rFonts w:eastAsia="Times New Roman" w:cs="Arial"/>
                <w:bCs/>
                <w:color w:val="000000"/>
                <w:sz w:val="22"/>
                <w:szCs w:val="22"/>
                <w:lang w:eastAsia="zh-HK"/>
              </w:rPr>
            </w:pPr>
            <w:r w:rsidRPr="00A56647">
              <w:rPr>
                <w:rFonts w:cs="Arial"/>
                <w:bCs/>
                <w:color w:val="000000"/>
                <w:sz w:val="22"/>
                <w:szCs w:val="22"/>
                <w:lang w:eastAsia="zh-TW"/>
              </w:rPr>
              <w:t>N</w:t>
            </w:r>
          </w:p>
        </w:tc>
        <w:tc>
          <w:tcPr>
            <w:tcW w:w="712" w:type="pct"/>
            <w:gridSpan w:val="2"/>
            <w:tcBorders>
              <w:bottom w:val="single" w:sz="4" w:space="0" w:color="auto"/>
            </w:tcBorders>
            <w:shd w:val="clear" w:color="auto" w:fill="FFFFFF" w:themeFill="background1"/>
          </w:tcPr>
          <w:p w14:paraId="0862FE2B" w14:textId="09F3FEDF" w:rsidR="00C15241" w:rsidRPr="00A56647" w:rsidRDefault="00C15241" w:rsidP="0060529C">
            <w:pPr>
              <w:jc w:val="center"/>
              <w:rPr>
                <w:rFonts w:eastAsia="Times New Roman" w:cs="Arial"/>
                <w:color w:val="000000"/>
                <w:sz w:val="22"/>
                <w:szCs w:val="22"/>
                <w:lang w:eastAsia="zh-HK"/>
              </w:rPr>
            </w:pPr>
            <w:r w:rsidRPr="00A56647">
              <w:rPr>
                <w:rFonts w:eastAsia="Times New Roman"/>
                <w:sz w:val="22"/>
                <w:szCs w:val="22"/>
                <w:lang w:eastAsia="zh-HK"/>
              </w:rPr>
              <w:t>861</w:t>
            </w:r>
          </w:p>
        </w:tc>
        <w:tc>
          <w:tcPr>
            <w:tcW w:w="711" w:type="pct"/>
            <w:gridSpan w:val="2"/>
            <w:tcBorders>
              <w:bottom w:val="single" w:sz="4" w:space="0" w:color="auto"/>
            </w:tcBorders>
            <w:shd w:val="clear" w:color="auto" w:fill="FFFFFF" w:themeFill="background1"/>
            <w:noWrap/>
          </w:tcPr>
          <w:p w14:paraId="58BD6E8B" w14:textId="04CC934C" w:rsidR="00C15241" w:rsidRPr="00A56647" w:rsidRDefault="00C15241" w:rsidP="0060529C">
            <w:pPr>
              <w:jc w:val="center"/>
              <w:rPr>
                <w:rFonts w:eastAsia="Times New Roman"/>
                <w:color w:val="000000"/>
                <w:sz w:val="22"/>
                <w:szCs w:val="22"/>
                <w:lang w:eastAsia="zh-HK"/>
              </w:rPr>
            </w:pPr>
            <w:r w:rsidRPr="00A56647">
              <w:rPr>
                <w:rFonts w:eastAsia="Times New Roman"/>
                <w:sz w:val="22"/>
                <w:szCs w:val="22"/>
                <w:lang w:eastAsia="zh-HK"/>
              </w:rPr>
              <w:t>861</w:t>
            </w:r>
          </w:p>
        </w:tc>
        <w:tc>
          <w:tcPr>
            <w:tcW w:w="712" w:type="pct"/>
            <w:gridSpan w:val="2"/>
            <w:tcBorders>
              <w:bottom w:val="single" w:sz="4" w:space="0" w:color="auto"/>
            </w:tcBorders>
            <w:shd w:val="clear" w:color="auto" w:fill="FFFFFF" w:themeFill="background1"/>
          </w:tcPr>
          <w:p w14:paraId="7646A9CD" w14:textId="313AE6F0" w:rsidR="00C15241" w:rsidRPr="00A56647" w:rsidRDefault="00C15241" w:rsidP="0060529C">
            <w:pPr>
              <w:jc w:val="center"/>
              <w:rPr>
                <w:rFonts w:eastAsia="Times New Roman"/>
                <w:color w:val="000000"/>
                <w:sz w:val="22"/>
                <w:szCs w:val="22"/>
                <w:lang w:eastAsia="zh-HK"/>
              </w:rPr>
            </w:pPr>
            <w:r w:rsidRPr="00A56647">
              <w:rPr>
                <w:rFonts w:eastAsia="Times New Roman"/>
                <w:sz w:val="22"/>
                <w:szCs w:val="22"/>
                <w:lang w:eastAsia="zh-HK"/>
              </w:rPr>
              <w:t>861</w:t>
            </w:r>
          </w:p>
        </w:tc>
        <w:tc>
          <w:tcPr>
            <w:tcW w:w="746" w:type="pct"/>
            <w:gridSpan w:val="2"/>
            <w:tcBorders>
              <w:bottom w:val="single" w:sz="4" w:space="0" w:color="auto"/>
            </w:tcBorders>
            <w:shd w:val="clear" w:color="auto" w:fill="FFFFFF" w:themeFill="background1"/>
          </w:tcPr>
          <w:p w14:paraId="0FED1F7A" w14:textId="5DC140BD" w:rsidR="00C15241" w:rsidRPr="00A56647" w:rsidRDefault="00C15241" w:rsidP="0060529C">
            <w:pPr>
              <w:jc w:val="center"/>
              <w:rPr>
                <w:rFonts w:eastAsia="Times New Roman"/>
                <w:color w:val="000000"/>
                <w:sz w:val="22"/>
                <w:szCs w:val="22"/>
                <w:lang w:eastAsia="zh-HK"/>
              </w:rPr>
            </w:pPr>
            <w:r w:rsidRPr="00A56647">
              <w:rPr>
                <w:rFonts w:eastAsia="Times New Roman"/>
                <w:sz w:val="22"/>
                <w:szCs w:val="22"/>
                <w:lang w:eastAsia="zh-HK"/>
              </w:rPr>
              <w:t>861</w:t>
            </w:r>
          </w:p>
        </w:tc>
        <w:tc>
          <w:tcPr>
            <w:tcW w:w="695" w:type="pct"/>
            <w:gridSpan w:val="2"/>
            <w:tcBorders>
              <w:bottom w:val="single" w:sz="4" w:space="0" w:color="auto"/>
            </w:tcBorders>
            <w:shd w:val="clear" w:color="auto" w:fill="FFFFFF" w:themeFill="background1"/>
          </w:tcPr>
          <w:p w14:paraId="16DD447E" w14:textId="57F97E9E" w:rsidR="00C15241" w:rsidRPr="00A56647" w:rsidRDefault="00C15241" w:rsidP="0060529C">
            <w:pPr>
              <w:jc w:val="center"/>
              <w:rPr>
                <w:rFonts w:eastAsia="Times New Roman" w:cs="Arial"/>
                <w:color w:val="000000"/>
                <w:sz w:val="22"/>
                <w:szCs w:val="22"/>
                <w:lang w:eastAsia="zh-HK"/>
              </w:rPr>
            </w:pPr>
            <w:r w:rsidRPr="00A56647">
              <w:rPr>
                <w:rFonts w:eastAsia="Times New Roman"/>
                <w:sz w:val="22"/>
                <w:szCs w:val="22"/>
                <w:lang w:eastAsia="zh-HK"/>
              </w:rPr>
              <w:t>838</w:t>
            </w:r>
          </w:p>
        </w:tc>
        <w:tc>
          <w:tcPr>
            <w:tcW w:w="662" w:type="pct"/>
            <w:gridSpan w:val="2"/>
            <w:tcBorders>
              <w:bottom w:val="single" w:sz="4" w:space="0" w:color="auto"/>
              <w:right w:val="single" w:sz="4" w:space="0" w:color="auto"/>
            </w:tcBorders>
            <w:shd w:val="clear" w:color="auto" w:fill="FFFFFF" w:themeFill="background1"/>
          </w:tcPr>
          <w:p w14:paraId="41995FF4" w14:textId="3E7186FD" w:rsidR="00C15241" w:rsidRPr="00A56647" w:rsidRDefault="00C15241" w:rsidP="0060529C">
            <w:pPr>
              <w:jc w:val="center"/>
              <w:rPr>
                <w:rFonts w:eastAsia="Times New Roman" w:cs="Arial"/>
                <w:color w:val="000000"/>
                <w:sz w:val="22"/>
                <w:szCs w:val="22"/>
                <w:lang w:eastAsia="zh-HK"/>
              </w:rPr>
            </w:pPr>
            <w:r w:rsidRPr="00A56647">
              <w:rPr>
                <w:rFonts w:eastAsia="Times New Roman"/>
                <w:sz w:val="22"/>
                <w:szCs w:val="22"/>
                <w:lang w:eastAsia="zh-HK"/>
              </w:rPr>
              <w:t>738</w:t>
            </w:r>
          </w:p>
        </w:tc>
      </w:tr>
    </w:tbl>
    <w:p w14:paraId="6E5AA4FE" w14:textId="77777777" w:rsidR="00C15241" w:rsidRPr="00984EDA" w:rsidRDefault="00C15241" w:rsidP="00EC36DE">
      <w:pPr>
        <w:spacing w:after="0" w:line="240" w:lineRule="auto"/>
        <w:ind w:left="720" w:hanging="720"/>
        <w:rPr>
          <w:color w:val="000000"/>
          <w:sz w:val="20"/>
          <w:szCs w:val="20"/>
          <w:u w:val="single"/>
          <w:lang w:eastAsia="zh-TW"/>
        </w:rPr>
      </w:pPr>
    </w:p>
    <w:p w14:paraId="2678974A" w14:textId="77777777" w:rsidR="00C15241" w:rsidRPr="00984EDA" w:rsidRDefault="00C15241" w:rsidP="00EC36DE">
      <w:pPr>
        <w:spacing w:after="0" w:line="240" w:lineRule="auto"/>
        <w:rPr>
          <w:color w:val="000000"/>
          <w:sz w:val="20"/>
          <w:szCs w:val="20"/>
          <w:u w:val="single"/>
          <w:lang w:eastAsia="zh-TW"/>
        </w:rPr>
      </w:pPr>
      <w:r w:rsidRPr="00984EDA">
        <w:rPr>
          <w:color w:val="000000"/>
          <w:sz w:val="20"/>
          <w:szCs w:val="20"/>
          <w:u w:val="single"/>
          <w:lang w:eastAsia="zh-TW"/>
        </w:rPr>
        <w:t>Notes</w:t>
      </w:r>
      <w:r w:rsidRPr="00984EDA">
        <w:rPr>
          <w:color w:val="000000"/>
          <w:sz w:val="20"/>
          <w:szCs w:val="20"/>
          <w:lang w:eastAsia="zh-TW"/>
        </w:rPr>
        <w:t>:</w:t>
      </w:r>
      <w:r w:rsidRPr="00984EDA">
        <w:rPr>
          <w:color w:val="000000"/>
          <w:sz w:val="20"/>
          <w:szCs w:val="20"/>
          <w:lang w:eastAsia="zh-TW"/>
        </w:rPr>
        <w:tab/>
        <w:t xml:space="preserve">(**), (*)      </w:t>
      </w:r>
      <w:r w:rsidRPr="00984EDA">
        <w:rPr>
          <w:color w:val="000000"/>
          <w:sz w:val="20"/>
          <w:szCs w:val="20"/>
          <w:lang w:eastAsia="zh-TW"/>
        </w:rPr>
        <w:tab/>
        <w:t>Indicates two-tailed significance at the one per cent and five per cent levels, respectively.</w:t>
      </w:r>
    </w:p>
    <w:p w14:paraId="49650856" w14:textId="7A93E7A5" w:rsidR="00C15241" w:rsidRPr="00984EDA" w:rsidRDefault="00C15241" w:rsidP="00EC36DE">
      <w:pPr>
        <w:spacing w:after="0" w:line="240" w:lineRule="auto"/>
        <w:rPr>
          <w:rFonts w:cs="Arial"/>
          <w:color w:val="000000"/>
          <w:sz w:val="20"/>
          <w:szCs w:val="20"/>
          <w:lang w:eastAsia="zh-TW"/>
        </w:rPr>
      </w:pPr>
      <w:r w:rsidRPr="003119FC">
        <w:rPr>
          <w:color w:val="000000"/>
          <w:sz w:val="20"/>
          <w:szCs w:val="20"/>
          <w:u w:val="single"/>
          <w:lang w:eastAsia="zh-TW"/>
        </w:rPr>
        <w:t>Dependent variable</w:t>
      </w:r>
      <w:r w:rsidRPr="003119FC">
        <w:rPr>
          <w:color w:val="000000"/>
          <w:sz w:val="20"/>
          <w:szCs w:val="20"/>
          <w:lang w:eastAsia="zh-TW"/>
        </w:rPr>
        <w:t xml:space="preserve">: </w:t>
      </w:r>
      <w:r w:rsidRPr="003119FC">
        <w:rPr>
          <w:color w:val="000000"/>
          <w:sz w:val="20"/>
          <w:szCs w:val="20"/>
          <w:lang w:eastAsia="zh-TW"/>
        </w:rPr>
        <w:tab/>
      </w:r>
      <w:r w:rsidRPr="003119FC">
        <w:rPr>
          <w:b/>
          <w:color w:val="000000" w:themeColor="text1"/>
          <w:sz w:val="20"/>
          <w:szCs w:val="20"/>
        </w:rPr>
        <w:t>RO</w:t>
      </w:r>
      <w:r>
        <w:rPr>
          <w:b/>
          <w:color w:val="000000" w:themeColor="text1"/>
          <w:sz w:val="20"/>
          <w:szCs w:val="20"/>
        </w:rPr>
        <w:t xml:space="preserve">E </w:t>
      </w:r>
      <w:r w:rsidR="009C49B7">
        <w:rPr>
          <w:color w:val="000000" w:themeColor="text1"/>
          <w:sz w:val="20"/>
          <w:szCs w:val="20"/>
        </w:rPr>
        <w:t>is the r</w:t>
      </w:r>
      <w:r w:rsidRPr="003119FC">
        <w:rPr>
          <w:color w:val="000000" w:themeColor="text1"/>
          <w:sz w:val="20"/>
          <w:szCs w:val="20"/>
        </w:rPr>
        <w:t>eturn-on-</w:t>
      </w:r>
      <w:r>
        <w:rPr>
          <w:color w:val="000000" w:themeColor="text1"/>
          <w:sz w:val="20"/>
          <w:szCs w:val="20"/>
        </w:rPr>
        <w:t>equity</w:t>
      </w:r>
      <w:r w:rsidRPr="003119FC">
        <w:rPr>
          <w:color w:val="000000" w:themeColor="text1"/>
          <w:sz w:val="20"/>
          <w:szCs w:val="20"/>
        </w:rPr>
        <w:t xml:space="preserve"> for IPO firm</w:t>
      </w:r>
      <w:r w:rsidR="009C49B7">
        <w:rPr>
          <w:color w:val="000000" w:themeColor="text1"/>
          <w:sz w:val="20"/>
          <w:szCs w:val="20"/>
        </w:rPr>
        <w:t xml:space="preserve">.  </w:t>
      </w:r>
      <w:proofErr w:type="gramStart"/>
      <w:r w:rsidR="009C49B7">
        <w:rPr>
          <w:color w:val="000000" w:themeColor="text1"/>
          <w:sz w:val="20"/>
          <w:szCs w:val="20"/>
        </w:rPr>
        <w:t>q1</w:t>
      </w:r>
      <w:proofErr w:type="gramEnd"/>
      <w:r w:rsidR="009C49B7">
        <w:rPr>
          <w:color w:val="000000" w:themeColor="text1"/>
          <w:sz w:val="20"/>
          <w:szCs w:val="20"/>
        </w:rPr>
        <w:t xml:space="preserve"> to q12 indicate the measurement period from first to the 12</w:t>
      </w:r>
      <w:r w:rsidR="009C49B7" w:rsidRPr="000568BA">
        <w:rPr>
          <w:color w:val="000000" w:themeColor="text1"/>
          <w:sz w:val="20"/>
          <w:szCs w:val="20"/>
          <w:vertAlign w:val="superscript"/>
        </w:rPr>
        <w:t>th</w:t>
      </w:r>
      <w:r w:rsidR="009C49B7">
        <w:rPr>
          <w:color w:val="000000" w:themeColor="text1"/>
          <w:sz w:val="20"/>
          <w:szCs w:val="20"/>
        </w:rPr>
        <w:t xml:space="preserve"> quarter. </w:t>
      </w:r>
    </w:p>
    <w:p w14:paraId="4F5B0049" w14:textId="2459ABBA" w:rsidR="003C59CD" w:rsidRDefault="00C15241" w:rsidP="00EC36DE">
      <w:pPr>
        <w:spacing w:after="0" w:line="240" w:lineRule="auto"/>
        <w:ind w:left="2160" w:hanging="2160"/>
        <w:rPr>
          <w:color w:val="000000" w:themeColor="text1"/>
          <w:sz w:val="20"/>
          <w:szCs w:val="20"/>
        </w:rPr>
      </w:pPr>
      <w:r w:rsidRPr="00EB1B7D">
        <w:rPr>
          <w:color w:val="000000"/>
          <w:sz w:val="20"/>
          <w:szCs w:val="20"/>
          <w:u w:val="single"/>
          <w:lang w:eastAsia="zh-TW"/>
        </w:rPr>
        <w:t>Explanatory variables</w:t>
      </w:r>
      <w:r w:rsidRPr="00EB1B7D">
        <w:rPr>
          <w:color w:val="000000"/>
          <w:sz w:val="20"/>
          <w:szCs w:val="20"/>
          <w:lang w:eastAsia="zh-TW"/>
        </w:rPr>
        <w:t>:</w:t>
      </w:r>
      <w:r w:rsidRPr="00EB1B7D">
        <w:rPr>
          <w:b/>
          <w:color w:val="000000"/>
          <w:sz w:val="20"/>
          <w:szCs w:val="20"/>
          <w:lang w:eastAsia="zh-TW"/>
        </w:rPr>
        <w:t xml:space="preserve"> </w:t>
      </w:r>
      <w:r w:rsidRPr="00EB1B7D">
        <w:rPr>
          <w:b/>
          <w:color w:val="000000"/>
          <w:sz w:val="20"/>
          <w:szCs w:val="20"/>
          <w:lang w:eastAsia="zh-TW"/>
        </w:rPr>
        <w:tab/>
      </w:r>
      <w:r w:rsidRPr="00EB1B7D">
        <w:rPr>
          <w:rFonts w:cs="Arial"/>
          <w:b/>
          <w:sz w:val="20"/>
          <w:szCs w:val="20"/>
        </w:rPr>
        <w:t xml:space="preserve">CM </w:t>
      </w:r>
      <w:r w:rsidRPr="00EB1B7D">
        <w:rPr>
          <w:rFonts w:cs="Arial"/>
          <w:sz w:val="20"/>
          <w:szCs w:val="20"/>
        </w:rPr>
        <w:t xml:space="preserve">(4 </w:t>
      </w:r>
      <w:r w:rsidRPr="00EB1B7D">
        <w:rPr>
          <w:rFonts w:cs="Courier New"/>
          <w:color w:val="000000" w:themeColor="text1"/>
          <w:sz w:val="20"/>
          <w:szCs w:val="20"/>
          <w:shd w:val="clear" w:color="auto" w:fill="FFFFFF"/>
        </w:rPr>
        <w:t xml:space="preserve">if </w:t>
      </w:r>
      <w:proofErr w:type="spellStart"/>
      <w:r w:rsidRPr="00EB1B7D">
        <w:rPr>
          <w:rFonts w:cs="Courier New"/>
          <w:color w:val="000000" w:themeColor="text1"/>
          <w:sz w:val="20"/>
          <w:szCs w:val="20"/>
          <w:shd w:val="clear" w:color="auto" w:fill="FFFFFF"/>
        </w:rPr>
        <w:t>CM_Score</w:t>
      </w:r>
      <w:proofErr w:type="spellEnd"/>
      <w:r w:rsidRPr="00EB1B7D">
        <w:rPr>
          <w:rFonts w:cs="Courier New"/>
          <w:color w:val="000000" w:themeColor="text1"/>
          <w:sz w:val="20"/>
          <w:szCs w:val="20"/>
          <w:shd w:val="clear" w:color="auto" w:fill="FFFFFF"/>
        </w:rPr>
        <w:t xml:space="preserve">='bb+' or ='bb'; 3 if </w:t>
      </w:r>
      <w:proofErr w:type="spellStart"/>
      <w:r w:rsidRPr="00EB1B7D">
        <w:rPr>
          <w:rFonts w:cs="Courier New"/>
          <w:color w:val="000000" w:themeColor="text1"/>
          <w:sz w:val="20"/>
          <w:szCs w:val="20"/>
          <w:shd w:val="clear" w:color="auto" w:fill="FFFFFF"/>
        </w:rPr>
        <w:t>CM_Score</w:t>
      </w:r>
      <w:proofErr w:type="spellEnd"/>
      <w:r w:rsidRPr="00EB1B7D">
        <w:rPr>
          <w:rFonts w:cs="Courier New"/>
          <w:color w:val="000000" w:themeColor="text1"/>
          <w:sz w:val="20"/>
          <w:szCs w:val="20"/>
          <w:shd w:val="clear" w:color="auto" w:fill="FFFFFF"/>
        </w:rPr>
        <w:t xml:space="preserve">='bb-'; 2 if CM Score='b+'; &amp; 1 if  </w:t>
      </w:r>
      <w:proofErr w:type="spellStart"/>
      <w:r w:rsidRPr="00EB1B7D">
        <w:rPr>
          <w:rFonts w:cs="Courier New"/>
          <w:color w:val="000000" w:themeColor="text1"/>
          <w:sz w:val="20"/>
          <w:szCs w:val="20"/>
          <w:shd w:val="clear" w:color="auto" w:fill="FFFFFF"/>
        </w:rPr>
        <w:t>CM_Score</w:t>
      </w:r>
      <w:proofErr w:type="spellEnd"/>
      <w:r w:rsidRPr="00EB1B7D">
        <w:rPr>
          <w:rFonts w:cs="Courier New"/>
          <w:color w:val="000000" w:themeColor="text1"/>
          <w:sz w:val="20"/>
          <w:szCs w:val="20"/>
          <w:shd w:val="clear" w:color="auto" w:fill="FFFFFF"/>
        </w:rPr>
        <w:t xml:space="preserve">='b' or 'b-');  </w:t>
      </w:r>
      <w:r w:rsidRPr="00EB1B7D">
        <w:rPr>
          <w:b/>
          <w:color w:val="000000" w:themeColor="text1"/>
          <w:sz w:val="20"/>
          <w:szCs w:val="20"/>
        </w:rPr>
        <w:t>RO</w:t>
      </w:r>
      <w:r>
        <w:rPr>
          <w:b/>
          <w:color w:val="000000" w:themeColor="text1"/>
          <w:sz w:val="20"/>
          <w:szCs w:val="20"/>
        </w:rPr>
        <w:t>E</w:t>
      </w:r>
      <w:r w:rsidRPr="00EB1B7D">
        <w:rPr>
          <w:b/>
          <w:color w:val="000000" w:themeColor="text1"/>
          <w:sz w:val="20"/>
          <w:szCs w:val="20"/>
        </w:rPr>
        <w:t xml:space="preserve">_b1 </w:t>
      </w:r>
      <w:r w:rsidRPr="00EB1B7D">
        <w:rPr>
          <w:color w:val="000000" w:themeColor="text1"/>
          <w:sz w:val="20"/>
          <w:szCs w:val="20"/>
        </w:rPr>
        <w:t>(Return-on-</w:t>
      </w:r>
      <w:r>
        <w:rPr>
          <w:color w:val="000000" w:themeColor="text1"/>
          <w:sz w:val="20"/>
          <w:szCs w:val="20"/>
        </w:rPr>
        <w:t>equity</w:t>
      </w:r>
      <w:r w:rsidRPr="00EB1B7D">
        <w:rPr>
          <w:color w:val="000000" w:themeColor="text1"/>
          <w:sz w:val="20"/>
          <w:szCs w:val="20"/>
        </w:rPr>
        <w:t xml:space="preserve"> for the IPO firm for the year-end immediately prior to IPO); </w:t>
      </w:r>
      <w:proofErr w:type="spellStart"/>
      <w:r w:rsidRPr="00EB1B7D">
        <w:rPr>
          <w:b/>
          <w:color w:val="000000" w:themeColor="text1"/>
          <w:sz w:val="20"/>
          <w:szCs w:val="20"/>
        </w:rPr>
        <w:t>Netproc</w:t>
      </w:r>
      <w:proofErr w:type="spellEnd"/>
      <w:r w:rsidRPr="00EB1B7D">
        <w:rPr>
          <w:color w:val="000000" w:themeColor="text1"/>
          <w:sz w:val="20"/>
          <w:szCs w:val="20"/>
        </w:rPr>
        <w:t xml:space="preserve">(Ratio of proceeds from new IPO shares to the RMB book value of assets just prior to IPO); </w:t>
      </w:r>
      <w:proofErr w:type="spellStart"/>
      <w:r w:rsidRPr="00EB1B7D">
        <w:rPr>
          <w:rFonts w:cs="Arial"/>
          <w:b/>
          <w:sz w:val="20"/>
          <w:szCs w:val="20"/>
        </w:rPr>
        <w:t>Issuer_Size</w:t>
      </w:r>
      <w:proofErr w:type="spellEnd"/>
      <w:r w:rsidRPr="00EB1B7D">
        <w:rPr>
          <w:rFonts w:cs="Arial"/>
          <w:sz w:val="20"/>
          <w:szCs w:val="20"/>
        </w:rPr>
        <w:t xml:space="preserve"> (Logarithm of issuer’s market capitalization (= No. of shares outstanding*final offering price); </w:t>
      </w:r>
      <w:r w:rsidRPr="00EB1B7D">
        <w:rPr>
          <w:rFonts w:cs="Arial"/>
          <w:b/>
          <w:sz w:val="20"/>
          <w:szCs w:val="20"/>
        </w:rPr>
        <w:t>D_002</w:t>
      </w:r>
      <w:r>
        <w:rPr>
          <w:rFonts w:cs="Arial"/>
          <w:b/>
          <w:sz w:val="20"/>
          <w:szCs w:val="20"/>
        </w:rPr>
        <w:t xml:space="preserve"> </w:t>
      </w:r>
      <w:r>
        <w:rPr>
          <w:rFonts w:cs="Arial"/>
          <w:sz w:val="20"/>
          <w:szCs w:val="20"/>
        </w:rPr>
        <w:t>(=</w:t>
      </w:r>
      <w:r w:rsidRPr="00EB1B7D">
        <w:rPr>
          <w:rFonts w:cs="Arial"/>
          <w:sz w:val="20"/>
          <w:szCs w:val="20"/>
        </w:rPr>
        <w:t xml:space="preserve"> 1 if the issuer lists on the Shenzhen SME market; otherwise 0</w:t>
      </w:r>
      <w:r>
        <w:rPr>
          <w:rFonts w:cs="Arial"/>
          <w:sz w:val="20"/>
          <w:szCs w:val="20"/>
        </w:rPr>
        <w:t>)</w:t>
      </w:r>
      <w:r w:rsidRPr="00EB1B7D">
        <w:rPr>
          <w:rFonts w:cs="Arial"/>
          <w:sz w:val="20"/>
          <w:szCs w:val="20"/>
        </w:rPr>
        <w:t>;</w:t>
      </w:r>
      <w:r>
        <w:rPr>
          <w:rFonts w:cs="Arial"/>
          <w:sz w:val="20"/>
          <w:szCs w:val="20"/>
        </w:rPr>
        <w:t xml:space="preserve"> </w:t>
      </w:r>
      <w:r w:rsidRPr="00EB1B7D">
        <w:rPr>
          <w:rFonts w:cs="Arial"/>
          <w:b/>
          <w:sz w:val="20"/>
          <w:szCs w:val="20"/>
        </w:rPr>
        <w:t>D_300</w:t>
      </w:r>
      <w:r>
        <w:rPr>
          <w:rFonts w:cs="Arial"/>
          <w:b/>
          <w:sz w:val="20"/>
          <w:szCs w:val="20"/>
        </w:rPr>
        <w:t xml:space="preserve"> </w:t>
      </w:r>
      <w:r>
        <w:rPr>
          <w:rFonts w:cs="Arial"/>
          <w:sz w:val="20"/>
          <w:szCs w:val="20"/>
        </w:rPr>
        <w:t xml:space="preserve">(= </w:t>
      </w:r>
      <w:r w:rsidRPr="00EB1B7D">
        <w:rPr>
          <w:rFonts w:cs="Arial"/>
          <w:sz w:val="20"/>
          <w:szCs w:val="20"/>
        </w:rPr>
        <w:t>1 if the issuer lists on the Shenzhen growth enterprise market; otherwise 0</w:t>
      </w:r>
      <w:r>
        <w:rPr>
          <w:rFonts w:cs="Arial"/>
          <w:sz w:val="20"/>
          <w:szCs w:val="20"/>
        </w:rPr>
        <w:t>)</w:t>
      </w:r>
      <w:r w:rsidRPr="00EB1B7D">
        <w:rPr>
          <w:rFonts w:cs="Arial"/>
          <w:sz w:val="20"/>
          <w:szCs w:val="20"/>
        </w:rPr>
        <w:t>;</w:t>
      </w:r>
      <w:r>
        <w:rPr>
          <w:rFonts w:cs="Arial"/>
          <w:sz w:val="20"/>
          <w:szCs w:val="20"/>
        </w:rPr>
        <w:t xml:space="preserve"> </w:t>
      </w:r>
      <w:r w:rsidRPr="00EB1B7D">
        <w:rPr>
          <w:rFonts w:cs="Arial"/>
          <w:b/>
          <w:sz w:val="20"/>
          <w:szCs w:val="20"/>
        </w:rPr>
        <w:t>Prestige</w:t>
      </w:r>
      <w:r>
        <w:rPr>
          <w:rFonts w:cs="Arial"/>
          <w:b/>
          <w:sz w:val="20"/>
          <w:szCs w:val="20"/>
        </w:rPr>
        <w:t xml:space="preserve"> </w:t>
      </w:r>
      <w:r>
        <w:rPr>
          <w:rFonts w:cs="Arial"/>
          <w:color w:val="000000" w:themeColor="text1"/>
          <w:sz w:val="20"/>
          <w:szCs w:val="20"/>
        </w:rPr>
        <w:t>(</w:t>
      </w:r>
      <w:r w:rsidRPr="00EB1B7D">
        <w:rPr>
          <w:rFonts w:cs="Arial"/>
          <w:color w:val="000000" w:themeColor="text1"/>
          <w:sz w:val="20"/>
          <w:szCs w:val="20"/>
        </w:rPr>
        <w:t>Number of IPO the leading underwriter for the current IPO has conducted since market open divided by the total number of IPOs in the market from inception</w:t>
      </w:r>
      <w:r>
        <w:rPr>
          <w:rFonts w:cs="Arial"/>
          <w:color w:val="000000" w:themeColor="text1"/>
          <w:sz w:val="20"/>
          <w:szCs w:val="20"/>
        </w:rPr>
        <w:t xml:space="preserve">); </w:t>
      </w:r>
      <w:proofErr w:type="spellStart"/>
      <w:r w:rsidRPr="00EB1B7D">
        <w:rPr>
          <w:rFonts w:cs="Arial"/>
          <w:b/>
          <w:sz w:val="20"/>
          <w:szCs w:val="20"/>
        </w:rPr>
        <w:t>D_range</w:t>
      </w:r>
      <w:proofErr w:type="spellEnd"/>
      <w:r>
        <w:rPr>
          <w:rFonts w:cs="Arial"/>
          <w:b/>
          <w:sz w:val="20"/>
          <w:szCs w:val="20"/>
        </w:rPr>
        <w:t xml:space="preserve"> </w:t>
      </w:r>
      <w:r>
        <w:rPr>
          <w:rFonts w:cs="Arial"/>
          <w:sz w:val="20"/>
          <w:szCs w:val="20"/>
        </w:rPr>
        <w:t>(=</w:t>
      </w:r>
      <w:r w:rsidRPr="00EB1B7D">
        <w:rPr>
          <w:rFonts w:cs="Arial"/>
          <w:sz w:val="20"/>
          <w:szCs w:val="20"/>
        </w:rPr>
        <w:t xml:space="preserve"> 1 if the issuer has an offer price range; otherwise zero</w:t>
      </w:r>
      <w:r>
        <w:rPr>
          <w:rFonts w:cs="Arial"/>
          <w:sz w:val="20"/>
          <w:szCs w:val="20"/>
        </w:rPr>
        <w:t xml:space="preserve">); </w:t>
      </w:r>
      <w:r w:rsidRPr="00EB1B7D">
        <w:rPr>
          <w:rFonts w:cs="Arial"/>
          <w:b/>
          <w:sz w:val="20"/>
          <w:szCs w:val="20"/>
        </w:rPr>
        <w:t>State</w:t>
      </w:r>
      <w:r>
        <w:rPr>
          <w:rFonts w:cs="Arial"/>
          <w:b/>
          <w:sz w:val="20"/>
          <w:szCs w:val="20"/>
        </w:rPr>
        <w:t xml:space="preserve"> </w:t>
      </w:r>
      <w:r>
        <w:rPr>
          <w:rFonts w:cs="Arial"/>
          <w:sz w:val="20"/>
          <w:szCs w:val="20"/>
        </w:rPr>
        <w:t>(</w:t>
      </w:r>
      <w:r w:rsidRPr="00EB1B7D">
        <w:rPr>
          <w:rFonts w:cs="Arial"/>
          <w:sz w:val="20"/>
          <w:szCs w:val="20"/>
        </w:rPr>
        <w:t>Percentage of state owned shares</w:t>
      </w:r>
      <w:r>
        <w:rPr>
          <w:rFonts w:cs="Arial"/>
          <w:sz w:val="20"/>
          <w:szCs w:val="20"/>
        </w:rPr>
        <w:t xml:space="preserve">); </w:t>
      </w:r>
      <w:proofErr w:type="spellStart"/>
      <w:r w:rsidRPr="00EB1B7D">
        <w:rPr>
          <w:rFonts w:cs="Arial"/>
          <w:b/>
          <w:sz w:val="20"/>
          <w:szCs w:val="20"/>
        </w:rPr>
        <w:t>LegalPerson</w:t>
      </w:r>
      <w:proofErr w:type="spellEnd"/>
      <w:r>
        <w:rPr>
          <w:rFonts w:cs="Arial"/>
          <w:b/>
          <w:sz w:val="20"/>
          <w:szCs w:val="20"/>
        </w:rPr>
        <w:t xml:space="preserve"> </w:t>
      </w:r>
      <w:r>
        <w:rPr>
          <w:rFonts w:cs="Arial"/>
          <w:sz w:val="20"/>
          <w:szCs w:val="20"/>
        </w:rPr>
        <w:t>(</w:t>
      </w:r>
      <w:r w:rsidRPr="00EB1B7D">
        <w:rPr>
          <w:rFonts w:cs="Arial"/>
          <w:sz w:val="20"/>
          <w:szCs w:val="20"/>
        </w:rPr>
        <w:t>Percentage of legal person shares</w:t>
      </w:r>
      <w:r>
        <w:rPr>
          <w:rFonts w:cs="Arial"/>
          <w:sz w:val="20"/>
          <w:szCs w:val="20"/>
        </w:rPr>
        <w:t xml:space="preserve">); </w:t>
      </w:r>
      <w:r w:rsidRPr="00EB1B7D">
        <w:rPr>
          <w:rFonts w:cs="Arial"/>
          <w:b/>
          <w:sz w:val="20"/>
          <w:szCs w:val="20"/>
        </w:rPr>
        <w:t>Leverage</w:t>
      </w:r>
      <w:r>
        <w:rPr>
          <w:rFonts w:cs="Arial"/>
          <w:b/>
          <w:sz w:val="20"/>
          <w:szCs w:val="20"/>
        </w:rPr>
        <w:t xml:space="preserve"> </w:t>
      </w:r>
      <w:r w:rsidRPr="00EB1B7D">
        <w:rPr>
          <w:rFonts w:cs="Arial"/>
          <w:sz w:val="20"/>
          <w:szCs w:val="20"/>
        </w:rPr>
        <w:t>(Long term debt divided by equity</w:t>
      </w:r>
      <w:r>
        <w:rPr>
          <w:rFonts w:cs="Arial"/>
          <w:sz w:val="20"/>
          <w:szCs w:val="20"/>
        </w:rPr>
        <w:t xml:space="preserve">); </w:t>
      </w:r>
      <w:proofErr w:type="spellStart"/>
      <w:r w:rsidRPr="00EB1B7D">
        <w:rPr>
          <w:rFonts w:cs="Arial"/>
          <w:b/>
          <w:color w:val="000000" w:themeColor="text1"/>
          <w:sz w:val="20"/>
          <w:szCs w:val="20"/>
        </w:rPr>
        <w:t>D_Growth_Ear</w:t>
      </w:r>
      <w:proofErr w:type="spellEnd"/>
      <w:r>
        <w:rPr>
          <w:rFonts w:cs="Arial"/>
          <w:b/>
          <w:color w:val="000000" w:themeColor="text1"/>
          <w:sz w:val="20"/>
          <w:szCs w:val="20"/>
        </w:rPr>
        <w:t xml:space="preserve"> </w:t>
      </w:r>
      <w:r>
        <w:rPr>
          <w:rFonts w:cs="Arial"/>
          <w:color w:val="000000" w:themeColor="text1"/>
          <w:sz w:val="20"/>
          <w:szCs w:val="20"/>
        </w:rPr>
        <w:t xml:space="preserve">(= </w:t>
      </w:r>
      <w:r w:rsidRPr="00EB1B7D">
        <w:rPr>
          <w:rFonts w:cs="Arial"/>
          <w:color w:val="000000" w:themeColor="text1"/>
          <w:sz w:val="20"/>
          <w:szCs w:val="20"/>
        </w:rPr>
        <w:t>1 if listing firm has positive growth in earnings over 3 years prior to IPO, otherwise 0</w:t>
      </w:r>
      <w:r>
        <w:rPr>
          <w:rFonts w:cs="Arial"/>
          <w:color w:val="000000" w:themeColor="text1"/>
          <w:sz w:val="20"/>
          <w:szCs w:val="20"/>
        </w:rPr>
        <w:t xml:space="preserve">); and </w:t>
      </w:r>
      <w:proofErr w:type="spellStart"/>
      <w:r w:rsidRPr="00EB1B7D">
        <w:rPr>
          <w:rFonts w:cs="Arial"/>
          <w:b/>
          <w:color w:val="000000" w:themeColor="text1"/>
          <w:sz w:val="20"/>
          <w:szCs w:val="20"/>
        </w:rPr>
        <w:t>D_a</w:t>
      </w:r>
      <w:proofErr w:type="spellEnd"/>
      <w:r w:rsidRPr="00EB1B7D">
        <w:rPr>
          <w:rFonts w:cs="Arial"/>
          <w:b/>
          <w:color w:val="000000" w:themeColor="text1"/>
          <w:sz w:val="20"/>
          <w:szCs w:val="20"/>
        </w:rPr>
        <w:t xml:space="preserve"> to </w:t>
      </w:r>
      <w:proofErr w:type="spellStart"/>
      <w:r w:rsidRPr="00EB1B7D">
        <w:rPr>
          <w:rFonts w:cs="Arial"/>
          <w:b/>
          <w:color w:val="000000" w:themeColor="text1"/>
          <w:sz w:val="20"/>
          <w:szCs w:val="20"/>
        </w:rPr>
        <w:t>D_q</w:t>
      </w:r>
      <w:proofErr w:type="spellEnd"/>
      <w:r w:rsidRPr="00EB1B7D">
        <w:rPr>
          <w:rFonts w:cs="Arial"/>
          <w:color w:val="000000" w:themeColor="text1"/>
          <w:sz w:val="20"/>
          <w:szCs w:val="20"/>
        </w:rPr>
        <w:t xml:space="preserve"> </w:t>
      </w:r>
      <w:r>
        <w:rPr>
          <w:rFonts w:cs="Arial"/>
          <w:color w:val="000000" w:themeColor="text1"/>
          <w:sz w:val="20"/>
          <w:szCs w:val="20"/>
        </w:rPr>
        <w:t>(I</w:t>
      </w:r>
      <w:r w:rsidRPr="00EB1B7D">
        <w:rPr>
          <w:rFonts w:cs="Arial"/>
          <w:color w:val="000000" w:themeColor="text1"/>
          <w:sz w:val="20"/>
          <w:szCs w:val="20"/>
        </w:rPr>
        <w:t>ndustry</w:t>
      </w:r>
      <w:r>
        <w:rPr>
          <w:rFonts w:cs="Arial"/>
          <w:color w:val="000000" w:themeColor="text1"/>
          <w:sz w:val="20"/>
          <w:szCs w:val="20"/>
        </w:rPr>
        <w:t xml:space="preserve"> </w:t>
      </w:r>
      <w:r w:rsidRPr="00EB1B7D">
        <w:rPr>
          <w:rFonts w:cs="Arial"/>
          <w:color w:val="000000" w:themeColor="text1"/>
          <w:sz w:val="20"/>
          <w:szCs w:val="20"/>
        </w:rPr>
        <w:t>dummies</w:t>
      </w:r>
      <w:r>
        <w:rPr>
          <w:rFonts w:cs="Arial"/>
          <w:color w:val="000000" w:themeColor="text1"/>
          <w:sz w:val="20"/>
          <w:szCs w:val="20"/>
        </w:rPr>
        <w:t>).</w:t>
      </w:r>
      <w:r w:rsidR="00EC36DE">
        <w:rPr>
          <w:rFonts w:cs="Arial"/>
          <w:color w:val="000000" w:themeColor="text1"/>
          <w:sz w:val="20"/>
          <w:szCs w:val="20"/>
        </w:rPr>
        <w:t xml:space="preserve"> </w:t>
      </w:r>
      <w:r>
        <w:rPr>
          <w:color w:val="000000" w:themeColor="text1"/>
          <w:sz w:val="20"/>
          <w:szCs w:val="20"/>
        </w:rPr>
        <w:t>See Appendix 1 for further details on variable definitions (and Appendix 2 for descriptive statistics).</w:t>
      </w:r>
    </w:p>
    <w:p w14:paraId="1F1DCD8C" w14:textId="77777777" w:rsidR="003C59CD" w:rsidRDefault="003C59CD">
      <w:pPr>
        <w:spacing w:after="0" w:line="240" w:lineRule="auto"/>
        <w:jc w:val="left"/>
        <w:rPr>
          <w:color w:val="000000" w:themeColor="text1"/>
          <w:sz w:val="20"/>
          <w:szCs w:val="20"/>
        </w:rPr>
      </w:pPr>
      <w:r>
        <w:rPr>
          <w:color w:val="000000" w:themeColor="text1"/>
          <w:sz w:val="20"/>
          <w:szCs w:val="20"/>
        </w:rPr>
        <w:br w:type="page"/>
      </w:r>
    </w:p>
    <w:tbl>
      <w:tblPr>
        <w:tblW w:w="5304" w:type="pct"/>
        <w:tblLook w:val="04A0" w:firstRow="1" w:lastRow="0" w:firstColumn="1" w:lastColumn="0" w:noHBand="0" w:noVBand="1"/>
      </w:tblPr>
      <w:tblGrid>
        <w:gridCol w:w="2104"/>
        <w:gridCol w:w="1022"/>
        <w:gridCol w:w="1349"/>
        <w:gridCol w:w="929"/>
        <w:gridCol w:w="1104"/>
        <w:gridCol w:w="1023"/>
        <w:gridCol w:w="1104"/>
        <w:gridCol w:w="1023"/>
        <w:gridCol w:w="1104"/>
        <w:gridCol w:w="1038"/>
        <w:gridCol w:w="1107"/>
        <w:gridCol w:w="1023"/>
        <w:gridCol w:w="1107"/>
      </w:tblGrid>
      <w:tr w:rsidR="00C15241" w:rsidRPr="008D6DBD" w14:paraId="4D6243EF" w14:textId="77777777" w:rsidTr="002B4D3D">
        <w:trPr>
          <w:trHeight w:hRule="exact" w:val="467"/>
        </w:trPr>
        <w:tc>
          <w:tcPr>
            <w:tcW w:w="5000" w:type="pct"/>
            <w:gridSpan w:val="13"/>
            <w:tcBorders>
              <w:top w:val="nil"/>
              <w:left w:val="nil"/>
              <w:bottom w:val="single" w:sz="4" w:space="0" w:color="auto"/>
            </w:tcBorders>
            <w:shd w:val="clear" w:color="auto" w:fill="auto"/>
            <w:noWrap/>
            <w:vAlign w:val="bottom"/>
          </w:tcPr>
          <w:p w14:paraId="7B195B77" w14:textId="4AC67718" w:rsidR="00C15241" w:rsidRPr="00E83C8F" w:rsidRDefault="00CF0929" w:rsidP="00D85000">
            <w:pPr>
              <w:ind w:left="2160" w:hanging="2160"/>
              <w:rPr>
                <w:color w:val="000000" w:themeColor="text1"/>
              </w:rPr>
            </w:pPr>
            <w:r>
              <w:rPr>
                <w:color w:val="000000" w:themeColor="text1"/>
                <w:sz w:val="20"/>
                <w:szCs w:val="20"/>
              </w:rPr>
              <w:lastRenderedPageBreak/>
              <w:br w:type="page"/>
            </w:r>
            <w:r w:rsidR="00C15241" w:rsidRPr="00E83C8F">
              <w:rPr>
                <w:b/>
                <w:color w:val="000000"/>
                <w:u w:val="single"/>
                <w:lang w:eastAsia="zh-TW"/>
              </w:rPr>
              <w:t>Table 7</w:t>
            </w:r>
            <w:r w:rsidR="00C15241" w:rsidRPr="00E83C8F">
              <w:rPr>
                <w:b/>
                <w:color w:val="000000"/>
                <w:lang w:eastAsia="zh-TW"/>
              </w:rPr>
              <w:tab/>
            </w:r>
            <w:r w:rsidR="00C15241" w:rsidRPr="00E83C8F">
              <w:rPr>
                <w:b/>
                <w:color w:val="000000"/>
                <w:u w:val="single"/>
                <w:lang w:eastAsia="zh-TW"/>
              </w:rPr>
              <w:t>LS regressions for long-run returns (BHAR &amp; CAR) featuring CM</w:t>
            </w:r>
            <w:r w:rsidR="00C15241">
              <w:rPr>
                <w:b/>
                <w:color w:val="000000"/>
                <w:u w:val="single"/>
                <w:lang w:eastAsia="zh-TW"/>
              </w:rPr>
              <w:t>1</w:t>
            </w:r>
          </w:p>
          <w:p w14:paraId="16D6E6D5" w14:textId="77777777" w:rsidR="00C15241" w:rsidRPr="008D6DBD" w:rsidRDefault="00C15241" w:rsidP="00D85000">
            <w:pPr>
              <w:rPr>
                <w:rFonts w:eastAsia="Times New Roman"/>
                <w:color w:val="000000"/>
                <w:sz w:val="20"/>
                <w:szCs w:val="20"/>
                <w:lang w:eastAsia="zh-TW"/>
              </w:rPr>
            </w:pPr>
          </w:p>
        </w:tc>
      </w:tr>
      <w:tr w:rsidR="00C15241" w:rsidRPr="008D6DBD" w14:paraId="5B893BE2" w14:textId="77777777" w:rsidTr="002B4D3D">
        <w:trPr>
          <w:trHeight w:hRule="exact" w:val="467"/>
        </w:trPr>
        <w:tc>
          <w:tcPr>
            <w:tcW w:w="700" w:type="pct"/>
            <w:tcBorders>
              <w:top w:val="single" w:sz="4" w:space="0" w:color="auto"/>
              <w:left w:val="single" w:sz="4" w:space="0" w:color="auto"/>
              <w:bottom w:val="nil"/>
              <w:right w:val="nil"/>
            </w:tcBorders>
            <w:shd w:val="clear" w:color="auto" w:fill="auto"/>
            <w:noWrap/>
            <w:vAlign w:val="bottom"/>
          </w:tcPr>
          <w:p w14:paraId="4DD4F766" w14:textId="77777777" w:rsidR="00C15241" w:rsidRPr="00264A5C" w:rsidRDefault="00C15241" w:rsidP="00D85000">
            <w:pPr>
              <w:rPr>
                <w:rFonts w:eastAsia="Times New Roman"/>
                <w:color w:val="000000"/>
                <w:sz w:val="22"/>
                <w:szCs w:val="22"/>
                <w:lang w:eastAsia="zh-TW"/>
              </w:rPr>
            </w:pPr>
          </w:p>
        </w:tc>
        <w:tc>
          <w:tcPr>
            <w:tcW w:w="788" w:type="pct"/>
            <w:gridSpan w:val="2"/>
            <w:tcBorders>
              <w:top w:val="single" w:sz="4" w:space="0" w:color="auto"/>
              <w:left w:val="nil"/>
              <w:bottom w:val="nil"/>
              <w:right w:val="nil"/>
            </w:tcBorders>
            <w:shd w:val="clear" w:color="auto" w:fill="auto"/>
            <w:noWrap/>
            <w:vAlign w:val="center"/>
          </w:tcPr>
          <w:p w14:paraId="7E23DA25"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(1)  CAR_250</w:t>
            </w:r>
          </w:p>
        </w:tc>
        <w:tc>
          <w:tcPr>
            <w:tcW w:w="676" w:type="pct"/>
            <w:gridSpan w:val="2"/>
            <w:tcBorders>
              <w:top w:val="single" w:sz="4" w:space="0" w:color="auto"/>
              <w:left w:val="nil"/>
              <w:bottom w:val="nil"/>
              <w:right w:val="nil"/>
            </w:tcBorders>
            <w:shd w:val="clear" w:color="auto" w:fill="auto"/>
            <w:noWrap/>
            <w:vAlign w:val="center"/>
          </w:tcPr>
          <w:p w14:paraId="4074B254"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(2)  CAR_500</w:t>
            </w:r>
          </w:p>
        </w:tc>
        <w:tc>
          <w:tcPr>
            <w:tcW w:w="707" w:type="pct"/>
            <w:gridSpan w:val="2"/>
            <w:tcBorders>
              <w:top w:val="single" w:sz="4" w:space="0" w:color="auto"/>
              <w:left w:val="nil"/>
              <w:bottom w:val="nil"/>
              <w:right w:val="nil"/>
            </w:tcBorders>
            <w:shd w:val="clear" w:color="auto" w:fill="auto"/>
            <w:noWrap/>
            <w:vAlign w:val="center"/>
          </w:tcPr>
          <w:p w14:paraId="57EA2824"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(3)  CAR_750</w:t>
            </w:r>
          </w:p>
        </w:tc>
        <w:tc>
          <w:tcPr>
            <w:tcW w:w="707" w:type="pct"/>
            <w:gridSpan w:val="2"/>
            <w:tcBorders>
              <w:top w:val="single" w:sz="4" w:space="0" w:color="auto"/>
              <w:left w:val="nil"/>
              <w:bottom w:val="nil"/>
              <w:right w:val="nil"/>
            </w:tcBorders>
            <w:shd w:val="clear" w:color="auto" w:fill="auto"/>
            <w:noWrap/>
            <w:vAlign w:val="center"/>
          </w:tcPr>
          <w:p w14:paraId="4D12CEEF"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(4)  BHAR_250</w:t>
            </w:r>
          </w:p>
        </w:tc>
        <w:tc>
          <w:tcPr>
            <w:tcW w:w="713" w:type="pct"/>
            <w:gridSpan w:val="2"/>
            <w:tcBorders>
              <w:top w:val="single" w:sz="4" w:space="0" w:color="auto"/>
              <w:left w:val="nil"/>
              <w:bottom w:val="nil"/>
              <w:right w:val="nil"/>
            </w:tcBorders>
            <w:shd w:val="clear" w:color="auto" w:fill="auto"/>
            <w:noWrap/>
            <w:vAlign w:val="center"/>
          </w:tcPr>
          <w:p w14:paraId="65998934"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(5)  BHAR_500</w:t>
            </w:r>
          </w:p>
        </w:tc>
        <w:tc>
          <w:tcPr>
            <w:tcW w:w="708" w:type="pct"/>
            <w:gridSpan w:val="2"/>
            <w:tcBorders>
              <w:top w:val="single" w:sz="4" w:space="0" w:color="auto"/>
              <w:left w:val="nil"/>
              <w:bottom w:val="nil"/>
              <w:right w:val="single" w:sz="4" w:space="0" w:color="auto"/>
            </w:tcBorders>
            <w:shd w:val="clear" w:color="auto" w:fill="auto"/>
            <w:noWrap/>
            <w:vAlign w:val="center"/>
          </w:tcPr>
          <w:p w14:paraId="4E317CB0" w14:textId="77777777" w:rsidR="00C15241" w:rsidRPr="00264A5C" w:rsidRDefault="00C15241" w:rsidP="00D85000">
            <w:pPr>
              <w:rPr>
                <w:rFonts w:eastAsia="Times New Roman"/>
                <w:color w:val="000000"/>
                <w:sz w:val="22"/>
                <w:szCs w:val="22"/>
                <w:lang w:eastAsia="zh-TW"/>
              </w:rPr>
            </w:pPr>
            <w:r w:rsidRPr="00264A5C">
              <w:rPr>
                <w:rFonts w:eastAsia="Times New Roman"/>
                <w:b/>
                <w:color w:val="000000"/>
                <w:sz w:val="22"/>
                <w:szCs w:val="22"/>
                <w:lang w:eastAsia="zh-TW"/>
              </w:rPr>
              <w:t>(6)  BHAR_750</w:t>
            </w:r>
          </w:p>
        </w:tc>
      </w:tr>
      <w:tr w:rsidR="002B4D3D" w:rsidRPr="008D6DBD" w14:paraId="35615CFB" w14:textId="77777777" w:rsidTr="002B4D3D">
        <w:trPr>
          <w:trHeight w:hRule="exact" w:val="312"/>
        </w:trPr>
        <w:tc>
          <w:tcPr>
            <w:tcW w:w="700" w:type="pct"/>
            <w:tcBorders>
              <w:left w:val="single" w:sz="4" w:space="0" w:color="auto"/>
              <w:bottom w:val="nil"/>
              <w:right w:val="nil"/>
            </w:tcBorders>
            <w:shd w:val="clear" w:color="auto" w:fill="auto"/>
            <w:noWrap/>
            <w:vAlign w:val="bottom"/>
            <w:hideMark/>
          </w:tcPr>
          <w:p w14:paraId="3ACB4609" w14:textId="77777777" w:rsidR="00C15241" w:rsidRPr="00264A5C" w:rsidRDefault="00C15241" w:rsidP="00D85000">
            <w:pPr>
              <w:rPr>
                <w:rFonts w:eastAsia="Times New Roman"/>
                <w:color w:val="000000"/>
                <w:sz w:val="22"/>
                <w:szCs w:val="22"/>
                <w:lang w:eastAsia="zh-TW"/>
              </w:rPr>
            </w:pPr>
          </w:p>
        </w:tc>
        <w:tc>
          <w:tcPr>
            <w:tcW w:w="340" w:type="pct"/>
            <w:tcBorders>
              <w:left w:val="nil"/>
              <w:bottom w:val="nil"/>
              <w:right w:val="nil"/>
            </w:tcBorders>
            <w:shd w:val="clear" w:color="auto" w:fill="auto"/>
            <w:noWrap/>
            <w:vAlign w:val="center"/>
            <w:hideMark/>
          </w:tcPr>
          <w:p w14:paraId="234AA78E"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449" w:type="pct"/>
            <w:tcBorders>
              <w:left w:val="nil"/>
              <w:bottom w:val="nil"/>
              <w:right w:val="nil"/>
            </w:tcBorders>
            <w:shd w:val="clear" w:color="auto" w:fill="auto"/>
            <w:noWrap/>
            <w:vAlign w:val="center"/>
            <w:hideMark/>
          </w:tcPr>
          <w:p w14:paraId="020AB5BA"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p value</w:t>
            </w:r>
          </w:p>
        </w:tc>
        <w:tc>
          <w:tcPr>
            <w:tcW w:w="309" w:type="pct"/>
            <w:tcBorders>
              <w:left w:val="nil"/>
              <w:bottom w:val="nil"/>
              <w:right w:val="nil"/>
            </w:tcBorders>
            <w:shd w:val="clear" w:color="auto" w:fill="auto"/>
            <w:noWrap/>
            <w:vAlign w:val="center"/>
            <w:hideMark/>
          </w:tcPr>
          <w:p w14:paraId="6FEA4A74"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367" w:type="pct"/>
            <w:tcBorders>
              <w:left w:val="nil"/>
              <w:bottom w:val="nil"/>
              <w:right w:val="nil"/>
            </w:tcBorders>
            <w:shd w:val="clear" w:color="auto" w:fill="auto"/>
            <w:noWrap/>
            <w:vAlign w:val="center"/>
            <w:hideMark/>
          </w:tcPr>
          <w:p w14:paraId="0A37329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p value</w:t>
            </w:r>
          </w:p>
        </w:tc>
        <w:tc>
          <w:tcPr>
            <w:tcW w:w="340" w:type="pct"/>
            <w:tcBorders>
              <w:left w:val="nil"/>
              <w:bottom w:val="nil"/>
              <w:right w:val="nil"/>
            </w:tcBorders>
            <w:shd w:val="clear" w:color="auto" w:fill="auto"/>
            <w:noWrap/>
            <w:vAlign w:val="center"/>
            <w:hideMark/>
          </w:tcPr>
          <w:p w14:paraId="029C8B5F"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367" w:type="pct"/>
            <w:tcBorders>
              <w:left w:val="nil"/>
              <w:bottom w:val="nil"/>
              <w:right w:val="nil"/>
            </w:tcBorders>
            <w:shd w:val="clear" w:color="auto" w:fill="auto"/>
            <w:noWrap/>
            <w:vAlign w:val="center"/>
            <w:hideMark/>
          </w:tcPr>
          <w:p w14:paraId="4A9B7E0C"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p value</w:t>
            </w:r>
          </w:p>
        </w:tc>
        <w:tc>
          <w:tcPr>
            <w:tcW w:w="340" w:type="pct"/>
            <w:tcBorders>
              <w:left w:val="nil"/>
              <w:bottom w:val="nil"/>
              <w:right w:val="nil"/>
            </w:tcBorders>
            <w:shd w:val="clear" w:color="auto" w:fill="auto"/>
            <w:noWrap/>
            <w:vAlign w:val="center"/>
            <w:hideMark/>
          </w:tcPr>
          <w:p w14:paraId="4A3F7797"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367" w:type="pct"/>
            <w:tcBorders>
              <w:left w:val="nil"/>
              <w:bottom w:val="nil"/>
              <w:right w:val="nil"/>
            </w:tcBorders>
            <w:shd w:val="clear" w:color="auto" w:fill="auto"/>
            <w:noWrap/>
            <w:vAlign w:val="center"/>
            <w:hideMark/>
          </w:tcPr>
          <w:p w14:paraId="7FDBB58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p value</w:t>
            </w:r>
          </w:p>
        </w:tc>
        <w:tc>
          <w:tcPr>
            <w:tcW w:w="345" w:type="pct"/>
            <w:tcBorders>
              <w:left w:val="nil"/>
              <w:bottom w:val="nil"/>
              <w:right w:val="nil"/>
            </w:tcBorders>
            <w:shd w:val="clear" w:color="auto" w:fill="auto"/>
            <w:noWrap/>
            <w:vAlign w:val="center"/>
            <w:hideMark/>
          </w:tcPr>
          <w:p w14:paraId="2AD07F99"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368" w:type="pct"/>
            <w:tcBorders>
              <w:left w:val="nil"/>
              <w:bottom w:val="nil"/>
              <w:right w:val="nil"/>
            </w:tcBorders>
            <w:shd w:val="clear" w:color="auto" w:fill="auto"/>
            <w:noWrap/>
            <w:vAlign w:val="center"/>
            <w:hideMark/>
          </w:tcPr>
          <w:p w14:paraId="1BBBCBDA"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p value</w:t>
            </w:r>
          </w:p>
        </w:tc>
        <w:tc>
          <w:tcPr>
            <w:tcW w:w="340" w:type="pct"/>
            <w:tcBorders>
              <w:left w:val="nil"/>
              <w:bottom w:val="nil"/>
              <w:right w:val="nil"/>
            </w:tcBorders>
            <w:shd w:val="clear" w:color="auto" w:fill="auto"/>
            <w:noWrap/>
            <w:vAlign w:val="center"/>
            <w:hideMark/>
          </w:tcPr>
          <w:p w14:paraId="0E8837AD"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368" w:type="pct"/>
            <w:tcBorders>
              <w:left w:val="nil"/>
              <w:bottom w:val="nil"/>
              <w:right w:val="single" w:sz="4" w:space="0" w:color="auto"/>
            </w:tcBorders>
            <w:shd w:val="clear" w:color="auto" w:fill="auto"/>
            <w:noWrap/>
            <w:vAlign w:val="center"/>
            <w:hideMark/>
          </w:tcPr>
          <w:p w14:paraId="1ACC9448"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p value</w:t>
            </w:r>
          </w:p>
        </w:tc>
      </w:tr>
      <w:tr w:rsidR="002B4D3D" w:rsidRPr="008D6DBD" w14:paraId="12A48A79" w14:textId="77777777" w:rsidTr="002B4D3D">
        <w:trPr>
          <w:trHeight w:hRule="exact" w:val="312"/>
        </w:trPr>
        <w:tc>
          <w:tcPr>
            <w:tcW w:w="700" w:type="pct"/>
            <w:tcBorders>
              <w:top w:val="nil"/>
              <w:left w:val="single" w:sz="4" w:space="0" w:color="auto"/>
              <w:right w:val="nil"/>
            </w:tcBorders>
            <w:shd w:val="clear" w:color="auto" w:fill="auto"/>
            <w:noWrap/>
            <w:vAlign w:val="bottom"/>
            <w:hideMark/>
          </w:tcPr>
          <w:p w14:paraId="7338E651"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Intercept</w:t>
            </w:r>
          </w:p>
        </w:tc>
        <w:tc>
          <w:tcPr>
            <w:tcW w:w="340" w:type="pct"/>
            <w:tcBorders>
              <w:top w:val="nil"/>
              <w:left w:val="nil"/>
              <w:right w:val="nil"/>
            </w:tcBorders>
            <w:shd w:val="clear" w:color="auto" w:fill="auto"/>
            <w:noWrap/>
            <w:vAlign w:val="center"/>
            <w:hideMark/>
          </w:tcPr>
          <w:p w14:paraId="68E8A929"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1.421</w:t>
            </w:r>
          </w:p>
        </w:tc>
        <w:tc>
          <w:tcPr>
            <w:tcW w:w="449" w:type="pct"/>
            <w:tcBorders>
              <w:top w:val="nil"/>
              <w:left w:val="nil"/>
              <w:right w:val="nil"/>
            </w:tcBorders>
            <w:shd w:val="clear" w:color="auto" w:fill="auto"/>
            <w:noWrap/>
            <w:vAlign w:val="center"/>
            <w:hideMark/>
          </w:tcPr>
          <w:p w14:paraId="40AE6DED"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09" w:type="pct"/>
            <w:tcBorders>
              <w:top w:val="nil"/>
              <w:left w:val="nil"/>
              <w:right w:val="nil"/>
            </w:tcBorders>
            <w:shd w:val="clear" w:color="auto" w:fill="auto"/>
            <w:noWrap/>
            <w:vAlign w:val="center"/>
            <w:hideMark/>
          </w:tcPr>
          <w:p w14:paraId="7EBBE360"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3.733</w:t>
            </w:r>
          </w:p>
        </w:tc>
        <w:tc>
          <w:tcPr>
            <w:tcW w:w="367" w:type="pct"/>
            <w:tcBorders>
              <w:top w:val="nil"/>
              <w:left w:val="nil"/>
              <w:right w:val="nil"/>
            </w:tcBorders>
            <w:shd w:val="clear" w:color="auto" w:fill="auto"/>
            <w:noWrap/>
            <w:vAlign w:val="center"/>
            <w:hideMark/>
          </w:tcPr>
          <w:p w14:paraId="090EE89E"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right w:val="nil"/>
            </w:tcBorders>
            <w:shd w:val="clear" w:color="auto" w:fill="auto"/>
            <w:noWrap/>
            <w:vAlign w:val="center"/>
            <w:hideMark/>
          </w:tcPr>
          <w:p w14:paraId="1BFEA9ED"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4.092</w:t>
            </w:r>
          </w:p>
        </w:tc>
        <w:tc>
          <w:tcPr>
            <w:tcW w:w="367" w:type="pct"/>
            <w:tcBorders>
              <w:top w:val="nil"/>
              <w:left w:val="nil"/>
              <w:right w:val="nil"/>
            </w:tcBorders>
            <w:shd w:val="clear" w:color="auto" w:fill="auto"/>
            <w:noWrap/>
            <w:vAlign w:val="center"/>
            <w:hideMark/>
          </w:tcPr>
          <w:p w14:paraId="13C9A93D"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right w:val="nil"/>
            </w:tcBorders>
            <w:shd w:val="clear" w:color="auto" w:fill="auto"/>
            <w:noWrap/>
            <w:vAlign w:val="center"/>
            <w:hideMark/>
          </w:tcPr>
          <w:p w14:paraId="3A6E4F38"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0.867</w:t>
            </w:r>
          </w:p>
        </w:tc>
        <w:tc>
          <w:tcPr>
            <w:tcW w:w="367" w:type="pct"/>
            <w:tcBorders>
              <w:top w:val="nil"/>
              <w:left w:val="nil"/>
              <w:right w:val="nil"/>
            </w:tcBorders>
            <w:shd w:val="clear" w:color="auto" w:fill="auto"/>
            <w:noWrap/>
            <w:vAlign w:val="center"/>
            <w:hideMark/>
          </w:tcPr>
          <w:p w14:paraId="34E1EAD1"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0.024</w:t>
            </w:r>
            <w:r>
              <w:rPr>
                <w:rFonts w:eastAsia="Times New Roman"/>
                <w:color w:val="000000"/>
                <w:sz w:val="22"/>
                <w:szCs w:val="22"/>
                <w:lang w:eastAsia="zh-TW"/>
              </w:rPr>
              <w:t xml:space="preserve"> **</w:t>
            </w:r>
          </w:p>
        </w:tc>
        <w:tc>
          <w:tcPr>
            <w:tcW w:w="345" w:type="pct"/>
            <w:tcBorders>
              <w:top w:val="nil"/>
              <w:left w:val="nil"/>
              <w:right w:val="nil"/>
            </w:tcBorders>
            <w:shd w:val="clear" w:color="auto" w:fill="auto"/>
            <w:noWrap/>
            <w:vAlign w:val="center"/>
            <w:hideMark/>
          </w:tcPr>
          <w:p w14:paraId="59FA14BD"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3.192</w:t>
            </w:r>
          </w:p>
        </w:tc>
        <w:tc>
          <w:tcPr>
            <w:tcW w:w="368" w:type="pct"/>
            <w:tcBorders>
              <w:top w:val="nil"/>
              <w:left w:val="nil"/>
              <w:right w:val="nil"/>
            </w:tcBorders>
            <w:shd w:val="clear" w:color="auto" w:fill="auto"/>
            <w:noWrap/>
            <w:vAlign w:val="center"/>
            <w:hideMark/>
          </w:tcPr>
          <w:p w14:paraId="69FA7511"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right w:val="nil"/>
            </w:tcBorders>
            <w:shd w:val="clear" w:color="auto" w:fill="auto"/>
            <w:noWrap/>
            <w:vAlign w:val="center"/>
            <w:hideMark/>
          </w:tcPr>
          <w:p w14:paraId="486A0848"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3.212</w:t>
            </w:r>
          </w:p>
        </w:tc>
        <w:tc>
          <w:tcPr>
            <w:tcW w:w="368" w:type="pct"/>
            <w:tcBorders>
              <w:top w:val="nil"/>
              <w:left w:val="nil"/>
              <w:right w:val="single" w:sz="4" w:space="0" w:color="auto"/>
            </w:tcBorders>
            <w:shd w:val="clear" w:color="auto" w:fill="auto"/>
            <w:noWrap/>
            <w:vAlign w:val="center"/>
            <w:hideMark/>
          </w:tcPr>
          <w:p w14:paraId="26CC9CB5"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r>
      <w:tr w:rsidR="002B4D3D" w:rsidRPr="008D6DBD" w14:paraId="24CD0B79" w14:textId="77777777" w:rsidTr="002B4D3D">
        <w:trPr>
          <w:trHeight w:hRule="exact" w:val="312"/>
        </w:trPr>
        <w:tc>
          <w:tcPr>
            <w:tcW w:w="700" w:type="pct"/>
            <w:tcBorders>
              <w:top w:val="nil"/>
              <w:left w:val="single" w:sz="4" w:space="0" w:color="auto"/>
              <w:bottom w:val="nil"/>
              <w:right w:val="nil"/>
            </w:tcBorders>
            <w:shd w:val="clear" w:color="auto" w:fill="D9D9D9" w:themeFill="background1" w:themeFillShade="D9"/>
            <w:noWrap/>
            <w:vAlign w:val="bottom"/>
            <w:hideMark/>
          </w:tcPr>
          <w:p w14:paraId="4D60F8B5"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CM1</w:t>
            </w:r>
          </w:p>
        </w:tc>
        <w:tc>
          <w:tcPr>
            <w:tcW w:w="340" w:type="pct"/>
            <w:tcBorders>
              <w:top w:val="nil"/>
              <w:left w:val="nil"/>
              <w:bottom w:val="nil"/>
              <w:right w:val="nil"/>
            </w:tcBorders>
            <w:shd w:val="clear" w:color="auto" w:fill="D9D9D9" w:themeFill="background1" w:themeFillShade="D9"/>
            <w:noWrap/>
            <w:vAlign w:val="center"/>
            <w:hideMark/>
          </w:tcPr>
          <w:p w14:paraId="1C320CCD"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0.041</w:t>
            </w:r>
          </w:p>
        </w:tc>
        <w:tc>
          <w:tcPr>
            <w:tcW w:w="449" w:type="pct"/>
            <w:tcBorders>
              <w:top w:val="nil"/>
              <w:left w:val="nil"/>
              <w:bottom w:val="nil"/>
              <w:right w:val="nil"/>
            </w:tcBorders>
            <w:shd w:val="clear" w:color="auto" w:fill="D9D9D9" w:themeFill="background1" w:themeFillShade="D9"/>
            <w:noWrap/>
            <w:vAlign w:val="center"/>
            <w:hideMark/>
          </w:tcPr>
          <w:p w14:paraId="4721CE2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0.066</w:t>
            </w:r>
            <w:r>
              <w:rPr>
                <w:rFonts w:eastAsia="Times New Roman"/>
                <w:color w:val="000000"/>
                <w:sz w:val="22"/>
                <w:szCs w:val="22"/>
                <w:lang w:eastAsia="zh-TW"/>
              </w:rPr>
              <w:t xml:space="preserve"> *</w:t>
            </w:r>
          </w:p>
        </w:tc>
        <w:tc>
          <w:tcPr>
            <w:tcW w:w="309" w:type="pct"/>
            <w:tcBorders>
              <w:top w:val="nil"/>
              <w:left w:val="nil"/>
              <w:bottom w:val="nil"/>
              <w:right w:val="nil"/>
            </w:tcBorders>
            <w:shd w:val="clear" w:color="auto" w:fill="D9D9D9" w:themeFill="background1" w:themeFillShade="D9"/>
            <w:noWrap/>
            <w:vAlign w:val="center"/>
            <w:hideMark/>
          </w:tcPr>
          <w:p w14:paraId="76EF1C36"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0.072</w:t>
            </w:r>
          </w:p>
        </w:tc>
        <w:tc>
          <w:tcPr>
            <w:tcW w:w="367" w:type="pct"/>
            <w:tcBorders>
              <w:top w:val="nil"/>
              <w:left w:val="nil"/>
              <w:bottom w:val="nil"/>
              <w:right w:val="nil"/>
            </w:tcBorders>
            <w:shd w:val="clear" w:color="auto" w:fill="D9D9D9" w:themeFill="background1" w:themeFillShade="D9"/>
            <w:noWrap/>
            <w:vAlign w:val="center"/>
            <w:hideMark/>
          </w:tcPr>
          <w:p w14:paraId="4E1A469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0.022</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D9D9D9" w:themeFill="background1" w:themeFillShade="D9"/>
            <w:noWrap/>
            <w:vAlign w:val="center"/>
            <w:hideMark/>
          </w:tcPr>
          <w:p w14:paraId="6112FC2D"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0.033</w:t>
            </w:r>
          </w:p>
        </w:tc>
        <w:tc>
          <w:tcPr>
            <w:tcW w:w="367" w:type="pct"/>
            <w:tcBorders>
              <w:top w:val="nil"/>
              <w:left w:val="nil"/>
              <w:bottom w:val="nil"/>
              <w:right w:val="nil"/>
            </w:tcBorders>
            <w:shd w:val="clear" w:color="auto" w:fill="D9D9D9" w:themeFill="background1" w:themeFillShade="D9"/>
            <w:noWrap/>
            <w:vAlign w:val="center"/>
            <w:hideMark/>
          </w:tcPr>
          <w:p w14:paraId="306124B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0.423</w:t>
            </w:r>
          </w:p>
        </w:tc>
        <w:tc>
          <w:tcPr>
            <w:tcW w:w="340" w:type="pct"/>
            <w:tcBorders>
              <w:top w:val="nil"/>
              <w:left w:val="nil"/>
              <w:bottom w:val="nil"/>
              <w:right w:val="nil"/>
            </w:tcBorders>
            <w:shd w:val="clear" w:color="auto" w:fill="D9D9D9" w:themeFill="background1" w:themeFillShade="D9"/>
            <w:noWrap/>
            <w:vAlign w:val="center"/>
            <w:hideMark/>
          </w:tcPr>
          <w:p w14:paraId="19CA3635"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0.044</w:t>
            </w:r>
          </w:p>
        </w:tc>
        <w:tc>
          <w:tcPr>
            <w:tcW w:w="367" w:type="pct"/>
            <w:tcBorders>
              <w:top w:val="nil"/>
              <w:left w:val="nil"/>
              <w:bottom w:val="nil"/>
              <w:right w:val="nil"/>
            </w:tcBorders>
            <w:shd w:val="clear" w:color="auto" w:fill="D9D9D9" w:themeFill="background1" w:themeFillShade="D9"/>
            <w:noWrap/>
            <w:vAlign w:val="center"/>
            <w:hideMark/>
          </w:tcPr>
          <w:p w14:paraId="7D8E4BC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0.062</w:t>
            </w:r>
            <w:r>
              <w:rPr>
                <w:rFonts w:eastAsia="Times New Roman"/>
                <w:color w:val="000000"/>
                <w:sz w:val="22"/>
                <w:szCs w:val="22"/>
                <w:lang w:eastAsia="zh-TW"/>
              </w:rPr>
              <w:t xml:space="preserve"> *</w:t>
            </w:r>
          </w:p>
        </w:tc>
        <w:tc>
          <w:tcPr>
            <w:tcW w:w="345" w:type="pct"/>
            <w:tcBorders>
              <w:top w:val="nil"/>
              <w:left w:val="nil"/>
              <w:bottom w:val="nil"/>
              <w:right w:val="nil"/>
            </w:tcBorders>
            <w:shd w:val="clear" w:color="auto" w:fill="D9D9D9" w:themeFill="background1" w:themeFillShade="D9"/>
            <w:noWrap/>
            <w:vAlign w:val="center"/>
            <w:hideMark/>
          </w:tcPr>
          <w:p w14:paraId="56FEA1F5"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0.083</w:t>
            </w:r>
          </w:p>
        </w:tc>
        <w:tc>
          <w:tcPr>
            <w:tcW w:w="368" w:type="pct"/>
            <w:tcBorders>
              <w:top w:val="nil"/>
              <w:left w:val="nil"/>
              <w:bottom w:val="nil"/>
              <w:right w:val="nil"/>
            </w:tcBorders>
            <w:shd w:val="clear" w:color="auto" w:fill="D9D9D9" w:themeFill="background1" w:themeFillShade="D9"/>
            <w:noWrap/>
            <w:vAlign w:val="center"/>
            <w:hideMark/>
          </w:tcPr>
          <w:p w14:paraId="01980D8C"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0.025</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D9D9D9" w:themeFill="background1" w:themeFillShade="D9"/>
            <w:noWrap/>
            <w:vAlign w:val="center"/>
            <w:hideMark/>
          </w:tcPr>
          <w:p w14:paraId="414C69A8"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0.044</w:t>
            </w:r>
          </w:p>
        </w:tc>
        <w:tc>
          <w:tcPr>
            <w:tcW w:w="368" w:type="pct"/>
            <w:tcBorders>
              <w:top w:val="nil"/>
              <w:left w:val="nil"/>
              <w:bottom w:val="nil"/>
              <w:right w:val="single" w:sz="4" w:space="0" w:color="auto"/>
            </w:tcBorders>
            <w:shd w:val="clear" w:color="auto" w:fill="D9D9D9" w:themeFill="background1" w:themeFillShade="D9"/>
            <w:noWrap/>
            <w:vAlign w:val="center"/>
            <w:hideMark/>
          </w:tcPr>
          <w:p w14:paraId="2B7E3BE8"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0.354</w:t>
            </w:r>
          </w:p>
        </w:tc>
      </w:tr>
      <w:tr w:rsidR="002B4D3D" w:rsidRPr="008D6DBD" w14:paraId="2F9E3E89"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693DF2C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ab_day1_ipo</w:t>
            </w:r>
          </w:p>
        </w:tc>
        <w:tc>
          <w:tcPr>
            <w:tcW w:w="340" w:type="pct"/>
            <w:tcBorders>
              <w:top w:val="nil"/>
              <w:left w:val="nil"/>
              <w:bottom w:val="nil"/>
              <w:right w:val="nil"/>
            </w:tcBorders>
            <w:shd w:val="clear" w:color="auto" w:fill="auto"/>
            <w:noWrap/>
            <w:vAlign w:val="center"/>
            <w:hideMark/>
          </w:tcPr>
          <w:p w14:paraId="0897A39F"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-0.144</w:t>
            </w:r>
          </w:p>
        </w:tc>
        <w:tc>
          <w:tcPr>
            <w:tcW w:w="449" w:type="pct"/>
            <w:tcBorders>
              <w:top w:val="nil"/>
              <w:left w:val="nil"/>
              <w:bottom w:val="nil"/>
              <w:right w:val="nil"/>
            </w:tcBorders>
            <w:shd w:val="clear" w:color="auto" w:fill="auto"/>
            <w:noWrap/>
            <w:vAlign w:val="center"/>
            <w:hideMark/>
          </w:tcPr>
          <w:p w14:paraId="3C6CD0BF"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09" w:type="pct"/>
            <w:tcBorders>
              <w:top w:val="nil"/>
              <w:left w:val="nil"/>
              <w:bottom w:val="nil"/>
              <w:right w:val="nil"/>
            </w:tcBorders>
            <w:shd w:val="clear" w:color="auto" w:fill="auto"/>
            <w:noWrap/>
            <w:vAlign w:val="center"/>
            <w:hideMark/>
          </w:tcPr>
          <w:p w14:paraId="3590FBE4"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-0.343</w:t>
            </w:r>
          </w:p>
        </w:tc>
        <w:tc>
          <w:tcPr>
            <w:tcW w:w="367" w:type="pct"/>
            <w:tcBorders>
              <w:top w:val="nil"/>
              <w:left w:val="nil"/>
              <w:bottom w:val="nil"/>
              <w:right w:val="nil"/>
            </w:tcBorders>
            <w:shd w:val="clear" w:color="auto" w:fill="auto"/>
            <w:noWrap/>
            <w:vAlign w:val="center"/>
            <w:hideMark/>
          </w:tcPr>
          <w:p w14:paraId="161C1EC4"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4FD4FCE0"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-0.302</w:t>
            </w:r>
          </w:p>
        </w:tc>
        <w:tc>
          <w:tcPr>
            <w:tcW w:w="367" w:type="pct"/>
            <w:tcBorders>
              <w:top w:val="nil"/>
              <w:left w:val="nil"/>
              <w:bottom w:val="nil"/>
              <w:right w:val="nil"/>
            </w:tcBorders>
            <w:shd w:val="clear" w:color="auto" w:fill="auto"/>
            <w:noWrap/>
            <w:vAlign w:val="center"/>
            <w:hideMark/>
          </w:tcPr>
          <w:p w14:paraId="38F5F5A4"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4EDD6D5E"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-0.131</w:t>
            </w:r>
          </w:p>
        </w:tc>
        <w:tc>
          <w:tcPr>
            <w:tcW w:w="367" w:type="pct"/>
            <w:tcBorders>
              <w:top w:val="nil"/>
              <w:left w:val="nil"/>
              <w:bottom w:val="nil"/>
              <w:right w:val="nil"/>
            </w:tcBorders>
            <w:shd w:val="clear" w:color="auto" w:fill="auto"/>
            <w:noWrap/>
            <w:vAlign w:val="center"/>
            <w:hideMark/>
          </w:tcPr>
          <w:p w14:paraId="1FB9925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5" w:type="pct"/>
            <w:tcBorders>
              <w:top w:val="nil"/>
              <w:left w:val="nil"/>
              <w:bottom w:val="nil"/>
              <w:right w:val="nil"/>
            </w:tcBorders>
            <w:shd w:val="clear" w:color="auto" w:fill="auto"/>
            <w:noWrap/>
            <w:vAlign w:val="center"/>
            <w:hideMark/>
          </w:tcPr>
          <w:p w14:paraId="2D30736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-0.369</w:t>
            </w:r>
          </w:p>
        </w:tc>
        <w:tc>
          <w:tcPr>
            <w:tcW w:w="368" w:type="pct"/>
            <w:tcBorders>
              <w:top w:val="nil"/>
              <w:left w:val="nil"/>
              <w:bottom w:val="nil"/>
              <w:right w:val="nil"/>
            </w:tcBorders>
            <w:shd w:val="clear" w:color="auto" w:fill="auto"/>
            <w:noWrap/>
            <w:vAlign w:val="center"/>
            <w:hideMark/>
          </w:tcPr>
          <w:p w14:paraId="36C898DA"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489CB9E3"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-0.262</w:t>
            </w:r>
          </w:p>
        </w:tc>
        <w:tc>
          <w:tcPr>
            <w:tcW w:w="368" w:type="pct"/>
            <w:tcBorders>
              <w:top w:val="nil"/>
              <w:left w:val="nil"/>
              <w:bottom w:val="nil"/>
              <w:right w:val="single" w:sz="4" w:space="0" w:color="auto"/>
            </w:tcBorders>
            <w:shd w:val="clear" w:color="auto" w:fill="auto"/>
            <w:noWrap/>
            <w:vAlign w:val="center"/>
            <w:hideMark/>
          </w:tcPr>
          <w:p w14:paraId="3F941960"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r>
      <w:tr w:rsidR="002B4D3D" w:rsidRPr="008D6DBD" w14:paraId="13422B45"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64D1CC42"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netproc_equity</w:t>
            </w:r>
            <w:proofErr w:type="spellEnd"/>
          </w:p>
        </w:tc>
        <w:tc>
          <w:tcPr>
            <w:tcW w:w="340" w:type="pct"/>
            <w:tcBorders>
              <w:top w:val="nil"/>
              <w:left w:val="nil"/>
              <w:bottom w:val="nil"/>
              <w:right w:val="nil"/>
            </w:tcBorders>
            <w:shd w:val="clear" w:color="auto" w:fill="auto"/>
            <w:noWrap/>
            <w:vAlign w:val="center"/>
            <w:hideMark/>
          </w:tcPr>
          <w:p w14:paraId="5F95EC8C"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202.705</w:t>
            </w:r>
          </w:p>
        </w:tc>
        <w:tc>
          <w:tcPr>
            <w:tcW w:w="449" w:type="pct"/>
            <w:tcBorders>
              <w:top w:val="nil"/>
              <w:left w:val="nil"/>
              <w:bottom w:val="nil"/>
              <w:right w:val="nil"/>
            </w:tcBorders>
            <w:shd w:val="clear" w:color="auto" w:fill="auto"/>
            <w:noWrap/>
            <w:vAlign w:val="center"/>
            <w:hideMark/>
          </w:tcPr>
          <w:p w14:paraId="15A09845"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0.135</w:t>
            </w:r>
          </w:p>
        </w:tc>
        <w:tc>
          <w:tcPr>
            <w:tcW w:w="309" w:type="pct"/>
            <w:tcBorders>
              <w:top w:val="nil"/>
              <w:left w:val="nil"/>
              <w:bottom w:val="nil"/>
              <w:right w:val="nil"/>
            </w:tcBorders>
            <w:shd w:val="clear" w:color="auto" w:fill="auto"/>
            <w:noWrap/>
            <w:vAlign w:val="center"/>
            <w:hideMark/>
          </w:tcPr>
          <w:p w14:paraId="4CFE47A3"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-28.807</w:t>
            </w:r>
          </w:p>
        </w:tc>
        <w:tc>
          <w:tcPr>
            <w:tcW w:w="367" w:type="pct"/>
            <w:tcBorders>
              <w:top w:val="nil"/>
              <w:left w:val="nil"/>
              <w:bottom w:val="nil"/>
              <w:right w:val="nil"/>
            </w:tcBorders>
            <w:shd w:val="clear" w:color="auto" w:fill="auto"/>
            <w:noWrap/>
            <w:vAlign w:val="center"/>
            <w:hideMark/>
          </w:tcPr>
          <w:p w14:paraId="520F175F"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0.874</w:t>
            </w:r>
          </w:p>
        </w:tc>
        <w:tc>
          <w:tcPr>
            <w:tcW w:w="340" w:type="pct"/>
            <w:tcBorders>
              <w:top w:val="nil"/>
              <w:left w:val="nil"/>
              <w:bottom w:val="nil"/>
              <w:right w:val="nil"/>
            </w:tcBorders>
            <w:shd w:val="clear" w:color="auto" w:fill="auto"/>
            <w:noWrap/>
            <w:vAlign w:val="center"/>
            <w:hideMark/>
          </w:tcPr>
          <w:p w14:paraId="28008B94"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385.069</w:t>
            </w:r>
          </w:p>
        </w:tc>
        <w:tc>
          <w:tcPr>
            <w:tcW w:w="367" w:type="pct"/>
            <w:tcBorders>
              <w:top w:val="nil"/>
              <w:left w:val="nil"/>
              <w:bottom w:val="nil"/>
              <w:right w:val="nil"/>
            </w:tcBorders>
            <w:shd w:val="clear" w:color="auto" w:fill="auto"/>
            <w:noWrap/>
            <w:vAlign w:val="center"/>
            <w:hideMark/>
          </w:tcPr>
          <w:p w14:paraId="37F76E1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0.089</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2A47C446"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162.323</w:t>
            </w:r>
          </w:p>
        </w:tc>
        <w:tc>
          <w:tcPr>
            <w:tcW w:w="367" w:type="pct"/>
            <w:tcBorders>
              <w:top w:val="nil"/>
              <w:left w:val="nil"/>
              <w:bottom w:val="nil"/>
              <w:right w:val="nil"/>
            </w:tcBorders>
            <w:shd w:val="clear" w:color="auto" w:fill="auto"/>
            <w:noWrap/>
            <w:vAlign w:val="center"/>
            <w:hideMark/>
          </w:tcPr>
          <w:p w14:paraId="1E416954"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0.257</w:t>
            </w:r>
          </w:p>
        </w:tc>
        <w:tc>
          <w:tcPr>
            <w:tcW w:w="345" w:type="pct"/>
            <w:tcBorders>
              <w:top w:val="nil"/>
              <w:left w:val="nil"/>
              <w:bottom w:val="nil"/>
              <w:right w:val="nil"/>
            </w:tcBorders>
            <w:shd w:val="clear" w:color="auto" w:fill="auto"/>
            <w:noWrap/>
            <w:vAlign w:val="center"/>
            <w:hideMark/>
          </w:tcPr>
          <w:p w14:paraId="4E728253"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-227.773</w:t>
            </w:r>
          </w:p>
        </w:tc>
        <w:tc>
          <w:tcPr>
            <w:tcW w:w="368" w:type="pct"/>
            <w:tcBorders>
              <w:top w:val="nil"/>
              <w:left w:val="nil"/>
              <w:bottom w:val="nil"/>
              <w:right w:val="nil"/>
            </w:tcBorders>
            <w:shd w:val="clear" w:color="auto" w:fill="auto"/>
            <w:noWrap/>
            <w:vAlign w:val="center"/>
            <w:hideMark/>
          </w:tcPr>
          <w:p w14:paraId="19FE7695"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0.311</w:t>
            </w:r>
          </w:p>
        </w:tc>
        <w:tc>
          <w:tcPr>
            <w:tcW w:w="340" w:type="pct"/>
            <w:tcBorders>
              <w:top w:val="nil"/>
              <w:left w:val="nil"/>
              <w:bottom w:val="nil"/>
              <w:right w:val="nil"/>
            </w:tcBorders>
            <w:shd w:val="clear" w:color="auto" w:fill="auto"/>
            <w:noWrap/>
            <w:vAlign w:val="center"/>
            <w:hideMark/>
          </w:tcPr>
          <w:p w14:paraId="5217F018"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166.162</w:t>
            </w:r>
          </w:p>
        </w:tc>
        <w:tc>
          <w:tcPr>
            <w:tcW w:w="368" w:type="pct"/>
            <w:tcBorders>
              <w:top w:val="nil"/>
              <w:left w:val="nil"/>
              <w:bottom w:val="nil"/>
              <w:right w:val="single" w:sz="4" w:space="0" w:color="auto"/>
            </w:tcBorders>
            <w:shd w:val="clear" w:color="auto" w:fill="auto"/>
            <w:noWrap/>
            <w:vAlign w:val="center"/>
            <w:hideMark/>
          </w:tcPr>
          <w:p w14:paraId="7B62AADF"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0.572</w:t>
            </w:r>
          </w:p>
        </w:tc>
      </w:tr>
      <w:tr w:rsidR="002B4D3D" w:rsidRPr="008D6DBD" w14:paraId="5AD016D4"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6C82AC1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sentiment</w:t>
            </w:r>
          </w:p>
        </w:tc>
        <w:tc>
          <w:tcPr>
            <w:tcW w:w="340" w:type="pct"/>
            <w:tcBorders>
              <w:top w:val="nil"/>
              <w:left w:val="nil"/>
              <w:bottom w:val="nil"/>
              <w:right w:val="nil"/>
            </w:tcBorders>
            <w:shd w:val="clear" w:color="auto" w:fill="auto"/>
            <w:noWrap/>
            <w:vAlign w:val="center"/>
            <w:hideMark/>
          </w:tcPr>
          <w:p w14:paraId="6C10C6C5"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-0.126</w:t>
            </w:r>
          </w:p>
        </w:tc>
        <w:tc>
          <w:tcPr>
            <w:tcW w:w="449" w:type="pct"/>
            <w:tcBorders>
              <w:top w:val="nil"/>
              <w:left w:val="nil"/>
              <w:bottom w:val="nil"/>
              <w:right w:val="nil"/>
            </w:tcBorders>
            <w:shd w:val="clear" w:color="auto" w:fill="auto"/>
            <w:noWrap/>
            <w:vAlign w:val="center"/>
            <w:hideMark/>
          </w:tcPr>
          <w:p w14:paraId="5AA65A4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0.028</w:t>
            </w:r>
            <w:r>
              <w:rPr>
                <w:rFonts w:eastAsia="Times New Roman"/>
                <w:color w:val="000000"/>
                <w:sz w:val="22"/>
                <w:szCs w:val="22"/>
                <w:lang w:eastAsia="zh-TW"/>
              </w:rPr>
              <w:t xml:space="preserve"> **</w:t>
            </w:r>
          </w:p>
        </w:tc>
        <w:tc>
          <w:tcPr>
            <w:tcW w:w="309" w:type="pct"/>
            <w:tcBorders>
              <w:top w:val="nil"/>
              <w:left w:val="nil"/>
              <w:bottom w:val="nil"/>
              <w:right w:val="nil"/>
            </w:tcBorders>
            <w:shd w:val="clear" w:color="auto" w:fill="auto"/>
            <w:noWrap/>
            <w:vAlign w:val="center"/>
            <w:hideMark/>
          </w:tcPr>
          <w:p w14:paraId="3AE2CA49"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-0.238</w:t>
            </w:r>
          </w:p>
        </w:tc>
        <w:tc>
          <w:tcPr>
            <w:tcW w:w="367" w:type="pct"/>
            <w:tcBorders>
              <w:top w:val="nil"/>
              <w:left w:val="nil"/>
              <w:bottom w:val="nil"/>
              <w:right w:val="nil"/>
            </w:tcBorders>
            <w:shd w:val="clear" w:color="auto" w:fill="auto"/>
            <w:noWrap/>
            <w:vAlign w:val="center"/>
            <w:hideMark/>
          </w:tcPr>
          <w:p w14:paraId="29772099"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0.005</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5A2A4B6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-0.417</w:t>
            </w:r>
          </w:p>
        </w:tc>
        <w:tc>
          <w:tcPr>
            <w:tcW w:w="367" w:type="pct"/>
            <w:tcBorders>
              <w:top w:val="nil"/>
              <w:left w:val="nil"/>
              <w:bottom w:val="nil"/>
              <w:right w:val="nil"/>
            </w:tcBorders>
            <w:shd w:val="clear" w:color="auto" w:fill="auto"/>
            <w:noWrap/>
            <w:vAlign w:val="center"/>
            <w:hideMark/>
          </w:tcPr>
          <w:p w14:paraId="239B5C4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1A2FC991"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-0.085</w:t>
            </w:r>
          </w:p>
        </w:tc>
        <w:tc>
          <w:tcPr>
            <w:tcW w:w="367" w:type="pct"/>
            <w:tcBorders>
              <w:top w:val="nil"/>
              <w:left w:val="nil"/>
              <w:bottom w:val="nil"/>
              <w:right w:val="nil"/>
            </w:tcBorders>
            <w:shd w:val="clear" w:color="auto" w:fill="auto"/>
            <w:noWrap/>
            <w:vAlign w:val="center"/>
            <w:hideMark/>
          </w:tcPr>
          <w:p w14:paraId="365474E0"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0.174</w:t>
            </w:r>
          </w:p>
        </w:tc>
        <w:tc>
          <w:tcPr>
            <w:tcW w:w="345" w:type="pct"/>
            <w:tcBorders>
              <w:top w:val="nil"/>
              <w:left w:val="nil"/>
              <w:bottom w:val="nil"/>
              <w:right w:val="nil"/>
            </w:tcBorders>
            <w:shd w:val="clear" w:color="auto" w:fill="auto"/>
            <w:noWrap/>
            <w:vAlign w:val="center"/>
            <w:hideMark/>
          </w:tcPr>
          <w:p w14:paraId="61148DDD"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-0.322</w:t>
            </w:r>
          </w:p>
        </w:tc>
        <w:tc>
          <w:tcPr>
            <w:tcW w:w="368" w:type="pct"/>
            <w:tcBorders>
              <w:top w:val="nil"/>
              <w:left w:val="nil"/>
              <w:bottom w:val="nil"/>
              <w:right w:val="nil"/>
            </w:tcBorders>
            <w:shd w:val="clear" w:color="auto" w:fill="auto"/>
            <w:noWrap/>
            <w:vAlign w:val="center"/>
            <w:hideMark/>
          </w:tcPr>
          <w:p w14:paraId="6C9344FA"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0.001</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68CA280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-0.497</w:t>
            </w:r>
          </w:p>
        </w:tc>
        <w:tc>
          <w:tcPr>
            <w:tcW w:w="368" w:type="pct"/>
            <w:tcBorders>
              <w:top w:val="nil"/>
              <w:left w:val="nil"/>
              <w:bottom w:val="nil"/>
              <w:right w:val="single" w:sz="4" w:space="0" w:color="auto"/>
            </w:tcBorders>
            <w:shd w:val="clear" w:color="auto" w:fill="auto"/>
            <w:noWrap/>
            <w:vAlign w:val="center"/>
            <w:hideMark/>
          </w:tcPr>
          <w:p w14:paraId="2E6E5C1A"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r>
      <w:tr w:rsidR="002B4D3D" w:rsidRPr="008D6DBD" w14:paraId="37B10876"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7C08A47E"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hot_cold</w:t>
            </w:r>
            <w:proofErr w:type="spellEnd"/>
          </w:p>
        </w:tc>
        <w:tc>
          <w:tcPr>
            <w:tcW w:w="340" w:type="pct"/>
            <w:tcBorders>
              <w:top w:val="nil"/>
              <w:left w:val="nil"/>
              <w:bottom w:val="nil"/>
              <w:right w:val="nil"/>
            </w:tcBorders>
            <w:shd w:val="clear" w:color="auto" w:fill="auto"/>
            <w:noWrap/>
            <w:vAlign w:val="center"/>
            <w:hideMark/>
          </w:tcPr>
          <w:p w14:paraId="729B8209"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-0.007</w:t>
            </w:r>
          </w:p>
        </w:tc>
        <w:tc>
          <w:tcPr>
            <w:tcW w:w="449" w:type="pct"/>
            <w:tcBorders>
              <w:top w:val="nil"/>
              <w:left w:val="nil"/>
              <w:bottom w:val="nil"/>
              <w:right w:val="nil"/>
            </w:tcBorders>
            <w:shd w:val="clear" w:color="auto" w:fill="auto"/>
            <w:noWrap/>
            <w:vAlign w:val="center"/>
            <w:hideMark/>
          </w:tcPr>
          <w:p w14:paraId="52D894A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09" w:type="pct"/>
            <w:tcBorders>
              <w:top w:val="nil"/>
              <w:left w:val="nil"/>
              <w:bottom w:val="nil"/>
              <w:right w:val="nil"/>
            </w:tcBorders>
            <w:shd w:val="clear" w:color="auto" w:fill="auto"/>
            <w:noWrap/>
            <w:vAlign w:val="center"/>
            <w:hideMark/>
          </w:tcPr>
          <w:p w14:paraId="59CC58A2"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-0.015</w:t>
            </w:r>
          </w:p>
        </w:tc>
        <w:tc>
          <w:tcPr>
            <w:tcW w:w="367" w:type="pct"/>
            <w:tcBorders>
              <w:top w:val="nil"/>
              <w:left w:val="nil"/>
              <w:bottom w:val="nil"/>
              <w:right w:val="nil"/>
            </w:tcBorders>
            <w:shd w:val="clear" w:color="auto" w:fill="auto"/>
            <w:noWrap/>
            <w:vAlign w:val="center"/>
            <w:hideMark/>
          </w:tcPr>
          <w:p w14:paraId="0F712A01"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0365121A"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0.001</w:t>
            </w:r>
          </w:p>
        </w:tc>
        <w:tc>
          <w:tcPr>
            <w:tcW w:w="367" w:type="pct"/>
            <w:tcBorders>
              <w:top w:val="nil"/>
              <w:left w:val="nil"/>
              <w:bottom w:val="nil"/>
              <w:right w:val="nil"/>
            </w:tcBorders>
            <w:shd w:val="clear" w:color="auto" w:fill="auto"/>
            <w:noWrap/>
            <w:vAlign w:val="center"/>
            <w:hideMark/>
          </w:tcPr>
          <w:p w14:paraId="5774299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0.781</w:t>
            </w:r>
          </w:p>
        </w:tc>
        <w:tc>
          <w:tcPr>
            <w:tcW w:w="340" w:type="pct"/>
            <w:tcBorders>
              <w:top w:val="nil"/>
              <w:left w:val="nil"/>
              <w:bottom w:val="nil"/>
              <w:right w:val="nil"/>
            </w:tcBorders>
            <w:shd w:val="clear" w:color="auto" w:fill="auto"/>
            <w:noWrap/>
            <w:vAlign w:val="center"/>
            <w:hideMark/>
          </w:tcPr>
          <w:p w14:paraId="1E6C5DE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-0.006</w:t>
            </w:r>
          </w:p>
        </w:tc>
        <w:tc>
          <w:tcPr>
            <w:tcW w:w="367" w:type="pct"/>
            <w:tcBorders>
              <w:top w:val="nil"/>
              <w:left w:val="nil"/>
              <w:bottom w:val="nil"/>
              <w:right w:val="nil"/>
            </w:tcBorders>
            <w:shd w:val="clear" w:color="auto" w:fill="auto"/>
            <w:noWrap/>
            <w:vAlign w:val="center"/>
            <w:hideMark/>
          </w:tcPr>
          <w:p w14:paraId="3E5B0471"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0.002</w:t>
            </w:r>
            <w:r>
              <w:rPr>
                <w:rFonts w:eastAsia="Times New Roman"/>
                <w:color w:val="000000"/>
                <w:sz w:val="22"/>
                <w:szCs w:val="22"/>
                <w:lang w:eastAsia="zh-TW"/>
              </w:rPr>
              <w:t xml:space="preserve"> ***</w:t>
            </w:r>
          </w:p>
        </w:tc>
        <w:tc>
          <w:tcPr>
            <w:tcW w:w="345" w:type="pct"/>
            <w:tcBorders>
              <w:top w:val="nil"/>
              <w:left w:val="nil"/>
              <w:bottom w:val="nil"/>
              <w:right w:val="nil"/>
            </w:tcBorders>
            <w:shd w:val="clear" w:color="auto" w:fill="auto"/>
            <w:noWrap/>
            <w:vAlign w:val="center"/>
            <w:hideMark/>
          </w:tcPr>
          <w:p w14:paraId="44C62C41"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-0.016</w:t>
            </w:r>
          </w:p>
        </w:tc>
        <w:tc>
          <w:tcPr>
            <w:tcW w:w="368" w:type="pct"/>
            <w:tcBorders>
              <w:top w:val="nil"/>
              <w:left w:val="nil"/>
              <w:bottom w:val="nil"/>
              <w:right w:val="nil"/>
            </w:tcBorders>
            <w:shd w:val="clear" w:color="auto" w:fill="auto"/>
            <w:noWrap/>
            <w:vAlign w:val="center"/>
            <w:hideMark/>
          </w:tcPr>
          <w:p w14:paraId="019CA53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717ADC29"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0.003</w:t>
            </w:r>
          </w:p>
        </w:tc>
        <w:tc>
          <w:tcPr>
            <w:tcW w:w="368" w:type="pct"/>
            <w:tcBorders>
              <w:top w:val="nil"/>
              <w:left w:val="nil"/>
              <w:bottom w:val="nil"/>
              <w:right w:val="single" w:sz="4" w:space="0" w:color="auto"/>
            </w:tcBorders>
            <w:shd w:val="clear" w:color="auto" w:fill="auto"/>
            <w:noWrap/>
            <w:vAlign w:val="center"/>
            <w:hideMark/>
          </w:tcPr>
          <w:p w14:paraId="115CFF0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0.483</w:t>
            </w:r>
          </w:p>
        </w:tc>
      </w:tr>
      <w:tr w:rsidR="002B4D3D" w:rsidRPr="008D6DBD" w14:paraId="1A371AFB"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1D9E6AF0"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issuer_size</w:t>
            </w:r>
            <w:proofErr w:type="spellEnd"/>
          </w:p>
        </w:tc>
        <w:tc>
          <w:tcPr>
            <w:tcW w:w="340" w:type="pct"/>
            <w:tcBorders>
              <w:top w:val="nil"/>
              <w:left w:val="nil"/>
              <w:bottom w:val="nil"/>
              <w:right w:val="nil"/>
            </w:tcBorders>
            <w:shd w:val="clear" w:color="auto" w:fill="auto"/>
            <w:noWrap/>
            <w:vAlign w:val="center"/>
            <w:hideMark/>
          </w:tcPr>
          <w:p w14:paraId="61794B62"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-0.098</w:t>
            </w:r>
          </w:p>
        </w:tc>
        <w:tc>
          <w:tcPr>
            <w:tcW w:w="449" w:type="pct"/>
            <w:tcBorders>
              <w:top w:val="nil"/>
              <w:left w:val="nil"/>
              <w:bottom w:val="nil"/>
              <w:right w:val="nil"/>
            </w:tcBorders>
            <w:shd w:val="clear" w:color="auto" w:fill="auto"/>
            <w:noWrap/>
            <w:vAlign w:val="center"/>
            <w:hideMark/>
          </w:tcPr>
          <w:p w14:paraId="054DD269"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09" w:type="pct"/>
            <w:tcBorders>
              <w:top w:val="nil"/>
              <w:left w:val="nil"/>
              <w:bottom w:val="nil"/>
              <w:right w:val="nil"/>
            </w:tcBorders>
            <w:shd w:val="clear" w:color="auto" w:fill="auto"/>
            <w:noWrap/>
            <w:vAlign w:val="center"/>
            <w:hideMark/>
          </w:tcPr>
          <w:p w14:paraId="158DB78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-0.259</w:t>
            </w:r>
          </w:p>
        </w:tc>
        <w:tc>
          <w:tcPr>
            <w:tcW w:w="367" w:type="pct"/>
            <w:tcBorders>
              <w:top w:val="nil"/>
              <w:left w:val="nil"/>
              <w:bottom w:val="nil"/>
              <w:right w:val="nil"/>
            </w:tcBorders>
            <w:shd w:val="clear" w:color="auto" w:fill="auto"/>
            <w:noWrap/>
            <w:vAlign w:val="center"/>
            <w:hideMark/>
          </w:tcPr>
          <w:p w14:paraId="78C65E0D"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6D1318C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-0.306</w:t>
            </w:r>
          </w:p>
        </w:tc>
        <w:tc>
          <w:tcPr>
            <w:tcW w:w="367" w:type="pct"/>
            <w:tcBorders>
              <w:top w:val="nil"/>
              <w:left w:val="nil"/>
              <w:bottom w:val="nil"/>
              <w:right w:val="nil"/>
            </w:tcBorders>
            <w:shd w:val="clear" w:color="auto" w:fill="auto"/>
            <w:noWrap/>
            <w:vAlign w:val="center"/>
            <w:hideMark/>
          </w:tcPr>
          <w:p w14:paraId="10AA4E1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7083241E"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-0.058</w:t>
            </w:r>
          </w:p>
        </w:tc>
        <w:tc>
          <w:tcPr>
            <w:tcW w:w="367" w:type="pct"/>
            <w:tcBorders>
              <w:top w:val="nil"/>
              <w:left w:val="nil"/>
              <w:bottom w:val="nil"/>
              <w:right w:val="nil"/>
            </w:tcBorders>
            <w:shd w:val="clear" w:color="auto" w:fill="auto"/>
            <w:noWrap/>
            <w:vAlign w:val="center"/>
            <w:hideMark/>
          </w:tcPr>
          <w:p w14:paraId="720D8995"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0.036</w:t>
            </w:r>
            <w:r>
              <w:rPr>
                <w:rFonts w:eastAsia="Times New Roman"/>
                <w:color w:val="000000"/>
                <w:sz w:val="22"/>
                <w:szCs w:val="22"/>
                <w:lang w:eastAsia="zh-TW"/>
              </w:rPr>
              <w:t xml:space="preserve"> **</w:t>
            </w:r>
          </w:p>
        </w:tc>
        <w:tc>
          <w:tcPr>
            <w:tcW w:w="345" w:type="pct"/>
            <w:tcBorders>
              <w:top w:val="nil"/>
              <w:left w:val="nil"/>
              <w:bottom w:val="nil"/>
              <w:right w:val="nil"/>
            </w:tcBorders>
            <w:shd w:val="clear" w:color="auto" w:fill="auto"/>
            <w:noWrap/>
            <w:vAlign w:val="center"/>
            <w:hideMark/>
          </w:tcPr>
          <w:p w14:paraId="0C640E8C"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-0.205</w:t>
            </w:r>
          </w:p>
        </w:tc>
        <w:tc>
          <w:tcPr>
            <w:tcW w:w="368" w:type="pct"/>
            <w:tcBorders>
              <w:top w:val="nil"/>
              <w:left w:val="nil"/>
              <w:bottom w:val="nil"/>
              <w:right w:val="nil"/>
            </w:tcBorders>
            <w:shd w:val="clear" w:color="auto" w:fill="auto"/>
            <w:noWrap/>
            <w:vAlign w:val="center"/>
            <w:hideMark/>
          </w:tcPr>
          <w:p w14:paraId="758EB63F"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7EF28139"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-0.215</w:t>
            </w:r>
          </w:p>
        </w:tc>
        <w:tc>
          <w:tcPr>
            <w:tcW w:w="368" w:type="pct"/>
            <w:tcBorders>
              <w:top w:val="nil"/>
              <w:left w:val="nil"/>
              <w:bottom w:val="nil"/>
              <w:right w:val="single" w:sz="4" w:space="0" w:color="auto"/>
            </w:tcBorders>
            <w:shd w:val="clear" w:color="auto" w:fill="auto"/>
            <w:noWrap/>
            <w:vAlign w:val="center"/>
            <w:hideMark/>
          </w:tcPr>
          <w:p w14:paraId="38546F1A"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0.000</w:t>
            </w:r>
            <w:r>
              <w:rPr>
                <w:rFonts w:eastAsia="Times New Roman"/>
                <w:color w:val="000000"/>
                <w:sz w:val="22"/>
                <w:szCs w:val="22"/>
                <w:lang w:eastAsia="zh-TW"/>
              </w:rPr>
              <w:t xml:space="preserve"> ***</w:t>
            </w:r>
          </w:p>
        </w:tc>
      </w:tr>
      <w:tr w:rsidR="002B4D3D" w:rsidRPr="008D6DBD" w14:paraId="11A931DA"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4F12BD30"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car_90</w:t>
            </w:r>
          </w:p>
        </w:tc>
        <w:tc>
          <w:tcPr>
            <w:tcW w:w="340" w:type="pct"/>
            <w:tcBorders>
              <w:top w:val="nil"/>
              <w:left w:val="nil"/>
              <w:bottom w:val="nil"/>
              <w:right w:val="nil"/>
            </w:tcBorders>
            <w:shd w:val="clear" w:color="auto" w:fill="auto"/>
            <w:noWrap/>
            <w:vAlign w:val="center"/>
            <w:hideMark/>
          </w:tcPr>
          <w:p w14:paraId="1CF0C882"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0.053</w:t>
            </w:r>
          </w:p>
        </w:tc>
        <w:tc>
          <w:tcPr>
            <w:tcW w:w="449" w:type="pct"/>
            <w:tcBorders>
              <w:top w:val="nil"/>
              <w:left w:val="nil"/>
              <w:bottom w:val="nil"/>
              <w:right w:val="nil"/>
            </w:tcBorders>
            <w:shd w:val="clear" w:color="auto" w:fill="auto"/>
            <w:noWrap/>
            <w:vAlign w:val="center"/>
            <w:hideMark/>
          </w:tcPr>
          <w:p w14:paraId="5C48F68C"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0.742</w:t>
            </w:r>
          </w:p>
        </w:tc>
        <w:tc>
          <w:tcPr>
            <w:tcW w:w="309" w:type="pct"/>
            <w:tcBorders>
              <w:top w:val="nil"/>
              <w:left w:val="nil"/>
              <w:bottom w:val="nil"/>
              <w:right w:val="nil"/>
            </w:tcBorders>
            <w:shd w:val="clear" w:color="auto" w:fill="auto"/>
            <w:noWrap/>
            <w:vAlign w:val="center"/>
            <w:hideMark/>
          </w:tcPr>
          <w:p w14:paraId="76273219"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-0.072</w:t>
            </w:r>
          </w:p>
        </w:tc>
        <w:tc>
          <w:tcPr>
            <w:tcW w:w="367" w:type="pct"/>
            <w:tcBorders>
              <w:top w:val="nil"/>
              <w:left w:val="nil"/>
              <w:bottom w:val="nil"/>
              <w:right w:val="nil"/>
            </w:tcBorders>
            <w:shd w:val="clear" w:color="auto" w:fill="auto"/>
            <w:noWrap/>
            <w:vAlign w:val="center"/>
            <w:hideMark/>
          </w:tcPr>
          <w:p w14:paraId="58B9CFBC"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0.757</w:t>
            </w:r>
          </w:p>
        </w:tc>
        <w:tc>
          <w:tcPr>
            <w:tcW w:w="340" w:type="pct"/>
            <w:tcBorders>
              <w:top w:val="nil"/>
              <w:left w:val="nil"/>
              <w:bottom w:val="nil"/>
              <w:right w:val="nil"/>
            </w:tcBorders>
            <w:shd w:val="clear" w:color="auto" w:fill="auto"/>
            <w:noWrap/>
            <w:vAlign w:val="center"/>
            <w:hideMark/>
          </w:tcPr>
          <w:p w14:paraId="6B633370"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0.149</w:t>
            </w:r>
          </w:p>
        </w:tc>
        <w:tc>
          <w:tcPr>
            <w:tcW w:w="367" w:type="pct"/>
            <w:tcBorders>
              <w:top w:val="nil"/>
              <w:left w:val="nil"/>
              <w:bottom w:val="nil"/>
              <w:right w:val="nil"/>
            </w:tcBorders>
            <w:shd w:val="clear" w:color="auto" w:fill="auto"/>
            <w:noWrap/>
            <w:vAlign w:val="center"/>
            <w:hideMark/>
          </w:tcPr>
          <w:p w14:paraId="57B94F3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0.630</w:t>
            </w:r>
          </w:p>
        </w:tc>
        <w:tc>
          <w:tcPr>
            <w:tcW w:w="340" w:type="pct"/>
            <w:tcBorders>
              <w:top w:val="nil"/>
              <w:left w:val="nil"/>
              <w:bottom w:val="nil"/>
              <w:right w:val="nil"/>
            </w:tcBorders>
            <w:shd w:val="clear" w:color="auto" w:fill="auto"/>
            <w:noWrap/>
            <w:vAlign w:val="center"/>
            <w:hideMark/>
          </w:tcPr>
          <w:p w14:paraId="7B20D0CF"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0.022</w:t>
            </w:r>
          </w:p>
        </w:tc>
        <w:tc>
          <w:tcPr>
            <w:tcW w:w="367" w:type="pct"/>
            <w:tcBorders>
              <w:top w:val="nil"/>
              <w:left w:val="nil"/>
              <w:bottom w:val="nil"/>
              <w:right w:val="nil"/>
            </w:tcBorders>
            <w:shd w:val="clear" w:color="auto" w:fill="auto"/>
            <w:noWrap/>
            <w:vAlign w:val="center"/>
            <w:hideMark/>
          </w:tcPr>
          <w:p w14:paraId="34F7A19E"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0.885</w:t>
            </w:r>
          </w:p>
        </w:tc>
        <w:tc>
          <w:tcPr>
            <w:tcW w:w="345" w:type="pct"/>
            <w:tcBorders>
              <w:top w:val="nil"/>
              <w:left w:val="nil"/>
              <w:bottom w:val="nil"/>
              <w:right w:val="nil"/>
            </w:tcBorders>
            <w:shd w:val="clear" w:color="auto" w:fill="auto"/>
            <w:noWrap/>
            <w:vAlign w:val="center"/>
            <w:hideMark/>
          </w:tcPr>
          <w:p w14:paraId="1AFFED2A"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0.071</w:t>
            </w:r>
          </w:p>
        </w:tc>
        <w:tc>
          <w:tcPr>
            <w:tcW w:w="368" w:type="pct"/>
            <w:tcBorders>
              <w:top w:val="nil"/>
              <w:left w:val="nil"/>
              <w:bottom w:val="nil"/>
              <w:right w:val="nil"/>
            </w:tcBorders>
            <w:shd w:val="clear" w:color="auto" w:fill="auto"/>
            <w:noWrap/>
            <w:vAlign w:val="center"/>
            <w:hideMark/>
          </w:tcPr>
          <w:p w14:paraId="673A11AA"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0.779</w:t>
            </w:r>
          </w:p>
        </w:tc>
        <w:tc>
          <w:tcPr>
            <w:tcW w:w="340" w:type="pct"/>
            <w:tcBorders>
              <w:top w:val="nil"/>
              <w:left w:val="nil"/>
              <w:bottom w:val="nil"/>
              <w:right w:val="nil"/>
            </w:tcBorders>
            <w:shd w:val="clear" w:color="auto" w:fill="auto"/>
            <w:noWrap/>
            <w:vAlign w:val="center"/>
            <w:hideMark/>
          </w:tcPr>
          <w:p w14:paraId="39C48372"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0.103</w:t>
            </w:r>
          </w:p>
        </w:tc>
        <w:tc>
          <w:tcPr>
            <w:tcW w:w="368" w:type="pct"/>
            <w:tcBorders>
              <w:top w:val="nil"/>
              <w:left w:val="nil"/>
              <w:bottom w:val="nil"/>
              <w:right w:val="single" w:sz="4" w:space="0" w:color="auto"/>
            </w:tcBorders>
            <w:shd w:val="clear" w:color="auto" w:fill="auto"/>
            <w:noWrap/>
            <w:vAlign w:val="center"/>
            <w:hideMark/>
          </w:tcPr>
          <w:p w14:paraId="42F37A5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0.813</w:t>
            </w:r>
          </w:p>
        </w:tc>
      </w:tr>
      <w:tr w:rsidR="002B4D3D" w:rsidRPr="008D6DBD" w14:paraId="338CFF7C"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22EA2E4C"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prestige</w:t>
            </w:r>
          </w:p>
        </w:tc>
        <w:tc>
          <w:tcPr>
            <w:tcW w:w="340" w:type="pct"/>
            <w:tcBorders>
              <w:top w:val="nil"/>
              <w:left w:val="nil"/>
              <w:bottom w:val="nil"/>
              <w:right w:val="nil"/>
            </w:tcBorders>
            <w:shd w:val="clear" w:color="auto" w:fill="auto"/>
            <w:noWrap/>
            <w:vAlign w:val="center"/>
            <w:hideMark/>
          </w:tcPr>
          <w:p w14:paraId="0CFED2A2"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0.054</w:t>
            </w:r>
          </w:p>
        </w:tc>
        <w:tc>
          <w:tcPr>
            <w:tcW w:w="449" w:type="pct"/>
            <w:tcBorders>
              <w:top w:val="nil"/>
              <w:left w:val="nil"/>
              <w:bottom w:val="nil"/>
              <w:right w:val="nil"/>
            </w:tcBorders>
            <w:shd w:val="clear" w:color="auto" w:fill="auto"/>
            <w:noWrap/>
            <w:vAlign w:val="center"/>
            <w:hideMark/>
          </w:tcPr>
          <w:p w14:paraId="26E34D19"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0.951</w:t>
            </w:r>
          </w:p>
        </w:tc>
        <w:tc>
          <w:tcPr>
            <w:tcW w:w="309" w:type="pct"/>
            <w:tcBorders>
              <w:top w:val="nil"/>
              <w:left w:val="nil"/>
              <w:bottom w:val="nil"/>
              <w:right w:val="nil"/>
            </w:tcBorders>
            <w:shd w:val="clear" w:color="auto" w:fill="auto"/>
            <w:noWrap/>
            <w:vAlign w:val="center"/>
            <w:hideMark/>
          </w:tcPr>
          <w:p w14:paraId="79116D0E"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1.890</w:t>
            </w:r>
          </w:p>
        </w:tc>
        <w:tc>
          <w:tcPr>
            <w:tcW w:w="367" w:type="pct"/>
            <w:tcBorders>
              <w:top w:val="nil"/>
              <w:left w:val="nil"/>
              <w:bottom w:val="nil"/>
              <w:right w:val="nil"/>
            </w:tcBorders>
            <w:shd w:val="clear" w:color="auto" w:fill="auto"/>
            <w:noWrap/>
            <w:vAlign w:val="center"/>
            <w:hideMark/>
          </w:tcPr>
          <w:p w14:paraId="2C919C09"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0.111</w:t>
            </w:r>
          </w:p>
        </w:tc>
        <w:tc>
          <w:tcPr>
            <w:tcW w:w="340" w:type="pct"/>
            <w:tcBorders>
              <w:top w:val="nil"/>
              <w:left w:val="nil"/>
              <w:bottom w:val="nil"/>
              <w:right w:val="nil"/>
            </w:tcBorders>
            <w:shd w:val="clear" w:color="auto" w:fill="auto"/>
            <w:noWrap/>
            <w:vAlign w:val="center"/>
            <w:hideMark/>
          </w:tcPr>
          <w:p w14:paraId="691BD91D"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3.988</w:t>
            </w:r>
          </w:p>
        </w:tc>
        <w:tc>
          <w:tcPr>
            <w:tcW w:w="367" w:type="pct"/>
            <w:tcBorders>
              <w:top w:val="nil"/>
              <w:left w:val="nil"/>
              <w:bottom w:val="nil"/>
              <w:right w:val="nil"/>
            </w:tcBorders>
            <w:shd w:val="clear" w:color="auto" w:fill="auto"/>
            <w:noWrap/>
            <w:vAlign w:val="center"/>
            <w:hideMark/>
          </w:tcPr>
          <w:p w14:paraId="6C651130"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0.013</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7C514E9A"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0.532</w:t>
            </w:r>
          </w:p>
        </w:tc>
        <w:tc>
          <w:tcPr>
            <w:tcW w:w="367" w:type="pct"/>
            <w:tcBorders>
              <w:top w:val="nil"/>
              <w:left w:val="nil"/>
              <w:bottom w:val="nil"/>
              <w:right w:val="nil"/>
            </w:tcBorders>
            <w:shd w:val="clear" w:color="auto" w:fill="auto"/>
            <w:noWrap/>
            <w:vAlign w:val="center"/>
            <w:hideMark/>
          </w:tcPr>
          <w:p w14:paraId="56416700"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0.579</w:t>
            </w:r>
          </w:p>
        </w:tc>
        <w:tc>
          <w:tcPr>
            <w:tcW w:w="345" w:type="pct"/>
            <w:tcBorders>
              <w:top w:val="nil"/>
              <w:left w:val="nil"/>
              <w:bottom w:val="nil"/>
              <w:right w:val="nil"/>
            </w:tcBorders>
            <w:shd w:val="clear" w:color="auto" w:fill="auto"/>
            <w:noWrap/>
            <w:vAlign w:val="center"/>
            <w:hideMark/>
          </w:tcPr>
          <w:p w14:paraId="26194AFC"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0.916</w:t>
            </w:r>
          </w:p>
        </w:tc>
        <w:tc>
          <w:tcPr>
            <w:tcW w:w="368" w:type="pct"/>
            <w:tcBorders>
              <w:top w:val="nil"/>
              <w:left w:val="nil"/>
              <w:bottom w:val="nil"/>
              <w:right w:val="nil"/>
            </w:tcBorders>
            <w:shd w:val="clear" w:color="auto" w:fill="auto"/>
            <w:noWrap/>
            <w:vAlign w:val="center"/>
            <w:hideMark/>
          </w:tcPr>
          <w:p w14:paraId="335E732C"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0.563</w:t>
            </w:r>
          </w:p>
        </w:tc>
        <w:tc>
          <w:tcPr>
            <w:tcW w:w="340" w:type="pct"/>
            <w:tcBorders>
              <w:top w:val="nil"/>
              <w:left w:val="nil"/>
              <w:bottom w:val="nil"/>
              <w:right w:val="nil"/>
            </w:tcBorders>
            <w:shd w:val="clear" w:color="auto" w:fill="auto"/>
            <w:noWrap/>
            <w:vAlign w:val="center"/>
            <w:hideMark/>
          </w:tcPr>
          <w:p w14:paraId="49753FB7"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3.641</w:t>
            </w:r>
          </w:p>
        </w:tc>
        <w:tc>
          <w:tcPr>
            <w:tcW w:w="368" w:type="pct"/>
            <w:tcBorders>
              <w:top w:val="nil"/>
              <w:left w:val="nil"/>
              <w:bottom w:val="nil"/>
              <w:right w:val="single" w:sz="4" w:space="0" w:color="auto"/>
            </w:tcBorders>
            <w:shd w:val="clear" w:color="auto" w:fill="auto"/>
            <w:noWrap/>
            <w:vAlign w:val="center"/>
            <w:hideMark/>
          </w:tcPr>
          <w:p w14:paraId="321A3C6D"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0.142</w:t>
            </w:r>
          </w:p>
        </w:tc>
      </w:tr>
      <w:tr w:rsidR="002B4D3D" w:rsidRPr="008D6DBD" w14:paraId="2121FD3C"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43320260"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offer_range</w:t>
            </w:r>
            <w:proofErr w:type="spellEnd"/>
          </w:p>
        </w:tc>
        <w:tc>
          <w:tcPr>
            <w:tcW w:w="340" w:type="pct"/>
            <w:tcBorders>
              <w:top w:val="nil"/>
              <w:left w:val="nil"/>
              <w:bottom w:val="nil"/>
              <w:right w:val="nil"/>
            </w:tcBorders>
            <w:shd w:val="clear" w:color="auto" w:fill="auto"/>
            <w:noWrap/>
            <w:vAlign w:val="center"/>
            <w:hideMark/>
          </w:tcPr>
          <w:p w14:paraId="7091FDE8"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-0.030</w:t>
            </w:r>
          </w:p>
        </w:tc>
        <w:tc>
          <w:tcPr>
            <w:tcW w:w="449" w:type="pct"/>
            <w:tcBorders>
              <w:top w:val="nil"/>
              <w:left w:val="nil"/>
              <w:bottom w:val="nil"/>
              <w:right w:val="nil"/>
            </w:tcBorders>
            <w:shd w:val="clear" w:color="auto" w:fill="auto"/>
            <w:noWrap/>
            <w:vAlign w:val="center"/>
            <w:hideMark/>
          </w:tcPr>
          <w:p w14:paraId="2BC68FBD"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0.126</w:t>
            </w:r>
          </w:p>
        </w:tc>
        <w:tc>
          <w:tcPr>
            <w:tcW w:w="309" w:type="pct"/>
            <w:tcBorders>
              <w:top w:val="nil"/>
              <w:left w:val="nil"/>
              <w:bottom w:val="nil"/>
              <w:right w:val="nil"/>
            </w:tcBorders>
            <w:shd w:val="clear" w:color="auto" w:fill="auto"/>
            <w:noWrap/>
            <w:vAlign w:val="center"/>
            <w:hideMark/>
          </w:tcPr>
          <w:p w14:paraId="7B851335"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-0.027</w:t>
            </w:r>
          </w:p>
        </w:tc>
        <w:tc>
          <w:tcPr>
            <w:tcW w:w="367" w:type="pct"/>
            <w:tcBorders>
              <w:top w:val="nil"/>
              <w:left w:val="nil"/>
              <w:bottom w:val="nil"/>
              <w:right w:val="nil"/>
            </w:tcBorders>
            <w:shd w:val="clear" w:color="auto" w:fill="auto"/>
            <w:noWrap/>
            <w:vAlign w:val="center"/>
            <w:hideMark/>
          </w:tcPr>
          <w:p w14:paraId="3B3ED862"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0.107</w:t>
            </w:r>
          </w:p>
        </w:tc>
        <w:tc>
          <w:tcPr>
            <w:tcW w:w="340" w:type="pct"/>
            <w:tcBorders>
              <w:top w:val="nil"/>
              <w:left w:val="nil"/>
              <w:bottom w:val="nil"/>
              <w:right w:val="nil"/>
            </w:tcBorders>
            <w:shd w:val="clear" w:color="auto" w:fill="auto"/>
            <w:noWrap/>
            <w:vAlign w:val="center"/>
            <w:hideMark/>
          </w:tcPr>
          <w:p w14:paraId="74FFF274"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-0.022</w:t>
            </w:r>
          </w:p>
        </w:tc>
        <w:tc>
          <w:tcPr>
            <w:tcW w:w="367" w:type="pct"/>
            <w:tcBorders>
              <w:top w:val="nil"/>
              <w:left w:val="nil"/>
              <w:bottom w:val="nil"/>
              <w:right w:val="nil"/>
            </w:tcBorders>
            <w:shd w:val="clear" w:color="auto" w:fill="auto"/>
            <w:noWrap/>
            <w:vAlign w:val="center"/>
            <w:hideMark/>
          </w:tcPr>
          <w:p w14:paraId="1A05379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0.376</w:t>
            </w:r>
          </w:p>
        </w:tc>
        <w:tc>
          <w:tcPr>
            <w:tcW w:w="340" w:type="pct"/>
            <w:tcBorders>
              <w:top w:val="nil"/>
              <w:left w:val="nil"/>
              <w:bottom w:val="nil"/>
              <w:right w:val="nil"/>
            </w:tcBorders>
            <w:shd w:val="clear" w:color="auto" w:fill="auto"/>
            <w:noWrap/>
            <w:vAlign w:val="center"/>
            <w:hideMark/>
          </w:tcPr>
          <w:p w14:paraId="5532619D"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-0.021</w:t>
            </w:r>
          </w:p>
        </w:tc>
        <w:tc>
          <w:tcPr>
            <w:tcW w:w="367" w:type="pct"/>
            <w:tcBorders>
              <w:top w:val="nil"/>
              <w:left w:val="nil"/>
              <w:bottom w:val="nil"/>
              <w:right w:val="nil"/>
            </w:tcBorders>
            <w:shd w:val="clear" w:color="auto" w:fill="auto"/>
            <w:noWrap/>
            <w:vAlign w:val="center"/>
            <w:hideMark/>
          </w:tcPr>
          <w:p w14:paraId="08D7A200"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0.302</w:t>
            </w:r>
          </w:p>
        </w:tc>
        <w:tc>
          <w:tcPr>
            <w:tcW w:w="345" w:type="pct"/>
            <w:tcBorders>
              <w:top w:val="nil"/>
              <w:left w:val="nil"/>
              <w:bottom w:val="nil"/>
              <w:right w:val="nil"/>
            </w:tcBorders>
            <w:shd w:val="clear" w:color="auto" w:fill="auto"/>
            <w:noWrap/>
            <w:vAlign w:val="center"/>
            <w:hideMark/>
          </w:tcPr>
          <w:p w14:paraId="536E84EF"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-0.035</w:t>
            </w:r>
          </w:p>
        </w:tc>
        <w:tc>
          <w:tcPr>
            <w:tcW w:w="368" w:type="pct"/>
            <w:tcBorders>
              <w:top w:val="nil"/>
              <w:left w:val="nil"/>
              <w:bottom w:val="nil"/>
              <w:right w:val="nil"/>
            </w:tcBorders>
            <w:shd w:val="clear" w:color="auto" w:fill="auto"/>
            <w:noWrap/>
            <w:vAlign w:val="center"/>
            <w:hideMark/>
          </w:tcPr>
          <w:p w14:paraId="51EEA1BC"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0.058</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4ABF8C21"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-0.059</w:t>
            </w:r>
          </w:p>
        </w:tc>
        <w:tc>
          <w:tcPr>
            <w:tcW w:w="368" w:type="pct"/>
            <w:tcBorders>
              <w:top w:val="nil"/>
              <w:left w:val="nil"/>
              <w:bottom w:val="nil"/>
              <w:right w:val="single" w:sz="4" w:space="0" w:color="auto"/>
            </w:tcBorders>
            <w:shd w:val="clear" w:color="auto" w:fill="auto"/>
            <w:noWrap/>
            <w:vAlign w:val="center"/>
            <w:hideMark/>
          </w:tcPr>
          <w:p w14:paraId="316F97DE"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0.035</w:t>
            </w:r>
            <w:r>
              <w:rPr>
                <w:rFonts w:eastAsia="Times New Roman"/>
                <w:color w:val="000000"/>
                <w:sz w:val="22"/>
                <w:szCs w:val="22"/>
                <w:lang w:eastAsia="zh-TW"/>
              </w:rPr>
              <w:t xml:space="preserve"> **</w:t>
            </w:r>
          </w:p>
        </w:tc>
      </w:tr>
      <w:tr w:rsidR="002B4D3D" w:rsidRPr="008D6DBD" w14:paraId="3D3BE38A"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2FFCBB9E"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state</w:t>
            </w:r>
          </w:p>
        </w:tc>
        <w:tc>
          <w:tcPr>
            <w:tcW w:w="340" w:type="pct"/>
            <w:tcBorders>
              <w:top w:val="nil"/>
              <w:left w:val="nil"/>
              <w:bottom w:val="nil"/>
              <w:right w:val="nil"/>
            </w:tcBorders>
            <w:shd w:val="clear" w:color="auto" w:fill="auto"/>
            <w:noWrap/>
            <w:vAlign w:val="center"/>
            <w:hideMark/>
          </w:tcPr>
          <w:p w14:paraId="0DB6678E"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0.232</w:t>
            </w:r>
          </w:p>
        </w:tc>
        <w:tc>
          <w:tcPr>
            <w:tcW w:w="449" w:type="pct"/>
            <w:tcBorders>
              <w:top w:val="nil"/>
              <w:left w:val="nil"/>
              <w:bottom w:val="nil"/>
              <w:right w:val="nil"/>
            </w:tcBorders>
            <w:shd w:val="clear" w:color="auto" w:fill="auto"/>
            <w:noWrap/>
            <w:vAlign w:val="center"/>
            <w:hideMark/>
          </w:tcPr>
          <w:p w14:paraId="29AF6D2E"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0.003</w:t>
            </w:r>
            <w:r>
              <w:rPr>
                <w:rFonts w:eastAsia="Times New Roman"/>
                <w:color w:val="000000"/>
                <w:sz w:val="22"/>
                <w:szCs w:val="22"/>
                <w:lang w:eastAsia="zh-TW"/>
              </w:rPr>
              <w:t xml:space="preserve"> ***</w:t>
            </w:r>
          </w:p>
        </w:tc>
        <w:tc>
          <w:tcPr>
            <w:tcW w:w="309" w:type="pct"/>
            <w:tcBorders>
              <w:top w:val="nil"/>
              <w:left w:val="nil"/>
              <w:bottom w:val="nil"/>
              <w:right w:val="nil"/>
            </w:tcBorders>
            <w:shd w:val="clear" w:color="auto" w:fill="auto"/>
            <w:noWrap/>
            <w:vAlign w:val="center"/>
            <w:hideMark/>
          </w:tcPr>
          <w:p w14:paraId="49FC5933"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0.291</w:t>
            </w:r>
          </w:p>
        </w:tc>
        <w:tc>
          <w:tcPr>
            <w:tcW w:w="367" w:type="pct"/>
            <w:tcBorders>
              <w:top w:val="nil"/>
              <w:left w:val="nil"/>
              <w:bottom w:val="nil"/>
              <w:right w:val="nil"/>
            </w:tcBorders>
            <w:shd w:val="clear" w:color="auto" w:fill="auto"/>
            <w:noWrap/>
            <w:vAlign w:val="center"/>
            <w:hideMark/>
          </w:tcPr>
          <w:p w14:paraId="70F6CB0C"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0.005</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46D87D2D"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0.356</w:t>
            </w:r>
          </w:p>
        </w:tc>
        <w:tc>
          <w:tcPr>
            <w:tcW w:w="367" w:type="pct"/>
            <w:tcBorders>
              <w:top w:val="nil"/>
              <w:left w:val="nil"/>
              <w:bottom w:val="nil"/>
              <w:right w:val="nil"/>
            </w:tcBorders>
            <w:shd w:val="clear" w:color="auto" w:fill="auto"/>
            <w:noWrap/>
            <w:vAlign w:val="center"/>
            <w:hideMark/>
          </w:tcPr>
          <w:p w14:paraId="7A46FDE3"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0.010</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1086E5CE"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0.204</w:t>
            </w:r>
          </w:p>
        </w:tc>
        <w:tc>
          <w:tcPr>
            <w:tcW w:w="367" w:type="pct"/>
            <w:tcBorders>
              <w:top w:val="nil"/>
              <w:left w:val="nil"/>
              <w:bottom w:val="nil"/>
              <w:right w:val="nil"/>
            </w:tcBorders>
            <w:shd w:val="clear" w:color="auto" w:fill="auto"/>
            <w:noWrap/>
            <w:vAlign w:val="center"/>
            <w:hideMark/>
          </w:tcPr>
          <w:p w14:paraId="222AB88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0.014</w:t>
            </w:r>
            <w:r>
              <w:rPr>
                <w:rFonts w:eastAsia="Times New Roman"/>
                <w:color w:val="000000"/>
                <w:sz w:val="22"/>
                <w:szCs w:val="22"/>
                <w:lang w:eastAsia="zh-TW"/>
              </w:rPr>
              <w:t xml:space="preserve"> **</w:t>
            </w:r>
          </w:p>
        </w:tc>
        <w:tc>
          <w:tcPr>
            <w:tcW w:w="345" w:type="pct"/>
            <w:tcBorders>
              <w:top w:val="nil"/>
              <w:left w:val="nil"/>
              <w:bottom w:val="nil"/>
              <w:right w:val="nil"/>
            </w:tcBorders>
            <w:shd w:val="clear" w:color="auto" w:fill="auto"/>
            <w:noWrap/>
            <w:vAlign w:val="center"/>
            <w:hideMark/>
          </w:tcPr>
          <w:p w14:paraId="5BF5B85B"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0.223</w:t>
            </w:r>
          </w:p>
        </w:tc>
        <w:tc>
          <w:tcPr>
            <w:tcW w:w="368" w:type="pct"/>
            <w:tcBorders>
              <w:top w:val="nil"/>
              <w:left w:val="nil"/>
              <w:bottom w:val="nil"/>
              <w:right w:val="nil"/>
            </w:tcBorders>
            <w:shd w:val="clear" w:color="auto" w:fill="auto"/>
            <w:noWrap/>
            <w:vAlign w:val="center"/>
            <w:hideMark/>
          </w:tcPr>
          <w:p w14:paraId="7CAE666D"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0.053</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499C6EF7"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0.232</w:t>
            </w:r>
          </w:p>
        </w:tc>
        <w:tc>
          <w:tcPr>
            <w:tcW w:w="368" w:type="pct"/>
            <w:tcBorders>
              <w:top w:val="nil"/>
              <w:left w:val="nil"/>
              <w:bottom w:val="nil"/>
              <w:right w:val="single" w:sz="4" w:space="0" w:color="auto"/>
            </w:tcBorders>
            <w:shd w:val="clear" w:color="auto" w:fill="auto"/>
            <w:noWrap/>
            <w:vAlign w:val="center"/>
            <w:hideMark/>
          </w:tcPr>
          <w:p w14:paraId="1159CDE1"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0.171</w:t>
            </w:r>
          </w:p>
        </w:tc>
      </w:tr>
      <w:tr w:rsidR="002B4D3D" w:rsidRPr="008D6DBD" w14:paraId="178D05E8"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3D9504D1"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legalperson</w:t>
            </w:r>
            <w:proofErr w:type="spellEnd"/>
          </w:p>
        </w:tc>
        <w:tc>
          <w:tcPr>
            <w:tcW w:w="340" w:type="pct"/>
            <w:tcBorders>
              <w:top w:val="nil"/>
              <w:left w:val="nil"/>
              <w:bottom w:val="nil"/>
              <w:right w:val="nil"/>
            </w:tcBorders>
            <w:shd w:val="clear" w:color="auto" w:fill="auto"/>
            <w:noWrap/>
            <w:vAlign w:val="center"/>
            <w:hideMark/>
          </w:tcPr>
          <w:p w14:paraId="18E69E0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-0.058</w:t>
            </w:r>
          </w:p>
        </w:tc>
        <w:tc>
          <w:tcPr>
            <w:tcW w:w="449" w:type="pct"/>
            <w:tcBorders>
              <w:top w:val="nil"/>
              <w:left w:val="nil"/>
              <w:bottom w:val="nil"/>
              <w:right w:val="nil"/>
            </w:tcBorders>
            <w:shd w:val="clear" w:color="auto" w:fill="auto"/>
            <w:noWrap/>
            <w:vAlign w:val="center"/>
            <w:hideMark/>
          </w:tcPr>
          <w:p w14:paraId="6249D6D9"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0.249</w:t>
            </w:r>
          </w:p>
        </w:tc>
        <w:tc>
          <w:tcPr>
            <w:tcW w:w="309" w:type="pct"/>
            <w:tcBorders>
              <w:top w:val="nil"/>
              <w:left w:val="nil"/>
              <w:bottom w:val="nil"/>
              <w:right w:val="nil"/>
            </w:tcBorders>
            <w:shd w:val="clear" w:color="auto" w:fill="auto"/>
            <w:noWrap/>
            <w:vAlign w:val="center"/>
            <w:hideMark/>
          </w:tcPr>
          <w:p w14:paraId="45C42E4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-0.052</w:t>
            </w:r>
          </w:p>
        </w:tc>
        <w:tc>
          <w:tcPr>
            <w:tcW w:w="367" w:type="pct"/>
            <w:tcBorders>
              <w:top w:val="nil"/>
              <w:left w:val="nil"/>
              <w:bottom w:val="nil"/>
              <w:right w:val="nil"/>
            </w:tcBorders>
            <w:shd w:val="clear" w:color="auto" w:fill="auto"/>
            <w:noWrap/>
            <w:vAlign w:val="center"/>
            <w:hideMark/>
          </w:tcPr>
          <w:p w14:paraId="123045C5"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0.452</w:t>
            </w:r>
          </w:p>
        </w:tc>
        <w:tc>
          <w:tcPr>
            <w:tcW w:w="340" w:type="pct"/>
            <w:tcBorders>
              <w:top w:val="nil"/>
              <w:left w:val="nil"/>
              <w:bottom w:val="nil"/>
              <w:right w:val="nil"/>
            </w:tcBorders>
            <w:shd w:val="clear" w:color="auto" w:fill="auto"/>
            <w:noWrap/>
            <w:vAlign w:val="center"/>
            <w:hideMark/>
          </w:tcPr>
          <w:p w14:paraId="60F1403A"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-0.019</w:t>
            </w:r>
          </w:p>
        </w:tc>
        <w:tc>
          <w:tcPr>
            <w:tcW w:w="367" w:type="pct"/>
            <w:tcBorders>
              <w:top w:val="nil"/>
              <w:left w:val="nil"/>
              <w:bottom w:val="nil"/>
              <w:right w:val="nil"/>
            </w:tcBorders>
            <w:shd w:val="clear" w:color="auto" w:fill="auto"/>
            <w:noWrap/>
            <w:vAlign w:val="center"/>
            <w:hideMark/>
          </w:tcPr>
          <w:p w14:paraId="2239CA9D"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0.833</w:t>
            </w:r>
          </w:p>
        </w:tc>
        <w:tc>
          <w:tcPr>
            <w:tcW w:w="340" w:type="pct"/>
            <w:tcBorders>
              <w:top w:val="nil"/>
              <w:left w:val="nil"/>
              <w:bottom w:val="nil"/>
              <w:right w:val="nil"/>
            </w:tcBorders>
            <w:shd w:val="clear" w:color="auto" w:fill="auto"/>
            <w:noWrap/>
            <w:vAlign w:val="center"/>
            <w:hideMark/>
          </w:tcPr>
          <w:p w14:paraId="1E1E9ED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-0.055</w:t>
            </w:r>
          </w:p>
        </w:tc>
        <w:tc>
          <w:tcPr>
            <w:tcW w:w="367" w:type="pct"/>
            <w:tcBorders>
              <w:top w:val="nil"/>
              <w:left w:val="nil"/>
              <w:bottom w:val="nil"/>
              <w:right w:val="nil"/>
            </w:tcBorders>
            <w:shd w:val="clear" w:color="auto" w:fill="auto"/>
            <w:noWrap/>
            <w:vAlign w:val="center"/>
            <w:hideMark/>
          </w:tcPr>
          <w:p w14:paraId="17C03B41"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0.282</w:t>
            </w:r>
          </w:p>
        </w:tc>
        <w:tc>
          <w:tcPr>
            <w:tcW w:w="345" w:type="pct"/>
            <w:tcBorders>
              <w:top w:val="nil"/>
              <w:left w:val="nil"/>
              <w:bottom w:val="nil"/>
              <w:right w:val="nil"/>
            </w:tcBorders>
            <w:shd w:val="clear" w:color="auto" w:fill="auto"/>
            <w:noWrap/>
            <w:vAlign w:val="center"/>
            <w:hideMark/>
          </w:tcPr>
          <w:p w14:paraId="44ADF95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-0.081</w:t>
            </w:r>
          </w:p>
        </w:tc>
        <w:tc>
          <w:tcPr>
            <w:tcW w:w="368" w:type="pct"/>
            <w:tcBorders>
              <w:top w:val="nil"/>
              <w:left w:val="nil"/>
              <w:bottom w:val="nil"/>
              <w:right w:val="nil"/>
            </w:tcBorders>
            <w:shd w:val="clear" w:color="auto" w:fill="auto"/>
            <w:noWrap/>
            <w:vAlign w:val="center"/>
            <w:hideMark/>
          </w:tcPr>
          <w:p w14:paraId="61435871"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0.344</w:t>
            </w:r>
          </w:p>
        </w:tc>
        <w:tc>
          <w:tcPr>
            <w:tcW w:w="340" w:type="pct"/>
            <w:tcBorders>
              <w:top w:val="nil"/>
              <w:left w:val="nil"/>
              <w:bottom w:val="nil"/>
              <w:right w:val="nil"/>
            </w:tcBorders>
            <w:shd w:val="clear" w:color="auto" w:fill="auto"/>
            <w:noWrap/>
            <w:vAlign w:val="center"/>
            <w:hideMark/>
          </w:tcPr>
          <w:p w14:paraId="6FA4DF15"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-0.048</w:t>
            </w:r>
          </w:p>
        </w:tc>
        <w:tc>
          <w:tcPr>
            <w:tcW w:w="368" w:type="pct"/>
            <w:tcBorders>
              <w:top w:val="nil"/>
              <w:left w:val="nil"/>
              <w:bottom w:val="nil"/>
              <w:right w:val="single" w:sz="4" w:space="0" w:color="auto"/>
            </w:tcBorders>
            <w:shd w:val="clear" w:color="auto" w:fill="auto"/>
            <w:noWrap/>
            <w:vAlign w:val="center"/>
            <w:hideMark/>
          </w:tcPr>
          <w:p w14:paraId="230F2862"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0.678</w:t>
            </w:r>
          </w:p>
        </w:tc>
      </w:tr>
      <w:tr w:rsidR="002B4D3D" w:rsidRPr="008D6DBD" w14:paraId="6FE99AA0"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182841A4"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leverage</w:t>
            </w:r>
          </w:p>
        </w:tc>
        <w:tc>
          <w:tcPr>
            <w:tcW w:w="340" w:type="pct"/>
            <w:tcBorders>
              <w:top w:val="nil"/>
              <w:left w:val="nil"/>
              <w:bottom w:val="nil"/>
              <w:right w:val="nil"/>
            </w:tcBorders>
            <w:shd w:val="clear" w:color="auto" w:fill="auto"/>
            <w:noWrap/>
            <w:vAlign w:val="center"/>
            <w:hideMark/>
          </w:tcPr>
          <w:p w14:paraId="5B6AF86F"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0.035</w:t>
            </w:r>
          </w:p>
        </w:tc>
        <w:tc>
          <w:tcPr>
            <w:tcW w:w="449" w:type="pct"/>
            <w:tcBorders>
              <w:top w:val="nil"/>
              <w:left w:val="nil"/>
              <w:bottom w:val="nil"/>
              <w:right w:val="nil"/>
            </w:tcBorders>
            <w:shd w:val="clear" w:color="auto" w:fill="auto"/>
            <w:noWrap/>
            <w:vAlign w:val="center"/>
            <w:hideMark/>
          </w:tcPr>
          <w:p w14:paraId="31C99B95"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0.578</w:t>
            </w:r>
          </w:p>
        </w:tc>
        <w:tc>
          <w:tcPr>
            <w:tcW w:w="309" w:type="pct"/>
            <w:tcBorders>
              <w:top w:val="nil"/>
              <w:left w:val="nil"/>
              <w:bottom w:val="nil"/>
              <w:right w:val="nil"/>
            </w:tcBorders>
            <w:shd w:val="clear" w:color="auto" w:fill="auto"/>
            <w:noWrap/>
            <w:vAlign w:val="center"/>
            <w:hideMark/>
          </w:tcPr>
          <w:p w14:paraId="1E627421"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0.097</w:t>
            </w:r>
          </w:p>
        </w:tc>
        <w:tc>
          <w:tcPr>
            <w:tcW w:w="367" w:type="pct"/>
            <w:tcBorders>
              <w:top w:val="nil"/>
              <w:left w:val="nil"/>
              <w:bottom w:val="nil"/>
              <w:right w:val="nil"/>
            </w:tcBorders>
            <w:shd w:val="clear" w:color="auto" w:fill="auto"/>
            <w:noWrap/>
            <w:vAlign w:val="center"/>
            <w:hideMark/>
          </w:tcPr>
          <w:p w14:paraId="420DD70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0.271</w:t>
            </w:r>
          </w:p>
        </w:tc>
        <w:tc>
          <w:tcPr>
            <w:tcW w:w="340" w:type="pct"/>
            <w:tcBorders>
              <w:top w:val="nil"/>
              <w:left w:val="nil"/>
              <w:bottom w:val="nil"/>
              <w:right w:val="nil"/>
            </w:tcBorders>
            <w:shd w:val="clear" w:color="auto" w:fill="auto"/>
            <w:noWrap/>
            <w:vAlign w:val="center"/>
            <w:hideMark/>
          </w:tcPr>
          <w:p w14:paraId="27FEF47F"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-0.039</w:t>
            </w:r>
          </w:p>
        </w:tc>
        <w:tc>
          <w:tcPr>
            <w:tcW w:w="367" w:type="pct"/>
            <w:tcBorders>
              <w:top w:val="nil"/>
              <w:left w:val="nil"/>
              <w:bottom w:val="nil"/>
              <w:right w:val="nil"/>
            </w:tcBorders>
            <w:shd w:val="clear" w:color="auto" w:fill="auto"/>
            <w:noWrap/>
            <w:vAlign w:val="center"/>
            <w:hideMark/>
          </w:tcPr>
          <w:p w14:paraId="7AF67484"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0.680</w:t>
            </w:r>
          </w:p>
        </w:tc>
        <w:tc>
          <w:tcPr>
            <w:tcW w:w="340" w:type="pct"/>
            <w:tcBorders>
              <w:top w:val="nil"/>
              <w:left w:val="nil"/>
              <w:bottom w:val="nil"/>
              <w:right w:val="nil"/>
            </w:tcBorders>
            <w:shd w:val="clear" w:color="auto" w:fill="auto"/>
            <w:noWrap/>
            <w:vAlign w:val="center"/>
            <w:hideMark/>
          </w:tcPr>
          <w:p w14:paraId="5BE0D7A0"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0.035</w:t>
            </w:r>
          </w:p>
        </w:tc>
        <w:tc>
          <w:tcPr>
            <w:tcW w:w="367" w:type="pct"/>
            <w:tcBorders>
              <w:top w:val="nil"/>
              <w:left w:val="nil"/>
              <w:bottom w:val="nil"/>
              <w:right w:val="nil"/>
            </w:tcBorders>
            <w:shd w:val="clear" w:color="auto" w:fill="auto"/>
            <w:noWrap/>
            <w:vAlign w:val="center"/>
            <w:hideMark/>
          </w:tcPr>
          <w:p w14:paraId="5BBCEFB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0.593</w:t>
            </w:r>
          </w:p>
        </w:tc>
        <w:tc>
          <w:tcPr>
            <w:tcW w:w="345" w:type="pct"/>
            <w:tcBorders>
              <w:top w:val="nil"/>
              <w:left w:val="nil"/>
              <w:bottom w:val="nil"/>
              <w:right w:val="nil"/>
            </w:tcBorders>
            <w:shd w:val="clear" w:color="auto" w:fill="auto"/>
            <w:noWrap/>
            <w:vAlign w:val="center"/>
            <w:hideMark/>
          </w:tcPr>
          <w:p w14:paraId="7A450A1B"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0.148</w:t>
            </w:r>
          </w:p>
        </w:tc>
        <w:tc>
          <w:tcPr>
            <w:tcW w:w="368" w:type="pct"/>
            <w:tcBorders>
              <w:top w:val="nil"/>
              <w:left w:val="nil"/>
              <w:bottom w:val="nil"/>
              <w:right w:val="nil"/>
            </w:tcBorders>
            <w:shd w:val="clear" w:color="auto" w:fill="auto"/>
            <w:noWrap/>
            <w:vAlign w:val="center"/>
            <w:hideMark/>
          </w:tcPr>
          <w:p w14:paraId="45A1AAB7"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0.200</w:t>
            </w:r>
          </w:p>
        </w:tc>
        <w:tc>
          <w:tcPr>
            <w:tcW w:w="340" w:type="pct"/>
            <w:tcBorders>
              <w:top w:val="nil"/>
              <w:left w:val="nil"/>
              <w:bottom w:val="nil"/>
              <w:right w:val="nil"/>
            </w:tcBorders>
            <w:shd w:val="clear" w:color="auto" w:fill="auto"/>
            <w:noWrap/>
            <w:vAlign w:val="center"/>
            <w:hideMark/>
          </w:tcPr>
          <w:p w14:paraId="661F0086"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0.060</w:t>
            </w:r>
          </w:p>
        </w:tc>
        <w:tc>
          <w:tcPr>
            <w:tcW w:w="368" w:type="pct"/>
            <w:tcBorders>
              <w:top w:val="nil"/>
              <w:left w:val="nil"/>
              <w:bottom w:val="nil"/>
              <w:right w:val="single" w:sz="4" w:space="0" w:color="auto"/>
            </w:tcBorders>
            <w:shd w:val="clear" w:color="auto" w:fill="auto"/>
            <w:noWrap/>
            <w:vAlign w:val="center"/>
            <w:hideMark/>
          </w:tcPr>
          <w:p w14:paraId="4E6410E9"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0.667</w:t>
            </w:r>
          </w:p>
        </w:tc>
      </w:tr>
      <w:tr w:rsidR="002B4D3D" w:rsidRPr="008D6DBD" w14:paraId="70F6D4A9" w14:textId="77777777" w:rsidTr="002B4D3D">
        <w:trPr>
          <w:trHeight w:hRule="exact" w:val="312"/>
        </w:trPr>
        <w:tc>
          <w:tcPr>
            <w:tcW w:w="700" w:type="pct"/>
            <w:tcBorders>
              <w:top w:val="nil"/>
              <w:left w:val="single" w:sz="4" w:space="0" w:color="auto"/>
              <w:bottom w:val="nil"/>
              <w:right w:val="nil"/>
            </w:tcBorders>
            <w:shd w:val="clear" w:color="auto" w:fill="auto"/>
            <w:noWrap/>
            <w:vAlign w:val="bottom"/>
            <w:hideMark/>
          </w:tcPr>
          <w:p w14:paraId="6FDDE01D"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d_growth_ear</w:t>
            </w:r>
            <w:proofErr w:type="spellEnd"/>
          </w:p>
        </w:tc>
        <w:tc>
          <w:tcPr>
            <w:tcW w:w="340" w:type="pct"/>
            <w:tcBorders>
              <w:top w:val="nil"/>
              <w:left w:val="nil"/>
              <w:bottom w:val="nil"/>
              <w:right w:val="nil"/>
            </w:tcBorders>
            <w:shd w:val="clear" w:color="auto" w:fill="auto"/>
            <w:noWrap/>
            <w:vAlign w:val="center"/>
            <w:hideMark/>
          </w:tcPr>
          <w:p w14:paraId="2DEB9945"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0.000</w:t>
            </w:r>
          </w:p>
        </w:tc>
        <w:tc>
          <w:tcPr>
            <w:tcW w:w="449" w:type="pct"/>
            <w:tcBorders>
              <w:top w:val="nil"/>
              <w:left w:val="nil"/>
              <w:bottom w:val="nil"/>
              <w:right w:val="nil"/>
            </w:tcBorders>
            <w:shd w:val="clear" w:color="auto" w:fill="auto"/>
            <w:noWrap/>
            <w:vAlign w:val="center"/>
            <w:hideMark/>
          </w:tcPr>
          <w:p w14:paraId="4263B2B9"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0.995</w:t>
            </w:r>
          </w:p>
        </w:tc>
        <w:tc>
          <w:tcPr>
            <w:tcW w:w="309" w:type="pct"/>
            <w:tcBorders>
              <w:top w:val="nil"/>
              <w:left w:val="nil"/>
              <w:bottom w:val="nil"/>
              <w:right w:val="nil"/>
            </w:tcBorders>
            <w:shd w:val="clear" w:color="auto" w:fill="auto"/>
            <w:noWrap/>
            <w:vAlign w:val="center"/>
            <w:hideMark/>
          </w:tcPr>
          <w:p w14:paraId="05CC4810"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0.065</w:t>
            </w:r>
          </w:p>
        </w:tc>
        <w:tc>
          <w:tcPr>
            <w:tcW w:w="367" w:type="pct"/>
            <w:tcBorders>
              <w:top w:val="nil"/>
              <w:left w:val="nil"/>
              <w:bottom w:val="nil"/>
              <w:right w:val="nil"/>
            </w:tcBorders>
            <w:shd w:val="clear" w:color="auto" w:fill="auto"/>
            <w:noWrap/>
            <w:vAlign w:val="center"/>
            <w:hideMark/>
          </w:tcPr>
          <w:p w14:paraId="08F5540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0.153</w:t>
            </w:r>
          </w:p>
        </w:tc>
        <w:tc>
          <w:tcPr>
            <w:tcW w:w="340" w:type="pct"/>
            <w:tcBorders>
              <w:top w:val="nil"/>
              <w:left w:val="nil"/>
              <w:bottom w:val="nil"/>
              <w:right w:val="nil"/>
            </w:tcBorders>
            <w:shd w:val="clear" w:color="auto" w:fill="auto"/>
            <w:noWrap/>
            <w:vAlign w:val="center"/>
            <w:hideMark/>
          </w:tcPr>
          <w:p w14:paraId="46A52539"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0.107</w:t>
            </w:r>
          </w:p>
        </w:tc>
        <w:tc>
          <w:tcPr>
            <w:tcW w:w="367" w:type="pct"/>
            <w:tcBorders>
              <w:top w:val="nil"/>
              <w:left w:val="nil"/>
              <w:bottom w:val="nil"/>
              <w:right w:val="nil"/>
            </w:tcBorders>
            <w:shd w:val="clear" w:color="auto" w:fill="auto"/>
            <w:noWrap/>
            <w:vAlign w:val="center"/>
            <w:hideMark/>
          </w:tcPr>
          <w:p w14:paraId="4891DAA4"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0.079</w:t>
            </w:r>
            <w:r>
              <w:rPr>
                <w:rFonts w:eastAsia="Times New Roman"/>
                <w:color w:val="000000"/>
                <w:sz w:val="22"/>
                <w:szCs w:val="22"/>
                <w:lang w:eastAsia="zh-TW"/>
              </w:rPr>
              <w:t xml:space="preserve"> *</w:t>
            </w:r>
          </w:p>
        </w:tc>
        <w:tc>
          <w:tcPr>
            <w:tcW w:w="340" w:type="pct"/>
            <w:tcBorders>
              <w:top w:val="nil"/>
              <w:left w:val="nil"/>
              <w:bottom w:val="nil"/>
              <w:right w:val="nil"/>
            </w:tcBorders>
            <w:shd w:val="clear" w:color="auto" w:fill="auto"/>
            <w:noWrap/>
            <w:vAlign w:val="center"/>
            <w:hideMark/>
          </w:tcPr>
          <w:p w14:paraId="1E7DA4BD"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0.002</w:t>
            </w:r>
          </w:p>
        </w:tc>
        <w:tc>
          <w:tcPr>
            <w:tcW w:w="367" w:type="pct"/>
            <w:tcBorders>
              <w:top w:val="nil"/>
              <w:left w:val="nil"/>
              <w:bottom w:val="nil"/>
              <w:right w:val="nil"/>
            </w:tcBorders>
            <w:shd w:val="clear" w:color="auto" w:fill="auto"/>
            <w:noWrap/>
            <w:vAlign w:val="center"/>
            <w:hideMark/>
          </w:tcPr>
          <w:p w14:paraId="5525B45C"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0.958</w:t>
            </w:r>
          </w:p>
        </w:tc>
        <w:tc>
          <w:tcPr>
            <w:tcW w:w="345" w:type="pct"/>
            <w:tcBorders>
              <w:top w:val="nil"/>
              <w:left w:val="nil"/>
              <w:bottom w:val="nil"/>
              <w:right w:val="nil"/>
            </w:tcBorders>
            <w:shd w:val="clear" w:color="auto" w:fill="auto"/>
            <w:noWrap/>
            <w:vAlign w:val="center"/>
            <w:hideMark/>
          </w:tcPr>
          <w:p w14:paraId="22851520"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0.029</w:t>
            </w:r>
          </w:p>
        </w:tc>
        <w:tc>
          <w:tcPr>
            <w:tcW w:w="368" w:type="pct"/>
            <w:tcBorders>
              <w:top w:val="nil"/>
              <w:left w:val="nil"/>
              <w:bottom w:val="nil"/>
              <w:right w:val="nil"/>
            </w:tcBorders>
            <w:shd w:val="clear" w:color="auto" w:fill="auto"/>
            <w:noWrap/>
            <w:vAlign w:val="center"/>
            <w:hideMark/>
          </w:tcPr>
          <w:p w14:paraId="66882F1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0.572</w:t>
            </w:r>
          </w:p>
        </w:tc>
        <w:tc>
          <w:tcPr>
            <w:tcW w:w="340" w:type="pct"/>
            <w:tcBorders>
              <w:top w:val="nil"/>
              <w:left w:val="nil"/>
              <w:bottom w:val="nil"/>
              <w:right w:val="nil"/>
            </w:tcBorders>
            <w:shd w:val="clear" w:color="auto" w:fill="auto"/>
            <w:noWrap/>
            <w:vAlign w:val="center"/>
            <w:hideMark/>
          </w:tcPr>
          <w:p w14:paraId="11833D41" w14:textId="77777777" w:rsidR="00C15241" w:rsidRPr="00264A5C" w:rsidRDefault="00C15241" w:rsidP="00D85000">
            <w:pPr>
              <w:rPr>
                <w:rFonts w:eastAsia="Times New Roman"/>
                <w:color w:val="000000"/>
                <w:sz w:val="22"/>
                <w:szCs w:val="22"/>
                <w:lang w:eastAsia="zh-TW"/>
              </w:rPr>
            </w:pPr>
            <w:r>
              <w:rPr>
                <w:rFonts w:eastAsia="Times New Roman"/>
                <w:color w:val="000000"/>
                <w:sz w:val="22"/>
                <w:szCs w:val="22"/>
                <w:lang w:eastAsia="zh-TW"/>
              </w:rPr>
              <w:t xml:space="preserve"> </w:t>
            </w:r>
            <w:r w:rsidRPr="00264A5C">
              <w:rPr>
                <w:rFonts w:eastAsia="Times New Roman"/>
                <w:color w:val="000000"/>
                <w:sz w:val="22"/>
                <w:szCs w:val="22"/>
                <w:lang w:eastAsia="zh-TW"/>
              </w:rPr>
              <w:t>0.102</w:t>
            </w:r>
          </w:p>
        </w:tc>
        <w:tc>
          <w:tcPr>
            <w:tcW w:w="368" w:type="pct"/>
            <w:tcBorders>
              <w:top w:val="nil"/>
              <w:left w:val="nil"/>
              <w:bottom w:val="nil"/>
              <w:right w:val="single" w:sz="4" w:space="0" w:color="auto"/>
            </w:tcBorders>
            <w:shd w:val="clear" w:color="auto" w:fill="auto"/>
            <w:noWrap/>
            <w:vAlign w:val="center"/>
            <w:hideMark/>
          </w:tcPr>
          <w:p w14:paraId="72D1AD6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0.236</w:t>
            </w:r>
          </w:p>
        </w:tc>
      </w:tr>
      <w:tr w:rsidR="00C15241" w:rsidRPr="008D6DBD" w14:paraId="1893581F" w14:textId="77777777" w:rsidTr="002B4D3D">
        <w:trPr>
          <w:trHeight w:hRule="exact" w:val="312"/>
        </w:trPr>
        <w:tc>
          <w:tcPr>
            <w:tcW w:w="700" w:type="pct"/>
            <w:tcBorders>
              <w:top w:val="nil"/>
              <w:left w:val="single" w:sz="4" w:space="0" w:color="auto"/>
              <w:bottom w:val="nil"/>
              <w:right w:val="nil"/>
            </w:tcBorders>
            <w:shd w:val="clear" w:color="auto" w:fill="auto"/>
            <w:noWrap/>
            <w:vAlign w:val="center"/>
          </w:tcPr>
          <w:p w14:paraId="48493BB9" w14:textId="77777777" w:rsidR="00C15241" w:rsidRPr="00264A5C" w:rsidRDefault="00C15241" w:rsidP="00D85000">
            <w:pPr>
              <w:rPr>
                <w:rFonts w:eastAsia="Times New Roman"/>
                <w:color w:val="000000"/>
                <w:sz w:val="22"/>
                <w:szCs w:val="22"/>
                <w:lang w:eastAsia="zh-TW"/>
              </w:rPr>
            </w:pPr>
            <w:proofErr w:type="spellStart"/>
            <w:r w:rsidRPr="00264A5C">
              <w:rPr>
                <w:color w:val="000000"/>
                <w:sz w:val="22"/>
                <w:szCs w:val="22"/>
                <w:lang w:eastAsia="zh-TW"/>
              </w:rPr>
              <w:t>Ind</w:t>
            </w:r>
            <w:proofErr w:type="spellEnd"/>
            <w:r w:rsidRPr="00264A5C">
              <w:rPr>
                <w:color w:val="000000"/>
                <w:sz w:val="22"/>
                <w:szCs w:val="22"/>
                <w:lang w:eastAsia="zh-TW"/>
              </w:rPr>
              <w:t xml:space="preserve"> Dummies (</w:t>
            </w:r>
            <w:r>
              <w:rPr>
                <w:color w:val="000000"/>
                <w:sz w:val="22"/>
                <w:szCs w:val="22"/>
                <w:lang w:eastAsia="zh-TW"/>
              </w:rPr>
              <w:t>=</w:t>
            </w:r>
            <w:r w:rsidRPr="00264A5C">
              <w:rPr>
                <w:color w:val="000000"/>
                <w:sz w:val="22"/>
                <w:szCs w:val="22"/>
                <w:lang w:eastAsia="zh-TW"/>
              </w:rPr>
              <w:t>14)</w:t>
            </w:r>
          </w:p>
        </w:tc>
        <w:tc>
          <w:tcPr>
            <w:tcW w:w="788" w:type="pct"/>
            <w:gridSpan w:val="2"/>
            <w:tcBorders>
              <w:top w:val="nil"/>
              <w:left w:val="nil"/>
              <w:bottom w:val="nil"/>
              <w:right w:val="nil"/>
            </w:tcBorders>
            <w:shd w:val="clear" w:color="auto" w:fill="auto"/>
            <w:noWrap/>
          </w:tcPr>
          <w:p w14:paraId="3C850A70"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p w14:paraId="56EE498C"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tc>
        <w:tc>
          <w:tcPr>
            <w:tcW w:w="676" w:type="pct"/>
            <w:gridSpan w:val="2"/>
            <w:tcBorders>
              <w:top w:val="nil"/>
              <w:left w:val="nil"/>
              <w:bottom w:val="nil"/>
              <w:right w:val="nil"/>
            </w:tcBorders>
            <w:shd w:val="clear" w:color="auto" w:fill="auto"/>
            <w:noWrap/>
          </w:tcPr>
          <w:p w14:paraId="0E88580E"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p w14:paraId="1FA6BC8C"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tc>
        <w:tc>
          <w:tcPr>
            <w:tcW w:w="707" w:type="pct"/>
            <w:gridSpan w:val="2"/>
            <w:tcBorders>
              <w:top w:val="nil"/>
              <w:left w:val="nil"/>
              <w:bottom w:val="nil"/>
              <w:right w:val="nil"/>
            </w:tcBorders>
            <w:shd w:val="clear" w:color="auto" w:fill="auto"/>
            <w:noWrap/>
          </w:tcPr>
          <w:p w14:paraId="5A9C07D2"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p w14:paraId="2EE4EFA3"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tc>
        <w:tc>
          <w:tcPr>
            <w:tcW w:w="707" w:type="pct"/>
            <w:gridSpan w:val="2"/>
            <w:tcBorders>
              <w:top w:val="nil"/>
              <w:left w:val="nil"/>
              <w:bottom w:val="nil"/>
              <w:right w:val="nil"/>
            </w:tcBorders>
            <w:shd w:val="clear" w:color="auto" w:fill="auto"/>
            <w:noWrap/>
          </w:tcPr>
          <w:p w14:paraId="1FCA0CB8"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p w14:paraId="2556B3C8"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tc>
        <w:tc>
          <w:tcPr>
            <w:tcW w:w="713" w:type="pct"/>
            <w:gridSpan w:val="2"/>
            <w:tcBorders>
              <w:top w:val="nil"/>
              <w:left w:val="nil"/>
              <w:bottom w:val="nil"/>
              <w:right w:val="nil"/>
            </w:tcBorders>
            <w:shd w:val="clear" w:color="auto" w:fill="auto"/>
            <w:noWrap/>
          </w:tcPr>
          <w:p w14:paraId="0A3BB755"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p w14:paraId="2FF4E9C8"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tc>
        <w:tc>
          <w:tcPr>
            <w:tcW w:w="708" w:type="pct"/>
            <w:gridSpan w:val="2"/>
            <w:tcBorders>
              <w:top w:val="nil"/>
              <w:left w:val="nil"/>
              <w:bottom w:val="nil"/>
              <w:right w:val="single" w:sz="4" w:space="0" w:color="auto"/>
            </w:tcBorders>
            <w:shd w:val="clear" w:color="auto" w:fill="auto"/>
            <w:noWrap/>
          </w:tcPr>
          <w:p w14:paraId="61B97672"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p w14:paraId="2301D69F" w14:textId="77777777" w:rsidR="00C15241" w:rsidRPr="00264A5C" w:rsidRDefault="00C15241" w:rsidP="00D85000">
            <w:pPr>
              <w:jc w:val="center"/>
              <w:rPr>
                <w:rFonts w:eastAsia="Times New Roman"/>
                <w:color w:val="000000"/>
                <w:sz w:val="22"/>
                <w:szCs w:val="22"/>
                <w:lang w:eastAsia="zh-TW"/>
              </w:rPr>
            </w:pPr>
            <w:r w:rsidRPr="00264A5C">
              <w:rPr>
                <w:rFonts w:eastAsia="Times New Roman" w:cs="Arial"/>
                <w:bCs/>
                <w:color w:val="000000"/>
                <w:sz w:val="22"/>
                <w:szCs w:val="22"/>
                <w:lang w:eastAsia="zh-TW"/>
              </w:rPr>
              <w:t>Yes</w:t>
            </w:r>
          </w:p>
        </w:tc>
      </w:tr>
      <w:tr w:rsidR="002B4D3D" w:rsidRPr="008D6DBD" w14:paraId="3E959264" w14:textId="77777777" w:rsidTr="002B4D3D">
        <w:trPr>
          <w:trHeight w:hRule="exact" w:val="312"/>
        </w:trPr>
        <w:tc>
          <w:tcPr>
            <w:tcW w:w="700" w:type="pct"/>
            <w:tcBorders>
              <w:top w:val="nil"/>
              <w:left w:val="single" w:sz="4" w:space="0" w:color="auto"/>
              <w:bottom w:val="nil"/>
              <w:right w:val="nil"/>
            </w:tcBorders>
            <w:shd w:val="clear" w:color="auto" w:fill="auto"/>
            <w:noWrap/>
            <w:vAlign w:val="center"/>
          </w:tcPr>
          <w:p w14:paraId="57BEB07E" w14:textId="77777777" w:rsidR="002B4D3D" w:rsidRPr="00264A5C" w:rsidRDefault="002B4D3D" w:rsidP="00D85000">
            <w:pPr>
              <w:rPr>
                <w:color w:val="000000"/>
                <w:sz w:val="22"/>
                <w:szCs w:val="22"/>
                <w:lang w:eastAsia="zh-TW"/>
              </w:rPr>
            </w:pPr>
          </w:p>
        </w:tc>
        <w:tc>
          <w:tcPr>
            <w:tcW w:w="788" w:type="pct"/>
            <w:gridSpan w:val="2"/>
            <w:tcBorders>
              <w:top w:val="nil"/>
              <w:left w:val="nil"/>
              <w:bottom w:val="nil"/>
              <w:right w:val="nil"/>
            </w:tcBorders>
            <w:shd w:val="clear" w:color="auto" w:fill="auto"/>
            <w:noWrap/>
          </w:tcPr>
          <w:p w14:paraId="4985A7A4" w14:textId="77777777" w:rsidR="002B4D3D" w:rsidRPr="00264A5C" w:rsidRDefault="002B4D3D" w:rsidP="00D85000">
            <w:pPr>
              <w:jc w:val="center"/>
              <w:rPr>
                <w:rFonts w:eastAsia="Times New Roman" w:cs="Arial"/>
                <w:bCs/>
                <w:color w:val="000000"/>
                <w:sz w:val="22"/>
                <w:szCs w:val="22"/>
                <w:lang w:eastAsia="zh-TW"/>
              </w:rPr>
            </w:pPr>
          </w:p>
        </w:tc>
        <w:tc>
          <w:tcPr>
            <w:tcW w:w="676" w:type="pct"/>
            <w:gridSpan w:val="2"/>
            <w:tcBorders>
              <w:top w:val="nil"/>
              <w:left w:val="nil"/>
              <w:bottom w:val="nil"/>
              <w:right w:val="nil"/>
            </w:tcBorders>
            <w:shd w:val="clear" w:color="auto" w:fill="auto"/>
            <w:noWrap/>
          </w:tcPr>
          <w:p w14:paraId="277D1E90" w14:textId="77777777" w:rsidR="002B4D3D" w:rsidRPr="00264A5C" w:rsidRDefault="002B4D3D" w:rsidP="00D85000">
            <w:pPr>
              <w:jc w:val="center"/>
              <w:rPr>
                <w:rFonts w:eastAsia="Times New Roman" w:cs="Arial"/>
                <w:bCs/>
                <w:color w:val="000000"/>
                <w:sz w:val="22"/>
                <w:szCs w:val="22"/>
                <w:lang w:eastAsia="zh-TW"/>
              </w:rPr>
            </w:pPr>
          </w:p>
        </w:tc>
        <w:tc>
          <w:tcPr>
            <w:tcW w:w="707" w:type="pct"/>
            <w:gridSpan w:val="2"/>
            <w:tcBorders>
              <w:top w:val="nil"/>
              <w:left w:val="nil"/>
              <w:bottom w:val="nil"/>
              <w:right w:val="nil"/>
            </w:tcBorders>
            <w:shd w:val="clear" w:color="auto" w:fill="auto"/>
            <w:noWrap/>
          </w:tcPr>
          <w:p w14:paraId="060A47F1" w14:textId="77777777" w:rsidR="002B4D3D" w:rsidRPr="00264A5C" w:rsidRDefault="002B4D3D" w:rsidP="00D85000">
            <w:pPr>
              <w:jc w:val="center"/>
              <w:rPr>
                <w:rFonts w:eastAsia="Times New Roman" w:cs="Arial"/>
                <w:bCs/>
                <w:color w:val="000000"/>
                <w:sz w:val="22"/>
                <w:szCs w:val="22"/>
                <w:lang w:eastAsia="zh-TW"/>
              </w:rPr>
            </w:pPr>
          </w:p>
        </w:tc>
        <w:tc>
          <w:tcPr>
            <w:tcW w:w="707" w:type="pct"/>
            <w:gridSpan w:val="2"/>
            <w:tcBorders>
              <w:top w:val="nil"/>
              <w:left w:val="nil"/>
              <w:bottom w:val="nil"/>
              <w:right w:val="nil"/>
            </w:tcBorders>
            <w:shd w:val="clear" w:color="auto" w:fill="auto"/>
            <w:noWrap/>
          </w:tcPr>
          <w:p w14:paraId="5376A2EB" w14:textId="77777777" w:rsidR="002B4D3D" w:rsidRPr="00264A5C" w:rsidRDefault="002B4D3D" w:rsidP="00D85000">
            <w:pPr>
              <w:jc w:val="center"/>
              <w:rPr>
                <w:rFonts w:eastAsia="Times New Roman" w:cs="Arial"/>
                <w:bCs/>
                <w:color w:val="000000"/>
                <w:sz w:val="22"/>
                <w:szCs w:val="22"/>
                <w:lang w:eastAsia="zh-TW"/>
              </w:rPr>
            </w:pPr>
          </w:p>
        </w:tc>
        <w:tc>
          <w:tcPr>
            <w:tcW w:w="713" w:type="pct"/>
            <w:gridSpan w:val="2"/>
            <w:tcBorders>
              <w:top w:val="nil"/>
              <w:left w:val="nil"/>
              <w:bottom w:val="nil"/>
              <w:right w:val="nil"/>
            </w:tcBorders>
            <w:shd w:val="clear" w:color="auto" w:fill="auto"/>
            <w:noWrap/>
          </w:tcPr>
          <w:p w14:paraId="0954FE52" w14:textId="77777777" w:rsidR="002B4D3D" w:rsidRPr="00264A5C" w:rsidRDefault="002B4D3D" w:rsidP="00D85000">
            <w:pPr>
              <w:jc w:val="center"/>
              <w:rPr>
                <w:rFonts w:eastAsia="Times New Roman" w:cs="Arial"/>
                <w:bCs/>
                <w:color w:val="000000"/>
                <w:sz w:val="22"/>
                <w:szCs w:val="22"/>
                <w:lang w:eastAsia="zh-TW"/>
              </w:rPr>
            </w:pPr>
          </w:p>
        </w:tc>
        <w:tc>
          <w:tcPr>
            <w:tcW w:w="708" w:type="pct"/>
            <w:gridSpan w:val="2"/>
            <w:tcBorders>
              <w:top w:val="nil"/>
              <w:left w:val="nil"/>
              <w:bottom w:val="nil"/>
              <w:right w:val="single" w:sz="4" w:space="0" w:color="auto"/>
            </w:tcBorders>
            <w:shd w:val="clear" w:color="auto" w:fill="auto"/>
            <w:noWrap/>
          </w:tcPr>
          <w:p w14:paraId="1CAD4750" w14:textId="77777777" w:rsidR="002B4D3D" w:rsidRPr="00264A5C" w:rsidRDefault="002B4D3D" w:rsidP="00D85000">
            <w:pPr>
              <w:jc w:val="center"/>
              <w:rPr>
                <w:rFonts w:eastAsia="Times New Roman" w:cs="Arial"/>
                <w:bCs/>
                <w:color w:val="000000"/>
                <w:sz w:val="22"/>
                <w:szCs w:val="22"/>
                <w:lang w:eastAsia="zh-TW"/>
              </w:rPr>
            </w:pPr>
          </w:p>
        </w:tc>
      </w:tr>
      <w:tr w:rsidR="002B4D3D" w:rsidRPr="008D6DBD" w14:paraId="398B9EDF" w14:textId="77777777" w:rsidTr="002B4D3D">
        <w:trPr>
          <w:trHeight w:hRule="exact" w:val="312"/>
        </w:trPr>
        <w:tc>
          <w:tcPr>
            <w:tcW w:w="700" w:type="pct"/>
            <w:tcBorders>
              <w:top w:val="nil"/>
              <w:left w:val="single" w:sz="4" w:space="0" w:color="auto"/>
              <w:bottom w:val="nil"/>
              <w:right w:val="nil"/>
            </w:tcBorders>
            <w:shd w:val="clear" w:color="auto" w:fill="auto"/>
            <w:noWrap/>
            <w:vAlign w:val="center"/>
          </w:tcPr>
          <w:p w14:paraId="4A2E2A53" w14:textId="10460324" w:rsidR="002B4D3D" w:rsidRPr="00264A5C" w:rsidRDefault="002B4D3D" w:rsidP="002B4D3D">
            <w:pPr>
              <w:rPr>
                <w:color w:val="000000"/>
                <w:sz w:val="22"/>
                <w:szCs w:val="22"/>
                <w:lang w:eastAsia="zh-TW"/>
              </w:rPr>
            </w:pPr>
            <w:r>
              <w:rPr>
                <w:color w:val="000000"/>
                <w:sz w:val="22"/>
                <w:szCs w:val="22"/>
                <w:lang w:eastAsia="zh-TW"/>
              </w:rPr>
              <w:t>R-squared</w:t>
            </w:r>
          </w:p>
        </w:tc>
        <w:tc>
          <w:tcPr>
            <w:tcW w:w="788" w:type="pct"/>
            <w:gridSpan w:val="2"/>
            <w:tcBorders>
              <w:top w:val="nil"/>
              <w:left w:val="nil"/>
              <w:bottom w:val="nil"/>
              <w:right w:val="nil"/>
            </w:tcBorders>
            <w:shd w:val="clear" w:color="auto" w:fill="auto"/>
            <w:noWrap/>
          </w:tcPr>
          <w:p w14:paraId="681A931C" w14:textId="581A623A" w:rsidR="002B4D3D" w:rsidRPr="00264A5C" w:rsidRDefault="002B4D3D"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0.104</w:t>
            </w:r>
          </w:p>
        </w:tc>
        <w:tc>
          <w:tcPr>
            <w:tcW w:w="676" w:type="pct"/>
            <w:gridSpan w:val="2"/>
            <w:tcBorders>
              <w:top w:val="nil"/>
              <w:left w:val="nil"/>
              <w:bottom w:val="nil"/>
              <w:right w:val="nil"/>
            </w:tcBorders>
            <w:shd w:val="clear" w:color="auto" w:fill="auto"/>
            <w:noWrap/>
          </w:tcPr>
          <w:p w14:paraId="5E8A74A8" w14:textId="073727D6" w:rsidR="002B4D3D" w:rsidRPr="00264A5C" w:rsidRDefault="002B4D3D"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0.257</w:t>
            </w:r>
          </w:p>
        </w:tc>
        <w:tc>
          <w:tcPr>
            <w:tcW w:w="707" w:type="pct"/>
            <w:gridSpan w:val="2"/>
            <w:tcBorders>
              <w:top w:val="nil"/>
              <w:left w:val="nil"/>
              <w:bottom w:val="nil"/>
              <w:right w:val="nil"/>
            </w:tcBorders>
            <w:shd w:val="clear" w:color="auto" w:fill="auto"/>
            <w:noWrap/>
          </w:tcPr>
          <w:p w14:paraId="00AA48EC" w14:textId="69FFEB45" w:rsidR="002B4D3D" w:rsidRPr="00264A5C" w:rsidRDefault="002B4D3D"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0.224</w:t>
            </w:r>
          </w:p>
        </w:tc>
        <w:tc>
          <w:tcPr>
            <w:tcW w:w="707" w:type="pct"/>
            <w:gridSpan w:val="2"/>
            <w:tcBorders>
              <w:top w:val="nil"/>
              <w:left w:val="nil"/>
              <w:bottom w:val="nil"/>
              <w:right w:val="nil"/>
            </w:tcBorders>
            <w:shd w:val="clear" w:color="auto" w:fill="auto"/>
            <w:noWrap/>
          </w:tcPr>
          <w:p w14:paraId="1FBC2AD4" w14:textId="19F1AE8E" w:rsidR="002B4D3D" w:rsidRPr="00264A5C" w:rsidRDefault="002B4D3D"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0.066</w:t>
            </w:r>
          </w:p>
        </w:tc>
        <w:tc>
          <w:tcPr>
            <w:tcW w:w="713" w:type="pct"/>
            <w:gridSpan w:val="2"/>
            <w:tcBorders>
              <w:top w:val="nil"/>
              <w:left w:val="nil"/>
              <w:bottom w:val="nil"/>
              <w:right w:val="nil"/>
            </w:tcBorders>
            <w:shd w:val="clear" w:color="auto" w:fill="auto"/>
            <w:noWrap/>
          </w:tcPr>
          <w:p w14:paraId="10C3B720" w14:textId="67C2340F" w:rsidR="002B4D3D" w:rsidRPr="00264A5C" w:rsidRDefault="002B4D3D"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0.180</w:t>
            </w:r>
          </w:p>
        </w:tc>
        <w:tc>
          <w:tcPr>
            <w:tcW w:w="708" w:type="pct"/>
            <w:gridSpan w:val="2"/>
            <w:tcBorders>
              <w:top w:val="nil"/>
              <w:left w:val="nil"/>
              <w:bottom w:val="nil"/>
              <w:right w:val="single" w:sz="4" w:space="0" w:color="auto"/>
            </w:tcBorders>
            <w:shd w:val="clear" w:color="auto" w:fill="auto"/>
            <w:noWrap/>
          </w:tcPr>
          <w:p w14:paraId="3F54F6C4" w14:textId="2ABD7386" w:rsidR="002B4D3D" w:rsidRPr="00264A5C" w:rsidRDefault="002B4D3D" w:rsidP="002B4D3D">
            <w:pPr>
              <w:jc w:val="center"/>
              <w:rPr>
                <w:rFonts w:eastAsia="Times New Roman" w:cs="Arial"/>
                <w:bCs/>
                <w:color w:val="000000"/>
                <w:sz w:val="22"/>
                <w:szCs w:val="22"/>
                <w:lang w:eastAsia="zh-TW"/>
              </w:rPr>
            </w:pPr>
            <w:r>
              <w:rPr>
                <w:rFonts w:eastAsia="Times New Roman" w:cs="Arial"/>
                <w:bCs/>
                <w:color w:val="000000"/>
                <w:sz w:val="22"/>
                <w:szCs w:val="22"/>
                <w:lang w:eastAsia="zh-TW"/>
              </w:rPr>
              <w:t>0.155</w:t>
            </w:r>
          </w:p>
        </w:tc>
      </w:tr>
      <w:tr w:rsidR="002B4D3D" w:rsidRPr="008D6DBD" w14:paraId="2FE78FC1" w14:textId="77777777" w:rsidTr="002B4D3D">
        <w:trPr>
          <w:trHeight w:hRule="exact" w:val="312"/>
        </w:trPr>
        <w:tc>
          <w:tcPr>
            <w:tcW w:w="700" w:type="pct"/>
            <w:tcBorders>
              <w:top w:val="nil"/>
              <w:left w:val="single" w:sz="4" w:space="0" w:color="auto"/>
              <w:bottom w:val="single" w:sz="4" w:space="0" w:color="auto"/>
              <w:right w:val="nil"/>
            </w:tcBorders>
            <w:shd w:val="clear" w:color="auto" w:fill="auto"/>
            <w:noWrap/>
            <w:vAlign w:val="center"/>
          </w:tcPr>
          <w:p w14:paraId="1A8FD409" w14:textId="68F347E7" w:rsidR="002B4D3D" w:rsidRPr="00264A5C" w:rsidRDefault="002B4D3D" w:rsidP="00D85000">
            <w:pPr>
              <w:rPr>
                <w:color w:val="000000"/>
                <w:sz w:val="22"/>
                <w:szCs w:val="22"/>
                <w:lang w:eastAsia="zh-TW"/>
              </w:rPr>
            </w:pPr>
            <w:r>
              <w:rPr>
                <w:color w:val="000000"/>
                <w:sz w:val="22"/>
                <w:szCs w:val="22"/>
                <w:lang w:eastAsia="zh-TW"/>
              </w:rPr>
              <w:t>N</w:t>
            </w:r>
          </w:p>
        </w:tc>
        <w:tc>
          <w:tcPr>
            <w:tcW w:w="788" w:type="pct"/>
            <w:gridSpan w:val="2"/>
            <w:tcBorders>
              <w:top w:val="nil"/>
              <w:left w:val="nil"/>
              <w:bottom w:val="single" w:sz="4" w:space="0" w:color="auto"/>
              <w:right w:val="nil"/>
            </w:tcBorders>
            <w:shd w:val="clear" w:color="auto" w:fill="auto"/>
            <w:noWrap/>
          </w:tcPr>
          <w:p w14:paraId="1AC625A7" w14:textId="41059513" w:rsidR="002B4D3D" w:rsidRPr="00264A5C" w:rsidRDefault="002B4D3D"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838</w:t>
            </w:r>
          </w:p>
        </w:tc>
        <w:tc>
          <w:tcPr>
            <w:tcW w:w="676" w:type="pct"/>
            <w:gridSpan w:val="2"/>
            <w:tcBorders>
              <w:top w:val="nil"/>
              <w:left w:val="nil"/>
              <w:bottom w:val="single" w:sz="4" w:space="0" w:color="auto"/>
              <w:right w:val="nil"/>
            </w:tcBorders>
            <w:shd w:val="clear" w:color="auto" w:fill="auto"/>
            <w:noWrap/>
          </w:tcPr>
          <w:p w14:paraId="3E9F3CFA" w14:textId="55A50766" w:rsidR="002B4D3D" w:rsidRPr="00264A5C" w:rsidRDefault="002B4D3D" w:rsidP="002B4D3D">
            <w:pPr>
              <w:jc w:val="center"/>
              <w:rPr>
                <w:rFonts w:eastAsia="Times New Roman" w:cs="Arial"/>
                <w:bCs/>
                <w:color w:val="000000"/>
                <w:sz w:val="22"/>
                <w:szCs w:val="22"/>
                <w:lang w:eastAsia="zh-TW"/>
              </w:rPr>
            </w:pPr>
            <w:r>
              <w:rPr>
                <w:rFonts w:eastAsia="Times New Roman" w:cs="Arial"/>
                <w:bCs/>
                <w:color w:val="000000"/>
                <w:sz w:val="22"/>
                <w:szCs w:val="22"/>
                <w:lang w:eastAsia="zh-TW"/>
              </w:rPr>
              <w:t>827</w:t>
            </w:r>
          </w:p>
        </w:tc>
        <w:tc>
          <w:tcPr>
            <w:tcW w:w="707" w:type="pct"/>
            <w:gridSpan w:val="2"/>
            <w:tcBorders>
              <w:top w:val="nil"/>
              <w:left w:val="nil"/>
              <w:bottom w:val="single" w:sz="4" w:space="0" w:color="auto"/>
              <w:right w:val="nil"/>
            </w:tcBorders>
            <w:shd w:val="clear" w:color="auto" w:fill="auto"/>
            <w:noWrap/>
          </w:tcPr>
          <w:p w14:paraId="7DF31D55" w14:textId="3719BC81" w:rsidR="002B4D3D" w:rsidRPr="00264A5C" w:rsidRDefault="002B4D3D"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647</w:t>
            </w:r>
          </w:p>
        </w:tc>
        <w:tc>
          <w:tcPr>
            <w:tcW w:w="707" w:type="pct"/>
            <w:gridSpan w:val="2"/>
            <w:tcBorders>
              <w:top w:val="nil"/>
              <w:left w:val="nil"/>
              <w:bottom w:val="single" w:sz="4" w:space="0" w:color="auto"/>
              <w:right w:val="nil"/>
            </w:tcBorders>
            <w:shd w:val="clear" w:color="auto" w:fill="auto"/>
            <w:noWrap/>
          </w:tcPr>
          <w:p w14:paraId="72B92FE6" w14:textId="716182A4" w:rsidR="002B4D3D" w:rsidRPr="00264A5C" w:rsidRDefault="002B4D3D"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838</w:t>
            </w:r>
          </w:p>
        </w:tc>
        <w:tc>
          <w:tcPr>
            <w:tcW w:w="713" w:type="pct"/>
            <w:gridSpan w:val="2"/>
            <w:tcBorders>
              <w:top w:val="nil"/>
              <w:left w:val="nil"/>
              <w:bottom w:val="single" w:sz="4" w:space="0" w:color="auto"/>
              <w:right w:val="nil"/>
            </w:tcBorders>
            <w:shd w:val="clear" w:color="auto" w:fill="auto"/>
            <w:noWrap/>
          </w:tcPr>
          <w:p w14:paraId="456F8BA8" w14:textId="44DDCF5B" w:rsidR="002B4D3D" w:rsidRPr="00264A5C" w:rsidRDefault="002B4D3D"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827</w:t>
            </w:r>
          </w:p>
        </w:tc>
        <w:tc>
          <w:tcPr>
            <w:tcW w:w="708" w:type="pct"/>
            <w:gridSpan w:val="2"/>
            <w:tcBorders>
              <w:top w:val="nil"/>
              <w:left w:val="nil"/>
              <w:bottom w:val="single" w:sz="4" w:space="0" w:color="auto"/>
              <w:right w:val="single" w:sz="4" w:space="0" w:color="auto"/>
            </w:tcBorders>
            <w:shd w:val="clear" w:color="auto" w:fill="auto"/>
            <w:noWrap/>
          </w:tcPr>
          <w:p w14:paraId="634D84AB" w14:textId="0C68A09E" w:rsidR="002B4D3D" w:rsidRPr="00264A5C" w:rsidRDefault="002B4D3D" w:rsidP="00D85000">
            <w:pPr>
              <w:jc w:val="center"/>
              <w:rPr>
                <w:rFonts w:eastAsia="Times New Roman" w:cs="Arial"/>
                <w:bCs/>
                <w:color w:val="000000"/>
                <w:sz w:val="22"/>
                <w:szCs w:val="22"/>
                <w:lang w:eastAsia="zh-TW"/>
              </w:rPr>
            </w:pPr>
            <w:r>
              <w:rPr>
                <w:rFonts w:eastAsia="Times New Roman" w:cs="Arial"/>
                <w:bCs/>
                <w:color w:val="000000"/>
                <w:sz w:val="22"/>
                <w:szCs w:val="22"/>
                <w:lang w:eastAsia="zh-TW"/>
              </w:rPr>
              <w:t>647</w:t>
            </w:r>
          </w:p>
        </w:tc>
      </w:tr>
    </w:tbl>
    <w:p w14:paraId="73B27096" w14:textId="77777777" w:rsidR="00EC36DE" w:rsidRDefault="00EC36DE" w:rsidP="00EC36DE">
      <w:pPr>
        <w:spacing w:after="0" w:line="240" w:lineRule="auto"/>
        <w:rPr>
          <w:color w:val="000000"/>
          <w:sz w:val="20"/>
          <w:szCs w:val="20"/>
          <w:u w:val="single"/>
          <w:lang w:eastAsia="zh-TW"/>
        </w:rPr>
      </w:pPr>
    </w:p>
    <w:p w14:paraId="234B826A" w14:textId="77777777" w:rsidR="00C15241" w:rsidRPr="004972FA" w:rsidRDefault="00C15241" w:rsidP="00EC36DE">
      <w:pPr>
        <w:spacing w:after="0" w:line="240" w:lineRule="auto"/>
        <w:rPr>
          <w:color w:val="000000"/>
          <w:sz w:val="20"/>
          <w:szCs w:val="20"/>
          <w:lang w:eastAsia="zh-TW"/>
        </w:rPr>
      </w:pPr>
      <w:r w:rsidRPr="00984EDA">
        <w:rPr>
          <w:color w:val="000000"/>
          <w:sz w:val="20"/>
          <w:szCs w:val="20"/>
          <w:u w:val="single"/>
          <w:lang w:eastAsia="zh-TW"/>
        </w:rPr>
        <w:t>Notes</w:t>
      </w:r>
      <w:r w:rsidRPr="00984EDA">
        <w:rPr>
          <w:color w:val="000000"/>
          <w:sz w:val="20"/>
          <w:szCs w:val="20"/>
          <w:lang w:eastAsia="zh-TW"/>
        </w:rPr>
        <w:t>:</w:t>
      </w:r>
      <w:r w:rsidRPr="00984EDA">
        <w:rPr>
          <w:color w:val="000000"/>
          <w:sz w:val="20"/>
          <w:szCs w:val="20"/>
          <w:lang w:eastAsia="zh-TW"/>
        </w:rPr>
        <w:tab/>
        <w:t>(**</w:t>
      </w:r>
      <w:r>
        <w:rPr>
          <w:color w:val="000000"/>
          <w:sz w:val="20"/>
          <w:szCs w:val="20"/>
          <w:lang w:eastAsia="zh-TW"/>
        </w:rPr>
        <w:t>*</w:t>
      </w:r>
      <w:r w:rsidRPr="00984EDA">
        <w:rPr>
          <w:color w:val="000000"/>
          <w:sz w:val="20"/>
          <w:szCs w:val="20"/>
          <w:lang w:eastAsia="zh-TW"/>
        </w:rPr>
        <w:t xml:space="preserve">), </w:t>
      </w:r>
      <w:r>
        <w:rPr>
          <w:color w:val="000000"/>
          <w:sz w:val="20"/>
          <w:szCs w:val="20"/>
          <w:lang w:eastAsia="zh-TW"/>
        </w:rPr>
        <w:t xml:space="preserve">(**), </w:t>
      </w:r>
      <w:r w:rsidRPr="00984EDA">
        <w:rPr>
          <w:color w:val="000000"/>
          <w:sz w:val="20"/>
          <w:szCs w:val="20"/>
          <w:lang w:eastAsia="zh-TW"/>
        </w:rPr>
        <w:t xml:space="preserve">(*)      </w:t>
      </w:r>
      <w:r w:rsidRPr="00984EDA">
        <w:rPr>
          <w:color w:val="000000"/>
          <w:sz w:val="20"/>
          <w:szCs w:val="20"/>
          <w:lang w:eastAsia="zh-TW"/>
        </w:rPr>
        <w:tab/>
      </w:r>
      <w:r w:rsidRPr="004972FA">
        <w:rPr>
          <w:color w:val="000000"/>
          <w:sz w:val="20"/>
          <w:szCs w:val="20"/>
          <w:lang w:eastAsia="zh-TW"/>
        </w:rPr>
        <w:t>Indicates two-tailed significance at the one</w:t>
      </w:r>
      <w:r>
        <w:rPr>
          <w:color w:val="000000"/>
          <w:sz w:val="20"/>
          <w:szCs w:val="20"/>
          <w:lang w:eastAsia="zh-TW"/>
        </w:rPr>
        <w:t xml:space="preserve">, </w:t>
      </w:r>
      <w:r w:rsidRPr="004972FA">
        <w:rPr>
          <w:color w:val="000000"/>
          <w:sz w:val="20"/>
          <w:szCs w:val="20"/>
          <w:lang w:eastAsia="zh-TW"/>
        </w:rPr>
        <w:t xml:space="preserve">five </w:t>
      </w:r>
      <w:r>
        <w:rPr>
          <w:color w:val="000000"/>
          <w:sz w:val="20"/>
          <w:szCs w:val="20"/>
          <w:lang w:eastAsia="zh-TW"/>
        </w:rPr>
        <w:t xml:space="preserve">and ten </w:t>
      </w:r>
      <w:r w:rsidRPr="004972FA">
        <w:rPr>
          <w:color w:val="000000"/>
          <w:sz w:val="20"/>
          <w:szCs w:val="20"/>
          <w:lang w:eastAsia="zh-TW"/>
        </w:rPr>
        <w:t>per cent levels, respectively.</w:t>
      </w:r>
    </w:p>
    <w:p w14:paraId="483025E0" w14:textId="77777777" w:rsidR="005F0539" w:rsidRDefault="00C15241" w:rsidP="00EC36DE">
      <w:pPr>
        <w:spacing w:after="0" w:line="240" w:lineRule="auto"/>
        <w:ind w:left="2160" w:hanging="2160"/>
        <w:rPr>
          <w:rFonts w:cs="Arial"/>
          <w:color w:val="000000" w:themeColor="text1"/>
          <w:sz w:val="20"/>
          <w:szCs w:val="20"/>
        </w:rPr>
      </w:pPr>
      <w:r w:rsidRPr="0070781E">
        <w:rPr>
          <w:color w:val="000000"/>
          <w:sz w:val="20"/>
          <w:szCs w:val="20"/>
          <w:u w:val="single"/>
          <w:lang w:eastAsia="zh-TW"/>
        </w:rPr>
        <w:t>Dependent variables</w:t>
      </w:r>
      <w:r w:rsidRPr="0070781E">
        <w:rPr>
          <w:color w:val="000000"/>
          <w:sz w:val="20"/>
          <w:szCs w:val="20"/>
          <w:lang w:eastAsia="zh-TW"/>
        </w:rPr>
        <w:t>:</w:t>
      </w:r>
      <w:r>
        <w:rPr>
          <w:b/>
          <w:color w:val="000000"/>
          <w:sz w:val="20"/>
          <w:szCs w:val="20"/>
          <w:lang w:eastAsia="zh-TW"/>
        </w:rPr>
        <w:tab/>
      </w:r>
      <w:r w:rsidRPr="005F0539">
        <w:rPr>
          <w:b/>
          <w:color w:val="000000"/>
          <w:sz w:val="20"/>
          <w:szCs w:val="20"/>
          <w:lang w:eastAsia="zh-TW"/>
        </w:rPr>
        <w:t>CAR</w:t>
      </w:r>
      <w:r w:rsidRPr="005F0539">
        <w:rPr>
          <w:rFonts w:cs="Arial"/>
          <w:color w:val="000000" w:themeColor="text1"/>
          <w:sz w:val="20"/>
          <w:szCs w:val="20"/>
        </w:rPr>
        <w:t xml:space="preserve"> refers to cumulative abnormal returns</w:t>
      </w:r>
      <w:r w:rsidR="005F0539" w:rsidRPr="005F0539">
        <w:rPr>
          <w:rFonts w:cs="Arial"/>
          <w:color w:val="000000" w:themeColor="text1"/>
          <w:sz w:val="20"/>
          <w:szCs w:val="20"/>
        </w:rPr>
        <w:t xml:space="preserve"> (= </w:t>
      </w:r>
      <w:r w:rsidR="005F0539" w:rsidRPr="005F0539">
        <w:rPr>
          <w:sz w:val="20"/>
          <w:szCs w:val="20"/>
        </w:rPr>
        <w:t xml:space="preserve">sum of 90 successive market-adjusted close-to-close returns); </w:t>
      </w:r>
      <w:r w:rsidRPr="005F0539">
        <w:rPr>
          <w:rFonts w:cs="Arial"/>
          <w:color w:val="000000" w:themeColor="text1"/>
          <w:sz w:val="20"/>
          <w:szCs w:val="20"/>
        </w:rPr>
        <w:t xml:space="preserve">and </w:t>
      </w:r>
    </w:p>
    <w:p w14:paraId="22D6D262" w14:textId="7A29CCC7" w:rsidR="00C15241" w:rsidRDefault="00C15241" w:rsidP="005F0539">
      <w:pPr>
        <w:spacing w:after="0" w:line="240" w:lineRule="auto"/>
        <w:ind w:left="2160"/>
        <w:rPr>
          <w:color w:val="000000"/>
          <w:sz w:val="20"/>
          <w:szCs w:val="20"/>
          <w:u w:val="single"/>
          <w:lang w:eastAsia="zh-TW"/>
        </w:rPr>
      </w:pPr>
      <w:r w:rsidRPr="005F0539">
        <w:rPr>
          <w:rFonts w:cs="Arial"/>
          <w:b/>
          <w:color w:val="000000" w:themeColor="text1"/>
          <w:sz w:val="20"/>
          <w:szCs w:val="20"/>
        </w:rPr>
        <w:t>BHAR</w:t>
      </w:r>
      <w:r w:rsidRPr="005F0539">
        <w:rPr>
          <w:rFonts w:cs="Arial"/>
          <w:color w:val="000000" w:themeColor="text1"/>
          <w:sz w:val="20"/>
          <w:szCs w:val="20"/>
        </w:rPr>
        <w:t xml:space="preserve"> to buy-and-hold returns (horizons are 250-, 500- and 750- trading days post-listing).</w:t>
      </w:r>
    </w:p>
    <w:p w14:paraId="4507EE62" w14:textId="4AC5FBEB" w:rsidR="00C15241" w:rsidRDefault="00C15241" w:rsidP="00EC36DE">
      <w:pPr>
        <w:spacing w:after="0" w:line="240" w:lineRule="auto"/>
        <w:ind w:left="2160" w:hanging="2160"/>
        <w:rPr>
          <w:color w:val="000000" w:themeColor="text1"/>
          <w:sz w:val="20"/>
          <w:szCs w:val="20"/>
        </w:rPr>
      </w:pPr>
      <w:r w:rsidRPr="004972FA">
        <w:rPr>
          <w:color w:val="000000"/>
          <w:sz w:val="20"/>
          <w:szCs w:val="20"/>
          <w:u w:val="single"/>
          <w:lang w:eastAsia="zh-TW"/>
        </w:rPr>
        <w:t>Explanatory variables</w:t>
      </w:r>
      <w:r w:rsidRPr="004972FA">
        <w:rPr>
          <w:color w:val="000000"/>
          <w:sz w:val="20"/>
          <w:szCs w:val="20"/>
          <w:lang w:eastAsia="zh-TW"/>
        </w:rPr>
        <w:t>:</w:t>
      </w:r>
      <w:r w:rsidRPr="004972FA">
        <w:rPr>
          <w:b/>
          <w:color w:val="000000"/>
          <w:sz w:val="20"/>
          <w:szCs w:val="20"/>
          <w:lang w:eastAsia="zh-TW"/>
        </w:rPr>
        <w:t xml:space="preserve"> </w:t>
      </w:r>
      <w:r w:rsidRPr="004972FA">
        <w:rPr>
          <w:b/>
          <w:color w:val="000000"/>
          <w:sz w:val="20"/>
          <w:szCs w:val="20"/>
          <w:lang w:eastAsia="zh-TW"/>
        </w:rPr>
        <w:tab/>
      </w:r>
      <w:r w:rsidRPr="004972FA">
        <w:rPr>
          <w:rFonts w:cs="Arial"/>
          <w:b/>
          <w:sz w:val="20"/>
          <w:szCs w:val="20"/>
        </w:rPr>
        <w:t xml:space="preserve">CM1 </w:t>
      </w:r>
      <w:r w:rsidRPr="004972FA">
        <w:rPr>
          <w:rFonts w:cs="Arial"/>
          <w:sz w:val="20"/>
          <w:szCs w:val="20"/>
        </w:rPr>
        <w:t xml:space="preserve">(3 </w:t>
      </w:r>
      <w:r w:rsidRPr="004972FA">
        <w:rPr>
          <w:rFonts w:cs="Courier New"/>
          <w:color w:val="000000" w:themeColor="text1"/>
          <w:sz w:val="20"/>
          <w:szCs w:val="20"/>
          <w:shd w:val="clear" w:color="auto" w:fill="FFFFFF"/>
        </w:rPr>
        <w:t xml:space="preserve">if CM_Score_1 ='bb+' or ='bb'; 2 if = bb-; and 1 if =’b+’, 'b' or 'b-'; </w:t>
      </w:r>
      <w:r w:rsidRPr="004972FA">
        <w:rPr>
          <w:b/>
          <w:color w:val="000000" w:themeColor="text1"/>
          <w:sz w:val="20"/>
          <w:szCs w:val="20"/>
        </w:rPr>
        <w:t>ab_day1_ipo</w:t>
      </w:r>
      <w:r w:rsidRPr="004972FA">
        <w:rPr>
          <w:color w:val="000000" w:themeColor="text1"/>
          <w:sz w:val="20"/>
          <w:szCs w:val="20"/>
        </w:rPr>
        <w:t xml:space="preserve"> (</w:t>
      </w:r>
      <w:r w:rsidRPr="004972FA">
        <w:rPr>
          <w:rFonts w:cs="Tahoma"/>
          <w:color w:val="000000"/>
          <w:sz w:val="20"/>
          <w:szCs w:val="20"/>
        </w:rPr>
        <w:t xml:space="preserve">Initial return [=(closing price-FOP/FOP)-(market return on first day)]); </w:t>
      </w:r>
      <w:proofErr w:type="spellStart"/>
      <w:r w:rsidRPr="004972FA">
        <w:rPr>
          <w:b/>
          <w:color w:val="000000" w:themeColor="text1"/>
          <w:sz w:val="20"/>
          <w:szCs w:val="20"/>
        </w:rPr>
        <w:t>Netproc</w:t>
      </w:r>
      <w:proofErr w:type="spellEnd"/>
      <w:r w:rsidRPr="004972FA">
        <w:rPr>
          <w:b/>
          <w:color w:val="000000" w:themeColor="text1"/>
          <w:sz w:val="20"/>
          <w:szCs w:val="20"/>
        </w:rPr>
        <w:t xml:space="preserve"> </w:t>
      </w:r>
      <w:r w:rsidRPr="004972FA">
        <w:rPr>
          <w:color w:val="000000" w:themeColor="text1"/>
          <w:sz w:val="20"/>
          <w:szCs w:val="20"/>
        </w:rPr>
        <w:t xml:space="preserve">(Ratio of proceeds from new IPO shares to the RMB book value of assets just prior to IPO); </w:t>
      </w:r>
      <w:r w:rsidRPr="004972FA">
        <w:rPr>
          <w:rFonts w:cs="Arial"/>
          <w:b/>
          <w:sz w:val="20"/>
          <w:szCs w:val="20"/>
        </w:rPr>
        <w:t>Sentiment (</w:t>
      </w:r>
      <w:r w:rsidRPr="004972FA">
        <w:rPr>
          <w:rFonts w:cs="Arial"/>
          <w:sz w:val="20"/>
          <w:szCs w:val="20"/>
        </w:rPr>
        <w:t xml:space="preserve">Average initial return on all A-share IPOs within 30-day period prior to entity’s own IPO); </w:t>
      </w:r>
      <w:proofErr w:type="spellStart"/>
      <w:r w:rsidRPr="004972FA">
        <w:rPr>
          <w:rFonts w:cs="Arial"/>
          <w:b/>
          <w:sz w:val="20"/>
          <w:szCs w:val="20"/>
        </w:rPr>
        <w:t>hot_cold</w:t>
      </w:r>
      <w:proofErr w:type="spellEnd"/>
      <w:r w:rsidRPr="004972FA">
        <w:rPr>
          <w:rFonts w:cs="Arial"/>
          <w:b/>
          <w:sz w:val="20"/>
          <w:szCs w:val="20"/>
        </w:rPr>
        <w:t xml:space="preserve"> (</w:t>
      </w:r>
      <w:r w:rsidRPr="004972FA">
        <w:rPr>
          <w:rFonts w:cs="Arial"/>
          <w:sz w:val="20"/>
          <w:szCs w:val="20"/>
        </w:rPr>
        <w:t>Number of IPO within the 30-day period preceding a given entity’s IPO);</w:t>
      </w:r>
      <w:r w:rsidR="00EC36DE">
        <w:rPr>
          <w:rFonts w:cs="Arial"/>
          <w:sz w:val="20"/>
          <w:szCs w:val="20"/>
        </w:rPr>
        <w:t xml:space="preserve"> </w:t>
      </w:r>
      <w:proofErr w:type="spellStart"/>
      <w:r w:rsidRPr="004972FA">
        <w:rPr>
          <w:rFonts w:cs="Arial"/>
          <w:b/>
          <w:sz w:val="20"/>
          <w:szCs w:val="20"/>
        </w:rPr>
        <w:t>Issuer_Size</w:t>
      </w:r>
      <w:proofErr w:type="spellEnd"/>
      <w:r w:rsidRPr="004972FA">
        <w:rPr>
          <w:rFonts w:cs="Arial"/>
          <w:sz w:val="20"/>
          <w:szCs w:val="20"/>
        </w:rPr>
        <w:t xml:space="preserve"> (Logarithm of issuer’s market capitalization (= No. of shares outstanding*final offering price); </w:t>
      </w:r>
      <w:r w:rsidRPr="004972FA">
        <w:rPr>
          <w:rFonts w:cs="Arial"/>
          <w:b/>
          <w:sz w:val="20"/>
          <w:szCs w:val="20"/>
        </w:rPr>
        <w:t>Car_90 (</w:t>
      </w:r>
      <w:r w:rsidRPr="004972FA">
        <w:rPr>
          <w:rFonts w:cs="Arial"/>
          <w:sz w:val="20"/>
          <w:szCs w:val="20"/>
        </w:rPr>
        <w:t xml:space="preserve">Cumulative abnormal return for the 90-day period leading-up to IPO (based on </w:t>
      </w:r>
      <w:r w:rsidRPr="004972FA">
        <w:rPr>
          <w:sz w:val="20"/>
          <w:szCs w:val="20"/>
        </w:rPr>
        <w:t>daily value-weighted market returns with cash dividends reinvested from all listed shares)</w:t>
      </w:r>
      <w:r>
        <w:rPr>
          <w:sz w:val="20"/>
          <w:szCs w:val="20"/>
        </w:rPr>
        <w:t xml:space="preserve">; </w:t>
      </w:r>
      <w:r w:rsidRPr="004972FA">
        <w:rPr>
          <w:rFonts w:cs="Arial"/>
          <w:b/>
          <w:sz w:val="20"/>
          <w:szCs w:val="20"/>
        </w:rPr>
        <w:t xml:space="preserve">Prestige </w:t>
      </w:r>
      <w:r w:rsidRPr="004972FA">
        <w:rPr>
          <w:rFonts w:cs="Arial"/>
          <w:color w:val="000000" w:themeColor="text1"/>
          <w:sz w:val="20"/>
          <w:szCs w:val="20"/>
        </w:rPr>
        <w:t xml:space="preserve">(Number of IPO the leading underwriter for the current IPO has conducted since market open divided by the total number of IPOs in the market from inception); </w:t>
      </w:r>
      <w:proofErr w:type="spellStart"/>
      <w:r w:rsidRPr="004972FA">
        <w:rPr>
          <w:b/>
          <w:color w:val="000000"/>
          <w:sz w:val="20"/>
          <w:szCs w:val="20"/>
        </w:rPr>
        <w:t>offer_range</w:t>
      </w:r>
      <w:proofErr w:type="spellEnd"/>
      <w:r w:rsidRPr="004972FA">
        <w:rPr>
          <w:color w:val="000000"/>
          <w:sz w:val="20"/>
          <w:szCs w:val="20"/>
        </w:rPr>
        <w:t xml:space="preserve"> </w:t>
      </w:r>
      <w:r>
        <w:rPr>
          <w:color w:val="000000"/>
          <w:sz w:val="20"/>
          <w:szCs w:val="20"/>
        </w:rPr>
        <w:t>(</w:t>
      </w:r>
      <w:r w:rsidRPr="004972FA">
        <w:rPr>
          <w:rFonts w:cs="Tahoma"/>
          <w:color w:val="000000"/>
          <w:sz w:val="20"/>
          <w:szCs w:val="20"/>
        </w:rPr>
        <w:t>ratio of maximum OP/minimum OP</w:t>
      </w:r>
      <w:r>
        <w:rPr>
          <w:rFonts w:cs="Tahoma"/>
          <w:color w:val="000000"/>
          <w:sz w:val="20"/>
          <w:szCs w:val="20"/>
        </w:rPr>
        <w:t xml:space="preserve">); </w:t>
      </w:r>
      <w:r w:rsidRPr="004972FA">
        <w:rPr>
          <w:rFonts w:cs="Arial"/>
          <w:b/>
          <w:sz w:val="20"/>
          <w:szCs w:val="20"/>
        </w:rPr>
        <w:t xml:space="preserve">State </w:t>
      </w:r>
      <w:r w:rsidRPr="004972FA">
        <w:rPr>
          <w:rFonts w:cs="Arial"/>
          <w:sz w:val="20"/>
          <w:szCs w:val="20"/>
        </w:rPr>
        <w:t xml:space="preserve">(Percentage of state owned shares); </w:t>
      </w:r>
      <w:proofErr w:type="spellStart"/>
      <w:r w:rsidRPr="004972FA">
        <w:rPr>
          <w:rFonts w:cs="Arial"/>
          <w:b/>
          <w:sz w:val="20"/>
          <w:szCs w:val="20"/>
        </w:rPr>
        <w:t>LegalPerson</w:t>
      </w:r>
      <w:proofErr w:type="spellEnd"/>
      <w:r w:rsidRPr="004972FA">
        <w:rPr>
          <w:rFonts w:cs="Arial"/>
          <w:b/>
          <w:sz w:val="20"/>
          <w:szCs w:val="20"/>
        </w:rPr>
        <w:t xml:space="preserve"> </w:t>
      </w:r>
      <w:r w:rsidRPr="004972FA">
        <w:rPr>
          <w:rFonts w:cs="Arial"/>
          <w:sz w:val="20"/>
          <w:szCs w:val="20"/>
        </w:rPr>
        <w:t xml:space="preserve">(Percentage of legal person shares); </w:t>
      </w:r>
      <w:r w:rsidRPr="004972FA">
        <w:rPr>
          <w:rFonts w:cs="Arial"/>
          <w:b/>
          <w:sz w:val="20"/>
          <w:szCs w:val="20"/>
        </w:rPr>
        <w:t xml:space="preserve">Leverage </w:t>
      </w:r>
      <w:r w:rsidRPr="004972FA">
        <w:rPr>
          <w:rFonts w:cs="Arial"/>
          <w:sz w:val="20"/>
          <w:szCs w:val="20"/>
        </w:rPr>
        <w:t xml:space="preserve">(Long term debt divided by equity); </w:t>
      </w:r>
      <w:proofErr w:type="spellStart"/>
      <w:r w:rsidRPr="004972FA">
        <w:rPr>
          <w:rFonts w:cs="Arial"/>
          <w:b/>
          <w:color w:val="000000" w:themeColor="text1"/>
          <w:sz w:val="20"/>
          <w:szCs w:val="20"/>
        </w:rPr>
        <w:t>D_Growth_Ear</w:t>
      </w:r>
      <w:proofErr w:type="spellEnd"/>
      <w:r w:rsidRPr="004972FA">
        <w:rPr>
          <w:rFonts w:cs="Arial"/>
          <w:b/>
          <w:color w:val="000000" w:themeColor="text1"/>
          <w:sz w:val="20"/>
          <w:szCs w:val="20"/>
        </w:rPr>
        <w:t xml:space="preserve"> </w:t>
      </w:r>
      <w:r w:rsidRPr="004972FA">
        <w:rPr>
          <w:rFonts w:cs="Arial"/>
          <w:color w:val="000000" w:themeColor="text1"/>
          <w:sz w:val="20"/>
          <w:szCs w:val="20"/>
        </w:rPr>
        <w:t xml:space="preserve">(= 1 if listing firm has positive growth in earnings over 3 years prior to IPO, otherwise 0); and </w:t>
      </w:r>
      <w:proofErr w:type="spellStart"/>
      <w:r w:rsidRPr="004972FA">
        <w:rPr>
          <w:rFonts w:cs="Arial"/>
          <w:b/>
          <w:color w:val="000000" w:themeColor="text1"/>
          <w:sz w:val="20"/>
          <w:szCs w:val="20"/>
        </w:rPr>
        <w:t>D_a</w:t>
      </w:r>
      <w:proofErr w:type="spellEnd"/>
      <w:r w:rsidRPr="004972FA">
        <w:rPr>
          <w:rFonts w:cs="Arial"/>
          <w:b/>
          <w:color w:val="000000" w:themeColor="text1"/>
          <w:sz w:val="20"/>
          <w:szCs w:val="20"/>
        </w:rPr>
        <w:t xml:space="preserve"> to </w:t>
      </w:r>
      <w:proofErr w:type="spellStart"/>
      <w:r w:rsidRPr="004972FA">
        <w:rPr>
          <w:rFonts w:cs="Arial"/>
          <w:b/>
          <w:color w:val="000000" w:themeColor="text1"/>
          <w:sz w:val="20"/>
          <w:szCs w:val="20"/>
        </w:rPr>
        <w:t>D_q</w:t>
      </w:r>
      <w:proofErr w:type="spellEnd"/>
      <w:r w:rsidRPr="004972FA">
        <w:rPr>
          <w:rFonts w:cs="Arial"/>
          <w:color w:val="000000" w:themeColor="text1"/>
          <w:sz w:val="20"/>
          <w:szCs w:val="20"/>
        </w:rPr>
        <w:t xml:space="preserve"> (</w:t>
      </w:r>
      <w:r>
        <w:rPr>
          <w:rFonts w:cs="Arial"/>
          <w:color w:val="000000" w:themeColor="text1"/>
          <w:sz w:val="20"/>
          <w:szCs w:val="20"/>
        </w:rPr>
        <w:t>I</w:t>
      </w:r>
      <w:r w:rsidRPr="004972FA">
        <w:rPr>
          <w:rFonts w:cs="Arial"/>
          <w:color w:val="000000" w:themeColor="text1"/>
          <w:sz w:val="20"/>
          <w:szCs w:val="20"/>
        </w:rPr>
        <w:t>ndustry dummies).</w:t>
      </w:r>
      <w:r w:rsidR="00EC36DE">
        <w:rPr>
          <w:rFonts w:cs="Arial"/>
          <w:color w:val="000000" w:themeColor="text1"/>
          <w:sz w:val="20"/>
          <w:szCs w:val="20"/>
        </w:rPr>
        <w:t xml:space="preserve"> </w:t>
      </w:r>
      <w:r>
        <w:rPr>
          <w:color w:val="000000" w:themeColor="text1"/>
          <w:sz w:val="20"/>
          <w:szCs w:val="20"/>
        </w:rPr>
        <w:t>See Appendix 1 for further details on variable definitions (and Appendix 2 for descriptive statistics).</w:t>
      </w:r>
    </w:p>
    <w:tbl>
      <w:tblPr>
        <w:tblW w:w="5078" w:type="pct"/>
        <w:tblLook w:val="04A0" w:firstRow="1" w:lastRow="0" w:firstColumn="1" w:lastColumn="0" w:noHBand="0" w:noVBand="1"/>
      </w:tblPr>
      <w:tblGrid>
        <w:gridCol w:w="2013"/>
        <w:gridCol w:w="1008"/>
        <w:gridCol w:w="1333"/>
        <w:gridCol w:w="1013"/>
        <w:gridCol w:w="1120"/>
        <w:gridCol w:w="887"/>
        <w:gridCol w:w="1091"/>
        <w:gridCol w:w="887"/>
        <w:gridCol w:w="1091"/>
        <w:gridCol w:w="887"/>
        <w:gridCol w:w="1091"/>
        <w:gridCol w:w="887"/>
        <w:gridCol w:w="1088"/>
      </w:tblGrid>
      <w:tr w:rsidR="00C15241" w:rsidRPr="00305B42" w14:paraId="715C03FC" w14:textId="77777777" w:rsidTr="00CF0929">
        <w:trPr>
          <w:trHeight w:hRule="exact" w:val="432"/>
        </w:trPr>
        <w:tc>
          <w:tcPr>
            <w:tcW w:w="5000" w:type="pct"/>
            <w:gridSpan w:val="13"/>
            <w:tcBorders>
              <w:top w:val="nil"/>
              <w:left w:val="nil"/>
              <w:bottom w:val="single" w:sz="4" w:space="0" w:color="auto"/>
              <w:right w:val="nil"/>
            </w:tcBorders>
            <w:shd w:val="clear" w:color="auto" w:fill="auto"/>
            <w:noWrap/>
            <w:vAlign w:val="center"/>
          </w:tcPr>
          <w:p w14:paraId="29FCE861" w14:textId="5423795C" w:rsidR="00C15241" w:rsidRDefault="00C15241" w:rsidP="00D85000">
            <w:pPr>
              <w:rPr>
                <w:b/>
                <w:color w:val="000000"/>
                <w:u w:val="single"/>
                <w:lang w:eastAsia="zh-TW"/>
              </w:rPr>
            </w:pPr>
            <w:r w:rsidRPr="00335395">
              <w:rPr>
                <w:b/>
                <w:color w:val="000000"/>
                <w:u w:val="single"/>
                <w:lang w:eastAsia="zh-TW"/>
              </w:rPr>
              <w:lastRenderedPageBreak/>
              <w:t xml:space="preserve">Table </w:t>
            </w:r>
            <w:r>
              <w:rPr>
                <w:b/>
                <w:color w:val="000000"/>
                <w:u w:val="single"/>
                <w:lang w:eastAsia="zh-TW"/>
              </w:rPr>
              <w:t>8</w:t>
            </w:r>
            <w:r w:rsidRPr="00335395">
              <w:rPr>
                <w:b/>
                <w:color w:val="000000"/>
                <w:lang w:eastAsia="zh-TW"/>
              </w:rPr>
              <w:tab/>
            </w:r>
            <w:r w:rsidRPr="00335395">
              <w:rPr>
                <w:b/>
                <w:color w:val="000000"/>
                <w:u w:val="single"/>
                <w:lang w:eastAsia="zh-TW"/>
              </w:rPr>
              <w:t>LS regressions for Return-on-</w:t>
            </w:r>
            <w:r>
              <w:rPr>
                <w:b/>
                <w:color w:val="000000"/>
                <w:u w:val="single"/>
                <w:lang w:eastAsia="zh-TW"/>
              </w:rPr>
              <w:t xml:space="preserve">assets </w:t>
            </w:r>
            <w:r w:rsidRPr="00335395">
              <w:rPr>
                <w:b/>
                <w:color w:val="000000"/>
                <w:u w:val="single"/>
                <w:lang w:eastAsia="zh-TW"/>
              </w:rPr>
              <w:t>(RO</w:t>
            </w:r>
            <w:r>
              <w:rPr>
                <w:b/>
                <w:color w:val="000000"/>
                <w:u w:val="single"/>
                <w:lang w:eastAsia="zh-TW"/>
              </w:rPr>
              <w:t>A</w:t>
            </w:r>
            <w:r w:rsidRPr="00335395">
              <w:rPr>
                <w:b/>
                <w:color w:val="000000"/>
                <w:u w:val="single"/>
                <w:lang w:eastAsia="zh-TW"/>
              </w:rPr>
              <w:t>) featuring CM</w:t>
            </w:r>
            <w:r>
              <w:rPr>
                <w:b/>
                <w:color w:val="000000"/>
                <w:u w:val="single"/>
                <w:lang w:eastAsia="zh-TW"/>
              </w:rPr>
              <w:t>1</w:t>
            </w:r>
          </w:p>
          <w:p w14:paraId="666BA588" w14:textId="77777777" w:rsidR="00C15241" w:rsidRDefault="00C15241" w:rsidP="00D85000">
            <w:pPr>
              <w:rPr>
                <w:b/>
                <w:color w:val="000000"/>
                <w:u w:val="single"/>
                <w:lang w:eastAsia="zh-TW"/>
              </w:rPr>
            </w:pPr>
          </w:p>
          <w:p w14:paraId="4ABA3982" w14:textId="77777777" w:rsidR="00C15241" w:rsidRDefault="00C15241" w:rsidP="00D85000">
            <w:pPr>
              <w:rPr>
                <w:b/>
                <w:color w:val="000000"/>
                <w:u w:val="single"/>
                <w:lang w:eastAsia="zh-TW"/>
              </w:rPr>
            </w:pPr>
          </w:p>
          <w:p w14:paraId="653D07AA" w14:textId="77777777" w:rsidR="00C15241" w:rsidRPr="00E83C8F" w:rsidRDefault="00C15241" w:rsidP="00D85000">
            <w:pPr>
              <w:rPr>
                <w:rFonts w:eastAsia="Times New Roman"/>
                <w:color w:val="000000"/>
                <w:sz w:val="20"/>
                <w:szCs w:val="20"/>
                <w:lang w:eastAsia="zh-TW"/>
              </w:rPr>
            </w:pPr>
            <w:r w:rsidRPr="00335395">
              <w:rPr>
                <w:b/>
                <w:color w:val="000000"/>
                <w:u w:val="single"/>
                <w:lang w:eastAsia="zh-TW"/>
              </w:rPr>
              <w:t xml:space="preserve">Table </w:t>
            </w:r>
            <w:r>
              <w:rPr>
                <w:b/>
                <w:color w:val="000000"/>
                <w:u w:val="single"/>
                <w:lang w:eastAsia="zh-TW"/>
              </w:rPr>
              <w:t>8</w:t>
            </w:r>
            <w:r w:rsidRPr="00335395">
              <w:rPr>
                <w:b/>
                <w:color w:val="000000"/>
                <w:lang w:eastAsia="zh-TW"/>
              </w:rPr>
              <w:tab/>
            </w:r>
            <w:r w:rsidRPr="00335395">
              <w:rPr>
                <w:b/>
                <w:color w:val="000000"/>
                <w:u w:val="single"/>
                <w:lang w:eastAsia="zh-TW"/>
              </w:rPr>
              <w:t>LS regressions for Return-on-Assets (ROA) featuring CM</w:t>
            </w:r>
            <w:r>
              <w:rPr>
                <w:b/>
                <w:color w:val="000000"/>
                <w:u w:val="single"/>
                <w:lang w:eastAsia="zh-TW"/>
              </w:rPr>
              <w:t>1</w:t>
            </w:r>
          </w:p>
        </w:tc>
      </w:tr>
      <w:tr w:rsidR="00E43D58" w:rsidRPr="00305B42" w14:paraId="55AC1496" w14:textId="77777777" w:rsidTr="002B4D3D">
        <w:trPr>
          <w:trHeight w:hRule="exact" w:val="432"/>
        </w:trPr>
        <w:tc>
          <w:tcPr>
            <w:tcW w:w="699" w:type="pct"/>
            <w:tcBorders>
              <w:top w:val="single" w:sz="4" w:space="0" w:color="auto"/>
              <w:left w:val="single" w:sz="4" w:space="0" w:color="auto"/>
              <w:bottom w:val="nil"/>
              <w:right w:val="nil"/>
            </w:tcBorders>
            <w:shd w:val="clear" w:color="auto" w:fill="auto"/>
            <w:noWrap/>
            <w:vAlign w:val="bottom"/>
          </w:tcPr>
          <w:p w14:paraId="7211C4B8" w14:textId="77777777" w:rsidR="00C15241" w:rsidRPr="00264A5C" w:rsidRDefault="00C15241" w:rsidP="00D85000">
            <w:pPr>
              <w:rPr>
                <w:rFonts w:eastAsia="Times New Roman"/>
                <w:color w:val="000000"/>
                <w:sz w:val="22"/>
                <w:szCs w:val="22"/>
                <w:lang w:eastAsia="zh-TW"/>
              </w:rPr>
            </w:pPr>
          </w:p>
        </w:tc>
        <w:tc>
          <w:tcPr>
            <w:tcW w:w="813" w:type="pct"/>
            <w:gridSpan w:val="2"/>
            <w:tcBorders>
              <w:top w:val="single" w:sz="4" w:space="0" w:color="auto"/>
              <w:left w:val="nil"/>
              <w:bottom w:val="nil"/>
              <w:right w:val="nil"/>
            </w:tcBorders>
            <w:shd w:val="clear" w:color="auto" w:fill="auto"/>
            <w:noWrap/>
            <w:vAlign w:val="center"/>
          </w:tcPr>
          <w:p w14:paraId="2EB4AF85" w14:textId="77777777" w:rsidR="00C15241" w:rsidRPr="00264A5C" w:rsidRDefault="00C15241" w:rsidP="00C15241">
            <w:pPr>
              <w:pStyle w:val="ListParagraph"/>
              <w:numPr>
                <w:ilvl w:val="0"/>
                <w:numId w:val="3"/>
              </w:numPr>
              <w:spacing w:after="0" w:line="240" w:lineRule="auto"/>
              <w:contextualSpacing w:val="0"/>
              <w:jc w:val="left"/>
              <w:rPr>
                <w:rFonts w:eastAsia="Times New Roman"/>
                <w:b/>
                <w:color w:val="000000"/>
                <w:sz w:val="22"/>
                <w:szCs w:val="22"/>
                <w:lang w:eastAsia="zh-TW"/>
              </w:rPr>
            </w:pPr>
            <w:r w:rsidRPr="00264A5C">
              <w:rPr>
                <w:rFonts w:eastAsia="Times New Roman"/>
                <w:b/>
                <w:color w:val="000000"/>
                <w:sz w:val="22"/>
                <w:szCs w:val="22"/>
                <w:lang w:eastAsia="zh-TW"/>
              </w:rPr>
              <w:t xml:space="preserve"> ROAq1</w:t>
            </w:r>
          </w:p>
        </w:tc>
        <w:tc>
          <w:tcPr>
            <w:tcW w:w="741" w:type="pct"/>
            <w:gridSpan w:val="2"/>
            <w:tcBorders>
              <w:top w:val="single" w:sz="4" w:space="0" w:color="auto"/>
              <w:left w:val="nil"/>
              <w:bottom w:val="nil"/>
              <w:right w:val="nil"/>
            </w:tcBorders>
            <w:shd w:val="clear" w:color="auto" w:fill="auto"/>
            <w:noWrap/>
            <w:vAlign w:val="center"/>
          </w:tcPr>
          <w:p w14:paraId="64BE51B6" w14:textId="77777777" w:rsidR="00C15241" w:rsidRPr="00264A5C" w:rsidRDefault="00C15241" w:rsidP="00C15241">
            <w:pPr>
              <w:pStyle w:val="ListParagraph"/>
              <w:numPr>
                <w:ilvl w:val="0"/>
                <w:numId w:val="3"/>
              </w:numPr>
              <w:spacing w:after="0" w:line="240" w:lineRule="auto"/>
              <w:contextualSpacing w:val="0"/>
              <w:jc w:val="left"/>
              <w:rPr>
                <w:rFonts w:eastAsia="Times New Roman"/>
                <w:b/>
                <w:color w:val="000000"/>
                <w:sz w:val="22"/>
                <w:szCs w:val="22"/>
                <w:lang w:eastAsia="zh-TW"/>
              </w:rPr>
            </w:pPr>
            <w:r w:rsidRPr="00264A5C">
              <w:rPr>
                <w:rFonts w:eastAsia="Times New Roman"/>
                <w:color w:val="000000"/>
                <w:sz w:val="22"/>
                <w:szCs w:val="22"/>
                <w:lang w:eastAsia="zh-TW"/>
              </w:rPr>
              <w:t xml:space="preserve"> </w:t>
            </w:r>
            <w:r w:rsidRPr="00264A5C">
              <w:rPr>
                <w:rFonts w:eastAsia="Times New Roman"/>
                <w:b/>
                <w:color w:val="000000"/>
                <w:sz w:val="22"/>
                <w:szCs w:val="22"/>
                <w:lang w:eastAsia="zh-TW"/>
              </w:rPr>
              <w:t>ROAq2</w:t>
            </w:r>
          </w:p>
        </w:tc>
        <w:tc>
          <w:tcPr>
            <w:tcW w:w="687" w:type="pct"/>
            <w:gridSpan w:val="2"/>
            <w:tcBorders>
              <w:top w:val="single" w:sz="4" w:space="0" w:color="auto"/>
              <w:left w:val="nil"/>
              <w:bottom w:val="nil"/>
              <w:right w:val="nil"/>
            </w:tcBorders>
            <w:shd w:val="clear" w:color="auto" w:fill="auto"/>
            <w:noWrap/>
            <w:vAlign w:val="center"/>
          </w:tcPr>
          <w:p w14:paraId="7451AF7F"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 xml:space="preserve">      (3)  </w:t>
            </w:r>
            <w:r w:rsidRPr="00264A5C">
              <w:rPr>
                <w:rFonts w:eastAsia="Times New Roman"/>
                <w:b/>
                <w:color w:val="000000"/>
                <w:sz w:val="22"/>
                <w:szCs w:val="22"/>
                <w:lang w:eastAsia="zh-TW"/>
              </w:rPr>
              <w:t>ROAq3</w:t>
            </w:r>
          </w:p>
        </w:tc>
        <w:tc>
          <w:tcPr>
            <w:tcW w:w="687" w:type="pct"/>
            <w:gridSpan w:val="2"/>
            <w:tcBorders>
              <w:top w:val="single" w:sz="4" w:space="0" w:color="auto"/>
              <w:left w:val="nil"/>
              <w:bottom w:val="nil"/>
              <w:right w:val="nil"/>
            </w:tcBorders>
            <w:shd w:val="clear" w:color="auto" w:fill="auto"/>
            <w:noWrap/>
            <w:vAlign w:val="center"/>
          </w:tcPr>
          <w:p w14:paraId="7CC6890E"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 xml:space="preserve">     (4)  </w:t>
            </w:r>
            <w:r w:rsidRPr="00264A5C">
              <w:rPr>
                <w:rFonts w:eastAsia="Times New Roman"/>
                <w:b/>
                <w:color w:val="000000"/>
                <w:sz w:val="22"/>
                <w:szCs w:val="22"/>
                <w:lang w:eastAsia="zh-TW"/>
              </w:rPr>
              <w:t>ROAq4</w:t>
            </w:r>
          </w:p>
        </w:tc>
        <w:tc>
          <w:tcPr>
            <w:tcW w:w="687" w:type="pct"/>
            <w:gridSpan w:val="2"/>
            <w:tcBorders>
              <w:top w:val="single" w:sz="4" w:space="0" w:color="auto"/>
              <w:left w:val="nil"/>
              <w:bottom w:val="nil"/>
              <w:right w:val="nil"/>
            </w:tcBorders>
            <w:shd w:val="clear" w:color="auto" w:fill="auto"/>
            <w:noWrap/>
            <w:vAlign w:val="center"/>
          </w:tcPr>
          <w:p w14:paraId="6784C9E8"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 xml:space="preserve">     (5)   </w:t>
            </w:r>
            <w:r w:rsidRPr="00264A5C">
              <w:rPr>
                <w:rFonts w:eastAsia="Times New Roman"/>
                <w:b/>
                <w:color w:val="000000"/>
                <w:sz w:val="22"/>
                <w:szCs w:val="22"/>
                <w:lang w:eastAsia="zh-TW"/>
              </w:rPr>
              <w:t>ROAq8</w:t>
            </w:r>
          </w:p>
        </w:tc>
        <w:tc>
          <w:tcPr>
            <w:tcW w:w="686" w:type="pct"/>
            <w:gridSpan w:val="2"/>
            <w:tcBorders>
              <w:top w:val="single" w:sz="4" w:space="0" w:color="auto"/>
              <w:left w:val="nil"/>
              <w:bottom w:val="nil"/>
              <w:right w:val="single" w:sz="4" w:space="0" w:color="auto"/>
            </w:tcBorders>
            <w:shd w:val="clear" w:color="auto" w:fill="auto"/>
            <w:noWrap/>
            <w:vAlign w:val="center"/>
          </w:tcPr>
          <w:p w14:paraId="6C42B1CE"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 xml:space="preserve">     (6)  </w:t>
            </w:r>
            <w:r w:rsidRPr="00264A5C">
              <w:rPr>
                <w:rFonts w:eastAsia="Times New Roman"/>
                <w:b/>
                <w:color w:val="000000"/>
                <w:sz w:val="22"/>
                <w:szCs w:val="22"/>
                <w:lang w:eastAsia="zh-TW"/>
              </w:rPr>
              <w:t>ROAq12</w:t>
            </w:r>
          </w:p>
        </w:tc>
      </w:tr>
      <w:tr w:rsidR="00E43D58" w:rsidRPr="00305B42" w14:paraId="6289C448"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459E95EF" w14:textId="77777777" w:rsidR="00C15241" w:rsidRPr="00264A5C" w:rsidRDefault="00C15241" w:rsidP="00D85000">
            <w:pPr>
              <w:rPr>
                <w:rFonts w:eastAsia="Times New Roman"/>
                <w:color w:val="000000"/>
                <w:sz w:val="22"/>
                <w:szCs w:val="22"/>
                <w:lang w:eastAsia="zh-TW"/>
              </w:rPr>
            </w:pPr>
          </w:p>
        </w:tc>
        <w:tc>
          <w:tcPr>
            <w:tcW w:w="350" w:type="pct"/>
            <w:tcBorders>
              <w:top w:val="nil"/>
              <w:left w:val="nil"/>
              <w:bottom w:val="nil"/>
              <w:right w:val="nil"/>
            </w:tcBorders>
            <w:shd w:val="clear" w:color="auto" w:fill="auto"/>
            <w:noWrap/>
            <w:vAlign w:val="center"/>
            <w:hideMark/>
          </w:tcPr>
          <w:p w14:paraId="6FEACAB0" w14:textId="77777777" w:rsidR="00C15241" w:rsidRPr="00264A5C" w:rsidRDefault="00C15241" w:rsidP="00CF027F">
            <w:pPr>
              <w:jc w:val="left"/>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463" w:type="pct"/>
            <w:tcBorders>
              <w:top w:val="nil"/>
              <w:left w:val="nil"/>
              <w:bottom w:val="nil"/>
              <w:right w:val="nil"/>
            </w:tcBorders>
            <w:shd w:val="clear" w:color="auto" w:fill="auto"/>
            <w:noWrap/>
            <w:vAlign w:val="center"/>
            <w:hideMark/>
          </w:tcPr>
          <w:p w14:paraId="1D6EAC1D"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P value</w:t>
            </w:r>
          </w:p>
        </w:tc>
        <w:tc>
          <w:tcPr>
            <w:tcW w:w="352" w:type="pct"/>
            <w:tcBorders>
              <w:top w:val="nil"/>
              <w:left w:val="nil"/>
              <w:bottom w:val="nil"/>
              <w:right w:val="nil"/>
            </w:tcBorders>
            <w:shd w:val="clear" w:color="auto" w:fill="auto"/>
            <w:noWrap/>
            <w:vAlign w:val="center"/>
            <w:hideMark/>
          </w:tcPr>
          <w:p w14:paraId="39CD96D9" w14:textId="77777777" w:rsidR="00C15241" w:rsidRPr="00264A5C" w:rsidRDefault="00C15241" w:rsidP="00CF027F">
            <w:pPr>
              <w:jc w:val="left"/>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389" w:type="pct"/>
            <w:tcBorders>
              <w:top w:val="nil"/>
              <w:left w:val="nil"/>
              <w:bottom w:val="nil"/>
              <w:right w:val="nil"/>
            </w:tcBorders>
            <w:shd w:val="clear" w:color="auto" w:fill="auto"/>
            <w:noWrap/>
            <w:vAlign w:val="center"/>
            <w:hideMark/>
          </w:tcPr>
          <w:p w14:paraId="1F20D32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P value</w:t>
            </w:r>
          </w:p>
        </w:tc>
        <w:tc>
          <w:tcPr>
            <w:tcW w:w="308" w:type="pct"/>
            <w:tcBorders>
              <w:top w:val="nil"/>
              <w:left w:val="nil"/>
              <w:bottom w:val="nil"/>
              <w:right w:val="nil"/>
            </w:tcBorders>
            <w:shd w:val="clear" w:color="auto" w:fill="auto"/>
            <w:noWrap/>
            <w:vAlign w:val="center"/>
            <w:hideMark/>
          </w:tcPr>
          <w:p w14:paraId="49517495" w14:textId="77777777" w:rsidR="00C15241" w:rsidRPr="00264A5C" w:rsidRDefault="00C15241" w:rsidP="00CF027F">
            <w:pPr>
              <w:jc w:val="left"/>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379" w:type="pct"/>
            <w:tcBorders>
              <w:top w:val="nil"/>
              <w:left w:val="nil"/>
              <w:bottom w:val="nil"/>
              <w:right w:val="nil"/>
            </w:tcBorders>
            <w:shd w:val="clear" w:color="auto" w:fill="auto"/>
            <w:noWrap/>
            <w:vAlign w:val="center"/>
            <w:hideMark/>
          </w:tcPr>
          <w:p w14:paraId="54F243CE"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P value</w:t>
            </w:r>
          </w:p>
        </w:tc>
        <w:tc>
          <w:tcPr>
            <w:tcW w:w="308" w:type="pct"/>
            <w:tcBorders>
              <w:top w:val="nil"/>
              <w:left w:val="nil"/>
              <w:bottom w:val="nil"/>
              <w:right w:val="nil"/>
            </w:tcBorders>
            <w:shd w:val="clear" w:color="auto" w:fill="auto"/>
            <w:noWrap/>
            <w:vAlign w:val="center"/>
            <w:hideMark/>
          </w:tcPr>
          <w:p w14:paraId="6D202135" w14:textId="77777777" w:rsidR="00C15241" w:rsidRPr="00264A5C" w:rsidRDefault="00C15241" w:rsidP="00CF027F">
            <w:pPr>
              <w:jc w:val="left"/>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379" w:type="pct"/>
            <w:tcBorders>
              <w:top w:val="nil"/>
              <w:left w:val="nil"/>
              <w:bottom w:val="nil"/>
              <w:right w:val="nil"/>
            </w:tcBorders>
            <w:shd w:val="clear" w:color="auto" w:fill="auto"/>
            <w:noWrap/>
            <w:vAlign w:val="center"/>
            <w:hideMark/>
          </w:tcPr>
          <w:p w14:paraId="04A6D343"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P value</w:t>
            </w:r>
          </w:p>
        </w:tc>
        <w:tc>
          <w:tcPr>
            <w:tcW w:w="308" w:type="pct"/>
            <w:tcBorders>
              <w:top w:val="nil"/>
              <w:left w:val="nil"/>
              <w:bottom w:val="nil"/>
              <w:right w:val="nil"/>
            </w:tcBorders>
            <w:shd w:val="clear" w:color="auto" w:fill="auto"/>
            <w:noWrap/>
            <w:vAlign w:val="center"/>
            <w:hideMark/>
          </w:tcPr>
          <w:p w14:paraId="0F035F20" w14:textId="77777777" w:rsidR="00C15241" w:rsidRPr="00264A5C" w:rsidRDefault="00C15241" w:rsidP="00CF027F">
            <w:pPr>
              <w:jc w:val="left"/>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379" w:type="pct"/>
            <w:tcBorders>
              <w:top w:val="nil"/>
              <w:left w:val="nil"/>
              <w:bottom w:val="nil"/>
              <w:right w:val="nil"/>
            </w:tcBorders>
            <w:shd w:val="clear" w:color="auto" w:fill="auto"/>
            <w:noWrap/>
            <w:vAlign w:val="center"/>
            <w:hideMark/>
          </w:tcPr>
          <w:p w14:paraId="0F65016E"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P value</w:t>
            </w:r>
          </w:p>
        </w:tc>
        <w:tc>
          <w:tcPr>
            <w:tcW w:w="308" w:type="pct"/>
            <w:tcBorders>
              <w:top w:val="nil"/>
              <w:left w:val="nil"/>
              <w:bottom w:val="nil"/>
              <w:right w:val="nil"/>
            </w:tcBorders>
            <w:shd w:val="clear" w:color="auto" w:fill="auto"/>
            <w:noWrap/>
            <w:vAlign w:val="center"/>
            <w:hideMark/>
          </w:tcPr>
          <w:p w14:paraId="30F49248" w14:textId="77777777" w:rsidR="00C15241" w:rsidRPr="00264A5C" w:rsidRDefault="00C15241" w:rsidP="00CF027F">
            <w:pPr>
              <w:jc w:val="left"/>
              <w:rPr>
                <w:rFonts w:eastAsia="Times New Roman"/>
                <w:color w:val="000000"/>
                <w:sz w:val="22"/>
                <w:szCs w:val="22"/>
                <w:lang w:eastAsia="zh-TW"/>
              </w:rPr>
            </w:pPr>
            <w:proofErr w:type="spellStart"/>
            <w:r w:rsidRPr="00264A5C">
              <w:rPr>
                <w:rFonts w:eastAsia="Times New Roman"/>
                <w:color w:val="000000"/>
                <w:sz w:val="22"/>
                <w:szCs w:val="22"/>
                <w:lang w:eastAsia="zh-TW"/>
              </w:rPr>
              <w:t>Coeff</w:t>
            </w:r>
            <w:proofErr w:type="spellEnd"/>
            <w:r w:rsidRPr="00264A5C">
              <w:rPr>
                <w:rFonts w:eastAsia="Times New Roman"/>
                <w:color w:val="000000"/>
                <w:sz w:val="22"/>
                <w:szCs w:val="22"/>
                <w:lang w:eastAsia="zh-TW"/>
              </w:rPr>
              <w:t>.</w:t>
            </w:r>
          </w:p>
        </w:tc>
        <w:tc>
          <w:tcPr>
            <w:tcW w:w="378" w:type="pct"/>
            <w:tcBorders>
              <w:top w:val="nil"/>
              <w:left w:val="nil"/>
              <w:bottom w:val="nil"/>
              <w:right w:val="single" w:sz="4" w:space="0" w:color="auto"/>
            </w:tcBorders>
            <w:shd w:val="clear" w:color="auto" w:fill="auto"/>
            <w:noWrap/>
            <w:vAlign w:val="center"/>
            <w:hideMark/>
          </w:tcPr>
          <w:p w14:paraId="319CAC46"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P value</w:t>
            </w:r>
          </w:p>
        </w:tc>
      </w:tr>
      <w:tr w:rsidR="00E43D58" w:rsidRPr="00305B42" w14:paraId="03FD13C2" w14:textId="77777777" w:rsidTr="002B4D3D">
        <w:trPr>
          <w:trHeight w:hRule="exact" w:val="288"/>
        </w:trPr>
        <w:tc>
          <w:tcPr>
            <w:tcW w:w="699" w:type="pct"/>
            <w:tcBorders>
              <w:top w:val="nil"/>
              <w:left w:val="single" w:sz="4" w:space="0" w:color="auto"/>
              <w:right w:val="nil"/>
            </w:tcBorders>
            <w:shd w:val="clear" w:color="auto" w:fill="auto"/>
            <w:noWrap/>
            <w:vAlign w:val="bottom"/>
            <w:hideMark/>
          </w:tcPr>
          <w:p w14:paraId="5A3BE99A"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Intercept</w:t>
            </w:r>
          </w:p>
        </w:tc>
        <w:tc>
          <w:tcPr>
            <w:tcW w:w="350" w:type="pct"/>
            <w:tcBorders>
              <w:top w:val="nil"/>
              <w:left w:val="nil"/>
              <w:right w:val="nil"/>
            </w:tcBorders>
            <w:shd w:val="clear" w:color="auto" w:fill="auto"/>
            <w:noWrap/>
            <w:vAlign w:val="bottom"/>
            <w:hideMark/>
          </w:tcPr>
          <w:p w14:paraId="477DA4E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-0.027</w:t>
            </w:r>
          </w:p>
        </w:tc>
        <w:tc>
          <w:tcPr>
            <w:tcW w:w="463" w:type="pct"/>
            <w:tcBorders>
              <w:top w:val="nil"/>
              <w:left w:val="nil"/>
              <w:right w:val="nil"/>
            </w:tcBorders>
            <w:shd w:val="clear" w:color="auto" w:fill="auto"/>
            <w:noWrap/>
            <w:vAlign w:val="bottom"/>
            <w:hideMark/>
          </w:tcPr>
          <w:p w14:paraId="3A2C9B65"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0.285</w:t>
            </w:r>
          </w:p>
        </w:tc>
        <w:tc>
          <w:tcPr>
            <w:tcW w:w="352" w:type="pct"/>
            <w:tcBorders>
              <w:top w:val="nil"/>
              <w:left w:val="nil"/>
              <w:right w:val="nil"/>
            </w:tcBorders>
            <w:shd w:val="clear" w:color="auto" w:fill="auto"/>
            <w:noWrap/>
            <w:vAlign w:val="bottom"/>
            <w:hideMark/>
          </w:tcPr>
          <w:p w14:paraId="5C524B3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-0.021</w:t>
            </w:r>
          </w:p>
        </w:tc>
        <w:tc>
          <w:tcPr>
            <w:tcW w:w="389" w:type="pct"/>
            <w:tcBorders>
              <w:top w:val="nil"/>
              <w:left w:val="nil"/>
              <w:right w:val="nil"/>
            </w:tcBorders>
            <w:shd w:val="clear" w:color="auto" w:fill="auto"/>
            <w:noWrap/>
            <w:vAlign w:val="bottom"/>
            <w:hideMark/>
          </w:tcPr>
          <w:p w14:paraId="5C1CF29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0.390</w:t>
            </w:r>
          </w:p>
        </w:tc>
        <w:tc>
          <w:tcPr>
            <w:tcW w:w="308" w:type="pct"/>
            <w:tcBorders>
              <w:top w:val="nil"/>
              <w:left w:val="nil"/>
              <w:right w:val="nil"/>
            </w:tcBorders>
            <w:shd w:val="clear" w:color="auto" w:fill="auto"/>
            <w:noWrap/>
            <w:vAlign w:val="bottom"/>
            <w:hideMark/>
          </w:tcPr>
          <w:p w14:paraId="5D939B17"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-0.085</w:t>
            </w:r>
          </w:p>
        </w:tc>
        <w:tc>
          <w:tcPr>
            <w:tcW w:w="379" w:type="pct"/>
            <w:tcBorders>
              <w:top w:val="nil"/>
              <w:left w:val="nil"/>
              <w:right w:val="nil"/>
            </w:tcBorders>
            <w:shd w:val="clear" w:color="auto" w:fill="auto"/>
            <w:noWrap/>
            <w:vAlign w:val="bottom"/>
            <w:hideMark/>
          </w:tcPr>
          <w:p w14:paraId="02B1B473" w14:textId="1C172F04"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0.001</w:t>
            </w:r>
            <w:r w:rsidR="00CF027F">
              <w:rPr>
                <w:rFonts w:eastAsia="Times New Roman"/>
                <w:color w:val="000000"/>
                <w:sz w:val="22"/>
                <w:szCs w:val="22"/>
                <w:lang w:eastAsia="zh-TW"/>
              </w:rPr>
              <w:t>***</w:t>
            </w:r>
          </w:p>
        </w:tc>
        <w:tc>
          <w:tcPr>
            <w:tcW w:w="308" w:type="pct"/>
            <w:tcBorders>
              <w:top w:val="nil"/>
              <w:left w:val="nil"/>
              <w:right w:val="nil"/>
            </w:tcBorders>
            <w:shd w:val="clear" w:color="auto" w:fill="auto"/>
            <w:noWrap/>
            <w:vAlign w:val="bottom"/>
            <w:hideMark/>
          </w:tcPr>
          <w:p w14:paraId="76645340"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-0.011</w:t>
            </w:r>
          </w:p>
        </w:tc>
        <w:tc>
          <w:tcPr>
            <w:tcW w:w="379" w:type="pct"/>
            <w:tcBorders>
              <w:top w:val="nil"/>
              <w:left w:val="nil"/>
              <w:right w:val="nil"/>
            </w:tcBorders>
            <w:shd w:val="clear" w:color="auto" w:fill="auto"/>
            <w:noWrap/>
            <w:vAlign w:val="bottom"/>
            <w:hideMark/>
          </w:tcPr>
          <w:p w14:paraId="01DAB64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0.628</w:t>
            </w:r>
          </w:p>
        </w:tc>
        <w:tc>
          <w:tcPr>
            <w:tcW w:w="308" w:type="pct"/>
            <w:tcBorders>
              <w:top w:val="nil"/>
              <w:left w:val="nil"/>
              <w:right w:val="nil"/>
            </w:tcBorders>
            <w:shd w:val="clear" w:color="auto" w:fill="auto"/>
            <w:noWrap/>
            <w:vAlign w:val="bottom"/>
            <w:hideMark/>
          </w:tcPr>
          <w:p w14:paraId="3E8FFEFD"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0.060</w:t>
            </w:r>
          </w:p>
        </w:tc>
        <w:tc>
          <w:tcPr>
            <w:tcW w:w="379" w:type="pct"/>
            <w:tcBorders>
              <w:top w:val="nil"/>
              <w:left w:val="nil"/>
              <w:right w:val="nil"/>
            </w:tcBorders>
            <w:shd w:val="clear" w:color="auto" w:fill="auto"/>
            <w:noWrap/>
            <w:vAlign w:val="bottom"/>
            <w:hideMark/>
          </w:tcPr>
          <w:p w14:paraId="3535FC0A" w14:textId="29B12AD1"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0.043</w:t>
            </w:r>
            <w:r w:rsidR="00CF027F">
              <w:rPr>
                <w:rFonts w:eastAsia="Times New Roman"/>
                <w:color w:val="000000"/>
                <w:sz w:val="22"/>
                <w:szCs w:val="22"/>
                <w:lang w:eastAsia="zh-TW"/>
              </w:rPr>
              <w:t>**</w:t>
            </w:r>
          </w:p>
        </w:tc>
        <w:tc>
          <w:tcPr>
            <w:tcW w:w="308" w:type="pct"/>
            <w:tcBorders>
              <w:top w:val="nil"/>
              <w:left w:val="nil"/>
              <w:right w:val="nil"/>
            </w:tcBorders>
            <w:shd w:val="clear" w:color="auto" w:fill="auto"/>
            <w:noWrap/>
            <w:vAlign w:val="bottom"/>
            <w:hideMark/>
          </w:tcPr>
          <w:p w14:paraId="7312EB17"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0.043</w:t>
            </w:r>
          </w:p>
        </w:tc>
        <w:tc>
          <w:tcPr>
            <w:tcW w:w="378" w:type="pct"/>
            <w:tcBorders>
              <w:top w:val="nil"/>
              <w:left w:val="nil"/>
              <w:right w:val="single" w:sz="4" w:space="0" w:color="auto"/>
            </w:tcBorders>
            <w:shd w:val="clear" w:color="auto" w:fill="auto"/>
            <w:noWrap/>
            <w:vAlign w:val="bottom"/>
            <w:hideMark/>
          </w:tcPr>
          <w:p w14:paraId="37D1BAEE"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0.268</w:t>
            </w:r>
          </w:p>
        </w:tc>
      </w:tr>
      <w:tr w:rsidR="00E43D58" w:rsidRPr="00305B42" w14:paraId="74DEFFF2" w14:textId="77777777" w:rsidTr="002B4D3D">
        <w:trPr>
          <w:trHeight w:hRule="exact" w:val="288"/>
        </w:trPr>
        <w:tc>
          <w:tcPr>
            <w:tcW w:w="699" w:type="pct"/>
            <w:tcBorders>
              <w:top w:val="nil"/>
              <w:left w:val="single" w:sz="4" w:space="0" w:color="auto"/>
              <w:bottom w:val="nil"/>
              <w:right w:val="nil"/>
            </w:tcBorders>
            <w:shd w:val="clear" w:color="auto" w:fill="D9D9D9" w:themeFill="background1" w:themeFillShade="D9"/>
            <w:noWrap/>
            <w:vAlign w:val="bottom"/>
            <w:hideMark/>
          </w:tcPr>
          <w:p w14:paraId="1EEB9E0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CM1</w:t>
            </w:r>
          </w:p>
        </w:tc>
        <w:tc>
          <w:tcPr>
            <w:tcW w:w="350" w:type="pct"/>
            <w:tcBorders>
              <w:top w:val="nil"/>
              <w:left w:val="nil"/>
              <w:bottom w:val="nil"/>
              <w:right w:val="nil"/>
            </w:tcBorders>
            <w:shd w:val="clear" w:color="auto" w:fill="D9D9D9" w:themeFill="background1" w:themeFillShade="D9"/>
            <w:noWrap/>
            <w:vAlign w:val="bottom"/>
            <w:hideMark/>
          </w:tcPr>
          <w:p w14:paraId="501AD80C"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0.002</w:t>
            </w:r>
          </w:p>
        </w:tc>
        <w:tc>
          <w:tcPr>
            <w:tcW w:w="463" w:type="pct"/>
            <w:tcBorders>
              <w:top w:val="nil"/>
              <w:left w:val="nil"/>
              <w:bottom w:val="nil"/>
              <w:right w:val="nil"/>
            </w:tcBorders>
            <w:shd w:val="clear" w:color="auto" w:fill="D9D9D9" w:themeFill="background1" w:themeFillShade="D9"/>
            <w:noWrap/>
            <w:vAlign w:val="bottom"/>
            <w:hideMark/>
          </w:tcPr>
          <w:p w14:paraId="30DF2C36"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0.288</w:t>
            </w:r>
          </w:p>
        </w:tc>
        <w:tc>
          <w:tcPr>
            <w:tcW w:w="352" w:type="pct"/>
            <w:tcBorders>
              <w:top w:val="nil"/>
              <w:left w:val="nil"/>
              <w:bottom w:val="nil"/>
              <w:right w:val="nil"/>
            </w:tcBorders>
            <w:shd w:val="clear" w:color="auto" w:fill="D9D9D9" w:themeFill="background1" w:themeFillShade="D9"/>
            <w:noWrap/>
            <w:vAlign w:val="bottom"/>
            <w:hideMark/>
          </w:tcPr>
          <w:p w14:paraId="7CAFE403"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0.006</w:t>
            </w:r>
          </w:p>
        </w:tc>
        <w:tc>
          <w:tcPr>
            <w:tcW w:w="389" w:type="pct"/>
            <w:tcBorders>
              <w:top w:val="nil"/>
              <w:left w:val="nil"/>
              <w:bottom w:val="nil"/>
              <w:right w:val="nil"/>
            </w:tcBorders>
            <w:shd w:val="clear" w:color="auto" w:fill="D9D9D9" w:themeFill="background1" w:themeFillShade="D9"/>
            <w:noWrap/>
            <w:vAlign w:val="bottom"/>
            <w:hideMark/>
          </w:tcPr>
          <w:p w14:paraId="02CB437A" w14:textId="67B2C6BF"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D9D9D9" w:themeFill="background1" w:themeFillShade="D9"/>
            <w:noWrap/>
            <w:vAlign w:val="bottom"/>
            <w:hideMark/>
          </w:tcPr>
          <w:p w14:paraId="4AE84083"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0.005</w:t>
            </w:r>
          </w:p>
        </w:tc>
        <w:tc>
          <w:tcPr>
            <w:tcW w:w="379" w:type="pct"/>
            <w:tcBorders>
              <w:top w:val="nil"/>
              <w:left w:val="nil"/>
              <w:bottom w:val="nil"/>
              <w:right w:val="nil"/>
            </w:tcBorders>
            <w:shd w:val="clear" w:color="auto" w:fill="D9D9D9" w:themeFill="background1" w:themeFillShade="D9"/>
            <w:noWrap/>
            <w:vAlign w:val="bottom"/>
            <w:hideMark/>
          </w:tcPr>
          <w:p w14:paraId="4AFFCD57" w14:textId="1406F52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0.005</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D9D9D9" w:themeFill="background1" w:themeFillShade="D9"/>
            <w:noWrap/>
            <w:vAlign w:val="bottom"/>
            <w:hideMark/>
          </w:tcPr>
          <w:p w14:paraId="527554BA"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0.002</w:t>
            </w:r>
          </w:p>
        </w:tc>
        <w:tc>
          <w:tcPr>
            <w:tcW w:w="379" w:type="pct"/>
            <w:tcBorders>
              <w:top w:val="nil"/>
              <w:left w:val="nil"/>
              <w:bottom w:val="nil"/>
              <w:right w:val="nil"/>
            </w:tcBorders>
            <w:shd w:val="clear" w:color="auto" w:fill="D9D9D9" w:themeFill="background1" w:themeFillShade="D9"/>
            <w:noWrap/>
            <w:vAlign w:val="bottom"/>
            <w:hideMark/>
          </w:tcPr>
          <w:p w14:paraId="7A404067"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0.137</w:t>
            </w:r>
          </w:p>
        </w:tc>
        <w:tc>
          <w:tcPr>
            <w:tcW w:w="308" w:type="pct"/>
            <w:tcBorders>
              <w:top w:val="nil"/>
              <w:left w:val="nil"/>
              <w:bottom w:val="nil"/>
              <w:right w:val="nil"/>
            </w:tcBorders>
            <w:shd w:val="clear" w:color="auto" w:fill="D9D9D9" w:themeFill="background1" w:themeFillShade="D9"/>
            <w:noWrap/>
            <w:vAlign w:val="bottom"/>
            <w:hideMark/>
          </w:tcPr>
          <w:p w14:paraId="0DF3B1A6"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0.005</w:t>
            </w:r>
          </w:p>
        </w:tc>
        <w:tc>
          <w:tcPr>
            <w:tcW w:w="379" w:type="pct"/>
            <w:tcBorders>
              <w:top w:val="nil"/>
              <w:left w:val="nil"/>
              <w:bottom w:val="nil"/>
              <w:right w:val="nil"/>
            </w:tcBorders>
            <w:shd w:val="clear" w:color="auto" w:fill="D9D9D9" w:themeFill="background1" w:themeFillShade="D9"/>
            <w:noWrap/>
            <w:vAlign w:val="bottom"/>
            <w:hideMark/>
          </w:tcPr>
          <w:p w14:paraId="58F2D517" w14:textId="0560940A" w:rsidR="00C15241" w:rsidRPr="00264A5C" w:rsidRDefault="00C15241" w:rsidP="00CF027F">
            <w:pPr>
              <w:ind w:right="110"/>
              <w:jc w:val="left"/>
              <w:rPr>
                <w:rFonts w:eastAsia="Times New Roman"/>
                <w:color w:val="000000"/>
                <w:sz w:val="22"/>
                <w:szCs w:val="22"/>
                <w:lang w:eastAsia="zh-TW"/>
              </w:rPr>
            </w:pPr>
            <w:r w:rsidRPr="00264A5C">
              <w:rPr>
                <w:rFonts w:eastAsia="Times New Roman"/>
                <w:color w:val="000000"/>
                <w:sz w:val="22"/>
                <w:szCs w:val="22"/>
                <w:lang w:eastAsia="zh-TW"/>
              </w:rPr>
              <w:t>0.017</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D9D9D9" w:themeFill="background1" w:themeFillShade="D9"/>
            <w:noWrap/>
            <w:vAlign w:val="bottom"/>
            <w:hideMark/>
          </w:tcPr>
          <w:p w14:paraId="76E5BE80"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0.004</w:t>
            </w:r>
          </w:p>
        </w:tc>
        <w:tc>
          <w:tcPr>
            <w:tcW w:w="378" w:type="pct"/>
            <w:tcBorders>
              <w:top w:val="nil"/>
              <w:left w:val="nil"/>
              <w:bottom w:val="nil"/>
              <w:right w:val="single" w:sz="4" w:space="0" w:color="auto"/>
            </w:tcBorders>
            <w:shd w:val="clear" w:color="auto" w:fill="D9D9D9" w:themeFill="background1" w:themeFillShade="D9"/>
            <w:noWrap/>
            <w:vAlign w:val="bottom"/>
            <w:hideMark/>
          </w:tcPr>
          <w:p w14:paraId="66CA2AF6" w14:textId="5BBB00E5"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0.089</w:t>
            </w:r>
            <w:r w:rsidR="00034CB3">
              <w:rPr>
                <w:rFonts w:eastAsia="Times New Roman"/>
                <w:color w:val="000000"/>
                <w:sz w:val="22"/>
                <w:szCs w:val="22"/>
                <w:lang w:eastAsia="zh-TW"/>
              </w:rPr>
              <w:t>*</w:t>
            </w:r>
          </w:p>
        </w:tc>
      </w:tr>
      <w:tr w:rsidR="00E43D58" w:rsidRPr="00305B42" w14:paraId="53601FDD"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2A0DEC4A"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ROA_b1</w:t>
            </w:r>
          </w:p>
        </w:tc>
        <w:tc>
          <w:tcPr>
            <w:tcW w:w="350" w:type="pct"/>
            <w:tcBorders>
              <w:top w:val="nil"/>
              <w:left w:val="nil"/>
              <w:bottom w:val="nil"/>
              <w:right w:val="nil"/>
            </w:tcBorders>
            <w:shd w:val="clear" w:color="auto" w:fill="auto"/>
            <w:noWrap/>
            <w:vAlign w:val="bottom"/>
            <w:hideMark/>
          </w:tcPr>
          <w:p w14:paraId="732E92A5"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0.077</w:t>
            </w:r>
          </w:p>
        </w:tc>
        <w:tc>
          <w:tcPr>
            <w:tcW w:w="463" w:type="pct"/>
            <w:tcBorders>
              <w:top w:val="nil"/>
              <w:left w:val="nil"/>
              <w:bottom w:val="nil"/>
              <w:right w:val="nil"/>
            </w:tcBorders>
            <w:shd w:val="clear" w:color="auto" w:fill="auto"/>
            <w:noWrap/>
            <w:vAlign w:val="bottom"/>
            <w:hideMark/>
          </w:tcPr>
          <w:p w14:paraId="5CBCB3E2" w14:textId="6790DDC5"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r w:rsidR="00CF027F">
              <w:rPr>
                <w:rFonts w:eastAsia="Times New Roman"/>
                <w:color w:val="000000"/>
                <w:sz w:val="22"/>
                <w:szCs w:val="22"/>
                <w:lang w:eastAsia="zh-TW"/>
              </w:rPr>
              <w:t>***</w:t>
            </w:r>
          </w:p>
        </w:tc>
        <w:tc>
          <w:tcPr>
            <w:tcW w:w="352" w:type="pct"/>
            <w:tcBorders>
              <w:top w:val="nil"/>
              <w:left w:val="nil"/>
              <w:bottom w:val="nil"/>
              <w:right w:val="nil"/>
            </w:tcBorders>
            <w:shd w:val="clear" w:color="auto" w:fill="auto"/>
            <w:noWrap/>
            <w:vAlign w:val="bottom"/>
            <w:hideMark/>
          </w:tcPr>
          <w:p w14:paraId="4E4DCD54"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-0.005</w:t>
            </w:r>
          </w:p>
        </w:tc>
        <w:tc>
          <w:tcPr>
            <w:tcW w:w="389" w:type="pct"/>
            <w:tcBorders>
              <w:top w:val="nil"/>
              <w:left w:val="nil"/>
              <w:bottom w:val="nil"/>
              <w:right w:val="nil"/>
            </w:tcBorders>
            <w:shd w:val="clear" w:color="auto" w:fill="auto"/>
            <w:noWrap/>
            <w:vAlign w:val="bottom"/>
            <w:hideMark/>
          </w:tcPr>
          <w:p w14:paraId="19CADC65"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0.720</w:t>
            </w:r>
          </w:p>
        </w:tc>
        <w:tc>
          <w:tcPr>
            <w:tcW w:w="308" w:type="pct"/>
            <w:tcBorders>
              <w:top w:val="nil"/>
              <w:left w:val="nil"/>
              <w:bottom w:val="nil"/>
              <w:right w:val="nil"/>
            </w:tcBorders>
            <w:shd w:val="clear" w:color="auto" w:fill="auto"/>
            <w:noWrap/>
            <w:vAlign w:val="bottom"/>
            <w:hideMark/>
          </w:tcPr>
          <w:p w14:paraId="1675D01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0.111</w:t>
            </w:r>
          </w:p>
        </w:tc>
        <w:tc>
          <w:tcPr>
            <w:tcW w:w="379" w:type="pct"/>
            <w:tcBorders>
              <w:top w:val="nil"/>
              <w:left w:val="nil"/>
              <w:bottom w:val="nil"/>
              <w:right w:val="nil"/>
            </w:tcBorders>
            <w:shd w:val="clear" w:color="auto" w:fill="auto"/>
            <w:noWrap/>
            <w:vAlign w:val="bottom"/>
            <w:hideMark/>
          </w:tcPr>
          <w:p w14:paraId="40BD653D" w14:textId="53F69239"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3CE1AF4D"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0.297</w:t>
            </w:r>
          </w:p>
        </w:tc>
        <w:tc>
          <w:tcPr>
            <w:tcW w:w="379" w:type="pct"/>
            <w:tcBorders>
              <w:top w:val="nil"/>
              <w:left w:val="nil"/>
              <w:bottom w:val="nil"/>
              <w:right w:val="nil"/>
            </w:tcBorders>
            <w:shd w:val="clear" w:color="auto" w:fill="auto"/>
            <w:noWrap/>
            <w:vAlign w:val="bottom"/>
            <w:hideMark/>
          </w:tcPr>
          <w:p w14:paraId="390EE428" w14:textId="7AD58638"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0B539B71"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0.269</w:t>
            </w:r>
          </w:p>
        </w:tc>
        <w:tc>
          <w:tcPr>
            <w:tcW w:w="379" w:type="pct"/>
            <w:tcBorders>
              <w:top w:val="nil"/>
              <w:left w:val="nil"/>
              <w:bottom w:val="nil"/>
              <w:right w:val="nil"/>
            </w:tcBorders>
            <w:shd w:val="clear" w:color="auto" w:fill="auto"/>
            <w:noWrap/>
            <w:vAlign w:val="bottom"/>
            <w:hideMark/>
          </w:tcPr>
          <w:p w14:paraId="217EE76A" w14:textId="651C086A"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1C808B2D"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0.247</w:t>
            </w:r>
          </w:p>
        </w:tc>
        <w:tc>
          <w:tcPr>
            <w:tcW w:w="378" w:type="pct"/>
            <w:tcBorders>
              <w:top w:val="nil"/>
              <w:left w:val="nil"/>
              <w:bottom w:val="nil"/>
              <w:right w:val="single" w:sz="4" w:space="0" w:color="auto"/>
            </w:tcBorders>
            <w:shd w:val="clear" w:color="auto" w:fill="auto"/>
            <w:noWrap/>
            <w:vAlign w:val="bottom"/>
            <w:hideMark/>
          </w:tcPr>
          <w:p w14:paraId="0A6803A2" w14:textId="6F0E7AA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r w:rsidR="00034CB3">
              <w:rPr>
                <w:rFonts w:eastAsia="Times New Roman"/>
                <w:color w:val="000000"/>
                <w:sz w:val="22"/>
                <w:szCs w:val="22"/>
                <w:lang w:eastAsia="zh-TW"/>
              </w:rPr>
              <w:t>***</w:t>
            </w:r>
          </w:p>
        </w:tc>
      </w:tr>
      <w:tr w:rsidR="00E43D58" w:rsidRPr="00305B42" w14:paraId="25663CDC"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29B33C1A"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netproc_equity</w:t>
            </w:r>
            <w:proofErr w:type="spellEnd"/>
          </w:p>
        </w:tc>
        <w:tc>
          <w:tcPr>
            <w:tcW w:w="350" w:type="pct"/>
            <w:tcBorders>
              <w:top w:val="nil"/>
              <w:left w:val="nil"/>
              <w:bottom w:val="nil"/>
              <w:right w:val="nil"/>
            </w:tcBorders>
            <w:shd w:val="clear" w:color="auto" w:fill="auto"/>
            <w:noWrap/>
            <w:vAlign w:val="bottom"/>
            <w:hideMark/>
          </w:tcPr>
          <w:p w14:paraId="5C156A9D" w14:textId="2C0A9313" w:rsidR="00C15241" w:rsidRPr="00264A5C" w:rsidRDefault="00C15241" w:rsidP="00C8405A">
            <w:pPr>
              <w:jc w:val="left"/>
              <w:rPr>
                <w:rFonts w:eastAsia="Times New Roman"/>
                <w:color w:val="000000"/>
                <w:sz w:val="22"/>
                <w:szCs w:val="22"/>
                <w:lang w:eastAsia="zh-TW"/>
              </w:rPr>
            </w:pPr>
            <w:r w:rsidRPr="00264A5C">
              <w:rPr>
                <w:rFonts w:eastAsia="Times New Roman"/>
                <w:color w:val="000000"/>
                <w:sz w:val="22"/>
                <w:szCs w:val="22"/>
                <w:lang w:eastAsia="zh-TW"/>
              </w:rPr>
              <w:t>-</w:t>
            </w:r>
            <w:r w:rsidR="00C8405A">
              <w:rPr>
                <w:rFonts w:eastAsia="Times New Roman"/>
                <w:color w:val="000000"/>
                <w:sz w:val="22"/>
                <w:szCs w:val="22"/>
                <w:lang w:eastAsia="zh-TW"/>
              </w:rPr>
              <w:t>0.00</w:t>
            </w:r>
            <w:r w:rsidRPr="00264A5C">
              <w:rPr>
                <w:rFonts w:eastAsia="Times New Roman"/>
                <w:color w:val="000000"/>
                <w:sz w:val="22"/>
                <w:szCs w:val="22"/>
                <w:lang w:eastAsia="zh-TW"/>
              </w:rPr>
              <w:t>5</w:t>
            </w:r>
          </w:p>
        </w:tc>
        <w:tc>
          <w:tcPr>
            <w:tcW w:w="463" w:type="pct"/>
            <w:tcBorders>
              <w:top w:val="nil"/>
              <w:left w:val="nil"/>
              <w:bottom w:val="nil"/>
              <w:right w:val="nil"/>
            </w:tcBorders>
            <w:shd w:val="clear" w:color="auto" w:fill="auto"/>
            <w:noWrap/>
            <w:vAlign w:val="bottom"/>
            <w:hideMark/>
          </w:tcPr>
          <w:p w14:paraId="3CA7F994" w14:textId="544ABBDD"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r w:rsidR="00CF027F">
              <w:rPr>
                <w:rFonts w:eastAsia="Times New Roman"/>
                <w:color w:val="000000"/>
                <w:sz w:val="22"/>
                <w:szCs w:val="22"/>
                <w:lang w:eastAsia="zh-TW"/>
              </w:rPr>
              <w:t>***</w:t>
            </w:r>
          </w:p>
        </w:tc>
        <w:tc>
          <w:tcPr>
            <w:tcW w:w="352" w:type="pct"/>
            <w:tcBorders>
              <w:top w:val="nil"/>
              <w:left w:val="nil"/>
              <w:bottom w:val="nil"/>
              <w:right w:val="nil"/>
            </w:tcBorders>
            <w:shd w:val="clear" w:color="auto" w:fill="auto"/>
            <w:noWrap/>
            <w:vAlign w:val="bottom"/>
            <w:hideMark/>
          </w:tcPr>
          <w:p w14:paraId="131E75DD" w14:textId="4F7A7B20" w:rsidR="00C15241" w:rsidRPr="00264A5C" w:rsidRDefault="00C15241" w:rsidP="00E43D58">
            <w:pPr>
              <w:jc w:val="left"/>
              <w:rPr>
                <w:rFonts w:eastAsia="Times New Roman"/>
                <w:color w:val="000000"/>
                <w:sz w:val="22"/>
                <w:szCs w:val="22"/>
                <w:lang w:eastAsia="zh-TW"/>
              </w:rPr>
            </w:pPr>
            <w:r w:rsidRPr="00264A5C">
              <w:rPr>
                <w:rFonts w:eastAsia="Times New Roman"/>
                <w:color w:val="000000"/>
                <w:sz w:val="22"/>
                <w:szCs w:val="22"/>
                <w:lang w:eastAsia="zh-TW"/>
              </w:rPr>
              <w:t>-</w:t>
            </w:r>
            <w:r w:rsidR="00E43D58">
              <w:rPr>
                <w:rFonts w:eastAsia="Times New Roman"/>
                <w:color w:val="000000"/>
                <w:sz w:val="22"/>
                <w:szCs w:val="22"/>
                <w:lang w:eastAsia="zh-TW"/>
              </w:rPr>
              <w:t>0.00</w:t>
            </w:r>
            <w:r w:rsidRPr="00264A5C">
              <w:rPr>
                <w:rFonts w:eastAsia="Times New Roman"/>
                <w:color w:val="000000"/>
                <w:sz w:val="22"/>
                <w:szCs w:val="22"/>
                <w:lang w:eastAsia="zh-TW"/>
              </w:rPr>
              <w:t>3</w:t>
            </w:r>
          </w:p>
        </w:tc>
        <w:tc>
          <w:tcPr>
            <w:tcW w:w="389" w:type="pct"/>
            <w:tcBorders>
              <w:top w:val="nil"/>
              <w:left w:val="nil"/>
              <w:bottom w:val="nil"/>
              <w:right w:val="nil"/>
            </w:tcBorders>
            <w:shd w:val="clear" w:color="auto" w:fill="auto"/>
            <w:noWrap/>
            <w:vAlign w:val="bottom"/>
            <w:hideMark/>
          </w:tcPr>
          <w:p w14:paraId="129C639F" w14:textId="7AB763AE"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14A6976B" w14:textId="2F3F7C80" w:rsidR="00C15241" w:rsidRPr="00264A5C" w:rsidRDefault="00C15241" w:rsidP="00E43D58">
            <w:pPr>
              <w:jc w:val="left"/>
              <w:rPr>
                <w:rFonts w:eastAsia="Times New Roman"/>
                <w:color w:val="000000"/>
                <w:sz w:val="22"/>
                <w:szCs w:val="22"/>
                <w:lang w:eastAsia="zh-TW"/>
              </w:rPr>
            </w:pPr>
            <w:r w:rsidRPr="00264A5C">
              <w:rPr>
                <w:rFonts w:eastAsia="Times New Roman"/>
                <w:color w:val="000000"/>
                <w:sz w:val="22"/>
                <w:szCs w:val="22"/>
                <w:lang w:eastAsia="zh-TW"/>
              </w:rPr>
              <w:t>-</w:t>
            </w:r>
            <w:r w:rsidR="00E43D58">
              <w:rPr>
                <w:rFonts w:eastAsia="Times New Roman"/>
                <w:color w:val="000000"/>
                <w:sz w:val="22"/>
                <w:szCs w:val="22"/>
                <w:lang w:eastAsia="zh-TW"/>
              </w:rPr>
              <w:t>0.002</w:t>
            </w:r>
          </w:p>
        </w:tc>
        <w:tc>
          <w:tcPr>
            <w:tcW w:w="379" w:type="pct"/>
            <w:tcBorders>
              <w:top w:val="nil"/>
              <w:left w:val="nil"/>
              <w:bottom w:val="nil"/>
              <w:right w:val="nil"/>
            </w:tcBorders>
            <w:shd w:val="clear" w:color="auto" w:fill="auto"/>
            <w:noWrap/>
            <w:vAlign w:val="bottom"/>
            <w:hideMark/>
          </w:tcPr>
          <w:p w14:paraId="560B9061" w14:textId="7D58D67A"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0.054</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14AEAF09" w14:textId="2AFEF627" w:rsidR="00C15241" w:rsidRPr="00264A5C" w:rsidRDefault="00C15241" w:rsidP="00E43D58">
            <w:pPr>
              <w:jc w:val="left"/>
              <w:rPr>
                <w:rFonts w:eastAsia="Times New Roman"/>
                <w:color w:val="000000"/>
                <w:sz w:val="22"/>
                <w:szCs w:val="22"/>
                <w:lang w:eastAsia="zh-TW"/>
              </w:rPr>
            </w:pPr>
            <w:r w:rsidRPr="00264A5C">
              <w:rPr>
                <w:rFonts w:eastAsia="Times New Roman"/>
                <w:color w:val="000000"/>
                <w:sz w:val="22"/>
                <w:szCs w:val="22"/>
                <w:lang w:eastAsia="zh-TW"/>
              </w:rPr>
              <w:t>-</w:t>
            </w:r>
            <w:r w:rsidR="00E43D58">
              <w:rPr>
                <w:rFonts w:eastAsia="Times New Roman"/>
                <w:color w:val="000000"/>
                <w:sz w:val="22"/>
                <w:szCs w:val="22"/>
                <w:lang w:eastAsia="zh-TW"/>
              </w:rPr>
              <w:t>0.00</w:t>
            </w:r>
            <w:r w:rsidRPr="00264A5C">
              <w:rPr>
                <w:rFonts w:eastAsia="Times New Roman"/>
                <w:color w:val="000000"/>
                <w:sz w:val="22"/>
                <w:szCs w:val="22"/>
                <w:lang w:eastAsia="zh-TW"/>
              </w:rPr>
              <w:t>5</w:t>
            </w:r>
          </w:p>
        </w:tc>
        <w:tc>
          <w:tcPr>
            <w:tcW w:w="379" w:type="pct"/>
            <w:tcBorders>
              <w:top w:val="nil"/>
              <w:left w:val="nil"/>
              <w:bottom w:val="nil"/>
              <w:right w:val="nil"/>
            </w:tcBorders>
            <w:shd w:val="clear" w:color="auto" w:fill="auto"/>
            <w:noWrap/>
            <w:vAlign w:val="bottom"/>
            <w:hideMark/>
          </w:tcPr>
          <w:p w14:paraId="0C7D9EED" w14:textId="68393FFF"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4A46957B" w14:textId="6A81CF33" w:rsidR="00C15241" w:rsidRPr="00264A5C" w:rsidRDefault="00C15241" w:rsidP="00E43D58">
            <w:pPr>
              <w:jc w:val="left"/>
              <w:rPr>
                <w:rFonts w:eastAsia="Times New Roman"/>
                <w:color w:val="000000"/>
                <w:sz w:val="22"/>
                <w:szCs w:val="22"/>
                <w:lang w:eastAsia="zh-TW"/>
              </w:rPr>
            </w:pPr>
            <w:r w:rsidRPr="00264A5C">
              <w:rPr>
                <w:rFonts w:eastAsia="Times New Roman"/>
                <w:color w:val="000000"/>
                <w:sz w:val="22"/>
                <w:szCs w:val="22"/>
                <w:lang w:eastAsia="zh-TW"/>
              </w:rPr>
              <w:t>-</w:t>
            </w:r>
            <w:r w:rsidR="00E43D58">
              <w:rPr>
                <w:rFonts w:eastAsia="Times New Roman"/>
                <w:color w:val="000000"/>
                <w:sz w:val="22"/>
                <w:szCs w:val="22"/>
                <w:lang w:eastAsia="zh-TW"/>
              </w:rPr>
              <w:t>0.00</w:t>
            </w:r>
            <w:r w:rsidRPr="00264A5C">
              <w:rPr>
                <w:rFonts w:eastAsia="Times New Roman"/>
                <w:color w:val="000000"/>
                <w:sz w:val="22"/>
                <w:szCs w:val="22"/>
                <w:lang w:eastAsia="zh-TW"/>
              </w:rPr>
              <w:t>2</w:t>
            </w:r>
          </w:p>
        </w:tc>
        <w:tc>
          <w:tcPr>
            <w:tcW w:w="379" w:type="pct"/>
            <w:tcBorders>
              <w:top w:val="nil"/>
              <w:left w:val="nil"/>
              <w:bottom w:val="nil"/>
              <w:right w:val="nil"/>
            </w:tcBorders>
            <w:shd w:val="clear" w:color="auto" w:fill="auto"/>
            <w:noWrap/>
            <w:vAlign w:val="bottom"/>
            <w:hideMark/>
          </w:tcPr>
          <w:p w14:paraId="10E1700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0.107</w:t>
            </w:r>
          </w:p>
        </w:tc>
        <w:tc>
          <w:tcPr>
            <w:tcW w:w="308" w:type="pct"/>
            <w:tcBorders>
              <w:top w:val="nil"/>
              <w:left w:val="nil"/>
              <w:bottom w:val="nil"/>
              <w:right w:val="nil"/>
            </w:tcBorders>
            <w:shd w:val="clear" w:color="auto" w:fill="auto"/>
            <w:noWrap/>
            <w:vAlign w:val="bottom"/>
            <w:hideMark/>
          </w:tcPr>
          <w:p w14:paraId="3394201A" w14:textId="48E25ADC" w:rsidR="00C15241" w:rsidRPr="00264A5C" w:rsidRDefault="00C15241" w:rsidP="00E43D58">
            <w:pPr>
              <w:jc w:val="left"/>
              <w:rPr>
                <w:rFonts w:eastAsia="Times New Roman"/>
                <w:color w:val="000000"/>
                <w:sz w:val="22"/>
                <w:szCs w:val="22"/>
                <w:lang w:eastAsia="zh-TW"/>
              </w:rPr>
            </w:pPr>
            <w:r w:rsidRPr="00264A5C">
              <w:rPr>
                <w:rFonts w:eastAsia="Times New Roman"/>
                <w:color w:val="000000"/>
                <w:sz w:val="22"/>
                <w:szCs w:val="22"/>
                <w:lang w:eastAsia="zh-TW"/>
              </w:rPr>
              <w:t>-</w:t>
            </w:r>
            <w:r w:rsidR="00E43D58">
              <w:rPr>
                <w:rFonts w:eastAsia="Times New Roman"/>
                <w:color w:val="000000"/>
                <w:sz w:val="22"/>
                <w:szCs w:val="22"/>
                <w:lang w:eastAsia="zh-TW"/>
              </w:rPr>
              <w:t>0.003</w:t>
            </w:r>
          </w:p>
        </w:tc>
        <w:tc>
          <w:tcPr>
            <w:tcW w:w="378" w:type="pct"/>
            <w:tcBorders>
              <w:top w:val="nil"/>
              <w:left w:val="nil"/>
              <w:bottom w:val="nil"/>
              <w:right w:val="single" w:sz="4" w:space="0" w:color="auto"/>
            </w:tcBorders>
            <w:shd w:val="clear" w:color="auto" w:fill="auto"/>
            <w:noWrap/>
            <w:vAlign w:val="bottom"/>
            <w:hideMark/>
          </w:tcPr>
          <w:p w14:paraId="54A05192"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0.113</w:t>
            </w:r>
          </w:p>
        </w:tc>
      </w:tr>
      <w:tr w:rsidR="00E43D58" w:rsidRPr="00305B42" w14:paraId="1990C4DA"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5E399033"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issuer_size</w:t>
            </w:r>
            <w:proofErr w:type="spellEnd"/>
          </w:p>
        </w:tc>
        <w:tc>
          <w:tcPr>
            <w:tcW w:w="350" w:type="pct"/>
            <w:tcBorders>
              <w:top w:val="nil"/>
              <w:left w:val="nil"/>
              <w:bottom w:val="nil"/>
              <w:right w:val="nil"/>
            </w:tcBorders>
            <w:shd w:val="clear" w:color="auto" w:fill="auto"/>
            <w:noWrap/>
            <w:vAlign w:val="bottom"/>
            <w:hideMark/>
          </w:tcPr>
          <w:p w14:paraId="615DCAE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0.006</w:t>
            </w:r>
          </w:p>
        </w:tc>
        <w:tc>
          <w:tcPr>
            <w:tcW w:w="463" w:type="pct"/>
            <w:tcBorders>
              <w:top w:val="nil"/>
              <w:left w:val="nil"/>
              <w:bottom w:val="nil"/>
              <w:right w:val="nil"/>
            </w:tcBorders>
            <w:shd w:val="clear" w:color="auto" w:fill="auto"/>
            <w:noWrap/>
            <w:vAlign w:val="bottom"/>
            <w:hideMark/>
          </w:tcPr>
          <w:p w14:paraId="663E83C4" w14:textId="181B572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0.002</w:t>
            </w:r>
            <w:r w:rsidR="00CF027F">
              <w:rPr>
                <w:rFonts w:eastAsia="Times New Roman"/>
                <w:color w:val="000000"/>
                <w:sz w:val="22"/>
                <w:szCs w:val="22"/>
                <w:lang w:eastAsia="zh-TW"/>
              </w:rPr>
              <w:t>***</w:t>
            </w:r>
          </w:p>
        </w:tc>
        <w:tc>
          <w:tcPr>
            <w:tcW w:w="352" w:type="pct"/>
            <w:tcBorders>
              <w:top w:val="nil"/>
              <w:left w:val="nil"/>
              <w:bottom w:val="nil"/>
              <w:right w:val="nil"/>
            </w:tcBorders>
            <w:shd w:val="clear" w:color="auto" w:fill="auto"/>
            <w:noWrap/>
            <w:vAlign w:val="bottom"/>
            <w:hideMark/>
          </w:tcPr>
          <w:p w14:paraId="0751F3B6"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0.005</w:t>
            </w:r>
          </w:p>
        </w:tc>
        <w:tc>
          <w:tcPr>
            <w:tcW w:w="389" w:type="pct"/>
            <w:tcBorders>
              <w:top w:val="nil"/>
              <w:left w:val="nil"/>
              <w:bottom w:val="nil"/>
              <w:right w:val="nil"/>
            </w:tcBorders>
            <w:shd w:val="clear" w:color="auto" w:fill="auto"/>
            <w:noWrap/>
            <w:vAlign w:val="bottom"/>
            <w:hideMark/>
          </w:tcPr>
          <w:p w14:paraId="6DFF4A1B" w14:textId="42C671FA"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0.022</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75CAE877"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0.007</w:t>
            </w:r>
          </w:p>
        </w:tc>
        <w:tc>
          <w:tcPr>
            <w:tcW w:w="379" w:type="pct"/>
            <w:tcBorders>
              <w:top w:val="nil"/>
              <w:left w:val="nil"/>
              <w:bottom w:val="nil"/>
              <w:right w:val="nil"/>
            </w:tcBorders>
            <w:shd w:val="clear" w:color="auto" w:fill="auto"/>
            <w:noWrap/>
            <w:vAlign w:val="bottom"/>
            <w:hideMark/>
          </w:tcPr>
          <w:p w14:paraId="04450469" w14:textId="0BA4FFD0"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0.001</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66C6E844"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0.003</w:t>
            </w:r>
          </w:p>
        </w:tc>
        <w:tc>
          <w:tcPr>
            <w:tcW w:w="379" w:type="pct"/>
            <w:tcBorders>
              <w:top w:val="nil"/>
              <w:left w:val="nil"/>
              <w:bottom w:val="nil"/>
              <w:right w:val="nil"/>
            </w:tcBorders>
            <w:shd w:val="clear" w:color="auto" w:fill="auto"/>
            <w:noWrap/>
            <w:vAlign w:val="bottom"/>
            <w:hideMark/>
          </w:tcPr>
          <w:p w14:paraId="77C9546A" w14:textId="6BB9A3C0"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0.058</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01B84CF0"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-0.002</w:t>
            </w:r>
          </w:p>
        </w:tc>
        <w:tc>
          <w:tcPr>
            <w:tcW w:w="379" w:type="pct"/>
            <w:tcBorders>
              <w:top w:val="nil"/>
              <w:left w:val="nil"/>
              <w:bottom w:val="nil"/>
              <w:right w:val="nil"/>
            </w:tcBorders>
            <w:shd w:val="clear" w:color="auto" w:fill="auto"/>
            <w:noWrap/>
            <w:vAlign w:val="bottom"/>
            <w:hideMark/>
          </w:tcPr>
          <w:p w14:paraId="166C525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0.332</w:t>
            </w:r>
          </w:p>
        </w:tc>
        <w:tc>
          <w:tcPr>
            <w:tcW w:w="308" w:type="pct"/>
            <w:tcBorders>
              <w:top w:val="nil"/>
              <w:left w:val="nil"/>
              <w:bottom w:val="nil"/>
              <w:right w:val="nil"/>
            </w:tcBorders>
            <w:shd w:val="clear" w:color="auto" w:fill="auto"/>
            <w:noWrap/>
            <w:vAlign w:val="bottom"/>
            <w:hideMark/>
          </w:tcPr>
          <w:p w14:paraId="54A02542"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-0.001</w:t>
            </w:r>
          </w:p>
        </w:tc>
        <w:tc>
          <w:tcPr>
            <w:tcW w:w="378" w:type="pct"/>
            <w:tcBorders>
              <w:top w:val="nil"/>
              <w:left w:val="nil"/>
              <w:bottom w:val="nil"/>
              <w:right w:val="single" w:sz="4" w:space="0" w:color="auto"/>
            </w:tcBorders>
            <w:shd w:val="clear" w:color="auto" w:fill="auto"/>
            <w:noWrap/>
            <w:vAlign w:val="bottom"/>
            <w:hideMark/>
          </w:tcPr>
          <w:p w14:paraId="1EC2284D"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0.703</w:t>
            </w:r>
          </w:p>
        </w:tc>
      </w:tr>
      <w:tr w:rsidR="00E43D58" w:rsidRPr="00305B42" w14:paraId="2A0F881B"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61DC9F7B"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d_002</w:t>
            </w:r>
          </w:p>
        </w:tc>
        <w:tc>
          <w:tcPr>
            <w:tcW w:w="350" w:type="pct"/>
            <w:tcBorders>
              <w:top w:val="nil"/>
              <w:left w:val="nil"/>
              <w:bottom w:val="nil"/>
              <w:right w:val="nil"/>
            </w:tcBorders>
            <w:shd w:val="clear" w:color="auto" w:fill="auto"/>
            <w:noWrap/>
            <w:vAlign w:val="bottom"/>
            <w:hideMark/>
          </w:tcPr>
          <w:p w14:paraId="67DF2C0A"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0.013</w:t>
            </w:r>
          </w:p>
        </w:tc>
        <w:tc>
          <w:tcPr>
            <w:tcW w:w="463" w:type="pct"/>
            <w:tcBorders>
              <w:top w:val="nil"/>
              <w:left w:val="nil"/>
              <w:bottom w:val="nil"/>
              <w:right w:val="nil"/>
            </w:tcBorders>
            <w:shd w:val="clear" w:color="auto" w:fill="auto"/>
            <w:noWrap/>
            <w:vAlign w:val="bottom"/>
            <w:hideMark/>
          </w:tcPr>
          <w:p w14:paraId="77A96D39" w14:textId="16EA71BB"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0.001</w:t>
            </w:r>
            <w:r w:rsidR="00CF027F">
              <w:rPr>
                <w:rFonts w:eastAsia="Times New Roman"/>
                <w:color w:val="000000"/>
                <w:sz w:val="22"/>
                <w:szCs w:val="22"/>
                <w:lang w:eastAsia="zh-TW"/>
              </w:rPr>
              <w:t>***</w:t>
            </w:r>
          </w:p>
        </w:tc>
        <w:tc>
          <w:tcPr>
            <w:tcW w:w="352" w:type="pct"/>
            <w:tcBorders>
              <w:top w:val="nil"/>
              <w:left w:val="nil"/>
              <w:bottom w:val="nil"/>
              <w:right w:val="nil"/>
            </w:tcBorders>
            <w:shd w:val="clear" w:color="auto" w:fill="auto"/>
            <w:noWrap/>
            <w:vAlign w:val="bottom"/>
            <w:hideMark/>
          </w:tcPr>
          <w:p w14:paraId="39D00BA2"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0.003</w:t>
            </w:r>
          </w:p>
        </w:tc>
        <w:tc>
          <w:tcPr>
            <w:tcW w:w="389" w:type="pct"/>
            <w:tcBorders>
              <w:top w:val="nil"/>
              <w:left w:val="nil"/>
              <w:bottom w:val="nil"/>
              <w:right w:val="nil"/>
            </w:tcBorders>
            <w:shd w:val="clear" w:color="auto" w:fill="auto"/>
            <w:noWrap/>
            <w:vAlign w:val="bottom"/>
            <w:hideMark/>
          </w:tcPr>
          <w:p w14:paraId="7D5B1D4A"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0.444</w:t>
            </w:r>
          </w:p>
        </w:tc>
        <w:tc>
          <w:tcPr>
            <w:tcW w:w="308" w:type="pct"/>
            <w:tcBorders>
              <w:top w:val="nil"/>
              <w:left w:val="nil"/>
              <w:bottom w:val="nil"/>
              <w:right w:val="nil"/>
            </w:tcBorders>
            <w:shd w:val="clear" w:color="auto" w:fill="auto"/>
            <w:noWrap/>
            <w:vAlign w:val="bottom"/>
            <w:hideMark/>
          </w:tcPr>
          <w:p w14:paraId="2B7F9F1D"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0.007</w:t>
            </w:r>
          </w:p>
        </w:tc>
        <w:tc>
          <w:tcPr>
            <w:tcW w:w="379" w:type="pct"/>
            <w:tcBorders>
              <w:top w:val="nil"/>
              <w:left w:val="nil"/>
              <w:bottom w:val="nil"/>
              <w:right w:val="nil"/>
            </w:tcBorders>
            <w:shd w:val="clear" w:color="auto" w:fill="auto"/>
            <w:noWrap/>
            <w:vAlign w:val="bottom"/>
            <w:hideMark/>
          </w:tcPr>
          <w:p w14:paraId="5A07DF7E"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0.122</w:t>
            </w:r>
          </w:p>
        </w:tc>
        <w:tc>
          <w:tcPr>
            <w:tcW w:w="308" w:type="pct"/>
            <w:tcBorders>
              <w:top w:val="nil"/>
              <w:left w:val="nil"/>
              <w:bottom w:val="nil"/>
              <w:right w:val="nil"/>
            </w:tcBorders>
            <w:shd w:val="clear" w:color="auto" w:fill="auto"/>
            <w:noWrap/>
            <w:vAlign w:val="bottom"/>
            <w:hideMark/>
          </w:tcPr>
          <w:p w14:paraId="7B15DB4F"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0.013</w:t>
            </w:r>
          </w:p>
        </w:tc>
        <w:tc>
          <w:tcPr>
            <w:tcW w:w="379" w:type="pct"/>
            <w:tcBorders>
              <w:top w:val="nil"/>
              <w:left w:val="nil"/>
              <w:bottom w:val="nil"/>
              <w:right w:val="nil"/>
            </w:tcBorders>
            <w:shd w:val="clear" w:color="auto" w:fill="auto"/>
            <w:noWrap/>
            <w:vAlign w:val="bottom"/>
            <w:hideMark/>
          </w:tcPr>
          <w:p w14:paraId="108B4D2E" w14:textId="6DFC0A5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0.016</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4B1C8B5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0.007</w:t>
            </w:r>
          </w:p>
        </w:tc>
        <w:tc>
          <w:tcPr>
            <w:tcW w:w="379" w:type="pct"/>
            <w:tcBorders>
              <w:top w:val="nil"/>
              <w:left w:val="nil"/>
              <w:bottom w:val="nil"/>
              <w:right w:val="nil"/>
            </w:tcBorders>
            <w:shd w:val="clear" w:color="auto" w:fill="auto"/>
            <w:noWrap/>
            <w:vAlign w:val="bottom"/>
            <w:hideMark/>
          </w:tcPr>
          <w:p w14:paraId="211A7A33"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0.219</w:t>
            </w:r>
          </w:p>
        </w:tc>
        <w:tc>
          <w:tcPr>
            <w:tcW w:w="308" w:type="pct"/>
            <w:tcBorders>
              <w:top w:val="nil"/>
              <w:left w:val="nil"/>
              <w:bottom w:val="nil"/>
              <w:right w:val="nil"/>
            </w:tcBorders>
            <w:shd w:val="clear" w:color="auto" w:fill="auto"/>
            <w:noWrap/>
            <w:vAlign w:val="bottom"/>
            <w:hideMark/>
          </w:tcPr>
          <w:p w14:paraId="0FCEB81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0.004</w:t>
            </w:r>
          </w:p>
        </w:tc>
        <w:tc>
          <w:tcPr>
            <w:tcW w:w="378" w:type="pct"/>
            <w:tcBorders>
              <w:top w:val="nil"/>
              <w:left w:val="nil"/>
              <w:bottom w:val="nil"/>
              <w:right w:val="single" w:sz="4" w:space="0" w:color="auto"/>
            </w:tcBorders>
            <w:shd w:val="clear" w:color="auto" w:fill="auto"/>
            <w:noWrap/>
            <w:vAlign w:val="bottom"/>
            <w:hideMark/>
          </w:tcPr>
          <w:p w14:paraId="087921BA"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0.546</w:t>
            </w:r>
          </w:p>
        </w:tc>
      </w:tr>
      <w:tr w:rsidR="00E43D58" w:rsidRPr="00305B42" w14:paraId="75B25A71"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30E53BBE"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d_300</w:t>
            </w:r>
          </w:p>
        </w:tc>
        <w:tc>
          <w:tcPr>
            <w:tcW w:w="350" w:type="pct"/>
            <w:tcBorders>
              <w:top w:val="nil"/>
              <w:left w:val="nil"/>
              <w:bottom w:val="nil"/>
              <w:right w:val="nil"/>
            </w:tcBorders>
            <w:shd w:val="clear" w:color="auto" w:fill="auto"/>
            <w:noWrap/>
            <w:vAlign w:val="bottom"/>
            <w:hideMark/>
          </w:tcPr>
          <w:p w14:paraId="6531A9E2"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0.015</w:t>
            </w:r>
          </w:p>
        </w:tc>
        <w:tc>
          <w:tcPr>
            <w:tcW w:w="463" w:type="pct"/>
            <w:tcBorders>
              <w:top w:val="nil"/>
              <w:left w:val="nil"/>
              <w:bottom w:val="nil"/>
              <w:right w:val="nil"/>
            </w:tcBorders>
            <w:shd w:val="clear" w:color="auto" w:fill="auto"/>
            <w:noWrap/>
            <w:vAlign w:val="bottom"/>
            <w:hideMark/>
          </w:tcPr>
          <w:p w14:paraId="3D4F3657" w14:textId="5569227E"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r w:rsidR="00CF027F">
              <w:rPr>
                <w:rFonts w:eastAsia="Times New Roman"/>
                <w:color w:val="000000"/>
                <w:sz w:val="22"/>
                <w:szCs w:val="22"/>
                <w:lang w:eastAsia="zh-TW"/>
              </w:rPr>
              <w:t>***</w:t>
            </w:r>
          </w:p>
        </w:tc>
        <w:tc>
          <w:tcPr>
            <w:tcW w:w="352" w:type="pct"/>
            <w:tcBorders>
              <w:top w:val="nil"/>
              <w:left w:val="nil"/>
              <w:bottom w:val="nil"/>
              <w:right w:val="nil"/>
            </w:tcBorders>
            <w:shd w:val="clear" w:color="auto" w:fill="auto"/>
            <w:noWrap/>
            <w:vAlign w:val="bottom"/>
            <w:hideMark/>
          </w:tcPr>
          <w:p w14:paraId="22E48F62"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0.004</w:t>
            </w:r>
          </w:p>
        </w:tc>
        <w:tc>
          <w:tcPr>
            <w:tcW w:w="389" w:type="pct"/>
            <w:tcBorders>
              <w:top w:val="nil"/>
              <w:left w:val="nil"/>
              <w:bottom w:val="nil"/>
              <w:right w:val="nil"/>
            </w:tcBorders>
            <w:shd w:val="clear" w:color="auto" w:fill="auto"/>
            <w:noWrap/>
            <w:vAlign w:val="bottom"/>
            <w:hideMark/>
          </w:tcPr>
          <w:p w14:paraId="355D6C0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0.328</w:t>
            </w:r>
          </w:p>
        </w:tc>
        <w:tc>
          <w:tcPr>
            <w:tcW w:w="308" w:type="pct"/>
            <w:tcBorders>
              <w:top w:val="nil"/>
              <w:left w:val="nil"/>
              <w:bottom w:val="nil"/>
              <w:right w:val="nil"/>
            </w:tcBorders>
            <w:shd w:val="clear" w:color="auto" w:fill="auto"/>
            <w:noWrap/>
            <w:vAlign w:val="bottom"/>
            <w:hideMark/>
          </w:tcPr>
          <w:p w14:paraId="5C06490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0.006</w:t>
            </w:r>
          </w:p>
        </w:tc>
        <w:tc>
          <w:tcPr>
            <w:tcW w:w="379" w:type="pct"/>
            <w:tcBorders>
              <w:top w:val="nil"/>
              <w:left w:val="nil"/>
              <w:bottom w:val="nil"/>
              <w:right w:val="nil"/>
            </w:tcBorders>
            <w:shd w:val="clear" w:color="auto" w:fill="auto"/>
            <w:noWrap/>
            <w:vAlign w:val="bottom"/>
            <w:hideMark/>
          </w:tcPr>
          <w:p w14:paraId="782D188A"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0.234</w:t>
            </w:r>
          </w:p>
        </w:tc>
        <w:tc>
          <w:tcPr>
            <w:tcW w:w="308" w:type="pct"/>
            <w:tcBorders>
              <w:top w:val="nil"/>
              <w:left w:val="nil"/>
              <w:bottom w:val="nil"/>
              <w:right w:val="nil"/>
            </w:tcBorders>
            <w:shd w:val="clear" w:color="auto" w:fill="auto"/>
            <w:noWrap/>
            <w:vAlign w:val="bottom"/>
            <w:hideMark/>
          </w:tcPr>
          <w:p w14:paraId="75135566"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0.009</w:t>
            </w:r>
          </w:p>
        </w:tc>
        <w:tc>
          <w:tcPr>
            <w:tcW w:w="379" w:type="pct"/>
            <w:tcBorders>
              <w:top w:val="nil"/>
              <w:left w:val="nil"/>
              <w:bottom w:val="nil"/>
              <w:right w:val="nil"/>
            </w:tcBorders>
            <w:shd w:val="clear" w:color="auto" w:fill="auto"/>
            <w:noWrap/>
            <w:vAlign w:val="bottom"/>
            <w:hideMark/>
          </w:tcPr>
          <w:p w14:paraId="01C02039"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0.108</w:t>
            </w:r>
          </w:p>
        </w:tc>
        <w:tc>
          <w:tcPr>
            <w:tcW w:w="308" w:type="pct"/>
            <w:tcBorders>
              <w:top w:val="nil"/>
              <w:left w:val="nil"/>
              <w:bottom w:val="nil"/>
              <w:right w:val="nil"/>
            </w:tcBorders>
            <w:shd w:val="clear" w:color="auto" w:fill="auto"/>
            <w:noWrap/>
            <w:vAlign w:val="bottom"/>
            <w:hideMark/>
          </w:tcPr>
          <w:p w14:paraId="42A0C90E"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0.003</w:t>
            </w:r>
          </w:p>
        </w:tc>
        <w:tc>
          <w:tcPr>
            <w:tcW w:w="379" w:type="pct"/>
            <w:tcBorders>
              <w:top w:val="nil"/>
              <w:left w:val="nil"/>
              <w:bottom w:val="nil"/>
              <w:right w:val="nil"/>
            </w:tcBorders>
            <w:shd w:val="clear" w:color="auto" w:fill="auto"/>
            <w:noWrap/>
            <w:vAlign w:val="bottom"/>
            <w:hideMark/>
          </w:tcPr>
          <w:p w14:paraId="2D4DE73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0.701</w:t>
            </w:r>
          </w:p>
        </w:tc>
        <w:tc>
          <w:tcPr>
            <w:tcW w:w="308" w:type="pct"/>
            <w:tcBorders>
              <w:top w:val="nil"/>
              <w:left w:val="nil"/>
              <w:bottom w:val="nil"/>
              <w:right w:val="nil"/>
            </w:tcBorders>
            <w:shd w:val="clear" w:color="auto" w:fill="auto"/>
            <w:noWrap/>
            <w:vAlign w:val="bottom"/>
            <w:hideMark/>
          </w:tcPr>
          <w:p w14:paraId="20AC249D"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0.002</w:t>
            </w:r>
          </w:p>
        </w:tc>
        <w:tc>
          <w:tcPr>
            <w:tcW w:w="378" w:type="pct"/>
            <w:tcBorders>
              <w:top w:val="nil"/>
              <w:left w:val="nil"/>
              <w:bottom w:val="nil"/>
              <w:right w:val="single" w:sz="4" w:space="0" w:color="auto"/>
            </w:tcBorders>
            <w:shd w:val="clear" w:color="auto" w:fill="auto"/>
            <w:noWrap/>
            <w:vAlign w:val="bottom"/>
            <w:hideMark/>
          </w:tcPr>
          <w:p w14:paraId="070569A4"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0.801</w:t>
            </w:r>
          </w:p>
        </w:tc>
      </w:tr>
      <w:tr w:rsidR="00E43D58" w:rsidRPr="00305B42" w14:paraId="42238F1B"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5644A526"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prestige</w:t>
            </w:r>
          </w:p>
        </w:tc>
        <w:tc>
          <w:tcPr>
            <w:tcW w:w="350" w:type="pct"/>
            <w:tcBorders>
              <w:top w:val="nil"/>
              <w:left w:val="nil"/>
              <w:bottom w:val="nil"/>
              <w:right w:val="nil"/>
            </w:tcBorders>
            <w:shd w:val="clear" w:color="auto" w:fill="auto"/>
            <w:noWrap/>
            <w:vAlign w:val="bottom"/>
            <w:hideMark/>
          </w:tcPr>
          <w:p w14:paraId="228085A3"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0.060</w:t>
            </w:r>
          </w:p>
        </w:tc>
        <w:tc>
          <w:tcPr>
            <w:tcW w:w="463" w:type="pct"/>
            <w:tcBorders>
              <w:top w:val="nil"/>
              <w:left w:val="nil"/>
              <w:bottom w:val="nil"/>
              <w:right w:val="nil"/>
            </w:tcBorders>
            <w:shd w:val="clear" w:color="auto" w:fill="auto"/>
            <w:noWrap/>
            <w:vAlign w:val="bottom"/>
            <w:hideMark/>
          </w:tcPr>
          <w:p w14:paraId="3793881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0.331</w:t>
            </w:r>
          </w:p>
        </w:tc>
        <w:tc>
          <w:tcPr>
            <w:tcW w:w="352" w:type="pct"/>
            <w:tcBorders>
              <w:top w:val="nil"/>
              <w:left w:val="nil"/>
              <w:bottom w:val="nil"/>
              <w:right w:val="nil"/>
            </w:tcBorders>
            <w:shd w:val="clear" w:color="auto" w:fill="auto"/>
            <w:noWrap/>
            <w:vAlign w:val="bottom"/>
            <w:hideMark/>
          </w:tcPr>
          <w:p w14:paraId="31D8DE4E"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0.148</w:t>
            </w:r>
          </w:p>
        </w:tc>
        <w:tc>
          <w:tcPr>
            <w:tcW w:w="389" w:type="pct"/>
            <w:tcBorders>
              <w:top w:val="nil"/>
              <w:left w:val="nil"/>
              <w:bottom w:val="nil"/>
              <w:right w:val="nil"/>
            </w:tcBorders>
            <w:shd w:val="clear" w:color="auto" w:fill="auto"/>
            <w:noWrap/>
            <w:vAlign w:val="bottom"/>
            <w:hideMark/>
          </w:tcPr>
          <w:p w14:paraId="67D52B27" w14:textId="443ADB76"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0.018</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77E568AE"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0.035</w:t>
            </w:r>
          </w:p>
        </w:tc>
        <w:tc>
          <w:tcPr>
            <w:tcW w:w="379" w:type="pct"/>
            <w:tcBorders>
              <w:top w:val="nil"/>
              <w:left w:val="nil"/>
              <w:bottom w:val="nil"/>
              <w:right w:val="nil"/>
            </w:tcBorders>
            <w:shd w:val="clear" w:color="auto" w:fill="auto"/>
            <w:noWrap/>
            <w:vAlign w:val="bottom"/>
            <w:hideMark/>
          </w:tcPr>
          <w:p w14:paraId="36EDE28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0.601</w:t>
            </w:r>
          </w:p>
        </w:tc>
        <w:tc>
          <w:tcPr>
            <w:tcW w:w="308" w:type="pct"/>
            <w:tcBorders>
              <w:top w:val="nil"/>
              <w:left w:val="nil"/>
              <w:bottom w:val="nil"/>
              <w:right w:val="nil"/>
            </w:tcBorders>
            <w:shd w:val="clear" w:color="auto" w:fill="auto"/>
            <w:noWrap/>
            <w:vAlign w:val="bottom"/>
            <w:hideMark/>
          </w:tcPr>
          <w:p w14:paraId="5F18570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-0.123</w:t>
            </w:r>
          </w:p>
        </w:tc>
        <w:tc>
          <w:tcPr>
            <w:tcW w:w="379" w:type="pct"/>
            <w:tcBorders>
              <w:top w:val="nil"/>
              <w:left w:val="nil"/>
              <w:bottom w:val="nil"/>
              <w:right w:val="nil"/>
            </w:tcBorders>
            <w:shd w:val="clear" w:color="auto" w:fill="auto"/>
            <w:noWrap/>
            <w:vAlign w:val="bottom"/>
            <w:hideMark/>
          </w:tcPr>
          <w:p w14:paraId="43D02074" w14:textId="7F7BC0F7" w:rsidR="00C15241" w:rsidRPr="00264A5C" w:rsidRDefault="00C15241" w:rsidP="00CF027F">
            <w:pPr>
              <w:ind w:right="110"/>
              <w:jc w:val="left"/>
              <w:rPr>
                <w:rFonts w:eastAsia="Times New Roman"/>
                <w:color w:val="000000"/>
                <w:sz w:val="22"/>
                <w:szCs w:val="22"/>
                <w:lang w:eastAsia="zh-TW"/>
              </w:rPr>
            </w:pPr>
            <w:r w:rsidRPr="00264A5C">
              <w:rPr>
                <w:rFonts w:eastAsia="Times New Roman"/>
                <w:color w:val="000000"/>
                <w:sz w:val="22"/>
                <w:szCs w:val="22"/>
                <w:lang w:eastAsia="zh-TW"/>
              </w:rPr>
              <w:t>0.047</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2279EBB7"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-0.019</w:t>
            </w:r>
          </w:p>
        </w:tc>
        <w:tc>
          <w:tcPr>
            <w:tcW w:w="379" w:type="pct"/>
            <w:tcBorders>
              <w:top w:val="nil"/>
              <w:left w:val="nil"/>
              <w:bottom w:val="nil"/>
              <w:right w:val="nil"/>
            </w:tcBorders>
            <w:shd w:val="clear" w:color="auto" w:fill="auto"/>
            <w:noWrap/>
            <w:vAlign w:val="bottom"/>
            <w:hideMark/>
          </w:tcPr>
          <w:p w14:paraId="3A54A2B3"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0.809</w:t>
            </w:r>
          </w:p>
        </w:tc>
        <w:tc>
          <w:tcPr>
            <w:tcW w:w="308" w:type="pct"/>
            <w:tcBorders>
              <w:top w:val="nil"/>
              <w:left w:val="nil"/>
              <w:bottom w:val="nil"/>
              <w:right w:val="nil"/>
            </w:tcBorders>
            <w:shd w:val="clear" w:color="auto" w:fill="auto"/>
            <w:noWrap/>
            <w:vAlign w:val="bottom"/>
            <w:hideMark/>
          </w:tcPr>
          <w:p w14:paraId="5BF270FC"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0.021</w:t>
            </w:r>
          </w:p>
        </w:tc>
        <w:tc>
          <w:tcPr>
            <w:tcW w:w="378" w:type="pct"/>
            <w:tcBorders>
              <w:top w:val="nil"/>
              <w:left w:val="nil"/>
              <w:bottom w:val="nil"/>
              <w:right w:val="single" w:sz="4" w:space="0" w:color="auto"/>
            </w:tcBorders>
            <w:shd w:val="clear" w:color="auto" w:fill="auto"/>
            <w:noWrap/>
            <w:vAlign w:val="bottom"/>
            <w:hideMark/>
          </w:tcPr>
          <w:p w14:paraId="7EE56A14"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0.814</w:t>
            </w:r>
          </w:p>
        </w:tc>
      </w:tr>
      <w:tr w:rsidR="00E43D58" w:rsidRPr="00305B42" w14:paraId="4ABB49D8"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6935D2CD"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d_range</w:t>
            </w:r>
            <w:proofErr w:type="spellEnd"/>
          </w:p>
        </w:tc>
        <w:tc>
          <w:tcPr>
            <w:tcW w:w="350" w:type="pct"/>
            <w:tcBorders>
              <w:top w:val="nil"/>
              <w:left w:val="nil"/>
              <w:bottom w:val="nil"/>
              <w:right w:val="nil"/>
            </w:tcBorders>
            <w:shd w:val="clear" w:color="auto" w:fill="auto"/>
            <w:noWrap/>
            <w:vAlign w:val="bottom"/>
            <w:hideMark/>
          </w:tcPr>
          <w:p w14:paraId="50E4F410"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-0.002</w:t>
            </w:r>
          </w:p>
        </w:tc>
        <w:tc>
          <w:tcPr>
            <w:tcW w:w="463" w:type="pct"/>
            <w:tcBorders>
              <w:top w:val="nil"/>
              <w:left w:val="nil"/>
              <w:bottom w:val="nil"/>
              <w:right w:val="nil"/>
            </w:tcBorders>
            <w:shd w:val="clear" w:color="auto" w:fill="auto"/>
            <w:noWrap/>
            <w:vAlign w:val="bottom"/>
            <w:hideMark/>
          </w:tcPr>
          <w:p w14:paraId="7A73F1BC"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0.313</w:t>
            </w:r>
          </w:p>
        </w:tc>
        <w:tc>
          <w:tcPr>
            <w:tcW w:w="352" w:type="pct"/>
            <w:tcBorders>
              <w:top w:val="nil"/>
              <w:left w:val="nil"/>
              <w:bottom w:val="nil"/>
              <w:right w:val="nil"/>
            </w:tcBorders>
            <w:shd w:val="clear" w:color="auto" w:fill="auto"/>
            <w:noWrap/>
            <w:vAlign w:val="bottom"/>
            <w:hideMark/>
          </w:tcPr>
          <w:p w14:paraId="4D0DB707"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p>
        </w:tc>
        <w:tc>
          <w:tcPr>
            <w:tcW w:w="389" w:type="pct"/>
            <w:tcBorders>
              <w:top w:val="nil"/>
              <w:left w:val="nil"/>
              <w:bottom w:val="nil"/>
              <w:right w:val="nil"/>
            </w:tcBorders>
            <w:shd w:val="clear" w:color="auto" w:fill="auto"/>
            <w:noWrap/>
            <w:vAlign w:val="bottom"/>
            <w:hideMark/>
          </w:tcPr>
          <w:p w14:paraId="22335997"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0.959</w:t>
            </w:r>
          </w:p>
        </w:tc>
        <w:tc>
          <w:tcPr>
            <w:tcW w:w="308" w:type="pct"/>
            <w:tcBorders>
              <w:top w:val="nil"/>
              <w:left w:val="nil"/>
              <w:bottom w:val="nil"/>
              <w:right w:val="nil"/>
            </w:tcBorders>
            <w:shd w:val="clear" w:color="auto" w:fill="auto"/>
            <w:noWrap/>
            <w:vAlign w:val="bottom"/>
            <w:hideMark/>
          </w:tcPr>
          <w:p w14:paraId="2700CBBA"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0.002</w:t>
            </w:r>
          </w:p>
        </w:tc>
        <w:tc>
          <w:tcPr>
            <w:tcW w:w="379" w:type="pct"/>
            <w:tcBorders>
              <w:top w:val="nil"/>
              <w:left w:val="nil"/>
              <w:bottom w:val="nil"/>
              <w:right w:val="nil"/>
            </w:tcBorders>
            <w:shd w:val="clear" w:color="auto" w:fill="auto"/>
            <w:noWrap/>
            <w:vAlign w:val="bottom"/>
            <w:hideMark/>
          </w:tcPr>
          <w:p w14:paraId="64945830"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0.363</w:t>
            </w:r>
          </w:p>
        </w:tc>
        <w:tc>
          <w:tcPr>
            <w:tcW w:w="308" w:type="pct"/>
            <w:tcBorders>
              <w:top w:val="nil"/>
              <w:left w:val="nil"/>
              <w:bottom w:val="nil"/>
              <w:right w:val="nil"/>
            </w:tcBorders>
            <w:shd w:val="clear" w:color="auto" w:fill="auto"/>
            <w:noWrap/>
            <w:vAlign w:val="bottom"/>
            <w:hideMark/>
          </w:tcPr>
          <w:p w14:paraId="2A081D6E"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0.003</w:t>
            </w:r>
          </w:p>
        </w:tc>
        <w:tc>
          <w:tcPr>
            <w:tcW w:w="379" w:type="pct"/>
            <w:tcBorders>
              <w:top w:val="nil"/>
              <w:left w:val="nil"/>
              <w:bottom w:val="nil"/>
              <w:right w:val="nil"/>
            </w:tcBorders>
            <w:shd w:val="clear" w:color="auto" w:fill="auto"/>
            <w:noWrap/>
            <w:vAlign w:val="bottom"/>
            <w:hideMark/>
          </w:tcPr>
          <w:p w14:paraId="145DBF55"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0.182</w:t>
            </w:r>
          </w:p>
        </w:tc>
        <w:tc>
          <w:tcPr>
            <w:tcW w:w="308" w:type="pct"/>
            <w:tcBorders>
              <w:top w:val="nil"/>
              <w:left w:val="nil"/>
              <w:bottom w:val="nil"/>
              <w:right w:val="nil"/>
            </w:tcBorders>
            <w:shd w:val="clear" w:color="auto" w:fill="auto"/>
            <w:noWrap/>
            <w:vAlign w:val="bottom"/>
            <w:hideMark/>
          </w:tcPr>
          <w:p w14:paraId="6B81E676"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-0.001</w:t>
            </w:r>
          </w:p>
        </w:tc>
        <w:tc>
          <w:tcPr>
            <w:tcW w:w="379" w:type="pct"/>
            <w:tcBorders>
              <w:top w:val="nil"/>
              <w:left w:val="nil"/>
              <w:bottom w:val="nil"/>
              <w:right w:val="nil"/>
            </w:tcBorders>
            <w:shd w:val="clear" w:color="auto" w:fill="auto"/>
            <w:noWrap/>
            <w:vAlign w:val="bottom"/>
            <w:hideMark/>
          </w:tcPr>
          <w:p w14:paraId="71731AC0"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0.811</w:t>
            </w:r>
          </w:p>
        </w:tc>
        <w:tc>
          <w:tcPr>
            <w:tcW w:w="308" w:type="pct"/>
            <w:tcBorders>
              <w:top w:val="nil"/>
              <w:left w:val="nil"/>
              <w:bottom w:val="nil"/>
              <w:right w:val="nil"/>
            </w:tcBorders>
            <w:shd w:val="clear" w:color="auto" w:fill="auto"/>
            <w:noWrap/>
            <w:vAlign w:val="bottom"/>
            <w:hideMark/>
          </w:tcPr>
          <w:p w14:paraId="67D62884"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-0.001</w:t>
            </w:r>
          </w:p>
        </w:tc>
        <w:tc>
          <w:tcPr>
            <w:tcW w:w="378" w:type="pct"/>
            <w:tcBorders>
              <w:top w:val="nil"/>
              <w:left w:val="nil"/>
              <w:bottom w:val="nil"/>
              <w:right w:val="single" w:sz="4" w:space="0" w:color="auto"/>
            </w:tcBorders>
            <w:shd w:val="clear" w:color="auto" w:fill="auto"/>
            <w:noWrap/>
            <w:vAlign w:val="bottom"/>
            <w:hideMark/>
          </w:tcPr>
          <w:p w14:paraId="1DDD380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0.665</w:t>
            </w:r>
          </w:p>
        </w:tc>
      </w:tr>
      <w:tr w:rsidR="00E43D58" w:rsidRPr="00305B42" w14:paraId="44B3B2BE"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0E0CD37D"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state</w:t>
            </w:r>
          </w:p>
        </w:tc>
        <w:tc>
          <w:tcPr>
            <w:tcW w:w="350" w:type="pct"/>
            <w:tcBorders>
              <w:top w:val="nil"/>
              <w:left w:val="nil"/>
              <w:bottom w:val="nil"/>
              <w:right w:val="nil"/>
            </w:tcBorders>
            <w:shd w:val="clear" w:color="auto" w:fill="auto"/>
            <w:noWrap/>
            <w:vAlign w:val="bottom"/>
            <w:hideMark/>
          </w:tcPr>
          <w:p w14:paraId="1D1A2B1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-0.003</w:t>
            </w:r>
          </w:p>
        </w:tc>
        <w:tc>
          <w:tcPr>
            <w:tcW w:w="463" w:type="pct"/>
            <w:tcBorders>
              <w:top w:val="nil"/>
              <w:left w:val="nil"/>
              <w:bottom w:val="nil"/>
              <w:right w:val="nil"/>
            </w:tcBorders>
            <w:shd w:val="clear" w:color="auto" w:fill="auto"/>
            <w:noWrap/>
            <w:vAlign w:val="bottom"/>
            <w:hideMark/>
          </w:tcPr>
          <w:p w14:paraId="0FF3F28A"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0.590</w:t>
            </w:r>
          </w:p>
        </w:tc>
        <w:tc>
          <w:tcPr>
            <w:tcW w:w="352" w:type="pct"/>
            <w:tcBorders>
              <w:top w:val="nil"/>
              <w:left w:val="nil"/>
              <w:bottom w:val="nil"/>
              <w:right w:val="nil"/>
            </w:tcBorders>
            <w:shd w:val="clear" w:color="auto" w:fill="auto"/>
            <w:noWrap/>
            <w:vAlign w:val="bottom"/>
            <w:hideMark/>
          </w:tcPr>
          <w:p w14:paraId="1CAC622A"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-0.012</w:t>
            </w:r>
          </w:p>
        </w:tc>
        <w:tc>
          <w:tcPr>
            <w:tcW w:w="389" w:type="pct"/>
            <w:tcBorders>
              <w:top w:val="nil"/>
              <w:left w:val="nil"/>
              <w:bottom w:val="nil"/>
              <w:right w:val="nil"/>
            </w:tcBorders>
            <w:shd w:val="clear" w:color="auto" w:fill="auto"/>
            <w:noWrap/>
            <w:vAlign w:val="bottom"/>
            <w:hideMark/>
          </w:tcPr>
          <w:p w14:paraId="1C3EAA6B" w14:textId="49A6CA9A"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0.037</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2B1C9773"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0.007</w:t>
            </w:r>
          </w:p>
        </w:tc>
        <w:tc>
          <w:tcPr>
            <w:tcW w:w="379" w:type="pct"/>
            <w:tcBorders>
              <w:top w:val="nil"/>
              <w:left w:val="nil"/>
              <w:bottom w:val="nil"/>
              <w:right w:val="nil"/>
            </w:tcBorders>
            <w:shd w:val="clear" w:color="auto" w:fill="auto"/>
            <w:noWrap/>
            <w:vAlign w:val="bottom"/>
            <w:hideMark/>
          </w:tcPr>
          <w:p w14:paraId="02EAE2AF"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0.250</w:t>
            </w:r>
          </w:p>
        </w:tc>
        <w:tc>
          <w:tcPr>
            <w:tcW w:w="308" w:type="pct"/>
            <w:tcBorders>
              <w:top w:val="nil"/>
              <w:left w:val="nil"/>
              <w:bottom w:val="nil"/>
              <w:right w:val="nil"/>
            </w:tcBorders>
            <w:shd w:val="clear" w:color="auto" w:fill="auto"/>
            <w:noWrap/>
            <w:vAlign w:val="bottom"/>
            <w:hideMark/>
          </w:tcPr>
          <w:p w14:paraId="08070721"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p>
        </w:tc>
        <w:tc>
          <w:tcPr>
            <w:tcW w:w="379" w:type="pct"/>
            <w:tcBorders>
              <w:top w:val="nil"/>
              <w:left w:val="nil"/>
              <w:bottom w:val="nil"/>
              <w:right w:val="nil"/>
            </w:tcBorders>
            <w:shd w:val="clear" w:color="auto" w:fill="auto"/>
            <w:noWrap/>
            <w:vAlign w:val="bottom"/>
            <w:hideMark/>
          </w:tcPr>
          <w:p w14:paraId="10A92F45"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0.931</w:t>
            </w:r>
          </w:p>
        </w:tc>
        <w:tc>
          <w:tcPr>
            <w:tcW w:w="308" w:type="pct"/>
            <w:tcBorders>
              <w:top w:val="nil"/>
              <w:left w:val="nil"/>
              <w:bottom w:val="nil"/>
              <w:right w:val="nil"/>
            </w:tcBorders>
            <w:shd w:val="clear" w:color="auto" w:fill="auto"/>
            <w:noWrap/>
            <w:vAlign w:val="bottom"/>
            <w:hideMark/>
          </w:tcPr>
          <w:p w14:paraId="45872FF7"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0.008</w:t>
            </w:r>
          </w:p>
        </w:tc>
        <w:tc>
          <w:tcPr>
            <w:tcW w:w="379" w:type="pct"/>
            <w:tcBorders>
              <w:top w:val="nil"/>
              <w:left w:val="nil"/>
              <w:bottom w:val="nil"/>
              <w:right w:val="nil"/>
            </w:tcBorders>
            <w:shd w:val="clear" w:color="auto" w:fill="auto"/>
            <w:noWrap/>
            <w:vAlign w:val="bottom"/>
            <w:hideMark/>
          </w:tcPr>
          <w:p w14:paraId="6E47F360"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0.221</w:t>
            </w:r>
          </w:p>
        </w:tc>
        <w:tc>
          <w:tcPr>
            <w:tcW w:w="308" w:type="pct"/>
            <w:tcBorders>
              <w:top w:val="nil"/>
              <w:left w:val="nil"/>
              <w:bottom w:val="nil"/>
              <w:right w:val="nil"/>
            </w:tcBorders>
            <w:shd w:val="clear" w:color="auto" w:fill="auto"/>
            <w:noWrap/>
            <w:vAlign w:val="bottom"/>
            <w:hideMark/>
          </w:tcPr>
          <w:p w14:paraId="5950ADE6"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0.013</w:t>
            </w:r>
          </w:p>
        </w:tc>
        <w:tc>
          <w:tcPr>
            <w:tcW w:w="378" w:type="pct"/>
            <w:tcBorders>
              <w:top w:val="nil"/>
              <w:left w:val="nil"/>
              <w:bottom w:val="nil"/>
              <w:right w:val="single" w:sz="4" w:space="0" w:color="auto"/>
            </w:tcBorders>
            <w:shd w:val="clear" w:color="auto" w:fill="auto"/>
            <w:noWrap/>
            <w:vAlign w:val="bottom"/>
            <w:hideMark/>
          </w:tcPr>
          <w:p w14:paraId="072C2C7F"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0.157</w:t>
            </w:r>
          </w:p>
        </w:tc>
      </w:tr>
      <w:tr w:rsidR="00E43D58" w:rsidRPr="00305B42" w14:paraId="7F55323D"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3CDCFC1D"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legalperson</w:t>
            </w:r>
            <w:proofErr w:type="spellEnd"/>
          </w:p>
        </w:tc>
        <w:tc>
          <w:tcPr>
            <w:tcW w:w="350" w:type="pct"/>
            <w:tcBorders>
              <w:top w:val="nil"/>
              <w:left w:val="nil"/>
              <w:bottom w:val="nil"/>
              <w:right w:val="nil"/>
            </w:tcBorders>
            <w:shd w:val="clear" w:color="auto" w:fill="auto"/>
            <w:noWrap/>
            <w:vAlign w:val="bottom"/>
            <w:hideMark/>
          </w:tcPr>
          <w:p w14:paraId="04C0BD41"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0.001</w:t>
            </w:r>
          </w:p>
        </w:tc>
        <w:tc>
          <w:tcPr>
            <w:tcW w:w="463" w:type="pct"/>
            <w:tcBorders>
              <w:top w:val="nil"/>
              <w:left w:val="nil"/>
              <w:bottom w:val="nil"/>
              <w:right w:val="nil"/>
            </w:tcBorders>
            <w:shd w:val="clear" w:color="auto" w:fill="auto"/>
            <w:noWrap/>
            <w:vAlign w:val="bottom"/>
            <w:hideMark/>
          </w:tcPr>
          <w:p w14:paraId="71291C7C"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0.704</w:t>
            </w:r>
          </w:p>
        </w:tc>
        <w:tc>
          <w:tcPr>
            <w:tcW w:w="352" w:type="pct"/>
            <w:tcBorders>
              <w:top w:val="nil"/>
              <w:left w:val="nil"/>
              <w:bottom w:val="nil"/>
              <w:right w:val="nil"/>
            </w:tcBorders>
            <w:shd w:val="clear" w:color="auto" w:fill="auto"/>
            <w:noWrap/>
            <w:vAlign w:val="bottom"/>
            <w:hideMark/>
          </w:tcPr>
          <w:p w14:paraId="5136B1E3"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0.006</w:t>
            </w:r>
          </w:p>
        </w:tc>
        <w:tc>
          <w:tcPr>
            <w:tcW w:w="389" w:type="pct"/>
            <w:tcBorders>
              <w:top w:val="nil"/>
              <w:left w:val="nil"/>
              <w:bottom w:val="nil"/>
              <w:right w:val="nil"/>
            </w:tcBorders>
            <w:shd w:val="clear" w:color="auto" w:fill="auto"/>
            <w:noWrap/>
            <w:vAlign w:val="bottom"/>
            <w:hideMark/>
          </w:tcPr>
          <w:p w14:paraId="3A534096"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0.152</w:t>
            </w:r>
          </w:p>
        </w:tc>
        <w:tc>
          <w:tcPr>
            <w:tcW w:w="308" w:type="pct"/>
            <w:tcBorders>
              <w:top w:val="nil"/>
              <w:left w:val="nil"/>
              <w:bottom w:val="nil"/>
              <w:right w:val="nil"/>
            </w:tcBorders>
            <w:shd w:val="clear" w:color="auto" w:fill="auto"/>
            <w:noWrap/>
            <w:vAlign w:val="bottom"/>
            <w:hideMark/>
          </w:tcPr>
          <w:p w14:paraId="26E17C4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0.010</w:t>
            </w:r>
          </w:p>
        </w:tc>
        <w:tc>
          <w:tcPr>
            <w:tcW w:w="379" w:type="pct"/>
            <w:tcBorders>
              <w:top w:val="nil"/>
              <w:left w:val="nil"/>
              <w:bottom w:val="nil"/>
              <w:right w:val="nil"/>
            </w:tcBorders>
            <w:shd w:val="clear" w:color="auto" w:fill="auto"/>
            <w:noWrap/>
            <w:vAlign w:val="bottom"/>
            <w:hideMark/>
          </w:tcPr>
          <w:p w14:paraId="33699C11" w14:textId="7937A6CB"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0.021</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7594FDB5"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0.001</w:t>
            </w:r>
          </w:p>
        </w:tc>
        <w:tc>
          <w:tcPr>
            <w:tcW w:w="379" w:type="pct"/>
            <w:tcBorders>
              <w:top w:val="nil"/>
              <w:left w:val="nil"/>
              <w:bottom w:val="nil"/>
              <w:right w:val="nil"/>
            </w:tcBorders>
            <w:shd w:val="clear" w:color="auto" w:fill="auto"/>
            <w:noWrap/>
            <w:vAlign w:val="bottom"/>
            <w:hideMark/>
          </w:tcPr>
          <w:p w14:paraId="6FD5F82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0.760</w:t>
            </w:r>
          </w:p>
        </w:tc>
        <w:tc>
          <w:tcPr>
            <w:tcW w:w="308" w:type="pct"/>
            <w:tcBorders>
              <w:top w:val="nil"/>
              <w:left w:val="nil"/>
              <w:bottom w:val="nil"/>
              <w:right w:val="nil"/>
            </w:tcBorders>
            <w:shd w:val="clear" w:color="auto" w:fill="auto"/>
            <w:noWrap/>
            <w:vAlign w:val="bottom"/>
            <w:hideMark/>
          </w:tcPr>
          <w:p w14:paraId="7E9E8DB7"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p>
        </w:tc>
        <w:tc>
          <w:tcPr>
            <w:tcW w:w="379" w:type="pct"/>
            <w:tcBorders>
              <w:top w:val="nil"/>
              <w:left w:val="nil"/>
              <w:bottom w:val="nil"/>
              <w:right w:val="nil"/>
            </w:tcBorders>
            <w:shd w:val="clear" w:color="auto" w:fill="auto"/>
            <w:noWrap/>
            <w:vAlign w:val="bottom"/>
            <w:hideMark/>
          </w:tcPr>
          <w:p w14:paraId="23AFAEAD"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0.962</w:t>
            </w:r>
          </w:p>
        </w:tc>
        <w:tc>
          <w:tcPr>
            <w:tcW w:w="308" w:type="pct"/>
            <w:tcBorders>
              <w:top w:val="nil"/>
              <w:left w:val="nil"/>
              <w:bottom w:val="nil"/>
              <w:right w:val="nil"/>
            </w:tcBorders>
            <w:shd w:val="clear" w:color="auto" w:fill="auto"/>
            <w:noWrap/>
            <w:vAlign w:val="bottom"/>
            <w:hideMark/>
          </w:tcPr>
          <w:p w14:paraId="25CCECCE"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-0.005</w:t>
            </w:r>
          </w:p>
        </w:tc>
        <w:tc>
          <w:tcPr>
            <w:tcW w:w="378" w:type="pct"/>
            <w:tcBorders>
              <w:top w:val="nil"/>
              <w:left w:val="nil"/>
              <w:bottom w:val="nil"/>
              <w:right w:val="single" w:sz="4" w:space="0" w:color="auto"/>
            </w:tcBorders>
            <w:shd w:val="clear" w:color="auto" w:fill="auto"/>
            <w:noWrap/>
            <w:vAlign w:val="bottom"/>
            <w:hideMark/>
          </w:tcPr>
          <w:p w14:paraId="41A55907"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0.314</w:t>
            </w:r>
          </w:p>
        </w:tc>
      </w:tr>
      <w:tr w:rsidR="00E43D58" w:rsidRPr="00305B42" w14:paraId="44E70824"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0275400E"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leverage</w:t>
            </w:r>
          </w:p>
        </w:tc>
        <w:tc>
          <w:tcPr>
            <w:tcW w:w="350" w:type="pct"/>
            <w:tcBorders>
              <w:top w:val="nil"/>
              <w:left w:val="nil"/>
              <w:bottom w:val="nil"/>
              <w:right w:val="nil"/>
            </w:tcBorders>
            <w:shd w:val="clear" w:color="auto" w:fill="auto"/>
            <w:noWrap/>
            <w:vAlign w:val="bottom"/>
            <w:hideMark/>
          </w:tcPr>
          <w:p w14:paraId="6727102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-0.008</w:t>
            </w:r>
          </w:p>
        </w:tc>
        <w:tc>
          <w:tcPr>
            <w:tcW w:w="463" w:type="pct"/>
            <w:tcBorders>
              <w:top w:val="nil"/>
              <w:left w:val="nil"/>
              <w:bottom w:val="nil"/>
              <w:right w:val="nil"/>
            </w:tcBorders>
            <w:shd w:val="clear" w:color="auto" w:fill="auto"/>
            <w:noWrap/>
            <w:vAlign w:val="bottom"/>
            <w:hideMark/>
          </w:tcPr>
          <w:p w14:paraId="60A3BBC7" w14:textId="5851EECF"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0.015</w:t>
            </w:r>
            <w:r w:rsidR="00CF027F">
              <w:rPr>
                <w:rFonts w:eastAsia="Times New Roman"/>
                <w:color w:val="000000"/>
                <w:sz w:val="22"/>
                <w:szCs w:val="22"/>
                <w:lang w:eastAsia="zh-TW"/>
              </w:rPr>
              <w:t>**</w:t>
            </w:r>
          </w:p>
        </w:tc>
        <w:tc>
          <w:tcPr>
            <w:tcW w:w="352" w:type="pct"/>
            <w:tcBorders>
              <w:top w:val="nil"/>
              <w:left w:val="nil"/>
              <w:bottom w:val="nil"/>
              <w:right w:val="nil"/>
            </w:tcBorders>
            <w:shd w:val="clear" w:color="auto" w:fill="auto"/>
            <w:noWrap/>
            <w:vAlign w:val="bottom"/>
            <w:hideMark/>
          </w:tcPr>
          <w:p w14:paraId="0467ABB2"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-0.010</w:t>
            </w:r>
          </w:p>
        </w:tc>
        <w:tc>
          <w:tcPr>
            <w:tcW w:w="389" w:type="pct"/>
            <w:tcBorders>
              <w:top w:val="nil"/>
              <w:left w:val="nil"/>
              <w:bottom w:val="nil"/>
              <w:right w:val="nil"/>
            </w:tcBorders>
            <w:shd w:val="clear" w:color="auto" w:fill="auto"/>
            <w:noWrap/>
            <w:vAlign w:val="bottom"/>
            <w:hideMark/>
          </w:tcPr>
          <w:p w14:paraId="18327C72" w14:textId="1EB74DFD"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0.010</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63DCDE67"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-0.008</w:t>
            </w:r>
          </w:p>
        </w:tc>
        <w:tc>
          <w:tcPr>
            <w:tcW w:w="379" w:type="pct"/>
            <w:tcBorders>
              <w:top w:val="nil"/>
              <w:left w:val="nil"/>
              <w:bottom w:val="nil"/>
              <w:right w:val="nil"/>
            </w:tcBorders>
            <w:shd w:val="clear" w:color="auto" w:fill="auto"/>
            <w:noWrap/>
            <w:vAlign w:val="bottom"/>
            <w:hideMark/>
          </w:tcPr>
          <w:p w14:paraId="2B4D1014" w14:textId="6706A950"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0.044</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466E9001"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-0.001</w:t>
            </w:r>
          </w:p>
        </w:tc>
        <w:tc>
          <w:tcPr>
            <w:tcW w:w="379" w:type="pct"/>
            <w:tcBorders>
              <w:top w:val="nil"/>
              <w:left w:val="nil"/>
              <w:bottom w:val="nil"/>
              <w:right w:val="nil"/>
            </w:tcBorders>
            <w:shd w:val="clear" w:color="auto" w:fill="auto"/>
            <w:noWrap/>
            <w:vAlign w:val="bottom"/>
            <w:hideMark/>
          </w:tcPr>
          <w:p w14:paraId="1A974DCF"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0.880</w:t>
            </w:r>
          </w:p>
        </w:tc>
        <w:tc>
          <w:tcPr>
            <w:tcW w:w="308" w:type="pct"/>
            <w:tcBorders>
              <w:top w:val="nil"/>
              <w:left w:val="nil"/>
              <w:bottom w:val="nil"/>
              <w:right w:val="nil"/>
            </w:tcBorders>
            <w:shd w:val="clear" w:color="auto" w:fill="auto"/>
            <w:noWrap/>
            <w:vAlign w:val="bottom"/>
            <w:hideMark/>
          </w:tcPr>
          <w:p w14:paraId="3990B0B4"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0.002</w:t>
            </w:r>
          </w:p>
        </w:tc>
        <w:tc>
          <w:tcPr>
            <w:tcW w:w="379" w:type="pct"/>
            <w:tcBorders>
              <w:top w:val="nil"/>
              <w:left w:val="nil"/>
              <w:bottom w:val="nil"/>
              <w:right w:val="nil"/>
            </w:tcBorders>
            <w:shd w:val="clear" w:color="auto" w:fill="auto"/>
            <w:noWrap/>
            <w:vAlign w:val="bottom"/>
            <w:hideMark/>
          </w:tcPr>
          <w:p w14:paraId="7ED7AD32"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0.630</w:t>
            </w:r>
          </w:p>
        </w:tc>
        <w:tc>
          <w:tcPr>
            <w:tcW w:w="308" w:type="pct"/>
            <w:tcBorders>
              <w:top w:val="nil"/>
              <w:left w:val="nil"/>
              <w:bottom w:val="nil"/>
              <w:right w:val="nil"/>
            </w:tcBorders>
            <w:shd w:val="clear" w:color="auto" w:fill="auto"/>
            <w:noWrap/>
            <w:vAlign w:val="bottom"/>
            <w:hideMark/>
          </w:tcPr>
          <w:p w14:paraId="331C6621"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-0.011</w:t>
            </w:r>
          </w:p>
        </w:tc>
        <w:tc>
          <w:tcPr>
            <w:tcW w:w="378" w:type="pct"/>
            <w:tcBorders>
              <w:top w:val="nil"/>
              <w:left w:val="nil"/>
              <w:bottom w:val="nil"/>
              <w:right w:val="single" w:sz="4" w:space="0" w:color="auto"/>
            </w:tcBorders>
            <w:shd w:val="clear" w:color="auto" w:fill="auto"/>
            <w:noWrap/>
            <w:vAlign w:val="bottom"/>
            <w:hideMark/>
          </w:tcPr>
          <w:p w14:paraId="6386C957" w14:textId="1984593F"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0.097</w:t>
            </w:r>
            <w:r w:rsidR="00034CB3">
              <w:rPr>
                <w:rFonts w:eastAsia="Times New Roman"/>
                <w:color w:val="000000"/>
                <w:sz w:val="22"/>
                <w:szCs w:val="22"/>
                <w:lang w:eastAsia="zh-TW"/>
              </w:rPr>
              <w:t>*</w:t>
            </w:r>
          </w:p>
        </w:tc>
      </w:tr>
      <w:tr w:rsidR="00E43D58" w:rsidRPr="00305B42" w14:paraId="21434CE6"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6E301861" w14:textId="77777777" w:rsidR="00C15241" w:rsidRPr="00264A5C" w:rsidRDefault="00C15241" w:rsidP="00D85000">
            <w:pPr>
              <w:rPr>
                <w:rFonts w:eastAsia="Times New Roman"/>
                <w:color w:val="000000"/>
                <w:sz w:val="22"/>
                <w:szCs w:val="22"/>
                <w:lang w:eastAsia="zh-TW"/>
              </w:rPr>
            </w:pPr>
            <w:proofErr w:type="spellStart"/>
            <w:r w:rsidRPr="00264A5C">
              <w:rPr>
                <w:rFonts w:eastAsia="Times New Roman"/>
                <w:color w:val="000000"/>
                <w:sz w:val="22"/>
                <w:szCs w:val="22"/>
                <w:lang w:eastAsia="zh-TW"/>
              </w:rPr>
              <w:t>d_growth_ear</w:t>
            </w:r>
            <w:proofErr w:type="spellEnd"/>
          </w:p>
        </w:tc>
        <w:tc>
          <w:tcPr>
            <w:tcW w:w="350" w:type="pct"/>
            <w:tcBorders>
              <w:top w:val="nil"/>
              <w:left w:val="nil"/>
              <w:bottom w:val="nil"/>
              <w:right w:val="nil"/>
            </w:tcBorders>
            <w:shd w:val="clear" w:color="auto" w:fill="auto"/>
            <w:noWrap/>
            <w:vAlign w:val="bottom"/>
            <w:hideMark/>
          </w:tcPr>
          <w:p w14:paraId="46243022"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-0.003</w:t>
            </w:r>
          </w:p>
        </w:tc>
        <w:tc>
          <w:tcPr>
            <w:tcW w:w="463" w:type="pct"/>
            <w:tcBorders>
              <w:top w:val="nil"/>
              <w:left w:val="nil"/>
              <w:bottom w:val="nil"/>
              <w:right w:val="nil"/>
            </w:tcBorders>
            <w:shd w:val="clear" w:color="auto" w:fill="auto"/>
            <w:noWrap/>
            <w:vAlign w:val="bottom"/>
            <w:hideMark/>
          </w:tcPr>
          <w:p w14:paraId="75575B98"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0.157</w:t>
            </w:r>
          </w:p>
        </w:tc>
        <w:tc>
          <w:tcPr>
            <w:tcW w:w="352" w:type="pct"/>
            <w:tcBorders>
              <w:top w:val="nil"/>
              <w:left w:val="nil"/>
              <w:bottom w:val="nil"/>
              <w:right w:val="nil"/>
            </w:tcBorders>
            <w:shd w:val="clear" w:color="auto" w:fill="auto"/>
            <w:noWrap/>
            <w:vAlign w:val="bottom"/>
            <w:hideMark/>
          </w:tcPr>
          <w:p w14:paraId="3361CED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0.004</w:t>
            </w:r>
          </w:p>
        </w:tc>
        <w:tc>
          <w:tcPr>
            <w:tcW w:w="389" w:type="pct"/>
            <w:tcBorders>
              <w:top w:val="nil"/>
              <w:left w:val="nil"/>
              <w:bottom w:val="nil"/>
              <w:right w:val="nil"/>
            </w:tcBorders>
            <w:shd w:val="clear" w:color="auto" w:fill="auto"/>
            <w:noWrap/>
            <w:vAlign w:val="bottom"/>
            <w:hideMark/>
          </w:tcPr>
          <w:p w14:paraId="4A496C1E"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0.152</w:t>
            </w:r>
          </w:p>
        </w:tc>
        <w:tc>
          <w:tcPr>
            <w:tcW w:w="308" w:type="pct"/>
            <w:tcBorders>
              <w:top w:val="nil"/>
              <w:left w:val="nil"/>
              <w:bottom w:val="nil"/>
              <w:right w:val="nil"/>
            </w:tcBorders>
            <w:shd w:val="clear" w:color="auto" w:fill="auto"/>
            <w:noWrap/>
            <w:vAlign w:val="bottom"/>
            <w:hideMark/>
          </w:tcPr>
          <w:p w14:paraId="7DC59C74"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0.010</w:t>
            </w:r>
          </w:p>
        </w:tc>
        <w:tc>
          <w:tcPr>
            <w:tcW w:w="379" w:type="pct"/>
            <w:tcBorders>
              <w:top w:val="nil"/>
              <w:left w:val="nil"/>
              <w:bottom w:val="nil"/>
              <w:right w:val="nil"/>
            </w:tcBorders>
            <w:shd w:val="clear" w:color="auto" w:fill="auto"/>
            <w:noWrap/>
            <w:vAlign w:val="bottom"/>
            <w:hideMark/>
          </w:tcPr>
          <w:p w14:paraId="210FFB03" w14:textId="059A4DBD"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r w:rsidR="00CF027F">
              <w:rPr>
                <w:rFonts w:eastAsia="Times New Roman"/>
                <w:color w:val="000000"/>
                <w:sz w:val="22"/>
                <w:szCs w:val="22"/>
                <w:lang w:eastAsia="zh-TW"/>
              </w:rPr>
              <w:t>***</w:t>
            </w:r>
          </w:p>
        </w:tc>
        <w:tc>
          <w:tcPr>
            <w:tcW w:w="308" w:type="pct"/>
            <w:tcBorders>
              <w:top w:val="nil"/>
              <w:left w:val="nil"/>
              <w:bottom w:val="nil"/>
              <w:right w:val="nil"/>
            </w:tcBorders>
            <w:shd w:val="clear" w:color="auto" w:fill="auto"/>
            <w:noWrap/>
            <w:vAlign w:val="bottom"/>
            <w:hideMark/>
          </w:tcPr>
          <w:p w14:paraId="7D1D7914"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0.002</w:t>
            </w:r>
          </w:p>
        </w:tc>
        <w:tc>
          <w:tcPr>
            <w:tcW w:w="379" w:type="pct"/>
            <w:tcBorders>
              <w:top w:val="nil"/>
              <w:left w:val="nil"/>
              <w:bottom w:val="nil"/>
              <w:right w:val="nil"/>
            </w:tcBorders>
            <w:shd w:val="clear" w:color="auto" w:fill="auto"/>
            <w:noWrap/>
            <w:vAlign w:val="bottom"/>
            <w:hideMark/>
          </w:tcPr>
          <w:p w14:paraId="6EBAF00B"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0.303</w:t>
            </w:r>
          </w:p>
        </w:tc>
        <w:tc>
          <w:tcPr>
            <w:tcW w:w="308" w:type="pct"/>
            <w:tcBorders>
              <w:top w:val="nil"/>
              <w:left w:val="nil"/>
              <w:bottom w:val="nil"/>
              <w:right w:val="nil"/>
            </w:tcBorders>
            <w:shd w:val="clear" w:color="auto" w:fill="auto"/>
            <w:noWrap/>
            <w:vAlign w:val="bottom"/>
            <w:hideMark/>
          </w:tcPr>
          <w:p w14:paraId="1497D8E6"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0.000</w:t>
            </w:r>
          </w:p>
        </w:tc>
        <w:tc>
          <w:tcPr>
            <w:tcW w:w="379" w:type="pct"/>
            <w:tcBorders>
              <w:top w:val="nil"/>
              <w:left w:val="nil"/>
              <w:bottom w:val="nil"/>
              <w:right w:val="nil"/>
            </w:tcBorders>
            <w:shd w:val="clear" w:color="auto" w:fill="auto"/>
            <w:noWrap/>
            <w:vAlign w:val="bottom"/>
            <w:hideMark/>
          </w:tcPr>
          <w:p w14:paraId="2068AF9F"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0.926</w:t>
            </w:r>
          </w:p>
        </w:tc>
        <w:tc>
          <w:tcPr>
            <w:tcW w:w="308" w:type="pct"/>
            <w:tcBorders>
              <w:top w:val="nil"/>
              <w:left w:val="nil"/>
              <w:bottom w:val="nil"/>
              <w:right w:val="nil"/>
            </w:tcBorders>
            <w:shd w:val="clear" w:color="auto" w:fill="auto"/>
            <w:noWrap/>
            <w:vAlign w:val="bottom"/>
            <w:hideMark/>
          </w:tcPr>
          <w:p w14:paraId="6B2625D9"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0.004</w:t>
            </w:r>
          </w:p>
        </w:tc>
        <w:tc>
          <w:tcPr>
            <w:tcW w:w="378" w:type="pct"/>
            <w:tcBorders>
              <w:top w:val="nil"/>
              <w:left w:val="nil"/>
              <w:bottom w:val="nil"/>
              <w:right w:val="single" w:sz="4" w:space="0" w:color="auto"/>
            </w:tcBorders>
            <w:shd w:val="clear" w:color="auto" w:fill="auto"/>
            <w:noWrap/>
            <w:vAlign w:val="bottom"/>
            <w:hideMark/>
          </w:tcPr>
          <w:p w14:paraId="3186F3CA" w14:textId="77777777" w:rsidR="00C15241" w:rsidRPr="00264A5C" w:rsidRDefault="00C15241" w:rsidP="00CF027F">
            <w:pPr>
              <w:jc w:val="left"/>
              <w:rPr>
                <w:rFonts w:eastAsia="Times New Roman"/>
                <w:color w:val="000000"/>
                <w:sz w:val="22"/>
                <w:szCs w:val="22"/>
                <w:lang w:eastAsia="zh-TW"/>
              </w:rPr>
            </w:pPr>
            <w:r w:rsidRPr="00264A5C">
              <w:rPr>
                <w:rFonts w:eastAsia="Times New Roman"/>
                <w:color w:val="000000"/>
                <w:sz w:val="22"/>
                <w:szCs w:val="22"/>
                <w:lang w:eastAsia="zh-TW"/>
              </w:rPr>
              <w:t>0.188</w:t>
            </w:r>
          </w:p>
        </w:tc>
      </w:tr>
      <w:tr w:rsidR="00E43D58" w:rsidRPr="00305B42" w14:paraId="0B196D59" w14:textId="77777777" w:rsidTr="002B4D3D">
        <w:trPr>
          <w:trHeight w:hRule="exact" w:val="288"/>
        </w:trPr>
        <w:tc>
          <w:tcPr>
            <w:tcW w:w="699" w:type="pct"/>
            <w:tcBorders>
              <w:top w:val="nil"/>
              <w:left w:val="single" w:sz="4" w:space="0" w:color="auto"/>
              <w:bottom w:val="nil"/>
              <w:right w:val="nil"/>
            </w:tcBorders>
            <w:shd w:val="clear" w:color="auto" w:fill="auto"/>
            <w:noWrap/>
            <w:vAlign w:val="bottom"/>
          </w:tcPr>
          <w:p w14:paraId="2DE9D618" w14:textId="77777777" w:rsidR="00C15241" w:rsidRPr="00264A5C" w:rsidRDefault="00C15241" w:rsidP="00D85000">
            <w:pPr>
              <w:rPr>
                <w:rFonts w:eastAsia="Times New Roman"/>
                <w:color w:val="000000"/>
                <w:sz w:val="22"/>
                <w:szCs w:val="22"/>
                <w:lang w:eastAsia="zh-TW"/>
              </w:rPr>
            </w:pPr>
            <w:proofErr w:type="spellStart"/>
            <w:r w:rsidRPr="00264A5C">
              <w:rPr>
                <w:color w:val="000000"/>
                <w:sz w:val="22"/>
                <w:szCs w:val="22"/>
                <w:lang w:eastAsia="zh-TW"/>
              </w:rPr>
              <w:t>Ind</w:t>
            </w:r>
            <w:proofErr w:type="spellEnd"/>
            <w:r w:rsidRPr="00264A5C">
              <w:rPr>
                <w:color w:val="000000"/>
                <w:sz w:val="22"/>
                <w:szCs w:val="22"/>
                <w:lang w:eastAsia="zh-TW"/>
              </w:rPr>
              <w:t xml:space="preserve"> Dummies (</w:t>
            </w:r>
            <w:r>
              <w:rPr>
                <w:color w:val="000000"/>
                <w:sz w:val="22"/>
                <w:szCs w:val="22"/>
                <w:lang w:eastAsia="zh-TW"/>
              </w:rPr>
              <w:t>=</w:t>
            </w:r>
            <w:r w:rsidRPr="00264A5C">
              <w:rPr>
                <w:color w:val="000000"/>
                <w:sz w:val="22"/>
                <w:szCs w:val="22"/>
                <w:lang w:eastAsia="zh-TW"/>
              </w:rPr>
              <w:t>14)</w:t>
            </w:r>
          </w:p>
        </w:tc>
        <w:tc>
          <w:tcPr>
            <w:tcW w:w="813" w:type="pct"/>
            <w:gridSpan w:val="2"/>
            <w:tcBorders>
              <w:top w:val="nil"/>
              <w:left w:val="nil"/>
              <w:bottom w:val="nil"/>
              <w:right w:val="nil"/>
            </w:tcBorders>
            <w:shd w:val="clear" w:color="auto" w:fill="auto"/>
            <w:noWrap/>
            <w:vAlign w:val="center"/>
          </w:tcPr>
          <w:p w14:paraId="7EC71595"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Yes</w:t>
            </w:r>
          </w:p>
        </w:tc>
        <w:tc>
          <w:tcPr>
            <w:tcW w:w="741" w:type="pct"/>
            <w:gridSpan w:val="2"/>
            <w:tcBorders>
              <w:top w:val="nil"/>
              <w:left w:val="nil"/>
              <w:bottom w:val="nil"/>
              <w:right w:val="nil"/>
            </w:tcBorders>
            <w:shd w:val="clear" w:color="auto" w:fill="auto"/>
            <w:noWrap/>
            <w:vAlign w:val="center"/>
          </w:tcPr>
          <w:p w14:paraId="3693DE2E"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Yes</w:t>
            </w:r>
          </w:p>
        </w:tc>
        <w:tc>
          <w:tcPr>
            <w:tcW w:w="687" w:type="pct"/>
            <w:gridSpan w:val="2"/>
            <w:tcBorders>
              <w:top w:val="nil"/>
              <w:left w:val="nil"/>
              <w:bottom w:val="nil"/>
              <w:right w:val="nil"/>
            </w:tcBorders>
            <w:shd w:val="clear" w:color="auto" w:fill="auto"/>
            <w:noWrap/>
            <w:vAlign w:val="center"/>
          </w:tcPr>
          <w:p w14:paraId="61BF57A9"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Yes</w:t>
            </w:r>
          </w:p>
        </w:tc>
        <w:tc>
          <w:tcPr>
            <w:tcW w:w="687" w:type="pct"/>
            <w:gridSpan w:val="2"/>
            <w:tcBorders>
              <w:top w:val="nil"/>
              <w:left w:val="nil"/>
              <w:bottom w:val="nil"/>
              <w:right w:val="nil"/>
            </w:tcBorders>
            <w:shd w:val="clear" w:color="auto" w:fill="auto"/>
            <w:noWrap/>
            <w:vAlign w:val="center"/>
          </w:tcPr>
          <w:p w14:paraId="0492DD24"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Yes</w:t>
            </w:r>
          </w:p>
        </w:tc>
        <w:tc>
          <w:tcPr>
            <w:tcW w:w="687" w:type="pct"/>
            <w:gridSpan w:val="2"/>
            <w:tcBorders>
              <w:top w:val="nil"/>
              <w:left w:val="nil"/>
              <w:bottom w:val="nil"/>
              <w:right w:val="nil"/>
            </w:tcBorders>
            <w:shd w:val="clear" w:color="auto" w:fill="auto"/>
            <w:noWrap/>
            <w:vAlign w:val="center"/>
          </w:tcPr>
          <w:p w14:paraId="113A7364"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Yes</w:t>
            </w:r>
          </w:p>
        </w:tc>
        <w:tc>
          <w:tcPr>
            <w:tcW w:w="686" w:type="pct"/>
            <w:gridSpan w:val="2"/>
            <w:tcBorders>
              <w:top w:val="nil"/>
              <w:left w:val="nil"/>
              <w:bottom w:val="nil"/>
              <w:right w:val="single" w:sz="4" w:space="0" w:color="auto"/>
            </w:tcBorders>
            <w:shd w:val="clear" w:color="auto" w:fill="auto"/>
            <w:noWrap/>
            <w:vAlign w:val="center"/>
          </w:tcPr>
          <w:p w14:paraId="0A69777B"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Yes</w:t>
            </w:r>
          </w:p>
        </w:tc>
      </w:tr>
      <w:tr w:rsidR="00E43D58" w:rsidRPr="00305B42" w14:paraId="31D4CA0E" w14:textId="77777777" w:rsidTr="002B4D3D">
        <w:trPr>
          <w:trHeight w:hRule="exact" w:val="288"/>
        </w:trPr>
        <w:tc>
          <w:tcPr>
            <w:tcW w:w="699" w:type="pct"/>
            <w:tcBorders>
              <w:top w:val="nil"/>
              <w:left w:val="single" w:sz="4" w:space="0" w:color="auto"/>
              <w:bottom w:val="nil"/>
              <w:right w:val="nil"/>
            </w:tcBorders>
            <w:shd w:val="clear" w:color="auto" w:fill="auto"/>
            <w:noWrap/>
            <w:vAlign w:val="bottom"/>
          </w:tcPr>
          <w:p w14:paraId="6984A3A1" w14:textId="77777777" w:rsidR="00C15241" w:rsidRPr="00264A5C" w:rsidRDefault="00C15241" w:rsidP="00D85000">
            <w:pPr>
              <w:rPr>
                <w:rFonts w:eastAsia="Times New Roman"/>
                <w:color w:val="000000"/>
                <w:sz w:val="22"/>
                <w:szCs w:val="22"/>
                <w:lang w:eastAsia="zh-TW"/>
              </w:rPr>
            </w:pPr>
          </w:p>
        </w:tc>
        <w:tc>
          <w:tcPr>
            <w:tcW w:w="350" w:type="pct"/>
            <w:tcBorders>
              <w:top w:val="nil"/>
              <w:left w:val="nil"/>
              <w:bottom w:val="nil"/>
              <w:right w:val="nil"/>
            </w:tcBorders>
            <w:shd w:val="clear" w:color="auto" w:fill="auto"/>
            <w:noWrap/>
            <w:vAlign w:val="bottom"/>
          </w:tcPr>
          <w:p w14:paraId="20864F73" w14:textId="77777777" w:rsidR="00C15241" w:rsidRPr="00264A5C" w:rsidRDefault="00C15241" w:rsidP="00D85000">
            <w:pPr>
              <w:jc w:val="right"/>
              <w:rPr>
                <w:rFonts w:eastAsia="Times New Roman"/>
                <w:color w:val="000000"/>
                <w:sz w:val="22"/>
                <w:szCs w:val="22"/>
                <w:lang w:eastAsia="zh-TW"/>
              </w:rPr>
            </w:pPr>
          </w:p>
        </w:tc>
        <w:tc>
          <w:tcPr>
            <w:tcW w:w="463" w:type="pct"/>
            <w:tcBorders>
              <w:top w:val="nil"/>
              <w:left w:val="nil"/>
              <w:bottom w:val="nil"/>
              <w:right w:val="nil"/>
            </w:tcBorders>
            <w:shd w:val="clear" w:color="auto" w:fill="auto"/>
            <w:noWrap/>
            <w:vAlign w:val="bottom"/>
          </w:tcPr>
          <w:p w14:paraId="5BA2C132" w14:textId="77777777" w:rsidR="00C15241" w:rsidRPr="00264A5C" w:rsidRDefault="00C15241" w:rsidP="00D85000">
            <w:pPr>
              <w:jc w:val="right"/>
              <w:rPr>
                <w:rFonts w:eastAsia="Times New Roman"/>
                <w:color w:val="000000"/>
                <w:sz w:val="22"/>
                <w:szCs w:val="22"/>
                <w:lang w:eastAsia="zh-TW"/>
              </w:rPr>
            </w:pPr>
          </w:p>
        </w:tc>
        <w:tc>
          <w:tcPr>
            <w:tcW w:w="352" w:type="pct"/>
            <w:tcBorders>
              <w:top w:val="nil"/>
              <w:left w:val="nil"/>
              <w:bottom w:val="nil"/>
              <w:right w:val="nil"/>
            </w:tcBorders>
            <w:shd w:val="clear" w:color="auto" w:fill="auto"/>
            <w:noWrap/>
            <w:vAlign w:val="bottom"/>
          </w:tcPr>
          <w:p w14:paraId="0DDA93E0" w14:textId="77777777" w:rsidR="00C15241" w:rsidRPr="00264A5C" w:rsidRDefault="00C15241" w:rsidP="00D85000">
            <w:pPr>
              <w:jc w:val="right"/>
              <w:rPr>
                <w:rFonts w:eastAsia="Times New Roman"/>
                <w:color w:val="000000"/>
                <w:sz w:val="22"/>
                <w:szCs w:val="22"/>
                <w:lang w:eastAsia="zh-TW"/>
              </w:rPr>
            </w:pPr>
          </w:p>
        </w:tc>
        <w:tc>
          <w:tcPr>
            <w:tcW w:w="389" w:type="pct"/>
            <w:tcBorders>
              <w:top w:val="nil"/>
              <w:left w:val="nil"/>
              <w:bottom w:val="nil"/>
              <w:right w:val="nil"/>
            </w:tcBorders>
            <w:shd w:val="clear" w:color="auto" w:fill="auto"/>
            <w:noWrap/>
            <w:vAlign w:val="bottom"/>
          </w:tcPr>
          <w:p w14:paraId="1567C3C1" w14:textId="77777777" w:rsidR="00C15241" w:rsidRPr="00264A5C" w:rsidRDefault="00C15241" w:rsidP="00D85000">
            <w:pPr>
              <w:jc w:val="right"/>
              <w:rPr>
                <w:rFonts w:eastAsia="Times New Roman"/>
                <w:color w:val="000000"/>
                <w:sz w:val="22"/>
                <w:szCs w:val="22"/>
                <w:lang w:eastAsia="zh-TW"/>
              </w:rPr>
            </w:pPr>
          </w:p>
        </w:tc>
        <w:tc>
          <w:tcPr>
            <w:tcW w:w="308" w:type="pct"/>
            <w:tcBorders>
              <w:top w:val="nil"/>
              <w:left w:val="nil"/>
              <w:bottom w:val="nil"/>
              <w:right w:val="nil"/>
            </w:tcBorders>
            <w:shd w:val="clear" w:color="auto" w:fill="auto"/>
            <w:noWrap/>
            <w:vAlign w:val="bottom"/>
          </w:tcPr>
          <w:p w14:paraId="48CD929D" w14:textId="77777777" w:rsidR="00C15241" w:rsidRPr="00264A5C" w:rsidRDefault="00C15241" w:rsidP="00D85000">
            <w:pPr>
              <w:jc w:val="right"/>
              <w:rPr>
                <w:rFonts w:eastAsia="Times New Roman"/>
                <w:color w:val="000000"/>
                <w:sz w:val="22"/>
                <w:szCs w:val="22"/>
                <w:lang w:eastAsia="zh-TW"/>
              </w:rPr>
            </w:pPr>
          </w:p>
        </w:tc>
        <w:tc>
          <w:tcPr>
            <w:tcW w:w="379" w:type="pct"/>
            <w:tcBorders>
              <w:top w:val="nil"/>
              <w:left w:val="nil"/>
              <w:bottom w:val="nil"/>
              <w:right w:val="nil"/>
            </w:tcBorders>
            <w:shd w:val="clear" w:color="auto" w:fill="auto"/>
            <w:noWrap/>
            <w:vAlign w:val="bottom"/>
          </w:tcPr>
          <w:p w14:paraId="117E602A" w14:textId="77777777" w:rsidR="00C15241" w:rsidRPr="00264A5C" w:rsidRDefault="00C15241" w:rsidP="00D85000">
            <w:pPr>
              <w:jc w:val="right"/>
              <w:rPr>
                <w:rFonts w:eastAsia="Times New Roman"/>
                <w:color w:val="000000"/>
                <w:sz w:val="22"/>
                <w:szCs w:val="22"/>
                <w:lang w:eastAsia="zh-TW"/>
              </w:rPr>
            </w:pPr>
          </w:p>
        </w:tc>
        <w:tc>
          <w:tcPr>
            <w:tcW w:w="308" w:type="pct"/>
            <w:tcBorders>
              <w:top w:val="nil"/>
              <w:left w:val="nil"/>
              <w:bottom w:val="nil"/>
              <w:right w:val="nil"/>
            </w:tcBorders>
            <w:shd w:val="clear" w:color="auto" w:fill="auto"/>
            <w:noWrap/>
            <w:vAlign w:val="bottom"/>
          </w:tcPr>
          <w:p w14:paraId="383BD78B" w14:textId="77777777" w:rsidR="00C15241" w:rsidRPr="00264A5C" w:rsidRDefault="00C15241" w:rsidP="00D85000">
            <w:pPr>
              <w:jc w:val="right"/>
              <w:rPr>
                <w:rFonts w:eastAsia="Times New Roman"/>
                <w:color w:val="000000"/>
                <w:sz w:val="22"/>
                <w:szCs w:val="22"/>
                <w:lang w:eastAsia="zh-TW"/>
              </w:rPr>
            </w:pPr>
          </w:p>
        </w:tc>
        <w:tc>
          <w:tcPr>
            <w:tcW w:w="379" w:type="pct"/>
            <w:tcBorders>
              <w:top w:val="nil"/>
              <w:left w:val="nil"/>
              <w:bottom w:val="nil"/>
              <w:right w:val="nil"/>
            </w:tcBorders>
            <w:shd w:val="clear" w:color="auto" w:fill="auto"/>
            <w:noWrap/>
            <w:vAlign w:val="bottom"/>
          </w:tcPr>
          <w:p w14:paraId="6AC8B062" w14:textId="77777777" w:rsidR="00C15241" w:rsidRPr="00264A5C" w:rsidRDefault="00C15241" w:rsidP="00D85000">
            <w:pPr>
              <w:jc w:val="right"/>
              <w:rPr>
                <w:rFonts w:eastAsia="Times New Roman"/>
                <w:color w:val="000000"/>
                <w:sz w:val="22"/>
                <w:szCs w:val="22"/>
                <w:lang w:eastAsia="zh-TW"/>
              </w:rPr>
            </w:pPr>
          </w:p>
        </w:tc>
        <w:tc>
          <w:tcPr>
            <w:tcW w:w="308" w:type="pct"/>
            <w:tcBorders>
              <w:top w:val="nil"/>
              <w:left w:val="nil"/>
              <w:bottom w:val="nil"/>
              <w:right w:val="nil"/>
            </w:tcBorders>
            <w:shd w:val="clear" w:color="auto" w:fill="auto"/>
            <w:noWrap/>
            <w:vAlign w:val="bottom"/>
          </w:tcPr>
          <w:p w14:paraId="302384FB" w14:textId="77777777" w:rsidR="00C15241" w:rsidRPr="00264A5C" w:rsidRDefault="00C15241" w:rsidP="00D85000">
            <w:pPr>
              <w:jc w:val="right"/>
              <w:rPr>
                <w:rFonts w:eastAsia="Times New Roman"/>
                <w:color w:val="000000"/>
                <w:sz w:val="22"/>
                <w:szCs w:val="22"/>
                <w:lang w:eastAsia="zh-TW"/>
              </w:rPr>
            </w:pPr>
          </w:p>
        </w:tc>
        <w:tc>
          <w:tcPr>
            <w:tcW w:w="379" w:type="pct"/>
            <w:tcBorders>
              <w:top w:val="nil"/>
              <w:left w:val="nil"/>
              <w:bottom w:val="nil"/>
              <w:right w:val="nil"/>
            </w:tcBorders>
            <w:shd w:val="clear" w:color="auto" w:fill="auto"/>
            <w:noWrap/>
            <w:vAlign w:val="bottom"/>
          </w:tcPr>
          <w:p w14:paraId="5DB161E1" w14:textId="77777777" w:rsidR="00C15241" w:rsidRPr="00264A5C" w:rsidRDefault="00C15241" w:rsidP="00D85000">
            <w:pPr>
              <w:jc w:val="right"/>
              <w:rPr>
                <w:rFonts w:eastAsia="Times New Roman"/>
                <w:color w:val="000000"/>
                <w:sz w:val="22"/>
                <w:szCs w:val="22"/>
                <w:lang w:eastAsia="zh-TW"/>
              </w:rPr>
            </w:pPr>
          </w:p>
        </w:tc>
        <w:tc>
          <w:tcPr>
            <w:tcW w:w="308" w:type="pct"/>
            <w:tcBorders>
              <w:top w:val="nil"/>
              <w:left w:val="nil"/>
              <w:bottom w:val="nil"/>
              <w:right w:val="nil"/>
            </w:tcBorders>
            <w:shd w:val="clear" w:color="auto" w:fill="auto"/>
            <w:noWrap/>
            <w:vAlign w:val="bottom"/>
          </w:tcPr>
          <w:p w14:paraId="7904E6A0" w14:textId="77777777" w:rsidR="00C15241" w:rsidRPr="00264A5C" w:rsidRDefault="00C15241" w:rsidP="00D85000">
            <w:pPr>
              <w:jc w:val="right"/>
              <w:rPr>
                <w:rFonts w:eastAsia="Times New Roman"/>
                <w:color w:val="000000"/>
                <w:sz w:val="22"/>
                <w:szCs w:val="22"/>
                <w:lang w:eastAsia="zh-TW"/>
              </w:rPr>
            </w:pPr>
          </w:p>
        </w:tc>
        <w:tc>
          <w:tcPr>
            <w:tcW w:w="378" w:type="pct"/>
            <w:tcBorders>
              <w:top w:val="nil"/>
              <w:left w:val="nil"/>
              <w:bottom w:val="nil"/>
              <w:right w:val="single" w:sz="4" w:space="0" w:color="auto"/>
            </w:tcBorders>
            <w:shd w:val="clear" w:color="auto" w:fill="auto"/>
            <w:noWrap/>
            <w:vAlign w:val="bottom"/>
          </w:tcPr>
          <w:p w14:paraId="4C108BEC" w14:textId="77777777" w:rsidR="00C15241" w:rsidRPr="00264A5C" w:rsidRDefault="00C15241" w:rsidP="00D85000">
            <w:pPr>
              <w:jc w:val="right"/>
              <w:rPr>
                <w:rFonts w:eastAsia="Times New Roman"/>
                <w:color w:val="000000"/>
                <w:sz w:val="22"/>
                <w:szCs w:val="22"/>
                <w:lang w:eastAsia="zh-TW"/>
              </w:rPr>
            </w:pPr>
          </w:p>
        </w:tc>
      </w:tr>
      <w:tr w:rsidR="00E43D58" w:rsidRPr="00305B42" w14:paraId="298353BA" w14:textId="77777777" w:rsidTr="002B4D3D">
        <w:trPr>
          <w:trHeight w:hRule="exact" w:val="288"/>
        </w:trPr>
        <w:tc>
          <w:tcPr>
            <w:tcW w:w="699" w:type="pct"/>
            <w:tcBorders>
              <w:top w:val="nil"/>
              <w:left w:val="single" w:sz="4" w:space="0" w:color="auto"/>
              <w:bottom w:val="nil"/>
              <w:right w:val="nil"/>
            </w:tcBorders>
            <w:shd w:val="clear" w:color="auto" w:fill="auto"/>
            <w:noWrap/>
            <w:vAlign w:val="bottom"/>
            <w:hideMark/>
          </w:tcPr>
          <w:p w14:paraId="4B585573" w14:textId="77777777" w:rsidR="00C15241" w:rsidRPr="00264A5C" w:rsidRDefault="00C15241" w:rsidP="00D85000">
            <w:pPr>
              <w:rPr>
                <w:rFonts w:eastAsia="Times New Roman"/>
                <w:color w:val="000000"/>
                <w:sz w:val="22"/>
                <w:szCs w:val="22"/>
                <w:lang w:eastAsia="zh-TW"/>
              </w:rPr>
            </w:pPr>
            <w:r w:rsidRPr="00264A5C">
              <w:rPr>
                <w:rFonts w:eastAsia="Times New Roman"/>
                <w:color w:val="000000"/>
                <w:sz w:val="22"/>
                <w:szCs w:val="22"/>
                <w:lang w:eastAsia="zh-TW"/>
              </w:rPr>
              <w:t>R-Squared</w:t>
            </w:r>
          </w:p>
        </w:tc>
        <w:tc>
          <w:tcPr>
            <w:tcW w:w="813" w:type="pct"/>
            <w:gridSpan w:val="2"/>
            <w:vMerge w:val="restart"/>
            <w:tcBorders>
              <w:top w:val="nil"/>
              <w:left w:val="nil"/>
              <w:right w:val="nil"/>
            </w:tcBorders>
            <w:shd w:val="clear" w:color="auto" w:fill="auto"/>
            <w:noWrap/>
            <w:vAlign w:val="center"/>
            <w:hideMark/>
          </w:tcPr>
          <w:p w14:paraId="16D2F8DE" w14:textId="77777777" w:rsidR="00C15241" w:rsidRPr="00264A5C" w:rsidRDefault="00C15241" w:rsidP="00D85000">
            <w:pPr>
              <w:jc w:val="center"/>
              <w:rPr>
                <w:rFonts w:eastAsia="Times New Roman" w:cs="Arial"/>
                <w:color w:val="000000"/>
                <w:sz w:val="22"/>
                <w:szCs w:val="22"/>
                <w:lang w:eastAsia="zh-TW"/>
              </w:rPr>
            </w:pPr>
            <w:r w:rsidRPr="00264A5C">
              <w:rPr>
                <w:rFonts w:eastAsia="Times New Roman" w:cs="Arial"/>
                <w:color w:val="000000"/>
                <w:sz w:val="22"/>
                <w:szCs w:val="22"/>
                <w:lang w:eastAsia="zh-TW"/>
              </w:rPr>
              <w:t>0.093</w:t>
            </w:r>
          </w:p>
          <w:p w14:paraId="36A21931"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861</w:t>
            </w:r>
          </w:p>
        </w:tc>
        <w:tc>
          <w:tcPr>
            <w:tcW w:w="741" w:type="pct"/>
            <w:gridSpan w:val="2"/>
            <w:vMerge w:val="restart"/>
            <w:tcBorders>
              <w:top w:val="nil"/>
              <w:left w:val="nil"/>
              <w:right w:val="nil"/>
            </w:tcBorders>
            <w:shd w:val="clear" w:color="auto" w:fill="auto"/>
            <w:noWrap/>
            <w:vAlign w:val="center"/>
            <w:hideMark/>
          </w:tcPr>
          <w:p w14:paraId="03AD3DA7" w14:textId="77777777" w:rsidR="00C15241" w:rsidRPr="00264A5C" w:rsidRDefault="00C15241" w:rsidP="00D85000">
            <w:pPr>
              <w:jc w:val="center"/>
              <w:rPr>
                <w:rFonts w:eastAsia="Times New Roman" w:cs="Arial"/>
                <w:color w:val="000000"/>
                <w:sz w:val="22"/>
                <w:szCs w:val="22"/>
                <w:lang w:eastAsia="zh-TW"/>
              </w:rPr>
            </w:pPr>
            <w:r w:rsidRPr="00264A5C">
              <w:rPr>
                <w:rFonts w:eastAsia="Times New Roman" w:cs="Arial"/>
                <w:color w:val="000000"/>
                <w:sz w:val="22"/>
                <w:szCs w:val="22"/>
                <w:lang w:eastAsia="zh-TW"/>
              </w:rPr>
              <w:t>0.050</w:t>
            </w:r>
          </w:p>
          <w:p w14:paraId="2822E2C5"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861</w:t>
            </w:r>
          </w:p>
        </w:tc>
        <w:tc>
          <w:tcPr>
            <w:tcW w:w="687" w:type="pct"/>
            <w:gridSpan w:val="2"/>
            <w:vMerge w:val="restart"/>
            <w:tcBorders>
              <w:top w:val="nil"/>
              <w:left w:val="nil"/>
              <w:right w:val="nil"/>
            </w:tcBorders>
            <w:shd w:val="clear" w:color="auto" w:fill="auto"/>
            <w:noWrap/>
            <w:vAlign w:val="center"/>
            <w:hideMark/>
          </w:tcPr>
          <w:p w14:paraId="5D6274C2" w14:textId="77777777" w:rsidR="00C15241" w:rsidRPr="00264A5C" w:rsidRDefault="00C15241" w:rsidP="00D85000">
            <w:pPr>
              <w:jc w:val="center"/>
              <w:rPr>
                <w:rFonts w:eastAsia="Times New Roman" w:cs="Arial"/>
                <w:color w:val="000000"/>
                <w:sz w:val="22"/>
                <w:szCs w:val="22"/>
                <w:lang w:eastAsia="zh-TW"/>
              </w:rPr>
            </w:pPr>
            <w:r w:rsidRPr="00264A5C">
              <w:rPr>
                <w:rFonts w:eastAsia="Times New Roman" w:cs="Arial"/>
                <w:color w:val="000000"/>
                <w:sz w:val="22"/>
                <w:szCs w:val="22"/>
                <w:lang w:eastAsia="zh-TW"/>
              </w:rPr>
              <w:t>0.132</w:t>
            </w:r>
          </w:p>
          <w:p w14:paraId="25262479"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861</w:t>
            </w:r>
          </w:p>
        </w:tc>
        <w:tc>
          <w:tcPr>
            <w:tcW w:w="687" w:type="pct"/>
            <w:gridSpan w:val="2"/>
            <w:vMerge w:val="restart"/>
            <w:tcBorders>
              <w:top w:val="nil"/>
              <w:left w:val="nil"/>
              <w:right w:val="nil"/>
            </w:tcBorders>
            <w:shd w:val="clear" w:color="auto" w:fill="auto"/>
            <w:noWrap/>
            <w:vAlign w:val="center"/>
            <w:hideMark/>
          </w:tcPr>
          <w:p w14:paraId="4352024F" w14:textId="77777777" w:rsidR="00C15241" w:rsidRPr="00264A5C" w:rsidRDefault="00C15241" w:rsidP="00D85000">
            <w:pPr>
              <w:jc w:val="center"/>
              <w:rPr>
                <w:rFonts w:eastAsia="Times New Roman" w:cs="Arial"/>
                <w:color w:val="000000"/>
                <w:sz w:val="22"/>
                <w:szCs w:val="22"/>
                <w:lang w:eastAsia="zh-TW"/>
              </w:rPr>
            </w:pPr>
            <w:r w:rsidRPr="00264A5C">
              <w:rPr>
                <w:rFonts w:eastAsia="Times New Roman" w:cs="Arial"/>
                <w:color w:val="000000"/>
                <w:sz w:val="22"/>
                <w:szCs w:val="22"/>
                <w:lang w:eastAsia="zh-TW"/>
              </w:rPr>
              <w:t>0.367</w:t>
            </w:r>
          </w:p>
          <w:p w14:paraId="3C2F6E0F"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861</w:t>
            </w:r>
          </w:p>
        </w:tc>
        <w:tc>
          <w:tcPr>
            <w:tcW w:w="687" w:type="pct"/>
            <w:gridSpan w:val="2"/>
            <w:vMerge w:val="restart"/>
            <w:tcBorders>
              <w:top w:val="nil"/>
              <w:left w:val="nil"/>
              <w:right w:val="nil"/>
            </w:tcBorders>
            <w:shd w:val="clear" w:color="auto" w:fill="auto"/>
            <w:noWrap/>
            <w:vAlign w:val="center"/>
            <w:hideMark/>
          </w:tcPr>
          <w:p w14:paraId="029E1BBB" w14:textId="77777777" w:rsidR="00C15241" w:rsidRPr="00264A5C" w:rsidRDefault="00C15241" w:rsidP="00D85000">
            <w:pPr>
              <w:jc w:val="center"/>
              <w:rPr>
                <w:rFonts w:eastAsia="Times New Roman" w:cs="Arial"/>
                <w:color w:val="000000"/>
                <w:sz w:val="22"/>
                <w:szCs w:val="22"/>
                <w:lang w:eastAsia="zh-TW"/>
              </w:rPr>
            </w:pPr>
            <w:r w:rsidRPr="00264A5C">
              <w:rPr>
                <w:rFonts w:eastAsia="Times New Roman" w:cs="Arial"/>
                <w:color w:val="000000"/>
                <w:sz w:val="22"/>
                <w:szCs w:val="22"/>
                <w:lang w:eastAsia="zh-TW"/>
              </w:rPr>
              <w:t>0.215</w:t>
            </w:r>
          </w:p>
          <w:p w14:paraId="069A8617"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838</w:t>
            </w:r>
          </w:p>
        </w:tc>
        <w:tc>
          <w:tcPr>
            <w:tcW w:w="686" w:type="pct"/>
            <w:gridSpan w:val="2"/>
            <w:vMerge w:val="restart"/>
            <w:tcBorders>
              <w:top w:val="nil"/>
              <w:left w:val="nil"/>
              <w:right w:val="single" w:sz="4" w:space="0" w:color="auto"/>
            </w:tcBorders>
            <w:shd w:val="clear" w:color="auto" w:fill="auto"/>
            <w:noWrap/>
            <w:vAlign w:val="center"/>
            <w:hideMark/>
          </w:tcPr>
          <w:p w14:paraId="7116D9D3" w14:textId="77777777" w:rsidR="00C15241" w:rsidRPr="00264A5C" w:rsidRDefault="00C15241" w:rsidP="00D85000">
            <w:pPr>
              <w:jc w:val="center"/>
              <w:rPr>
                <w:rFonts w:eastAsia="Times New Roman" w:cs="Arial"/>
                <w:color w:val="000000"/>
                <w:sz w:val="22"/>
                <w:szCs w:val="22"/>
                <w:lang w:eastAsia="zh-TW"/>
              </w:rPr>
            </w:pPr>
            <w:r w:rsidRPr="00264A5C">
              <w:rPr>
                <w:rFonts w:eastAsia="Times New Roman" w:cs="Arial"/>
                <w:color w:val="000000"/>
                <w:sz w:val="22"/>
                <w:szCs w:val="22"/>
                <w:lang w:eastAsia="zh-TW"/>
              </w:rPr>
              <w:t>0.195</w:t>
            </w:r>
          </w:p>
          <w:p w14:paraId="14AF70B4" w14:textId="77777777" w:rsidR="00C15241" w:rsidRPr="00264A5C" w:rsidRDefault="00C15241" w:rsidP="00D85000">
            <w:pPr>
              <w:jc w:val="center"/>
              <w:rPr>
                <w:rFonts w:eastAsia="Times New Roman"/>
                <w:color w:val="000000"/>
                <w:sz w:val="22"/>
                <w:szCs w:val="22"/>
                <w:lang w:eastAsia="zh-TW"/>
              </w:rPr>
            </w:pPr>
            <w:r w:rsidRPr="00264A5C">
              <w:rPr>
                <w:rFonts w:eastAsia="Times New Roman"/>
                <w:color w:val="000000"/>
                <w:sz w:val="22"/>
                <w:szCs w:val="22"/>
                <w:lang w:eastAsia="zh-TW"/>
              </w:rPr>
              <w:t>738</w:t>
            </w:r>
          </w:p>
        </w:tc>
      </w:tr>
      <w:tr w:rsidR="00E43D58" w:rsidRPr="00305B42" w14:paraId="7C2DA771" w14:textId="77777777" w:rsidTr="002B4D3D">
        <w:trPr>
          <w:trHeight w:val="259"/>
        </w:trPr>
        <w:tc>
          <w:tcPr>
            <w:tcW w:w="699" w:type="pct"/>
            <w:tcBorders>
              <w:top w:val="nil"/>
              <w:left w:val="single" w:sz="4" w:space="0" w:color="auto"/>
              <w:bottom w:val="single" w:sz="4" w:space="0" w:color="auto"/>
              <w:right w:val="nil"/>
            </w:tcBorders>
            <w:shd w:val="clear" w:color="auto" w:fill="auto"/>
            <w:noWrap/>
            <w:vAlign w:val="bottom"/>
            <w:hideMark/>
          </w:tcPr>
          <w:p w14:paraId="2E2FD219" w14:textId="77777777" w:rsidR="00C15241" w:rsidRPr="00E83C8F" w:rsidRDefault="00C15241" w:rsidP="00D85000">
            <w:pPr>
              <w:rPr>
                <w:rFonts w:eastAsia="Times New Roman"/>
                <w:color w:val="000000"/>
                <w:sz w:val="20"/>
                <w:szCs w:val="20"/>
                <w:lang w:eastAsia="zh-TW"/>
              </w:rPr>
            </w:pPr>
            <w:r w:rsidRPr="00E83C8F">
              <w:rPr>
                <w:rFonts w:eastAsia="Times New Roman"/>
                <w:color w:val="000000"/>
                <w:sz w:val="20"/>
                <w:szCs w:val="20"/>
                <w:lang w:eastAsia="zh-TW"/>
              </w:rPr>
              <w:t>N</w:t>
            </w:r>
          </w:p>
        </w:tc>
        <w:tc>
          <w:tcPr>
            <w:tcW w:w="813" w:type="pct"/>
            <w:gridSpan w:val="2"/>
            <w:vMerge/>
            <w:tcBorders>
              <w:left w:val="nil"/>
              <w:bottom w:val="single" w:sz="4" w:space="0" w:color="auto"/>
              <w:right w:val="nil"/>
            </w:tcBorders>
            <w:shd w:val="clear" w:color="auto" w:fill="auto"/>
            <w:noWrap/>
            <w:vAlign w:val="bottom"/>
            <w:hideMark/>
          </w:tcPr>
          <w:p w14:paraId="7B9BE684" w14:textId="77777777" w:rsidR="00C15241" w:rsidRPr="00E83C8F" w:rsidRDefault="00C15241" w:rsidP="00D85000">
            <w:pPr>
              <w:rPr>
                <w:rFonts w:eastAsia="Times New Roman"/>
                <w:color w:val="000000"/>
                <w:sz w:val="20"/>
                <w:szCs w:val="20"/>
                <w:lang w:eastAsia="zh-TW"/>
              </w:rPr>
            </w:pPr>
          </w:p>
        </w:tc>
        <w:tc>
          <w:tcPr>
            <w:tcW w:w="741" w:type="pct"/>
            <w:gridSpan w:val="2"/>
            <w:vMerge/>
            <w:tcBorders>
              <w:left w:val="nil"/>
              <w:bottom w:val="single" w:sz="4" w:space="0" w:color="auto"/>
              <w:right w:val="nil"/>
            </w:tcBorders>
            <w:shd w:val="clear" w:color="auto" w:fill="auto"/>
            <w:noWrap/>
            <w:vAlign w:val="bottom"/>
            <w:hideMark/>
          </w:tcPr>
          <w:p w14:paraId="26E74333" w14:textId="77777777" w:rsidR="00C15241" w:rsidRPr="00E83C8F" w:rsidRDefault="00C15241" w:rsidP="00D85000">
            <w:pPr>
              <w:rPr>
                <w:rFonts w:eastAsia="Times New Roman"/>
                <w:color w:val="000000"/>
                <w:sz w:val="20"/>
                <w:szCs w:val="20"/>
                <w:lang w:eastAsia="zh-TW"/>
              </w:rPr>
            </w:pPr>
          </w:p>
        </w:tc>
        <w:tc>
          <w:tcPr>
            <w:tcW w:w="687" w:type="pct"/>
            <w:gridSpan w:val="2"/>
            <w:vMerge/>
            <w:tcBorders>
              <w:left w:val="nil"/>
              <w:bottom w:val="single" w:sz="4" w:space="0" w:color="auto"/>
              <w:right w:val="nil"/>
            </w:tcBorders>
            <w:shd w:val="clear" w:color="auto" w:fill="auto"/>
            <w:noWrap/>
            <w:vAlign w:val="bottom"/>
            <w:hideMark/>
          </w:tcPr>
          <w:p w14:paraId="1109CF13" w14:textId="77777777" w:rsidR="00C15241" w:rsidRPr="00E83C8F" w:rsidRDefault="00C15241" w:rsidP="00D85000">
            <w:pPr>
              <w:rPr>
                <w:rFonts w:eastAsia="Times New Roman"/>
                <w:color w:val="000000"/>
                <w:sz w:val="20"/>
                <w:szCs w:val="20"/>
                <w:lang w:eastAsia="zh-TW"/>
              </w:rPr>
            </w:pPr>
          </w:p>
        </w:tc>
        <w:tc>
          <w:tcPr>
            <w:tcW w:w="687" w:type="pct"/>
            <w:gridSpan w:val="2"/>
            <w:vMerge/>
            <w:tcBorders>
              <w:left w:val="nil"/>
              <w:bottom w:val="single" w:sz="4" w:space="0" w:color="auto"/>
              <w:right w:val="nil"/>
            </w:tcBorders>
            <w:shd w:val="clear" w:color="auto" w:fill="auto"/>
            <w:noWrap/>
            <w:vAlign w:val="bottom"/>
            <w:hideMark/>
          </w:tcPr>
          <w:p w14:paraId="4059D3AF" w14:textId="77777777" w:rsidR="00C15241" w:rsidRPr="00E83C8F" w:rsidRDefault="00C15241" w:rsidP="00D85000">
            <w:pPr>
              <w:rPr>
                <w:rFonts w:eastAsia="Times New Roman"/>
                <w:color w:val="000000"/>
                <w:sz w:val="20"/>
                <w:szCs w:val="20"/>
                <w:lang w:eastAsia="zh-TW"/>
              </w:rPr>
            </w:pPr>
          </w:p>
        </w:tc>
        <w:tc>
          <w:tcPr>
            <w:tcW w:w="687" w:type="pct"/>
            <w:gridSpan w:val="2"/>
            <w:vMerge/>
            <w:tcBorders>
              <w:left w:val="nil"/>
              <w:bottom w:val="single" w:sz="4" w:space="0" w:color="auto"/>
              <w:right w:val="nil"/>
            </w:tcBorders>
            <w:shd w:val="clear" w:color="auto" w:fill="auto"/>
            <w:noWrap/>
            <w:vAlign w:val="bottom"/>
            <w:hideMark/>
          </w:tcPr>
          <w:p w14:paraId="511ABADD" w14:textId="77777777" w:rsidR="00C15241" w:rsidRPr="00E83C8F" w:rsidRDefault="00C15241" w:rsidP="00D85000">
            <w:pPr>
              <w:rPr>
                <w:rFonts w:eastAsia="Times New Roman"/>
                <w:color w:val="000000"/>
                <w:sz w:val="20"/>
                <w:szCs w:val="20"/>
                <w:lang w:eastAsia="zh-TW"/>
              </w:rPr>
            </w:pPr>
          </w:p>
        </w:tc>
        <w:tc>
          <w:tcPr>
            <w:tcW w:w="686" w:type="pct"/>
            <w:gridSpan w:val="2"/>
            <w:vMerge/>
            <w:tcBorders>
              <w:left w:val="nil"/>
              <w:bottom w:val="single" w:sz="4" w:space="0" w:color="auto"/>
              <w:right w:val="single" w:sz="4" w:space="0" w:color="auto"/>
            </w:tcBorders>
            <w:shd w:val="clear" w:color="auto" w:fill="auto"/>
            <w:noWrap/>
            <w:vAlign w:val="bottom"/>
            <w:hideMark/>
          </w:tcPr>
          <w:p w14:paraId="097F8568" w14:textId="77777777" w:rsidR="00C15241" w:rsidRPr="00E83C8F" w:rsidRDefault="00C15241" w:rsidP="00D85000">
            <w:pPr>
              <w:rPr>
                <w:rFonts w:eastAsia="Times New Roman"/>
                <w:color w:val="000000"/>
                <w:sz w:val="20"/>
                <w:szCs w:val="20"/>
                <w:lang w:eastAsia="zh-TW"/>
              </w:rPr>
            </w:pPr>
          </w:p>
        </w:tc>
      </w:tr>
    </w:tbl>
    <w:p w14:paraId="7E7D90E2" w14:textId="77777777" w:rsidR="00C15241" w:rsidRDefault="00C15241" w:rsidP="00EC36DE">
      <w:pPr>
        <w:spacing w:after="0" w:line="240" w:lineRule="auto"/>
        <w:rPr>
          <w:color w:val="000000"/>
          <w:sz w:val="20"/>
          <w:szCs w:val="20"/>
          <w:u w:val="single"/>
          <w:lang w:eastAsia="zh-TW"/>
        </w:rPr>
      </w:pPr>
    </w:p>
    <w:p w14:paraId="322C319A" w14:textId="114AE2DD" w:rsidR="00C15241" w:rsidRDefault="00C15241" w:rsidP="00EC36DE">
      <w:pPr>
        <w:spacing w:after="0" w:line="240" w:lineRule="auto"/>
        <w:rPr>
          <w:color w:val="000000"/>
          <w:sz w:val="20"/>
          <w:szCs w:val="20"/>
          <w:lang w:eastAsia="zh-TW"/>
        </w:rPr>
      </w:pPr>
      <w:r w:rsidRPr="00984EDA">
        <w:rPr>
          <w:color w:val="000000"/>
          <w:sz w:val="20"/>
          <w:szCs w:val="20"/>
          <w:u w:val="single"/>
          <w:lang w:eastAsia="zh-TW"/>
        </w:rPr>
        <w:t>Notes</w:t>
      </w:r>
      <w:r w:rsidRPr="00984EDA">
        <w:rPr>
          <w:color w:val="000000"/>
          <w:sz w:val="20"/>
          <w:szCs w:val="20"/>
          <w:lang w:eastAsia="zh-TW"/>
        </w:rPr>
        <w:t>:</w:t>
      </w:r>
      <w:r w:rsidRPr="00984EDA">
        <w:rPr>
          <w:color w:val="000000"/>
          <w:sz w:val="20"/>
          <w:szCs w:val="20"/>
          <w:lang w:eastAsia="zh-TW"/>
        </w:rPr>
        <w:tab/>
      </w:r>
      <w:r w:rsidR="0060730E" w:rsidRPr="00984EDA">
        <w:rPr>
          <w:color w:val="000000"/>
          <w:sz w:val="20"/>
          <w:szCs w:val="20"/>
          <w:lang w:eastAsia="zh-TW"/>
        </w:rPr>
        <w:t>(**</w:t>
      </w:r>
      <w:r w:rsidR="0060730E">
        <w:rPr>
          <w:color w:val="000000"/>
          <w:sz w:val="20"/>
          <w:szCs w:val="20"/>
          <w:lang w:eastAsia="zh-TW"/>
        </w:rPr>
        <w:t>*</w:t>
      </w:r>
      <w:r w:rsidR="0060730E" w:rsidRPr="00984EDA">
        <w:rPr>
          <w:color w:val="000000"/>
          <w:sz w:val="20"/>
          <w:szCs w:val="20"/>
          <w:lang w:eastAsia="zh-TW"/>
        </w:rPr>
        <w:t xml:space="preserve">), </w:t>
      </w:r>
      <w:r w:rsidR="0060730E">
        <w:rPr>
          <w:color w:val="000000"/>
          <w:sz w:val="20"/>
          <w:szCs w:val="20"/>
          <w:lang w:eastAsia="zh-TW"/>
        </w:rPr>
        <w:t xml:space="preserve">(**), </w:t>
      </w:r>
      <w:r w:rsidR="0060730E" w:rsidRPr="00984EDA">
        <w:rPr>
          <w:color w:val="000000"/>
          <w:sz w:val="20"/>
          <w:szCs w:val="20"/>
          <w:lang w:eastAsia="zh-TW"/>
        </w:rPr>
        <w:t xml:space="preserve">(*)      </w:t>
      </w:r>
      <w:r w:rsidR="0060730E" w:rsidRPr="00984EDA">
        <w:rPr>
          <w:color w:val="000000"/>
          <w:sz w:val="20"/>
          <w:szCs w:val="20"/>
          <w:lang w:eastAsia="zh-TW"/>
        </w:rPr>
        <w:tab/>
      </w:r>
      <w:r w:rsidR="0060730E" w:rsidRPr="004972FA">
        <w:rPr>
          <w:color w:val="000000"/>
          <w:sz w:val="20"/>
          <w:szCs w:val="20"/>
          <w:lang w:eastAsia="zh-TW"/>
        </w:rPr>
        <w:t>Indicates two-tailed significance at the one</w:t>
      </w:r>
      <w:r w:rsidR="0060730E">
        <w:rPr>
          <w:color w:val="000000"/>
          <w:sz w:val="20"/>
          <w:szCs w:val="20"/>
          <w:lang w:eastAsia="zh-TW"/>
        </w:rPr>
        <w:t xml:space="preserve">, </w:t>
      </w:r>
      <w:r w:rsidR="0060730E" w:rsidRPr="004972FA">
        <w:rPr>
          <w:color w:val="000000"/>
          <w:sz w:val="20"/>
          <w:szCs w:val="20"/>
          <w:lang w:eastAsia="zh-TW"/>
        </w:rPr>
        <w:t xml:space="preserve">five </w:t>
      </w:r>
      <w:r w:rsidR="0060730E">
        <w:rPr>
          <w:color w:val="000000"/>
          <w:sz w:val="20"/>
          <w:szCs w:val="20"/>
          <w:lang w:eastAsia="zh-TW"/>
        </w:rPr>
        <w:t xml:space="preserve">and ten </w:t>
      </w:r>
      <w:r w:rsidR="0060730E" w:rsidRPr="004972FA">
        <w:rPr>
          <w:color w:val="000000"/>
          <w:sz w:val="20"/>
          <w:szCs w:val="20"/>
          <w:lang w:eastAsia="zh-TW"/>
        </w:rPr>
        <w:t>per cent levels, respectively.</w:t>
      </w:r>
    </w:p>
    <w:p w14:paraId="6477B264" w14:textId="77777777" w:rsidR="00C15241" w:rsidRDefault="00C15241" w:rsidP="00EC36DE">
      <w:pPr>
        <w:spacing w:after="0" w:line="240" w:lineRule="auto"/>
        <w:rPr>
          <w:color w:val="000000" w:themeColor="text1"/>
          <w:sz w:val="20"/>
          <w:szCs w:val="20"/>
        </w:rPr>
      </w:pPr>
      <w:r w:rsidRPr="003119FC">
        <w:rPr>
          <w:color w:val="000000"/>
          <w:sz w:val="20"/>
          <w:szCs w:val="20"/>
          <w:u w:val="single"/>
          <w:lang w:eastAsia="zh-TW"/>
        </w:rPr>
        <w:t>Dependent variable</w:t>
      </w:r>
      <w:r w:rsidRPr="003119FC">
        <w:rPr>
          <w:color w:val="000000"/>
          <w:sz w:val="20"/>
          <w:szCs w:val="20"/>
          <w:lang w:eastAsia="zh-TW"/>
        </w:rPr>
        <w:t xml:space="preserve">: </w:t>
      </w:r>
      <w:r w:rsidRPr="003119FC">
        <w:rPr>
          <w:color w:val="000000"/>
          <w:sz w:val="20"/>
          <w:szCs w:val="20"/>
          <w:lang w:eastAsia="zh-TW"/>
        </w:rPr>
        <w:tab/>
      </w:r>
      <w:r w:rsidRPr="003119FC">
        <w:rPr>
          <w:b/>
          <w:color w:val="000000" w:themeColor="text1"/>
          <w:sz w:val="20"/>
          <w:szCs w:val="20"/>
        </w:rPr>
        <w:t>RO</w:t>
      </w:r>
      <w:r>
        <w:rPr>
          <w:b/>
          <w:color w:val="000000" w:themeColor="text1"/>
          <w:sz w:val="20"/>
          <w:szCs w:val="20"/>
        </w:rPr>
        <w:t xml:space="preserve">A </w:t>
      </w:r>
      <w:r>
        <w:rPr>
          <w:color w:val="000000" w:themeColor="text1"/>
          <w:sz w:val="20"/>
          <w:szCs w:val="20"/>
        </w:rPr>
        <w:t>(R</w:t>
      </w:r>
      <w:r w:rsidRPr="003119FC">
        <w:rPr>
          <w:color w:val="000000" w:themeColor="text1"/>
          <w:sz w:val="20"/>
          <w:szCs w:val="20"/>
        </w:rPr>
        <w:t>eturn-on-</w:t>
      </w:r>
      <w:r>
        <w:rPr>
          <w:color w:val="000000" w:themeColor="text1"/>
          <w:sz w:val="20"/>
          <w:szCs w:val="20"/>
        </w:rPr>
        <w:t xml:space="preserve">assets </w:t>
      </w:r>
      <w:r w:rsidRPr="003119FC">
        <w:rPr>
          <w:color w:val="000000" w:themeColor="text1"/>
          <w:sz w:val="20"/>
          <w:szCs w:val="20"/>
        </w:rPr>
        <w:t>for IPO firm</w:t>
      </w:r>
      <w:r>
        <w:rPr>
          <w:color w:val="000000" w:themeColor="text1"/>
          <w:sz w:val="20"/>
          <w:szCs w:val="20"/>
        </w:rPr>
        <w:t>).</w:t>
      </w:r>
    </w:p>
    <w:p w14:paraId="5F03912D" w14:textId="5B1FE15F" w:rsidR="00C15241" w:rsidRDefault="00C15241" w:rsidP="00EC36DE">
      <w:pPr>
        <w:spacing w:after="0" w:line="240" w:lineRule="auto"/>
        <w:ind w:left="2160" w:hanging="2160"/>
        <w:rPr>
          <w:rFonts w:cs="Arial"/>
          <w:color w:val="000000" w:themeColor="text1"/>
          <w:sz w:val="20"/>
          <w:szCs w:val="20"/>
        </w:rPr>
      </w:pPr>
      <w:r w:rsidRPr="00EB1B7D">
        <w:rPr>
          <w:color w:val="000000"/>
          <w:sz w:val="20"/>
          <w:szCs w:val="20"/>
          <w:u w:val="single"/>
          <w:lang w:eastAsia="zh-TW"/>
        </w:rPr>
        <w:t>Explanatory variables</w:t>
      </w:r>
      <w:r w:rsidRPr="00EB1B7D">
        <w:rPr>
          <w:color w:val="000000"/>
          <w:sz w:val="20"/>
          <w:szCs w:val="20"/>
          <w:lang w:eastAsia="zh-TW"/>
        </w:rPr>
        <w:t>:</w:t>
      </w:r>
      <w:r w:rsidRPr="00EB1B7D">
        <w:rPr>
          <w:b/>
          <w:color w:val="000000"/>
          <w:sz w:val="20"/>
          <w:szCs w:val="20"/>
          <w:lang w:eastAsia="zh-TW"/>
        </w:rPr>
        <w:t xml:space="preserve"> </w:t>
      </w:r>
      <w:r w:rsidRPr="00EB1B7D">
        <w:rPr>
          <w:b/>
          <w:color w:val="000000"/>
          <w:sz w:val="20"/>
          <w:szCs w:val="20"/>
          <w:lang w:eastAsia="zh-TW"/>
        </w:rPr>
        <w:tab/>
      </w:r>
      <w:r w:rsidRPr="00EB1B7D">
        <w:rPr>
          <w:rFonts w:cs="Arial"/>
          <w:b/>
          <w:sz w:val="20"/>
          <w:szCs w:val="20"/>
        </w:rPr>
        <w:t>CM</w:t>
      </w:r>
      <w:r>
        <w:rPr>
          <w:rFonts w:cs="Arial"/>
          <w:b/>
          <w:sz w:val="20"/>
          <w:szCs w:val="20"/>
        </w:rPr>
        <w:t>1</w:t>
      </w:r>
      <w:r w:rsidRPr="00EB1B7D">
        <w:rPr>
          <w:rFonts w:cs="Arial"/>
          <w:b/>
          <w:sz w:val="20"/>
          <w:szCs w:val="20"/>
        </w:rPr>
        <w:t xml:space="preserve"> </w:t>
      </w:r>
      <w:r w:rsidRPr="00EB1B7D">
        <w:rPr>
          <w:rFonts w:cs="Arial"/>
          <w:sz w:val="20"/>
          <w:szCs w:val="20"/>
        </w:rPr>
        <w:t>(</w:t>
      </w:r>
      <w:r>
        <w:rPr>
          <w:rFonts w:cs="Arial"/>
          <w:sz w:val="20"/>
          <w:szCs w:val="20"/>
        </w:rPr>
        <w:t>3</w:t>
      </w:r>
      <w:r w:rsidRPr="00EB1B7D">
        <w:rPr>
          <w:rFonts w:cs="Arial"/>
          <w:sz w:val="20"/>
          <w:szCs w:val="20"/>
        </w:rPr>
        <w:t xml:space="preserve"> </w:t>
      </w:r>
      <w:r w:rsidRPr="00EB1B7D">
        <w:rPr>
          <w:rFonts w:cs="Courier New"/>
          <w:color w:val="000000" w:themeColor="text1"/>
          <w:sz w:val="20"/>
          <w:szCs w:val="20"/>
          <w:shd w:val="clear" w:color="auto" w:fill="FFFFFF"/>
        </w:rPr>
        <w:t>if CM</w:t>
      </w:r>
      <w:r>
        <w:rPr>
          <w:rFonts w:cs="Courier New"/>
          <w:color w:val="000000" w:themeColor="text1"/>
          <w:sz w:val="20"/>
          <w:szCs w:val="20"/>
          <w:shd w:val="clear" w:color="auto" w:fill="FFFFFF"/>
        </w:rPr>
        <w:t xml:space="preserve">1 </w:t>
      </w:r>
      <w:r w:rsidRPr="00EB1B7D">
        <w:rPr>
          <w:rFonts w:cs="Courier New"/>
          <w:color w:val="000000" w:themeColor="text1"/>
          <w:sz w:val="20"/>
          <w:szCs w:val="20"/>
          <w:shd w:val="clear" w:color="auto" w:fill="FFFFFF"/>
        </w:rPr>
        <w:t xml:space="preserve">='bb+' or ='bb'; </w:t>
      </w:r>
      <w:r>
        <w:rPr>
          <w:rFonts w:cs="Courier New"/>
          <w:color w:val="000000" w:themeColor="text1"/>
          <w:sz w:val="20"/>
          <w:szCs w:val="20"/>
          <w:shd w:val="clear" w:color="auto" w:fill="FFFFFF"/>
        </w:rPr>
        <w:t xml:space="preserve">2 </w:t>
      </w:r>
      <w:r w:rsidRPr="00EB1B7D">
        <w:rPr>
          <w:rFonts w:cs="Courier New"/>
          <w:color w:val="000000" w:themeColor="text1"/>
          <w:sz w:val="20"/>
          <w:szCs w:val="20"/>
          <w:shd w:val="clear" w:color="auto" w:fill="FFFFFF"/>
        </w:rPr>
        <w:t xml:space="preserve">if </w:t>
      </w:r>
      <w:r>
        <w:rPr>
          <w:rFonts w:cs="Courier New"/>
          <w:color w:val="000000" w:themeColor="text1"/>
          <w:sz w:val="20"/>
          <w:szCs w:val="20"/>
          <w:shd w:val="clear" w:color="auto" w:fill="FFFFFF"/>
        </w:rPr>
        <w:t xml:space="preserve">= bb-; and 1 if </w:t>
      </w:r>
      <w:r w:rsidRPr="00EB1B7D">
        <w:rPr>
          <w:rFonts w:cs="Courier New"/>
          <w:color w:val="000000" w:themeColor="text1"/>
          <w:sz w:val="20"/>
          <w:szCs w:val="20"/>
          <w:shd w:val="clear" w:color="auto" w:fill="FFFFFF"/>
        </w:rPr>
        <w:t>=</w:t>
      </w:r>
      <w:r>
        <w:rPr>
          <w:rFonts w:cs="Courier New"/>
          <w:color w:val="000000" w:themeColor="text1"/>
          <w:sz w:val="20"/>
          <w:szCs w:val="20"/>
          <w:shd w:val="clear" w:color="auto" w:fill="FFFFFF"/>
        </w:rPr>
        <w:t xml:space="preserve">’b+’, </w:t>
      </w:r>
      <w:r w:rsidRPr="00EB1B7D">
        <w:rPr>
          <w:rFonts w:cs="Courier New"/>
          <w:color w:val="000000" w:themeColor="text1"/>
          <w:sz w:val="20"/>
          <w:szCs w:val="20"/>
          <w:shd w:val="clear" w:color="auto" w:fill="FFFFFF"/>
        </w:rPr>
        <w:t xml:space="preserve">'b' or 'b-'; </w:t>
      </w:r>
      <w:r w:rsidRPr="00EB1B7D">
        <w:rPr>
          <w:b/>
          <w:color w:val="000000" w:themeColor="text1"/>
          <w:sz w:val="20"/>
          <w:szCs w:val="20"/>
        </w:rPr>
        <w:t>RO</w:t>
      </w:r>
      <w:r>
        <w:rPr>
          <w:b/>
          <w:color w:val="000000" w:themeColor="text1"/>
          <w:sz w:val="20"/>
          <w:szCs w:val="20"/>
        </w:rPr>
        <w:t>E</w:t>
      </w:r>
      <w:r w:rsidRPr="00EB1B7D">
        <w:rPr>
          <w:b/>
          <w:color w:val="000000" w:themeColor="text1"/>
          <w:sz w:val="20"/>
          <w:szCs w:val="20"/>
        </w:rPr>
        <w:t xml:space="preserve">_b1 </w:t>
      </w:r>
      <w:r w:rsidRPr="00EB1B7D">
        <w:rPr>
          <w:color w:val="000000" w:themeColor="text1"/>
          <w:sz w:val="20"/>
          <w:szCs w:val="20"/>
        </w:rPr>
        <w:t>(Return-on-</w:t>
      </w:r>
      <w:r>
        <w:rPr>
          <w:color w:val="000000" w:themeColor="text1"/>
          <w:sz w:val="20"/>
          <w:szCs w:val="20"/>
        </w:rPr>
        <w:t>equity</w:t>
      </w:r>
      <w:r w:rsidRPr="00EB1B7D">
        <w:rPr>
          <w:color w:val="000000" w:themeColor="text1"/>
          <w:sz w:val="20"/>
          <w:szCs w:val="20"/>
        </w:rPr>
        <w:t xml:space="preserve"> for the IPO firm for the year-end immediately prior to IPO); </w:t>
      </w:r>
      <w:r w:rsidRPr="00EB1B7D">
        <w:rPr>
          <w:b/>
          <w:color w:val="000000" w:themeColor="text1"/>
          <w:sz w:val="20"/>
          <w:szCs w:val="20"/>
        </w:rPr>
        <w:t xml:space="preserve"> </w:t>
      </w:r>
      <w:proofErr w:type="spellStart"/>
      <w:r w:rsidRPr="00EB1B7D">
        <w:rPr>
          <w:b/>
          <w:color w:val="000000" w:themeColor="text1"/>
          <w:sz w:val="20"/>
          <w:szCs w:val="20"/>
        </w:rPr>
        <w:t>Netproc</w:t>
      </w:r>
      <w:proofErr w:type="spellEnd"/>
      <w:r w:rsidRPr="00EB1B7D">
        <w:rPr>
          <w:color w:val="000000" w:themeColor="text1"/>
          <w:sz w:val="20"/>
          <w:szCs w:val="20"/>
        </w:rPr>
        <w:t xml:space="preserve">(Ratio of proceeds from new IPO shares to the RMB book value of assets just prior to IPO); </w:t>
      </w:r>
      <w:proofErr w:type="spellStart"/>
      <w:r w:rsidRPr="00EB1B7D">
        <w:rPr>
          <w:rFonts w:cs="Arial"/>
          <w:b/>
          <w:sz w:val="20"/>
          <w:szCs w:val="20"/>
        </w:rPr>
        <w:t>Issuer_Size</w:t>
      </w:r>
      <w:proofErr w:type="spellEnd"/>
      <w:r w:rsidRPr="00EB1B7D">
        <w:rPr>
          <w:rFonts w:cs="Arial"/>
          <w:sz w:val="20"/>
          <w:szCs w:val="20"/>
        </w:rPr>
        <w:t xml:space="preserve"> (Logarithm of issuer’s market capitalization (= No. of shares outstanding*final offering price); </w:t>
      </w:r>
      <w:r w:rsidRPr="00EB1B7D">
        <w:rPr>
          <w:rFonts w:cs="Arial"/>
          <w:b/>
          <w:sz w:val="20"/>
          <w:szCs w:val="20"/>
        </w:rPr>
        <w:t>D_002</w:t>
      </w:r>
      <w:r>
        <w:rPr>
          <w:rFonts w:cs="Arial"/>
          <w:b/>
          <w:sz w:val="20"/>
          <w:szCs w:val="20"/>
        </w:rPr>
        <w:t xml:space="preserve"> </w:t>
      </w:r>
      <w:r>
        <w:rPr>
          <w:rFonts w:cs="Arial"/>
          <w:sz w:val="20"/>
          <w:szCs w:val="20"/>
        </w:rPr>
        <w:t>(=</w:t>
      </w:r>
      <w:r w:rsidRPr="00EB1B7D">
        <w:rPr>
          <w:rFonts w:cs="Arial"/>
          <w:sz w:val="20"/>
          <w:szCs w:val="20"/>
        </w:rPr>
        <w:t xml:space="preserve"> 1 if the issuer lists on the Shenzhen SME market; otherwise 0</w:t>
      </w:r>
      <w:r>
        <w:rPr>
          <w:rFonts w:cs="Arial"/>
          <w:sz w:val="20"/>
          <w:szCs w:val="20"/>
        </w:rPr>
        <w:t>)</w:t>
      </w:r>
      <w:r w:rsidRPr="00EB1B7D">
        <w:rPr>
          <w:rFonts w:cs="Arial"/>
          <w:sz w:val="20"/>
          <w:szCs w:val="20"/>
        </w:rPr>
        <w:t>;</w:t>
      </w:r>
      <w:r>
        <w:rPr>
          <w:rFonts w:cs="Arial"/>
          <w:sz w:val="20"/>
          <w:szCs w:val="20"/>
        </w:rPr>
        <w:t xml:space="preserve"> </w:t>
      </w:r>
      <w:r w:rsidRPr="00EB1B7D">
        <w:rPr>
          <w:rFonts w:cs="Arial"/>
          <w:b/>
          <w:sz w:val="20"/>
          <w:szCs w:val="20"/>
        </w:rPr>
        <w:t>D_300</w:t>
      </w:r>
      <w:r>
        <w:rPr>
          <w:rFonts w:cs="Arial"/>
          <w:b/>
          <w:sz w:val="20"/>
          <w:szCs w:val="20"/>
        </w:rPr>
        <w:t xml:space="preserve"> </w:t>
      </w:r>
      <w:r>
        <w:rPr>
          <w:rFonts w:cs="Arial"/>
          <w:sz w:val="20"/>
          <w:szCs w:val="20"/>
        </w:rPr>
        <w:t xml:space="preserve">(= </w:t>
      </w:r>
      <w:r w:rsidRPr="00EB1B7D">
        <w:rPr>
          <w:rFonts w:cs="Arial"/>
          <w:sz w:val="20"/>
          <w:szCs w:val="20"/>
        </w:rPr>
        <w:t>1 if the issuer lists on the Shenzhen growth enterprise market; otherwise 0</w:t>
      </w:r>
      <w:r>
        <w:rPr>
          <w:rFonts w:cs="Arial"/>
          <w:sz w:val="20"/>
          <w:szCs w:val="20"/>
        </w:rPr>
        <w:t>)</w:t>
      </w:r>
      <w:r w:rsidRPr="00EB1B7D">
        <w:rPr>
          <w:rFonts w:cs="Arial"/>
          <w:sz w:val="20"/>
          <w:szCs w:val="20"/>
        </w:rPr>
        <w:t>;</w:t>
      </w:r>
      <w:r>
        <w:rPr>
          <w:rFonts w:cs="Arial"/>
          <w:sz w:val="20"/>
          <w:szCs w:val="20"/>
        </w:rPr>
        <w:t xml:space="preserve"> </w:t>
      </w:r>
      <w:r w:rsidRPr="00EB1B7D">
        <w:rPr>
          <w:rFonts w:cs="Arial"/>
          <w:b/>
          <w:sz w:val="20"/>
          <w:szCs w:val="20"/>
        </w:rPr>
        <w:t>Prestige</w:t>
      </w:r>
      <w:r>
        <w:rPr>
          <w:rFonts w:cs="Arial"/>
          <w:b/>
          <w:sz w:val="20"/>
          <w:szCs w:val="20"/>
        </w:rPr>
        <w:t xml:space="preserve"> </w:t>
      </w:r>
      <w:r>
        <w:rPr>
          <w:rFonts w:cs="Arial"/>
          <w:color w:val="000000" w:themeColor="text1"/>
          <w:sz w:val="20"/>
          <w:szCs w:val="20"/>
        </w:rPr>
        <w:t>(</w:t>
      </w:r>
      <w:r w:rsidRPr="00EB1B7D">
        <w:rPr>
          <w:rFonts w:cs="Arial"/>
          <w:color w:val="000000" w:themeColor="text1"/>
          <w:sz w:val="20"/>
          <w:szCs w:val="20"/>
        </w:rPr>
        <w:t>Number of IPO the leading underwriter for the current IPO has conducted since market open divided by the total number of IPOs in the market from inception</w:t>
      </w:r>
      <w:r>
        <w:rPr>
          <w:rFonts w:cs="Arial"/>
          <w:color w:val="000000" w:themeColor="text1"/>
          <w:sz w:val="20"/>
          <w:szCs w:val="20"/>
        </w:rPr>
        <w:t xml:space="preserve">); </w:t>
      </w:r>
      <w:proofErr w:type="spellStart"/>
      <w:r w:rsidRPr="00EB1B7D">
        <w:rPr>
          <w:rFonts w:cs="Arial"/>
          <w:b/>
          <w:sz w:val="20"/>
          <w:szCs w:val="20"/>
        </w:rPr>
        <w:t>D_range</w:t>
      </w:r>
      <w:proofErr w:type="spellEnd"/>
      <w:r>
        <w:rPr>
          <w:rFonts w:cs="Arial"/>
          <w:b/>
          <w:sz w:val="20"/>
          <w:szCs w:val="20"/>
        </w:rPr>
        <w:t xml:space="preserve"> </w:t>
      </w:r>
      <w:r>
        <w:rPr>
          <w:rFonts w:cs="Arial"/>
          <w:sz w:val="20"/>
          <w:szCs w:val="20"/>
        </w:rPr>
        <w:t>(=</w:t>
      </w:r>
      <w:r w:rsidRPr="00EB1B7D">
        <w:rPr>
          <w:rFonts w:cs="Arial"/>
          <w:sz w:val="20"/>
          <w:szCs w:val="20"/>
        </w:rPr>
        <w:t xml:space="preserve"> 1 if the issuer has an offer price range; otherwise zero</w:t>
      </w:r>
      <w:r>
        <w:rPr>
          <w:rFonts w:cs="Arial"/>
          <w:sz w:val="20"/>
          <w:szCs w:val="20"/>
        </w:rPr>
        <w:t xml:space="preserve">); </w:t>
      </w:r>
      <w:r w:rsidRPr="00EB1B7D">
        <w:rPr>
          <w:rFonts w:cs="Arial"/>
          <w:b/>
          <w:sz w:val="20"/>
          <w:szCs w:val="20"/>
        </w:rPr>
        <w:t>State</w:t>
      </w:r>
      <w:r>
        <w:rPr>
          <w:rFonts w:cs="Arial"/>
          <w:b/>
          <w:sz w:val="20"/>
          <w:szCs w:val="20"/>
        </w:rPr>
        <w:t xml:space="preserve"> </w:t>
      </w:r>
      <w:r>
        <w:rPr>
          <w:rFonts w:cs="Arial"/>
          <w:sz w:val="20"/>
          <w:szCs w:val="20"/>
        </w:rPr>
        <w:t>(</w:t>
      </w:r>
      <w:r w:rsidRPr="00EB1B7D">
        <w:rPr>
          <w:rFonts w:cs="Arial"/>
          <w:sz w:val="20"/>
          <w:szCs w:val="20"/>
        </w:rPr>
        <w:t>Percentage of state owned shares</w:t>
      </w:r>
      <w:r>
        <w:rPr>
          <w:rFonts w:cs="Arial"/>
          <w:sz w:val="20"/>
          <w:szCs w:val="20"/>
        </w:rPr>
        <w:t xml:space="preserve">); </w:t>
      </w:r>
      <w:proofErr w:type="spellStart"/>
      <w:r w:rsidRPr="00EB1B7D">
        <w:rPr>
          <w:rFonts w:cs="Arial"/>
          <w:b/>
          <w:sz w:val="20"/>
          <w:szCs w:val="20"/>
        </w:rPr>
        <w:t>LegalPerson</w:t>
      </w:r>
      <w:proofErr w:type="spellEnd"/>
      <w:r>
        <w:rPr>
          <w:rFonts w:cs="Arial"/>
          <w:b/>
          <w:sz w:val="20"/>
          <w:szCs w:val="20"/>
        </w:rPr>
        <w:t xml:space="preserve"> </w:t>
      </w:r>
      <w:r>
        <w:rPr>
          <w:rFonts w:cs="Arial"/>
          <w:sz w:val="20"/>
          <w:szCs w:val="20"/>
        </w:rPr>
        <w:t>(</w:t>
      </w:r>
      <w:r w:rsidRPr="00EB1B7D">
        <w:rPr>
          <w:rFonts w:cs="Arial"/>
          <w:sz w:val="20"/>
          <w:szCs w:val="20"/>
        </w:rPr>
        <w:t>Percentage of legal person shares</w:t>
      </w:r>
      <w:r>
        <w:rPr>
          <w:rFonts w:cs="Arial"/>
          <w:sz w:val="20"/>
          <w:szCs w:val="20"/>
        </w:rPr>
        <w:t xml:space="preserve">); </w:t>
      </w:r>
      <w:r w:rsidRPr="00EB1B7D">
        <w:rPr>
          <w:rFonts w:cs="Arial"/>
          <w:b/>
          <w:sz w:val="20"/>
          <w:szCs w:val="20"/>
        </w:rPr>
        <w:t>Leverage</w:t>
      </w:r>
      <w:r>
        <w:rPr>
          <w:rFonts w:cs="Arial"/>
          <w:b/>
          <w:sz w:val="20"/>
          <w:szCs w:val="20"/>
        </w:rPr>
        <w:t xml:space="preserve"> </w:t>
      </w:r>
      <w:r w:rsidRPr="00EB1B7D">
        <w:rPr>
          <w:rFonts w:cs="Arial"/>
          <w:sz w:val="20"/>
          <w:szCs w:val="20"/>
        </w:rPr>
        <w:t>(Long term debt divided by equity</w:t>
      </w:r>
      <w:r>
        <w:rPr>
          <w:rFonts w:cs="Arial"/>
          <w:sz w:val="20"/>
          <w:szCs w:val="20"/>
        </w:rPr>
        <w:t xml:space="preserve">); </w:t>
      </w:r>
      <w:proofErr w:type="spellStart"/>
      <w:r w:rsidRPr="00EB1B7D">
        <w:rPr>
          <w:rFonts w:cs="Arial"/>
          <w:b/>
          <w:color w:val="000000" w:themeColor="text1"/>
          <w:sz w:val="20"/>
          <w:szCs w:val="20"/>
        </w:rPr>
        <w:t>D_Growth_Ear</w:t>
      </w:r>
      <w:proofErr w:type="spellEnd"/>
      <w:r>
        <w:rPr>
          <w:rFonts w:cs="Arial"/>
          <w:b/>
          <w:color w:val="000000" w:themeColor="text1"/>
          <w:sz w:val="20"/>
          <w:szCs w:val="20"/>
        </w:rPr>
        <w:t xml:space="preserve"> </w:t>
      </w:r>
      <w:r>
        <w:rPr>
          <w:rFonts w:cs="Arial"/>
          <w:color w:val="000000" w:themeColor="text1"/>
          <w:sz w:val="20"/>
          <w:szCs w:val="20"/>
        </w:rPr>
        <w:t xml:space="preserve">(= </w:t>
      </w:r>
      <w:r w:rsidRPr="00EB1B7D">
        <w:rPr>
          <w:rFonts w:cs="Arial"/>
          <w:color w:val="000000" w:themeColor="text1"/>
          <w:sz w:val="20"/>
          <w:szCs w:val="20"/>
        </w:rPr>
        <w:t>1 if listing firm has positive earnings</w:t>
      </w:r>
      <w:r w:rsidR="00C53374">
        <w:rPr>
          <w:rFonts w:cs="Arial"/>
          <w:color w:val="000000" w:themeColor="text1"/>
          <w:sz w:val="20"/>
          <w:szCs w:val="20"/>
        </w:rPr>
        <w:t xml:space="preserve"> growth </w:t>
      </w:r>
      <w:r w:rsidRPr="00EB1B7D">
        <w:rPr>
          <w:rFonts w:cs="Arial"/>
          <w:color w:val="000000" w:themeColor="text1"/>
          <w:sz w:val="20"/>
          <w:szCs w:val="20"/>
        </w:rPr>
        <w:t>over 3 years prior to IPO, otherwise 0</w:t>
      </w:r>
      <w:r>
        <w:rPr>
          <w:rFonts w:cs="Arial"/>
          <w:color w:val="000000" w:themeColor="text1"/>
          <w:sz w:val="20"/>
          <w:szCs w:val="20"/>
        </w:rPr>
        <w:t xml:space="preserve">); and </w:t>
      </w:r>
      <w:proofErr w:type="spellStart"/>
      <w:r w:rsidRPr="00EB1B7D">
        <w:rPr>
          <w:rFonts w:cs="Arial"/>
          <w:b/>
          <w:color w:val="000000" w:themeColor="text1"/>
          <w:sz w:val="20"/>
          <w:szCs w:val="20"/>
        </w:rPr>
        <w:t>D_a</w:t>
      </w:r>
      <w:proofErr w:type="spellEnd"/>
      <w:r w:rsidRPr="00EB1B7D">
        <w:rPr>
          <w:rFonts w:cs="Arial"/>
          <w:b/>
          <w:color w:val="000000" w:themeColor="text1"/>
          <w:sz w:val="20"/>
          <w:szCs w:val="20"/>
        </w:rPr>
        <w:t xml:space="preserve"> to </w:t>
      </w:r>
      <w:proofErr w:type="spellStart"/>
      <w:r w:rsidRPr="00EB1B7D">
        <w:rPr>
          <w:rFonts w:cs="Arial"/>
          <w:b/>
          <w:color w:val="000000" w:themeColor="text1"/>
          <w:sz w:val="20"/>
          <w:szCs w:val="20"/>
        </w:rPr>
        <w:t>D_q</w:t>
      </w:r>
      <w:proofErr w:type="spellEnd"/>
      <w:r w:rsidRPr="00EB1B7D">
        <w:rPr>
          <w:rFonts w:cs="Arial"/>
          <w:color w:val="000000" w:themeColor="text1"/>
          <w:sz w:val="20"/>
          <w:szCs w:val="20"/>
        </w:rPr>
        <w:t xml:space="preserve"> </w:t>
      </w:r>
      <w:r>
        <w:rPr>
          <w:rFonts w:cs="Arial"/>
          <w:color w:val="000000" w:themeColor="text1"/>
          <w:sz w:val="20"/>
          <w:szCs w:val="20"/>
        </w:rPr>
        <w:t>(I</w:t>
      </w:r>
      <w:r w:rsidRPr="00EB1B7D">
        <w:rPr>
          <w:rFonts w:cs="Arial"/>
          <w:color w:val="000000" w:themeColor="text1"/>
          <w:sz w:val="20"/>
          <w:szCs w:val="20"/>
        </w:rPr>
        <w:t>ndustry</w:t>
      </w:r>
      <w:r>
        <w:rPr>
          <w:rFonts w:cs="Arial"/>
          <w:color w:val="000000" w:themeColor="text1"/>
          <w:sz w:val="20"/>
          <w:szCs w:val="20"/>
        </w:rPr>
        <w:t xml:space="preserve"> </w:t>
      </w:r>
      <w:r w:rsidRPr="00EB1B7D">
        <w:rPr>
          <w:rFonts w:cs="Arial"/>
          <w:color w:val="000000" w:themeColor="text1"/>
          <w:sz w:val="20"/>
          <w:szCs w:val="20"/>
        </w:rPr>
        <w:t>dummies</w:t>
      </w:r>
      <w:r>
        <w:rPr>
          <w:rFonts w:cs="Arial"/>
          <w:color w:val="000000" w:themeColor="text1"/>
          <w:sz w:val="20"/>
          <w:szCs w:val="20"/>
        </w:rPr>
        <w:t>).</w:t>
      </w:r>
    </w:p>
    <w:p w14:paraId="5423A993" w14:textId="77777777" w:rsidR="00C53374" w:rsidRDefault="00C15241" w:rsidP="00EC36DE">
      <w:pPr>
        <w:spacing w:after="0" w:line="240" w:lineRule="auto"/>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p>
    <w:p w14:paraId="017C7279" w14:textId="2E487D78" w:rsidR="00C15241" w:rsidRDefault="00C15241" w:rsidP="00C53374">
      <w:pPr>
        <w:spacing w:after="0" w:line="240" w:lineRule="auto"/>
        <w:ind w:left="1440" w:firstLine="720"/>
        <w:rPr>
          <w:color w:val="000000" w:themeColor="text1"/>
          <w:sz w:val="20"/>
          <w:szCs w:val="20"/>
        </w:rPr>
      </w:pPr>
      <w:r>
        <w:rPr>
          <w:color w:val="000000" w:themeColor="text1"/>
          <w:sz w:val="20"/>
          <w:szCs w:val="20"/>
        </w:rPr>
        <w:t>See Appendix 1 for further details on variable definitions (and Appendix 2 for descriptive statistics).</w:t>
      </w:r>
      <w:r>
        <w:rPr>
          <w:color w:val="000000" w:themeColor="text1"/>
          <w:sz w:val="20"/>
          <w:szCs w:val="20"/>
        </w:rPr>
        <w:br w:type="page"/>
      </w:r>
    </w:p>
    <w:tbl>
      <w:tblPr>
        <w:tblW w:w="5063" w:type="pct"/>
        <w:tblLook w:val="04A0" w:firstRow="1" w:lastRow="0" w:firstColumn="1" w:lastColumn="0" w:noHBand="0" w:noVBand="1"/>
      </w:tblPr>
      <w:tblGrid>
        <w:gridCol w:w="2286"/>
        <w:gridCol w:w="882"/>
        <w:gridCol w:w="1129"/>
        <w:gridCol w:w="882"/>
        <w:gridCol w:w="1145"/>
        <w:gridCol w:w="881"/>
        <w:gridCol w:w="1125"/>
        <w:gridCol w:w="881"/>
        <w:gridCol w:w="1145"/>
        <w:gridCol w:w="881"/>
        <w:gridCol w:w="1125"/>
        <w:gridCol w:w="881"/>
        <w:gridCol w:w="1111"/>
      </w:tblGrid>
      <w:tr w:rsidR="00C15241" w:rsidRPr="00315264" w14:paraId="42E687A0" w14:textId="77777777" w:rsidTr="002B4D3D">
        <w:trPr>
          <w:trHeight w:val="299"/>
        </w:trPr>
        <w:tc>
          <w:tcPr>
            <w:tcW w:w="5000" w:type="pct"/>
            <w:gridSpan w:val="13"/>
            <w:tcBorders>
              <w:top w:val="nil"/>
              <w:left w:val="nil"/>
              <w:bottom w:val="single" w:sz="4" w:space="0" w:color="auto"/>
            </w:tcBorders>
            <w:shd w:val="clear" w:color="auto" w:fill="auto"/>
            <w:noWrap/>
            <w:vAlign w:val="bottom"/>
          </w:tcPr>
          <w:p w14:paraId="20A08494" w14:textId="77777777" w:rsidR="00C15241" w:rsidRDefault="00C15241" w:rsidP="00D85000">
            <w:pPr>
              <w:rPr>
                <w:b/>
                <w:color w:val="000000"/>
                <w:u w:val="single"/>
                <w:lang w:eastAsia="zh-TW"/>
              </w:rPr>
            </w:pPr>
            <w:r w:rsidRPr="00335395">
              <w:rPr>
                <w:b/>
                <w:color w:val="000000"/>
                <w:u w:val="single"/>
                <w:lang w:eastAsia="zh-TW"/>
              </w:rPr>
              <w:lastRenderedPageBreak/>
              <w:t xml:space="preserve">Table </w:t>
            </w:r>
            <w:r>
              <w:rPr>
                <w:b/>
                <w:color w:val="000000"/>
                <w:u w:val="single"/>
                <w:lang w:eastAsia="zh-TW"/>
              </w:rPr>
              <w:t>9</w:t>
            </w:r>
            <w:r w:rsidRPr="00335395">
              <w:rPr>
                <w:b/>
                <w:color w:val="000000"/>
                <w:lang w:eastAsia="zh-TW"/>
              </w:rPr>
              <w:tab/>
            </w:r>
            <w:r w:rsidRPr="00335395">
              <w:rPr>
                <w:b/>
                <w:color w:val="000000"/>
                <w:u w:val="single"/>
                <w:lang w:eastAsia="zh-TW"/>
              </w:rPr>
              <w:t>LS regressions for Return-on-</w:t>
            </w:r>
            <w:r>
              <w:rPr>
                <w:b/>
                <w:color w:val="000000"/>
                <w:u w:val="single"/>
                <w:lang w:eastAsia="zh-TW"/>
              </w:rPr>
              <w:t xml:space="preserve">Equity </w:t>
            </w:r>
            <w:r w:rsidRPr="00335395">
              <w:rPr>
                <w:b/>
                <w:color w:val="000000"/>
                <w:u w:val="single"/>
                <w:lang w:eastAsia="zh-TW"/>
              </w:rPr>
              <w:t>(RO</w:t>
            </w:r>
            <w:r>
              <w:rPr>
                <w:b/>
                <w:color w:val="000000"/>
                <w:u w:val="single"/>
                <w:lang w:eastAsia="zh-TW"/>
              </w:rPr>
              <w:t>E</w:t>
            </w:r>
            <w:r w:rsidRPr="00335395">
              <w:rPr>
                <w:b/>
                <w:color w:val="000000"/>
                <w:u w:val="single"/>
                <w:lang w:eastAsia="zh-TW"/>
              </w:rPr>
              <w:t>) featuring CM</w:t>
            </w:r>
            <w:r>
              <w:rPr>
                <w:b/>
                <w:color w:val="000000"/>
                <w:u w:val="single"/>
                <w:lang w:eastAsia="zh-TW"/>
              </w:rPr>
              <w:t>1</w:t>
            </w:r>
          </w:p>
          <w:p w14:paraId="490AEB02" w14:textId="77777777" w:rsidR="00C15241" w:rsidRPr="00315264" w:rsidRDefault="00C15241" w:rsidP="00D85000">
            <w:pPr>
              <w:rPr>
                <w:rFonts w:eastAsia="Times New Roman"/>
                <w:color w:val="000000"/>
                <w:sz w:val="20"/>
                <w:szCs w:val="20"/>
                <w:lang w:eastAsia="zh-TW"/>
              </w:rPr>
            </w:pPr>
          </w:p>
        </w:tc>
      </w:tr>
      <w:tr w:rsidR="007B0811" w:rsidRPr="00315264" w14:paraId="06EEF2B9" w14:textId="77777777" w:rsidTr="002B4D3D">
        <w:trPr>
          <w:trHeight w:hRule="exact" w:val="448"/>
        </w:trPr>
        <w:tc>
          <w:tcPr>
            <w:tcW w:w="796" w:type="pct"/>
            <w:tcBorders>
              <w:top w:val="single" w:sz="4" w:space="0" w:color="auto"/>
              <w:left w:val="single" w:sz="4" w:space="0" w:color="auto"/>
              <w:bottom w:val="nil"/>
              <w:right w:val="nil"/>
            </w:tcBorders>
            <w:shd w:val="clear" w:color="auto" w:fill="auto"/>
            <w:noWrap/>
            <w:vAlign w:val="bottom"/>
          </w:tcPr>
          <w:p w14:paraId="20EDE9D5" w14:textId="77777777" w:rsidR="00C15241" w:rsidRPr="002B5E0B" w:rsidRDefault="00C15241" w:rsidP="00D85000">
            <w:pPr>
              <w:rPr>
                <w:rFonts w:eastAsia="Times New Roman"/>
                <w:color w:val="000000"/>
                <w:sz w:val="22"/>
                <w:szCs w:val="22"/>
                <w:lang w:eastAsia="zh-TW"/>
              </w:rPr>
            </w:pPr>
          </w:p>
        </w:tc>
        <w:tc>
          <w:tcPr>
            <w:tcW w:w="700" w:type="pct"/>
            <w:gridSpan w:val="2"/>
            <w:tcBorders>
              <w:top w:val="single" w:sz="4" w:space="0" w:color="auto"/>
              <w:left w:val="nil"/>
              <w:bottom w:val="nil"/>
              <w:right w:val="nil"/>
            </w:tcBorders>
            <w:shd w:val="clear" w:color="auto" w:fill="auto"/>
            <w:noWrap/>
            <w:vAlign w:val="center"/>
          </w:tcPr>
          <w:p w14:paraId="623048A6" w14:textId="028983E1" w:rsidR="00C15241" w:rsidRPr="002B5E0B" w:rsidRDefault="00C15241" w:rsidP="00F4168B">
            <w:pPr>
              <w:jc w:val="center"/>
              <w:rPr>
                <w:rFonts w:eastAsia="Times New Roman"/>
                <w:color w:val="000000"/>
                <w:sz w:val="22"/>
                <w:szCs w:val="22"/>
                <w:lang w:eastAsia="zh-TW"/>
              </w:rPr>
            </w:pPr>
            <w:r w:rsidRPr="002B5E0B">
              <w:rPr>
                <w:rFonts w:eastAsia="Times New Roman"/>
                <w:b/>
                <w:color w:val="000000"/>
                <w:sz w:val="22"/>
                <w:szCs w:val="22"/>
                <w:lang w:eastAsia="zh-TW"/>
              </w:rPr>
              <w:t>ROEq1</w:t>
            </w:r>
          </w:p>
        </w:tc>
        <w:tc>
          <w:tcPr>
            <w:tcW w:w="706" w:type="pct"/>
            <w:gridSpan w:val="2"/>
            <w:tcBorders>
              <w:top w:val="single" w:sz="4" w:space="0" w:color="auto"/>
              <w:left w:val="nil"/>
              <w:bottom w:val="nil"/>
              <w:right w:val="nil"/>
            </w:tcBorders>
            <w:shd w:val="clear" w:color="auto" w:fill="auto"/>
            <w:noWrap/>
            <w:vAlign w:val="center"/>
          </w:tcPr>
          <w:p w14:paraId="715FF1F3" w14:textId="70951372" w:rsidR="00C15241" w:rsidRPr="002B5E0B" w:rsidRDefault="00C15241" w:rsidP="00F4168B">
            <w:pPr>
              <w:jc w:val="center"/>
              <w:rPr>
                <w:rFonts w:eastAsia="Times New Roman"/>
                <w:color w:val="000000"/>
                <w:sz w:val="22"/>
                <w:szCs w:val="22"/>
                <w:lang w:eastAsia="zh-TW"/>
              </w:rPr>
            </w:pPr>
            <w:r w:rsidRPr="002B5E0B">
              <w:rPr>
                <w:rFonts w:eastAsia="Times New Roman"/>
                <w:b/>
                <w:color w:val="000000"/>
                <w:sz w:val="22"/>
                <w:szCs w:val="22"/>
                <w:lang w:eastAsia="zh-TW"/>
              </w:rPr>
              <w:t>ROEq2</w:t>
            </w:r>
          </w:p>
        </w:tc>
        <w:tc>
          <w:tcPr>
            <w:tcW w:w="699" w:type="pct"/>
            <w:gridSpan w:val="2"/>
            <w:tcBorders>
              <w:top w:val="single" w:sz="4" w:space="0" w:color="auto"/>
              <w:left w:val="nil"/>
              <w:bottom w:val="nil"/>
              <w:right w:val="nil"/>
            </w:tcBorders>
            <w:shd w:val="clear" w:color="auto" w:fill="auto"/>
            <w:noWrap/>
            <w:vAlign w:val="center"/>
          </w:tcPr>
          <w:p w14:paraId="08D1FBD4" w14:textId="77777777" w:rsidR="00C15241" w:rsidRPr="002B5E0B" w:rsidRDefault="00C15241" w:rsidP="00F4168B">
            <w:pPr>
              <w:jc w:val="center"/>
              <w:rPr>
                <w:rFonts w:eastAsia="Times New Roman"/>
                <w:color w:val="000000"/>
                <w:sz w:val="22"/>
                <w:szCs w:val="22"/>
                <w:lang w:eastAsia="zh-TW"/>
              </w:rPr>
            </w:pPr>
            <w:r w:rsidRPr="002B5E0B">
              <w:rPr>
                <w:rFonts w:eastAsia="Times New Roman"/>
                <w:color w:val="000000"/>
                <w:sz w:val="22"/>
                <w:szCs w:val="22"/>
                <w:lang w:eastAsia="zh-TW"/>
              </w:rPr>
              <w:t xml:space="preserve">(3)  </w:t>
            </w:r>
            <w:r w:rsidRPr="002B5E0B">
              <w:rPr>
                <w:rFonts w:eastAsia="Times New Roman"/>
                <w:b/>
                <w:color w:val="000000"/>
                <w:sz w:val="22"/>
                <w:szCs w:val="22"/>
                <w:lang w:eastAsia="zh-TW"/>
              </w:rPr>
              <w:t>ROEq3</w:t>
            </w:r>
          </w:p>
        </w:tc>
        <w:tc>
          <w:tcPr>
            <w:tcW w:w="706" w:type="pct"/>
            <w:gridSpan w:val="2"/>
            <w:tcBorders>
              <w:top w:val="single" w:sz="4" w:space="0" w:color="auto"/>
              <w:left w:val="nil"/>
              <w:bottom w:val="nil"/>
              <w:right w:val="nil"/>
            </w:tcBorders>
            <w:shd w:val="clear" w:color="auto" w:fill="auto"/>
            <w:noWrap/>
            <w:vAlign w:val="center"/>
          </w:tcPr>
          <w:p w14:paraId="7AB6B3ED" w14:textId="77777777" w:rsidR="00C15241" w:rsidRPr="002B5E0B" w:rsidRDefault="00C15241" w:rsidP="00F4168B">
            <w:pPr>
              <w:jc w:val="center"/>
              <w:rPr>
                <w:rFonts w:eastAsia="Times New Roman"/>
                <w:color w:val="000000"/>
                <w:sz w:val="22"/>
                <w:szCs w:val="22"/>
                <w:lang w:eastAsia="zh-TW"/>
              </w:rPr>
            </w:pPr>
            <w:r w:rsidRPr="002B5E0B">
              <w:rPr>
                <w:rFonts w:eastAsia="Times New Roman"/>
                <w:color w:val="000000"/>
                <w:sz w:val="22"/>
                <w:szCs w:val="22"/>
                <w:lang w:eastAsia="zh-TW"/>
              </w:rPr>
              <w:t xml:space="preserve">(4)  </w:t>
            </w:r>
            <w:r w:rsidRPr="002B5E0B">
              <w:rPr>
                <w:rFonts w:eastAsia="Times New Roman"/>
                <w:b/>
                <w:color w:val="000000"/>
                <w:sz w:val="22"/>
                <w:szCs w:val="22"/>
                <w:lang w:eastAsia="zh-TW"/>
              </w:rPr>
              <w:t>ROEq4</w:t>
            </w:r>
          </w:p>
        </w:tc>
        <w:tc>
          <w:tcPr>
            <w:tcW w:w="699" w:type="pct"/>
            <w:gridSpan w:val="2"/>
            <w:tcBorders>
              <w:top w:val="single" w:sz="4" w:space="0" w:color="auto"/>
              <w:left w:val="nil"/>
              <w:bottom w:val="nil"/>
              <w:right w:val="nil"/>
            </w:tcBorders>
            <w:shd w:val="clear" w:color="auto" w:fill="auto"/>
            <w:noWrap/>
            <w:vAlign w:val="center"/>
          </w:tcPr>
          <w:p w14:paraId="4E2188FA" w14:textId="77777777" w:rsidR="00C15241" w:rsidRPr="002B5E0B" w:rsidRDefault="00C15241" w:rsidP="00F4168B">
            <w:pPr>
              <w:jc w:val="center"/>
              <w:rPr>
                <w:rFonts w:eastAsia="Times New Roman"/>
                <w:color w:val="000000"/>
                <w:sz w:val="22"/>
                <w:szCs w:val="22"/>
                <w:lang w:eastAsia="zh-TW"/>
              </w:rPr>
            </w:pPr>
            <w:r w:rsidRPr="002B5E0B">
              <w:rPr>
                <w:rFonts w:eastAsia="Times New Roman"/>
                <w:color w:val="000000"/>
                <w:sz w:val="22"/>
                <w:szCs w:val="22"/>
                <w:lang w:eastAsia="zh-TW"/>
              </w:rPr>
              <w:t xml:space="preserve">(5)   </w:t>
            </w:r>
            <w:r w:rsidRPr="002B5E0B">
              <w:rPr>
                <w:rFonts w:eastAsia="Times New Roman"/>
                <w:b/>
                <w:color w:val="000000"/>
                <w:sz w:val="22"/>
                <w:szCs w:val="22"/>
                <w:lang w:eastAsia="zh-TW"/>
              </w:rPr>
              <w:t>ROEq8</w:t>
            </w:r>
          </w:p>
        </w:tc>
        <w:tc>
          <w:tcPr>
            <w:tcW w:w="695" w:type="pct"/>
            <w:gridSpan w:val="2"/>
            <w:tcBorders>
              <w:top w:val="single" w:sz="4" w:space="0" w:color="auto"/>
              <w:left w:val="nil"/>
              <w:bottom w:val="nil"/>
              <w:right w:val="single" w:sz="4" w:space="0" w:color="auto"/>
            </w:tcBorders>
            <w:shd w:val="clear" w:color="auto" w:fill="auto"/>
            <w:noWrap/>
            <w:vAlign w:val="center"/>
          </w:tcPr>
          <w:p w14:paraId="7790BEA7" w14:textId="2217EBE9" w:rsidR="00C15241" w:rsidRPr="002B5E0B" w:rsidRDefault="00C15241" w:rsidP="00F4168B">
            <w:pPr>
              <w:jc w:val="center"/>
              <w:rPr>
                <w:rFonts w:eastAsia="Times New Roman"/>
                <w:color w:val="000000"/>
                <w:sz w:val="22"/>
                <w:szCs w:val="22"/>
                <w:lang w:eastAsia="zh-TW"/>
              </w:rPr>
            </w:pPr>
            <w:r w:rsidRPr="002B5E0B">
              <w:rPr>
                <w:rFonts w:eastAsia="Times New Roman"/>
                <w:color w:val="000000"/>
                <w:sz w:val="22"/>
                <w:szCs w:val="22"/>
                <w:lang w:eastAsia="zh-TW"/>
              </w:rPr>
              <w:t xml:space="preserve">(6)  </w:t>
            </w:r>
            <w:r w:rsidRPr="002B5E0B">
              <w:rPr>
                <w:rFonts w:eastAsia="Times New Roman"/>
                <w:b/>
                <w:color w:val="000000"/>
                <w:sz w:val="22"/>
                <w:szCs w:val="22"/>
                <w:lang w:eastAsia="zh-TW"/>
              </w:rPr>
              <w:t>ROEq12</w:t>
            </w:r>
          </w:p>
        </w:tc>
      </w:tr>
      <w:tr w:rsidR="002B4D3D" w:rsidRPr="00315264" w14:paraId="1394E855" w14:textId="77777777" w:rsidTr="002B4D3D">
        <w:trPr>
          <w:trHeight w:hRule="exact" w:val="298"/>
        </w:trPr>
        <w:tc>
          <w:tcPr>
            <w:tcW w:w="796" w:type="pct"/>
            <w:tcBorders>
              <w:top w:val="nil"/>
              <w:left w:val="single" w:sz="4" w:space="0" w:color="auto"/>
              <w:bottom w:val="nil"/>
              <w:right w:val="nil"/>
            </w:tcBorders>
            <w:shd w:val="clear" w:color="auto" w:fill="auto"/>
            <w:noWrap/>
            <w:vAlign w:val="bottom"/>
            <w:hideMark/>
          </w:tcPr>
          <w:p w14:paraId="17E265F9" w14:textId="77777777" w:rsidR="00C15241" w:rsidRPr="002B5E0B" w:rsidRDefault="00C15241" w:rsidP="00D85000">
            <w:pPr>
              <w:rPr>
                <w:rFonts w:eastAsia="Times New Roman"/>
                <w:color w:val="000000"/>
                <w:sz w:val="22"/>
                <w:szCs w:val="22"/>
                <w:lang w:eastAsia="zh-TW"/>
              </w:rPr>
            </w:pPr>
          </w:p>
        </w:tc>
        <w:tc>
          <w:tcPr>
            <w:tcW w:w="307" w:type="pct"/>
            <w:tcBorders>
              <w:top w:val="nil"/>
              <w:left w:val="nil"/>
              <w:bottom w:val="nil"/>
              <w:right w:val="nil"/>
            </w:tcBorders>
            <w:shd w:val="clear" w:color="auto" w:fill="auto"/>
            <w:noWrap/>
            <w:vAlign w:val="center"/>
            <w:hideMark/>
          </w:tcPr>
          <w:p w14:paraId="636EAEDD" w14:textId="77777777" w:rsidR="00C15241" w:rsidRPr="002B5E0B" w:rsidRDefault="00C15241" w:rsidP="007B0811">
            <w:pPr>
              <w:jc w:val="left"/>
              <w:rPr>
                <w:rFonts w:eastAsia="Times New Roman"/>
                <w:color w:val="000000"/>
                <w:sz w:val="22"/>
                <w:szCs w:val="22"/>
                <w:lang w:eastAsia="zh-TW"/>
              </w:rPr>
            </w:pPr>
            <w:proofErr w:type="spellStart"/>
            <w:r w:rsidRPr="002B5E0B">
              <w:rPr>
                <w:rFonts w:eastAsia="Times New Roman"/>
                <w:color w:val="000000"/>
                <w:sz w:val="22"/>
                <w:szCs w:val="22"/>
                <w:lang w:eastAsia="zh-TW"/>
              </w:rPr>
              <w:t>Coeff</w:t>
            </w:r>
            <w:proofErr w:type="spellEnd"/>
            <w:r w:rsidRPr="002B5E0B">
              <w:rPr>
                <w:rFonts w:eastAsia="Times New Roman"/>
                <w:color w:val="000000"/>
                <w:sz w:val="22"/>
                <w:szCs w:val="22"/>
                <w:lang w:eastAsia="zh-TW"/>
              </w:rPr>
              <w:t>.</w:t>
            </w:r>
          </w:p>
        </w:tc>
        <w:tc>
          <w:tcPr>
            <w:tcW w:w="392" w:type="pct"/>
            <w:tcBorders>
              <w:top w:val="nil"/>
              <w:left w:val="nil"/>
              <w:bottom w:val="nil"/>
              <w:right w:val="nil"/>
            </w:tcBorders>
            <w:shd w:val="clear" w:color="auto" w:fill="auto"/>
            <w:noWrap/>
            <w:vAlign w:val="center"/>
            <w:hideMark/>
          </w:tcPr>
          <w:p w14:paraId="283730F9"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P value</w:t>
            </w:r>
          </w:p>
        </w:tc>
        <w:tc>
          <w:tcPr>
            <w:tcW w:w="307" w:type="pct"/>
            <w:tcBorders>
              <w:top w:val="nil"/>
              <w:left w:val="nil"/>
              <w:bottom w:val="nil"/>
              <w:right w:val="nil"/>
            </w:tcBorders>
            <w:shd w:val="clear" w:color="auto" w:fill="auto"/>
            <w:noWrap/>
            <w:vAlign w:val="center"/>
            <w:hideMark/>
          </w:tcPr>
          <w:p w14:paraId="685E8E61" w14:textId="77777777" w:rsidR="00C15241" w:rsidRPr="002B5E0B" w:rsidRDefault="00C15241" w:rsidP="007B0811">
            <w:pPr>
              <w:jc w:val="left"/>
              <w:rPr>
                <w:rFonts w:eastAsia="Times New Roman"/>
                <w:color w:val="000000"/>
                <w:sz w:val="22"/>
                <w:szCs w:val="22"/>
                <w:lang w:eastAsia="zh-TW"/>
              </w:rPr>
            </w:pPr>
            <w:proofErr w:type="spellStart"/>
            <w:r w:rsidRPr="002B5E0B">
              <w:rPr>
                <w:rFonts w:eastAsia="Times New Roman"/>
                <w:color w:val="000000"/>
                <w:sz w:val="22"/>
                <w:szCs w:val="22"/>
                <w:lang w:eastAsia="zh-TW"/>
              </w:rPr>
              <w:t>Coeff</w:t>
            </w:r>
            <w:proofErr w:type="spellEnd"/>
            <w:r w:rsidRPr="002B5E0B">
              <w:rPr>
                <w:rFonts w:eastAsia="Times New Roman"/>
                <w:color w:val="000000"/>
                <w:sz w:val="22"/>
                <w:szCs w:val="22"/>
                <w:lang w:eastAsia="zh-TW"/>
              </w:rPr>
              <w:t>.</w:t>
            </w:r>
          </w:p>
        </w:tc>
        <w:tc>
          <w:tcPr>
            <w:tcW w:w="399" w:type="pct"/>
            <w:tcBorders>
              <w:top w:val="nil"/>
              <w:left w:val="nil"/>
              <w:bottom w:val="nil"/>
              <w:right w:val="nil"/>
            </w:tcBorders>
            <w:shd w:val="clear" w:color="auto" w:fill="auto"/>
            <w:noWrap/>
            <w:vAlign w:val="center"/>
            <w:hideMark/>
          </w:tcPr>
          <w:p w14:paraId="0E891BD9"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P value</w:t>
            </w:r>
          </w:p>
        </w:tc>
        <w:tc>
          <w:tcPr>
            <w:tcW w:w="307" w:type="pct"/>
            <w:tcBorders>
              <w:top w:val="nil"/>
              <w:left w:val="nil"/>
              <w:bottom w:val="nil"/>
              <w:right w:val="nil"/>
            </w:tcBorders>
            <w:shd w:val="clear" w:color="auto" w:fill="auto"/>
            <w:noWrap/>
            <w:vAlign w:val="center"/>
            <w:hideMark/>
          </w:tcPr>
          <w:p w14:paraId="3CFE09EE" w14:textId="77777777" w:rsidR="00C15241" w:rsidRPr="002B5E0B" w:rsidRDefault="00C15241" w:rsidP="007B0811">
            <w:pPr>
              <w:jc w:val="left"/>
              <w:rPr>
                <w:rFonts w:eastAsia="Times New Roman"/>
                <w:color w:val="000000"/>
                <w:sz w:val="22"/>
                <w:szCs w:val="22"/>
                <w:lang w:eastAsia="zh-TW"/>
              </w:rPr>
            </w:pPr>
            <w:proofErr w:type="spellStart"/>
            <w:r w:rsidRPr="002B5E0B">
              <w:rPr>
                <w:rFonts w:eastAsia="Times New Roman"/>
                <w:color w:val="000000"/>
                <w:sz w:val="22"/>
                <w:szCs w:val="22"/>
                <w:lang w:eastAsia="zh-TW"/>
              </w:rPr>
              <w:t>Coeff</w:t>
            </w:r>
            <w:proofErr w:type="spellEnd"/>
            <w:r w:rsidRPr="002B5E0B">
              <w:rPr>
                <w:rFonts w:eastAsia="Times New Roman"/>
                <w:color w:val="000000"/>
                <w:sz w:val="22"/>
                <w:szCs w:val="22"/>
                <w:lang w:eastAsia="zh-TW"/>
              </w:rPr>
              <w:t>.</w:t>
            </w:r>
          </w:p>
        </w:tc>
        <w:tc>
          <w:tcPr>
            <w:tcW w:w="392" w:type="pct"/>
            <w:tcBorders>
              <w:top w:val="nil"/>
              <w:left w:val="nil"/>
              <w:bottom w:val="nil"/>
              <w:right w:val="nil"/>
            </w:tcBorders>
            <w:shd w:val="clear" w:color="auto" w:fill="auto"/>
            <w:noWrap/>
            <w:vAlign w:val="center"/>
            <w:hideMark/>
          </w:tcPr>
          <w:p w14:paraId="78CFCED7"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P value</w:t>
            </w:r>
          </w:p>
        </w:tc>
        <w:tc>
          <w:tcPr>
            <w:tcW w:w="307" w:type="pct"/>
            <w:tcBorders>
              <w:top w:val="nil"/>
              <w:left w:val="nil"/>
              <w:bottom w:val="nil"/>
              <w:right w:val="nil"/>
            </w:tcBorders>
            <w:shd w:val="clear" w:color="auto" w:fill="auto"/>
            <w:noWrap/>
            <w:vAlign w:val="center"/>
            <w:hideMark/>
          </w:tcPr>
          <w:p w14:paraId="573F1713" w14:textId="77777777" w:rsidR="00C15241" w:rsidRPr="002B5E0B" w:rsidRDefault="00C15241" w:rsidP="007B0811">
            <w:pPr>
              <w:jc w:val="left"/>
              <w:rPr>
                <w:rFonts w:eastAsia="Times New Roman"/>
                <w:color w:val="000000"/>
                <w:sz w:val="22"/>
                <w:szCs w:val="22"/>
                <w:lang w:eastAsia="zh-TW"/>
              </w:rPr>
            </w:pPr>
            <w:proofErr w:type="spellStart"/>
            <w:r w:rsidRPr="002B5E0B">
              <w:rPr>
                <w:rFonts w:eastAsia="Times New Roman"/>
                <w:color w:val="000000"/>
                <w:sz w:val="22"/>
                <w:szCs w:val="22"/>
                <w:lang w:eastAsia="zh-TW"/>
              </w:rPr>
              <w:t>Coeff</w:t>
            </w:r>
            <w:proofErr w:type="spellEnd"/>
            <w:r w:rsidRPr="002B5E0B">
              <w:rPr>
                <w:rFonts w:eastAsia="Times New Roman"/>
                <w:color w:val="000000"/>
                <w:sz w:val="22"/>
                <w:szCs w:val="22"/>
                <w:lang w:eastAsia="zh-TW"/>
              </w:rPr>
              <w:t>.</w:t>
            </w:r>
          </w:p>
        </w:tc>
        <w:tc>
          <w:tcPr>
            <w:tcW w:w="399" w:type="pct"/>
            <w:tcBorders>
              <w:top w:val="nil"/>
              <w:left w:val="nil"/>
              <w:bottom w:val="nil"/>
              <w:right w:val="nil"/>
            </w:tcBorders>
            <w:shd w:val="clear" w:color="auto" w:fill="auto"/>
            <w:noWrap/>
            <w:vAlign w:val="center"/>
            <w:hideMark/>
          </w:tcPr>
          <w:p w14:paraId="2A650F3E"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P value</w:t>
            </w:r>
          </w:p>
        </w:tc>
        <w:tc>
          <w:tcPr>
            <w:tcW w:w="307" w:type="pct"/>
            <w:tcBorders>
              <w:top w:val="nil"/>
              <w:left w:val="nil"/>
              <w:bottom w:val="nil"/>
              <w:right w:val="nil"/>
            </w:tcBorders>
            <w:shd w:val="clear" w:color="auto" w:fill="auto"/>
            <w:noWrap/>
            <w:vAlign w:val="center"/>
            <w:hideMark/>
          </w:tcPr>
          <w:p w14:paraId="0206811D" w14:textId="77777777" w:rsidR="00C15241" w:rsidRPr="002B5E0B" w:rsidRDefault="00C15241" w:rsidP="007B0811">
            <w:pPr>
              <w:jc w:val="left"/>
              <w:rPr>
                <w:rFonts w:eastAsia="Times New Roman"/>
                <w:color w:val="000000"/>
                <w:sz w:val="22"/>
                <w:szCs w:val="22"/>
                <w:lang w:eastAsia="zh-TW"/>
              </w:rPr>
            </w:pPr>
            <w:proofErr w:type="spellStart"/>
            <w:r w:rsidRPr="002B5E0B">
              <w:rPr>
                <w:rFonts w:eastAsia="Times New Roman"/>
                <w:color w:val="000000"/>
                <w:sz w:val="22"/>
                <w:szCs w:val="22"/>
                <w:lang w:eastAsia="zh-TW"/>
              </w:rPr>
              <w:t>Coeff</w:t>
            </w:r>
            <w:proofErr w:type="spellEnd"/>
            <w:r w:rsidRPr="002B5E0B">
              <w:rPr>
                <w:rFonts w:eastAsia="Times New Roman"/>
                <w:color w:val="000000"/>
                <w:sz w:val="22"/>
                <w:szCs w:val="22"/>
                <w:lang w:eastAsia="zh-TW"/>
              </w:rPr>
              <w:t>.</w:t>
            </w:r>
          </w:p>
        </w:tc>
        <w:tc>
          <w:tcPr>
            <w:tcW w:w="392" w:type="pct"/>
            <w:tcBorders>
              <w:top w:val="nil"/>
              <w:left w:val="nil"/>
              <w:bottom w:val="nil"/>
              <w:right w:val="nil"/>
            </w:tcBorders>
            <w:shd w:val="clear" w:color="auto" w:fill="auto"/>
            <w:noWrap/>
            <w:vAlign w:val="center"/>
            <w:hideMark/>
          </w:tcPr>
          <w:p w14:paraId="4E93E2DE"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P value</w:t>
            </w:r>
          </w:p>
        </w:tc>
        <w:tc>
          <w:tcPr>
            <w:tcW w:w="307" w:type="pct"/>
            <w:tcBorders>
              <w:top w:val="nil"/>
              <w:left w:val="nil"/>
              <w:bottom w:val="nil"/>
              <w:right w:val="nil"/>
            </w:tcBorders>
            <w:shd w:val="clear" w:color="auto" w:fill="auto"/>
            <w:noWrap/>
            <w:vAlign w:val="center"/>
            <w:hideMark/>
          </w:tcPr>
          <w:p w14:paraId="1A73345F" w14:textId="77777777" w:rsidR="00C15241" w:rsidRPr="002B5E0B" w:rsidRDefault="00C15241" w:rsidP="007B0811">
            <w:pPr>
              <w:jc w:val="left"/>
              <w:rPr>
                <w:rFonts w:eastAsia="Times New Roman"/>
                <w:color w:val="000000"/>
                <w:sz w:val="22"/>
                <w:szCs w:val="22"/>
                <w:lang w:eastAsia="zh-TW"/>
              </w:rPr>
            </w:pPr>
            <w:proofErr w:type="spellStart"/>
            <w:r w:rsidRPr="002B5E0B">
              <w:rPr>
                <w:rFonts w:eastAsia="Times New Roman"/>
                <w:color w:val="000000"/>
                <w:sz w:val="22"/>
                <w:szCs w:val="22"/>
                <w:lang w:eastAsia="zh-TW"/>
              </w:rPr>
              <w:t>Coeff</w:t>
            </w:r>
            <w:proofErr w:type="spellEnd"/>
            <w:r w:rsidRPr="002B5E0B">
              <w:rPr>
                <w:rFonts w:eastAsia="Times New Roman"/>
                <w:color w:val="000000"/>
                <w:sz w:val="22"/>
                <w:szCs w:val="22"/>
                <w:lang w:eastAsia="zh-TW"/>
              </w:rPr>
              <w:t>.</w:t>
            </w:r>
          </w:p>
        </w:tc>
        <w:tc>
          <w:tcPr>
            <w:tcW w:w="388" w:type="pct"/>
            <w:tcBorders>
              <w:top w:val="nil"/>
              <w:left w:val="nil"/>
              <w:bottom w:val="nil"/>
              <w:right w:val="single" w:sz="4" w:space="0" w:color="auto"/>
            </w:tcBorders>
            <w:shd w:val="clear" w:color="auto" w:fill="auto"/>
            <w:noWrap/>
            <w:vAlign w:val="center"/>
            <w:hideMark/>
          </w:tcPr>
          <w:p w14:paraId="50ACE332"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P value</w:t>
            </w:r>
          </w:p>
        </w:tc>
      </w:tr>
      <w:tr w:rsidR="002B4D3D" w:rsidRPr="00315264" w14:paraId="54ABA6C7" w14:textId="77777777" w:rsidTr="002B4D3D">
        <w:trPr>
          <w:trHeight w:hRule="exact" w:val="298"/>
        </w:trPr>
        <w:tc>
          <w:tcPr>
            <w:tcW w:w="796" w:type="pct"/>
            <w:tcBorders>
              <w:top w:val="nil"/>
              <w:left w:val="single" w:sz="4" w:space="0" w:color="auto"/>
              <w:right w:val="nil"/>
            </w:tcBorders>
            <w:shd w:val="clear" w:color="auto" w:fill="auto"/>
            <w:noWrap/>
            <w:vAlign w:val="bottom"/>
            <w:hideMark/>
          </w:tcPr>
          <w:p w14:paraId="52A1BF52" w14:textId="77777777" w:rsidR="00C15241" w:rsidRPr="002B5E0B" w:rsidRDefault="00C15241" w:rsidP="00D85000">
            <w:pPr>
              <w:rPr>
                <w:rFonts w:eastAsia="Times New Roman"/>
                <w:color w:val="000000"/>
                <w:sz w:val="22"/>
                <w:szCs w:val="22"/>
                <w:lang w:eastAsia="zh-TW"/>
              </w:rPr>
            </w:pPr>
            <w:r w:rsidRPr="002B5E0B">
              <w:rPr>
                <w:rFonts w:eastAsia="Times New Roman"/>
                <w:color w:val="000000"/>
                <w:sz w:val="22"/>
                <w:szCs w:val="22"/>
                <w:lang w:eastAsia="zh-TW"/>
              </w:rPr>
              <w:t>Intercept</w:t>
            </w:r>
          </w:p>
        </w:tc>
        <w:tc>
          <w:tcPr>
            <w:tcW w:w="307" w:type="pct"/>
            <w:tcBorders>
              <w:top w:val="nil"/>
              <w:left w:val="nil"/>
              <w:right w:val="nil"/>
            </w:tcBorders>
            <w:shd w:val="clear" w:color="auto" w:fill="auto"/>
            <w:noWrap/>
            <w:vAlign w:val="bottom"/>
            <w:hideMark/>
          </w:tcPr>
          <w:p w14:paraId="2235A0B5"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-0.040</w:t>
            </w:r>
          </w:p>
        </w:tc>
        <w:tc>
          <w:tcPr>
            <w:tcW w:w="392" w:type="pct"/>
            <w:tcBorders>
              <w:top w:val="nil"/>
              <w:left w:val="nil"/>
              <w:right w:val="nil"/>
            </w:tcBorders>
            <w:shd w:val="clear" w:color="auto" w:fill="auto"/>
            <w:noWrap/>
            <w:vAlign w:val="bottom"/>
            <w:hideMark/>
          </w:tcPr>
          <w:p w14:paraId="7E62F327" w14:textId="31E4C3F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0.247</w:t>
            </w:r>
          </w:p>
        </w:tc>
        <w:tc>
          <w:tcPr>
            <w:tcW w:w="307" w:type="pct"/>
            <w:tcBorders>
              <w:top w:val="nil"/>
              <w:left w:val="nil"/>
              <w:right w:val="nil"/>
            </w:tcBorders>
            <w:shd w:val="clear" w:color="auto" w:fill="auto"/>
            <w:noWrap/>
            <w:vAlign w:val="bottom"/>
            <w:hideMark/>
          </w:tcPr>
          <w:p w14:paraId="3517103C"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-0.018</w:t>
            </w:r>
          </w:p>
        </w:tc>
        <w:tc>
          <w:tcPr>
            <w:tcW w:w="399" w:type="pct"/>
            <w:tcBorders>
              <w:top w:val="nil"/>
              <w:left w:val="nil"/>
              <w:right w:val="nil"/>
            </w:tcBorders>
            <w:shd w:val="clear" w:color="auto" w:fill="auto"/>
            <w:noWrap/>
            <w:vAlign w:val="bottom"/>
            <w:hideMark/>
          </w:tcPr>
          <w:p w14:paraId="50D6AB62"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0.532</w:t>
            </w:r>
          </w:p>
        </w:tc>
        <w:tc>
          <w:tcPr>
            <w:tcW w:w="307" w:type="pct"/>
            <w:tcBorders>
              <w:top w:val="nil"/>
              <w:left w:val="nil"/>
              <w:right w:val="nil"/>
            </w:tcBorders>
            <w:shd w:val="clear" w:color="auto" w:fill="auto"/>
            <w:noWrap/>
            <w:vAlign w:val="bottom"/>
            <w:hideMark/>
          </w:tcPr>
          <w:p w14:paraId="5679A36B"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-0.103</w:t>
            </w:r>
          </w:p>
        </w:tc>
        <w:tc>
          <w:tcPr>
            <w:tcW w:w="392" w:type="pct"/>
            <w:tcBorders>
              <w:top w:val="nil"/>
              <w:left w:val="nil"/>
              <w:right w:val="nil"/>
            </w:tcBorders>
            <w:shd w:val="clear" w:color="auto" w:fill="auto"/>
            <w:noWrap/>
            <w:vAlign w:val="bottom"/>
            <w:hideMark/>
          </w:tcPr>
          <w:p w14:paraId="137F3164" w14:textId="574C42F2"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0.002</w:t>
            </w:r>
            <w:r w:rsidR="00416F2C">
              <w:rPr>
                <w:rFonts w:eastAsia="Times New Roman"/>
                <w:color w:val="000000"/>
                <w:sz w:val="22"/>
                <w:szCs w:val="22"/>
                <w:lang w:eastAsia="zh-TW"/>
              </w:rPr>
              <w:t>***</w:t>
            </w:r>
          </w:p>
        </w:tc>
        <w:tc>
          <w:tcPr>
            <w:tcW w:w="307" w:type="pct"/>
            <w:tcBorders>
              <w:top w:val="nil"/>
              <w:left w:val="nil"/>
              <w:right w:val="nil"/>
            </w:tcBorders>
            <w:shd w:val="clear" w:color="auto" w:fill="auto"/>
            <w:noWrap/>
            <w:vAlign w:val="bottom"/>
            <w:hideMark/>
          </w:tcPr>
          <w:p w14:paraId="119683ED"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-0.022</w:t>
            </w:r>
          </w:p>
        </w:tc>
        <w:tc>
          <w:tcPr>
            <w:tcW w:w="399" w:type="pct"/>
            <w:tcBorders>
              <w:top w:val="nil"/>
              <w:left w:val="nil"/>
              <w:right w:val="nil"/>
            </w:tcBorders>
            <w:shd w:val="clear" w:color="auto" w:fill="auto"/>
            <w:noWrap/>
            <w:vAlign w:val="bottom"/>
            <w:hideMark/>
          </w:tcPr>
          <w:p w14:paraId="564FD039"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0.495</w:t>
            </w:r>
          </w:p>
        </w:tc>
        <w:tc>
          <w:tcPr>
            <w:tcW w:w="307" w:type="pct"/>
            <w:tcBorders>
              <w:top w:val="nil"/>
              <w:left w:val="nil"/>
              <w:right w:val="nil"/>
            </w:tcBorders>
            <w:shd w:val="clear" w:color="auto" w:fill="auto"/>
            <w:noWrap/>
            <w:vAlign w:val="bottom"/>
            <w:hideMark/>
          </w:tcPr>
          <w:p w14:paraId="4EF3EC3A"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0.079</w:t>
            </w:r>
          </w:p>
        </w:tc>
        <w:tc>
          <w:tcPr>
            <w:tcW w:w="392" w:type="pct"/>
            <w:tcBorders>
              <w:top w:val="nil"/>
              <w:left w:val="nil"/>
              <w:right w:val="nil"/>
            </w:tcBorders>
            <w:shd w:val="clear" w:color="auto" w:fill="auto"/>
            <w:noWrap/>
            <w:vAlign w:val="bottom"/>
            <w:hideMark/>
          </w:tcPr>
          <w:p w14:paraId="7EBA5EE2" w14:textId="31B1D7C6"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0.070</w:t>
            </w:r>
            <w:r w:rsidR="00B856A1">
              <w:rPr>
                <w:rFonts w:eastAsia="Times New Roman"/>
                <w:color w:val="000000"/>
                <w:sz w:val="22"/>
                <w:szCs w:val="22"/>
                <w:lang w:eastAsia="zh-TW"/>
              </w:rPr>
              <w:t>*</w:t>
            </w:r>
          </w:p>
        </w:tc>
        <w:tc>
          <w:tcPr>
            <w:tcW w:w="307" w:type="pct"/>
            <w:tcBorders>
              <w:top w:val="nil"/>
              <w:left w:val="nil"/>
              <w:right w:val="nil"/>
            </w:tcBorders>
            <w:shd w:val="clear" w:color="auto" w:fill="auto"/>
            <w:noWrap/>
            <w:vAlign w:val="bottom"/>
            <w:hideMark/>
          </w:tcPr>
          <w:p w14:paraId="4ED700EE"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0.117</w:t>
            </w:r>
          </w:p>
        </w:tc>
        <w:tc>
          <w:tcPr>
            <w:tcW w:w="388" w:type="pct"/>
            <w:tcBorders>
              <w:top w:val="nil"/>
              <w:left w:val="nil"/>
              <w:right w:val="single" w:sz="4" w:space="0" w:color="auto"/>
            </w:tcBorders>
            <w:shd w:val="clear" w:color="auto" w:fill="auto"/>
            <w:noWrap/>
            <w:vAlign w:val="bottom"/>
            <w:hideMark/>
          </w:tcPr>
          <w:p w14:paraId="294B9BFB"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0.152</w:t>
            </w:r>
          </w:p>
        </w:tc>
      </w:tr>
      <w:tr w:rsidR="002B4D3D" w:rsidRPr="00315264" w14:paraId="01888761" w14:textId="77777777" w:rsidTr="002B4D3D">
        <w:trPr>
          <w:trHeight w:hRule="exact" w:val="298"/>
        </w:trPr>
        <w:tc>
          <w:tcPr>
            <w:tcW w:w="796" w:type="pct"/>
            <w:tcBorders>
              <w:top w:val="nil"/>
              <w:left w:val="single" w:sz="4" w:space="0" w:color="auto"/>
              <w:bottom w:val="nil"/>
              <w:right w:val="nil"/>
            </w:tcBorders>
            <w:shd w:val="clear" w:color="auto" w:fill="D9D9D9" w:themeFill="background1" w:themeFillShade="D9"/>
            <w:noWrap/>
            <w:vAlign w:val="bottom"/>
            <w:hideMark/>
          </w:tcPr>
          <w:p w14:paraId="5829FBC7" w14:textId="77777777" w:rsidR="00C15241" w:rsidRPr="002B5E0B" w:rsidRDefault="00C15241" w:rsidP="00D85000">
            <w:pPr>
              <w:rPr>
                <w:rFonts w:eastAsia="Times New Roman"/>
                <w:color w:val="000000"/>
                <w:sz w:val="22"/>
                <w:szCs w:val="22"/>
                <w:lang w:eastAsia="zh-TW"/>
              </w:rPr>
            </w:pPr>
            <w:r w:rsidRPr="002B5E0B">
              <w:rPr>
                <w:rFonts w:eastAsia="Times New Roman"/>
                <w:color w:val="000000"/>
                <w:sz w:val="22"/>
                <w:szCs w:val="22"/>
                <w:lang w:eastAsia="zh-TW"/>
              </w:rPr>
              <w:t>CM1</w:t>
            </w:r>
          </w:p>
        </w:tc>
        <w:tc>
          <w:tcPr>
            <w:tcW w:w="307" w:type="pct"/>
            <w:tcBorders>
              <w:top w:val="nil"/>
              <w:left w:val="nil"/>
              <w:bottom w:val="nil"/>
              <w:right w:val="nil"/>
            </w:tcBorders>
            <w:shd w:val="clear" w:color="auto" w:fill="D9D9D9" w:themeFill="background1" w:themeFillShade="D9"/>
            <w:noWrap/>
            <w:vAlign w:val="bottom"/>
            <w:hideMark/>
          </w:tcPr>
          <w:p w14:paraId="5DACF92D"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0.001</w:t>
            </w:r>
          </w:p>
        </w:tc>
        <w:tc>
          <w:tcPr>
            <w:tcW w:w="392" w:type="pct"/>
            <w:tcBorders>
              <w:top w:val="nil"/>
              <w:left w:val="nil"/>
              <w:bottom w:val="nil"/>
              <w:right w:val="nil"/>
            </w:tcBorders>
            <w:shd w:val="clear" w:color="auto" w:fill="D9D9D9" w:themeFill="background1" w:themeFillShade="D9"/>
            <w:noWrap/>
            <w:vAlign w:val="bottom"/>
            <w:hideMark/>
          </w:tcPr>
          <w:p w14:paraId="4FE0252A"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0.741</w:t>
            </w:r>
          </w:p>
        </w:tc>
        <w:tc>
          <w:tcPr>
            <w:tcW w:w="307" w:type="pct"/>
            <w:tcBorders>
              <w:top w:val="nil"/>
              <w:left w:val="nil"/>
              <w:bottom w:val="nil"/>
              <w:right w:val="nil"/>
            </w:tcBorders>
            <w:shd w:val="clear" w:color="auto" w:fill="D9D9D9" w:themeFill="background1" w:themeFillShade="D9"/>
            <w:noWrap/>
            <w:vAlign w:val="bottom"/>
            <w:hideMark/>
          </w:tcPr>
          <w:p w14:paraId="64FE92B9"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0.004</w:t>
            </w:r>
          </w:p>
        </w:tc>
        <w:tc>
          <w:tcPr>
            <w:tcW w:w="399" w:type="pct"/>
            <w:tcBorders>
              <w:top w:val="nil"/>
              <w:left w:val="nil"/>
              <w:bottom w:val="nil"/>
              <w:right w:val="nil"/>
            </w:tcBorders>
            <w:shd w:val="clear" w:color="auto" w:fill="D9D9D9" w:themeFill="background1" w:themeFillShade="D9"/>
            <w:noWrap/>
            <w:vAlign w:val="bottom"/>
            <w:hideMark/>
          </w:tcPr>
          <w:p w14:paraId="154FB494" w14:textId="3A0CD024"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0.030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D9D9D9" w:themeFill="background1" w:themeFillShade="D9"/>
            <w:noWrap/>
            <w:vAlign w:val="bottom"/>
            <w:hideMark/>
          </w:tcPr>
          <w:p w14:paraId="2DCF3E6D"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0.005</w:t>
            </w:r>
          </w:p>
        </w:tc>
        <w:tc>
          <w:tcPr>
            <w:tcW w:w="392" w:type="pct"/>
            <w:tcBorders>
              <w:top w:val="nil"/>
              <w:left w:val="nil"/>
              <w:bottom w:val="nil"/>
              <w:right w:val="nil"/>
            </w:tcBorders>
            <w:shd w:val="clear" w:color="auto" w:fill="D9D9D9" w:themeFill="background1" w:themeFillShade="D9"/>
            <w:noWrap/>
            <w:vAlign w:val="bottom"/>
            <w:hideMark/>
          </w:tcPr>
          <w:p w14:paraId="029A98F8" w14:textId="15FC66DA"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0.012</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D9D9D9" w:themeFill="background1" w:themeFillShade="D9"/>
            <w:noWrap/>
            <w:vAlign w:val="bottom"/>
            <w:hideMark/>
          </w:tcPr>
          <w:p w14:paraId="7FEB0C80"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0.005</w:t>
            </w:r>
          </w:p>
        </w:tc>
        <w:tc>
          <w:tcPr>
            <w:tcW w:w="399" w:type="pct"/>
            <w:tcBorders>
              <w:top w:val="nil"/>
              <w:left w:val="nil"/>
              <w:bottom w:val="nil"/>
              <w:right w:val="nil"/>
            </w:tcBorders>
            <w:shd w:val="clear" w:color="auto" w:fill="D9D9D9" w:themeFill="background1" w:themeFillShade="D9"/>
            <w:noWrap/>
            <w:vAlign w:val="bottom"/>
            <w:hideMark/>
          </w:tcPr>
          <w:p w14:paraId="774B835C" w14:textId="5E0E9C04"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0.009</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D9D9D9" w:themeFill="background1" w:themeFillShade="D9"/>
            <w:noWrap/>
            <w:vAlign w:val="bottom"/>
            <w:hideMark/>
          </w:tcPr>
          <w:p w14:paraId="26FB50BE"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0.009</w:t>
            </w:r>
          </w:p>
        </w:tc>
        <w:tc>
          <w:tcPr>
            <w:tcW w:w="392" w:type="pct"/>
            <w:tcBorders>
              <w:top w:val="nil"/>
              <w:left w:val="nil"/>
              <w:bottom w:val="nil"/>
              <w:right w:val="nil"/>
            </w:tcBorders>
            <w:shd w:val="clear" w:color="auto" w:fill="D9D9D9" w:themeFill="background1" w:themeFillShade="D9"/>
            <w:noWrap/>
            <w:vAlign w:val="bottom"/>
            <w:hideMark/>
          </w:tcPr>
          <w:p w14:paraId="1255474B" w14:textId="3E1CC11F"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0.001</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D9D9D9" w:themeFill="background1" w:themeFillShade="D9"/>
            <w:noWrap/>
            <w:vAlign w:val="bottom"/>
            <w:hideMark/>
          </w:tcPr>
          <w:p w14:paraId="6C9CB98C"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0.009</w:t>
            </w:r>
          </w:p>
        </w:tc>
        <w:tc>
          <w:tcPr>
            <w:tcW w:w="388" w:type="pct"/>
            <w:tcBorders>
              <w:top w:val="nil"/>
              <w:left w:val="nil"/>
              <w:bottom w:val="nil"/>
              <w:right w:val="single" w:sz="4" w:space="0" w:color="auto"/>
            </w:tcBorders>
            <w:shd w:val="clear" w:color="auto" w:fill="D9D9D9" w:themeFill="background1" w:themeFillShade="D9"/>
            <w:noWrap/>
            <w:vAlign w:val="bottom"/>
            <w:hideMark/>
          </w:tcPr>
          <w:p w14:paraId="53871DA1" w14:textId="3FB7D37C"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0.054</w:t>
            </w:r>
            <w:r w:rsidR="00584B3E">
              <w:rPr>
                <w:rFonts w:eastAsia="Times New Roman"/>
                <w:color w:val="000000"/>
                <w:sz w:val="22"/>
                <w:szCs w:val="22"/>
                <w:lang w:eastAsia="zh-TW"/>
              </w:rPr>
              <w:t>*</w:t>
            </w:r>
          </w:p>
        </w:tc>
      </w:tr>
      <w:tr w:rsidR="002B4D3D" w:rsidRPr="00315264" w14:paraId="08F52B56" w14:textId="77777777" w:rsidTr="002B4D3D">
        <w:trPr>
          <w:trHeight w:hRule="exact" w:val="298"/>
        </w:trPr>
        <w:tc>
          <w:tcPr>
            <w:tcW w:w="796" w:type="pct"/>
            <w:tcBorders>
              <w:top w:val="nil"/>
              <w:left w:val="single" w:sz="4" w:space="0" w:color="auto"/>
              <w:bottom w:val="nil"/>
              <w:right w:val="nil"/>
            </w:tcBorders>
            <w:shd w:val="clear" w:color="auto" w:fill="auto"/>
            <w:noWrap/>
            <w:vAlign w:val="bottom"/>
            <w:hideMark/>
          </w:tcPr>
          <w:p w14:paraId="6DBE3834" w14:textId="77777777" w:rsidR="00C15241" w:rsidRPr="002B5E0B" w:rsidRDefault="00C15241" w:rsidP="00D85000">
            <w:pPr>
              <w:rPr>
                <w:rFonts w:eastAsia="Times New Roman"/>
                <w:color w:val="000000"/>
                <w:sz w:val="22"/>
                <w:szCs w:val="22"/>
                <w:lang w:eastAsia="zh-TW"/>
              </w:rPr>
            </w:pPr>
            <w:r w:rsidRPr="002B5E0B">
              <w:rPr>
                <w:rFonts w:eastAsia="Times New Roman"/>
                <w:color w:val="000000"/>
                <w:sz w:val="22"/>
                <w:szCs w:val="22"/>
                <w:lang w:eastAsia="zh-TW"/>
              </w:rPr>
              <w:t>ROE_b1</w:t>
            </w:r>
          </w:p>
        </w:tc>
        <w:tc>
          <w:tcPr>
            <w:tcW w:w="307" w:type="pct"/>
            <w:tcBorders>
              <w:top w:val="nil"/>
              <w:left w:val="nil"/>
              <w:bottom w:val="nil"/>
              <w:right w:val="nil"/>
            </w:tcBorders>
            <w:shd w:val="clear" w:color="auto" w:fill="auto"/>
            <w:noWrap/>
            <w:vAlign w:val="bottom"/>
            <w:hideMark/>
          </w:tcPr>
          <w:p w14:paraId="357F03ED"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0.044</w:t>
            </w:r>
          </w:p>
        </w:tc>
        <w:tc>
          <w:tcPr>
            <w:tcW w:w="392" w:type="pct"/>
            <w:tcBorders>
              <w:top w:val="nil"/>
              <w:left w:val="nil"/>
              <w:bottom w:val="nil"/>
              <w:right w:val="nil"/>
            </w:tcBorders>
            <w:shd w:val="clear" w:color="auto" w:fill="auto"/>
            <w:noWrap/>
            <w:vAlign w:val="bottom"/>
            <w:hideMark/>
          </w:tcPr>
          <w:p w14:paraId="64C662CD" w14:textId="5833F5B9"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0.006</w:t>
            </w:r>
            <w:r w:rsidR="007B57BD">
              <w:rPr>
                <w:rFonts w:eastAsia="Times New Roman"/>
                <w:color w:val="000000"/>
                <w:sz w:val="22"/>
                <w:szCs w:val="22"/>
                <w:lang w:eastAsia="zh-TW"/>
              </w:rPr>
              <w:t>*</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29C94C28"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-0.021</w:t>
            </w:r>
          </w:p>
        </w:tc>
        <w:tc>
          <w:tcPr>
            <w:tcW w:w="399" w:type="pct"/>
            <w:tcBorders>
              <w:top w:val="nil"/>
              <w:left w:val="nil"/>
              <w:bottom w:val="nil"/>
              <w:right w:val="nil"/>
            </w:tcBorders>
            <w:shd w:val="clear" w:color="auto" w:fill="auto"/>
            <w:noWrap/>
            <w:vAlign w:val="bottom"/>
            <w:hideMark/>
          </w:tcPr>
          <w:p w14:paraId="2A7B73C6" w14:textId="12133EE1"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0.066</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5D153337"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0.073</w:t>
            </w:r>
          </w:p>
        </w:tc>
        <w:tc>
          <w:tcPr>
            <w:tcW w:w="392" w:type="pct"/>
            <w:tcBorders>
              <w:top w:val="nil"/>
              <w:left w:val="nil"/>
              <w:bottom w:val="nil"/>
              <w:right w:val="nil"/>
            </w:tcBorders>
            <w:shd w:val="clear" w:color="auto" w:fill="auto"/>
            <w:noWrap/>
            <w:vAlign w:val="bottom"/>
            <w:hideMark/>
          </w:tcPr>
          <w:p w14:paraId="115ABF57" w14:textId="2B5A4BC0"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616B37D5"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0.220</w:t>
            </w:r>
          </w:p>
        </w:tc>
        <w:tc>
          <w:tcPr>
            <w:tcW w:w="399" w:type="pct"/>
            <w:tcBorders>
              <w:top w:val="nil"/>
              <w:left w:val="nil"/>
              <w:bottom w:val="nil"/>
              <w:right w:val="nil"/>
            </w:tcBorders>
            <w:shd w:val="clear" w:color="auto" w:fill="auto"/>
            <w:noWrap/>
            <w:vAlign w:val="bottom"/>
            <w:hideMark/>
          </w:tcPr>
          <w:p w14:paraId="6949CE4D" w14:textId="6DF14AC3"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4F7C5DB4"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0.183</w:t>
            </w:r>
          </w:p>
        </w:tc>
        <w:tc>
          <w:tcPr>
            <w:tcW w:w="392" w:type="pct"/>
            <w:tcBorders>
              <w:top w:val="nil"/>
              <w:left w:val="nil"/>
              <w:bottom w:val="nil"/>
              <w:right w:val="nil"/>
            </w:tcBorders>
            <w:shd w:val="clear" w:color="auto" w:fill="auto"/>
            <w:noWrap/>
            <w:vAlign w:val="bottom"/>
            <w:hideMark/>
          </w:tcPr>
          <w:p w14:paraId="71239449" w14:textId="3B501740"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7CFCA2D0"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0.162</w:t>
            </w:r>
          </w:p>
        </w:tc>
        <w:tc>
          <w:tcPr>
            <w:tcW w:w="388" w:type="pct"/>
            <w:tcBorders>
              <w:top w:val="nil"/>
              <w:left w:val="nil"/>
              <w:bottom w:val="nil"/>
              <w:right w:val="single" w:sz="4" w:space="0" w:color="auto"/>
            </w:tcBorders>
            <w:shd w:val="clear" w:color="auto" w:fill="auto"/>
            <w:noWrap/>
            <w:vAlign w:val="bottom"/>
            <w:hideMark/>
          </w:tcPr>
          <w:p w14:paraId="02FEEDCB" w14:textId="1EAD279C"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0.000</w:t>
            </w:r>
            <w:r w:rsidR="00584B3E">
              <w:rPr>
                <w:rFonts w:eastAsia="Times New Roman"/>
                <w:color w:val="000000"/>
                <w:sz w:val="22"/>
                <w:szCs w:val="22"/>
                <w:lang w:eastAsia="zh-TW"/>
              </w:rPr>
              <w:t>**</w:t>
            </w:r>
            <w:r w:rsidR="00D74653">
              <w:rPr>
                <w:rFonts w:eastAsia="Times New Roman"/>
                <w:color w:val="000000"/>
                <w:sz w:val="22"/>
                <w:szCs w:val="22"/>
                <w:lang w:eastAsia="zh-TW"/>
              </w:rPr>
              <w:t>*</w:t>
            </w:r>
          </w:p>
        </w:tc>
      </w:tr>
      <w:tr w:rsidR="002B4D3D" w:rsidRPr="00315264" w14:paraId="45AC78B9" w14:textId="77777777" w:rsidTr="002B4D3D">
        <w:trPr>
          <w:trHeight w:hRule="exact" w:val="298"/>
        </w:trPr>
        <w:tc>
          <w:tcPr>
            <w:tcW w:w="796" w:type="pct"/>
            <w:tcBorders>
              <w:top w:val="nil"/>
              <w:left w:val="single" w:sz="4" w:space="0" w:color="auto"/>
              <w:bottom w:val="nil"/>
              <w:right w:val="nil"/>
            </w:tcBorders>
            <w:shd w:val="clear" w:color="auto" w:fill="auto"/>
            <w:noWrap/>
            <w:vAlign w:val="bottom"/>
            <w:hideMark/>
          </w:tcPr>
          <w:p w14:paraId="408C4AA0" w14:textId="77777777" w:rsidR="00C15241" w:rsidRPr="002B5E0B" w:rsidRDefault="00C15241" w:rsidP="00D85000">
            <w:pPr>
              <w:rPr>
                <w:rFonts w:eastAsia="Times New Roman"/>
                <w:color w:val="000000"/>
                <w:sz w:val="22"/>
                <w:szCs w:val="22"/>
                <w:lang w:eastAsia="zh-TW"/>
              </w:rPr>
            </w:pPr>
            <w:proofErr w:type="spellStart"/>
            <w:r w:rsidRPr="002B5E0B">
              <w:rPr>
                <w:rFonts w:eastAsia="Times New Roman"/>
                <w:color w:val="000000"/>
                <w:sz w:val="22"/>
                <w:szCs w:val="22"/>
                <w:lang w:eastAsia="zh-TW"/>
              </w:rPr>
              <w:t>netproc_equity</w:t>
            </w:r>
            <w:proofErr w:type="spellEnd"/>
          </w:p>
        </w:tc>
        <w:tc>
          <w:tcPr>
            <w:tcW w:w="307" w:type="pct"/>
            <w:tcBorders>
              <w:top w:val="nil"/>
              <w:left w:val="nil"/>
              <w:bottom w:val="nil"/>
              <w:right w:val="nil"/>
            </w:tcBorders>
            <w:shd w:val="clear" w:color="auto" w:fill="auto"/>
            <w:noWrap/>
            <w:vAlign w:val="bottom"/>
            <w:hideMark/>
          </w:tcPr>
          <w:p w14:paraId="6117B86D" w14:textId="74D4DAA8"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w:t>
            </w:r>
            <w:r w:rsidR="00416F2C">
              <w:rPr>
                <w:rFonts w:eastAsia="Times New Roman"/>
                <w:color w:val="000000"/>
                <w:sz w:val="22"/>
                <w:szCs w:val="22"/>
                <w:lang w:eastAsia="zh-TW"/>
              </w:rPr>
              <w:t>0.009</w:t>
            </w:r>
          </w:p>
        </w:tc>
        <w:tc>
          <w:tcPr>
            <w:tcW w:w="392" w:type="pct"/>
            <w:tcBorders>
              <w:top w:val="nil"/>
              <w:left w:val="nil"/>
              <w:bottom w:val="nil"/>
              <w:right w:val="nil"/>
            </w:tcBorders>
            <w:shd w:val="clear" w:color="auto" w:fill="auto"/>
            <w:noWrap/>
            <w:vAlign w:val="bottom"/>
            <w:hideMark/>
          </w:tcPr>
          <w:p w14:paraId="660B161F" w14:textId="4685D1F1"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525C8C03" w14:textId="0A4A7F5C"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w:t>
            </w:r>
            <w:r w:rsidR="00416F2C">
              <w:rPr>
                <w:rFonts w:eastAsia="Times New Roman"/>
                <w:color w:val="000000"/>
                <w:sz w:val="22"/>
                <w:szCs w:val="22"/>
                <w:lang w:eastAsia="zh-TW"/>
              </w:rPr>
              <w:t>0.006</w:t>
            </w:r>
          </w:p>
        </w:tc>
        <w:tc>
          <w:tcPr>
            <w:tcW w:w="399" w:type="pct"/>
            <w:tcBorders>
              <w:top w:val="nil"/>
              <w:left w:val="nil"/>
              <w:bottom w:val="nil"/>
              <w:right w:val="nil"/>
            </w:tcBorders>
            <w:shd w:val="clear" w:color="auto" w:fill="auto"/>
            <w:noWrap/>
            <w:vAlign w:val="bottom"/>
            <w:hideMark/>
          </w:tcPr>
          <w:p w14:paraId="43742662" w14:textId="4513A76F"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59F14887" w14:textId="57420DF9"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w:t>
            </w:r>
            <w:r w:rsidR="00416F2C">
              <w:rPr>
                <w:rFonts w:eastAsia="Times New Roman"/>
                <w:color w:val="000000"/>
                <w:sz w:val="22"/>
                <w:szCs w:val="22"/>
                <w:lang w:eastAsia="zh-TW"/>
              </w:rPr>
              <w:t>0.00</w:t>
            </w:r>
            <w:r w:rsidRPr="002B5E0B">
              <w:rPr>
                <w:rFonts w:eastAsia="Times New Roman"/>
                <w:color w:val="000000"/>
                <w:sz w:val="22"/>
                <w:szCs w:val="22"/>
                <w:lang w:eastAsia="zh-TW"/>
              </w:rPr>
              <w:t>5</w:t>
            </w:r>
          </w:p>
        </w:tc>
        <w:tc>
          <w:tcPr>
            <w:tcW w:w="392" w:type="pct"/>
            <w:tcBorders>
              <w:top w:val="nil"/>
              <w:left w:val="nil"/>
              <w:bottom w:val="nil"/>
              <w:right w:val="nil"/>
            </w:tcBorders>
            <w:shd w:val="clear" w:color="auto" w:fill="auto"/>
            <w:noWrap/>
            <w:vAlign w:val="bottom"/>
            <w:hideMark/>
          </w:tcPr>
          <w:p w14:paraId="18785576" w14:textId="6BACF7EB"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5B73515A" w14:textId="03831C09"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w:t>
            </w:r>
            <w:r w:rsidR="00416F2C">
              <w:rPr>
                <w:rFonts w:eastAsia="Times New Roman"/>
                <w:color w:val="000000"/>
                <w:sz w:val="22"/>
                <w:szCs w:val="22"/>
                <w:lang w:eastAsia="zh-TW"/>
              </w:rPr>
              <w:t>0.0</w:t>
            </w:r>
            <w:r w:rsidRPr="002B5E0B">
              <w:rPr>
                <w:rFonts w:eastAsia="Times New Roman"/>
                <w:color w:val="000000"/>
                <w:sz w:val="22"/>
                <w:szCs w:val="22"/>
                <w:lang w:eastAsia="zh-TW"/>
              </w:rPr>
              <w:t>10</w:t>
            </w:r>
          </w:p>
        </w:tc>
        <w:tc>
          <w:tcPr>
            <w:tcW w:w="399" w:type="pct"/>
            <w:tcBorders>
              <w:top w:val="nil"/>
              <w:left w:val="nil"/>
              <w:bottom w:val="nil"/>
              <w:right w:val="nil"/>
            </w:tcBorders>
            <w:shd w:val="clear" w:color="auto" w:fill="auto"/>
            <w:noWrap/>
            <w:vAlign w:val="bottom"/>
            <w:hideMark/>
          </w:tcPr>
          <w:p w14:paraId="7204E074" w14:textId="7DAA8E49"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4023BE86" w14:textId="4E975733"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w:t>
            </w:r>
            <w:r w:rsidR="007B0811">
              <w:rPr>
                <w:rFonts w:eastAsia="Times New Roman"/>
                <w:color w:val="000000"/>
                <w:sz w:val="22"/>
                <w:szCs w:val="22"/>
                <w:lang w:eastAsia="zh-TW"/>
              </w:rPr>
              <w:t>0.005</w:t>
            </w:r>
          </w:p>
        </w:tc>
        <w:tc>
          <w:tcPr>
            <w:tcW w:w="392" w:type="pct"/>
            <w:tcBorders>
              <w:top w:val="nil"/>
              <w:left w:val="nil"/>
              <w:bottom w:val="nil"/>
              <w:right w:val="nil"/>
            </w:tcBorders>
            <w:shd w:val="clear" w:color="auto" w:fill="auto"/>
            <w:noWrap/>
            <w:vAlign w:val="bottom"/>
            <w:hideMark/>
          </w:tcPr>
          <w:p w14:paraId="3650E23D" w14:textId="5568A8E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0.007</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5804038B" w14:textId="222E1690"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w:t>
            </w:r>
            <w:r w:rsidR="007B0811">
              <w:rPr>
                <w:rFonts w:eastAsia="Times New Roman"/>
                <w:color w:val="000000"/>
                <w:sz w:val="22"/>
                <w:szCs w:val="22"/>
                <w:lang w:eastAsia="zh-TW"/>
              </w:rPr>
              <w:t>0.00</w:t>
            </w:r>
            <w:r w:rsidRPr="002B5E0B">
              <w:rPr>
                <w:rFonts w:eastAsia="Times New Roman"/>
                <w:color w:val="000000"/>
                <w:sz w:val="22"/>
                <w:szCs w:val="22"/>
                <w:lang w:eastAsia="zh-TW"/>
              </w:rPr>
              <w:t>4</w:t>
            </w:r>
          </w:p>
        </w:tc>
        <w:tc>
          <w:tcPr>
            <w:tcW w:w="388" w:type="pct"/>
            <w:tcBorders>
              <w:top w:val="nil"/>
              <w:left w:val="nil"/>
              <w:bottom w:val="nil"/>
              <w:right w:val="single" w:sz="4" w:space="0" w:color="auto"/>
            </w:tcBorders>
            <w:shd w:val="clear" w:color="auto" w:fill="auto"/>
            <w:noWrap/>
            <w:vAlign w:val="bottom"/>
            <w:hideMark/>
          </w:tcPr>
          <w:p w14:paraId="2D08CCFB" w14:textId="73D53F72"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0.049</w:t>
            </w:r>
            <w:r w:rsidR="00584B3E">
              <w:rPr>
                <w:rFonts w:eastAsia="Times New Roman"/>
                <w:color w:val="000000"/>
                <w:sz w:val="22"/>
                <w:szCs w:val="22"/>
                <w:lang w:eastAsia="zh-TW"/>
              </w:rPr>
              <w:t>*</w:t>
            </w:r>
            <w:r w:rsidR="00D74653">
              <w:rPr>
                <w:rFonts w:eastAsia="Times New Roman"/>
                <w:color w:val="000000"/>
                <w:sz w:val="22"/>
                <w:szCs w:val="22"/>
                <w:lang w:eastAsia="zh-TW"/>
              </w:rPr>
              <w:t>*</w:t>
            </w:r>
          </w:p>
        </w:tc>
      </w:tr>
      <w:tr w:rsidR="002B4D3D" w:rsidRPr="00315264" w14:paraId="486E7D33" w14:textId="77777777" w:rsidTr="002B4D3D">
        <w:trPr>
          <w:trHeight w:hRule="exact" w:val="298"/>
        </w:trPr>
        <w:tc>
          <w:tcPr>
            <w:tcW w:w="796" w:type="pct"/>
            <w:tcBorders>
              <w:top w:val="nil"/>
              <w:left w:val="single" w:sz="4" w:space="0" w:color="auto"/>
              <w:bottom w:val="nil"/>
              <w:right w:val="nil"/>
            </w:tcBorders>
            <w:shd w:val="clear" w:color="auto" w:fill="auto"/>
            <w:noWrap/>
            <w:vAlign w:val="bottom"/>
            <w:hideMark/>
          </w:tcPr>
          <w:p w14:paraId="04A02C40" w14:textId="77777777" w:rsidR="00C15241" w:rsidRPr="002B5E0B" w:rsidRDefault="00C15241" w:rsidP="00D85000">
            <w:pPr>
              <w:rPr>
                <w:rFonts w:eastAsia="Times New Roman"/>
                <w:color w:val="000000"/>
                <w:sz w:val="22"/>
                <w:szCs w:val="22"/>
                <w:lang w:eastAsia="zh-TW"/>
              </w:rPr>
            </w:pPr>
            <w:proofErr w:type="spellStart"/>
            <w:r w:rsidRPr="002B5E0B">
              <w:rPr>
                <w:rFonts w:eastAsia="Times New Roman"/>
                <w:color w:val="000000"/>
                <w:sz w:val="22"/>
                <w:szCs w:val="22"/>
                <w:lang w:eastAsia="zh-TW"/>
              </w:rPr>
              <w:t>issuer_size</w:t>
            </w:r>
            <w:proofErr w:type="spellEnd"/>
          </w:p>
        </w:tc>
        <w:tc>
          <w:tcPr>
            <w:tcW w:w="307" w:type="pct"/>
            <w:tcBorders>
              <w:top w:val="nil"/>
              <w:left w:val="nil"/>
              <w:bottom w:val="nil"/>
              <w:right w:val="nil"/>
            </w:tcBorders>
            <w:shd w:val="clear" w:color="auto" w:fill="auto"/>
            <w:noWrap/>
            <w:vAlign w:val="bottom"/>
            <w:hideMark/>
          </w:tcPr>
          <w:p w14:paraId="0FCE3AF7"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0.009</w:t>
            </w:r>
          </w:p>
        </w:tc>
        <w:tc>
          <w:tcPr>
            <w:tcW w:w="392" w:type="pct"/>
            <w:tcBorders>
              <w:top w:val="nil"/>
              <w:left w:val="nil"/>
              <w:bottom w:val="nil"/>
              <w:right w:val="nil"/>
            </w:tcBorders>
            <w:shd w:val="clear" w:color="auto" w:fill="auto"/>
            <w:noWrap/>
            <w:vAlign w:val="bottom"/>
            <w:hideMark/>
          </w:tcPr>
          <w:p w14:paraId="75B8D38B" w14:textId="54257E68"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0.001</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4E987614"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0.006</w:t>
            </w:r>
          </w:p>
        </w:tc>
        <w:tc>
          <w:tcPr>
            <w:tcW w:w="399" w:type="pct"/>
            <w:tcBorders>
              <w:top w:val="nil"/>
              <w:left w:val="nil"/>
              <w:bottom w:val="nil"/>
              <w:right w:val="nil"/>
            </w:tcBorders>
            <w:shd w:val="clear" w:color="auto" w:fill="auto"/>
            <w:noWrap/>
            <w:vAlign w:val="bottom"/>
            <w:hideMark/>
          </w:tcPr>
          <w:p w14:paraId="49F6BD66" w14:textId="71B6B425"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0.010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19CCCD9F"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0.010</w:t>
            </w:r>
          </w:p>
        </w:tc>
        <w:tc>
          <w:tcPr>
            <w:tcW w:w="392" w:type="pct"/>
            <w:tcBorders>
              <w:top w:val="nil"/>
              <w:left w:val="nil"/>
              <w:bottom w:val="nil"/>
              <w:right w:val="nil"/>
            </w:tcBorders>
            <w:shd w:val="clear" w:color="auto" w:fill="auto"/>
            <w:noWrap/>
            <w:vAlign w:val="bottom"/>
            <w:hideMark/>
          </w:tcPr>
          <w:p w14:paraId="60F8FEE3" w14:textId="2797B9BD"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4B573829"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0.005</w:t>
            </w:r>
          </w:p>
        </w:tc>
        <w:tc>
          <w:tcPr>
            <w:tcW w:w="399" w:type="pct"/>
            <w:tcBorders>
              <w:top w:val="nil"/>
              <w:left w:val="nil"/>
              <w:bottom w:val="nil"/>
              <w:right w:val="nil"/>
            </w:tcBorders>
            <w:shd w:val="clear" w:color="auto" w:fill="auto"/>
            <w:noWrap/>
            <w:vAlign w:val="bottom"/>
            <w:hideMark/>
          </w:tcPr>
          <w:p w14:paraId="6C1253BC" w14:textId="49875CDC" w:rsidR="00C15241" w:rsidRPr="002B5E0B" w:rsidRDefault="00C15241" w:rsidP="007B0811">
            <w:pPr>
              <w:ind w:right="110"/>
              <w:jc w:val="left"/>
              <w:rPr>
                <w:rFonts w:eastAsia="Times New Roman"/>
                <w:color w:val="000000"/>
                <w:sz w:val="22"/>
                <w:szCs w:val="22"/>
                <w:lang w:eastAsia="zh-TW"/>
              </w:rPr>
            </w:pPr>
            <w:r w:rsidRPr="002B5E0B">
              <w:rPr>
                <w:rFonts w:eastAsia="Times New Roman"/>
                <w:color w:val="000000"/>
                <w:sz w:val="22"/>
                <w:szCs w:val="22"/>
                <w:lang w:eastAsia="zh-TW"/>
              </w:rPr>
              <w:t>0.037</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16234125"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-0.002</w:t>
            </w:r>
          </w:p>
        </w:tc>
        <w:tc>
          <w:tcPr>
            <w:tcW w:w="392" w:type="pct"/>
            <w:tcBorders>
              <w:top w:val="nil"/>
              <w:left w:val="nil"/>
              <w:bottom w:val="nil"/>
              <w:right w:val="nil"/>
            </w:tcBorders>
            <w:shd w:val="clear" w:color="auto" w:fill="auto"/>
            <w:noWrap/>
            <w:vAlign w:val="bottom"/>
            <w:hideMark/>
          </w:tcPr>
          <w:p w14:paraId="6186E701"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0.522</w:t>
            </w:r>
          </w:p>
        </w:tc>
        <w:tc>
          <w:tcPr>
            <w:tcW w:w="307" w:type="pct"/>
            <w:tcBorders>
              <w:top w:val="nil"/>
              <w:left w:val="nil"/>
              <w:bottom w:val="nil"/>
              <w:right w:val="nil"/>
            </w:tcBorders>
            <w:shd w:val="clear" w:color="auto" w:fill="auto"/>
            <w:noWrap/>
            <w:vAlign w:val="bottom"/>
            <w:hideMark/>
          </w:tcPr>
          <w:p w14:paraId="0F5904E8"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-0.005</w:t>
            </w:r>
          </w:p>
        </w:tc>
        <w:tc>
          <w:tcPr>
            <w:tcW w:w="388" w:type="pct"/>
            <w:tcBorders>
              <w:top w:val="nil"/>
              <w:left w:val="nil"/>
              <w:bottom w:val="nil"/>
              <w:right w:val="single" w:sz="4" w:space="0" w:color="auto"/>
            </w:tcBorders>
            <w:shd w:val="clear" w:color="auto" w:fill="auto"/>
            <w:noWrap/>
            <w:vAlign w:val="bottom"/>
            <w:hideMark/>
          </w:tcPr>
          <w:p w14:paraId="651DEF34"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0.435</w:t>
            </w:r>
          </w:p>
        </w:tc>
      </w:tr>
      <w:tr w:rsidR="002B4D3D" w:rsidRPr="00315264" w14:paraId="0B95BCD5" w14:textId="77777777" w:rsidTr="002B4D3D">
        <w:trPr>
          <w:trHeight w:hRule="exact" w:val="298"/>
        </w:trPr>
        <w:tc>
          <w:tcPr>
            <w:tcW w:w="796" w:type="pct"/>
            <w:tcBorders>
              <w:top w:val="nil"/>
              <w:left w:val="single" w:sz="4" w:space="0" w:color="auto"/>
              <w:bottom w:val="nil"/>
              <w:right w:val="nil"/>
            </w:tcBorders>
            <w:shd w:val="clear" w:color="auto" w:fill="auto"/>
            <w:noWrap/>
            <w:vAlign w:val="bottom"/>
            <w:hideMark/>
          </w:tcPr>
          <w:p w14:paraId="51C5E92A" w14:textId="77777777" w:rsidR="00C15241" w:rsidRPr="002B5E0B" w:rsidRDefault="00C15241" w:rsidP="00D85000">
            <w:pPr>
              <w:rPr>
                <w:rFonts w:eastAsia="Times New Roman"/>
                <w:color w:val="000000"/>
                <w:sz w:val="22"/>
                <w:szCs w:val="22"/>
                <w:lang w:eastAsia="zh-TW"/>
              </w:rPr>
            </w:pPr>
            <w:r w:rsidRPr="002B5E0B">
              <w:rPr>
                <w:rFonts w:eastAsia="Times New Roman"/>
                <w:color w:val="000000"/>
                <w:sz w:val="22"/>
                <w:szCs w:val="22"/>
                <w:lang w:eastAsia="zh-TW"/>
              </w:rPr>
              <w:t>prestige</w:t>
            </w:r>
          </w:p>
        </w:tc>
        <w:tc>
          <w:tcPr>
            <w:tcW w:w="307" w:type="pct"/>
            <w:tcBorders>
              <w:top w:val="nil"/>
              <w:left w:val="nil"/>
              <w:bottom w:val="nil"/>
              <w:right w:val="nil"/>
            </w:tcBorders>
            <w:shd w:val="clear" w:color="auto" w:fill="auto"/>
            <w:noWrap/>
            <w:vAlign w:val="bottom"/>
            <w:hideMark/>
          </w:tcPr>
          <w:p w14:paraId="308ECFB8"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0.078</w:t>
            </w:r>
          </w:p>
        </w:tc>
        <w:tc>
          <w:tcPr>
            <w:tcW w:w="392" w:type="pct"/>
            <w:tcBorders>
              <w:top w:val="nil"/>
              <w:left w:val="nil"/>
              <w:bottom w:val="nil"/>
              <w:right w:val="nil"/>
            </w:tcBorders>
            <w:shd w:val="clear" w:color="auto" w:fill="auto"/>
            <w:noWrap/>
            <w:vAlign w:val="bottom"/>
            <w:hideMark/>
          </w:tcPr>
          <w:p w14:paraId="71C3890D"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0.311</w:t>
            </w:r>
          </w:p>
        </w:tc>
        <w:tc>
          <w:tcPr>
            <w:tcW w:w="307" w:type="pct"/>
            <w:tcBorders>
              <w:top w:val="nil"/>
              <w:left w:val="nil"/>
              <w:bottom w:val="nil"/>
              <w:right w:val="nil"/>
            </w:tcBorders>
            <w:shd w:val="clear" w:color="auto" w:fill="auto"/>
            <w:noWrap/>
            <w:vAlign w:val="bottom"/>
            <w:hideMark/>
          </w:tcPr>
          <w:p w14:paraId="756DB54D"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0.199</w:t>
            </w:r>
          </w:p>
        </w:tc>
        <w:tc>
          <w:tcPr>
            <w:tcW w:w="399" w:type="pct"/>
            <w:tcBorders>
              <w:top w:val="nil"/>
              <w:left w:val="nil"/>
              <w:bottom w:val="nil"/>
              <w:right w:val="nil"/>
            </w:tcBorders>
            <w:shd w:val="clear" w:color="auto" w:fill="auto"/>
            <w:noWrap/>
            <w:vAlign w:val="bottom"/>
            <w:hideMark/>
          </w:tcPr>
          <w:p w14:paraId="0CD1354D" w14:textId="1CF498BA" w:rsidR="00C15241" w:rsidRPr="002B5E0B" w:rsidRDefault="00C15241" w:rsidP="007B0811">
            <w:pPr>
              <w:ind w:right="110"/>
              <w:jc w:val="left"/>
              <w:rPr>
                <w:rFonts w:eastAsia="Times New Roman"/>
                <w:color w:val="000000"/>
                <w:sz w:val="22"/>
                <w:szCs w:val="22"/>
                <w:lang w:eastAsia="zh-TW"/>
              </w:rPr>
            </w:pPr>
            <w:r w:rsidRPr="002B5E0B">
              <w:rPr>
                <w:rFonts w:eastAsia="Times New Roman"/>
                <w:color w:val="000000"/>
                <w:sz w:val="22"/>
                <w:szCs w:val="22"/>
                <w:lang w:eastAsia="zh-TW"/>
              </w:rPr>
              <w:t>0.011</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50F674DB"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0.034</w:t>
            </w:r>
          </w:p>
        </w:tc>
        <w:tc>
          <w:tcPr>
            <w:tcW w:w="392" w:type="pct"/>
            <w:tcBorders>
              <w:top w:val="nil"/>
              <w:left w:val="nil"/>
              <w:bottom w:val="nil"/>
              <w:right w:val="nil"/>
            </w:tcBorders>
            <w:shd w:val="clear" w:color="auto" w:fill="auto"/>
            <w:noWrap/>
            <w:vAlign w:val="bottom"/>
            <w:hideMark/>
          </w:tcPr>
          <w:p w14:paraId="19EDE401"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0.688</w:t>
            </w:r>
          </w:p>
        </w:tc>
        <w:tc>
          <w:tcPr>
            <w:tcW w:w="307" w:type="pct"/>
            <w:tcBorders>
              <w:top w:val="nil"/>
              <w:left w:val="nil"/>
              <w:bottom w:val="nil"/>
              <w:right w:val="nil"/>
            </w:tcBorders>
            <w:shd w:val="clear" w:color="auto" w:fill="auto"/>
            <w:noWrap/>
            <w:vAlign w:val="bottom"/>
            <w:hideMark/>
          </w:tcPr>
          <w:p w14:paraId="5650CA29"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-0.133</w:t>
            </w:r>
          </w:p>
        </w:tc>
        <w:tc>
          <w:tcPr>
            <w:tcW w:w="399" w:type="pct"/>
            <w:tcBorders>
              <w:top w:val="nil"/>
              <w:left w:val="nil"/>
              <w:bottom w:val="nil"/>
              <w:right w:val="nil"/>
            </w:tcBorders>
            <w:shd w:val="clear" w:color="auto" w:fill="auto"/>
            <w:noWrap/>
            <w:vAlign w:val="bottom"/>
            <w:hideMark/>
          </w:tcPr>
          <w:p w14:paraId="746871E4"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0.107</w:t>
            </w:r>
          </w:p>
        </w:tc>
        <w:tc>
          <w:tcPr>
            <w:tcW w:w="307" w:type="pct"/>
            <w:tcBorders>
              <w:top w:val="nil"/>
              <w:left w:val="nil"/>
              <w:bottom w:val="nil"/>
              <w:right w:val="nil"/>
            </w:tcBorders>
            <w:shd w:val="clear" w:color="auto" w:fill="auto"/>
            <w:noWrap/>
            <w:vAlign w:val="bottom"/>
            <w:hideMark/>
          </w:tcPr>
          <w:p w14:paraId="65E6205A"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-0.014</w:t>
            </w:r>
          </w:p>
        </w:tc>
        <w:tc>
          <w:tcPr>
            <w:tcW w:w="392" w:type="pct"/>
            <w:tcBorders>
              <w:top w:val="nil"/>
              <w:left w:val="nil"/>
              <w:bottom w:val="nil"/>
              <w:right w:val="nil"/>
            </w:tcBorders>
            <w:shd w:val="clear" w:color="auto" w:fill="auto"/>
            <w:noWrap/>
            <w:vAlign w:val="bottom"/>
            <w:hideMark/>
          </w:tcPr>
          <w:p w14:paraId="48740585"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0.908</w:t>
            </w:r>
          </w:p>
        </w:tc>
        <w:tc>
          <w:tcPr>
            <w:tcW w:w="307" w:type="pct"/>
            <w:tcBorders>
              <w:top w:val="nil"/>
              <w:left w:val="nil"/>
              <w:bottom w:val="nil"/>
              <w:right w:val="nil"/>
            </w:tcBorders>
            <w:shd w:val="clear" w:color="auto" w:fill="auto"/>
            <w:noWrap/>
            <w:vAlign w:val="bottom"/>
            <w:hideMark/>
          </w:tcPr>
          <w:p w14:paraId="26049D94"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0.113</w:t>
            </w:r>
          </w:p>
        </w:tc>
        <w:tc>
          <w:tcPr>
            <w:tcW w:w="388" w:type="pct"/>
            <w:tcBorders>
              <w:top w:val="nil"/>
              <w:left w:val="nil"/>
              <w:bottom w:val="nil"/>
              <w:right w:val="single" w:sz="4" w:space="0" w:color="auto"/>
            </w:tcBorders>
            <w:shd w:val="clear" w:color="auto" w:fill="auto"/>
            <w:noWrap/>
            <w:vAlign w:val="bottom"/>
            <w:hideMark/>
          </w:tcPr>
          <w:p w14:paraId="1A1DFD93"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0.441</w:t>
            </w:r>
          </w:p>
        </w:tc>
      </w:tr>
      <w:tr w:rsidR="002B4D3D" w:rsidRPr="00315264" w14:paraId="3D302968" w14:textId="77777777" w:rsidTr="002B4D3D">
        <w:trPr>
          <w:trHeight w:hRule="exact" w:val="298"/>
        </w:trPr>
        <w:tc>
          <w:tcPr>
            <w:tcW w:w="796" w:type="pct"/>
            <w:tcBorders>
              <w:top w:val="nil"/>
              <w:left w:val="single" w:sz="4" w:space="0" w:color="auto"/>
              <w:bottom w:val="nil"/>
              <w:right w:val="nil"/>
            </w:tcBorders>
            <w:shd w:val="clear" w:color="auto" w:fill="auto"/>
            <w:noWrap/>
            <w:vAlign w:val="bottom"/>
            <w:hideMark/>
          </w:tcPr>
          <w:p w14:paraId="0A79F559" w14:textId="77777777" w:rsidR="00C15241" w:rsidRPr="002B5E0B" w:rsidRDefault="00C15241" w:rsidP="00D85000">
            <w:pPr>
              <w:rPr>
                <w:rFonts w:eastAsia="Times New Roman"/>
                <w:color w:val="000000"/>
                <w:sz w:val="22"/>
                <w:szCs w:val="22"/>
                <w:lang w:eastAsia="zh-TW"/>
              </w:rPr>
            </w:pPr>
            <w:proofErr w:type="spellStart"/>
            <w:r w:rsidRPr="002B5E0B">
              <w:rPr>
                <w:rFonts w:eastAsia="Times New Roman"/>
                <w:color w:val="000000"/>
                <w:sz w:val="22"/>
                <w:szCs w:val="22"/>
                <w:lang w:eastAsia="zh-TW"/>
              </w:rPr>
              <w:t>d_range</w:t>
            </w:r>
            <w:proofErr w:type="spellEnd"/>
          </w:p>
        </w:tc>
        <w:tc>
          <w:tcPr>
            <w:tcW w:w="307" w:type="pct"/>
            <w:tcBorders>
              <w:top w:val="nil"/>
              <w:left w:val="nil"/>
              <w:bottom w:val="nil"/>
              <w:right w:val="nil"/>
            </w:tcBorders>
            <w:shd w:val="clear" w:color="auto" w:fill="auto"/>
            <w:noWrap/>
            <w:vAlign w:val="bottom"/>
            <w:hideMark/>
          </w:tcPr>
          <w:p w14:paraId="03C61321"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-0.002</w:t>
            </w:r>
          </w:p>
        </w:tc>
        <w:tc>
          <w:tcPr>
            <w:tcW w:w="392" w:type="pct"/>
            <w:tcBorders>
              <w:top w:val="nil"/>
              <w:left w:val="nil"/>
              <w:bottom w:val="nil"/>
              <w:right w:val="nil"/>
            </w:tcBorders>
            <w:shd w:val="clear" w:color="auto" w:fill="auto"/>
            <w:noWrap/>
            <w:vAlign w:val="bottom"/>
            <w:hideMark/>
          </w:tcPr>
          <w:p w14:paraId="60D88A84"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0.581</w:t>
            </w:r>
          </w:p>
        </w:tc>
        <w:tc>
          <w:tcPr>
            <w:tcW w:w="307" w:type="pct"/>
            <w:tcBorders>
              <w:top w:val="nil"/>
              <w:left w:val="nil"/>
              <w:bottom w:val="nil"/>
              <w:right w:val="nil"/>
            </w:tcBorders>
            <w:shd w:val="clear" w:color="auto" w:fill="auto"/>
            <w:noWrap/>
            <w:vAlign w:val="bottom"/>
            <w:hideMark/>
          </w:tcPr>
          <w:p w14:paraId="6E46C643"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0.000</w:t>
            </w:r>
          </w:p>
        </w:tc>
        <w:tc>
          <w:tcPr>
            <w:tcW w:w="399" w:type="pct"/>
            <w:tcBorders>
              <w:top w:val="nil"/>
              <w:left w:val="nil"/>
              <w:bottom w:val="nil"/>
              <w:right w:val="nil"/>
            </w:tcBorders>
            <w:shd w:val="clear" w:color="auto" w:fill="auto"/>
            <w:noWrap/>
            <w:vAlign w:val="bottom"/>
            <w:hideMark/>
          </w:tcPr>
          <w:p w14:paraId="2C30F027"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0.933</w:t>
            </w:r>
          </w:p>
        </w:tc>
        <w:tc>
          <w:tcPr>
            <w:tcW w:w="307" w:type="pct"/>
            <w:tcBorders>
              <w:top w:val="nil"/>
              <w:left w:val="nil"/>
              <w:bottom w:val="nil"/>
              <w:right w:val="nil"/>
            </w:tcBorders>
            <w:shd w:val="clear" w:color="auto" w:fill="auto"/>
            <w:noWrap/>
            <w:vAlign w:val="bottom"/>
            <w:hideMark/>
          </w:tcPr>
          <w:p w14:paraId="6C79CCBA"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0.002</w:t>
            </w:r>
          </w:p>
        </w:tc>
        <w:tc>
          <w:tcPr>
            <w:tcW w:w="392" w:type="pct"/>
            <w:tcBorders>
              <w:top w:val="nil"/>
              <w:left w:val="nil"/>
              <w:bottom w:val="nil"/>
              <w:right w:val="nil"/>
            </w:tcBorders>
            <w:shd w:val="clear" w:color="auto" w:fill="auto"/>
            <w:noWrap/>
            <w:vAlign w:val="bottom"/>
            <w:hideMark/>
          </w:tcPr>
          <w:p w14:paraId="17AFDD21"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0.480</w:t>
            </w:r>
          </w:p>
        </w:tc>
        <w:tc>
          <w:tcPr>
            <w:tcW w:w="307" w:type="pct"/>
            <w:tcBorders>
              <w:top w:val="nil"/>
              <w:left w:val="nil"/>
              <w:bottom w:val="nil"/>
              <w:right w:val="nil"/>
            </w:tcBorders>
            <w:shd w:val="clear" w:color="auto" w:fill="auto"/>
            <w:noWrap/>
            <w:vAlign w:val="bottom"/>
            <w:hideMark/>
          </w:tcPr>
          <w:p w14:paraId="50C301A5"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0.002</w:t>
            </w:r>
          </w:p>
        </w:tc>
        <w:tc>
          <w:tcPr>
            <w:tcW w:w="399" w:type="pct"/>
            <w:tcBorders>
              <w:top w:val="nil"/>
              <w:left w:val="nil"/>
              <w:bottom w:val="nil"/>
              <w:right w:val="nil"/>
            </w:tcBorders>
            <w:shd w:val="clear" w:color="auto" w:fill="auto"/>
            <w:noWrap/>
            <w:vAlign w:val="bottom"/>
            <w:hideMark/>
          </w:tcPr>
          <w:p w14:paraId="6422FBCB"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0.560</w:t>
            </w:r>
          </w:p>
        </w:tc>
        <w:tc>
          <w:tcPr>
            <w:tcW w:w="307" w:type="pct"/>
            <w:tcBorders>
              <w:top w:val="nil"/>
              <w:left w:val="nil"/>
              <w:bottom w:val="nil"/>
              <w:right w:val="nil"/>
            </w:tcBorders>
            <w:shd w:val="clear" w:color="auto" w:fill="auto"/>
            <w:noWrap/>
            <w:vAlign w:val="bottom"/>
            <w:hideMark/>
          </w:tcPr>
          <w:p w14:paraId="2D228752"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-0.004</w:t>
            </w:r>
          </w:p>
        </w:tc>
        <w:tc>
          <w:tcPr>
            <w:tcW w:w="392" w:type="pct"/>
            <w:tcBorders>
              <w:top w:val="nil"/>
              <w:left w:val="nil"/>
              <w:bottom w:val="nil"/>
              <w:right w:val="nil"/>
            </w:tcBorders>
            <w:shd w:val="clear" w:color="auto" w:fill="auto"/>
            <w:noWrap/>
            <w:vAlign w:val="bottom"/>
            <w:hideMark/>
          </w:tcPr>
          <w:p w14:paraId="20AE0FD6"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0.304</w:t>
            </w:r>
          </w:p>
        </w:tc>
        <w:tc>
          <w:tcPr>
            <w:tcW w:w="307" w:type="pct"/>
            <w:tcBorders>
              <w:top w:val="nil"/>
              <w:left w:val="nil"/>
              <w:bottom w:val="nil"/>
              <w:right w:val="nil"/>
            </w:tcBorders>
            <w:shd w:val="clear" w:color="auto" w:fill="auto"/>
            <w:noWrap/>
            <w:vAlign w:val="bottom"/>
            <w:hideMark/>
          </w:tcPr>
          <w:p w14:paraId="50A23D50"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-0.002</w:t>
            </w:r>
          </w:p>
        </w:tc>
        <w:tc>
          <w:tcPr>
            <w:tcW w:w="388" w:type="pct"/>
            <w:tcBorders>
              <w:top w:val="nil"/>
              <w:left w:val="nil"/>
              <w:bottom w:val="nil"/>
              <w:right w:val="single" w:sz="4" w:space="0" w:color="auto"/>
            </w:tcBorders>
            <w:shd w:val="clear" w:color="auto" w:fill="auto"/>
            <w:noWrap/>
            <w:vAlign w:val="bottom"/>
            <w:hideMark/>
          </w:tcPr>
          <w:p w14:paraId="7B170538"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0.648</w:t>
            </w:r>
          </w:p>
        </w:tc>
      </w:tr>
      <w:tr w:rsidR="002B4D3D" w:rsidRPr="00315264" w14:paraId="49E6D737" w14:textId="77777777" w:rsidTr="002B4D3D">
        <w:trPr>
          <w:trHeight w:hRule="exact" w:val="298"/>
        </w:trPr>
        <w:tc>
          <w:tcPr>
            <w:tcW w:w="796" w:type="pct"/>
            <w:tcBorders>
              <w:top w:val="nil"/>
              <w:left w:val="single" w:sz="4" w:space="0" w:color="auto"/>
              <w:bottom w:val="nil"/>
              <w:right w:val="nil"/>
            </w:tcBorders>
            <w:shd w:val="clear" w:color="auto" w:fill="auto"/>
            <w:noWrap/>
            <w:vAlign w:val="bottom"/>
            <w:hideMark/>
          </w:tcPr>
          <w:p w14:paraId="7BB1628E" w14:textId="77777777" w:rsidR="00C15241" w:rsidRPr="002B5E0B" w:rsidRDefault="00C15241" w:rsidP="00D85000">
            <w:pPr>
              <w:rPr>
                <w:rFonts w:eastAsia="Times New Roman"/>
                <w:color w:val="000000"/>
                <w:sz w:val="22"/>
                <w:szCs w:val="22"/>
                <w:lang w:eastAsia="zh-TW"/>
              </w:rPr>
            </w:pPr>
            <w:r w:rsidRPr="002B5E0B">
              <w:rPr>
                <w:rFonts w:eastAsia="Times New Roman"/>
                <w:color w:val="000000"/>
                <w:sz w:val="22"/>
                <w:szCs w:val="22"/>
                <w:lang w:eastAsia="zh-TW"/>
              </w:rPr>
              <w:t>state</w:t>
            </w:r>
          </w:p>
        </w:tc>
        <w:tc>
          <w:tcPr>
            <w:tcW w:w="307" w:type="pct"/>
            <w:tcBorders>
              <w:top w:val="nil"/>
              <w:left w:val="nil"/>
              <w:bottom w:val="nil"/>
              <w:right w:val="nil"/>
            </w:tcBorders>
            <w:shd w:val="clear" w:color="auto" w:fill="auto"/>
            <w:noWrap/>
            <w:vAlign w:val="bottom"/>
            <w:hideMark/>
          </w:tcPr>
          <w:p w14:paraId="5F1ED161"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-0.001</w:t>
            </w:r>
          </w:p>
        </w:tc>
        <w:tc>
          <w:tcPr>
            <w:tcW w:w="392" w:type="pct"/>
            <w:tcBorders>
              <w:top w:val="nil"/>
              <w:left w:val="nil"/>
              <w:bottom w:val="nil"/>
              <w:right w:val="nil"/>
            </w:tcBorders>
            <w:shd w:val="clear" w:color="auto" w:fill="auto"/>
            <w:noWrap/>
            <w:vAlign w:val="bottom"/>
            <w:hideMark/>
          </w:tcPr>
          <w:p w14:paraId="3C535061"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0.887</w:t>
            </w:r>
          </w:p>
        </w:tc>
        <w:tc>
          <w:tcPr>
            <w:tcW w:w="307" w:type="pct"/>
            <w:tcBorders>
              <w:top w:val="nil"/>
              <w:left w:val="nil"/>
              <w:bottom w:val="nil"/>
              <w:right w:val="nil"/>
            </w:tcBorders>
            <w:shd w:val="clear" w:color="auto" w:fill="auto"/>
            <w:noWrap/>
            <w:vAlign w:val="bottom"/>
            <w:hideMark/>
          </w:tcPr>
          <w:p w14:paraId="633F606B"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-0.011</w:t>
            </w:r>
          </w:p>
        </w:tc>
        <w:tc>
          <w:tcPr>
            <w:tcW w:w="399" w:type="pct"/>
            <w:tcBorders>
              <w:top w:val="nil"/>
              <w:left w:val="nil"/>
              <w:bottom w:val="nil"/>
              <w:right w:val="nil"/>
            </w:tcBorders>
            <w:shd w:val="clear" w:color="auto" w:fill="auto"/>
            <w:noWrap/>
            <w:vAlign w:val="bottom"/>
            <w:hideMark/>
          </w:tcPr>
          <w:p w14:paraId="1162D825"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0.196</w:t>
            </w:r>
          </w:p>
        </w:tc>
        <w:tc>
          <w:tcPr>
            <w:tcW w:w="307" w:type="pct"/>
            <w:tcBorders>
              <w:top w:val="nil"/>
              <w:left w:val="nil"/>
              <w:bottom w:val="nil"/>
              <w:right w:val="nil"/>
            </w:tcBorders>
            <w:shd w:val="clear" w:color="auto" w:fill="auto"/>
            <w:noWrap/>
            <w:vAlign w:val="bottom"/>
            <w:hideMark/>
          </w:tcPr>
          <w:p w14:paraId="180AACCE"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0.013</w:t>
            </w:r>
          </w:p>
        </w:tc>
        <w:tc>
          <w:tcPr>
            <w:tcW w:w="392" w:type="pct"/>
            <w:tcBorders>
              <w:top w:val="nil"/>
              <w:left w:val="nil"/>
              <w:bottom w:val="nil"/>
              <w:right w:val="nil"/>
            </w:tcBorders>
            <w:shd w:val="clear" w:color="auto" w:fill="auto"/>
            <w:noWrap/>
            <w:vAlign w:val="bottom"/>
            <w:hideMark/>
          </w:tcPr>
          <w:p w14:paraId="6C941880"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0.119</w:t>
            </w:r>
          </w:p>
        </w:tc>
        <w:tc>
          <w:tcPr>
            <w:tcW w:w="307" w:type="pct"/>
            <w:tcBorders>
              <w:top w:val="nil"/>
              <w:left w:val="nil"/>
              <w:bottom w:val="nil"/>
              <w:right w:val="nil"/>
            </w:tcBorders>
            <w:shd w:val="clear" w:color="auto" w:fill="auto"/>
            <w:noWrap/>
            <w:vAlign w:val="bottom"/>
            <w:hideMark/>
          </w:tcPr>
          <w:p w14:paraId="087CD326"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0.006</w:t>
            </w:r>
          </w:p>
        </w:tc>
        <w:tc>
          <w:tcPr>
            <w:tcW w:w="399" w:type="pct"/>
            <w:tcBorders>
              <w:top w:val="nil"/>
              <w:left w:val="nil"/>
              <w:bottom w:val="nil"/>
              <w:right w:val="nil"/>
            </w:tcBorders>
            <w:shd w:val="clear" w:color="auto" w:fill="auto"/>
            <w:noWrap/>
            <w:vAlign w:val="bottom"/>
            <w:hideMark/>
          </w:tcPr>
          <w:p w14:paraId="37BD1AF8"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0.482</w:t>
            </w:r>
          </w:p>
        </w:tc>
        <w:tc>
          <w:tcPr>
            <w:tcW w:w="307" w:type="pct"/>
            <w:tcBorders>
              <w:top w:val="nil"/>
              <w:left w:val="nil"/>
              <w:bottom w:val="nil"/>
              <w:right w:val="nil"/>
            </w:tcBorders>
            <w:shd w:val="clear" w:color="auto" w:fill="auto"/>
            <w:noWrap/>
            <w:vAlign w:val="bottom"/>
            <w:hideMark/>
          </w:tcPr>
          <w:p w14:paraId="6CC05E7A"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0.016</w:t>
            </w:r>
          </w:p>
        </w:tc>
        <w:tc>
          <w:tcPr>
            <w:tcW w:w="392" w:type="pct"/>
            <w:tcBorders>
              <w:top w:val="nil"/>
              <w:left w:val="nil"/>
              <w:bottom w:val="nil"/>
              <w:right w:val="nil"/>
            </w:tcBorders>
            <w:shd w:val="clear" w:color="auto" w:fill="auto"/>
            <w:noWrap/>
            <w:vAlign w:val="bottom"/>
            <w:hideMark/>
          </w:tcPr>
          <w:p w14:paraId="2AF56BFA"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0.127</w:t>
            </w:r>
          </w:p>
        </w:tc>
        <w:tc>
          <w:tcPr>
            <w:tcW w:w="307" w:type="pct"/>
            <w:tcBorders>
              <w:top w:val="nil"/>
              <w:left w:val="nil"/>
              <w:bottom w:val="nil"/>
              <w:right w:val="nil"/>
            </w:tcBorders>
            <w:shd w:val="clear" w:color="auto" w:fill="auto"/>
            <w:noWrap/>
            <w:vAlign w:val="bottom"/>
            <w:hideMark/>
          </w:tcPr>
          <w:p w14:paraId="243C20D3"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0.015</w:t>
            </w:r>
          </w:p>
        </w:tc>
        <w:tc>
          <w:tcPr>
            <w:tcW w:w="388" w:type="pct"/>
            <w:tcBorders>
              <w:top w:val="nil"/>
              <w:left w:val="nil"/>
              <w:bottom w:val="nil"/>
              <w:right w:val="single" w:sz="4" w:space="0" w:color="auto"/>
            </w:tcBorders>
            <w:shd w:val="clear" w:color="auto" w:fill="auto"/>
            <w:noWrap/>
            <w:vAlign w:val="bottom"/>
            <w:hideMark/>
          </w:tcPr>
          <w:p w14:paraId="31C411AD"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0.468</w:t>
            </w:r>
          </w:p>
        </w:tc>
      </w:tr>
      <w:tr w:rsidR="002B4D3D" w:rsidRPr="00315264" w14:paraId="278B016E" w14:textId="77777777" w:rsidTr="002B4D3D">
        <w:trPr>
          <w:trHeight w:hRule="exact" w:val="298"/>
        </w:trPr>
        <w:tc>
          <w:tcPr>
            <w:tcW w:w="796" w:type="pct"/>
            <w:tcBorders>
              <w:top w:val="nil"/>
              <w:left w:val="single" w:sz="4" w:space="0" w:color="auto"/>
              <w:bottom w:val="nil"/>
              <w:right w:val="nil"/>
            </w:tcBorders>
            <w:shd w:val="clear" w:color="auto" w:fill="auto"/>
            <w:noWrap/>
            <w:vAlign w:val="bottom"/>
            <w:hideMark/>
          </w:tcPr>
          <w:p w14:paraId="37DB29C1" w14:textId="77777777" w:rsidR="00C15241" w:rsidRPr="002B5E0B" w:rsidRDefault="00C15241" w:rsidP="00D85000">
            <w:pPr>
              <w:rPr>
                <w:rFonts w:eastAsia="Times New Roman"/>
                <w:color w:val="000000"/>
                <w:sz w:val="22"/>
                <w:szCs w:val="22"/>
                <w:lang w:eastAsia="zh-TW"/>
              </w:rPr>
            </w:pPr>
            <w:proofErr w:type="spellStart"/>
            <w:r w:rsidRPr="002B5E0B">
              <w:rPr>
                <w:rFonts w:eastAsia="Times New Roman"/>
                <w:color w:val="000000"/>
                <w:sz w:val="22"/>
                <w:szCs w:val="22"/>
                <w:lang w:eastAsia="zh-TW"/>
              </w:rPr>
              <w:t>legalperson</w:t>
            </w:r>
            <w:proofErr w:type="spellEnd"/>
          </w:p>
        </w:tc>
        <w:tc>
          <w:tcPr>
            <w:tcW w:w="307" w:type="pct"/>
            <w:tcBorders>
              <w:top w:val="nil"/>
              <w:left w:val="nil"/>
              <w:bottom w:val="nil"/>
              <w:right w:val="nil"/>
            </w:tcBorders>
            <w:shd w:val="clear" w:color="auto" w:fill="auto"/>
            <w:noWrap/>
            <w:vAlign w:val="bottom"/>
            <w:hideMark/>
          </w:tcPr>
          <w:p w14:paraId="6DDDA39B"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0.002</w:t>
            </w:r>
          </w:p>
        </w:tc>
        <w:tc>
          <w:tcPr>
            <w:tcW w:w="392" w:type="pct"/>
            <w:tcBorders>
              <w:top w:val="nil"/>
              <w:left w:val="nil"/>
              <w:bottom w:val="nil"/>
              <w:right w:val="nil"/>
            </w:tcBorders>
            <w:shd w:val="clear" w:color="auto" w:fill="auto"/>
            <w:noWrap/>
            <w:vAlign w:val="bottom"/>
            <w:hideMark/>
          </w:tcPr>
          <w:p w14:paraId="6ADA70FC"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0.741</w:t>
            </w:r>
          </w:p>
        </w:tc>
        <w:tc>
          <w:tcPr>
            <w:tcW w:w="307" w:type="pct"/>
            <w:tcBorders>
              <w:top w:val="nil"/>
              <w:left w:val="nil"/>
              <w:bottom w:val="nil"/>
              <w:right w:val="nil"/>
            </w:tcBorders>
            <w:shd w:val="clear" w:color="auto" w:fill="auto"/>
            <w:noWrap/>
            <w:vAlign w:val="bottom"/>
            <w:hideMark/>
          </w:tcPr>
          <w:p w14:paraId="592D612A"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0.009</w:t>
            </w:r>
          </w:p>
        </w:tc>
        <w:tc>
          <w:tcPr>
            <w:tcW w:w="399" w:type="pct"/>
            <w:tcBorders>
              <w:top w:val="nil"/>
              <w:left w:val="nil"/>
              <w:bottom w:val="nil"/>
              <w:right w:val="nil"/>
            </w:tcBorders>
            <w:shd w:val="clear" w:color="auto" w:fill="auto"/>
            <w:noWrap/>
            <w:vAlign w:val="bottom"/>
            <w:hideMark/>
          </w:tcPr>
          <w:p w14:paraId="3CF57E92" w14:textId="7AFFCE58"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0.065</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3105799C"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0.010</w:t>
            </w:r>
          </w:p>
        </w:tc>
        <w:tc>
          <w:tcPr>
            <w:tcW w:w="392" w:type="pct"/>
            <w:tcBorders>
              <w:top w:val="nil"/>
              <w:left w:val="nil"/>
              <w:bottom w:val="nil"/>
              <w:right w:val="nil"/>
            </w:tcBorders>
            <w:shd w:val="clear" w:color="auto" w:fill="auto"/>
            <w:noWrap/>
            <w:vAlign w:val="bottom"/>
            <w:hideMark/>
          </w:tcPr>
          <w:p w14:paraId="3A1735F5" w14:textId="3A5D3D8A"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0.045</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277DBB24"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-0.001</w:t>
            </w:r>
          </w:p>
        </w:tc>
        <w:tc>
          <w:tcPr>
            <w:tcW w:w="399" w:type="pct"/>
            <w:tcBorders>
              <w:top w:val="nil"/>
              <w:left w:val="nil"/>
              <w:bottom w:val="nil"/>
              <w:right w:val="nil"/>
            </w:tcBorders>
            <w:shd w:val="clear" w:color="auto" w:fill="auto"/>
            <w:noWrap/>
            <w:vAlign w:val="bottom"/>
            <w:hideMark/>
          </w:tcPr>
          <w:p w14:paraId="1D812454"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0.760</w:t>
            </w:r>
          </w:p>
        </w:tc>
        <w:tc>
          <w:tcPr>
            <w:tcW w:w="307" w:type="pct"/>
            <w:tcBorders>
              <w:top w:val="nil"/>
              <w:left w:val="nil"/>
              <w:bottom w:val="nil"/>
              <w:right w:val="nil"/>
            </w:tcBorders>
            <w:shd w:val="clear" w:color="auto" w:fill="auto"/>
            <w:noWrap/>
            <w:vAlign w:val="bottom"/>
            <w:hideMark/>
          </w:tcPr>
          <w:p w14:paraId="7E5B7298"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-0.003</w:t>
            </w:r>
          </w:p>
        </w:tc>
        <w:tc>
          <w:tcPr>
            <w:tcW w:w="392" w:type="pct"/>
            <w:tcBorders>
              <w:top w:val="nil"/>
              <w:left w:val="nil"/>
              <w:bottom w:val="nil"/>
              <w:right w:val="nil"/>
            </w:tcBorders>
            <w:shd w:val="clear" w:color="auto" w:fill="auto"/>
            <w:noWrap/>
            <w:vAlign w:val="bottom"/>
            <w:hideMark/>
          </w:tcPr>
          <w:p w14:paraId="15482762"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0.635</w:t>
            </w:r>
          </w:p>
        </w:tc>
        <w:tc>
          <w:tcPr>
            <w:tcW w:w="307" w:type="pct"/>
            <w:tcBorders>
              <w:top w:val="nil"/>
              <w:left w:val="nil"/>
              <w:bottom w:val="nil"/>
              <w:right w:val="nil"/>
            </w:tcBorders>
            <w:shd w:val="clear" w:color="auto" w:fill="auto"/>
            <w:noWrap/>
            <w:vAlign w:val="bottom"/>
            <w:hideMark/>
          </w:tcPr>
          <w:p w14:paraId="0C1B9F50"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-0.004</w:t>
            </w:r>
          </w:p>
        </w:tc>
        <w:tc>
          <w:tcPr>
            <w:tcW w:w="388" w:type="pct"/>
            <w:tcBorders>
              <w:top w:val="nil"/>
              <w:left w:val="nil"/>
              <w:bottom w:val="nil"/>
              <w:right w:val="single" w:sz="4" w:space="0" w:color="auto"/>
            </w:tcBorders>
            <w:shd w:val="clear" w:color="auto" w:fill="auto"/>
            <w:noWrap/>
            <w:vAlign w:val="bottom"/>
            <w:hideMark/>
          </w:tcPr>
          <w:p w14:paraId="1ABB8932"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0.655</w:t>
            </w:r>
          </w:p>
        </w:tc>
      </w:tr>
      <w:tr w:rsidR="002B4D3D" w:rsidRPr="00315264" w14:paraId="18519AA6" w14:textId="77777777" w:rsidTr="002B4D3D">
        <w:trPr>
          <w:trHeight w:hRule="exact" w:val="298"/>
        </w:trPr>
        <w:tc>
          <w:tcPr>
            <w:tcW w:w="796" w:type="pct"/>
            <w:tcBorders>
              <w:top w:val="nil"/>
              <w:left w:val="single" w:sz="4" w:space="0" w:color="auto"/>
              <w:bottom w:val="nil"/>
              <w:right w:val="nil"/>
            </w:tcBorders>
            <w:shd w:val="clear" w:color="auto" w:fill="auto"/>
            <w:noWrap/>
            <w:vAlign w:val="bottom"/>
            <w:hideMark/>
          </w:tcPr>
          <w:p w14:paraId="1AC2B0A1" w14:textId="77777777" w:rsidR="00C15241" w:rsidRPr="002B5E0B" w:rsidRDefault="00C15241" w:rsidP="00D85000">
            <w:pPr>
              <w:rPr>
                <w:rFonts w:eastAsia="Times New Roman"/>
                <w:color w:val="000000"/>
                <w:sz w:val="22"/>
                <w:szCs w:val="22"/>
                <w:lang w:eastAsia="zh-TW"/>
              </w:rPr>
            </w:pPr>
            <w:r w:rsidRPr="002B5E0B">
              <w:rPr>
                <w:rFonts w:eastAsia="Times New Roman"/>
                <w:color w:val="000000"/>
                <w:sz w:val="22"/>
                <w:szCs w:val="22"/>
                <w:lang w:eastAsia="zh-TW"/>
              </w:rPr>
              <w:t>leverage</w:t>
            </w:r>
          </w:p>
        </w:tc>
        <w:tc>
          <w:tcPr>
            <w:tcW w:w="307" w:type="pct"/>
            <w:tcBorders>
              <w:top w:val="nil"/>
              <w:left w:val="nil"/>
              <w:bottom w:val="nil"/>
              <w:right w:val="nil"/>
            </w:tcBorders>
            <w:shd w:val="clear" w:color="auto" w:fill="auto"/>
            <w:noWrap/>
            <w:vAlign w:val="bottom"/>
            <w:hideMark/>
          </w:tcPr>
          <w:p w14:paraId="39FED7E5"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-0.003</w:t>
            </w:r>
          </w:p>
        </w:tc>
        <w:tc>
          <w:tcPr>
            <w:tcW w:w="392" w:type="pct"/>
            <w:tcBorders>
              <w:top w:val="nil"/>
              <w:left w:val="nil"/>
              <w:bottom w:val="nil"/>
              <w:right w:val="nil"/>
            </w:tcBorders>
            <w:shd w:val="clear" w:color="auto" w:fill="auto"/>
            <w:noWrap/>
            <w:vAlign w:val="bottom"/>
            <w:hideMark/>
          </w:tcPr>
          <w:p w14:paraId="00AD4A01"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0.671</w:t>
            </w:r>
          </w:p>
        </w:tc>
        <w:tc>
          <w:tcPr>
            <w:tcW w:w="307" w:type="pct"/>
            <w:tcBorders>
              <w:top w:val="nil"/>
              <w:left w:val="nil"/>
              <w:bottom w:val="nil"/>
              <w:right w:val="nil"/>
            </w:tcBorders>
            <w:shd w:val="clear" w:color="auto" w:fill="auto"/>
            <w:noWrap/>
            <w:vAlign w:val="bottom"/>
            <w:hideMark/>
          </w:tcPr>
          <w:p w14:paraId="12FCCBBA"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-0.008</w:t>
            </w:r>
          </w:p>
        </w:tc>
        <w:tc>
          <w:tcPr>
            <w:tcW w:w="399" w:type="pct"/>
            <w:tcBorders>
              <w:top w:val="nil"/>
              <w:left w:val="nil"/>
              <w:bottom w:val="nil"/>
              <w:right w:val="nil"/>
            </w:tcBorders>
            <w:shd w:val="clear" w:color="auto" w:fill="auto"/>
            <w:noWrap/>
            <w:vAlign w:val="bottom"/>
            <w:hideMark/>
          </w:tcPr>
          <w:p w14:paraId="07205D5D"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0.185</w:t>
            </w:r>
          </w:p>
        </w:tc>
        <w:tc>
          <w:tcPr>
            <w:tcW w:w="307" w:type="pct"/>
            <w:tcBorders>
              <w:top w:val="nil"/>
              <w:left w:val="nil"/>
              <w:bottom w:val="nil"/>
              <w:right w:val="nil"/>
            </w:tcBorders>
            <w:shd w:val="clear" w:color="auto" w:fill="auto"/>
            <w:noWrap/>
            <w:vAlign w:val="bottom"/>
            <w:hideMark/>
          </w:tcPr>
          <w:p w14:paraId="7FAA8000"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-0.006</w:t>
            </w:r>
          </w:p>
        </w:tc>
        <w:tc>
          <w:tcPr>
            <w:tcW w:w="392" w:type="pct"/>
            <w:tcBorders>
              <w:top w:val="nil"/>
              <w:left w:val="nil"/>
              <w:bottom w:val="nil"/>
              <w:right w:val="nil"/>
            </w:tcBorders>
            <w:shd w:val="clear" w:color="auto" w:fill="auto"/>
            <w:noWrap/>
            <w:vAlign w:val="bottom"/>
            <w:hideMark/>
          </w:tcPr>
          <w:p w14:paraId="4AFD85EF"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0.218</w:t>
            </w:r>
          </w:p>
        </w:tc>
        <w:tc>
          <w:tcPr>
            <w:tcW w:w="307" w:type="pct"/>
            <w:tcBorders>
              <w:top w:val="nil"/>
              <w:left w:val="nil"/>
              <w:bottom w:val="nil"/>
              <w:right w:val="nil"/>
            </w:tcBorders>
            <w:shd w:val="clear" w:color="auto" w:fill="auto"/>
            <w:noWrap/>
            <w:vAlign w:val="bottom"/>
            <w:hideMark/>
          </w:tcPr>
          <w:p w14:paraId="7B0802B4"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-0.003</w:t>
            </w:r>
          </w:p>
        </w:tc>
        <w:tc>
          <w:tcPr>
            <w:tcW w:w="399" w:type="pct"/>
            <w:tcBorders>
              <w:top w:val="nil"/>
              <w:left w:val="nil"/>
              <w:bottom w:val="nil"/>
              <w:right w:val="nil"/>
            </w:tcBorders>
            <w:shd w:val="clear" w:color="auto" w:fill="auto"/>
            <w:noWrap/>
            <w:vAlign w:val="bottom"/>
            <w:hideMark/>
          </w:tcPr>
          <w:p w14:paraId="7D5CAE45"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0.552</w:t>
            </w:r>
          </w:p>
        </w:tc>
        <w:tc>
          <w:tcPr>
            <w:tcW w:w="307" w:type="pct"/>
            <w:tcBorders>
              <w:top w:val="nil"/>
              <w:left w:val="nil"/>
              <w:bottom w:val="nil"/>
              <w:right w:val="nil"/>
            </w:tcBorders>
            <w:shd w:val="clear" w:color="auto" w:fill="auto"/>
            <w:noWrap/>
            <w:vAlign w:val="bottom"/>
            <w:hideMark/>
          </w:tcPr>
          <w:p w14:paraId="67968912"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-0.001</w:t>
            </w:r>
          </w:p>
        </w:tc>
        <w:tc>
          <w:tcPr>
            <w:tcW w:w="392" w:type="pct"/>
            <w:tcBorders>
              <w:top w:val="nil"/>
              <w:left w:val="nil"/>
              <w:bottom w:val="nil"/>
              <w:right w:val="nil"/>
            </w:tcBorders>
            <w:shd w:val="clear" w:color="auto" w:fill="auto"/>
            <w:noWrap/>
            <w:vAlign w:val="bottom"/>
            <w:hideMark/>
          </w:tcPr>
          <w:p w14:paraId="1515690F"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0.938</w:t>
            </w:r>
          </w:p>
        </w:tc>
        <w:tc>
          <w:tcPr>
            <w:tcW w:w="307" w:type="pct"/>
            <w:tcBorders>
              <w:top w:val="nil"/>
              <w:left w:val="nil"/>
              <w:bottom w:val="nil"/>
              <w:right w:val="nil"/>
            </w:tcBorders>
            <w:shd w:val="clear" w:color="auto" w:fill="auto"/>
            <w:noWrap/>
            <w:vAlign w:val="bottom"/>
            <w:hideMark/>
          </w:tcPr>
          <w:p w14:paraId="716C1F0A"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-0.032</w:t>
            </w:r>
          </w:p>
        </w:tc>
        <w:tc>
          <w:tcPr>
            <w:tcW w:w="388" w:type="pct"/>
            <w:tcBorders>
              <w:top w:val="nil"/>
              <w:left w:val="nil"/>
              <w:bottom w:val="nil"/>
              <w:right w:val="single" w:sz="4" w:space="0" w:color="auto"/>
            </w:tcBorders>
            <w:shd w:val="clear" w:color="auto" w:fill="auto"/>
            <w:noWrap/>
            <w:vAlign w:val="bottom"/>
            <w:hideMark/>
          </w:tcPr>
          <w:p w14:paraId="5BEFC47B"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0.165</w:t>
            </w:r>
          </w:p>
        </w:tc>
      </w:tr>
      <w:tr w:rsidR="002B4D3D" w:rsidRPr="00315264" w14:paraId="0E2DFD8C" w14:textId="77777777" w:rsidTr="002B4D3D">
        <w:trPr>
          <w:trHeight w:hRule="exact" w:val="298"/>
        </w:trPr>
        <w:tc>
          <w:tcPr>
            <w:tcW w:w="796" w:type="pct"/>
            <w:tcBorders>
              <w:top w:val="nil"/>
              <w:left w:val="single" w:sz="4" w:space="0" w:color="auto"/>
              <w:bottom w:val="nil"/>
              <w:right w:val="nil"/>
            </w:tcBorders>
            <w:shd w:val="clear" w:color="auto" w:fill="auto"/>
            <w:noWrap/>
            <w:vAlign w:val="bottom"/>
            <w:hideMark/>
          </w:tcPr>
          <w:p w14:paraId="0DA67E5E" w14:textId="77777777" w:rsidR="00C15241" w:rsidRPr="002B5E0B" w:rsidRDefault="00C15241" w:rsidP="00D85000">
            <w:pPr>
              <w:rPr>
                <w:rFonts w:eastAsia="Times New Roman"/>
                <w:color w:val="000000"/>
                <w:sz w:val="22"/>
                <w:szCs w:val="22"/>
                <w:lang w:eastAsia="zh-TW"/>
              </w:rPr>
            </w:pPr>
            <w:proofErr w:type="spellStart"/>
            <w:r w:rsidRPr="002B5E0B">
              <w:rPr>
                <w:rFonts w:eastAsia="Times New Roman"/>
                <w:color w:val="000000"/>
                <w:sz w:val="22"/>
                <w:szCs w:val="22"/>
                <w:lang w:eastAsia="zh-TW"/>
              </w:rPr>
              <w:t>d_growth_ear</w:t>
            </w:r>
            <w:proofErr w:type="spellEnd"/>
          </w:p>
        </w:tc>
        <w:tc>
          <w:tcPr>
            <w:tcW w:w="307" w:type="pct"/>
            <w:tcBorders>
              <w:top w:val="nil"/>
              <w:left w:val="nil"/>
              <w:bottom w:val="nil"/>
              <w:right w:val="nil"/>
            </w:tcBorders>
            <w:shd w:val="clear" w:color="auto" w:fill="auto"/>
            <w:noWrap/>
            <w:vAlign w:val="bottom"/>
            <w:hideMark/>
          </w:tcPr>
          <w:p w14:paraId="474A8822"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-0.006</w:t>
            </w:r>
          </w:p>
        </w:tc>
        <w:tc>
          <w:tcPr>
            <w:tcW w:w="392" w:type="pct"/>
            <w:tcBorders>
              <w:top w:val="nil"/>
              <w:left w:val="nil"/>
              <w:bottom w:val="nil"/>
              <w:right w:val="nil"/>
            </w:tcBorders>
            <w:shd w:val="clear" w:color="auto" w:fill="auto"/>
            <w:noWrap/>
            <w:vAlign w:val="bottom"/>
            <w:hideMark/>
          </w:tcPr>
          <w:p w14:paraId="11554BBC" w14:textId="77606F3F"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0.058</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10471470"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0.006</w:t>
            </w:r>
          </w:p>
        </w:tc>
        <w:tc>
          <w:tcPr>
            <w:tcW w:w="399" w:type="pct"/>
            <w:tcBorders>
              <w:top w:val="nil"/>
              <w:left w:val="nil"/>
              <w:bottom w:val="nil"/>
              <w:right w:val="nil"/>
            </w:tcBorders>
            <w:shd w:val="clear" w:color="auto" w:fill="auto"/>
            <w:noWrap/>
            <w:vAlign w:val="bottom"/>
            <w:hideMark/>
          </w:tcPr>
          <w:p w14:paraId="11E7B574" w14:textId="429C0B0B"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0.080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0128CF6D"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0.012</w:t>
            </w:r>
          </w:p>
        </w:tc>
        <w:tc>
          <w:tcPr>
            <w:tcW w:w="392" w:type="pct"/>
            <w:tcBorders>
              <w:top w:val="nil"/>
              <w:left w:val="nil"/>
              <w:bottom w:val="nil"/>
              <w:right w:val="nil"/>
            </w:tcBorders>
            <w:shd w:val="clear" w:color="auto" w:fill="auto"/>
            <w:noWrap/>
            <w:vAlign w:val="bottom"/>
            <w:hideMark/>
          </w:tcPr>
          <w:p w14:paraId="15AA497D" w14:textId="50DC73B9"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0.000</w:t>
            </w:r>
            <w:r w:rsidR="00416F2C">
              <w:rPr>
                <w:rFonts w:eastAsia="Times New Roman"/>
                <w:color w:val="000000"/>
                <w:sz w:val="22"/>
                <w:szCs w:val="22"/>
                <w:lang w:eastAsia="zh-TW"/>
              </w:rPr>
              <w:t>***</w:t>
            </w:r>
          </w:p>
        </w:tc>
        <w:tc>
          <w:tcPr>
            <w:tcW w:w="307" w:type="pct"/>
            <w:tcBorders>
              <w:top w:val="nil"/>
              <w:left w:val="nil"/>
              <w:bottom w:val="nil"/>
              <w:right w:val="nil"/>
            </w:tcBorders>
            <w:shd w:val="clear" w:color="auto" w:fill="auto"/>
            <w:noWrap/>
            <w:vAlign w:val="bottom"/>
            <w:hideMark/>
          </w:tcPr>
          <w:p w14:paraId="40D1FF6D"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0.001</w:t>
            </w:r>
          </w:p>
        </w:tc>
        <w:tc>
          <w:tcPr>
            <w:tcW w:w="399" w:type="pct"/>
            <w:tcBorders>
              <w:top w:val="nil"/>
              <w:left w:val="nil"/>
              <w:bottom w:val="nil"/>
              <w:right w:val="nil"/>
            </w:tcBorders>
            <w:shd w:val="clear" w:color="auto" w:fill="auto"/>
            <w:noWrap/>
            <w:vAlign w:val="bottom"/>
            <w:hideMark/>
          </w:tcPr>
          <w:p w14:paraId="5340D4B9"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0.596</w:t>
            </w:r>
          </w:p>
        </w:tc>
        <w:tc>
          <w:tcPr>
            <w:tcW w:w="307" w:type="pct"/>
            <w:tcBorders>
              <w:top w:val="nil"/>
              <w:left w:val="nil"/>
              <w:bottom w:val="nil"/>
              <w:right w:val="nil"/>
            </w:tcBorders>
            <w:shd w:val="clear" w:color="auto" w:fill="auto"/>
            <w:noWrap/>
            <w:vAlign w:val="bottom"/>
            <w:hideMark/>
          </w:tcPr>
          <w:p w14:paraId="792D9060"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-0.002</w:t>
            </w:r>
          </w:p>
        </w:tc>
        <w:tc>
          <w:tcPr>
            <w:tcW w:w="392" w:type="pct"/>
            <w:tcBorders>
              <w:top w:val="nil"/>
              <w:left w:val="nil"/>
              <w:bottom w:val="nil"/>
              <w:right w:val="nil"/>
            </w:tcBorders>
            <w:shd w:val="clear" w:color="auto" w:fill="auto"/>
            <w:noWrap/>
            <w:vAlign w:val="bottom"/>
            <w:hideMark/>
          </w:tcPr>
          <w:p w14:paraId="6408A48A"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0.644</w:t>
            </w:r>
          </w:p>
        </w:tc>
        <w:tc>
          <w:tcPr>
            <w:tcW w:w="307" w:type="pct"/>
            <w:tcBorders>
              <w:top w:val="nil"/>
              <w:left w:val="nil"/>
              <w:bottom w:val="nil"/>
              <w:right w:val="nil"/>
            </w:tcBorders>
            <w:shd w:val="clear" w:color="auto" w:fill="auto"/>
            <w:noWrap/>
            <w:vAlign w:val="bottom"/>
            <w:hideMark/>
          </w:tcPr>
          <w:p w14:paraId="3A9D311A"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0.003</w:t>
            </w:r>
          </w:p>
        </w:tc>
        <w:tc>
          <w:tcPr>
            <w:tcW w:w="388" w:type="pct"/>
            <w:tcBorders>
              <w:top w:val="nil"/>
              <w:left w:val="nil"/>
              <w:bottom w:val="nil"/>
              <w:right w:val="single" w:sz="4" w:space="0" w:color="auto"/>
            </w:tcBorders>
            <w:shd w:val="clear" w:color="auto" w:fill="auto"/>
            <w:noWrap/>
            <w:vAlign w:val="bottom"/>
            <w:hideMark/>
          </w:tcPr>
          <w:p w14:paraId="3B718CA9" w14:textId="77777777" w:rsidR="00C15241" w:rsidRPr="002B5E0B" w:rsidRDefault="00C15241" w:rsidP="007B0811">
            <w:pPr>
              <w:jc w:val="left"/>
              <w:rPr>
                <w:rFonts w:eastAsia="Times New Roman"/>
                <w:color w:val="000000"/>
                <w:sz w:val="22"/>
                <w:szCs w:val="22"/>
                <w:lang w:eastAsia="zh-TW"/>
              </w:rPr>
            </w:pPr>
            <w:r w:rsidRPr="002B5E0B">
              <w:rPr>
                <w:rFonts w:eastAsia="Times New Roman"/>
                <w:color w:val="000000"/>
                <w:sz w:val="22"/>
                <w:szCs w:val="22"/>
                <w:lang w:eastAsia="zh-TW"/>
              </w:rPr>
              <w:t>0.562</w:t>
            </w:r>
          </w:p>
        </w:tc>
      </w:tr>
      <w:tr w:rsidR="007B0811" w:rsidRPr="00315264" w14:paraId="55557AE6" w14:textId="77777777" w:rsidTr="002B4D3D">
        <w:trPr>
          <w:trHeight w:hRule="exact" w:val="298"/>
        </w:trPr>
        <w:tc>
          <w:tcPr>
            <w:tcW w:w="796" w:type="pct"/>
            <w:tcBorders>
              <w:top w:val="nil"/>
              <w:left w:val="single" w:sz="4" w:space="0" w:color="auto"/>
              <w:bottom w:val="nil"/>
              <w:right w:val="nil"/>
            </w:tcBorders>
            <w:shd w:val="clear" w:color="auto" w:fill="auto"/>
            <w:noWrap/>
            <w:vAlign w:val="bottom"/>
          </w:tcPr>
          <w:p w14:paraId="1564A8A5" w14:textId="77777777" w:rsidR="00C15241" w:rsidRPr="002B5E0B" w:rsidRDefault="00C15241" w:rsidP="00D85000">
            <w:pPr>
              <w:rPr>
                <w:rFonts w:eastAsia="Times New Roman"/>
                <w:color w:val="000000"/>
                <w:sz w:val="22"/>
                <w:szCs w:val="22"/>
                <w:lang w:eastAsia="zh-TW"/>
              </w:rPr>
            </w:pPr>
            <w:proofErr w:type="spellStart"/>
            <w:r w:rsidRPr="002B5E0B">
              <w:rPr>
                <w:color w:val="000000"/>
                <w:sz w:val="22"/>
                <w:szCs w:val="22"/>
                <w:lang w:eastAsia="zh-TW"/>
              </w:rPr>
              <w:t>Ind</w:t>
            </w:r>
            <w:proofErr w:type="spellEnd"/>
            <w:r w:rsidRPr="002B5E0B">
              <w:rPr>
                <w:color w:val="000000"/>
                <w:sz w:val="22"/>
                <w:szCs w:val="22"/>
                <w:lang w:eastAsia="zh-TW"/>
              </w:rPr>
              <w:t xml:space="preserve"> Dummies (=14)</w:t>
            </w:r>
          </w:p>
        </w:tc>
        <w:tc>
          <w:tcPr>
            <w:tcW w:w="700" w:type="pct"/>
            <w:gridSpan w:val="2"/>
            <w:tcBorders>
              <w:top w:val="nil"/>
              <w:left w:val="nil"/>
              <w:bottom w:val="nil"/>
              <w:right w:val="nil"/>
            </w:tcBorders>
            <w:shd w:val="clear" w:color="auto" w:fill="auto"/>
            <w:noWrap/>
            <w:vAlign w:val="center"/>
          </w:tcPr>
          <w:p w14:paraId="51A6920A"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Yes</w:t>
            </w:r>
          </w:p>
        </w:tc>
        <w:tc>
          <w:tcPr>
            <w:tcW w:w="706" w:type="pct"/>
            <w:gridSpan w:val="2"/>
            <w:tcBorders>
              <w:top w:val="nil"/>
              <w:left w:val="nil"/>
              <w:bottom w:val="nil"/>
              <w:right w:val="nil"/>
            </w:tcBorders>
            <w:shd w:val="clear" w:color="auto" w:fill="auto"/>
            <w:noWrap/>
            <w:vAlign w:val="center"/>
          </w:tcPr>
          <w:p w14:paraId="7E3D6A23"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Yes</w:t>
            </w:r>
          </w:p>
        </w:tc>
        <w:tc>
          <w:tcPr>
            <w:tcW w:w="699" w:type="pct"/>
            <w:gridSpan w:val="2"/>
            <w:tcBorders>
              <w:top w:val="nil"/>
              <w:left w:val="nil"/>
              <w:bottom w:val="nil"/>
              <w:right w:val="nil"/>
            </w:tcBorders>
            <w:shd w:val="clear" w:color="auto" w:fill="auto"/>
            <w:noWrap/>
            <w:vAlign w:val="center"/>
          </w:tcPr>
          <w:p w14:paraId="151DBF1F"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Yes</w:t>
            </w:r>
          </w:p>
        </w:tc>
        <w:tc>
          <w:tcPr>
            <w:tcW w:w="706" w:type="pct"/>
            <w:gridSpan w:val="2"/>
            <w:tcBorders>
              <w:top w:val="nil"/>
              <w:left w:val="nil"/>
              <w:bottom w:val="nil"/>
              <w:right w:val="nil"/>
            </w:tcBorders>
            <w:shd w:val="clear" w:color="auto" w:fill="auto"/>
            <w:noWrap/>
            <w:vAlign w:val="center"/>
          </w:tcPr>
          <w:p w14:paraId="3139CC39"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Yes</w:t>
            </w:r>
          </w:p>
        </w:tc>
        <w:tc>
          <w:tcPr>
            <w:tcW w:w="699" w:type="pct"/>
            <w:gridSpan w:val="2"/>
            <w:tcBorders>
              <w:top w:val="nil"/>
              <w:left w:val="nil"/>
              <w:bottom w:val="nil"/>
              <w:right w:val="nil"/>
            </w:tcBorders>
            <w:shd w:val="clear" w:color="auto" w:fill="auto"/>
            <w:noWrap/>
            <w:vAlign w:val="center"/>
          </w:tcPr>
          <w:p w14:paraId="115C76E2"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Yes</w:t>
            </w:r>
          </w:p>
        </w:tc>
        <w:tc>
          <w:tcPr>
            <w:tcW w:w="695" w:type="pct"/>
            <w:gridSpan w:val="2"/>
            <w:tcBorders>
              <w:top w:val="nil"/>
              <w:left w:val="nil"/>
              <w:bottom w:val="nil"/>
              <w:right w:val="single" w:sz="4" w:space="0" w:color="auto"/>
            </w:tcBorders>
            <w:shd w:val="clear" w:color="auto" w:fill="auto"/>
            <w:noWrap/>
            <w:vAlign w:val="center"/>
          </w:tcPr>
          <w:p w14:paraId="23497D37"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Yes</w:t>
            </w:r>
          </w:p>
        </w:tc>
      </w:tr>
      <w:tr w:rsidR="002B4D3D" w:rsidRPr="00315264" w14:paraId="2C326E57" w14:textId="77777777" w:rsidTr="002B4D3D">
        <w:trPr>
          <w:trHeight w:hRule="exact" w:val="298"/>
        </w:trPr>
        <w:tc>
          <w:tcPr>
            <w:tcW w:w="796" w:type="pct"/>
            <w:tcBorders>
              <w:top w:val="nil"/>
              <w:left w:val="single" w:sz="4" w:space="0" w:color="auto"/>
              <w:bottom w:val="nil"/>
              <w:right w:val="nil"/>
            </w:tcBorders>
            <w:shd w:val="clear" w:color="auto" w:fill="auto"/>
            <w:noWrap/>
            <w:vAlign w:val="bottom"/>
          </w:tcPr>
          <w:p w14:paraId="4B58B42D" w14:textId="77777777" w:rsidR="00C15241" w:rsidRPr="002B5E0B" w:rsidRDefault="00C15241" w:rsidP="00D85000">
            <w:pPr>
              <w:rPr>
                <w:rFonts w:eastAsia="Times New Roman"/>
                <w:color w:val="000000"/>
                <w:sz w:val="22"/>
                <w:szCs w:val="22"/>
                <w:lang w:eastAsia="zh-TW"/>
              </w:rPr>
            </w:pPr>
          </w:p>
        </w:tc>
        <w:tc>
          <w:tcPr>
            <w:tcW w:w="307" w:type="pct"/>
            <w:tcBorders>
              <w:top w:val="nil"/>
              <w:left w:val="nil"/>
              <w:bottom w:val="nil"/>
              <w:right w:val="nil"/>
            </w:tcBorders>
            <w:shd w:val="clear" w:color="auto" w:fill="auto"/>
            <w:noWrap/>
            <w:vAlign w:val="bottom"/>
          </w:tcPr>
          <w:p w14:paraId="25050E65" w14:textId="77777777" w:rsidR="00C15241" w:rsidRPr="002B5E0B" w:rsidRDefault="00C15241" w:rsidP="00D85000">
            <w:pPr>
              <w:jc w:val="right"/>
              <w:rPr>
                <w:rFonts w:eastAsia="Times New Roman"/>
                <w:color w:val="000000"/>
                <w:sz w:val="22"/>
                <w:szCs w:val="22"/>
                <w:lang w:eastAsia="zh-TW"/>
              </w:rPr>
            </w:pPr>
          </w:p>
        </w:tc>
        <w:tc>
          <w:tcPr>
            <w:tcW w:w="392" w:type="pct"/>
            <w:tcBorders>
              <w:top w:val="nil"/>
              <w:left w:val="nil"/>
              <w:bottom w:val="nil"/>
              <w:right w:val="nil"/>
            </w:tcBorders>
            <w:shd w:val="clear" w:color="auto" w:fill="auto"/>
            <w:noWrap/>
            <w:vAlign w:val="center"/>
          </w:tcPr>
          <w:p w14:paraId="4E060FAF" w14:textId="77777777" w:rsidR="00C15241" w:rsidRPr="002B5E0B" w:rsidRDefault="00C15241" w:rsidP="00D85000">
            <w:pPr>
              <w:jc w:val="center"/>
              <w:rPr>
                <w:rFonts w:eastAsia="Times New Roman"/>
                <w:color w:val="000000"/>
                <w:sz w:val="22"/>
                <w:szCs w:val="22"/>
                <w:lang w:eastAsia="zh-TW"/>
              </w:rPr>
            </w:pPr>
          </w:p>
        </w:tc>
        <w:tc>
          <w:tcPr>
            <w:tcW w:w="307" w:type="pct"/>
            <w:tcBorders>
              <w:top w:val="nil"/>
              <w:left w:val="nil"/>
              <w:bottom w:val="nil"/>
              <w:right w:val="nil"/>
            </w:tcBorders>
            <w:shd w:val="clear" w:color="auto" w:fill="auto"/>
            <w:noWrap/>
            <w:vAlign w:val="center"/>
          </w:tcPr>
          <w:p w14:paraId="599481FE" w14:textId="77777777" w:rsidR="00C15241" w:rsidRPr="002B5E0B" w:rsidRDefault="00C15241" w:rsidP="00D85000">
            <w:pPr>
              <w:jc w:val="center"/>
              <w:rPr>
                <w:rFonts w:eastAsia="Times New Roman"/>
                <w:color w:val="000000"/>
                <w:sz w:val="22"/>
                <w:szCs w:val="22"/>
                <w:lang w:eastAsia="zh-TW"/>
              </w:rPr>
            </w:pPr>
          </w:p>
        </w:tc>
        <w:tc>
          <w:tcPr>
            <w:tcW w:w="399" w:type="pct"/>
            <w:tcBorders>
              <w:top w:val="nil"/>
              <w:left w:val="nil"/>
              <w:bottom w:val="nil"/>
              <w:right w:val="nil"/>
            </w:tcBorders>
            <w:shd w:val="clear" w:color="auto" w:fill="auto"/>
            <w:noWrap/>
            <w:vAlign w:val="center"/>
          </w:tcPr>
          <w:p w14:paraId="314BC9D0" w14:textId="77777777" w:rsidR="00C15241" w:rsidRPr="002B5E0B" w:rsidRDefault="00C15241" w:rsidP="00D85000">
            <w:pPr>
              <w:jc w:val="center"/>
              <w:rPr>
                <w:rFonts w:eastAsia="Times New Roman"/>
                <w:color w:val="000000"/>
                <w:sz w:val="22"/>
                <w:szCs w:val="22"/>
                <w:lang w:eastAsia="zh-TW"/>
              </w:rPr>
            </w:pPr>
          </w:p>
        </w:tc>
        <w:tc>
          <w:tcPr>
            <w:tcW w:w="307" w:type="pct"/>
            <w:tcBorders>
              <w:top w:val="nil"/>
              <w:left w:val="nil"/>
              <w:bottom w:val="nil"/>
              <w:right w:val="nil"/>
            </w:tcBorders>
            <w:shd w:val="clear" w:color="auto" w:fill="auto"/>
            <w:noWrap/>
            <w:vAlign w:val="center"/>
          </w:tcPr>
          <w:p w14:paraId="4389F08D" w14:textId="77777777" w:rsidR="00C15241" w:rsidRPr="002B5E0B" w:rsidRDefault="00C15241" w:rsidP="00D85000">
            <w:pPr>
              <w:jc w:val="center"/>
              <w:rPr>
                <w:rFonts w:eastAsia="Times New Roman"/>
                <w:color w:val="000000"/>
                <w:sz w:val="22"/>
                <w:szCs w:val="22"/>
                <w:lang w:eastAsia="zh-TW"/>
              </w:rPr>
            </w:pPr>
          </w:p>
        </w:tc>
        <w:tc>
          <w:tcPr>
            <w:tcW w:w="392" w:type="pct"/>
            <w:tcBorders>
              <w:top w:val="nil"/>
              <w:left w:val="nil"/>
              <w:bottom w:val="nil"/>
              <w:right w:val="nil"/>
            </w:tcBorders>
            <w:shd w:val="clear" w:color="auto" w:fill="auto"/>
            <w:noWrap/>
            <w:vAlign w:val="center"/>
          </w:tcPr>
          <w:p w14:paraId="1DDE2FB6" w14:textId="77777777" w:rsidR="00C15241" w:rsidRPr="002B5E0B" w:rsidRDefault="00C15241" w:rsidP="00D85000">
            <w:pPr>
              <w:jc w:val="center"/>
              <w:rPr>
                <w:rFonts w:eastAsia="Times New Roman"/>
                <w:color w:val="000000"/>
                <w:sz w:val="22"/>
                <w:szCs w:val="22"/>
                <w:lang w:eastAsia="zh-TW"/>
              </w:rPr>
            </w:pPr>
          </w:p>
        </w:tc>
        <w:tc>
          <w:tcPr>
            <w:tcW w:w="307" w:type="pct"/>
            <w:tcBorders>
              <w:top w:val="nil"/>
              <w:left w:val="nil"/>
              <w:bottom w:val="nil"/>
              <w:right w:val="nil"/>
            </w:tcBorders>
            <w:shd w:val="clear" w:color="auto" w:fill="auto"/>
            <w:noWrap/>
            <w:vAlign w:val="center"/>
          </w:tcPr>
          <w:p w14:paraId="6FD90E77" w14:textId="77777777" w:rsidR="00C15241" w:rsidRPr="002B5E0B" w:rsidRDefault="00C15241" w:rsidP="00D85000">
            <w:pPr>
              <w:jc w:val="center"/>
              <w:rPr>
                <w:rFonts w:eastAsia="Times New Roman"/>
                <w:color w:val="000000"/>
                <w:sz w:val="22"/>
                <w:szCs w:val="22"/>
                <w:lang w:eastAsia="zh-TW"/>
              </w:rPr>
            </w:pPr>
          </w:p>
        </w:tc>
        <w:tc>
          <w:tcPr>
            <w:tcW w:w="399" w:type="pct"/>
            <w:tcBorders>
              <w:top w:val="nil"/>
              <w:left w:val="nil"/>
              <w:bottom w:val="nil"/>
              <w:right w:val="nil"/>
            </w:tcBorders>
            <w:shd w:val="clear" w:color="auto" w:fill="auto"/>
            <w:noWrap/>
            <w:vAlign w:val="center"/>
          </w:tcPr>
          <w:p w14:paraId="750CD1A8" w14:textId="77777777" w:rsidR="00C15241" w:rsidRPr="002B5E0B" w:rsidRDefault="00C15241" w:rsidP="00D85000">
            <w:pPr>
              <w:jc w:val="center"/>
              <w:rPr>
                <w:rFonts w:eastAsia="Times New Roman"/>
                <w:color w:val="000000"/>
                <w:sz w:val="22"/>
                <w:szCs w:val="22"/>
                <w:lang w:eastAsia="zh-TW"/>
              </w:rPr>
            </w:pPr>
          </w:p>
        </w:tc>
        <w:tc>
          <w:tcPr>
            <w:tcW w:w="307" w:type="pct"/>
            <w:tcBorders>
              <w:top w:val="nil"/>
              <w:left w:val="nil"/>
              <w:bottom w:val="nil"/>
              <w:right w:val="nil"/>
            </w:tcBorders>
            <w:shd w:val="clear" w:color="auto" w:fill="auto"/>
            <w:noWrap/>
            <w:vAlign w:val="center"/>
          </w:tcPr>
          <w:p w14:paraId="07D3FF90" w14:textId="77777777" w:rsidR="00C15241" w:rsidRPr="002B5E0B" w:rsidRDefault="00C15241" w:rsidP="00D85000">
            <w:pPr>
              <w:jc w:val="center"/>
              <w:rPr>
                <w:rFonts w:eastAsia="Times New Roman"/>
                <w:color w:val="000000"/>
                <w:sz w:val="22"/>
                <w:szCs w:val="22"/>
                <w:lang w:eastAsia="zh-TW"/>
              </w:rPr>
            </w:pPr>
          </w:p>
        </w:tc>
        <w:tc>
          <w:tcPr>
            <w:tcW w:w="392" w:type="pct"/>
            <w:tcBorders>
              <w:top w:val="nil"/>
              <w:left w:val="nil"/>
              <w:bottom w:val="nil"/>
              <w:right w:val="nil"/>
            </w:tcBorders>
            <w:shd w:val="clear" w:color="auto" w:fill="auto"/>
            <w:noWrap/>
            <w:vAlign w:val="center"/>
          </w:tcPr>
          <w:p w14:paraId="6AFFEF95" w14:textId="77777777" w:rsidR="00C15241" w:rsidRPr="002B5E0B" w:rsidRDefault="00C15241" w:rsidP="00D85000">
            <w:pPr>
              <w:jc w:val="center"/>
              <w:rPr>
                <w:rFonts w:eastAsia="Times New Roman"/>
                <w:color w:val="000000"/>
                <w:sz w:val="22"/>
                <w:szCs w:val="22"/>
                <w:lang w:eastAsia="zh-TW"/>
              </w:rPr>
            </w:pPr>
          </w:p>
        </w:tc>
        <w:tc>
          <w:tcPr>
            <w:tcW w:w="307" w:type="pct"/>
            <w:tcBorders>
              <w:top w:val="nil"/>
              <w:left w:val="nil"/>
              <w:bottom w:val="nil"/>
              <w:right w:val="nil"/>
            </w:tcBorders>
            <w:shd w:val="clear" w:color="auto" w:fill="auto"/>
            <w:noWrap/>
            <w:vAlign w:val="center"/>
          </w:tcPr>
          <w:p w14:paraId="779710C6" w14:textId="77777777" w:rsidR="00C15241" w:rsidRPr="002B5E0B" w:rsidRDefault="00C15241" w:rsidP="00D85000">
            <w:pPr>
              <w:jc w:val="center"/>
              <w:rPr>
                <w:rFonts w:eastAsia="Times New Roman"/>
                <w:color w:val="000000"/>
                <w:sz w:val="22"/>
                <w:szCs w:val="22"/>
                <w:lang w:eastAsia="zh-TW"/>
              </w:rPr>
            </w:pPr>
          </w:p>
        </w:tc>
        <w:tc>
          <w:tcPr>
            <w:tcW w:w="388" w:type="pct"/>
            <w:tcBorders>
              <w:top w:val="nil"/>
              <w:left w:val="nil"/>
              <w:bottom w:val="nil"/>
              <w:right w:val="single" w:sz="4" w:space="0" w:color="auto"/>
            </w:tcBorders>
            <w:shd w:val="clear" w:color="auto" w:fill="auto"/>
            <w:noWrap/>
            <w:vAlign w:val="center"/>
          </w:tcPr>
          <w:p w14:paraId="796B80A0" w14:textId="77777777" w:rsidR="00C15241" w:rsidRPr="002B5E0B" w:rsidRDefault="00C15241" w:rsidP="00D85000">
            <w:pPr>
              <w:jc w:val="center"/>
              <w:rPr>
                <w:rFonts w:eastAsia="Times New Roman"/>
                <w:color w:val="000000"/>
                <w:sz w:val="22"/>
                <w:szCs w:val="22"/>
                <w:lang w:eastAsia="zh-TW"/>
              </w:rPr>
            </w:pPr>
          </w:p>
        </w:tc>
      </w:tr>
      <w:tr w:rsidR="007B0811" w:rsidRPr="00315264" w14:paraId="46624C7F" w14:textId="77777777" w:rsidTr="002B4D3D">
        <w:trPr>
          <w:trHeight w:hRule="exact" w:val="298"/>
        </w:trPr>
        <w:tc>
          <w:tcPr>
            <w:tcW w:w="796" w:type="pct"/>
            <w:tcBorders>
              <w:top w:val="nil"/>
              <w:left w:val="single" w:sz="4" w:space="0" w:color="auto"/>
              <w:bottom w:val="nil"/>
              <w:right w:val="nil"/>
            </w:tcBorders>
            <w:shd w:val="clear" w:color="auto" w:fill="auto"/>
            <w:noWrap/>
            <w:vAlign w:val="bottom"/>
            <w:hideMark/>
          </w:tcPr>
          <w:p w14:paraId="25BFCEF5" w14:textId="636E2F8A" w:rsidR="00C15241" w:rsidRPr="002B5E0B" w:rsidRDefault="00C15241" w:rsidP="00D85000">
            <w:pPr>
              <w:rPr>
                <w:rFonts w:eastAsia="Times New Roman"/>
                <w:color w:val="000000"/>
                <w:sz w:val="22"/>
                <w:szCs w:val="22"/>
                <w:lang w:eastAsia="zh-TW"/>
              </w:rPr>
            </w:pPr>
            <w:r w:rsidRPr="002B5E0B">
              <w:rPr>
                <w:rFonts w:eastAsia="Times New Roman"/>
                <w:color w:val="000000"/>
                <w:sz w:val="22"/>
                <w:szCs w:val="22"/>
                <w:lang w:eastAsia="zh-TW"/>
              </w:rPr>
              <w:t>R square</w:t>
            </w:r>
            <w:r w:rsidR="002B4D3D">
              <w:rPr>
                <w:rFonts w:eastAsia="Times New Roman"/>
                <w:color w:val="000000"/>
                <w:sz w:val="22"/>
                <w:szCs w:val="22"/>
                <w:lang w:eastAsia="zh-TW"/>
              </w:rPr>
              <w:t>d</w:t>
            </w:r>
          </w:p>
        </w:tc>
        <w:tc>
          <w:tcPr>
            <w:tcW w:w="700" w:type="pct"/>
            <w:gridSpan w:val="2"/>
            <w:vMerge w:val="restart"/>
            <w:tcBorders>
              <w:top w:val="nil"/>
              <w:left w:val="nil"/>
              <w:right w:val="nil"/>
            </w:tcBorders>
            <w:shd w:val="clear" w:color="auto" w:fill="auto"/>
            <w:noWrap/>
            <w:vAlign w:val="center"/>
            <w:hideMark/>
          </w:tcPr>
          <w:p w14:paraId="4A734E31" w14:textId="77777777" w:rsidR="00C15241" w:rsidRPr="002B5E0B" w:rsidRDefault="00C15241" w:rsidP="00D85000">
            <w:pPr>
              <w:jc w:val="center"/>
              <w:rPr>
                <w:rFonts w:eastAsia="Times New Roman" w:cs="Arial"/>
                <w:color w:val="000000"/>
                <w:sz w:val="22"/>
                <w:szCs w:val="22"/>
                <w:lang w:eastAsia="zh-TW"/>
              </w:rPr>
            </w:pPr>
            <w:r w:rsidRPr="002B5E0B">
              <w:rPr>
                <w:rFonts w:eastAsia="Times New Roman" w:cs="Arial"/>
                <w:color w:val="000000"/>
                <w:sz w:val="22"/>
                <w:szCs w:val="22"/>
                <w:lang w:eastAsia="zh-TW"/>
              </w:rPr>
              <w:t>0.105</w:t>
            </w:r>
          </w:p>
          <w:p w14:paraId="448B88B0"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861</w:t>
            </w:r>
          </w:p>
        </w:tc>
        <w:tc>
          <w:tcPr>
            <w:tcW w:w="706" w:type="pct"/>
            <w:gridSpan w:val="2"/>
            <w:vMerge w:val="restart"/>
            <w:tcBorders>
              <w:top w:val="nil"/>
              <w:left w:val="nil"/>
              <w:right w:val="nil"/>
            </w:tcBorders>
            <w:shd w:val="clear" w:color="auto" w:fill="auto"/>
            <w:noWrap/>
            <w:vAlign w:val="center"/>
            <w:hideMark/>
          </w:tcPr>
          <w:p w14:paraId="3807AE71" w14:textId="77777777" w:rsidR="00C15241" w:rsidRPr="002B5E0B" w:rsidRDefault="00C15241" w:rsidP="00D85000">
            <w:pPr>
              <w:jc w:val="center"/>
              <w:rPr>
                <w:rFonts w:eastAsia="Times New Roman" w:cs="Arial"/>
                <w:color w:val="000000"/>
                <w:sz w:val="22"/>
                <w:szCs w:val="22"/>
                <w:lang w:eastAsia="zh-TW"/>
              </w:rPr>
            </w:pPr>
            <w:r w:rsidRPr="002B5E0B">
              <w:rPr>
                <w:rFonts w:eastAsia="Times New Roman" w:cs="Arial"/>
                <w:color w:val="000000"/>
                <w:sz w:val="22"/>
                <w:szCs w:val="22"/>
                <w:lang w:eastAsia="zh-TW"/>
              </w:rPr>
              <w:t>0.079</w:t>
            </w:r>
          </w:p>
          <w:p w14:paraId="19BBEB1D"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861</w:t>
            </w:r>
          </w:p>
        </w:tc>
        <w:tc>
          <w:tcPr>
            <w:tcW w:w="699" w:type="pct"/>
            <w:gridSpan w:val="2"/>
            <w:vMerge w:val="restart"/>
            <w:tcBorders>
              <w:top w:val="nil"/>
              <w:left w:val="nil"/>
              <w:right w:val="nil"/>
            </w:tcBorders>
            <w:shd w:val="clear" w:color="auto" w:fill="auto"/>
            <w:noWrap/>
            <w:vAlign w:val="center"/>
            <w:hideMark/>
          </w:tcPr>
          <w:p w14:paraId="593764A4" w14:textId="77777777" w:rsidR="00C15241" w:rsidRPr="002B5E0B" w:rsidRDefault="00C15241" w:rsidP="00D85000">
            <w:pPr>
              <w:jc w:val="center"/>
              <w:rPr>
                <w:rFonts w:eastAsia="Times New Roman" w:cs="Arial"/>
                <w:color w:val="000000"/>
                <w:sz w:val="22"/>
                <w:szCs w:val="22"/>
                <w:lang w:eastAsia="zh-TW"/>
              </w:rPr>
            </w:pPr>
            <w:r w:rsidRPr="002B5E0B">
              <w:rPr>
                <w:rFonts w:eastAsia="Times New Roman" w:cs="Arial"/>
                <w:color w:val="000000"/>
                <w:sz w:val="22"/>
                <w:szCs w:val="22"/>
                <w:lang w:eastAsia="zh-TW"/>
              </w:rPr>
              <w:t>0.104</w:t>
            </w:r>
          </w:p>
          <w:p w14:paraId="3D1CCEC1"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861</w:t>
            </w:r>
          </w:p>
        </w:tc>
        <w:tc>
          <w:tcPr>
            <w:tcW w:w="706" w:type="pct"/>
            <w:gridSpan w:val="2"/>
            <w:vMerge w:val="restart"/>
            <w:tcBorders>
              <w:top w:val="nil"/>
              <w:left w:val="nil"/>
              <w:right w:val="nil"/>
            </w:tcBorders>
            <w:shd w:val="clear" w:color="auto" w:fill="auto"/>
            <w:noWrap/>
            <w:vAlign w:val="center"/>
            <w:hideMark/>
          </w:tcPr>
          <w:p w14:paraId="1534A087" w14:textId="77777777" w:rsidR="00C15241" w:rsidRPr="002B5E0B" w:rsidRDefault="00C15241" w:rsidP="00D85000">
            <w:pPr>
              <w:jc w:val="center"/>
              <w:rPr>
                <w:rFonts w:eastAsia="Times New Roman" w:cs="Arial"/>
                <w:color w:val="000000"/>
                <w:sz w:val="22"/>
                <w:szCs w:val="22"/>
                <w:lang w:eastAsia="zh-TW"/>
              </w:rPr>
            </w:pPr>
            <w:r w:rsidRPr="002B5E0B">
              <w:rPr>
                <w:rFonts w:eastAsia="Times New Roman" w:cs="Arial"/>
                <w:color w:val="000000"/>
                <w:sz w:val="22"/>
                <w:szCs w:val="22"/>
                <w:lang w:eastAsia="zh-TW"/>
              </w:rPr>
              <w:t>0.309</w:t>
            </w:r>
          </w:p>
          <w:p w14:paraId="1EFF096D"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861</w:t>
            </w:r>
          </w:p>
        </w:tc>
        <w:tc>
          <w:tcPr>
            <w:tcW w:w="699" w:type="pct"/>
            <w:gridSpan w:val="2"/>
            <w:vMerge w:val="restart"/>
            <w:tcBorders>
              <w:top w:val="nil"/>
              <w:left w:val="nil"/>
              <w:right w:val="nil"/>
            </w:tcBorders>
            <w:shd w:val="clear" w:color="auto" w:fill="auto"/>
            <w:noWrap/>
            <w:vAlign w:val="center"/>
            <w:hideMark/>
          </w:tcPr>
          <w:p w14:paraId="39195EC8" w14:textId="77777777" w:rsidR="00C15241" w:rsidRPr="002B5E0B" w:rsidRDefault="00C15241" w:rsidP="00D85000">
            <w:pPr>
              <w:jc w:val="center"/>
              <w:rPr>
                <w:rFonts w:eastAsia="Times New Roman" w:cs="Arial"/>
                <w:color w:val="000000"/>
                <w:sz w:val="22"/>
                <w:szCs w:val="22"/>
                <w:lang w:eastAsia="zh-TW"/>
              </w:rPr>
            </w:pPr>
            <w:r w:rsidRPr="002B5E0B">
              <w:rPr>
                <w:rFonts w:eastAsia="Times New Roman" w:cs="Arial"/>
                <w:color w:val="000000"/>
                <w:sz w:val="22"/>
                <w:szCs w:val="22"/>
                <w:lang w:eastAsia="zh-TW"/>
              </w:rPr>
              <w:t>0.134</w:t>
            </w:r>
          </w:p>
          <w:p w14:paraId="1D5603BD"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838</w:t>
            </w:r>
          </w:p>
        </w:tc>
        <w:tc>
          <w:tcPr>
            <w:tcW w:w="695" w:type="pct"/>
            <w:gridSpan w:val="2"/>
            <w:vMerge w:val="restart"/>
            <w:tcBorders>
              <w:top w:val="nil"/>
              <w:left w:val="nil"/>
              <w:right w:val="single" w:sz="4" w:space="0" w:color="auto"/>
            </w:tcBorders>
            <w:shd w:val="clear" w:color="auto" w:fill="auto"/>
            <w:noWrap/>
            <w:vAlign w:val="center"/>
            <w:hideMark/>
          </w:tcPr>
          <w:p w14:paraId="07DA1E6A" w14:textId="77777777" w:rsidR="00C15241" w:rsidRPr="002B5E0B" w:rsidRDefault="00C15241" w:rsidP="00D85000">
            <w:pPr>
              <w:jc w:val="center"/>
              <w:rPr>
                <w:rFonts w:eastAsia="Times New Roman" w:cs="Arial"/>
                <w:color w:val="000000"/>
                <w:sz w:val="22"/>
                <w:szCs w:val="22"/>
                <w:lang w:eastAsia="zh-TW"/>
              </w:rPr>
            </w:pPr>
            <w:r w:rsidRPr="002B5E0B">
              <w:rPr>
                <w:rFonts w:eastAsia="Times New Roman" w:cs="Arial"/>
                <w:color w:val="000000"/>
                <w:sz w:val="22"/>
                <w:szCs w:val="22"/>
                <w:lang w:eastAsia="zh-TW"/>
              </w:rPr>
              <w:t>0.078</w:t>
            </w:r>
          </w:p>
          <w:p w14:paraId="55CD7730" w14:textId="77777777" w:rsidR="00C15241" w:rsidRPr="002B5E0B" w:rsidRDefault="00C15241" w:rsidP="00D85000">
            <w:pPr>
              <w:jc w:val="center"/>
              <w:rPr>
                <w:rFonts w:eastAsia="Times New Roman"/>
                <w:color w:val="000000"/>
                <w:sz w:val="22"/>
                <w:szCs w:val="22"/>
                <w:lang w:eastAsia="zh-TW"/>
              </w:rPr>
            </w:pPr>
            <w:r w:rsidRPr="002B5E0B">
              <w:rPr>
                <w:rFonts w:eastAsia="Times New Roman"/>
                <w:color w:val="000000"/>
                <w:sz w:val="22"/>
                <w:szCs w:val="22"/>
                <w:lang w:eastAsia="zh-TW"/>
              </w:rPr>
              <w:t>738</w:t>
            </w:r>
          </w:p>
        </w:tc>
      </w:tr>
      <w:tr w:rsidR="007B0811" w:rsidRPr="00315264" w14:paraId="0AF2604D" w14:textId="77777777" w:rsidTr="002B4D3D">
        <w:trPr>
          <w:trHeight w:hRule="exact" w:val="603"/>
        </w:trPr>
        <w:tc>
          <w:tcPr>
            <w:tcW w:w="796" w:type="pct"/>
            <w:tcBorders>
              <w:top w:val="nil"/>
              <w:left w:val="single" w:sz="4" w:space="0" w:color="auto"/>
              <w:bottom w:val="single" w:sz="4" w:space="0" w:color="auto"/>
              <w:right w:val="nil"/>
            </w:tcBorders>
            <w:shd w:val="clear" w:color="auto" w:fill="auto"/>
            <w:noWrap/>
            <w:vAlign w:val="bottom"/>
            <w:hideMark/>
          </w:tcPr>
          <w:p w14:paraId="441D78BB" w14:textId="77777777" w:rsidR="00C15241" w:rsidRPr="00315264" w:rsidRDefault="00C15241" w:rsidP="00D85000">
            <w:pPr>
              <w:rPr>
                <w:rFonts w:eastAsia="Times New Roman"/>
                <w:color w:val="000000"/>
                <w:sz w:val="20"/>
                <w:szCs w:val="20"/>
                <w:lang w:eastAsia="zh-TW"/>
              </w:rPr>
            </w:pPr>
            <w:r w:rsidRPr="00315264">
              <w:rPr>
                <w:rFonts w:eastAsia="Times New Roman"/>
                <w:color w:val="000000"/>
                <w:sz w:val="20"/>
                <w:szCs w:val="20"/>
                <w:lang w:eastAsia="zh-TW"/>
              </w:rPr>
              <w:t>N</w:t>
            </w:r>
          </w:p>
        </w:tc>
        <w:tc>
          <w:tcPr>
            <w:tcW w:w="700" w:type="pct"/>
            <w:gridSpan w:val="2"/>
            <w:vMerge/>
            <w:tcBorders>
              <w:left w:val="nil"/>
              <w:bottom w:val="single" w:sz="4" w:space="0" w:color="auto"/>
              <w:right w:val="nil"/>
            </w:tcBorders>
            <w:shd w:val="clear" w:color="auto" w:fill="auto"/>
            <w:noWrap/>
            <w:vAlign w:val="bottom"/>
            <w:hideMark/>
          </w:tcPr>
          <w:p w14:paraId="39AD7A8C" w14:textId="77777777" w:rsidR="00C15241" w:rsidRPr="00315264" w:rsidRDefault="00C15241" w:rsidP="00D85000">
            <w:pPr>
              <w:rPr>
                <w:rFonts w:eastAsia="Times New Roman"/>
                <w:color w:val="000000"/>
                <w:sz w:val="20"/>
                <w:szCs w:val="20"/>
                <w:lang w:eastAsia="zh-TW"/>
              </w:rPr>
            </w:pPr>
          </w:p>
        </w:tc>
        <w:tc>
          <w:tcPr>
            <w:tcW w:w="706" w:type="pct"/>
            <w:gridSpan w:val="2"/>
            <w:vMerge/>
            <w:tcBorders>
              <w:left w:val="nil"/>
              <w:bottom w:val="single" w:sz="4" w:space="0" w:color="auto"/>
              <w:right w:val="nil"/>
            </w:tcBorders>
            <w:shd w:val="clear" w:color="auto" w:fill="auto"/>
            <w:noWrap/>
            <w:vAlign w:val="bottom"/>
            <w:hideMark/>
          </w:tcPr>
          <w:p w14:paraId="4F4313D1" w14:textId="77777777" w:rsidR="00C15241" w:rsidRPr="00315264" w:rsidRDefault="00C15241" w:rsidP="00D85000">
            <w:pPr>
              <w:rPr>
                <w:rFonts w:eastAsia="Times New Roman"/>
                <w:color w:val="000000"/>
                <w:sz w:val="20"/>
                <w:szCs w:val="20"/>
                <w:lang w:eastAsia="zh-TW"/>
              </w:rPr>
            </w:pPr>
          </w:p>
        </w:tc>
        <w:tc>
          <w:tcPr>
            <w:tcW w:w="699" w:type="pct"/>
            <w:gridSpan w:val="2"/>
            <w:vMerge/>
            <w:tcBorders>
              <w:left w:val="nil"/>
              <w:bottom w:val="single" w:sz="4" w:space="0" w:color="auto"/>
              <w:right w:val="nil"/>
            </w:tcBorders>
            <w:shd w:val="clear" w:color="auto" w:fill="auto"/>
            <w:noWrap/>
            <w:vAlign w:val="bottom"/>
            <w:hideMark/>
          </w:tcPr>
          <w:p w14:paraId="5B5C134A" w14:textId="77777777" w:rsidR="00C15241" w:rsidRPr="00315264" w:rsidRDefault="00C15241" w:rsidP="00D85000">
            <w:pPr>
              <w:rPr>
                <w:rFonts w:eastAsia="Times New Roman"/>
                <w:color w:val="000000"/>
                <w:sz w:val="20"/>
                <w:szCs w:val="20"/>
                <w:lang w:eastAsia="zh-TW"/>
              </w:rPr>
            </w:pPr>
          </w:p>
        </w:tc>
        <w:tc>
          <w:tcPr>
            <w:tcW w:w="706" w:type="pct"/>
            <w:gridSpan w:val="2"/>
            <w:vMerge/>
            <w:tcBorders>
              <w:left w:val="nil"/>
              <w:bottom w:val="single" w:sz="4" w:space="0" w:color="auto"/>
              <w:right w:val="nil"/>
            </w:tcBorders>
            <w:shd w:val="clear" w:color="auto" w:fill="auto"/>
            <w:noWrap/>
            <w:vAlign w:val="bottom"/>
            <w:hideMark/>
          </w:tcPr>
          <w:p w14:paraId="765CD9F7" w14:textId="77777777" w:rsidR="00C15241" w:rsidRPr="00315264" w:rsidRDefault="00C15241" w:rsidP="00D85000">
            <w:pPr>
              <w:rPr>
                <w:rFonts w:eastAsia="Times New Roman"/>
                <w:color w:val="000000"/>
                <w:sz w:val="20"/>
                <w:szCs w:val="20"/>
                <w:lang w:eastAsia="zh-TW"/>
              </w:rPr>
            </w:pPr>
          </w:p>
        </w:tc>
        <w:tc>
          <w:tcPr>
            <w:tcW w:w="699" w:type="pct"/>
            <w:gridSpan w:val="2"/>
            <w:vMerge/>
            <w:tcBorders>
              <w:left w:val="nil"/>
              <w:bottom w:val="single" w:sz="4" w:space="0" w:color="auto"/>
              <w:right w:val="nil"/>
            </w:tcBorders>
            <w:shd w:val="clear" w:color="auto" w:fill="auto"/>
            <w:noWrap/>
            <w:vAlign w:val="bottom"/>
            <w:hideMark/>
          </w:tcPr>
          <w:p w14:paraId="6322E1FF" w14:textId="77777777" w:rsidR="00C15241" w:rsidRPr="00315264" w:rsidRDefault="00C15241" w:rsidP="00D85000">
            <w:pPr>
              <w:rPr>
                <w:rFonts w:eastAsia="Times New Roman"/>
                <w:color w:val="000000"/>
                <w:sz w:val="20"/>
                <w:szCs w:val="20"/>
                <w:lang w:eastAsia="zh-TW"/>
              </w:rPr>
            </w:pPr>
          </w:p>
        </w:tc>
        <w:tc>
          <w:tcPr>
            <w:tcW w:w="695" w:type="pct"/>
            <w:gridSpan w:val="2"/>
            <w:vMerge/>
            <w:tcBorders>
              <w:left w:val="nil"/>
              <w:bottom w:val="single" w:sz="4" w:space="0" w:color="auto"/>
              <w:right w:val="single" w:sz="4" w:space="0" w:color="auto"/>
            </w:tcBorders>
            <w:shd w:val="clear" w:color="auto" w:fill="auto"/>
            <w:noWrap/>
            <w:vAlign w:val="bottom"/>
            <w:hideMark/>
          </w:tcPr>
          <w:p w14:paraId="4C44EAD9" w14:textId="77777777" w:rsidR="00C15241" w:rsidRPr="00315264" w:rsidRDefault="00C15241" w:rsidP="00D85000">
            <w:pPr>
              <w:rPr>
                <w:rFonts w:eastAsia="Times New Roman"/>
                <w:color w:val="000000"/>
                <w:sz w:val="20"/>
                <w:szCs w:val="20"/>
                <w:lang w:eastAsia="zh-TW"/>
              </w:rPr>
            </w:pPr>
          </w:p>
        </w:tc>
      </w:tr>
    </w:tbl>
    <w:p w14:paraId="0F6518CE" w14:textId="77777777" w:rsidR="00C15241" w:rsidRDefault="00C15241" w:rsidP="00EC36DE">
      <w:pPr>
        <w:spacing w:after="0" w:line="240" w:lineRule="auto"/>
        <w:rPr>
          <w:rFonts w:cs="Arial"/>
          <w:sz w:val="20"/>
          <w:szCs w:val="20"/>
        </w:rPr>
      </w:pPr>
    </w:p>
    <w:p w14:paraId="34755E78" w14:textId="4143F77B" w:rsidR="00C15241" w:rsidRDefault="00C15241" w:rsidP="00EC36DE">
      <w:pPr>
        <w:spacing w:after="0" w:line="240" w:lineRule="auto"/>
        <w:rPr>
          <w:color w:val="000000"/>
          <w:sz w:val="20"/>
          <w:szCs w:val="20"/>
          <w:lang w:eastAsia="zh-TW"/>
        </w:rPr>
      </w:pPr>
      <w:r w:rsidRPr="00984EDA">
        <w:rPr>
          <w:color w:val="000000"/>
          <w:sz w:val="20"/>
          <w:szCs w:val="20"/>
          <w:u w:val="single"/>
          <w:lang w:eastAsia="zh-TW"/>
        </w:rPr>
        <w:t>Notes</w:t>
      </w:r>
      <w:r w:rsidRPr="00984EDA">
        <w:rPr>
          <w:color w:val="000000"/>
          <w:sz w:val="20"/>
          <w:szCs w:val="20"/>
          <w:lang w:eastAsia="zh-TW"/>
        </w:rPr>
        <w:t>:</w:t>
      </w:r>
      <w:r w:rsidRPr="00984EDA">
        <w:rPr>
          <w:color w:val="000000"/>
          <w:sz w:val="20"/>
          <w:szCs w:val="20"/>
          <w:lang w:eastAsia="zh-TW"/>
        </w:rPr>
        <w:tab/>
      </w:r>
      <w:r w:rsidR="0060730E" w:rsidRPr="00984EDA">
        <w:rPr>
          <w:color w:val="000000"/>
          <w:sz w:val="20"/>
          <w:szCs w:val="20"/>
          <w:lang w:eastAsia="zh-TW"/>
        </w:rPr>
        <w:t>(**</w:t>
      </w:r>
      <w:r w:rsidR="0060730E">
        <w:rPr>
          <w:color w:val="000000"/>
          <w:sz w:val="20"/>
          <w:szCs w:val="20"/>
          <w:lang w:eastAsia="zh-TW"/>
        </w:rPr>
        <w:t>*</w:t>
      </w:r>
      <w:r w:rsidR="0060730E" w:rsidRPr="00984EDA">
        <w:rPr>
          <w:color w:val="000000"/>
          <w:sz w:val="20"/>
          <w:szCs w:val="20"/>
          <w:lang w:eastAsia="zh-TW"/>
        </w:rPr>
        <w:t xml:space="preserve">), </w:t>
      </w:r>
      <w:r w:rsidR="0060730E">
        <w:rPr>
          <w:color w:val="000000"/>
          <w:sz w:val="20"/>
          <w:szCs w:val="20"/>
          <w:lang w:eastAsia="zh-TW"/>
        </w:rPr>
        <w:t xml:space="preserve">(**), </w:t>
      </w:r>
      <w:r w:rsidR="0060730E" w:rsidRPr="00984EDA">
        <w:rPr>
          <w:color w:val="000000"/>
          <w:sz w:val="20"/>
          <w:szCs w:val="20"/>
          <w:lang w:eastAsia="zh-TW"/>
        </w:rPr>
        <w:t xml:space="preserve">(*)      </w:t>
      </w:r>
      <w:r w:rsidR="0060730E" w:rsidRPr="00984EDA">
        <w:rPr>
          <w:color w:val="000000"/>
          <w:sz w:val="20"/>
          <w:szCs w:val="20"/>
          <w:lang w:eastAsia="zh-TW"/>
        </w:rPr>
        <w:tab/>
      </w:r>
      <w:r w:rsidR="0060730E" w:rsidRPr="004972FA">
        <w:rPr>
          <w:color w:val="000000"/>
          <w:sz w:val="20"/>
          <w:szCs w:val="20"/>
          <w:lang w:eastAsia="zh-TW"/>
        </w:rPr>
        <w:t>Indicates two-tailed significance at the one</w:t>
      </w:r>
      <w:r w:rsidR="0060730E">
        <w:rPr>
          <w:color w:val="000000"/>
          <w:sz w:val="20"/>
          <w:szCs w:val="20"/>
          <w:lang w:eastAsia="zh-TW"/>
        </w:rPr>
        <w:t xml:space="preserve">, </w:t>
      </w:r>
      <w:r w:rsidR="0060730E" w:rsidRPr="004972FA">
        <w:rPr>
          <w:color w:val="000000"/>
          <w:sz w:val="20"/>
          <w:szCs w:val="20"/>
          <w:lang w:eastAsia="zh-TW"/>
        </w:rPr>
        <w:t xml:space="preserve">five </w:t>
      </w:r>
      <w:r w:rsidR="0060730E">
        <w:rPr>
          <w:color w:val="000000"/>
          <w:sz w:val="20"/>
          <w:szCs w:val="20"/>
          <w:lang w:eastAsia="zh-TW"/>
        </w:rPr>
        <w:t xml:space="preserve">and ten </w:t>
      </w:r>
      <w:r w:rsidR="0060730E" w:rsidRPr="004972FA">
        <w:rPr>
          <w:color w:val="000000"/>
          <w:sz w:val="20"/>
          <w:szCs w:val="20"/>
          <w:lang w:eastAsia="zh-TW"/>
        </w:rPr>
        <w:t>per cent levels, respectively.</w:t>
      </w:r>
    </w:p>
    <w:p w14:paraId="15B5EDF3" w14:textId="77777777" w:rsidR="00C15241" w:rsidRDefault="00C15241" w:rsidP="00EC36DE">
      <w:pPr>
        <w:spacing w:after="0" w:line="240" w:lineRule="auto"/>
        <w:rPr>
          <w:color w:val="000000" w:themeColor="text1"/>
          <w:sz w:val="20"/>
          <w:szCs w:val="20"/>
        </w:rPr>
      </w:pPr>
      <w:r w:rsidRPr="003119FC">
        <w:rPr>
          <w:color w:val="000000"/>
          <w:sz w:val="20"/>
          <w:szCs w:val="20"/>
          <w:u w:val="single"/>
          <w:lang w:eastAsia="zh-TW"/>
        </w:rPr>
        <w:t>Dependent variable</w:t>
      </w:r>
      <w:r w:rsidRPr="003119FC">
        <w:rPr>
          <w:color w:val="000000"/>
          <w:sz w:val="20"/>
          <w:szCs w:val="20"/>
          <w:lang w:eastAsia="zh-TW"/>
        </w:rPr>
        <w:t xml:space="preserve">: </w:t>
      </w:r>
      <w:r w:rsidRPr="003119FC">
        <w:rPr>
          <w:color w:val="000000"/>
          <w:sz w:val="20"/>
          <w:szCs w:val="20"/>
          <w:lang w:eastAsia="zh-TW"/>
        </w:rPr>
        <w:tab/>
      </w:r>
      <w:r w:rsidRPr="003119FC">
        <w:rPr>
          <w:b/>
          <w:color w:val="000000" w:themeColor="text1"/>
          <w:sz w:val="20"/>
          <w:szCs w:val="20"/>
        </w:rPr>
        <w:t>RO</w:t>
      </w:r>
      <w:r>
        <w:rPr>
          <w:b/>
          <w:color w:val="000000" w:themeColor="text1"/>
          <w:sz w:val="20"/>
          <w:szCs w:val="20"/>
        </w:rPr>
        <w:t xml:space="preserve">E </w:t>
      </w:r>
      <w:r>
        <w:rPr>
          <w:color w:val="000000" w:themeColor="text1"/>
          <w:sz w:val="20"/>
          <w:szCs w:val="20"/>
        </w:rPr>
        <w:t>(R</w:t>
      </w:r>
      <w:r w:rsidRPr="003119FC">
        <w:rPr>
          <w:color w:val="000000" w:themeColor="text1"/>
          <w:sz w:val="20"/>
          <w:szCs w:val="20"/>
        </w:rPr>
        <w:t>eturn-on-</w:t>
      </w:r>
      <w:r>
        <w:rPr>
          <w:color w:val="000000" w:themeColor="text1"/>
          <w:sz w:val="20"/>
          <w:szCs w:val="20"/>
        </w:rPr>
        <w:t>equity</w:t>
      </w:r>
      <w:r w:rsidRPr="003119FC">
        <w:rPr>
          <w:color w:val="000000" w:themeColor="text1"/>
          <w:sz w:val="20"/>
          <w:szCs w:val="20"/>
        </w:rPr>
        <w:t xml:space="preserve"> for IPO firm</w:t>
      </w:r>
      <w:r>
        <w:rPr>
          <w:color w:val="000000" w:themeColor="text1"/>
          <w:sz w:val="20"/>
          <w:szCs w:val="20"/>
        </w:rPr>
        <w:t>).</w:t>
      </w:r>
    </w:p>
    <w:p w14:paraId="7F763A45" w14:textId="77777777" w:rsidR="00C15241" w:rsidRDefault="00C15241" w:rsidP="00EC36DE">
      <w:pPr>
        <w:spacing w:after="0" w:line="240" w:lineRule="auto"/>
        <w:rPr>
          <w:color w:val="000000" w:themeColor="text1"/>
          <w:sz w:val="20"/>
          <w:szCs w:val="20"/>
        </w:rPr>
      </w:pPr>
    </w:p>
    <w:p w14:paraId="75A675B4" w14:textId="77777777" w:rsidR="00C15241" w:rsidRDefault="00C15241" w:rsidP="00EC36DE">
      <w:pPr>
        <w:spacing w:after="0" w:line="240" w:lineRule="auto"/>
        <w:ind w:left="2160" w:hanging="2160"/>
        <w:rPr>
          <w:rFonts w:cs="Arial"/>
          <w:color w:val="000000" w:themeColor="text1"/>
          <w:sz w:val="20"/>
          <w:szCs w:val="20"/>
        </w:rPr>
      </w:pPr>
      <w:r w:rsidRPr="00EB1B7D">
        <w:rPr>
          <w:color w:val="000000"/>
          <w:sz w:val="20"/>
          <w:szCs w:val="20"/>
          <w:u w:val="single"/>
          <w:lang w:eastAsia="zh-TW"/>
        </w:rPr>
        <w:t>Explanatory variables</w:t>
      </w:r>
      <w:r w:rsidRPr="00EB1B7D">
        <w:rPr>
          <w:color w:val="000000"/>
          <w:sz w:val="20"/>
          <w:szCs w:val="20"/>
          <w:lang w:eastAsia="zh-TW"/>
        </w:rPr>
        <w:t>:</w:t>
      </w:r>
      <w:r w:rsidRPr="00EB1B7D">
        <w:rPr>
          <w:b/>
          <w:color w:val="000000"/>
          <w:sz w:val="20"/>
          <w:szCs w:val="20"/>
          <w:lang w:eastAsia="zh-TW"/>
        </w:rPr>
        <w:t xml:space="preserve"> </w:t>
      </w:r>
      <w:r w:rsidRPr="00EB1B7D">
        <w:rPr>
          <w:b/>
          <w:color w:val="000000"/>
          <w:sz w:val="20"/>
          <w:szCs w:val="20"/>
          <w:lang w:eastAsia="zh-TW"/>
        </w:rPr>
        <w:tab/>
      </w:r>
      <w:r w:rsidRPr="00EB1B7D">
        <w:rPr>
          <w:rFonts w:cs="Arial"/>
          <w:b/>
          <w:sz w:val="20"/>
          <w:szCs w:val="20"/>
        </w:rPr>
        <w:t>CM</w:t>
      </w:r>
      <w:r>
        <w:rPr>
          <w:rFonts w:cs="Arial"/>
          <w:b/>
          <w:sz w:val="20"/>
          <w:szCs w:val="20"/>
        </w:rPr>
        <w:t>1</w:t>
      </w:r>
      <w:r w:rsidRPr="00EB1B7D">
        <w:rPr>
          <w:rFonts w:cs="Arial"/>
          <w:b/>
          <w:sz w:val="20"/>
          <w:szCs w:val="20"/>
        </w:rPr>
        <w:t xml:space="preserve"> </w:t>
      </w:r>
      <w:r w:rsidRPr="00EB1B7D">
        <w:rPr>
          <w:rFonts w:cs="Arial"/>
          <w:sz w:val="20"/>
          <w:szCs w:val="20"/>
        </w:rPr>
        <w:t>(</w:t>
      </w:r>
      <w:r>
        <w:rPr>
          <w:rFonts w:cs="Arial"/>
          <w:sz w:val="20"/>
          <w:szCs w:val="20"/>
        </w:rPr>
        <w:t>3</w:t>
      </w:r>
      <w:r w:rsidRPr="00EB1B7D">
        <w:rPr>
          <w:rFonts w:cs="Arial"/>
          <w:sz w:val="20"/>
          <w:szCs w:val="20"/>
        </w:rPr>
        <w:t xml:space="preserve"> </w:t>
      </w:r>
      <w:r w:rsidRPr="00EB1B7D">
        <w:rPr>
          <w:rFonts w:cs="Courier New"/>
          <w:color w:val="000000" w:themeColor="text1"/>
          <w:sz w:val="20"/>
          <w:szCs w:val="20"/>
          <w:shd w:val="clear" w:color="auto" w:fill="FFFFFF"/>
        </w:rPr>
        <w:t xml:space="preserve">if </w:t>
      </w:r>
      <w:proofErr w:type="spellStart"/>
      <w:r w:rsidRPr="00EB1B7D">
        <w:rPr>
          <w:rFonts w:cs="Courier New"/>
          <w:color w:val="000000" w:themeColor="text1"/>
          <w:sz w:val="20"/>
          <w:szCs w:val="20"/>
          <w:shd w:val="clear" w:color="auto" w:fill="FFFFFF"/>
        </w:rPr>
        <w:t>CM_Score</w:t>
      </w:r>
      <w:proofErr w:type="spellEnd"/>
      <w:r>
        <w:rPr>
          <w:rFonts w:cs="Courier New"/>
          <w:color w:val="000000" w:themeColor="text1"/>
          <w:sz w:val="20"/>
          <w:szCs w:val="20"/>
          <w:shd w:val="clear" w:color="auto" w:fill="FFFFFF"/>
        </w:rPr>
        <w:t xml:space="preserve"> </w:t>
      </w:r>
      <w:r w:rsidRPr="00EB1B7D">
        <w:rPr>
          <w:rFonts w:cs="Courier New"/>
          <w:color w:val="000000" w:themeColor="text1"/>
          <w:sz w:val="20"/>
          <w:szCs w:val="20"/>
          <w:shd w:val="clear" w:color="auto" w:fill="FFFFFF"/>
        </w:rPr>
        <w:t xml:space="preserve">='bb+' or ='bb'; </w:t>
      </w:r>
      <w:r>
        <w:rPr>
          <w:rFonts w:cs="Courier New"/>
          <w:color w:val="000000" w:themeColor="text1"/>
          <w:sz w:val="20"/>
          <w:szCs w:val="20"/>
          <w:shd w:val="clear" w:color="auto" w:fill="FFFFFF"/>
        </w:rPr>
        <w:t xml:space="preserve">2 </w:t>
      </w:r>
      <w:r w:rsidRPr="00EB1B7D">
        <w:rPr>
          <w:rFonts w:cs="Courier New"/>
          <w:color w:val="000000" w:themeColor="text1"/>
          <w:sz w:val="20"/>
          <w:szCs w:val="20"/>
          <w:shd w:val="clear" w:color="auto" w:fill="FFFFFF"/>
        </w:rPr>
        <w:t xml:space="preserve">if </w:t>
      </w:r>
      <w:r>
        <w:rPr>
          <w:rFonts w:cs="Courier New"/>
          <w:color w:val="000000" w:themeColor="text1"/>
          <w:sz w:val="20"/>
          <w:szCs w:val="20"/>
          <w:shd w:val="clear" w:color="auto" w:fill="FFFFFF"/>
        </w:rPr>
        <w:t xml:space="preserve">= bb-; and 1 if </w:t>
      </w:r>
      <w:r w:rsidRPr="00EB1B7D">
        <w:rPr>
          <w:rFonts w:cs="Courier New"/>
          <w:color w:val="000000" w:themeColor="text1"/>
          <w:sz w:val="20"/>
          <w:szCs w:val="20"/>
          <w:shd w:val="clear" w:color="auto" w:fill="FFFFFF"/>
        </w:rPr>
        <w:t>=</w:t>
      </w:r>
      <w:r>
        <w:rPr>
          <w:rFonts w:cs="Courier New"/>
          <w:color w:val="000000" w:themeColor="text1"/>
          <w:sz w:val="20"/>
          <w:szCs w:val="20"/>
          <w:shd w:val="clear" w:color="auto" w:fill="FFFFFF"/>
        </w:rPr>
        <w:t xml:space="preserve">’b+’, </w:t>
      </w:r>
      <w:r w:rsidRPr="00EB1B7D">
        <w:rPr>
          <w:rFonts w:cs="Courier New"/>
          <w:color w:val="000000" w:themeColor="text1"/>
          <w:sz w:val="20"/>
          <w:szCs w:val="20"/>
          <w:shd w:val="clear" w:color="auto" w:fill="FFFFFF"/>
        </w:rPr>
        <w:t xml:space="preserve">'b' or 'b-'; </w:t>
      </w:r>
      <w:r w:rsidRPr="00EB1B7D">
        <w:rPr>
          <w:b/>
          <w:color w:val="000000" w:themeColor="text1"/>
          <w:sz w:val="20"/>
          <w:szCs w:val="20"/>
        </w:rPr>
        <w:t>RO</w:t>
      </w:r>
      <w:r>
        <w:rPr>
          <w:b/>
          <w:color w:val="000000" w:themeColor="text1"/>
          <w:sz w:val="20"/>
          <w:szCs w:val="20"/>
        </w:rPr>
        <w:t>E</w:t>
      </w:r>
      <w:r w:rsidRPr="00EB1B7D">
        <w:rPr>
          <w:b/>
          <w:color w:val="000000" w:themeColor="text1"/>
          <w:sz w:val="20"/>
          <w:szCs w:val="20"/>
        </w:rPr>
        <w:t xml:space="preserve">_b1 </w:t>
      </w:r>
      <w:r w:rsidRPr="00EB1B7D">
        <w:rPr>
          <w:color w:val="000000" w:themeColor="text1"/>
          <w:sz w:val="20"/>
          <w:szCs w:val="20"/>
        </w:rPr>
        <w:t>(Return-on-</w:t>
      </w:r>
      <w:r>
        <w:rPr>
          <w:color w:val="000000" w:themeColor="text1"/>
          <w:sz w:val="20"/>
          <w:szCs w:val="20"/>
        </w:rPr>
        <w:t>equity</w:t>
      </w:r>
      <w:r w:rsidRPr="00EB1B7D">
        <w:rPr>
          <w:color w:val="000000" w:themeColor="text1"/>
          <w:sz w:val="20"/>
          <w:szCs w:val="20"/>
        </w:rPr>
        <w:t xml:space="preserve"> for the IPO firm for the year-end immediately prior to IPO); </w:t>
      </w:r>
      <w:r w:rsidRPr="00EB1B7D">
        <w:rPr>
          <w:b/>
          <w:color w:val="000000" w:themeColor="text1"/>
          <w:sz w:val="20"/>
          <w:szCs w:val="20"/>
        </w:rPr>
        <w:t xml:space="preserve"> </w:t>
      </w:r>
      <w:proofErr w:type="spellStart"/>
      <w:r w:rsidRPr="00EB1B7D">
        <w:rPr>
          <w:b/>
          <w:color w:val="000000" w:themeColor="text1"/>
          <w:sz w:val="20"/>
          <w:szCs w:val="20"/>
        </w:rPr>
        <w:t>Netproc</w:t>
      </w:r>
      <w:proofErr w:type="spellEnd"/>
      <w:r w:rsidRPr="00EB1B7D">
        <w:rPr>
          <w:color w:val="000000" w:themeColor="text1"/>
          <w:sz w:val="20"/>
          <w:szCs w:val="20"/>
        </w:rPr>
        <w:t xml:space="preserve">(Ratio of proceeds from new IPO shares to the RMB book value of assets just prior to IPO); </w:t>
      </w:r>
      <w:proofErr w:type="spellStart"/>
      <w:r w:rsidRPr="00EB1B7D">
        <w:rPr>
          <w:rFonts w:cs="Arial"/>
          <w:b/>
          <w:sz w:val="20"/>
          <w:szCs w:val="20"/>
        </w:rPr>
        <w:t>Issuer_Size</w:t>
      </w:r>
      <w:proofErr w:type="spellEnd"/>
      <w:r w:rsidRPr="00EB1B7D">
        <w:rPr>
          <w:rFonts w:cs="Arial"/>
          <w:sz w:val="20"/>
          <w:szCs w:val="20"/>
        </w:rPr>
        <w:t xml:space="preserve"> (Logarithm of issuer’s market capitalization (= No. of shares outstanding*final offering price); </w:t>
      </w:r>
      <w:r w:rsidRPr="00EB1B7D">
        <w:rPr>
          <w:rFonts w:cs="Arial"/>
          <w:b/>
          <w:sz w:val="20"/>
          <w:szCs w:val="20"/>
        </w:rPr>
        <w:t>D_002</w:t>
      </w:r>
      <w:r>
        <w:rPr>
          <w:rFonts w:cs="Arial"/>
          <w:b/>
          <w:sz w:val="20"/>
          <w:szCs w:val="20"/>
        </w:rPr>
        <w:t xml:space="preserve"> </w:t>
      </w:r>
      <w:r>
        <w:rPr>
          <w:rFonts w:cs="Arial"/>
          <w:sz w:val="20"/>
          <w:szCs w:val="20"/>
        </w:rPr>
        <w:t>(=</w:t>
      </w:r>
      <w:r w:rsidRPr="00EB1B7D">
        <w:rPr>
          <w:rFonts w:cs="Arial"/>
          <w:sz w:val="20"/>
          <w:szCs w:val="20"/>
        </w:rPr>
        <w:t xml:space="preserve"> 1 if the issuer lists on the Shenzhen SME market; otherwise 0</w:t>
      </w:r>
      <w:r>
        <w:rPr>
          <w:rFonts w:cs="Arial"/>
          <w:sz w:val="20"/>
          <w:szCs w:val="20"/>
        </w:rPr>
        <w:t>)</w:t>
      </w:r>
      <w:r w:rsidRPr="00EB1B7D">
        <w:rPr>
          <w:rFonts w:cs="Arial"/>
          <w:sz w:val="20"/>
          <w:szCs w:val="20"/>
        </w:rPr>
        <w:t>;</w:t>
      </w:r>
      <w:r>
        <w:rPr>
          <w:rFonts w:cs="Arial"/>
          <w:sz w:val="20"/>
          <w:szCs w:val="20"/>
        </w:rPr>
        <w:t xml:space="preserve"> </w:t>
      </w:r>
      <w:r w:rsidRPr="00EB1B7D">
        <w:rPr>
          <w:rFonts w:cs="Arial"/>
          <w:b/>
          <w:sz w:val="20"/>
          <w:szCs w:val="20"/>
        </w:rPr>
        <w:t>D_300</w:t>
      </w:r>
      <w:r>
        <w:rPr>
          <w:rFonts w:cs="Arial"/>
          <w:b/>
          <w:sz w:val="20"/>
          <w:szCs w:val="20"/>
        </w:rPr>
        <w:t xml:space="preserve"> </w:t>
      </w:r>
      <w:r>
        <w:rPr>
          <w:rFonts w:cs="Arial"/>
          <w:sz w:val="20"/>
          <w:szCs w:val="20"/>
        </w:rPr>
        <w:t xml:space="preserve">(= </w:t>
      </w:r>
      <w:r w:rsidRPr="00EB1B7D">
        <w:rPr>
          <w:rFonts w:cs="Arial"/>
          <w:sz w:val="20"/>
          <w:szCs w:val="20"/>
        </w:rPr>
        <w:t>1 if the issuer lists on the Shenzhen growth enterprise market; otherwise 0</w:t>
      </w:r>
      <w:r>
        <w:rPr>
          <w:rFonts w:cs="Arial"/>
          <w:sz w:val="20"/>
          <w:szCs w:val="20"/>
        </w:rPr>
        <w:t>)</w:t>
      </w:r>
      <w:r w:rsidRPr="00EB1B7D">
        <w:rPr>
          <w:rFonts w:cs="Arial"/>
          <w:sz w:val="20"/>
          <w:szCs w:val="20"/>
        </w:rPr>
        <w:t>;</w:t>
      </w:r>
      <w:r>
        <w:rPr>
          <w:rFonts w:cs="Arial"/>
          <w:sz w:val="20"/>
          <w:szCs w:val="20"/>
        </w:rPr>
        <w:t xml:space="preserve"> </w:t>
      </w:r>
      <w:r w:rsidRPr="00EB1B7D">
        <w:rPr>
          <w:rFonts w:cs="Arial"/>
          <w:b/>
          <w:sz w:val="20"/>
          <w:szCs w:val="20"/>
        </w:rPr>
        <w:t>Prestige</w:t>
      </w:r>
      <w:r>
        <w:rPr>
          <w:rFonts w:cs="Arial"/>
          <w:b/>
          <w:sz w:val="20"/>
          <w:szCs w:val="20"/>
        </w:rPr>
        <w:t xml:space="preserve"> </w:t>
      </w:r>
      <w:r>
        <w:rPr>
          <w:rFonts w:cs="Arial"/>
          <w:color w:val="000000" w:themeColor="text1"/>
          <w:sz w:val="20"/>
          <w:szCs w:val="20"/>
        </w:rPr>
        <w:t>(</w:t>
      </w:r>
      <w:r w:rsidRPr="00EB1B7D">
        <w:rPr>
          <w:rFonts w:cs="Arial"/>
          <w:color w:val="000000" w:themeColor="text1"/>
          <w:sz w:val="20"/>
          <w:szCs w:val="20"/>
        </w:rPr>
        <w:t>Number of IPO the leading underwriter for the current IPO has conducted since market open divided by the total number of IPOs in the market from inception</w:t>
      </w:r>
      <w:r>
        <w:rPr>
          <w:rFonts w:cs="Arial"/>
          <w:color w:val="000000" w:themeColor="text1"/>
          <w:sz w:val="20"/>
          <w:szCs w:val="20"/>
        </w:rPr>
        <w:t xml:space="preserve">); </w:t>
      </w:r>
      <w:proofErr w:type="spellStart"/>
      <w:r w:rsidRPr="00EB1B7D">
        <w:rPr>
          <w:rFonts w:cs="Arial"/>
          <w:b/>
          <w:sz w:val="20"/>
          <w:szCs w:val="20"/>
        </w:rPr>
        <w:t>D_range</w:t>
      </w:r>
      <w:proofErr w:type="spellEnd"/>
      <w:r>
        <w:rPr>
          <w:rFonts w:cs="Arial"/>
          <w:b/>
          <w:sz w:val="20"/>
          <w:szCs w:val="20"/>
        </w:rPr>
        <w:t xml:space="preserve"> </w:t>
      </w:r>
      <w:r>
        <w:rPr>
          <w:rFonts w:cs="Arial"/>
          <w:sz w:val="20"/>
          <w:szCs w:val="20"/>
        </w:rPr>
        <w:t>(=</w:t>
      </w:r>
      <w:r w:rsidRPr="00EB1B7D">
        <w:rPr>
          <w:rFonts w:cs="Arial"/>
          <w:sz w:val="20"/>
          <w:szCs w:val="20"/>
        </w:rPr>
        <w:t xml:space="preserve"> 1 if the issuer has an offer price range; otherwise zero</w:t>
      </w:r>
      <w:r>
        <w:rPr>
          <w:rFonts w:cs="Arial"/>
          <w:sz w:val="20"/>
          <w:szCs w:val="20"/>
        </w:rPr>
        <w:t xml:space="preserve">); </w:t>
      </w:r>
      <w:r w:rsidRPr="00EB1B7D">
        <w:rPr>
          <w:rFonts w:cs="Arial"/>
          <w:b/>
          <w:sz w:val="20"/>
          <w:szCs w:val="20"/>
        </w:rPr>
        <w:t>State</w:t>
      </w:r>
      <w:r>
        <w:rPr>
          <w:rFonts w:cs="Arial"/>
          <w:b/>
          <w:sz w:val="20"/>
          <w:szCs w:val="20"/>
        </w:rPr>
        <w:t xml:space="preserve"> </w:t>
      </w:r>
      <w:r>
        <w:rPr>
          <w:rFonts w:cs="Arial"/>
          <w:sz w:val="20"/>
          <w:szCs w:val="20"/>
        </w:rPr>
        <w:t>(</w:t>
      </w:r>
      <w:r w:rsidRPr="00EB1B7D">
        <w:rPr>
          <w:rFonts w:cs="Arial"/>
          <w:sz w:val="20"/>
          <w:szCs w:val="20"/>
        </w:rPr>
        <w:t>Percentage of state owned shares</w:t>
      </w:r>
      <w:r>
        <w:rPr>
          <w:rFonts w:cs="Arial"/>
          <w:sz w:val="20"/>
          <w:szCs w:val="20"/>
        </w:rPr>
        <w:t xml:space="preserve">); </w:t>
      </w:r>
      <w:proofErr w:type="spellStart"/>
      <w:r w:rsidRPr="00EB1B7D">
        <w:rPr>
          <w:rFonts w:cs="Arial"/>
          <w:b/>
          <w:sz w:val="20"/>
          <w:szCs w:val="20"/>
        </w:rPr>
        <w:t>LegalPerson</w:t>
      </w:r>
      <w:proofErr w:type="spellEnd"/>
      <w:r>
        <w:rPr>
          <w:rFonts w:cs="Arial"/>
          <w:b/>
          <w:sz w:val="20"/>
          <w:szCs w:val="20"/>
        </w:rPr>
        <w:t xml:space="preserve"> </w:t>
      </w:r>
      <w:r>
        <w:rPr>
          <w:rFonts w:cs="Arial"/>
          <w:sz w:val="20"/>
          <w:szCs w:val="20"/>
        </w:rPr>
        <w:t>(</w:t>
      </w:r>
      <w:r w:rsidRPr="00EB1B7D">
        <w:rPr>
          <w:rFonts w:cs="Arial"/>
          <w:sz w:val="20"/>
          <w:szCs w:val="20"/>
        </w:rPr>
        <w:t>Percentage of legal person shares</w:t>
      </w:r>
      <w:r>
        <w:rPr>
          <w:rFonts w:cs="Arial"/>
          <w:sz w:val="20"/>
          <w:szCs w:val="20"/>
        </w:rPr>
        <w:t xml:space="preserve">); </w:t>
      </w:r>
      <w:r w:rsidRPr="00EB1B7D">
        <w:rPr>
          <w:rFonts w:cs="Arial"/>
          <w:b/>
          <w:sz w:val="20"/>
          <w:szCs w:val="20"/>
        </w:rPr>
        <w:t>Leverage</w:t>
      </w:r>
      <w:r>
        <w:rPr>
          <w:rFonts w:cs="Arial"/>
          <w:b/>
          <w:sz w:val="20"/>
          <w:szCs w:val="20"/>
        </w:rPr>
        <w:t xml:space="preserve"> </w:t>
      </w:r>
      <w:r w:rsidRPr="00EB1B7D">
        <w:rPr>
          <w:rFonts w:cs="Arial"/>
          <w:sz w:val="20"/>
          <w:szCs w:val="20"/>
        </w:rPr>
        <w:t>(Long term debt divided by equity</w:t>
      </w:r>
      <w:r>
        <w:rPr>
          <w:rFonts w:cs="Arial"/>
          <w:sz w:val="20"/>
          <w:szCs w:val="20"/>
        </w:rPr>
        <w:t xml:space="preserve">); </w:t>
      </w:r>
      <w:proofErr w:type="spellStart"/>
      <w:r w:rsidRPr="00EB1B7D">
        <w:rPr>
          <w:rFonts w:cs="Arial"/>
          <w:b/>
          <w:color w:val="000000" w:themeColor="text1"/>
          <w:sz w:val="20"/>
          <w:szCs w:val="20"/>
        </w:rPr>
        <w:t>D_Growth_Ear</w:t>
      </w:r>
      <w:proofErr w:type="spellEnd"/>
      <w:r>
        <w:rPr>
          <w:rFonts w:cs="Arial"/>
          <w:b/>
          <w:color w:val="000000" w:themeColor="text1"/>
          <w:sz w:val="20"/>
          <w:szCs w:val="20"/>
        </w:rPr>
        <w:t xml:space="preserve"> </w:t>
      </w:r>
      <w:r>
        <w:rPr>
          <w:rFonts w:cs="Arial"/>
          <w:color w:val="000000" w:themeColor="text1"/>
          <w:sz w:val="20"/>
          <w:szCs w:val="20"/>
        </w:rPr>
        <w:t xml:space="preserve">(= </w:t>
      </w:r>
      <w:r w:rsidRPr="00EB1B7D">
        <w:rPr>
          <w:rFonts w:cs="Arial"/>
          <w:color w:val="000000" w:themeColor="text1"/>
          <w:sz w:val="20"/>
          <w:szCs w:val="20"/>
        </w:rPr>
        <w:t>1 if listing firm has positive growth in earnings over 3 years prior to IPO, otherwise 0</w:t>
      </w:r>
      <w:r>
        <w:rPr>
          <w:rFonts w:cs="Arial"/>
          <w:color w:val="000000" w:themeColor="text1"/>
          <w:sz w:val="20"/>
          <w:szCs w:val="20"/>
        </w:rPr>
        <w:t xml:space="preserve">); and </w:t>
      </w:r>
      <w:proofErr w:type="spellStart"/>
      <w:r w:rsidRPr="00EB1B7D">
        <w:rPr>
          <w:rFonts w:cs="Arial"/>
          <w:b/>
          <w:color w:val="000000" w:themeColor="text1"/>
          <w:sz w:val="20"/>
          <w:szCs w:val="20"/>
        </w:rPr>
        <w:t>D_a</w:t>
      </w:r>
      <w:proofErr w:type="spellEnd"/>
      <w:r w:rsidRPr="00EB1B7D">
        <w:rPr>
          <w:rFonts w:cs="Arial"/>
          <w:b/>
          <w:color w:val="000000" w:themeColor="text1"/>
          <w:sz w:val="20"/>
          <w:szCs w:val="20"/>
        </w:rPr>
        <w:t xml:space="preserve"> to </w:t>
      </w:r>
      <w:proofErr w:type="spellStart"/>
      <w:r w:rsidRPr="00EB1B7D">
        <w:rPr>
          <w:rFonts w:cs="Arial"/>
          <w:b/>
          <w:color w:val="000000" w:themeColor="text1"/>
          <w:sz w:val="20"/>
          <w:szCs w:val="20"/>
        </w:rPr>
        <w:t>D_q</w:t>
      </w:r>
      <w:proofErr w:type="spellEnd"/>
      <w:r w:rsidRPr="00EB1B7D">
        <w:rPr>
          <w:rFonts w:cs="Arial"/>
          <w:color w:val="000000" w:themeColor="text1"/>
          <w:sz w:val="20"/>
          <w:szCs w:val="20"/>
        </w:rPr>
        <w:t xml:space="preserve"> </w:t>
      </w:r>
      <w:r>
        <w:rPr>
          <w:rFonts w:cs="Arial"/>
          <w:color w:val="000000" w:themeColor="text1"/>
          <w:sz w:val="20"/>
          <w:szCs w:val="20"/>
        </w:rPr>
        <w:t>(I</w:t>
      </w:r>
      <w:r w:rsidRPr="00EB1B7D">
        <w:rPr>
          <w:rFonts w:cs="Arial"/>
          <w:color w:val="000000" w:themeColor="text1"/>
          <w:sz w:val="20"/>
          <w:szCs w:val="20"/>
        </w:rPr>
        <w:t>ndustry</w:t>
      </w:r>
      <w:r>
        <w:rPr>
          <w:rFonts w:cs="Arial"/>
          <w:color w:val="000000" w:themeColor="text1"/>
          <w:sz w:val="20"/>
          <w:szCs w:val="20"/>
        </w:rPr>
        <w:t xml:space="preserve"> </w:t>
      </w:r>
      <w:r w:rsidRPr="00EB1B7D">
        <w:rPr>
          <w:rFonts w:cs="Arial"/>
          <w:color w:val="000000" w:themeColor="text1"/>
          <w:sz w:val="20"/>
          <w:szCs w:val="20"/>
        </w:rPr>
        <w:t>dummies</w:t>
      </w:r>
      <w:r>
        <w:rPr>
          <w:rFonts w:cs="Arial"/>
          <w:color w:val="000000" w:themeColor="text1"/>
          <w:sz w:val="20"/>
          <w:szCs w:val="20"/>
        </w:rPr>
        <w:t>).</w:t>
      </w:r>
    </w:p>
    <w:p w14:paraId="0DFE7859" w14:textId="77777777" w:rsidR="00C15241" w:rsidRDefault="00C15241" w:rsidP="00EC36DE">
      <w:pPr>
        <w:spacing w:after="0" w:line="240" w:lineRule="auto"/>
        <w:ind w:left="2160" w:hanging="2160"/>
        <w:rPr>
          <w:rFonts w:cs="Arial"/>
          <w:color w:val="000000" w:themeColor="text1"/>
          <w:sz w:val="20"/>
          <w:szCs w:val="20"/>
        </w:rPr>
      </w:pPr>
    </w:p>
    <w:p w14:paraId="765BAED8" w14:textId="77777777" w:rsidR="00C15241" w:rsidRDefault="00C15241" w:rsidP="00EC36DE">
      <w:pPr>
        <w:spacing w:after="0" w:line="240" w:lineRule="auto"/>
        <w:rPr>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color w:val="000000" w:themeColor="text1"/>
          <w:sz w:val="20"/>
          <w:szCs w:val="20"/>
        </w:rPr>
        <w:t>See Appendix 1 for further details on variable definitions (and Appendix 2 for descriptive statistics).</w:t>
      </w:r>
    </w:p>
    <w:p w14:paraId="364F7D5F" w14:textId="77777777" w:rsidR="00C15241" w:rsidRPr="00315264" w:rsidRDefault="00C15241" w:rsidP="00C15241">
      <w:pPr>
        <w:spacing w:line="360" w:lineRule="auto"/>
        <w:rPr>
          <w:rFonts w:cs="Arial"/>
          <w:sz w:val="20"/>
          <w:szCs w:val="20"/>
        </w:rPr>
      </w:pPr>
      <w:r w:rsidRPr="00315264">
        <w:rPr>
          <w:rFonts w:cs="Arial"/>
          <w:sz w:val="20"/>
          <w:szCs w:val="20"/>
        </w:rPr>
        <w:br w:type="page"/>
      </w:r>
    </w:p>
    <w:p w14:paraId="22896461" w14:textId="77777777" w:rsidR="00C15241" w:rsidRPr="008D6DBD" w:rsidRDefault="00C15241" w:rsidP="00C15241">
      <w:pPr>
        <w:ind w:left="2160" w:hanging="2160"/>
        <w:rPr>
          <w:rFonts w:cs="Arial"/>
        </w:rPr>
        <w:sectPr w:rsidR="00C15241" w:rsidRPr="008D6DBD" w:rsidSect="00EC36DE">
          <w:pgSz w:w="16839" w:h="11907" w:orient="landscape" w:code="9"/>
          <w:pgMar w:top="720" w:right="1440" w:bottom="720" w:left="1440" w:header="720" w:footer="720" w:gutter="0"/>
          <w:cols w:space="720"/>
          <w:docGrid w:linePitch="360"/>
        </w:sectPr>
      </w:pPr>
    </w:p>
    <w:p w14:paraId="0BDC9FEE" w14:textId="77777777" w:rsidR="00C15241" w:rsidRPr="008D6DBD" w:rsidRDefault="00C15241" w:rsidP="00C15241">
      <w:pPr>
        <w:spacing w:before="120"/>
        <w:rPr>
          <w:rFonts w:cs="Arial"/>
          <w:b/>
        </w:rPr>
      </w:pPr>
      <w:r w:rsidRPr="008D6DBD">
        <w:rPr>
          <w:rFonts w:cs="Arial"/>
          <w:b/>
        </w:rPr>
        <w:lastRenderedPageBreak/>
        <w:t>Appendix I</w:t>
      </w:r>
      <w:r w:rsidRPr="008D6DBD">
        <w:rPr>
          <w:rFonts w:cs="Arial"/>
          <w:b/>
        </w:rPr>
        <w:tab/>
      </w:r>
      <w:r w:rsidRPr="008D6DBD">
        <w:rPr>
          <w:rFonts w:cs="Arial"/>
          <w:b/>
        </w:rPr>
        <w:tab/>
        <w:t>Variable definitions</w:t>
      </w:r>
    </w:p>
    <w:p w14:paraId="7A383F5C" w14:textId="63FC6EEE" w:rsidR="00C15241" w:rsidRPr="008D6DBD" w:rsidRDefault="00C15241" w:rsidP="000A791F">
      <w:pPr>
        <w:spacing w:after="0" w:line="240" w:lineRule="auto"/>
        <w:rPr>
          <w:rFonts w:cs="Arial"/>
          <w:b/>
        </w:rPr>
      </w:pPr>
      <w:proofErr w:type="spellStart"/>
      <w:r w:rsidRPr="008D6DBD">
        <w:rPr>
          <w:rFonts w:cs="Arial"/>
          <w:b/>
        </w:rPr>
        <w:t>PE_postIPO</w:t>
      </w:r>
      <w:proofErr w:type="spellEnd"/>
      <w:r>
        <w:rPr>
          <w:rFonts w:cs="Arial"/>
        </w:rPr>
        <w:t>:</w:t>
      </w:r>
      <w:r>
        <w:rPr>
          <w:rFonts w:cs="Arial"/>
        </w:rPr>
        <w:tab/>
      </w:r>
      <w:r w:rsidRPr="008D6DBD">
        <w:rPr>
          <w:rFonts w:cs="Arial"/>
        </w:rPr>
        <w:t>Price to diluted earnings ratio post IPO</w:t>
      </w:r>
    </w:p>
    <w:p w14:paraId="5AE3A056" w14:textId="77777777" w:rsidR="00C15241" w:rsidRPr="008D6DBD" w:rsidRDefault="00C15241" w:rsidP="000A791F">
      <w:pPr>
        <w:spacing w:after="0" w:line="240" w:lineRule="auto"/>
        <w:rPr>
          <w:rFonts w:cs="Arial"/>
        </w:rPr>
      </w:pPr>
      <w:r w:rsidRPr="008D6DBD">
        <w:rPr>
          <w:rFonts w:cs="Arial"/>
          <w:b/>
        </w:rPr>
        <w:t xml:space="preserve">Initial </w:t>
      </w:r>
      <w:proofErr w:type="spellStart"/>
      <w:r w:rsidRPr="008D6DBD">
        <w:rPr>
          <w:rFonts w:cs="Arial"/>
          <w:b/>
        </w:rPr>
        <w:t>Underpricing</w:t>
      </w:r>
      <w:proofErr w:type="spellEnd"/>
      <w:r w:rsidRPr="008D6DBD">
        <w:rPr>
          <w:rFonts w:cs="Arial"/>
          <w:b/>
        </w:rPr>
        <w:t xml:space="preserve"> (</w:t>
      </w:r>
      <w:proofErr w:type="spellStart"/>
      <w:r w:rsidRPr="008D6DBD">
        <w:rPr>
          <w:rFonts w:cs="Arial"/>
          <w:b/>
        </w:rPr>
        <w:t>FUNDret</w:t>
      </w:r>
      <w:proofErr w:type="spellEnd"/>
      <w:r w:rsidRPr="008D6DBD">
        <w:rPr>
          <w:rFonts w:cs="Arial"/>
          <w:b/>
        </w:rPr>
        <w:t>)</w:t>
      </w:r>
      <w:r>
        <w:rPr>
          <w:rFonts w:cs="Arial"/>
          <w:b/>
        </w:rPr>
        <w:t>:</w:t>
      </w:r>
      <w:r>
        <w:rPr>
          <w:rFonts w:cs="Arial"/>
          <w:b/>
        </w:rPr>
        <w:tab/>
      </w:r>
      <w:r w:rsidRPr="008D6DBD">
        <w:rPr>
          <w:rFonts w:cs="Arial"/>
        </w:rPr>
        <w:t>(Intrinsic value/IPO price)-1</w:t>
      </w:r>
    </w:p>
    <w:p w14:paraId="698ADD14" w14:textId="77777777" w:rsidR="00C15241" w:rsidRPr="008D6DBD" w:rsidRDefault="00C15241" w:rsidP="000A791F">
      <w:pPr>
        <w:spacing w:after="0" w:line="240" w:lineRule="auto"/>
        <w:ind w:left="1440"/>
        <w:rPr>
          <w:rFonts w:cs="Arial"/>
          <w:color w:val="000000" w:themeColor="text1"/>
        </w:rPr>
      </w:pPr>
      <w:r w:rsidRPr="008D6DBD">
        <w:rPr>
          <w:rFonts w:cs="Arial"/>
          <w:color w:val="000000" w:themeColor="text1"/>
        </w:rPr>
        <w:t>Intrinsic value is calculated as the value of the company imputed by the industry PE ratio.</w:t>
      </w:r>
    </w:p>
    <w:p w14:paraId="0F50404E" w14:textId="77777777" w:rsidR="00C15241" w:rsidRPr="008D6DBD" w:rsidRDefault="00C15241" w:rsidP="000A791F">
      <w:pPr>
        <w:spacing w:after="0" w:line="240" w:lineRule="auto"/>
        <w:ind w:left="720" w:firstLine="720"/>
        <w:rPr>
          <w:rFonts w:cs="Arial"/>
        </w:rPr>
      </w:pPr>
      <w:r w:rsidRPr="008D6DBD">
        <w:rPr>
          <w:rFonts w:cs="Arial"/>
          <w:color w:val="000000" w:themeColor="text1"/>
        </w:rPr>
        <w:t>Intrinsic value = Earnings before IPO*median industry PE ratio</w:t>
      </w:r>
      <w:r w:rsidRPr="008D6DBD">
        <w:rPr>
          <w:rFonts w:cs="Arial"/>
        </w:rPr>
        <w:t xml:space="preserve"> </w:t>
      </w:r>
    </w:p>
    <w:p w14:paraId="14BFA35D" w14:textId="77777777" w:rsidR="00C15241" w:rsidRPr="008D6DBD" w:rsidRDefault="00C15241" w:rsidP="000A791F">
      <w:pPr>
        <w:spacing w:after="0" w:line="240" w:lineRule="auto"/>
        <w:rPr>
          <w:rFonts w:cs="Arial"/>
          <w:b/>
        </w:rPr>
      </w:pPr>
      <w:r w:rsidRPr="008D6DBD">
        <w:rPr>
          <w:rFonts w:cs="Arial"/>
          <w:b/>
        </w:rPr>
        <w:t>Market Reaction (</w:t>
      </w:r>
      <w:proofErr w:type="spellStart"/>
      <w:r w:rsidRPr="008D6DBD">
        <w:rPr>
          <w:rFonts w:cs="Arial"/>
          <w:b/>
        </w:rPr>
        <w:t>MARKret</w:t>
      </w:r>
      <w:proofErr w:type="spellEnd"/>
      <w:r w:rsidRPr="008D6DBD">
        <w:rPr>
          <w:rFonts w:cs="Arial"/>
          <w:b/>
        </w:rPr>
        <w:t>)</w:t>
      </w:r>
    </w:p>
    <w:p w14:paraId="16EAF503" w14:textId="77777777" w:rsidR="00C15241" w:rsidRPr="008D6DBD" w:rsidRDefault="00C15241" w:rsidP="000A791F">
      <w:pPr>
        <w:spacing w:after="0" w:line="240" w:lineRule="auto"/>
        <w:ind w:left="720" w:firstLine="720"/>
        <w:rPr>
          <w:rFonts w:cs="Arial"/>
        </w:rPr>
      </w:pPr>
      <w:r w:rsidRPr="008D6DBD">
        <w:rPr>
          <w:rFonts w:cs="Arial"/>
        </w:rPr>
        <w:t>[(First day closing price/intrinsic value)-1] – Market return during the same day.</w:t>
      </w:r>
    </w:p>
    <w:p w14:paraId="4EC63FD7" w14:textId="15ED6133" w:rsidR="00C15241" w:rsidRPr="008D6DBD" w:rsidRDefault="00C15241" w:rsidP="005F0539">
      <w:pPr>
        <w:spacing w:after="0" w:line="240" w:lineRule="auto"/>
        <w:ind w:left="1440" w:hanging="1440"/>
        <w:rPr>
          <w:rFonts w:cs="Arial"/>
        </w:rPr>
      </w:pPr>
      <w:proofErr w:type="spellStart"/>
      <w:r w:rsidRPr="00F3545E">
        <w:rPr>
          <w:rFonts w:eastAsia="Times New Roman"/>
          <w:b/>
          <w:color w:val="000000"/>
          <w:lang w:eastAsia="zh-TW"/>
        </w:rPr>
        <w:t>BHAR_</w:t>
      </w:r>
      <w:r w:rsidR="00967DAF" w:rsidRPr="00AA3C7A">
        <w:rPr>
          <w:rFonts w:eastAsia="Times New Roman"/>
          <w:b/>
          <w:i/>
          <w:color w:val="000000"/>
          <w:lang w:eastAsia="zh-TW"/>
        </w:rPr>
        <w:t>n</w:t>
      </w:r>
      <w:proofErr w:type="spellEnd"/>
      <w:r>
        <w:rPr>
          <w:rFonts w:eastAsia="Times New Roman"/>
          <w:b/>
          <w:color w:val="000000"/>
          <w:lang w:eastAsia="zh-TW"/>
        </w:rPr>
        <w:t>:</w:t>
      </w:r>
      <w:r>
        <w:rPr>
          <w:rFonts w:eastAsia="Times New Roman"/>
          <w:b/>
          <w:color w:val="000000"/>
          <w:lang w:eastAsia="zh-TW"/>
        </w:rPr>
        <w:tab/>
      </w:r>
      <w:r w:rsidRPr="008D6DBD">
        <w:rPr>
          <w:rFonts w:cs="Arial"/>
        </w:rPr>
        <w:t>Abnormal buy</w:t>
      </w:r>
      <w:r>
        <w:rPr>
          <w:rFonts w:cs="Arial"/>
        </w:rPr>
        <w:t>-</w:t>
      </w:r>
      <w:r w:rsidRPr="008D6DBD">
        <w:rPr>
          <w:rFonts w:cs="Arial"/>
        </w:rPr>
        <w:t>and</w:t>
      </w:r>
      <w:r>
        <w:rPr>
          <w:rFonts w:cs="Arial"/>
        </w:rPr>
        <w:t>-</w:t>
      </w:r>
      <w:r w:rsidRPr="008D6DBD">
        <w:rPr>
          <w:rFonts w:cs="Arial"/>
        </w:rPr>
        <w:t xml:space="preserve">hold return from the second day after IPO </w:t>
      </w:r>
      <w:r w:rsidR="00967DAF">
        <w:rPr>
          <w:rFonts w:cs="Arial"/>
        </w:rPr>
        <w:t>to</w:t>
      </w:r>
      <w:r w:rsidR="00967DAF" w:rsidRPr="008D6DBD">
        <w:rPr>
          <w:rFonts w:cs="Arial"/>
        </w:rPr>
        <w:t xml:space="preserve"> </w:t>
      </w:r>
      <w:r w:rsidR="00967DAF" w:rsidRPr="00AA3C7A">
        <w:rPr>
          <w:rFonts w:cs="Arial"/>
          <w:i/>
        </w:rPr>
        <w:t>n</w:t>
      </w:r>
      <w:r w:rsidR="00967DAF">
        <w:rPr>
          <w:rFonts w:cs="Arial"/>
          <w:i/>
        </w:rPr>
        <w:t xml:space="preserve"> </w:t>
      </w:r>
      <w:r w:rsidR="00967DAF">
        <w:rPr>
          <w:rFonts w:cs="Arial"/>
        </w:rPr>
        <w:t>trading days</w:t>
      </w:r>
      <w:r w:rsidR="005F0539">
        <w:rPr>
          <w:rFonts w:cs="Arial"/>
        </w:rPr>
        <w:t>, as adjusted for contemporaneous market return</w:t>
      </w:r>
      <w:r w:rsidRPr="008D6DBD">
        <w:rPr>
          <w:rFonts w:cs="Arial"/>
        </w:rPr>
        <w:t>.</w:t>
      </w:r>
    </w:p>
    <w:p w14:paraId="6B2CB678" w14:textId="33A1415B" w:rsidR="00753EDA" w:rsidRPr="008D6DBD" w:rsidRDefault="00753EDA" w:rsidP="000A791F">
      <w:pPr>
        <w:spacing w:after="0" w:line="240" w:lineRule="auto"/>
        <w:rPr>
          <w:rFonts w:cs="Arial"/>
        </w:rPr>
      </w:pPr>
      <w:proofErr w:type="spellStart"/>
      <w:r>
        <w:rPr>
          <w:rFonts w:eastAsia="Times New Roman"/>
          <w:b/>
          <w:color w:val="000000"/>
          <w:lang w:eastAsia="zh-TW"/>
        </w:rPr>
        <w:t>C</w:t>
      </w:r>
      <w:r w:rsidRPr="00F3545E">
        <w:rPr>
          <w:rFonts w:eastAsia="Times New Roman"/>
          <w:b/>
          <w:color w:val="000000"/>
          <w:lang w:eastAsia="zh-TW"/>
        </w:rPr>
        <w:t>AR_</w:t>
      </w:r>
      <w:r w:rsidRPr="00C149F6">
        <w:rPr>
          <w:rFonts w:eastAsia="Times New Roman"/>
          <w:b/>
          <w:i/>
          <w:color w:val="000000"/>
          <w:lang w:eastAsia="zh-TW"/>
        </w:rPr>
        <w:t>n</w:t>
      </w:r>
      <w:proofErr w:type="spellEnd"/>
      <w:r>
        <w:rPr>
          <w:rFonts w:eastAsia="Times New Roman"/>
          <w:b/>
          <w:color w:val="000000"/>
          <w:lang w:eastAsia="zh-TW"/>
        </w:rPr>
        <w:t>:</w:t>
      </w:r>
      <w:r>
        <w:rPr>
          <w:rFonts w:eastAsia="Times New Roman"/>
          <w:b/>
          <w:color w:val="000000"/>
          <w:lang w:eastAsia="zh-TW"/>
        </w:rPr>
        <w:tab/>
      </w:r>
      <w:r w:rsidRPr="00AA3C7A">
        <w:rPr>
          <w:rFonts w:eastAsia="Times New Roman"/>
          <w:color w:val="000000"/>
          <w:lang w:eastAsia="zh-TW"/>
        </w:rPr>
        <w:t>Cu</w:t>
      </w:r>
      <w:r>
        <w:rPr>
          <w:rFonts w:eastAsia="Times New Roman"/>
          <w:color w:val="000000"/>
          <w:lang w:eastAsia="zh-TW"/>
        </w:rPr>
        <w:t>mulative a</w:t>
      </w:r>
      <w:r w:rsidRPr="00753EDA">
        <w:rPr>
          <w:rFonts w:cs="Arial"/>
        </w:rPr>
        <w:t>bnormal</w:t>
      </w:r>
      <w:r w:rsidRPr="008D6DBD">
        <w:rPr>
          <w:rFonts w:cs="Arial"/>
        </w:rPr>
        <w:t xml:space="preserve"> return from the second day after IPO </w:t>
      </w:r>
      <w:r>
        <w:rPr>
          <w:rFonts w:cs="Arial"/>
        </w:rPr>
        <w:t>to</w:t>
      </w:r>
      <w:r w:rsidRPr="008D6DBD">
        <w:rPr>
          <w:rFonts w:cs="Arial"/>
        </w:rPr>
        <w:t xml:space="preserve"> </w:t>
      </w:r>
      <w:r w:rsidRPr="00C149F6">
        <w:rPr>
          <w:rFonts w:cs="Arial"/>
          <w:i/>
        </w:rPr>
        <w:t>n</w:t>
      </w:r>
      <w:r>
        <w:rPr>
          <w:rFonts w:cs="Arial"/>
          <w:i/>
        </w:rPr>
        <w:t xml:space="preserve"> </w:t>
      </w:r>
      <w:r>
        <w:rPr>
          <w:rFonts w:cs="Arial"/>
        </w:rPr>
        <w:t>trading days</w:t>
      </w:r>
      <w:r w:rsidRPr="008D6DBD">
        <w:rPr>
          <w:rFonts w:cs="Arial"/>
        </w:rPr>
        <w:t>.</w:t>
      </w:r>
    </w:p>
    <w:p w14:paraId="65ECAF4B" w14:textId="77777777" w:rsidR="00C15241" w:rsidRPr="008D6DBD" w:rsidRDefault="00C15241" w:rsidP="000A791F">
      <w:pPr>
        <w:autoSpaceDE w:val="0"/>
        <w:autoSpaceDN w:val="0"/>
        <w:adjustRightInd w:val="0"/>
        <w:spacing w:after="0" w:line="240" w:lineRule="auto"/>
        <w:rPr>
          <w:rFonts w:cs="Courier New"/>
          <w:color w:val="000000"/>
          <w:shd w:val="clear" w:color="auto" w:fill="FFFFFF"/>
        </w:rPr>
      </w:pPr>
      <w:r w:rsidRPr="008D6DBD">
        <w:rPr>
          <w:rFonts w:cs="Arial"/>
          <w:b/>
        </w:rPr>
        <w:t>CM</w:t>
      </w:r>
    </w:p>
    <w:p w14:paraId="440DCB21" w14:textId="77777777" w:rsidR="00C15241" w:rsidRPr="003414AC" w:rsidRDefault="00C15241" w:rsidP="000A791F">
      <w:pPr>
        <w:autoSpaceDE w:val="0"/>
        <w:autoSpaceDN w:val="0"/>
        <w:adjustRightInd w:val="0"/>
        <w:spacing w:after="0" w:line="240" w:lineRule="auto"/>
        <w:rPr>
          <w:rFonts w:cs="Courier New"/>
          <w:color w:val="000000" w:themeColor="text1"/>
          <w:shd w:val="clear" w:color="auto" w:fill="FFFFFF"/>
        </w:rPr>
      </w:pPr>
      <w:r w:rsidRPr="003414AC">
        <w:rPr>
          <w:rFonts w:cs="Courier New"/>
          <w:color w:val="000000" w:themeColor="text1"/>
          <w:shd w:val="clear" w:color="auto" w:fill="FFFFFF"/>
        </w:rPr>
        <w:t xml:space="preserve">If </w:t>
      </w:r>
      <w:proofErr w:type="spellStart"/>
      <w:r w:rsidRPr="003414AC">
        <w:rPr>
          <w:rFonts w:cs="Courier New"/>
          <w:color w:val="000000" w:themeColor="text1"/>
          <w:shd w:val="clear" w:color="auto" w:fill="FFFFFF"/>
        </w:rPr>
        <w:t>CM_Score</w:t>
      </w:r>
      <w:proofErr w:type="spellEnd"/>
      <w:r w:rsidRPr="003414AC">
        <w:rPr>
          <w:rFonts w:cs="Courier New"/>
          <w:color w:val="000000" w:themeColor="text1"/>
          <w:shd w:val="clear" w:color="auto" w:fill="FFFFFF"/>
        </w:rPr>
        <w:t xml:space="preserve">='bb+' or </w:t>
      </w:r>
      <w:proofErr w:type="spellStart"/>
      <w:r w:rsidRPr="003414AC">
        <w:rPr>
          <w:rFonts w:cs="Courier New"/>
          <w:color w:val="000000" w:themeColor="text1"/>
          <w:shd w:val="clear" w:color="auto" w:fill="FFFFFF"/>
        </w:rPr>
        <w:t>CM_Score</w:t>
      </w:r>
      <w:proofErr w:type="spellEnd"/>
      <w:r w:rsidRPr="003414AC">
        <w:rPr>
          <w:rFonts w:cs="Courier New"/>
          <w:color w:val="000000" w:themeColor="text1"/>
          <w:shd w:val="clear" w:color="auto" w:fill="FFFFFF"/>
        </w:rPr>
        <w:t>='bb'</w:t>
      </w:r>
      <w:r w:rsidRPr="003414AC">
        <w:rPr>
          <w:rFonts w:cs="Courier New"/>
          <w:color w:val="000000" w:themeColor="text1"/>
          <w:shd w:val="clear" w:color="auto" w:fill="FFFFFF"/>
        </w:rPr>
        <w:tab/>
        <w:t>then score=</w:t>
      </w:r>
      <w:r w:rsidRPr="003414AC">
        <w:rPr>
          <w:rFonts w:cs="Courier New"/>
          <w:bCs/>
          <w:color w:val="000000" w:themeColor="text1"/>
          <w:shd w:val="clear" w:color="auto" w:fill="FFFFFF"/>
        </w:rPr>
        <w:t>4.</w:t>
      </w:r>
    </w:p>
    <w:p w14:paraId="603686A1" w14:textId="77777777" w:rsidR="00C15241" w:rsidRPr="003414AC" w:rsidRDefault="00C15241" w:rsidP="000A791F">
      <w:pPr>
        <w:autoSpaceDE w:val="0"/>
        <w:autoSpaceDN w:val="0"/>
        <w:adjustRightInd w:val="0"/>
        <w:spacing w:after="0" w:line="240" w:lineRule="auto"/>
        <w:rPr>
          <w:rFonts w:cs="Courier New"/>
          <w:color w:val="000000" w:themeColor="text1"/>
          <w:shd w:val="clear" w:color="auto" w:fill="FFFFFF"/>
        </w:rPr>
      </w:pPr>
      <w:r w:rsidRPr="003414AC">
        <w:rPr>
          <w:rFonts w:cs="Courier New"/>
          <w:color w:val="000000" w:themeColor="text1"/>
          <w:shd w:val="clear" w:color="auto" w:fill="FFFFFF"/>
        </w:rPr>
        <w:t xml:space="preserve">If </w:t>
      </w:r>
      <w:proofErr w:type="spellStart"/>
      <w:r w:rsidRPr="003414AC">
        <w:rPr>
          <w:rFonts w:cs="Courier New"/>
          <w:color w:val="000000" w:themeColor="text1"/>
          <w:shd w:val="clear" w:color="auto" w:fill="FFFFFF"/>
        </w:rPr>
        <w:t>CM_Score</w:t>
      </w:r>
      <w:proofErr w:type="spellEnd"/>
      <w:r w:rsidRPr="003414AC">
        <w:rPr>
          <w:rFonts w:cs="Courier New"/>
          <w:color w:val="000000" w:themeColor="text1"/>
          <w:shd w:val="clear" w:color="auto" w:fill="FFFFFF"/>
        </w:rPr>
        <w:t xml:space="preserve">='bb-'                  </w:t>
      </w:r>
      <w:r w:rsidRPr="003414AC">
        <w:rPr>
          <w:rFonts w:cs="Courier New"/>
          <w:color w:val="000000" w:themeColor="text1"/>
          <w:shd w:val="clear" w:color="auto" w:fill="FFFFFF"/>
        </w:rPr>
        <w:tab/>
      </w:r>
      <w:r w:rsidRPr="003414AC">
        <w:rPr>
          <w:rFonts w:cs="Courier New"/>
          <w:color w:val="000000" w:themeColor="text1"/>
          <w:shd w:val="clear" w:color="auto" w:fill="FFFFFF"/>
        </w:rPr>
        <w:tab/>
      </w:r>
      <w:r w:rsidRPr="003414AC">
        <w:rPr>
          <w:rFonts w:cs="Courier New"/>
          <w:color w:val="000000" w:themeColor="text1"/>
          <w:shd w:val="clear" w:color="auto" w:fill="FFFFFF"/>
        </w:rPr>
        <w:tab/>
        <w:t>then score=</w:t>
      </w:r>
      <w:r w:rsidRPr="003414AC">
        <w:rPr>
          <w:rFonts w:cs="Courier New"/>
          <w:bCs/>
          <w:color w:val="000000" w:themeColor="text1"/>
          <w:shd w:val="clear" w:color="auto" w:fill="FFFFFF"/>
        </w:rPr>
        <w:t>3.</w:t>
      </w:r>
    </w:p>
    <w:p w14:paraId="26D7BFEE" w14:textId="77777777" w:rsidR="00C15241" w:rsidRPr="003414AC" w:rsidRDefault="00C15241" w:rsidP="000A791F">
      <w:pPr>
        <w:autoSpaceDE w:val="0"/>
        <w:autoSpaceDN w:val="0"/>
        <w:adjustRightInd w:val="0"/>
        <w:spacing w:after="0" w:line="240" w:lineRule="auto"/>
        <w:rPr>
          <w:rFonts w:cs="Courier New"/>
          <w:color w:val="000000" w:themeColor="text1"/>
          <w:shd w:val="clear" w:color="auto" w:fill="FFFFFF"/>
        </w:rPr>
      </w:pPr>
      <w:r w:rsidRPr="003414AC">
        <w:rPr>
          <w:rFonts w:cs="Courier New"/>
          <w:color w:val="000000" w:themeColor="text1"/>
          <w:shd w:val="clear" w:color="auto" w:fill="FFFFFF"/>
        </w:rPr>
        <w:t xml:space="preserve">If </w:t>
      </w:r>
      <w:proofErr w:type="spellStart"/>
      <w:r w:rsidRPr="003414AC">
        <w:rPr>
          <w:rFonts w:cs="Courier New"/>
          <w:color w:val="000000" w:themeColor="text1"/>
          <w:shd w:val="clear" w:color="auto" w:fill="FFFFFF"/>
        </w:rPr>
        <w:t>CM_Score</w:t>
      </w:r>
      <w:proofErr w:type="spellEnd"/>
      <w:r w:rsidRPr="003414AC">
        <w:rPr>
          <w:rFonts w:cs="Courier New"/>
          <w:color w:val="000000" w:themeColor="text1"/>
          <w:shd w:val="clear" w:color="auto" w:fill="FFFFFF"/>
        </w:rPr>
        <w:t xml:space="preserve">='b+'                  </w:t>
      </w:r>
      <w:r w:rsidRPr="003414AC">
        <w:rPr>
          <w:rFonts w:cs="Courier New"/>
          <w:color w:val="000000" w:themeColor="text1"/>
          <w:shd w:val="clear" w:color="auto" w:fill="FFFFFF"/>
        </w:rPr>
        <w:tab/>
      </w:r>
      <w:r w:rsidRPr="003414AC">
        <w:rPr>
          <w:rFonts w:cs="Courier New"/>
          <w:color w:val="000000" w:themeColor="text1"/>
          <w:shd w:val="clear" w:color="auto" w:fill="FFFFFF"/>
        </w:rPr>
        <w:tab/>
        <w:t xml:space="preserve"> </w:t>
      </w:r>
      <w:r w:rsidRPr="003414AC">
        <w:rPr>
          <w:rFonts w:cs="Courier New"/>
          <w:color w:val="000000" w:themeColor="text1"/>
          <w:shd w:val="clear" w:color="auto" w:fill="FFFFFF"/>
        </w:rPr>
        <w:tab/>
        <w:t>then score=</w:t>
      </w:r>
      <w:r w:rsidRPr="003414AC">
        <w:rPr>
          <w:rFonts w:cs="Courier New"/>
          <w:bCs/>
          <w:color w:val="000000" w:themeColor="text1"/>
          <w:shd w:val="clear" w:color="auto" w:fill="FFFFFF"/>
        </w:rPr>
        <w:t>2.</w:t>
      </w:r>
    </w:p>
    <w:p w14:paraId="3DEAE773" w14:textId="77777777" w:rsidR="00C15241" w:rsidRPr="003414AC" w:rsidRDefault="00C15241" w:rsidP="000A791F">
      <w:pPr>
        <w:autoSpaceDE w:val="0"/>
        <w:autoSpaceDN w:val="0"/>
        <w:adjustRightInd w:val="0"/>
        <w:spacing w:after="0" w:line="240" w:lineRule="auto"/>
        <w:rPr>
          <w:rFonts w:cs="Courier New"/>
          <w:color w:val="000000" w:themeColor="text1"/>
          <w:shd w:val="clear" w:color="auto" w:fill="FFFFFF"/>
        </w:rPr>
      </w:pPr>
      <w:r w:rsidRPr="003414AC">
        <w:rPr>
          <w:rFonts w:cs="Courier New"/>
          <w:color w:val="000000" w:themeColor="text1"/>
          <w:shd w:val="clear" w:color="auto" w:fill="FFFFFF"/>
        </w:rPr>
        <w:t xml:space="preserve">If </w:t>
      </w:r>
      <w:proofErr w:type="spellStart"/>
      <w:r w:rsidRPr="003414AC">
        <w:rPr>
          <w:rFonts w:cs="Courier New"/>
          <w:color w:val="000000" w:themeColor="text1"/>
          <w:shd w:val="clear" w:color="auto" w:fill="FFFFFF"/>
        </w:rPr>
        <w:t>CM_Score</w:t>
      </w:r>
      <w:proofErr w:type="spellEnd"/>
      <w:r w:rsidRPr="003414AC">
        <w:rPr>
          <w:rFonts w:cs="Courier New"/>
          <w:color w:val="000000" w:themeColor="text1"/>
          <w:shd w:val="clear" w:color="auto" w:fill="FFFFFF"/>
        </w:rPr>
        <w:t xml:space="preserve">='b' or </w:t>
      </w:r>
      <w:proofErr w:type="spellStart"/>
      <w:r w:rsidRPr="003414AC">
        <w:rPr>
          <w:rFonts w:cs="Courier New"/>
          <w:color w:val="000000" w:themeColor="text1"/>
          <w:shd w:val="clear" w:color="auto" w:fill="FFFFFF"/>
        </w:rPr>
        <w:t>CM_Score</w:t>
      </w:r>
      <w:proofErr w:type="spellEnd"/>
      <w:r w:rsidRPr="003414AC">
        <w:rPr>
          <w:rFonts w:cs="Courier New"/>
          <w:color w:val="000000" w:themeColor="text1"/>
          <w:shd w:val="clear" w:color="auto" w:fill="FFFFFF"/>
        </w:rPr>
        <w:t xml:space="preserve">='b-'   </w:t>
      </w:r>
      <w:r w:rsidRPr="003414AC">
        <w:rPr>
          <w:rFonts w:cs="Courier New"/>
          <w:color w:val="000000" w:themeColor="text1"/>
          <w:shd w:val="clear" w:color="auto" w:fill="FFFFFF"/>
        </w:rPr>
        <w:tab/>
      </w:r>
      <w:r w:rsidRPr="003414AC">
        <w:rPr>
          <w:rFonts w:cs="Courier New"/>
          <w:color w:val="000000" w:themeColor="text1"/>
          <w:shd w:val="clear" w:color="auto" w:fill="FFFFFF"/>
        </w:rPr>
        <w:tab/>
        <w:t>then score=</w:t>
      </w:r>
      <w:r w:rsidRPr="003414AC">
        <w:rPr>
          <w:rFonts w:cs="Courier New"/>
          <w:bCs/>
          <w:color w:val="000000" w:themeColor="text1"/>
          <w:shd w:val="clear" w:color="auto" w:fill="FFFFFF"/>
        </w:rPr>
        <w:t>1.</w:t>
      </w:r>
    </w:p>
    <w:p w14:paraId="77BE0662" w14:textId="77777777" w:rsidR="00C15241" w:rsidRDefault="00C15241" w:rsidP="000A791F">
      <w:pPr>
        <w:autoSpaceDE w:val="0"/>
        <w:autoSpaceDN w:val="0"/>
        <w:adjustRightInd w:val="0"/>
        <w:spacing w:after="0" w:line="240" w:lineRule="auto"/>
        <w:rPr>
          <w:rFonts w:cs="Arial"/>
          <w:b/>
        </w:rPr>
      </w:pPr>
    </w:p>
    <w:p w14:paraId="5007D51D" w14:textId="77777777" w:rsidR="00C15241" w:rsidRPr="008D6DBD" w:rsidRDefault="00C15241" w:rsidP="000A791F">
      <w:pPr>
        <w:autoSpaceDE w:val="0"/>
        <w:autoSpaceDN w:val="0"/>
        <w:adjustRightInd w:val="0"/>
        <w:spacing w:after="0" w:line="240" w:lineRule="auto"/>
        <w:rPr>
          <w:rFonts w:cs="Courier New"/>
          <w:color w:val="000000"/>
          <w:shd w:val="clear" w:color="auto" w:fill="FFFFFF"/>
        </w:rPr>
      </w:pPr>
      <w:r w:rsidRPr="008D6DBD">
        <w:rPr>
          <w:rFonts w:cs="Arial"/>
          <w:b/>
        </w:rPr>
        <w:t>CM</w:t>
      </w:r>
      <w:r>
        <w:rPr>
          <w:rFonts w:cs="Arial"/>
          <w:b/>
        </w:rPr>
        <w:t>1</w:t>
      </w:r>
    </w:p>
    <w:p w14:paraId="57878895" w14:textId="77777777" w:rsidR="00C15241" w:rsidRPr="003414AC" w:rsidRDefault="00C15241" w:rsidP="000A791F">
      <w:pPr>
        <w:autoSpaceDE w:val="0"/>
        <w:autoSpaceDN w:val="0"/>
        <w:adjustRightInd w:val="0"/>
        <w:spacing w:after="0" w:line="240" w:lineRule="auto"/>
        <w:rPr>
          <w:rFonts w:cs="Courier New"/>
          <w:color w:val="000000" w:themeColor="text1"/>
          <w:shd w:val="clear" w:color="auto" w:fill="FFFFFF"/>
        </w:rPr>
      </w:pPr>
      <w:r w:rsidRPr="003414AC">
        <w:rPr>
          <w:rFonts w:cs="Courier New"/>
          <w:color w:val="000000" w:themeColor="text1"/>
          <w:shd w:val="clear" w:color="auto" w:fill="FFFFFF"/>
        </w:rPr>
        <w:t xml:space="preserve">If </w:t>
      </w:r>
      <w:proofErr w:type="spellStart"/>
      <w:r w:rsidRPr="003414AC">
        <w:rPr>
          <w:rFonts w:cs="Courier New"/>
          <w:color w:val="000000" w:themeColor="text1"/>
          <w:shd w:val="clear" w:color="auto" w:fill="FFFFFF"/>
        </w:rPr>
        <w:t>CM_Score</w:t>
      </w:r>
      <w:proofErr w:type="spellEnd"/>
      <w:r w:rsidRPr="003414AC">
        <w:rPr>
          <w:rFonts w:cs="Courier New"/>
          <w:color w:val="000000" w:themeColor="text1"/>
          <w:shd w:val="clear" w:color="auto" w:fill="FFFFFF"/>
        </w:rPr>
        <w:t xml:space="preserve">='bb+' or </w:t>
      </w:r>
      <w:proofErr w:type="spellStart"/>
      <w:r w:rsidRPr="003414AC">
        <w:rPr>
          <w:rFonts w:cs="Courier New"/>
          <w:color w:val="000000" w:themeColor="text1"/>
          <w:shd w:val="clear" w:color="auto" w:fill="FFFFFF"/>
        </w:rPr>
        <w:t>CM_Score</w:t>
      </w:r>
      <w:proofErr w:type="spellEnd"/>
      <w:r w:rsidRPr="003414AC">
        <w:rPr>
          <w:rFonts w:cs="Courier New"/>
          <w:color w:val="000000" w:themeColor="text1"/>
          <w:shd w:val="clear" w:color="auto" w:fill="FFFFFF"/>
        </w:rPr>
        <w:t>='bb'</w:t>
      </w:r>
      <w:r w:rsidRPr="003414AC">
        <w:rPr>
          <w:rFonts w:cs="Courier New"/>
          <w:color w:val="000000" w:themeColor="text1"/>
          <w:shd w:val="clear" w:color="auto" w:fill="FFFFFF"/>
        </w:rPr>
        <w:tab/>
        <w:t>then score=3</w:t>
      </w:r>
      <w:r w:rsidRPr="003414AC">
        <w:rPr>
          <w:rFonts w:cs="Courier New"/>
          <w:bCs/>
          <w:color w:val="000000" w:themeColor="text1"/>
          <w:shd w:val="clear" w:color="auto" w:fill="FFFFFF"/>
        </w:rPr>
        <w:t>.</w:t>
      </w:r>
    </w:p>
    <w:p w14:paraId="058FAE2C" w14:textId="77777777" w:rsidR="00C15241" w:rsidRPr="003414AC" w:rsidRDefault="00C15241" w:rsidP="000A791F">
      <w:pPr>
        <w:autoSpaceDE w:val="0"/>
        <w:autoSpaceDN w:val="0"/>
        <w:adjustRightInd w:val="0"/>
        <w:spacing w:after="0" w:line="240" w:lineRule="auto"/>
        <w:rPr>
          <w:rFonts w:cs="Courier New"/>
          <w:color w:val="000000" w:themeColor="text1"/>
          <w:shd w:val="clear" w:color="auto" w:fill="FFFFFF"/>
        </w:rPr>
      </w:pPr>
      <w:r w:rsidRPr="003414AC">
        <w:rPr>
          <w:rFonts w:cs="Courier New"/>
          <w:color w:val="000000" w:themeColor="text1"/>
          <w:shd w:val="clear" w:color="auto" w:fill="FFFFFF"/>
        </w:rPr>
        <w:t xml:space="preserve">If </w:t>
      </w:r>
      <w:proofErr w:type="spellStart"/>
      <w:r w:rsidRPr="003414AC">
        <w:rPr>
          <w:rFonts w:cs="Courier New"/>
          <w:color w:val="000000" w:themeColor="text1"/>
          <w:shd w:val="clear" w:color="auto" w:fill="FFFFFF"/>
        </w:rPr>
        <w:t>CM_Score</w:t>
      </w:r>
      <w:proofErr w:type="spellEnd"/>
      <w:r w:rsidRPr="003414AC">
        <w:rPr>
          <w:rFonts w:cs="Courier New"/>
          <w:color w:val="000000" w:themeColor="text1"/>
          <w:shd w:val="clear" w:color="auto" w:fill="FFFFFF"/>
        </w:rPr>
        <w:t xml:space="preserve">='bb-'                  </w:t>
      </w:r>
      <w:r w:rsidRPr="003414AC">
        <w:rPr>
          <w:rFonts w:cs="Courier New"/>
          <w:color w:val="000000" w:themeColor="text1"/>
          <w:shd w:val="clear" w:color="auto" w:fill="FFFFFF"/>
        </w:rPr>
        <w:tab/>
      </w:r>
      <w:r w:rsidRPr="003414AC">
        <w:rPr>
          <w:rFonts w:cs="Courier New"/>
          <w:color w:val="000000" w:themeColor="text1"/>
          <w:shd w:val="clear" w:color="auto" w:fill="FFFFFF"/>
        </w:rPr>
        <w:tab/>
      </w:r>
      <w:r w:rsidRPr="003414AC">
        <w:rPr>
          <w:rFonts w:cs="Courier New"/>
          <w:color w:val="000000" w:themeColor="text1"/>
          <w:shd w:val="clear" w:color="auto" w:fill="FFFFFF"/>
        </w:rPr>
        <w:tab/>
        <w:t>then score=2</w:t>
      </w:r>
      <w:r w:rsidRPr="003414AC">
        <w:rPr>
          <w:rFonts w:cs="Courier New"/>
          <w:bCs/>
          <w:color w:val="000000" w:themeColor="text1"/>
          <w:shd w:val="clear" w:color="auto" w:fill="FFFFFF"/>
        </w:rPr>
        <w:t>.</w:t>
      </w:r>
    </w:p>
    <w:p w14:paraId="741992FE" w14:textId="77777777" w:rsidR="00C15241" w:rsidRDefault="00C15241" w:rsidP="000A791F">
      <w:pPr>
        <w:autoSpaceDE w:val="0"/>
        <w:autoSpaceDN w:val="0"/>
        <w:adjustRightInd w:val="0"/>
        <w:spacing w:after="0" w:line="240" w:lineRule="auto"/>
        <w:rPr>
          <w:rFonts w:cs="Arial"/>
          <w:b/>
        </w:rPr>
      </w:pPr>
      <w:r w:rsidRPr="003414AC">
        <w:rPr>
          <w:rFonts w:cs="Courier New"/>
          <w:color w:val="000000" w:themeColor="text1"/>
          <w:shd w:val="clear" w:color="auto" w:fill="FFFFFF"/>
        </w:rPr>
        <w:t xml:space="preserve">If </w:t>
      </w:r>
      <w:proofErr w:type="spellStart"/>
      <w:r w:rsidRPr="003414AC">
        <w:rPr>
          <w:rFonts w:cs="Courier New"/>
          <w:color w:val="000000" w:themeColor="text1"/>
          <w:shd w:val="clear" w:color="auto" w:fill="FFFFFF"/>
        </w:rPr>
        <w:t>CM_Score</w:t>
      </w:r>
      <w:proofErr w:type="spellEnd"/>
      <w:r w:rsidRPr="003414AC">
        <w:rPr>
          <w:rFonts w:cs="Courier New"/>
          <w:color w:val="000000" w:themeColor="text1"/>
          <w:shd w:val="clear" w:color="auto" w:fill="FFFFFF"/>
        </w:rPr>
        <w:t xml:space="preserve">='b+', 'b' or 'b-'   </w:t>
      </w:r>
      <w:r w:rsidRPr="003414AC">
        <w:rPr>
          <w:rFonts w:cs="Courier New"/>
          <w:color w:val="000000" w:themeColor="text1"/>
          <w:shd w:val="clear" w:color="auto" w:fill="FFFFFF"/>
        </w:rPr>
        <w:tab/>
      </w:r>
      <w:r w:rsidRPr="003414AC">
        <w:rPr>
          <w:rFonts w:cs="Courier New"/>
          <w:color w:val="000000" w:themeColor="text1"/>
          <w:shd w:val="clear" w:color="auto" w:fill="FFFFFF"/>
        </w:rPr>
        <w:tab/>
      </w:r>
      <w:r w:rsidRPr="003414AC">
        <w:rPr>
          <w:rFonts w:cs="Courier New"/>
          <w:color w:val="000000" w:themeColor="text1"/>
          <w:shd w:val="clear" w:color="auto" w:fill="FFFFFF"/>
        </w:rPr>
        <w:tab/>
        <w:t>then score=</w:t>
      </w:r>
      <w:r w:rsidRPr="003414AC">
        <w:rPr>
          <w:rFonts w:cs="Courier New"/>
          <w:bCs/>
          <w:color w:val="000000" w:themeColor="text1"/>
          <w:shd w:val="clear" w:color="auto" w:fill="FFFFFF"/>
        </w:rPr>
        <w:t>1.</w:t>
      </w:r>
    </w:p>
    <w:p w14:paraId="5206A0DA" w14:textId="2B227A45" w:rsidR="002A669B" w:rsidRPr="00C149F6" w:rsidRDefault="002A669B" w:rsidP="000A791F">
      <w:pPr>
        <w:spacing w:after="0" w:line="240" w:lineRule="auto"/>
        <w:rPr>
          <w:rFonts w:eastAsia="Times New Roman"/>
          <w:color w:val="000000"/>
          <w:lang w:eastAsia="zh-TW"/>
        </w:rPr>
      </w:pPr>
      <w:r w:rsidRPr="00C149F6">
        <w:rPr>
          <w:rFonts w:eastAsia="Times New Roman"/>
          <w:b/>
          <w:color w:val="000000"/>
          <w:lang w:eastAsia="zh-TW"/>
        </w:rPr>
        <w:t>Ab_Day1_IPO</w:t>
      </w:r>
      <w:r>
        <w:rPr>
          <w:rFonts w:eastAsia="Times New Roman"/>
          <w:b/>
          <w:color w:val="000000"/>
          <w:lang w:eastAsia="zh-TW"/>
        </w:rPr>
        <w:t xml:space="preserve"> </w:t>
      </w:r>
      <w:r w:rsidR="000A791F">
        <w:rPr>
          <w:rFonts w:eastAsia="Times New Roman"/>
          <w:b/>
          <w:color w:val="000000"/>
          <w:lang w:eastAsia="zh-TW"/>
        </w:rPr>
        <w:tab/>
      </w:r>
      <w:r>
        <w:rPr>
          <w:rFonts w:eastAsia="Times New Roman"/>
          <w:color w:val="000000"/>
          <w:lang w:eastAsia="zh-TW"/>
        </w:rPr>
        <w:t>Abnormal return of the first day after IPO.</w:t>
      </w:r>
    </w:p>
    <w:p w14:paraId="2611B821" w14:textId="77777777" w:rsidR="002A669B" w:rsidRDefault="002A669B" w:rsidP="000A791F">
      <w:pPr>
        <w:spacing w:after="0" w:line="240" w:lineRule="auto"/>
        <w:ind w:left="2160" w:hanging="2160"/>
        <w:rPr>
          <w:color w:val="000000" w:themeColor="text1"/>
        </w:rPr>
      </w:pPr>
      <w:proofErr w:type="spellStart"/>
      <w:r w:rsidRPr="003B759E">
        <w:rPr>
          <w:b/>
          <w:color w:val="000000" w:themeColor="text1"/>
        </w:rPr>
        <w:t>Netproc</w:t>
      </w:r>
      <w:r>
        <w:rPr>
          <w:b/>
          <w:color w:val="000000" w:themeColor="text1"/>
        </w:rPr>
        <w:t>_equity</w:t>
      </w:r>
      <w:proofErr w:type="spellEnd"/>
      <w:r>
        <w:rPr>
          <w:b/>
          <w:color w:val="000000" w:themeColor="text1"/>
        </w:rPr>
        <w:t>:</w:t>
      </w:r>
      <w:r>
        <w:rPr>
          <w:b/>
          <w:color w:val="000000" w:themeColor="text1"/>
        </w:rPr>
        <w:tab/>
      </w:r>
      <w:r>
        <w:rPr>
          <w:color w:val="000000" w:themeColor="text1"/>
        </w:rPr>
        <w:t>Ratio of proceeds from new IPO shares to the RMB book value of assets just prior to IPO.</w:t>
      </w:r>
    </w:p>
    <w:p w14:paraId="1428FF48" w14:textId="77777777" w:rsidR="00C15241" w:rsidRDefault="00C15241" w:rsidP="000A791F">
      <w:pPr>
        <w:spacing w:after="0" w:line="240" w:lineRule="auto"/>
        <w:rPr>
          <w:rFonts w:cs="Arial"/>
          <w:b/>
        </w:rPr>
      </w:pPr>
    </w:p>
    <w:p w14:paraId="03D61AF1" w14:textId="77777777" w:rsidR="00C15241" w:rsidRPr="008D6DBD" w:rsidRDefault="00C15241" w:rsidP="000A791F">
      <w:pPr>
        <w:spacing w:after="0" w:line="240" w:lineRule="auto"/>
        <w:ind w:left="1440" w:hanging="1440"/>
        <w:rPr>
          <w:rFonts w:cs="Arial"/>
        </w:rPr>
      </w:pPr>
      <w:r w:rsidRPr="008D6DBD">
        <w:rPr>
          <w:rFonts w:cs="Arial"/>
          <w:b/>
        </w:rPr>
        <w:t>Sentiment</w:t>
      </w:r>
      <w:r>
        <w:rPr>
          <w:rFonts w:cs="Arial"/>
          <w:b/>
        </w:rPr>
        <w:t>:</w:t>
      </w:r>
      <w:r>
        <w:rPr>
          <w:rFonts w:cs="Arial"/>
          <w:b/>
        </w:rPr>
        <w:tab/>
      </w:r>
      <w:r w:rsidRPr="008D6DBD">
        <w:rPr>
          <w:rFonts w:cs="Arial"/>
        </w:rPr>
        <w:t>Average initial return on all A-share IPOs within 30-day period prior to entity’s own IPO.</w:t>
      </w:r>
    </w:p>
    <w:p w14:paraId="47D4425A" w14:textId="77777777" w:rsidR="00C15241" w:rsidRPr="008D6DBD" w:rsidRDefault="00C15241" w:rsidP="000A791F">
      <w:pPr>
        <w:spacing w:after="0" w:line="240" w:lineRule="auto"/>
        <w:rPr>
          <w:rFonts w:cs="Arial"/>
        </w:rPr>
      </w:pPr>
      <w:proofErr w:type="spellStart"/>
      <w:r w:rsidRPr="008D6DBD">
        <w:rPr>
          <w:rFonts w:cs="Arial"/>
          <w:b/>
        </w:rPr>
        <w:t>Hot_Cold</w:t>
      </w:r>
      <w:proofErr w:type="spellEnd"/>
      <w:r>
        <w:rPr>
          <w:rFonts w:cs="Arial"/>
          <w:b/>
        </w:rPr>
        <w:t>:</w:t>
      </w:r>
      <w:r>
        <w:rPr>
          <w:rFonts w:cs="Arial"/>
          <w:b/>
        </w:rPr>
        <w:tab/>
      </w:r>
      <w:r>
        <w:rPr>
          <w:rFonts w:cs="Arial"/>
        </w:rPr>
        <w:t>N</w:t>
      </w:r>
      <w:r w:rsidRPr="008D6DBD">
        <w:rPr>
          <w:rFonts w:cs="Arial"/>
        </w:rPr>
        <w:t>umber of IPO within the 30-day period preceding a given entity’s IPO.</w:t>
      </w:r>
    </w:p>
    <w:p w14:paraId="35B89F5B" w14:textId="77777777" w:rsidR="00C15241" w:rsidRDefault="00C15241" w:rsidP="000A791F">
      <w:pPr>
        <w:spacing w:after="0" w:line="240" w:lineRule="auto"/>
        <w:ind w:left="1440" w:hanging="1440"/>
      </w:pPr>
      <w:r w:rsidRPr="008D6DBD">
        <w:rPr>
          <w:rFonts w:cs="Arial"/>
          <w:b/>
        </w:rPr>
        <w:t>C</w:t>
      </w:r>
      <w:r>
        <w:rPr>
          <w:rFonts w:cs="Arial"/>
          <w:b/>
        </w:rPr>
        <w:t>ar</w:t>
      </w:r>
      <w:r w:rsidRPr="008D6DBD">
        <w:rPr>
          <w:rFonts w:cs="Arial"/>
          <w:b/>
        </w:rPr>
        <w:t>_90</w:t>
      </w:r>
      <w:r>
        <w:rPr>
          <w:rFonts w:cs="Arial"/>
          <w:b/>
        </w:rPr>
        <w:t>:</w:t>
      </w:r>
      <w:r>
        <w:rPr>
          <w:rFonts w:cs="Arial"/>
          <w:b/>
        </w:rPr>
        <w:tab/>
      </w:r>
      <w:r w:rsidRPr="008D6DBD">
        <w:rPr>
          <w:rFonts w:cs="Arial"/>
        </w:rPr>
        <w:t xml:space="preserve">Cumulative abnormal return for the 90-day period leading-up to IPO (based on </w:t>
      </w:r>
      <w:r w:rsidRPr="008D6DBD">
        <w:t xml:space="preserve">daily value-weighted market returns with cash dividends reinvested from all </w:t>
      </w:r>
      <w:r>
        <w:t xml:space="preserve">listed </w:t>
      </w:r>
      <w:r w:rsidRPr="008D6DBD">
        <w:t xml:space="preserve">shares). </w:t>
      </w:r>
    </w:p>
    <w:p w14:paraId="44457003" w14:textId="77777777" w:rsidR="00753EDA" w:rsidRPr="008D6DBD" w:rsidRDefault="00753EDA" w:rsidP="000A791F">
      <w:pPr>
        <w:spacing w:after="0" w:line="240" w:lineRule="auto"/>
        <w:ind w:left="1440" w:hanging="1440"/>
        <w:rPr>
          <w:rFonts w:cs="Arial"/>
        </w:rPr>
      </w:pPr>
      <w:proofErr w:type="spellStart"/>
      <w:r w:rsidRPr="008D6DBD">
        <w:rPr>
          <w:rFonts w:cs="Arial"/>
          <w:b/>
        </w:rPr>
        <w:t>Issuer_Size</w:t>
      </w:r>
      <w:proofErr w:type="spellEnd"/>
      <w:r>
        <w:rPr>
          <w:rFonts w:cs="Arial"/>
          <w:b/>
        </w:rPr>
        <w:t>:</w:t>
      </w:r>
      <w:r>
        <w:rPr>
          <w:rFonts w:cs="Arial"/>
        </w:rPr>
        <w:tab/>
      </w:r>
      <w:r w:rsidRPr="008D6DBD">
        <w:rPr>
          <w:rFonts w:cs="Arial"/>
        </w:rPr>
        <w:t>Logarithm of issuer’s market capitalization (= No. of shares outstanding*final offer price).</w:t>
      </w:r>
    </w:p>
    <w:p w14:paraId="06C630EA" w14:textId="77777777" w:rsidR="00C15241" w:rsidRPr="004F27B7" w:rsidRDefault="00C15241" w:rsidP="000A791F">
      <w:pPr>
        <w:spacing w:after="0" w:line="240" w:lineRule="auto"/>
        <w:rPr>
          <w:rFonts w:cs="Arial"/>
        </w:rPr>
      </w:pPr>
      <w:r w:rsidRPr="008D6DBD">
        <w:rPr>
          <w:rFonts w:cs="Arial"/>
          <w:b/>
        </w:rPr>
        <w:t>D_002</w:t>
      </w:r>
      <w:r>
        <w:rPr>
          <w:rFonts w:cs="Arial"/>
          <w:b/>
        </w:rPr>
        <w:t>:</w:t>
      </w:r>
      <w:r>
        <w:rPr>
          <w:rFonts w:cs="Arial"/>
          <w:b/>
        </w:rPr>
        <w:tab/>
      </w:r>
      <w:r>
        <w:rPr>
          <w:rFonts w:cs="Arial"/>
          <w:b/>
        </w:rPr>
        <w:tab/>
      </w:r>
      <w:r>
        <w:rPr>
          <w:rFonts w:cs="Arial"/>
        </w:rPr>
        <w:t>E</w:t>
      </w:r>
      <w:r w:rsidRPr="004F27B7">
        <w:rPr>
          <w:rFonts w:cs="Arial"/>
        </w:rPr>
        <w:t xml:space="preserve">qual to 1 if </w:t>
      </w:r>
      <w:r>
        <w:rPr>
          <w:rFonts w:cs="Arial"/>
        </w:rPr>
        <w:t>the issuer lists o</w:t>
      </w:r>
      <w:r w:rsidRPr="004F27B7">
        <w:rPr>
          <w:rFonts w:cs="Arial"/>
        </w:rPr>
        <w:t xml:space="preserve">n </w:t>
      </w:r>
      <w:r>
        <w:rPr>
          <w:rFonts w:cs="Arial"/>
        </w:rPr>
        <w:t xml:space="preserve">the Shenzhen SME </w:t>
      </w:r>
      <w:r w:rsidRPr="004F27B7">
        <w:rPr>
          <w:rFonts w:cs="Arial"/>
        </w:rPr>
        <w:t>market</w:t>
      </w:r>
      <w:r>
        <w:rPr>
          <w:rFonts w:cs="Arial"/>
        </w:rPr>
        <w:t>;</w:t>
      </w:r>
      <w:r w:rsidRPr="004F27B7">
        <w:rPr>
          <w:rFonts w:cs="Arial"/>
        </w:rPr>
        <w:t xml:space="preserve"> otherwise 0;</w:t>
      </w:r>
    </w:p>
    <w:p w14:paraId="7C4F4617" w14:textId="5A79EA33" w:rsidR="00C15241" w:rsidRPr="004F27B7" w:rsidRDefault="00C15241" w:rsidP="000A791F">
      <w:pPr>
        <w:spacing w:after="0" w:line="240" w:lineRule="auto"/>
        <w:rPr>
          <w:rFonts w:cs="Arial"/>
        </w:rPr>
      </w:pPr>
      <w:r>
        <w:rPr>
          <w:rFonts w:cs="Arial"/>
          <w:b/>
        </w:rPr>
        <w:t>D</w:t>
      </w:r>
      <w:r w:rsidRPr="004F27B7">
        <w:rPr>
          <w:rFonts w:cs="Arial"/>
          <w:b/>
        </w:rPr>
        <w:t>_300</w:t>
      </w:r>
      <w:r>
        <w:rPr>
          <w:rFonts w:cs="Arial"/>
          <w:b/>
        </w:rPr>
        <w:t>:</w:t>
      </w:r>
      <w:r>
        <w:rPr>
          <w:rFonts w:cs="Arial"/>
          <w:b/>
        </w:rPr>
        <w:tab/>
      </w:r>
      <w:r>
        <w:rPr>
          <w:rFonts w:cs="Arial"/>
          <w:b/>
        </w:rPr>
        <w:tab/>
      </w:r>
      <w:r w:rsidRPr="001A17A2">
        <w:rPr>
          <w:rFonts w:cs="Arial"/>
        </w:rPr>
        <w:t>Eq</w:t>
      </w:r>
      <w:r w:rsidRPr="004F27B7">
        <w:rPr>
          <w:rFonts w:cs="Arial"/>
        </w:rPr>
        <w:t xml:space="preserve">ual to 1 if </w:t>
      </w:r>
      <w:r>
        <w:rPr>
          <w:rFonts w:cs="Arial"/>
        </w:rPr>
        <w:t>the issuer lists o</w:t>
      </w:r>
      <w:r w:rsidRPr="004F27B7">
        <w:rPr>
          <w:rFonts w:cs="Arial"/>
        </w:rPr>
        <w:t xml:space="preserve">n </w:t>
      </w:r>
      <w:r>
        <w:rPr>
          <w:rFonts w:cs="Arial"/>
        </w:rPr>
        <w:t xml:space="preserve">the Shenzhen </w:t>
      </w:r>
      <w:proofErr w:type="spellStart"/>
      <w:r w:rsidR="000A791F">
        <w:rPr>
          <w:rFonts w:cs="Arial"/>
        </w:rPr>
        <w:t>ChiNext</w:t>
      </w:r>
      <w:proofErr w:type="spellEnd"/>
      <w:r w:rsidR="000A791F">
        <w:rPr>
          <w:rFonts w:cs="Arial"/>
        </w:rPr>
        <w:t xml:space="preserve"> ma</w:t>
      </w:r>
      <w:r w:rsidRPr="004F27B7">
        <w:rPr>
          <w:rFonts w:cs="Arial"/>
        </w:rPr>
        <w:t>rket</w:t>
      </w:r>
      <w:r>
        <w:rPr>
          <w:rFonts w:cs="Arial"/>
        </w:rPr>
        <w:t>;</w:t>
      </w:r>
      <w:r w:rsidRPr="004F27B7">
        <w:rPr>
          <w:rFonts w:cs="Arial"/>
        </w:rPr>
        <w:t xml:space="preserve"> otherwise 0;</w:t>
      </w:r>
    </w:p>
    <w:p w14:paraId="0840CC55" w14:textId="77777777" w:rsidR="00C15241" w:rsidRPr="00535A2B" w:rsidRDefault="00C15241" w:rsidP="000A791F">
      <w:pPr>
        <w:spacing w:after="0" w:line="240" w:lineRule="auto"/>
        <w:ind w:left="1440" w:hanging="1440"/>
        <w:rPr>
          <w:rFonts w:cs="Arial"/>
        </w:rPr>
      </w:pPr>
      <w:r>
        <w:rPr>
          <w:rFonts w:cs="Arial"/>
          <w:b/>
        </w:rPr>
        <w:t>P</w:t>
      </w:r>
      <w:r w:rsidRPr="004F27B7">
        <w:rPr>
          <w:rFonts w:cs="Arial"/>
          <w:b/>
        </w:rPr>
        <w:t>restige</w:t>
      </w:r>
      <w:r>
        <w:rPr>
          <w:rFonts w:cs="Arial"/>
          <w:b/>
        </w:rPr>
        <w:t>:</w:t>
      </w:r>
      <w:r>
        <w:rPr>
          <w:rFonts w:cs="Arial"/>
          <w:b/>
        </w:rPr>
        <w:tab/>
      </w:r>
      <w:r w:rsidRPr="00535A2B">
        <w:rPr>
          <w:rFonts w:cs="Arial"/>
          <w:color w:val="000000" w:themeColor="text1"/>
        </w:rPr>
        <w:t>Number of IPO the leading underwriter for the current IPO has conducted since market open divided by the total number of IPOs in the market from inception.</w:t>
      </w:r>
      <w:r w:rsidRPr="00535A2B">
        <w:rPr>
          <w:rFonts w:cs="Arial"/>
          <w:color w:val="FF0000"/>
        </w:rPr>
        <w:t xml:space="preserve"> </w:t>
      </w:r>
    </w:p>
    <w:p w14:paraId="38EB829D" w14:textId="77777777" w:rsidR="00C15241" w:rsidRPr="004F27B7" w:rsidRDefault="00C15241" w:rsidP="000A791F">
      <w:pPr>
        <w:spacing w:after="0" w:line="240" w:lineRule="auto"/>
        <w:rPr>
          <w:rFonts w:cs="Arial"/>
        </w:rPr>
      </w:pPr>
      <w:proofErr w:type="spellStart"/>
      <w:r>
        <w:rPr>
          <w:rFonts w:cs="Arial"/>
          <w:b/>
        </w:rPr>
        <w:t>D</w:t>
      </w:r>
      <w:r w:rsidRPr="004F27B7">
        <w:rPr>
          <w:rFonts w:cs="Arial"/>
          <w:b/>
        </w:rPr>
        <w:t>_range</w:t>
      </w:r>
      <w:proofErr w:type="spellEnd"/>
      <w:r>
        <w:rPr>
          <w:rFonts w:cs="Arial"/>
          <w:b/>
        </w:rPr>
        <w:t>:</w:t>
      </w:r>
      <w:r>
        <w:rPr>
          <w:rFonts w:cs="Arial"/>
          <w:b/>
        </w:rPr>
        <w:tab/>
      </w:r>
      <w:r>
        <w:rPr>
          <w:rFonts w:cs="Arial"/>
        </w:rPr>
        <w:t>E</w:t>
      </w:r>
      <w:r w:rsidRPr="004F27B7">
        <w:rPr>
          <w:rFonts w:cs="Arial"/>
        </w:rPr>
        <w:t xml:space="preserve">qual to </w:t>
      </w:r>
      <w:r>
        <w:rPr>
          <w:rFonts w:cs="Arial"/>
        </w:rPr>
        <w:t xml:space="preserve">1 </w:t>
      </w:r>
      <w:r w:rsidRPr="004F27B7">
        <w:rPr>
          <w:rFonts w:cs="Arial"/>
        </w:rPr>
        <w:t xml:space="preserve">if </w:t>
      </w:r>
      <w:r>
        <w:rPr>
          <w:rFonts w:cs="Arial"/>
        </w:rPr>
        <w:t xml:space="preserve">the </w:t>
      </w:r>
      <w:r w:rsidRPr="004F27B7">
        <w:rPr>
          <w:rFonts w:cs="Arial"/>
        </w:rPr>
        <w:t xml:space="preserve">issuer </w:t>
      </w:r>
      <w:r>
        <w:rPr>
          <w:rFonts w:cs="Arial"/>
        </w:rPr>
        <w:t xml:space="preserve">has an </w:t>
      </w:r>
      <w:r w:rsidRPr="004F27B7">
        <w:rPr>
          <w:rFonts w:cs="Arial"/>
        </w:rPr>
        <w:t>offer price range</w:t>
      </w:r>
      <w:r>
        <w:rPr>
          <w:rFonts w:cs="Arial"/>
        </w:rPr>
        <w:t>;</w:t>
      </w:r>
      <w:r w:rsidRPr="004F27B7">
        <w:rPr>
          <w:rFonts w:cs="Arial"/>
        </w:rPr>
        <w:t xml:space="preserve"> otherwise </w:t>
      </w:r>
      <w:r>
        <w:rPr>
          <w:rFonts w:cs="Arial"/>
        </w:rPr>
        <w:t>zero</w:t>
      </w:r>
      <w:r w:rsidRPr="004F27B7">
        <w:rPr>
          <w:rFonts w:cs="Arial"/>
        </w:rPr>
        <w:t>.</w:t>
      </w:r>
    </w:p>
    <w:p w14:paraId="3DFEA18B" w14:textId="77777777" w:rsidR="00C15241" w:rsidRPr="004F27B7" w:rsidRDefault="00C15241" w:rsidP="000A791F">
      <w:pPr>
        <w:spacing w:after="0" w:line="240" w:lineRule="auto"/>
        <w:rPr>
          <w:rFonts w:cs="Arial"/>
        </w:rPr>
      </w:pPr>
      <w:r w:rsidRPr="004F27B7">
        <w:rPr>
          <w:rFonts w:cs="Arial"/>
          <w:b/>
        </w:rPr>
        <w:t>State</w:t>
      </w:r>
      <w:r>
        <w:rPr>
          <w:rFonts w:cs="Arial"/>
          <w:b/>
        </w:rPr>
        <w:t>:</w:t>
      </w:r>
      <w:r>
        <w:rPr>
          <w:rFonts w:cs="Arial"/>
          <w:b/>
        </w:rPr>
        <w:tab/>
      </w:r>
      <w:r>
        <w:rPr>
          <w:rFonts w:cs="Arial"/>
          <w:b/>
        </w:rPr>
        <w:tab/>
      </w:r>
      <w:r>
        <w:rPr>
          <w:rFonts w:cs="Arial"/>
        </w:rPr>
        <w:t>P</w:t>
      </w:r>
      <w:r w:rsidRPr="004F27B7">
        <w:rPr>
          <w:rFonts w:cs="Arial"/>
        </w:rPr>
        <w:t>ercentage of state owned shares.</w:t>
      </w:r>
    </w:p>
    <w:p w14:paraId="6C882989" w14:textId="77777777" w:rsidR="00C15241" w:rsidRPr="004F27B7" w:rsidRDefault="00C15241" w:rsidP="000A791F">
      <w:pPr>
        <w:spacing w:after="0" w:line="240" w:lineRule="auto"/>
        <w:rPr>
          <w:rFonts w:cs="Arial"/>
        </w:rPr>
      </w:pPr>
      <w:proofErr w:type="spellStart"/>
      <w:r w:rsidRPr="004F27B7">
        <w:rPr>
          <w:rFonts w:cs="Arial"/>
          <w:b/>
        </w:rPr>
        <w:t>Legal</w:t>
      </w:r>
      <w:r>
        <w:rPr>
          <w:rFonts w:cs="Arial"/>
          <w:b/>
        </w:rPr>
        <w:t>P</w:t>
      </w:r>
      <w:r w:rsidRPr="004F27B7">
        <w:rPr>
          <w:rFonts w:cs="Arial"/>
          <w:b/>
        </w:rPr>
        <w:t>erson</w:t>
      </w:r>
      <w:proofErr w:type="spellEnd"/>
      <w:r>
        <w:rPr>
          <w:rFonts w:cs="Arial"/>
          <w:b/>
        </w:rPr>
        <w:t>:</w:t>
      </w:r>
      <w:r>
        <w:rPr>
          <w:rFonts w:cs="Arial"/>
          <w:b/>
        </w:rPr>
        <w:tab/>
      </w:r>
      <w:r>
        <w:rPr>
          <w:rFonts w:cs="Arial"/>
        </w:rPr>
        <w:t>P</w:t>
      </w:r>
      <w:r w:rsidRPr="004F27B7">
        <w:rPr>
          <w:rFonts w:cs="Arial"/>
        </w:rPr>
        <w:t>ercentage of legal person shares.</w:t>
      </w:r>
    </w:p>
    <w:p w14:paraId="3EAE5705" w14:textId="77777777" w:rsidR="00C15241" w:rsidRPr="004F27B7" w:rsidRDefault="00C15241" w:rsidP="000A791F">
      <w:pPr>
        <w:spacing w:after="0" w:line="240" w:lineRule="auto"/>
        <w:rPr>
          <w:rFonts w:cs="Arial"/>
        </w:rPr>
      </w:pPr>
      <w:r w:rsidRPr="004F27B7">
        <w:rPr>
          <w:rFonts w:cs="Arial"/>
          <w:b/>
        </w:rPr>
        <w:t>Leverage</w:t>
      </w:r>
      <w:r>
        <w:rPr>
          <w:rFonts w:cs="Arial"/>
          <w:b/>
        </w:rPr>
        <w:t>:</w:t>
      </w:r>
      <w:r>
        <w:rPr>
          <w:rFonts w:cs="Arial"/>
          <w:b/>
        </w:rPr>
        <w:tab/>
      </w:r>
      <w:r>
        <w:rPr>
          <w:rFonts w:cs="Arial"/>
        </w:rPr>
        <w:t>L</w:t>
      </w:r>
      <w:r w:rsidRPr="004F27B7">
        <w:rPr>
          <w:rFonts w:cs="Arial"/>
        </w:rPr>
        <w:t>ong term debt divided by equity.</w:t>
      </w:r>
    </w:p>
    <w:p w14:paraId="414D242C" w14:textId="632B82FC" w:rsidR="00C15241" w:rsidRPr="00535A2B" w:rsidRDefault="00C15241" w:rsidP="000A791F">
      <w:pPr>
        <w:spacing w:after="0" w:line="240" w:lineRule="auto"/>
        <w:rPr>
          <w:rFonts w:cs="Arial"/>
          <w:b/>
          <w:color w:val="000000" w:themeColor="text1"/>
        </w:rPr>
      </w:pPr>
      <w:proofErr w:type="spellStart"/>
      <w:r w:rsidRPr="00535A2B">
        <w:rPr>
          <w:rFonts w:cs="Arial"/>
          <w:b/>
          <w:color w:val="000000" w:themeColor="text1"/>
        </w:rPr>
        <w:t>D_Growth_Ear</w:t>
      </w:r>
      <w:proofErr w:type="spellEnd"/>
    </w:p>
    <w:p w14:paraId="47717F28" w14:textId="77777777" w:rsidR="00C15241" w:rsidRPr="00535A2B" w:rsidRDefault="00C15241" w:rsidP="000A791F">
      <w:pPr>
        <w:spacing w:after="0" w:line="240" w:lineRule="auto"/>
        <w:ind w:left="1440"/>
        <w:rPr>
          <w:rFonts w:cs="Arial"/>
          <w:color w:val="000000" w:themeColor="text1"/>
        </w:rPr>
      </w:pPr>
      <w:r>
        <w:rPr>
          <w:rFonts w:cs="Arial"/>
          <w:color w:val="000000" w:themeColor="text1"/>
        </w:rPr>
        <w:t xml:space="preserve">= </w:t>
      </w:r>
      <w:r w:rsidRPr="00535A2B">
        <w:rPr>
          <w:rFonts w:cs="Arial"/>
          <w:color w:val="000000" w:themeColor="text1"/>
        </w:rPr>
        <w:t>1 if listing firm has positive growth in earnings over 3 years prior to IPO, otherwise 0.</w:t>
      </w:r>
    </w:p>
    <w:p w14:paraId="6827ECD5" w14:textId="77777777" w:rsidR="00C15241" w:rsidRPr="00535A2B" w:rsidRDefault="00C15241" w:rsidP="000A791F">
      <w:pPr>
        <w:spacing w:after="0" w:line="240" w:lineRule="auto"/>
        <w:ind w:left="1440" w:hanging="1440"/>
        <w:rPr>
          <w:rFonts w:cs="Arial"/>
          <w:color w:val="000000" w:themeColor="text1"/>
        </w:rPr>
      </w:pPr>
      <w:proofErr w:type="spellStart"/>
      <w:r w:rsidRPr="00535A2B">
        <w:rPr>
          <w:rFonts w:cs="Arial"/>
          <w:b/>
          <w:color w:val="000000" w:themeColor="text1"/>
        </w:rPr>
        <w:t>D_a</w:t>
      </w:r>
      <w:proofErr w:type="spellEnd"/>
      <w:r w:rsidRPr="00535A2B">
        <w:rPr>
          <w:rFonts w:cs="Arial"/>
          <w:b/>
          <w:color w:val="000000" w:themeColor="text1"/>
        </w:rPr>
        <w:t xml:space="preserve"> to </w:t>
      </w:r>
      <w:proofErr w:type="spellStart"/>
      <w:r w:rsidRPr="00535A2B">
        <w:rPr>
          <w:rFonts w:cs="Arial"/>
          <w:b/>
          <w:color w:val="000000" w:themeColor="text1"/>
        </w:rPr>
        <w:t>D_q</w:t>
      </w:r>
      <w:proofErr w:type="spellEnd"/>
      <w:r>
        <w:rPr>
          <w:rFonts w:cs="Arial"/>
          <w:color w:val="000000" w:themeColor="text1"/>
        </w:rPr>
        <w:t>:</w:t>
      </w:r>
      <w:r>
        <w:rPr>
          <w:rFonts w:cs="Arial"/>
          <w:color w:val="000000" w:themeColor="text1"/>
        </w:rPr>
        <w:tab/>
        <w:t>i</w:t>
      </w:r>
      <w:r w:rsidRPr="00535A2B">
        <w:rPr>
          <w:rFonts w:cs="Arial"/>
          <w:color w:val="000000" w:themeColor="text1"/>
        </w:rPr>
        <w:t>ndustry dummies (17 industry sector dummies but only 14 feature: industry codes j, k, p have no stocks in our sample).</w:t>
      </w:r>
    </w:p>
    <w:p w14:paraId="5EB59645" w14:textId="77777777" w:rsidR="00C15241" w:rsidRDefault="00C15241" w:rsidP="000A791F">
      <w:pPr>
        <w:spacing w:after="0" w:line="240" w:lineRule="auto"/>
        <w:rPr>
          <w:b/>
          <w:color w:val="000000" w:themeColor="text1"/>
        </w:rPr>
      </w:pPr>
      <w:r w:rsidRPr="003B759E">
        <w:rPr>
          <w:b/>
          <w:color w:val="000000" w:themeColor="text1"/>
        </w:rPr>
        <w:t xml:space="preserve">ROA_b1 </w:t>
      </w:r>
      <w:r w:rsidRPr="003B759E">
        <w:rPr>
          <w:color w:val="000000" w:themeColor="text1"/>
        </w:rPr>
        <w:t>(or</w:t>
      </w:r>
      <w:r>
        <w:rPr>
          <w:b/>
          <w:color w:val="000000" w:themeColor="text1"/>
        </w:rPr>
        <w:t xml:space="preserve"> </w:t>
      </w:r>
      <w:r w:rsidRPr="003B759E">
        <w:rPr>
          <w:b/>
          <w:color w:val="000000" w:themeColor="text1"/>
        </w:rPr>
        <w:t>RO</w:t>
      </w:r>
      <w:r>
        <w:rPr>
          <w:b/>
          <w:color w:val="000000" w:themeColor="text1"/>
        </w:rPr>
        <w:t>E</w:t>
      </w:r>
      <w:r w:rsidRPr="003B759E">
        <w:rPr>
          <w:b/>
          <w:color w:val="000000" w:themeColor="text1"/>
        </w:rPr>
        <w:t>_b1</w:t>
      </w:r>
      <w:r w:rsidRPr="003B759E">
        <w:rPr>
          <w:color w:val="000000" w:themeColor="text1"/>
        </w:rPr>
        <w:t>)</w:t>
      </w:r>
    </w:p>
    <w:p w14:paraId="7752CEAC" w14:textId="77777777" w:rsidR="00C15241" w:rsidRDefault="00C15241" w:rsidP="000A791F">
      <w:pPr>
        <w:spacing w:after="0" w:line="240" w:lineRule="auto"/>
        <w:ind w:left="1440"/>
        <w:rPr>
          <w:color w:val="000000" w:themeColor="text1"/>
        </w:rPr>
      </w:pPr>
      <w:r>
        <w:rPr>
          <w:color w:val="000000" w:themeColor="text1"/>
        </w:rPr>
        <w:t>Return-on-assets (Return-on-equity) for IPO firm for year-end immediately prior to IPO.</w:t>
      </w:r>
    </w:p>
    <w:p w14:paraId="3ECF951F" w14:textId="4BD9C22B" w:rsidR="00C15241" w:rsidRDefault="002A669B" w:rsidP="00C15241">
      <w:pPr>
        <w:rPr>
          <w:color w:val="000000" w:themeColor="text1"/>
        </w:rPr>
      </w:pPr>
      <w:r>
        <w:rPr>
          <w:b/>
          <w:color w:val="000000" w:themeColor="text1"/>
        </w:rPr>
        <w:t xml:space="preserve"> </w:t>
      </w:r>
    </w:p>
    <w:p w14:paraId="43127BD9" w14:textId="77777777" w:rsidR="00C15241" w:rsidRPr="004F27B7" w:rsidRDefault="00C15241" w:rsidP="000A791F">
      <w:pPr>
        <w:spacing w:line="360" w:lineRule="auto"/>
        <w:rPr>
          <w:rFonts w:cs="Arial"/>
          <w:b/>
        </w:rPr>
      </w:pPr>
      <w:r w:rsidRPr="004F27B7">
        <w:rPr>
          <w:rFonts w:cs="Arial"/>
          <w:b/>
        </w:rPr>
        <w:lastRenderedPageBreak/>
        <w:t>Appendix II</w:t>
      </w:r>
      <w:r>
        <w:rPr>
          <w:rFonts w:cs="Arial"/>
          <w:b/>
        </w:rPr>
        <w:tab/>
      </w:r>
      <w:r>
        <w:rPr>
          <w:rFonts w:cs="Arial"/>
          <w:b/>
        </w:rPr>
        <w:tab/>
      </w:r>
      <w:r w:rsidRPr="004F27B7">
        <w:rPr>
          <w:rFonts w:cs="Arial"/>
          <w:b/>
        </w:rPr>
        <w:t>Basic statistics for regression variables</w:t>
      </w:r>
    </w:p>
    <w:tbl>
      <w:tblPr>
        <w:tblW w:w="5000" w:type="pct"/>
        <w:tblLook w:val="04A0" w:firstRow="1" w:lastRow="0" w:firstColumn="1" w:lastColumn="0" w:noHBand="0" w:noVBand="1"/>
      </w:tblPr>
      <w:tblGrid>
        <w:gridCol w:w="2929"/>
        <w:gridCol w:w="1053"/>
        <w:gridCol w:w="1053"/>
        <w:gridCol w:w="1054"/>
        <w:gridCol w:w="1054"/>
        <w:gridCol w:w="1054"/>
        <w:gridCol w:w="1046"/>
      </w:tblGrid>
      <w:tr w:rsidR="005D1352" w:rsidRPr="005D1352" w14:paraId="1AF2B521" w14:textId="77777777" w:rsidTr="00EC36DE">
        <w:trPr>
          <w:trHeight w:val="255"/>
        </w:trPr>
        <w:tc>
          <w:tcPr>
            <w:tcW w:w="1584" w:type="pct"/>
            <w:tcBorders>
              <w:left w:val="nil"/>
              <w:bottom w:val="single" w:sz="4" w:space="0" w:color="auto"/>
              <w:right w:val="nil"/>
            </w:tcBorders>
            <w:shd w:val="clear" w:color="auto" w:fill="auto"/>
            <w:noWrap/>
            <w:vAlign w:val="bottom"/>
            <w:hideMark/>
          </w:tcPr>
          <w:p w14:paraId="521A4432" w14:textId="77777777" w:rsidR="005D1352" w:rsidRPr="005D1352" w:rsidRDefault="005D1352" w:rsidP="005D1352">
            <w:pPr>
              <w:rPr>
                <w:rFonts w:eastAsia="Times New Roman" w:cs="Arial"/>
                <w:color w:val="000000"/>
                <w:sz w:val="22"/>
                <w:szCs w:val="20"/>
              </w:rPr>
            </w:pPr>
            <w:r w:rsidRPr="005D1352">
              <w:rPr>
                <w:rFonts w:eastAsia="Times New Roman" w:cs="Arial"/>
                <w:color w:val="000000"/>
                <w:sz w:val="22"/>
                <w:szCs w:val="20"/>
              </w:rPr>
              <w:t> </w:t>
            </w:r>
          </w:p>
        </w:tc>
        <w:tc>
          <w:tcPr>
            <w:tcW w:w="570" w:type="pct"/>
            <w:tcBorders>
              <w:left w:val="nil"/>
              <w:bottom w:val="single" w:sz="4" w:space="0" w:color="auto"/>
              <w:right w:val="nil"/>
            </w:tcBorders>
            <w:shd w:val="clear" w:color="auto" w:fill="auto"/>
            <w:noWrap/>
            <w:vAlign w:val="bottom"/>
            <w:hideMark/>
          </w:tcPr>
          <w:p w14:paraId="54B70496" w14:textId="77777777" w:rsidR="005D1352" w:rsidRPr="005D1352" w:rsidRDefault="005D1352" w:rsidP="005D1352">
            <w:pPr>
              <w:jc w:val="right"/>
              <w:rPr>
                <w:rFonts w:eastAsia="Times New Roman" w:cs="Arial"/>
                <w:b/>
                <w:bCs/>
                <w:color w:val="000000"/>
                <w:sz w:val="22"/>
                <w:szCs w:val="20"/>
              </w:rPr>
            </w:pPr>
            <w:r w:rsidRPr="005D1352">
              <w:rPr>
                <w:rFonts w:eastAsia="Times New Roman" w:cs="Arial"/>
                <w:b/>
                <w:bCs/>
                <w:color w:val="000000"/>
                <w:sz w:val="22"/>
                <w:szCs w:val="20"/>
              </w:rPr>
              <w:t>Mean</w:t>
            </w:r>
          </w:p>
        </w:tc>
        <w:tc>
          <w:tcPr>
            <w:tcW w:w="570" w:type="pct"/>
            <w:tcBorders>
              <w:left w:val="nil"/>
              <w:bottom w:val="single" w:sz="4" w:space="0" w:color="auto"/>
              <w:right w:val="nil"/>
            </w:tcBorders>
            <w:shd w:val="clear" w:color="auto" w:fill="auto"/>
            <w:noWrap/>
            <w:vAlign w:val="bottom"/>
            <w:hideMark/>
          </w:tcPr>
          <w:p w14:paraId="0C37C0D8" w14:textId="77777777" w:rsidR="005D1352" w:rsidRPr="005D1352" w:rsidRDefault="005D1352" w:rsidP="005D1352">
            <w:pPr>
              <w:jc w:val="right"/>
              <w:rPr>
                <w:rFonts w:eastAsia="Times New Roman" w:cs="Arial"/>
                <w:b/>
                <w:bCs/>
                <w:color w:val="000000"/>
                <w:sz w:val="22"/>
                <w:szCs w:val="20"/>
              </w:rPr>
            </w:pPr>
            <w:r w:rsidRPr="005D1352">
              <w:rPr>
                <w:rFonts w:eastAsia="Times New Roman" w:cs="Arial"/>
                <w:b/>
                <w:bCs/>
                <w:color w:val="000000"/>
                <w:sz w:val="22"/>
                <w:szCs w:val="20"/>
              </w:rPr>
              <w:t>Median</w:t>
            </w:r>
          </w:p>
        </w:tc>
        <w:tc>
          <w:tcPr>
            <w:tcW w:w="570" w:type="pct"/>
            <w:tcBorders>
              <w:left w:val="nil"/>
              <w:bottom w:val="single" w:sz="4" w:space="0" w:color="auto"/>
              <w:right w:val="nil"/>
            </w:tcBorders>
            <w:shd w:val="clear" w:color="auto" w:fill="auto"/>
            <w:noWrap/>
            <w:vAlign w:val="bottom"/>
            <w:hideMark/>
          </w:tcPr>
          <w:p w14:paraId="51EDC37C" w14:textId="77777777" w:rsidR="005D1352" w:rsidRPr="005D1352" w:rsidRDefault="005D1352" w:rsidP="005D1352">
            <w:pPr>
              <w:jc w:val="right"/>
              <w:rPr>
                <w:rFonts w:eastAsia="Times New Roman" w:cs="Arial"/>
                <w:b/>
                <w:bCs/>
                <w:color w:val="000000"/>
                <w:sz w:val="22"/>
                <w:szCs w:val="20"/>
              </w:rPr>
            </w:pPr>
            <w:r w:rsidRPr="005D1352">
              <w:rPr>
                <w:rFonts w:eastAsia="Times New Roman" w:cs="Arial"/>
                <w:b/>
                <w:bCs/>
                <w:color w:val="000000"/>
                <w:sz w:val="22"/>
                <w:szCs w:val="20"/>
              </w:rPr>
              <w:t>Max</w:t>
            </w:r>
          </w:p>
        </w:tc>
        <w:tc>
          <w:tcPr>
            <w:tcW w:w="570" w:type="pct"/>
            <w:tcBorders>
              <w:left w:val="nil"/>
              <w:bottom w:val="single" w:sz="4" w:space="0" w:color="auto"/>
              <w:right w:val="nil"/>
            </w:tcBorders>
            <w:shd w:val="clear" w:color="auto" w:fill="auto"/>
            <w:noWrap/>
            <w:vAlign w:val="bottom"/>
            <w:hideMark/>
          </w:tcPr>
          <w:p w14:paraId="29713B8C" w14:textId="77777777" w:rsidR="005D1352" w:rsidRPr="005D1352" w:rsidRDefault="005D1352" w:rsidP="005D1352">
            <w:pPr>
              <w:jc w:val="right"/>
              <w:rPr>
                <w:rFonts w:eastAsia="Times New Roman" w:cs="Arial"/>
                <w:b/>
                <w:bCs/>
                <w:color w:val="000000"/>
                <w:sz w:val="22"/>
                <w:szCs w:val="20"/>
              </w:rPr>
            </w:pPr>
            <w:r w:rsidRPr="005D1352">
              <w:rPr>
                <w:rFonts w:eastAsia="Times New Roman" w:cs="Arial"/>
                <w:b/>
                <w:bCs/>
                <w:color w:val="000000"/>
                <w:sz w:val="22"/>
                <w:szCs w:val="20"/>
              </w:rPr>
              <w:t>Min</w:t>
            </w:r>
          </w:p>
        </w:tc>
        <w:tc>
          <w:tcPr>
            <w:tcW w:w="570" w:type="pct"/>
            <w:tcBorders>
              <w:left w:val="nil"/>
              <w:bottom w:val="single" w:sz="4" w:space="0" w:color="auto"/>
              <w:right w:val="nil"/>
            </w:tcBorders>
            <w:shd w:val="clear" w:color="auto" w:fill="auto"/>
            <w:noWrap/>
            <w:vAlign w:val="bottom"/>
            <w:hideMark/>
          </w:tcPr>
          <w:p w14:paraId="780638FB" w14:textId="77777777" w:rsidR="005D1352" w:rsidRPr="005D1352" w:rsidRDefault="005D1352" w:rsidP="005D1352">
            <w:pPr>
              <w:jc w:val="right"/>
              <w:rPr>
                <w:rFonts w:eastAsia="Times New Roman" w:cs="Arial"/>
                <w:b/>
                <w:bCs/>
                <w:color w:val="000000"/>
                <w:sz w:val="22"/>
                <w:szCs w:val="20"/>
              </w:rPr>
            </w:pPr>
            <w:proofErr w:type="spellStart"/>
            <w:r w:rsidRPr="005D1352">
              <w:rPr>
                <w:rFonts w:eastAsia="Times New Roman" w:cs="Arial"/>
                <w:b/>
                <w:bCs/>
                <w:color w:val="000000"/>
                <w:sz w:val="22"/>
                <w:szCs w:val="20"/>
              </w:rPr>
              <w:t>Std</w:t>
            </w:r>
            <w:proofErr w:type="spellEnd"/>
          </w:p>
        </w:tc>
        <w:tc>
          <w:tcPr>
            <w:tcW w:w="566" w:type="pct"/>
            <w:tcBorders>
              <w:left w:val="nil"/>
              <w:bottom w:val="single" w:sz="4" w:space="0" w:color="auto"/>
              <w:right w:val="nil"/>
            </w:tcBorders>
            <w:shd w:val="clear" w:color="auto" w:fill="auto"/>
            <w:noWrap/>
            <w:vAlign w:val="bottom"/>
            <w:hideMark/>
          </w:tcPr>
          <w:p w14:paraId="21C4EE32" w14:textId="77777777" w:rsidR="005D1352" w:rsidRPr="005D1352" w:rsidRDefault="005D1352" w:rsidP="005D1352">
            <w:pPr>
              <w:jc w:val="right"/>
              <w:rPr>
                <w:rFonts w:eastAsia="Times New Roman" w:cs="Arial"/>
                <w:b/>
                <w:bCs/>
                <w:color w:val="000000"/>
                <w:sz w:val="22"/>
                <w:szCs w:val="20"/>
              </w:rPr>
            </w:pPr>
            <w:r w:rsidRPr="005D1352">
              <w:rPr>
                <w:rFonts w:eastAsia="Times New Roman" w:cs="Arial"/>
                <w:b/>
                <w:bCs/>
                <w:color w:val="000000"/>
                <w:sz w:val="22"/>
                <w:szCs w:val="20"/>
              </w:rPr>
              <w:t>N</w:t>
            </w:r>
          </w:p>
        </w:tc>
      </w:tr>
      <w:tr w:rsidR="005D1352" w:rsidRPr="005D1352" w14:paraId="32782052" w14:textId="77777777" w:rsidTr="00EC36DE">
        <w:trPr>
          <w:trHeight w:hRule="exact" w:val="360"/>
        </w:trPr>
        <w:tc>
          <w:tcPr>
            <w:tcW w:w="1584" w:type="pct"/>
            <w:tcBorders>
              <w:top w:val="single" w:sz="4" w:space="0" w:color="auto"/>
              <w:left w:val="single" w:sz="4" w:space="0" w:color="auto"/>
              <w:bottom w:val="nil"/>
              <w:right w:val="nil"/>
            </w:tcBorders>
            <w:shd w:val="clear" w:color="auto" w:fill="auto"/>
            <w:noWrap/>
            <w:vAlign w:val="bottom"/>
            <w:hideMark/>
          </w:tcPr>
          <w:p w14:paraId="6C1B78F8" w14:textId="77777777" w:rsidR="005D1352" w:rsidRPr="005D1352" w:rsidRDefault="005D1352" w:rsidP="005D1352">
            <w:pPr>
              <w:rPr>
                <w:rFonts w:eastAsia="Times New Roman" w:cs="Arial"/>
                <w:color w:val="000000"/>
                <w:sz w:val="22"/>
                <w:szCs w:val="20"/>
              </w:rPr>
            </w:pPr>
            <w:proofErr w:type="spellStart"/>
            <w:r w:rsidRPr="005D1352">
              <w:rPr>
                <w:rFonts w:eastAsia="Times New Roman" w:cs="Arial"/>
                <w:color w:val="000000"/>
                <w:sz w:val="22"/>
                <w:szCs w:val="20"/>
              </w:rPr>
              <w:t>PE_postIPO</w:t>
            </w:r>
            <w:proofErr w:type="spellEnd"/>
          </w:p>
        </w:tc>
        <w:tc>
          <w:tcPr>
            <w:tcW w:w="570" w:type="pct"/>
            <w:tcBorders>
              <w:top w:val="single" w:sz="4" w:space="0" w:color="auto"/>
              <w:left w:val="nil"/>
              <w:bottom w:val="nil"/>
              <w:right w:val="nil"/>
            </w:tcBorders>
            <w:shd w:val="clear" w:color="auto" w:fill="auto"/>
            <w:noWrap/>
            <w:vAlign w:val="bottom"/>
            <w:hideMark/>
          </w:tcPr>
          <w:p w14:paraId="74FCB4F5"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49.42</w:t>
            </w:r>
          </w:p>
        </w:tc>
        <w:tc>
          <w:tcPr>
            <w:tcW w:w="570" w:type="pct"/>
            <w:tcBorders>
              <w:top w:val="single" w:sz="4" w:space="0" w:color="auto"/>
              <w:left w:val="nil"/>
              <w:bottom w:val="nil"/>
              <w:right w:val="nil"/>
            </w:tcBorders>
            <w:shd w:val="clear" w:color="auto" w:fill="auto"/>
            <w:noWrap/>
            <w:vAlign w:val="bottom"/>
            <w:hideMark/>
          </w:tcPr>
          <w:p w14:paraId="1DB7066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46.92</w:t>
            </w:r>
          </w:p>
        </w:tc>
        <w:tc>
          <w:tcPr>
            <w:tcW w:w="570" w:type="pct"/>
            <w:tcBorders>
              <w:top w:val="single" w:sz="4" w:space="0" w:color="auto"/>
              <w:left w:val="nil"/>
              <w:bottom w:val="nil"/>
              <w:right w:val="nil"/>
            </w:tcBorders>
            <w:shd w:val="clear" w:color="auto" w:fill="auto"/>
            <w:noWrap/>
            <w:vAlign w:val="bottom"/>
            <w:hideMark/>
          </w:tcPr>
          <w:p w14:paraId="117C75F5"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150.82</w:t>
            </w:r>
          </w:p>
        </w:tc>
        <w:tc>
          <w:tcPr>
            <w:tcW w:w="570" w:type="pct"/>
            <w:tcBorders>
              <w:top w:val="single" w:sz="4" w:space="0" w:color="auto"/>
              <w:left w:val="nil"/>
              <w:bottom w:val="nil"/>
              <w:right w:val="nil"/>
            </w:tcBorders>
            <w:shd w:val="clear" w:color="auto" w:fill="auto"/>
            <w:noWrap/>
            <w:vAlign w:val="bottom"/>
            <w:hideMark/>
          </w:tcPr>
          <w:p w14:paraId="6EC5ECC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7.17</w:t>
            </w:r>
          </w:p>
        </w:tc>
        <w:tc>
          <w:tcPr>
            <w:tcW w:w="570" w:type="pct"/>
            <w:tcBorders>
              <w:top w:val="single" w:sz="4" w:space="0" w:color="auto"/>
              <w:left w:val="nil"/>
              <w:bottom w:val="nil"/>
              <w:right w:val="nil"/>
            </w:tcBorders>
            <w:shd w:val="clear" w:color="auto" w:fill="auto"/>
            <w:noWrap/>
            <w:vAlign w:val="bottom"/>
            <w:hideMark/>
          </w:tcPr>
          <w:p w14:paraId="3A187D28"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20.55</w:t>
            </w:r>
          </w:p>
        </w:tc>
        <w:tc>
          <w:tcPr>
            <w:tcW w:w="566" w:type="pct"/>
            <w:tcBorders>
              <w:top w:val="single" w:sz="4" w:space="0" w:color="auto"/>
              <w:left w:val="nil"/>
              <w:bottom w:val="nil"/>
              <w:right w:val="single" w:sz="4" w:space="0" w:color="auto"/>
            </w:tcBorders>
            <w:shd w:val="clear" w:color="auto" w:fill="auto"/>
            <w:noWrap/>
            <w:vAlign w:val="bottom"/>
            <w:hideMark/>
          </w:tcPr>
          <w:p w14:paraId="588647A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5FF0BFFF"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457CC248" w14:textId="77777777" w:rsidR="005D1352" w:rsidRPr="005D1352" w:rsidRDefault="005D1352" w:rsidP="005D1352">
            <w:pPr>
              <w:rPr>
                <w:rFonts w:eastAsia="Times New Roman" w:cs="Arial"/>
                <w:color w:val="000000"/>
                <w:sz w:val="22"/>
                <w:szCs w:val="20"/>
              </w:rPr>
            </w:pPr>
            <w:r w:rsidRPr="005D1352">
              <w:rPr>
                <w:rFonts w:eastAsia="Times New Roman" w:cs="Arial"/>
                <w:color w:val="000000"/>
                <w:sz w:val="22"/>
                <w:szCs w:val="20"/>
              </w:rPr>
              <w:t xml:space="preserve">Initial </w:t>
            </w:r>
            <w:proofErr w:type="spellStart"/>
            <w:r w:rsidRPr="005D1352">
              <w:rPr>
                <w:rFonts w:eastAsia="Times New Roman" w:cs="Arial"/>
                <w:color w:val="000000"/>
                <w:sz w:val="22"/>
                <w:szCs w:val="20"/>
              </w:rPr>
              <w:t>Underpricing</w:t>
            </w:r>
            <w:proofErr w:type="spellEnd"/>
            <w:r w:rsidRPr="005D1352">
              <w:rPr>
                <w:rFonts w:eastAsia="Times New Roman" w:cs="Arial"/>
                <w:color w:val="000000"/>
                <w:sz w:val="22"/>
                <w:szCs w:val="20"/>
              </w:rPr>
              <w:t xml:space="preserve"> (</w:t>
            </w:r>
            <w:proofErr w:type="spellStart"/>
            <w:r w:rsidRPr="005D1352">
              <w:rPr>
                <w:rFonts w:eastAsia="Times New Roman" w:cs="Arial"/>
                <w:color w:val="000000"/>
                <w:sz w:val="22"/>
                <w:szCs w:val="20"/>
              </w:rPr>
              <w:t>FUNDret</w:t>
            </w:r>
            <w:proofErr w:type="spellEnd"/>
            <w:r w:rsidRPr="005D1352">
              <w:rPr>
                <w:rFonts w:eastAsia="Times New Roman" w:cs="Arial"/>
                <w:color w:val="000000"/>
                <w:sz w:val="22"/>
                <w:szCs w:val="20"/>
              </w:rPr>
              <w:t>)</w:t>
            </w:r>
          </w:p>
        </w:tc>
        <w:tc>
          <w:tcPr>
            <w:tcW w:w="570" w:type="pct"/>
            <w:tcBorders>
              <w:left w:val="nil"/>
              <w:bottom w:val="nil"/>
              <w:right w:val="nil"/>
            </w:tcBorders>
            <w:shd w:val="clear" w:color="auto" w:fill="auto"/>
            <w:noWrap/>
            <w:vAlign w:val="bottom"/>
            <w:hideMark/>
          </w:tcPr>
          <w:p w14:paraId="5E360B7D"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0.49</w:t>
            </w:r>
          </w:p>
        </w:tc>
        <w:tc>
          <w:tcPr>
            <w:tcW w:w="570" w:type="pct"/>
            <w:tcBorders>
              <w:left w:val="nil"/>
              <w:bottom w:val="nil"/>
              <w:right w:val="nil"/>
            </w:tcBorders>
            <w:shd w:val="clear" w:color="auto" w:fill="auto"/>
            <w:noWrap/>
            <w:vAlign w:val="bottom"/>
            <w:hideMark/>
          </w:tcPr>
          <w:p w14:paraId="5A63914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0.26</w:t>
            </w:r>
          </w:p>
        </w:tc>
        <w:tc>
          <w:tcPr>
            <w:tcW w:w="570" w:type="pct"/>
            <w:tcBorders>
              <w:left w:val="nil"/>
              <w:bottom w:val="nil"/>
              <w:right w:val="nil"/>
            </w:tcBorders>
            <w:shd w:val="clear" w:color="auto" w:fill="auto"/>
            <w:noWrap/>
            <w:vAlign w:val="bottom"/>
            <w:hideMark/>
          </w:tcPr>
          <w:p w14:paraId="38C83218"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29.51</w:t>
            </w:r>
          </w:p>
        </w:tc>
        <w:tc>
          <w:tcPr>
            <w:tcW w:w="570" w:type="pct"/>
            <w:tcBorders>
              <w:left w:val="nil"/>
              <w:bottom w:val="nil"/>
              <w:right w:val="nil"/>
            </w:tcBorders>
            <w:shd w:val="clear" w:color="auto" w:fill="auto"/>
            <w:noWrap/>
            <w:vAlign w:val="bottom"/>
            <w:hideMark/>
          </w:tcPr>
          <w:p w14:paraId="7336A77F"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-0.82</w:t>
            </w:r>
          </w:p>
        </w:tc>
        <w:tc>
          <w:tcPr>
            <w:tcW w:w="570" w:type="pct"/>
            <w:tcBorders>
              <w:left w:val="nil"/>
              <w:bottom w:val="nil"/>
              <w:right w:val="nil"/>
            </w:tcBorders>
            <w:shd w:val="clear" w:color="auto" w:fill="auto"/>
            <w:noWrap/>
            <w:vAlign w:val="bottom"/>
            <w:hideMark/>
          </w:tcPr>
          <w:p w14:paraId="12C498BE"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1.53</w:t>
            </w:r>
          </w:p>
        </w:tc>
        <w:tc>
          <w:tcPr>
            <w:tcW w:w="566" w:type="pct"/>
            <w:tcBorders>
              <w:left w:val="nil"/>
              <w:bottom w:val="nil"/>
              <w:right w:val="single" w:sz="4" w:space="0" w:color="auto"/>
            </w:tcBorders>
            <w:shd w:val="clear" w:color="auto" w:fill="auto"/>
            <w:noWrap/>
            <w:vAlign w:val="bottom"/>
            <w:hideMark/>
          </w:tcPr>
          <w:p w14:paraId="1B24703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16000158"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32027C52" w14:textId="77777777" w:rsidR="005D1352" w:rsidRPr="005D1352" w:rsidRDefault="005D1352" w:rsidP="005D1352">
            <w:pPr>
              <w:rPr>
                <w:rFonts w:eastAsia="Times New Roman" w:cs="Arial"/>
                <w:color w:val="000000"/>
                <w:sz w:val="22"/>
                <w:szCs w:val="20"/>
              </w:rPr>
            </w:pPr>
            <w:r w:rsidRPr="005D1352">
              <w:rPr>
                <w:rFonts w:eastAsia="Times New Roman" w:cs="Arial"/>
                <w:color w:val="000000"/>
                <w:sz w:val="22"/>
                <w:szCs w:val="20"/>
              </w:rPr>
              <w:t>Market Reaction (</w:t>
            </w:r>
            <w:proofErr w:type="spellStart"/>
            <w:r w:rsidRPr="005D1352">
              <w:rPr>
                <w:rFonts w:eastAsia="Times New Roman" w:cs="Arial"/>
                <w:color w:val="000000"/>
                <w:sz w:val="22"/>
                <w:szCs w:val="20"/>
              </w:rPr>
              <w:t>MARKret</w:t>
            </w:r>
            <w:proofErr w:type="spellEnd"/>
            <w:r w:rsidRPr="005D1352">
              <w:rPr>
                <w:rFonts w:eastAsia="Times New Roman" w:cs="Arial"/>
                <w:color w:val="000000"/>
                <w:sz w:val="22"/>
                <w:szCs w:val="20"/>
              </w:rPr>
              <w:t>)</w:t>
            </w:r>
          </w:p>
        </w:tc>
        <w:tc>
          <w:tcPr>
            <w:tcW w:w="570" w:type="pct"/>
            <w:tcBorders>
              <w:left w:val="nil"/>
              <w:bottom w:val="nil"/>
              <w:right w:val="nil"/>
            </w:tcBorders>
            <w:shd w:val="clear" w:color="auto" w:fill="auto"/>
            <w:noWrap/>
            <w:vAlign w:val="bottom"/>
            <w:hideMark/>
          </w:tcPr>
          <w:p w14:paraId="246811BC"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0.32</w:t>
            </w:r>
          </w:p>
        </w:tc>
        <w:tc>
          <w:tcPr>
            <w:tcW w:w="570" w:type="pct"/>
            <w:tcBorders>
              <w:left w:val="nil"/>
              <w:bottom w:val="nil"/>
              <w:right w:val="nil"/>
            </w:tcBorders>
            <w:shd w:val="clear" w:color="auto" w:fill="auto"/>
            <w:noWrap/>
            <w:vAlign w:val="bottom"/>
            <w:hideMark/>
          </w:tcPr>
          <w:p w14:paraId="477D18C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252BC4E9"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7.52</w:t>
            </w:r>
          </w:p>
        </w:tc>
        <w:tc>
          <w:tcPr>
            <w:tcW w:w="570" w:type="pct"/>
            <w:tcBorders>
              <w:left w:val="nil"/>
              <w:bottom w:val="nil"/>
              <w:right w:val="nil"/>
            </w:tcBorders>
            <w:shd w:val="clear" w:color="auto" w:fill="auto"/>
            <w:noWrap/>
            <w:vAlign w:val="bottom"/>
            <w:hideMark/>
          </w:tcPr>
          <w:p w14:paraId="1B2DF0D8"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-0.97</w:t>
            </w:r>
          </w:p>
        </w:tc>
        <w:tc>
          <w:tcPr>
            <w:tcW w:w="570" w:type="pct"/>
            <w:tcBorders>
              <w:left w:val="nil"/>
              <w:bottom w:val="nil"/>
              <w:right w:val="nil"/>
            </w:tcBorders>
            <w:shd w:val="clear" w:color="auto" w:fill="auto"/>
            <w:noWrap/>
            <w:vAlign w:val="bottom"/>
            <w:hideMark/>
          </w:tcPr>
          <w:p w14:paraId="4C7D4BE9"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1.01</w:t>
            </w:r>
          </w:p>
        </w:tc>
        <w:tc>
          <w:tcPr>
            <w:tcW w:w="566" w:type="pct"/>
            <w:tcBorders>
              <w:left w:val="nil"/>
              <w:bottom w:val="nil"/>
              <w:right w:val="single" w:sz="4" w:space="0" w:color="auto"/>
            </w:tcBorders>
            <w:shd w:val="clear" w:color="auto" w:fill="auto"/>
            <w:noWrap/>
            <w:vAlign w:val="bottom"/>
            <w:hideMark/>
          </w:tcPr>
          <w:p w14:paraId="7DD60162"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295F0EA6"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19404072" w14:textId="203A95FD" w:rsidR="005D1352" w:rsidRPr="005D1352" w:rsidRDefault="002930C5" w:rsidP="005D1352">
            <w:pPr>
              <w:rPr>
                <w:rFonts w:eastAsia="Times New Roman" w:cs="Arial"/>
                <w:color w:val="000000"/>
                <w:sz w:val="22"/>
                <w:szCs w:val="20"/>
              </w:rPr>
            </w:pPr>
            <w:r>
              <w:rPr>
                <w:rFonts w:eastAsia="Times New Roman" w:cs="Arial"/>
                <w:color w:val="000000"/>
                <w:sz w:val="22"/>
                <w:szCs w:val="20"/>
              </w:rPr>
              <w:t>BHAR</w:t>
            </w:r>
            <w:r w:rsidR="005D1352" w:rsidRPr="005D1352">
              <w:rPr>
                <w:rFonts w:eastAsia="Times New Roman" w:cs="Arial"/>
                <w:color w:val="000000"/>
                <w:sz w:val="22"/>
                <w:szCs w:val="20"/>
              </w:rPr>
              <w:t>_250</w:t>
            </w:r>
          </w:p>
        </w:tc>
        <w:tc>
          <w:tcPr>
            <w:tcW w:w="570" w:type="pct"/>
            <w:tcBorders>
              <w:left w:val="nil"/>
              <w:bottom w:val="nil"/>
              <w:right w:val="nil"/>
            </w:tcBorders>
            <w:shd w:val="clear" w:color="auto" w:fill="auto"/>
            <w:noWrap/>
            <w:vAlign w:val="bottom"/>
            <w:hideMark/>
          </w:tcPr>
          <w:p w14:paraId="50F52716"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-0.05</w:t>
            </w:r>
          </w:p>
        </w:tc>
        <w:tc>
          <w:tcPr>
            <w:tcW w:w="570" w:type="pct"/>
            <w:tcBorders>
              <w:left w:val="nil"/>
              <w:bottom w:val="nil"/>
              <w:right w:val="nil"/>
            </w:tcBorders>
            <w:shd w:val="clear" w:color="auto" w:fill="auto"/>
            <w:noWrap/>
            <w:vAlign w:val="bottom"/>
            <w:hideMark/>
          </w:tcPr>
          <w:p w14:paraId="67E9506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-0.14</w:t>
            </w:r>
          </w:p>
        </w:tc>
        <w:tc>
          <w:tcPr>
            <w:tcW w:w="570" w:type="pct"/>
            <w:tcBorders>
              <w:left w:val="nil"/>
              <w:bottom w:val="nil"/>
              <w:right w:val="nil"/>
            </w:tcBorders>
            <w:shd w:val="clear" w:color="auto" w:fill="auto"/>
            <w:noWrap/>
            <w:vAlign w:val="bottom"/>
            <w:hideMark/>
          </w:tcPr>
          <w:p w14:paraId="7CBD8DD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4.1</w:t>
            </w:r>
          </w:p>
        </w:tc>
        <w:tc>
          <w:tcPr>
            <w:tcW w:w="570" w:type="pct"/>
            <w:tcBorders>
              <w:left w:val="nil"/>
              <w:bottom w:val="nil"/>
              <w:right w:val="nil"/>
            </w:tcBorders>
            <w:shd w:val="clear" w:color="auto" w:fill="auto"/>
            <w:noWrap/>
            <w:vAlign w:val="bottom"/>
            <w:hideMark/>
          </w:tcPr>
          <w:p w14:paraId="0EF6C9C5"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-0.7</w:t>
            </w:r>
          </w:p>
        </w:tc>
        <w:tc>
          <w:tcPr>
            <w:tcW w:w="570" w:type="pct"/>
            <w:tcBorders>
              <w:left w:val="nil"/>
              <w:bottom w:val="nil"/>
              <w:right w:val="nil"/>
            </w:tcBorders>
            <w:shd w:val="clear" w:color="auto" w:fill="auto"/>
            <w:noWrap/>
            <w:vAlign w:val="bottom"/>
            <w:hideMark/>
          </w:tcPr>
          <w:p w14:paraId="2CA7569F"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0.37</w:t>
            </w:r>
          </w:p>
        </w:tc>
        <w:tc>
          <w:tcPr>
            <w:tcW w:w="566" w:type="pct"/>
            <w:tcBorders>
              <w:left w:val="nil"/>
              <w:bottom w:val="nil"/>
              <w:right w:val="single" w:sz="4" w:space="0" w:color="auto"/>
            </w:tcBorders>
            <w:shd w:val="clear" w:color="auto" w:fill="auto"/>
            <w:noWrap/>
            <w:vAlign w:val="bottom"/>
            <w:hideMark/>
          </w:tcPr>
          <w:p w14:paraId="2AB2D34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838</w:t>
            </w:r>
          </w:p>
        </w:tc>
      </w:tr>
      <w:tr w:rsidR="005D1352" w:rsidRPr="005D1352" w14:paraId="5A72385D"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3EC1CC53" w14:textId="2D2F38D0" w:rsidR="005D1352" w:rsidRPr="005D1352" w:rsidRDefault="002930C5" w:rsidP="005D1352">
            <w:pPr>
              <w:rPr>
                <w:rFonts w:eastAsia="Times New Roman" w:cs="Arial"/>
                <w:color w:val="000000"/>
                <w:sz w:val="22"/>
                <w:szCs w:val="20"/>
              </w:rPr>
            </w:pPr>
            <w:r>
              <w:rPr>
                <w:rFonts w:eastAsia="Times New Roman" w:cs="Arial"/>
                <w:color w:val="000000"/>
                <w:sz w:val="22"/>
                <w:szCs w:val="20"/>
              </w:rPr>
              <w:t>BHAR</w:t>
            </w:r>
            <w:r w:rsidR="005D1352" w:rsidRPr="005D1352">
              <w:rPr>
                <w:rFonts w:eastAsia="Times New Roman" w:cs="Arial"/>
                <w:color w:val="000000"/>
                <w:sz w:val="22"/>
                <w:szCs w:val="20"/>
              </w:rPr>
              <w:t>_500</w:t>
            </w:r>
          </w:p>
        </w:tc>
        <w:tc>
          <w:tcPr>
            <w:tcW w:w="570" w:type="pct"/>
            <w:tcBorders>
              <w:left w:val="nil"/>
              <w:bottom w:val="nil"/>
              <w:right w:val="nil"/>
            </w:tcBorders>
            <w:shd w:val="clear" w:color="auto" w:fill="auto"/>
            <w:noWrap/>
            <w:vAlign w:val="bottom"/>
            <w:hideMark/>
          </w:tcPr>
          <w:p w14:paraId="2BC853B6"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0.08</w:t>
            </w:r>
          </w:p>
        </w:tc>
        <w:tc>
          <w:tcPr>
            <w:tcW w:w="570" w:type="pct"/>
            <w:tcBorders>
              <w:left w:val="nil"/>
              <w:bottom w:val="nil"/>
              <w:right w:val="nil"/>
            </w:tcBorders>
            <w:shd w:val="clear" w:color="auto" w:fill="auto"/>
            <w:noWrap/>
            <w:vAlign w:val="bottom"/>
            <w:hideMark/>
          </w:tcPr>
          <w:p w14:paraId="3F40328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-0.1</w:t>
            </w:r>
          </w:p>
        </w:tc>
        <w:tc>
          <w:tcPr>
            <w:tcW w:w="570" w:type="pct"/>
            <w:tcBorders>
              <w:left w:val="nil"/>
              <w:bottom w:val="nil"/>
              <w:right w:val="nil"/>
            </w:tcBorders>
            <w:shd w:val="clear" w:color="auto" w:fill="auto"/>
            <w:noWrap/>
            <w:vAlign w:val="bottom"/>
            <w:hideMark/>
          </w:tcPr>
          <w:p w14:paraId="1CDE39FC"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7.44</w:t>
            </w:r>
          </w:p>
        </w:tc>
        <w:tc>
          <w:tcPr>
            <w:tcW w:w="570" w:type="pct"/>
            <w:tcBorders>
              <w:left w:val="nil"/>
              <w:bottom w:val="nil"/>
              <w:right w:val="nil"/>
            </w:tcBorders>
            <w:shd w:val="clear" w:color="auto" w:fill="auto"/>
            <w:noWrap/>
            <w:vAlign w:val="bottom"/>
            <w:hideMark/>
          </w:tcPr>
          <w:p w14:paraId="1463381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-0.66</w:t>
            </w:r>
          </w:p>
        </w:tc>
        <w:tc>
          <w:tcPr>
            <w:tcW w:w="570" w:type="pct"/>
            <w:tcBorders>
              <w:left w:val="nil"/>
              <w:bottom w:val="nil"/>
              <w:right w:val="nil"/>
            </w:tcBorders>
            <w:shd w:val="clear" w:color="auto" w:fill="auto"/>
            <w:noWrap/>
            <w:vAlign w:val="bottom"/>
            <w:hideMark/>
          </w:tcPr>
          <w:p w14:paraId="3D6B7F08"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0.66</w:t>
            </w:r>
          </w:p>
        </w:tc>
        <w:tc>
          <w:tcPr>
            <w:tcW w:w="566" w:type="pct"/>
            <w:tcBorders>
              <w:left w:val="nil"/>
              <w:bottom w:val="nil"/>
              <w:right w:val="single" w:sz="4" w:space="0" w:color="auto"/>
            </w:tcBorders>
            <w:shd w:val="clear" w:color="auto" w:fill="auto"/>
            <w:noWrap/>
            <w:vAlign w:val="bottom"/>
            <w:hideMark/>
          </w:tcPr>
          <w:p w14:paraId="5FF523F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827</w:t>
            </w:r>
          </w:p>
        </w:tc>
      </w:tr>
      <w:tr w:rsidR="005D1352" w:rsidRPr="005D1352" w14:paraId="4B3EE934"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6AE91C01" w14:textId="4ED8C712" w:rsidR="005D1352" w:rsidRPr="005D1352" w:rsidRDefault="002930C5">
            <w:pPr>
              <w:rPr>
                <w:rFonts w:eastAsia="Times New Roman" w:cs="Arial"/>
                <w:color w:val="000000"/>
                <w:sz w:val="22"/>
                <w:szCs w:val="20"/>
              </w:rPr>
            </w:pPr>
            <w:r>
              <w:rPr>
                <w:rFonts w:eastAsia="Times New Roman" w:cs="Arial"/>
                <w:color w:val="000000"/>
                <w:sz w:val="22"/>
                <w:szCs w:val="20"/>
              </w:rPr>
              <w:t>BHAR</w:t>
            </w:r>
            <w:r w:rsidR="005D1352" w:rsidRPr="005D1352">
              <w:rPr>
                <w:rFonts w:eastAsia="Times New Roman" w:cs="Arial"/>
                <w:color w:val="000000"/>
                <w:sz w:val="22"/>
                <w:szCs w:val="20"/>
              </w:rPr>
              <w:t>_750</w:t>
            </w:r>
          </w:p>
        </w:tc>
        <w:tc>
          <w:tcPr>
            <w:tcW w:w="570" w:type="pct"/>
            <w:tcBorders>
              <w:left w:val="nil"/>
              <w:bottom w:val="nil"/>
              <w:right w:val="nil"/>
            </w:tcBorders>
            <w:shd w:val="clear" w:color="auto" w:fill="auto"/>
            <w:noWrap/>
            <w:vAlign w:val="bottom"/>
            <w:hideMark/>
          </w:tcPr>
          <w:p w14:paraId="0BE4328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0.2</w:t>
            </w:r>
          </w:p>
        </w:tc>
        <w:tc>
          <w:tcPr>
            <w:tcW w:w="570" w:type="pct"/>
            <w:tcBorders>
              <w:left w:val="nil"/>
              <w:bottom w:val="nil"/>
              <w:right w:val="nil"/>
            </w:tcBorders>
            <w:shd w:val="clear" w:color="auto" w:fill="auto"/>
            <w:noWrap/>
            <w:vAlign w:val="bottom"/>
            <w:hideMark/>
          </w:tcPr>
          <w:p w14:paraId="4C720DC6"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-0.04</w:t>
            </w:r>
          </w:p>
        </w:tc>
        <w:tc>
          <w:tcPr>
            <w:tcW w:w="570" w:type="pct"/>
            <w:tcBorders>
              <w:left w:val="nil"/>
              <w:bottom w:val="nil"/>
              <w:right w:val="nil"/>
            </w:tcBorders>
            <w:shd w:val="clear" w:color="auto" w:fill="auto"/>
            <w:noWrap/>
            <w:vAlign w:val="bottom"/>
            <w:hideMark/>
          </w:tcPr>
          <w:p w14:paraId="4E87446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6.86</w:t>
            </w:r>
          </w:p>
        </w:tc>
        <w:tc>
          <w:tcPr>
            <w:tcW w:w="570" w:type="pct"/>
            <w:tcBorders>
              <w:left w:val="nil"/>
              <w:bottom w:val="nil"/>
              <w:right w:val="nil"/>
            </w:tcBorders>
            <w:shd w:val="clear" w:color="auto" w:fill="auto"/>
            <w:noWrap/>
            <w:vAlign w:val="bottom"/>
            <w:hideMark/>
          </w:tcPr>
          <w:p w14:paraId="3657738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-0.74</w:t>
            </w:r>
          </w:p>
        </w:tc>
        <w:tc>
          <w:tcPr>
            <w:tcW w:w="570" w:type="pct"/>
            <w:tcBorders>
              <w:left w:val="nil"/>
              <w:bottom w:val="nil"/>
              <w:right w:val="nil"/>
            </w:tcBorders>
            <w:shd w:val="clear" w:color="auto" w:fill="auto"/>
            <w:noWrap/>
            <w:vAlign w:val="bottom"/>
            <w:hideMark/>
          </w:tcPr>
          <w:p w14:paraId="53F84C59"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0.84</w:t>
            </w:r>
          </w:p>
        </w:tc>
        <w:tc>
          <w:tcPr>
            <w:tcW w:w="566" w:type="pct"/>
            <w:tcBorders>
              <w:left w:val="nil"/>
              <w:bottom w:val="nil"/>
              <w:right w:val="single" w:sz="4" w:space="0" w:color="auto"/>
            </w:tcBorders>
            <w:shd w:val="clear" w:color="auto" w:fill="auto"/>
            <w:noWrap/>
            <w:vAlign w:val="bottom"/>
            <w:hideMark/>
          </w:tcPr>
          <w:p w14:paraId="7795DCA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647</w:t>
            </w:r>
          </w:p>
        </w:tc>
      </w:tr>
      <w:tr w:rsidR="005D1352" w:rsidRPr="005D1352" w14:paraId="1D643899"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47855784" w14:textId="0B87CF66" w:rsidR="005D1352" w:rsidRPr="005D1352" w:rsidRDefault="002930C5">
            <w:pPr>
              <w:rPr>
                <w:rFonts w:eastAsia="Times New Roman" w:cs="Arial"/>
                <w:color w:val="000000"/>
                <w:sz w:val="22"/>
                <w:szCs w:val="20"/>
              </w:rPr>
            </w:pPr>
            <w:r>
              <w:rPr>
                <w:rFonts w:eastAsia="Times New Roman" w:cs="Arial"/>
                <w:color w:val="000000"/>
                <w:sz w:val="22"/>
                <w:szCs w:val="20"/>
              </w:rPr>
              <w:t>A</w:t>
            </w:r>
            <w:r w:rsidR="005D1352" w:rsidRPr="005D1352">
              <w:rPr>
                <w:rFonts w:eastAsia="Times New Roman" w:cs="Arial"/>
                <w:color w:val="000000"/>
                <w:sz w:val="22"/>
                <w:szCs w:val="20"/>
              </w:rPr>
              <w:t>b_</w:t>
            </w:r>
            <w:r>
              <w:rPr>
                <w:rFonts w:eastAsia="Times New Roman" w:cs="Arial"/>
                <w:color w:val="000000"/>
                <w:sz w:val="22"/>
                <w:szCs w:val="20"/>
              </w:rPr>
              <w:t>R</w:t>
            </w:r>
            <w:r w:rsidR="005D1352" w:rsidRPr="005D1352">
              <w:rPr>
                <w:rFonts w:eastAsia="Times New Roman" w:cs="Arial"/>
                <w:color w:val="000000"/>
                <w:sz w:val="22"/>
                <w:szCs w:val="20"/>
              </w:rPr>
              <w:t>et_250</w:t>
            </w:r>
          </w:p>
        </w:tc>
        <w:tc>
          <w:tcPr>
            <w:tcW w:w="570" w:type="pct"/>
            <w:tcBorders>
              <w:left w:val="nil"/>
              <w:bottom w:val="nil"/>
              <w:right w:val="nil"/>
            </w:tcBorders>
            <w:shd w:val="clear" w:color="auto" w:fill="auto"/>
            <w:noWrap/>
            <w:vAlign w:val="bottom"/>
            <w:hideMark/>
          </w:tcPr>
          <w:p w14:paraId="617B44CF"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-0.04</w:t>
            </w:r>
          </w:p>
        </w:tc>
        <w:tc>
          <w:tcPr>
            <w:tcW w:w="570" w:type="pct"/>
            <w:tcBorders>
              <w:left w:val="nil"/>
              <w:bottom w:val="nil"/>
              <w:right w:val="nil"/>
            </w:tcBorders>
            <w:shd w:val="clear" w:color="auto" w:fill="auto"/>
            <w:noWrap/>
            <w:vAlign w:val="bottom"/>
            <w:hideMark/>
          </w:tcPr>
          <w:p w14:paraId="510B9B94"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-0.08</w:t>
            </w:r>
          </w:p>
        </w:tc>
        <w:tc>
          <w:tcPr>
            <w:tcW w:w="570" w:type="pct"/>
            <w:tcBorders>
              <w:left w:val="nil"/>
              <w:bottom w:val="nil"/>
              <w:right w:val="nil"/>
            </w:tcBorders>
            <w:shd w:val="clear" w:color="auto" w:fill="auto"/>
            <w:noWrap/>
            <w:vAlign w:val="bottom"/>
            <w:hideMark/>
          </w:tcPr>
          <w:p w14:paraId="455C699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2.14</w:t>
            </w:r>
          </w:p>
        </w:tc>
        <w:tc>
          <w:tcPr>
            <w:tcW w:w="570" w:type="pct"/>
            <w:tcBorders>
              <w:left w:val="nil"/>
              <w:bottom w:val="nil"/>
              <w:right w:val="nil"/>
            </w:tcBorders>
            <w:shd w:val="clear" w:color="auto" w:fill="auto"/>
            <w:noWrap/>
            <w:vAlign w:val="bottom"/>
            <w:hideMark/>
          </w:tcPr>
          <w:p w14:paraId="054A8944"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w:t>
            </w:r>
          </w:p>
        </w:tc>
        <w:tc>
          <w:tcPr>
            <w:tcW w:w="570" w:type="pct"/>
            <w:tcBorders>
              <w:left w:val="nil"/>
              <w:bottom w:val="nil"/>
              <w:right w:val="nil"/>
            </w:tcBorders>
            <w:shd w:val="clear" w:color="auto" w:fill="auto"/>
            <w:noWrap/>
            <w:vAlign w:val="bottom"/>
            <w:hideMark/>
          </w:tcPr>
          <w:p w14:paraId="1780A1E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0.35</w:t>
            </w:r>
          </w:p>
        </w:tc>
        <w:tc>
          <w:tcPr>
            <w:tcW w:w="566" w:type="pct"/>
            <w:tcBorders>
              <w:left w:val="nil"/>
              <w:bottom w:val="nil"/>
              <w:right w:val="single" w:sz="4" w:space="0" w:color="auto"/>
            </w:tcBorders>
            <w:shd w:val="clear" w:color="auto" w:fill="auto"/>
            <w:noWrap/>
            <w:vAlign w:val="bottom"/>
            <w:hideMark/>
          </w:tcPr>
          <w:p w14:paraId="3CD047EE"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838</w:t>
            </w:r>
          </w:p>
        </w:tc>
      </w:tr>
      <w:tr w:rsidR="005D1352" w:rsidRPr="005D1352" w14:paraId="0A23E8F3"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28DC15D5" w14:textId="571A87E4" w:rsidR="005D1352" w:rsidRPr="005D1352" w:rsidRDefault="002930C5">
            <w:pPr>
              <w:rPr>
                <w:rFonts w:eastAsia="Times New Roman" w:cs="Arial"/>
                <w:color w:val="000000"/>
                <w:sz w:val="22"/>
                <w:szCs w:val="20"/>
              </w:rPr>
            </w:pPr>
            <w:r>
              <w:rPr>
                <w:rFonts w:eastAsia="Times New Roman" w:cs="Arial"/>
                <w:color w:val="000000"/>
                <w:sz w:val="22"/>
                <w:szCs w:val="20"/>
              </w:rPr>
              <w:t>A</w:t>
            </w:r>
            <w:r w:rsidR="005D1352" w:rsidRPr="005D1352">
              <w:rPr>
                <w:rFonts w:eastAsia="Times New Roman" w:cs="Arial"/>
                <w:color w:val="000000"/>
                <w:sz w:val="22"/>
                <w:szCs w:val="20"/>
              </w:rPr>
              <w:t>b_</w:t>
            </w:r>
            <w:r>
              <w:rPr>
                <w:rFonts w:eastAsia="Times New Roman" w:cs="Arial"/>
                <w:color w:val="000000"/>
                <w:sz w:val="22"/>
                <w:szCs w:val="20"/>
              </w:rPr>
              <w:t>R</w:t>
            </w:r>
            <w:r w:rsidR="005D1352" w:rsidRPr="005D1352">
              <w:rPr>
                <w:rFonts w:eastAsia="Times New Roman" w:cs="Arial"/>
                <w:color w:val="000000"/>
                <w:sz w:val="22"/>
                <w:szCs w:val="20"/>
              </w:rPr>
              <w:t>et_500</w:t>
            </w:r>
          </w:p>
        </w:tc>
        <w:tc>
          <w:tcPr>
            <w:tcW w:w="570" w:type="pct"/>
            <w:tcBorders>
              <w:left w:val="nil"/>
              <w:bottom w:val="nil"/>
              <w:right w:val="nil"/>
            </w:tcBorders>
            <w:shd w:val="clear" w:color="auto" w:fill="auto"/>
            <w:noWrap/>
            <w:vAlign w:val="bottom"/>
            <w:hideMark/>
          </w:tcPr>
          <w:p w14:paraId="1E3E5476"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0.08</w:t>
            </w:r>
          </w:p>
        </w:tc>
        <w:tc>
          <w:tcPr>
            <w:tcW w:w="570" w:type="pct"/>
            <w:tcBorders>
              <w:left w:val="nil"/>
              <w:bottom w:val="nil"/>
              <w:right w:val="nil"/>
            </w:tcBorders>
            <w:shd w:val="clear" w:color="auto" w:fill="auto"/>
            <w:noWrap/>
            <w:vAlign w:val="bottom"/>
            <w:hideMark/>
          </w:tcPr>
          <w:p w14:paraId="583B02A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0.02</w:t>
            </w:r>
          </w:p>
        </w:tc>
        <w:tc>
          <w:tcPr>
            <w:tcW w:w="570" w:type="pct"/>
            <w:tcBorders>
              <w:left w:val="nil"/>
              <w:bottom w:val="nil"/>
              <w:right w:val="nil"/>
            </w:tcBorders>
            <w:shd w:val="clear" w:color="auto" w:fill="auto"/>
            <w:noWrap/>
            <w:vAlign w:val="bottom"/>
            <w:hideMark/>
          </w:tcPr>
          <w:p w14:paraId="6AE21EC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2.38</w:t>
            </w:r>
          </w:p>
        </w:tc>
        <w:tc>
          <w:tcPr>
            <w:tcW w:w="570" w:type="pct"/>
            <w:tcBorders>
              <w:left w:val="nil"/>
              <w:bottom w:val="nil"/>
              <w:right w:val="nil"/>
            </w:tcBorders>
            <w:shd w:val="clear" w:color="auto" w:fill="auto"/>
            <w:noWrap/>
            <w:vAlign w:val="bottom"/>
            <w:hideMark/>
          </w:tcPr>
          <w:p w14:paraId="7FC2BAA2"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-1.21</w:t>
            </w:r>
          </w:p>
        </w:tc>
        <w:tc>
          <w:tcPr>
            <w:tcW w:w="570" w:type="pct"/>
            <w:tcBorders>
              <w:left w:val="nil"/>
              <w:bottom w:val="nil"/>
              <w:right w:val="nil"/>
            </w:tcBorders>
            <w:shd w:val="clear" w:color="auto" w:fill="auto"/>
            <w:noWrap/>
            <w:vAlign w:val="bottom"/>
            <w:hideMark/>
          </w:tcPr>
          <w:p w14:paraId="6C7EE80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0.53</w:t>
            </w:r>
          </w:p>
        </w:tc>
        <w:tc>
          <w:tcPr>
            <w:tcW w:w="566" w:type="pct"/>
            <w:tcBorders>
              <w:left w:val="nil"/>
              <w:bottom w:val="nil"/>
              <w:right w:val="single" w:sz="4" w:space="0" w:color="auto"/>
            </w:tcBorders>
            <w:shd w:val="clear" w:color="auto" w:fill="auto"/>
            <w:noWrap/>
            <w:vAlign w:val="bottom"/>
            <w:hideMark/>
          </w:tcPr>
          <w:p w14:paraId="5B98A5F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827</w:t>
            </w:r>
          </w:p>
        </w:tc>
      </w:tr>
      <w:tr w:rsidR="005D1352" w:rsidRPr="005D1352" w14:paraId="0358D716"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1EAC5B31" w14:textId="613B9FCA" w:rsidR="005D1352" w:rsidRPr="005D1352" w:rsidRDefault="002930C5">
            <w:pPr>
              <w:rPr>
                <w:rFonts w:eastAsia="Times New Roman" w:cs="Arial"/>
                <w:color w:val="000000"/>
                <w:sz w:val="22"/>
                <w:szCs w:val="20"/>
              </w:rPr>
            </w:pPr>
            <w:r>
              <w:rPr>
                <w:rFonts w:eastAsia="Times New Roman" w:cs="Arial"/>
                <w:color w:val="000000"/>
                <w:sz w:val="22"/>
                <w:szCs w:val="20"/>
              </w:rPr>
              <w:t>A</w:t>
            </w:r>
            <w:r w:rsidR="005D1352" w:rsidRPr="005D1352">
              <w:rPr>
                <w:rFonts w:eastAsia="Times New Roman" w:cs="Arial"/>
                <w:color w:val="000000"/>
                <w:sz w:val="22"/>
                <w:szCs w:val="20"/>
              </w:rPr>
              <w:t>b_</w:t>
            </w:r>
            <w:r>
              <w:rPr>
                <w:rFonts w:eastAsia="Times New Roman" w:cs="Arial"/>
                <w:color w:val="000000"/>
                <w:sz w:val="22"/>
                <w:szCs w:val="20"/>
              </w:rPr>
              <w:t>R</w:t>
            </w:r>
            <w:r w:rsidR="005D1352" w:rsidRPr="005D1352">
              <w:rPr>
                <w:rFonts w:eastAsia="Times New Roman" w:cs="Arial"/>
                <w:color w:val="000000"/>
                <w:sz w:val="22"/>
                <w:szCs w:val="20"/>
              </w:rPr>
              <w:t>et_750</w:t>
            </w:r>
          </w:p>
        </w:tc>
        <w:tc>
          <w:tcPr>
            <w:tcW w:w="570" w:type="pct"/>
            <w:tcBorders>
              <w:left w:val="nil"/>
              <w:bottom w:val="nil"/>
              <w:right w:val="nil"/>
            </w:tcBorders>
            <w:shd w:val="clear" w:color="auto" w:fill="auto"/>
            <w:noWrap/>
            <w:vAlign w:val="bottom"/>
            <w:hideMark/>
          </w:tcPr>
          <w:p w14:paraId="55332105"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0.24</w:t>
            </w:r>
          </w:p>
        </w:tc>
        <w:tc>
          <w:tcPr>
            <w:tcW w:w="570" w:type="pct"/>
            <w:tcBorders>
              <w:left w:val="nil"/>
              <w:bottom w:val="nil"/>
              <w:right w:val="nil"/>
            </w:tcBorders>
            <w:shd w:val="clear" w:color="auto" w:fill="auto"/>
            <w:noWrap/>
            <w:vAlign w:val="bottom"/>
            <w:hideMark/>
          </w:tcPr>
          <w:p w14:paraId="25869BD4"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0.17</w:t>
            </w:r>
          </w:p>
        </w:tc>
        <w:tc>
          <w:tcPr>
            <w:tcW w:w="570" w:type="pct"/>
            <w:tcBorders>
              <w:left w:val="nil"/>
              <w:bottom w:val="nil"/>
              <w:right w:val="nil"/>
            </w:tcBorders>
            <w:shd w:val="clear" w:color="auto" w:fill="auto"/>
            <w:noWrap/>
            <w:vAlign w:val="bottom"/>
            <w:hideMark/>
          </w:tcPr>
          <w:p w14:paraId="3814D3C8"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2.67</w:t>
            </w:r>
          </w:p>
        </w:tc>
        <w:tc>
          <w:tcPr>
            <w:tcW w:w="570" w:type="pct"/>
            <w:tcBorders>
              <w:left w:val="nil"/>
              <w:bottom w:val="nil"/>
              <w:right w:val="nil"/>
            </w:tcBorders>
            <w:shd w:val="clear" w:color="auto" w:fill="auto"/>
            <w:noWrap/>
            <w:vAlign w:val="bottom"/>
            <w:hideMark/>
          </w:tcPr>
          <w:p w14:paraId="120D693D"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-1.4</w:t>
            </w:r>
          </w:p>
        </w:tc>
        <w:tc>
          <w:tcPr>
            <w:tcW w:w="570" w:type="pct"/>
            <w:tcBorders>
              <w:left w:val="nil"/>
              <w:bottom w:val="nil"/>
              <w:right w:val="nil"/>
            </w:tcBorders>
            <w:shd w:val="clear" w:color="auto" w:fill="auto"/>
            <w:noWrap/>
            <w:vAlign w:val="bottom"/>
            <w:hideMark/>
          </w:tcPr>
          <w:p w14:paraId="278B0AE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0.62</w:t>
            </w:r>
          </w:p>
        </w:tc>
        <w:tc>
          <w:tcPr>
            <w:tcW w:w="566" w:type="pct"/>
            <w:tcBorders>
              <w:left w:val="nil"/>
              <w:bottom w:val="nil"/>
              <w:right w:val="single" w:sz="4" w:space="0" w:color="auto"/>
            </w:tcBorders>
            <w:shd w:val="clear" w:color="auto" w:fill="auto"/>
            <w:noWrap/>
            <w:vAlign w:val="bottom"/>
            <w:hideMark/>
          </w:tcPr>
          <w:p w14:paraId="1C2CF25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647</w:t>
            </w:r>
          </w:p>
        </w:tc>
      </w:tr>
      <w:tr w:rsidR="005D1352" w:rsidRPr="005D1352" w14:paraId="7667A34A"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02400950" w14:textId="6DE4F284" w:rsidR="005D1352" w:rsidRPr="005D1352" w:rsidRDefault="002930C5" w:rsidP="005D1352">
            <w:pPr>
              <w:rPr>
                <w:rFonts w:eastAsia="Times New Roman" w:cs="Arial"/>
                <w:color w:val="000000"/>
                <w:sz w:val="22"/>
                <w:szCs w:val="20"/>
              </w:rPr>
            </w:pPr>
            <w:r>
              <w:rPr>
                <w:rFonts w:eastAsia="Times New Roman" w:cs="Arial"/>
                <w:color w:val="000000"/>
                <w:sz w:val="22"/>
                <w:szCs w:val="20"/>
              </w:rPr>
              <w:t>S</w:t>
            </w:r>
            <w:r w:rsidR="005D1352" w:rsidRPr="005D1352">
              <w:rPr>
                <w:rFonts w:eastAsia="Times New Roman" w:cs="Arial"/>
                <w:color w:val="000000"/>
                <w:sz w:val="22"/>
                <w:szCs w:val="20"/>
              </w:rPr>
              <w:t>core</w:t>
            </w:r>
          </w:p>
        </w:tc>
        <w:tc>
          <w:tcPr>
            <w:tcW w:w="570" w:type="pct"/>
            <w:tcBorders>
              <w:left w:val="nil"/>
              <w:bottom w:val="nil"/>
              <w:right w:val="nil"/>
            </w:tcBorders>
            <w:shd w:val="clear" w:color="auto" w:fill="auto"/>
            <w:noWrap/>
            <w:vAlign w:val="bottom"/>
            <w:hideMark/>
          </w:tcPr>
          <w:p w14:paraId="6DB1FCE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2.49</w:t>
            </w:r>
          </w:p>
        </w:tc>
        <w:tc>
          <w:tcPr>
            <w:tcW w:w="570" w:type="pct"/>
            <w:tcBorders>
              <w:left w:val="nil"/>
              <w:bottom w:val="nil"/>
              <w:right w:val="nil"/>
            </w:tcBorders>
            <w:shd w:val="clear" w:color="auto" w:fill="auto"/>
            <w:noWrap/>
            <w:vAlign w:val="bottom"/>
            <w:hideMark/>
          </w:tcPr>
          <w:p w14:paraId="603F3422"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3</w:t>
            </w:r>
          </w:p>
        </w:tc>
        <w:tc>
          <w:tcPr>
            <w:tcW w:w="570" w:type="pct"/>
            <w:tcBorders>
              <w:left w:val="nil"/>
              <w:bottom w:val="nil"/>
              <w:right w:val="nil"/>
            </w:tcBorders>
            <w:shd w:val="clear" w:color="auto" w:fill="auto"/>
            <w:noWrap/>
            <w:vAlign w:val="bottom"/>
            <w:hideMark/>
          </w:tcPr>
          <w:p w14:paraId="73BFD896"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4</w:t>
            </w:r>
          </w:p>
        </w:tc>
        <w:tc>
          <w:tcPr>
            <w:tcW w:w="570" w:type="pct"/>
            <w:tcBorders>
              <w:left w:val="nil"/>
              <w:bottom w:val="nil"/>
              <w:right w:val="nil"/>
            </w:tcBorders>
            <w:shd w:val="clear" w:color="auto" w:fill="auto"/>
            <w:noWrap/>
            <w:vAlign w:val="bottom"/>
            <w:hideMark/>
          </w:tcPr>
          <w:p w14:paraId="21E4E356"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w:t>
            </w:r>
          </w:p>
        </w:tc>
        <w:tc>
          <w:tcPr>
            <w:tcW w:w="570" w:type="pct"/>
            <w:tcBorders>
              <w:left w:val="nil"/>
              <w:bottom w:val="nil"/>
              <w:right w:val="nil"/>
            </w:tcBorders>
            <w:shd w:val="clear" w:color="auto" w:fill="auto"/>
            <w:noWrap/>
            <w:vAlign w:val="bottom"/>
            <w:hideMark/>
          </w:tcPr>
          <w:p w14:paraId="64F222FF"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0.76</w:t>
            </w:r>
          </w:p>
        </w:tc>
        <w:tc>
          <w:tcPr>
            <w:tcW w:w="566" w:type="pct"/>
            <w:tcBorders>
              <w:left w:val="nil"/>
              <w:bottom w:val="nil"/>
              <w:right w:val="single" w:sz="4" w:space="0" w:color="auto"/>
            </w:tcBorders>
            <w:shd w:val="clear" w:color="auto" w:fill="auto"/>
            <w:noWrap/>
            <w:vAlign w:val="bottom"/>
            <w:hideMark/>
          </w:tcPr>
          <w:p w14:paraId="383578C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5DD43641"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00F039C9" w14:textId="57D202F9" w:rsidR="005D1352" w:rsidRPr="005D1352" w:rsidRDefault="002930C5" w:rsidP="005D1352">
            <w:pPr>
              <w:rPr>
                <w:rFonts w:eastAsia="Times New Roman" w:cs="Arial"/>
                <w:color w:val="000000"/>
                <w:sz w:val="22"/>
                <w:szCs w:val="20"/>
              </w:rPr>
            </w:pPr>
            <w:r>
              <w:rPr>
                <w:rFonts w:eastAsia="Times New Roman" w:cs="Arial"/>
                <w:color w:val="000000"/>
                <w:sz w:val="22"/>
                <w:szCs w:val="20"/>
              </w:rPr>
              <w:t>S</w:t>
            </w:r>
            <w:r w:rsidR="005D1352" w:rsidRPr="005D1352">
              <w:rPr>
                <w:rFonts w:eastAsia="Times New Roman" w:cs="Arial"/>
                <w:color w:val="000000"/>
                <w:sz w:val="22"/>
                <w:szCs w:val="20"/>
              </w:rPr>
              <w:t>core_1</w:t>
            </w:r>
          </w:p>
        </w:tc>
        <w:tc>
          <w:tcPr>
            <w:tcW w:w="570" w:type="pct"/>
            <w:tcBorders>
              <w:left w:val="nil"/>
              <w:bottom w:val="nil"/>
              <w:right w:val="nil"/>
            </w:tcBorders>
            <w:shd w:val="clear" w:color="auto" w:fill="auto"/>
            <w:noWrap/>
            <w:vAlign w:val="bottom"/>
            <w:hideMark/>
          </w:tcPr>
          <w:p w14:paraId="1AE576B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1.6</w:t>
            </w:r>
          </w:p>
        </w:tc>
        <w:tc>
          <w:tcPr>
            <w:tcW w:w="570" w:type="pct"/>
            <w:tcBorders>
              <w:left w:val="nil"/>
              <w:bottom w:val="nil"/>
              <w:right w:val="nil"/>
            </w:tcBorders>
            <w:shd w:val="clear" w:color="auto" w:fill="auto"/>
            <w:noWrap/>
            <w:vAlign w:val="bottom"/>
            <w:hideMark/>
          </w:tcPr>
          <w:p w14:paraId="700801C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2</w:t>
            </w:r>
          </w:p>
        </w:tc>
        <w:tc>
          <w:tcPr>
            <w:tcW w:w="570" w:type="pct"/>
            <w:tcBorders>
              <w:left w:val="nil"/>
              <w:bottom w:val="nil"/>
              <w:right w:val="nil"/>
            </w:tcBorders>
            <w:shd w:val="clear" w:color="auto" w:fill="auto"/>
            <w:noWrap/>
            <w:vAlign w:val="bottom"/>
            <w:hideMark/>
          </w:tcPr>
          <w:p w14:paraId="7E391694"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3</w:t>
            </w:r>
          </w:p>
        </w:tc>
        <w:tc>
          <w:tcPr>
            <w:tcW w:w="570" w:type="pct"/>
            <w:tcBorders>
              <w:left w:val="nil"/>
              <w:bottom w:val="nil"/>
              <w:right w:val="nil"/>
            </w:tcBorders>
            <w:shd w:val="clear" w:color="auto" w:fill="auto"/>
            <w:noWrap/>
            <w:vAlign w:val="bottom"/>
            <w:hideMark/>
          </w:tcPr>
          <w:p w14:paraId="6F2427E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w:t>
            </w:r>
          </w:p>
        </w:tc>
        <w:tc>
          <w:tcPr>
            <w:tcW w:w="570" w:type="pct"/>
            <w:tcBorders>
              <w:left w:val="nil"/>
              <w:bottom w:val="nil"/>
              <w:right w:val="nil"/>
            </w:tcBorders>
            <w:shd w:val="clear" w:color="auto" w:fill="auto"/>
            <w:noWrap/>
            <w:vAlign w:val="bottom"/>
            <w:hideMark/>
          </w:tcPr>
          <w:p w14:paraId="591C61D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0.58</w:t>
            </w:r>
          </w:p>
        </w:tc>
        <w:tc>
          <w:tcPr>
            <w:tcW w:w="566" w:type="pct"/>
            <w:tcBorders>
              <w:left w:val="nil"/>
              <w:bottom w:val="nil"/>
              <w:right w:val="single" w:sz="4" w:space="0" w:color="auto"/>
            </w:tcBorders>
            <w:shd w:val="clear" w:color="auto" w:fill="auto"/>
            <w:noWrap/>
            <w:vAlign w:val="bottom"/>
            <w:hideMark/>
          </w:tcPr>
          <w:p w14:paraId="30E1B472"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199C6BEA"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31324856" w14:textId="0FEDC5B2" w:rsidR="005D1352" w:rsidRPr="005D1352" w:rsidRDefault="002930C5">
            <w:pPr>
              <w:rPr>
                <w:rFonts w:eastAsia="Times New Roman" w:cs="Arial"/>
                <w:color w:val="000000"/>
                <w:sz w:val="22"/>
                <w:szCs w:val="20"/>
              </w:rPr>
            </w:pPr>
            <w:proofErr w:type="spellStart"/>
            <w:r>
              <w:rPr>
                <w:rFonts w:eastAsia="Times New Roman" w:cs="Arial"/>
                <w:color w:val="000000"/>
                <w:sz w:val="22"/>
                <w:szCs w:val="20"/>
              </w:rPr>
              <w:t>N</w:t>
            </w:r>
            <w:r w:rsidR="005D1352" w:rsidRPr="005D1352">
              <w:rPr>
                <w:rFonts w:eastAsia="Times New Roman" w:cs="Arial"/>
                <w:color w:val="000000"/>
                <w:sz w:val="22"/>
                <w:szCs w:val="20"/>
              </w:rPr>
              <w:t>etproc_</w:t>
            </w:r>
            <w:r>
              <w:rPr>
                <w:rFonts w:eastAsia="Times New Roman" w:cs="Arial"/>
                <w:color w:val="000000"/>
                <w:sz w:val="22"/>
                <w:szCs w:val="20"/>
              </w:rPr>
              <w:t>E</w:t>
            </w:r>
            <w:r w:rsidR="005D1352" w:rsidRPr="005D1352">
              <w:rPr>
                <w:rFonts w:eastAsia="Times New Roman" w:cs="Arial"/>
                <w:color w:val="000000"/>
                <w:sz w:val="22"/>
                <w:szCs w:val="20"/>
              </w:rPr>
              <w:t>quity</w:t>
            </w:r>
            <w:proofErr w:type="spellEnd"/>
          </w:p>
        </w:tc>
        <w:tc>
          <w:tcPr>
            <w:tcW w:w="570" w:type="pct"/>
            <w:tcBorders>
              <w:left w:val="nil"/>
              <w:bottom w:val="nil"/>
              <w:right w:val="nil"/>
            </w:tcBorders>
            <w:shd w:val="clear" w:color="auto" w:fill="auto"/>
            <w:noWrap/>
            <w:vAlign w:val="bottom"/>
            <w:hideMark/>
          </w:tcPr>
          <w:p w14:paraId="710DD438"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1.37</w:t>
            </w:r>
          </w:p>
        </w:tc>
        <w:tc>
          <w:tcPr>
            <w:tcW w:w="570" w:type="pct"/>
            <w:tcBorders>
              <w:left w:val="nil"/>
              <w:bottom w:val="nil"/>
              <w:right w:val="nil"/>
            </w:tcBorders>
            <w:shd w:val="clear" w:color="auto" w:fill="auto"/>
            <w:noWrap/>
            <w:vAlign w:val="bottom"/>
            <w:hideMark/>
          </w:tcPr>
          <w:p w14:paraId="3A936566"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1.14</w:t>
            </w:r>
          </w:p>
        </w:tc>
        <w:tc>
          <w:tcPr>
            <w:tcW w:w="570" w:type="pct"/>
            <w:tcBorders>
              <w:left w:val="nil"/>
              <w:bottom w:val="nil"/>
              <w:right w:val="nil"/>
            </w:tcBorders>
            <w:shd w:val="clear" w:color="auto" w:fill="auto"/>
            <w:noWrap/>
            <w:vAlign w:val="bottom"/>
            <w:hideMark/>
          </w:tcPr>
          <w:p w14:paraId="43A5DA0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6.41</w:t>
            </w:r>
          </w:p>
        </w:tc>
        <w:tc>
          <w:tcPr>
            <w:tcW w:w="570" w:type="pct"/>
            <w:tcBorders>
              <w:left w:val="nil"/>
              <w:bottom w:val="nil"/>
              <w:right w:val="nil"/>
            </w:tcBorders>
            <w:shd w:val="clear" w:color="auto" w:fill="auto"/>
            <w:noWrap/>
            <w:vAlign w:val="bottom"/>
            <w:hideMark/>
          </w:tcPr>
          <w:p w14:paraId="4CAA7F42"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0.08</w:t>
            </w:r>
          </w:p>
        </w:tc>
        <w:tc>
          <w:tcPr>
            <w:tcW w:w="570" w:type="pct"/>
            <w:tcBorders>
              <w:left w:val="nil"/>
              <w:bottom w:val="nil"/>
              <w:right w:val="nil"/>
            </w:tcBorders>
            <w:shd w:val="clear" w:color="auto" w:fill="auto"/>
            <w:noWrap/>
            <w:vAlign w:val="bottom"/>
            <w:hideMark/>
          </w:tcPr>
          <w:p w14:paraId="43E0E7B6"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0.95</w:t>
            </w:r>
          </w:p>
        </w:tc>
        <w:tc>
          <w:tcPr>
            <w:tcW w:w="566" w:type="pct"/>
            <w:tcBorders>
              <w:left w:val="nil"/>
              <w:bottom w:val="nil"/>
              <w:right w:val="single" w:sz="4" w:space="0" w:color="auto"/>
            </w:tcBorders>
            <w:shd w:val="clear" w:color="auto" w:fill="auto"/>
            <w:noWrap/>
            <w:vAlign w:val="bottom"/>
            <w:hideMark/>
          </w:tcPr>
          <w:p w14:paraId="2625F7B4"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17560E60"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20E4BA57" w14:textId="027E3C9E" w:rsidR="005D1352" w:rsidRPr="005D1352" w:rsidRDefault="002930C5">
            <w:pPr>
              <w:rPr>
                <w:rFonts w:eastAsia="Times New Roman" w:cs="Arial"/>
                <w:color w:val="000000"/>
                <w:sz w:val="22"/>
                <w:szCs w:val="20"/>
              </w:rPr>
            </w:pPr>
            <w:r>
              <w:rPr>
                <w:rFonts w:eastAsia="Times New Roman" w:cs="Arial"/>
                <w:color w:val="000000"/>
                <w:sz w:val="22"/>
                <w:szCs w:val="20"/>
              </w:rPr>
              <w:t>A</w:t>
            </w:r>
            <w:r w:rsidR="005D1352" w:rsidRPr="005D1352">
              <w:rPr>
                <w:rFonts w:eastAsia="Times New Roman" w:cs="Arial"/>
                <w:color w:val="000000"/>
                <w:sz w:val="22"/>
                <w:szCs w:val="20"/>
              </w:rPr>
              <w:t>b_</w:t>
            </w:r>
            <w:r>
              <w:rPr>
                <w:rFonts w:eastAsia="Times New Roman" w:cs="Arial"/>
                <w:color w:val="000000"/>
                <w:sz w:val="22"/>
                <w:szCs w:val="20"/>
              </w:rPr>
              <w:t>D</w:t>
            </w:r>
            <w:r w:rsidR="005D1352" w:rsidRPr="005D1352">
              <w:rPr>
                <w:rFonts w:eastAsia="Times New Roman" w:cs="Arial"/>
                <w:color w:val="000000"/>
                <w:sz w:val="22"/>
                <w:szCs w:val="20"/>
              </w:rPr>
              <w:t>ay1_</w:t>
            </w:r>
            <w:r>
              <w:rPr>
                <w:rFonts w:eastAsia="Times New Roman" w:cs="Arial"/>
                <w:color w:val="000000"/>
                <w:sz w:val="22"/>
                <w:szCs w:val="20"/>
              </w:rPr>
              <w:t>IPO</w:t>
            </w:r>
          </w:p>
        </w:tc>
        <w:tc>
          <w:tcPr>
            <w:tcW w:w="570" w:type="pct"/>
            <w:tcBorders>
              <w:left w:val="nil"/>
              <w:bottom w:val="nil"/>
              <w:right w:val="nil"/>
            </w:tcBorders>
            <w:shd w:val="clear" w:color="auto" w:fill="auto"/>
            <w:noWrap/>
            <w:vAlign w:val="bottom"/>
            <w:hideMark/>
          </w:tcPr>
          <w:p w14:paraId="01CD564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0.35</w:t>
            </w:r>
          </w:p>
        </w:tc>
        <w:tc>
          <w:tcPr>
            <w:tcW w:w="570" w:type="pct"/>
            <w:tcBorders>
              <w:left w:val="nil"/>
              <w:bottom w:val="nil"/>
              <w:right w:val="nil"/>
            </w:tcBorders>
            <w:shd w:val="clear" w:color="auto" w:fill="auto"/>
            <w:noWrap/>
            <w:vAlign w:val="bottom"/>
            <w:hideMark/>
          </w:tcPr>
          <w:p w14:paraId="3D739DE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0.27</w:t>
            </w:r>
          </w:p>
        </w:tc>
        <w:tc>
          <w:tcPr>
            <w:tcW w:w="570" w:type="pct"/>
            <w:tcBorders>
              <w:left w:val="nil"/>
              <w:bottom w:val="nil"/>
              <w:right w:val="nil"/>
            </w:tcBorders>
            <w:shd w:val="clear" w:color="auto" w:fill="auto"/>
            <w:noWrap/>
            <w:vAlign w:val="bottom"/>
            <w:hideMark/>
          </w:tcPr>
          <w:p w14:paraId="177CDADF"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2.75</w:t>
            </w:r>
          </w:p>
        </w:tc>
        <w:tc>
          <w:tcPr>
            <w:tcW w:w="570" w:type="pct"/>
            <w:tcBorders>
              <w:left w:val="nil"/>
              <w:bottom w:val="nil"/>
              <w:right w:val="nil"/>
            </w:tcBorders>
            <w:shd w:val="clear" w:color="auto" w:fill="auto"/>
            <w:noWrap/>
            <w:vAlign w:val="bottom"/>
            <w:hideMark/>
          </w:tcPr>
          <w:p w14:paraId="2BE5597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-0.27</w:t>
            </w:r>
          </w:p>
        </w:tc>
        <w:tc>
          <w:tcPr>
            <w:tcW w:w="570" w:type="pct"/>
            <w:tcBorders>
              <w:left w:val="nil"/>
              <w:bottom w:val="nil"/>
              <w:right w:val="nil"/>
            </w:tcBorders>
            <w:shd w:val="clear" w:color="auto" w:fill="auto"/>
            <w:noWrap/>
            <w:vAlign w:val="bottom"/>
            <w:hideMark/>
          </w:tcPr>
          <w:p w14:paraId="18A68D9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0.39</w:t>
            </w:r>
          </w:p>
        </w:tc>
        <w:tc>
          <w:tcPr>
            <w:tcW w:w="566" w:type="pct"/>
            <w:tcBorders>
              <w:left w:val="nil"/>
              <w:bottom w:val="nil"/>
              <w:right w:val="single" w:sz="4" w:space="0" w:color="auto"/>
            </w:tcBorders>
            <w:shd w:val="clear" w:color="auto" w:fill="auto"/>
            <w:noWrap/>
            <w:vAlign w:val="bottom"/>
            <w:hideMark/>
          </w:tcPr>
          <w:p w14:paraId="4891AAE6"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54570A7D"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5B724407" w14:textId="04767765" w:rsidR="005D1352" w:rsidRPr="005D1352" w:rsidRDefault="002930C5" w:rsidP="005D1352">
            <w:pPr>
              <w:rPr>
                <w:rFonts w:eastAsia="Times New Roman" w:cs="Arial"/>
                <w:color w:val="000000"/>
                <w:sz w:val="22"/>
                <w:szCs w:val="20"/>
              </w:rPr>
            </w:pPr>
            <w:r>
              <w:rPr>
                <w:rFonts w:eastAsia="Times New Roman" w:cs="Arial"/>
                <w:color w:val="000000"/>
                <w:sz w:val="22"/>
                <w:szCs w:val="20"/>
              </w:rPr>
              <w:t>S</w:t>
            </w:r>
            <w:r w:rsidR="005D1352" w:rsidRPr="005D1352">
              <w:rPr>
                <w:rFonts w:eastAsia="Times New Roman" w:cs="Arial"/>
                <w:color w:val="000000"/>
                <w:sz w:val="22"/>
                <w:szCs w:val="20"/>
              </w:rPr>
              <w:t>entiment</w:t>
            </w:r>
          </w:p>
        </w:tc>
        <w:tc>
          <w:tcPr>
            <w:tcW w:w="570" w:type="pct"/>
            <w:tcBorders>
              <w:left w:val="nil"/>
              <w:bottom w:val="nil"/>
              <w:right w:val="nil"/>
            </w:tcBorders>
            <w:shd w:val="clear" w:color="auto" w:fill="auto"/>
            <w:noWrap/>
            <w:vAlign w:val="bottom"/>
            <w:hideMark/>
          </w:tcPr>
          <w:p w14:paraId="49A8A18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0.35</w:t>
            </w:r>
          </w:p>
        </w:tc>
        <w:tc>
          <w:tcPr>
            <w:tcW w:w="570" w:type="pct"/>
            <w:tcBorders>
              <w:left w:val="nil"/>
              <w:bottom w:val="nil"/>
              <w:right w:val="nil"/>
            </w:tcBorders>
            <w:shd w:val="clear" w:color="auto" w:fill="auto"/>
            <w:noWrap/>
            <w:vAlign w:val="bottom"/>
            <w:hideMark/>
          </w:tcPr>
          <w:p w14:paraId="654886FC"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0.32</w:t>
            </w:r>
          </w:p>
        </w:tc>
        <w:tc>
          <w:tcPr>
            <w:tcW w:w="570" w:type="pct"/>
            <w:tcBorders>
              <w:left w:val="nil"/>
              <w:bottom w:val="nil"/>
              <w:right w:val="nil"/>
            </w:tcBorders>
            <w:shd w:val="clear" w:color="auto" w:fill="auto"/>
            <w:noWrap/>
            <w:vAlign w:val="bottom"/>
            <w:hideMark/>
          </w:tcPr>
          <w:p w14:paraId="2A6F696F"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1.18</w:t>
            </w:r>
          </w:p>
        </w:tc>
        <w:tc>
          <w:tcPr>
            <w:tcW w:w="570" w:type="pct"/>
            <w:tcBorders>
              <w:left w:val="nil"/>
              <w:bottom w:val="nil"/>
              <w:right w:val="nil"/>
            </w:tcBorders>
            <w:shd w:val="clear" w:color="auto" w:fill="auto"/>
            <w:noWrap/>
            <w:vAlign w:val="bottom"/>
            <w:hideMark/>
          </w:tcPr>
          <w:p w14:paraId="0F2C92C8"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-0.02</w:t>
            </w:r>
          </w:p>
        </w:tc>
        <w:tc>
          <w:tcPr>
            <w:tcW w:w="570" w:type="pct"/>
            <w:tcBorders>
              <w:left w:val="nil"/>
              <w:bottom w:val="nil"/>
              <w:right w:val="nil"/>
            </w:tcBorders>
            <w:shd w:val="clear" w:color="auto" w:fill="auto"/>
            <w:noWrap/>
            <w:vAlign w:val="bottom"/>
            <w:hideMark/>
          </w:tcPr>
          <w:p w14:paraId="3C07B2C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0.24</w:t>
            </w:r>
          </w:p>
        </w:tc>
        <w:tc>
          <w:tcPr>
            <w:tcW w:w="566" w:type="pct"/>
            <w:tcBorders>
              <w:left w:val="nil"/>
              <w:bottom w:val="nil"/>
              <w:right w:val="single" w:sz="4" w:space="0" w:color="auto"/>
            </w:tcBorders>
            <w:shd w:val="clear" w:color="auto" w:fill="auto"/>
            <w:noWrap/>
            <w:vAlign w:val="bottom"/>
            <w:hideMark/>
          </w:tcPr>
          <w:p w14:paraId="0E61ADD9"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5BDE5F3F"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2A3A4124" w14:textId="20A67681" w:rsidR="005D1352" w:rsidRPr="005D1352" w:rsidRDefault="002930C5">
            <w:pPr>
              <w:rPr>
                <w:rFonts w:eastAsia="Times New Roman" w:cs="Arial"/>
                <w:color w:val="000000"/>
                <w:sz w:val="22"/>
                <w:szCs w:val="20"/>
              </w:rPr>
            </w:pPr>
            <w:proofErr w:type="spellStart"/>
            <w:r>
              <w:rPr>
                <w:rFonts w:eastAsia="Times New Roman" w:cs="Arial"/>
                <w:color w:val="000000"/>
                <w:sz w:val="22"/>
                <w:szCs w:val="20"/>
              </w:rPr>
              <w:t>H</w:t>
            </w:r>
            <w:r w:rsidR="005D1352" w:rsidRPr="005D1352">
              <w:rPr>
                <w:rFonts w:eastAsia="Times New Roman" w:cs="Arial"/>
                <w:color w:val="000000"/>
                <w:sz w:val="22"/>
                <w:szCs w:val="20"/>
              </w:rPr>
              <w:t>ot_</w:t>
            </w:r>
            <w:r>
              <w:rPr>
                <w:rFonts w:eastAsia="Times New Roman" w:cs="Arial"/>
                <w:color w:val="000000"/>
                <w:sz w:val="22"/>
                <w:szCs w:val="20"/>
              </w:rPr>
              <w:t>C</w:t>
            </w:r>
            <w:r w:rsidR="005D1352" w:rsidRPr="005D1352">
              <w:rPr>
                <w:rFonts w:eastAsia="Times New Roman" w:cs="Arial"/>
                <w:color w:val="000000"/>
                <w:sz w:val="22"/>
                <w:szCs w:val="20"/>
              </w:rPr>
              <w:t>old</w:t>
            </w:r>
            <w:proofErr w:type="spellEnd"/>
          </w:p>
        </w:tc>
        <w:tc>
          <w:tcPr>
            <w:tcW w:w="570" w:type="pct"/>
            <w:tcBorders>
              <w:left w:val="nil"/>
              <w:bottom w:val="nil"/>
              <w:right w:val="nil"/>
            </w:tcBorders>
            <w:shd w:val="clear" w:color="auto" w:fill="auto"/>
            <w:noWrap/>
            <w:vAlign w:val="bottom"/>
            <w:hideMark/>
          </w:tcPr>
          <w:p w14:paraId="17E1D2D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22.58</w:t>
            </w:r>
          </w:p>
        </w:tc>
        <w:tc>
          <w:tcPr>
            <w:tcW w:w="570" w:type="pct"/>
            <w:tcBorders>
              <w:left w:val="nil"/>
              <w:bottom w:val="nil"/>
              <w:right w:val="nil"/>
            </w:tcBorders>
            <w:shd w:val="clear" w:color="auto" w:fill="auto"/>
            <w:noWrap/>
            <w:vAlign w:val="bottom"/>
            <w:hideMark/>
          </w:tcPr>
          <w:p w14:paraId="4D62C7B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24</w:t>
            </w:r>
          </w:p>
        </w:tc>
        <w:tc>
          <w:tcPr>
            <w:tcW w:w="570" w:type="pct"/>
            <w:tcBorders>
              <w:left w:val="nil"/>
              <w:bottom w:val="nil"/>
              <w:right w:val="nil"/>
            </w:tcBorders>
            <w:shd w:val="clear" w:color="auto" w:fill="auto"/>
            <w:noWrap/>
            <w:vAlign w:val="bottom"/>
            <w:hideMark/>
          </w:tcPr>
          <w:p w14:paraId="6193AA9D"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41</w:t>
            </w:r>
          </w:p>
        </w:tc>
        <w:tc>
          <w:tcPr>
            <w:tcW w:w="570" w:type="pct"/>
            <w:tcBorders>
              <w:left w:val="nil"/>
              <w:bottom w:val="nil"/>
              <w:right w:val="nil"/>
            </w:tcBorders>
            <w:shd w:val="clear" w:color="auto" w:fill="auto"/>
            <w:noWrap/>
            <w:vAlign w:val="bottom"/>
            <w:hideMark/>
          </w:tcPr>
          <w:p w14:paraId="790536A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w:t>
            </w:r>
          </w:p>
        </w:tc>
        <w:tc>
          <w:tcPr>
            <w:tcW w:w="570" w:type="pct"/>
            <w:tcBorders>
              <w:left w:val="nil"/>
              <w:bottom w:val="nil"/>
              <w:right w:val="nil"/>
            </w:tcBorders>
            <w:shd w:val="clear" w:color="auto" w:fill="auto"/>
            <w:noWrap/>
            <w:vAlign w:val="bottom"/>
            <w:hideMark/>
          </w:tcPr>
          <w:p w14:paraId="580E9AE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8.17</w:t>
            </w:r>
          </w:p>
        </w:tc>
        <w:tc>
          <w:tcPr>
            <w:tcW w:w="566" w:type="pct"/>
            <w:tcBorders>
              <w:left w:val="nil"/>
              <w:bottom w:val="nil"/>
              <w:right w:val="single" w:sz="4" w:space="0" w:color="auto"/>
            </w:tcBorders>
            <w:shd w:val="clear" w:color="auto" w:fill="auto"/>
            <w:noWrap/>
            <w:vAlign w:val="bottom"/>
            <w:hideMark/>
          </w:tcPr>
          <w:p w14:paraId="43598209"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1F37C9CF"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7CF8D4C4" w14:textId="4ABD1242" w:rsidR="005D1352" w:rsidRPr="005D1352" w:rsidRDefault="002930C5">
            <w:pPr>
              <w:rPr>
                <w:rFonts w:eastAsia="Times New Roman" w:cs="Arial"/>
                <w:color w:val="000000"/>
                <w:sz w:val="22"/>
                <w:szCs w:val="20"/>
              </w:rPr>
            </w:pPr>
            <w:proofErr w:type="spellStart"/>
            <w:r>
              <w:rPr>
                <w:rFonts w:eastAsia="Times New Roman" w:cs="Arial"/>
                <w:color w:val="000000"/>
                <w:sz w:val="22"/>
                <w:szCs w:val="20"/>
              </w:rPr>
              <w:t>I</w:t>
            </w:r>
            <w:r w:rsidR="005D1352" w:rsidRPr="005D1352">
              <w:rPr>
                <w:rFonts w:eastAsia="Times New Roman" w:cs="Arial"/>
                <w:color w:val="000000"/>
                <w:sz w:val="22"/>
                <w:szCs w:val="20"/>
              </w:rPr>
              <w:t>ssuer_</w:t>
            </w:r>
            <w:r>
              <w:rPr>
                <w:rFonts w:eastAsia="Times New Roman" w:cs="Arial"/>
                <w:color w:val="000000"/>
                <w:sz w:val="22"/>
                <w:szCs w:val="20"/>
              </w:rPr>
              <w:t>S</w:t>
            </w:r>
            <w:r w:rsidR="005D1352" w:rsidRPr="005D1352">
              <w:rPr>
                <w:rFonts w:eastAsia="Times New Roman" w:cs="Arial"/>
                <w:color w:val="000000"/>
                <w:sz w:val="22"/>
                <w:szCs w:val="20"/>
              </w:rPr>
              <w:t>ize</w:t>
            </w:r>
            <w:proofErr w:type="spellEnd"/>
          </w:p>
        </w:tc>
        <w:tc>
          <w:tcPr>
            <w:tcW w:w="570" w:type="pct"/>
            <w:tcBorders>
              <w:left w:val="nil"/>
              <w:bottom w:val="nil"/>
              <w:right w:val="nil"/>
            </w:tcBorders>
            <w:shd w:val="clear" w:color="auto" w:fill="auto"/>
            <w:noWrap/>
            <w:vAlign w:val="bottom"/>
            <w:hideMark/>
          </w:tcPr>
          <w:p w14:paraId="71075E15"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11.17</w:t>
            </w:r>
          </w:p>
        </w:tc>
        <w:tc>
          <w:tcPr>
            <w:tcW w:w="570" w:type="pct"/>
            <w:tcBorders>
              <w:left w:val="nil"/>
              <w:bottom w:val="nil"/>
              <w:right w:val="nil"/>
            </w:tcBorders>
            <w:shd w:val="clear" w:color="auto" w:fill="auto"/>
            <w:noWrap/>
            <w:vAlign w:val="bottom"/>
            <w:hideMark/>
          </w:tcPr>
          <w:p w14:paraId="42B147A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11.08</w:t>
            </w:r>
          </w:p>
        </w:tc>
        <w:tc>
          <w:tcPr>
            <w:tcW w:w="570" w:type="pct"/>
            <w:tcBorders>
              <w:left w:val="nil"/>
              <w:bottom w:val="nil"/>
              <w:right w:val="nil"/>
            </w:tcBorders>
            <w:shd w:val="clear" w:color="auto" w:fill="auto"/>
            <w:noWrap/>
            <w:vAlign w:val="bottom"/>
            <w:hideMark/>
          </w:tcPr>
          <w:p w14:paraId="2616035F"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14.14</w:t>
            </w:r>
          </w:p>
        </w:tc>
        <w:tc>
          <w:tcPr>
            <w:tcW w:w="570" w:type="pct"/>
            <w:tcBorders>
              <w:left w:val="nil"/>
              <w:bottom w:val="nil"/>
              <w:right w:val="nil"/>
            </w:tcBorders>
            <w:shd w:val="clear" w:color="auto" w:fill="auto"/>
            <w:noWrap/>
            <w:vAlign w:val="bottom"/>
            <w:hideMark/>
          </w:tcPr>
          <w:p w14:paraId="358C0E1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9.75</w:t>
            </w:r>
          </w:p>
        </w:tc>
        <w:tc>
          <w:tcPr>
            <w:tcW w:w="570" w:type="pct"/>
            <w:tcBorders>
              <w:left w:val="nil"/>
              <w:bottom w:val="nil"/>
              <w:right w:val="nil"/>
            </w:tcBorders>
            <w:shd w:val="clear" w:color="auto" w:fill="auto"/>
            <w:noWrap/>
            <w:vAlign w:val="bottom"/>
            <w:hideMark/>
          </w:tcPr>
          <w:p w14:paraId="5905FD4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0.66</w:t>
            </w:r>
          </w:p>
        </w:tc>
        <w:tc>
          <w:tcPr>
            <w:tcW w:w="566" w:type="pct"/>
            <w:tcBorders>
              <w:left w:val="nil"/>
              <w:bottom w:val="nil"/>
              <w:right w:val="single" w:sz="4" w:space="0" w:color="auto"/>
            </w:tcBorders>
            <w:shd w:val="clear" w:color="auto" w:fill="auto"/>
            <w:noWrap/>
            <w:vAlign w:val="bottom"/>
            <w:hideMark/>
          </w:tcPr>
          <w:p w14:paraId="55D31E2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00EFBA10"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3A45BA4E" w14:textId="0E41F809" w:rsidR="005D1352" w:rsidRPr="005D1352" w:rsidRDefault="002930C5" w:rsidP="005D1352">
            <w:pPr>
              <w:rPr>
                <w:rFonts w:eastAsia="Times New Roman" w:cs="Arial"/>
                <w:color w:val="000000"/>
                <w:sz w:val="22"/>
                <w:szCs w:val="20"/>
              </w:rPr>
            </w:pPr>
            <w:r>
              <w:rPr>
                <w:rFonts w:eastAsia="Times New Roman" w:cs="Arial"/>
                <w:color w:val="000000"/>
                <w:sz w:val="22"/>
                <w:szCs w:val="20"/>
              </w:rPr>
              <w:t>C</w:t>
            </w:r>
            <w:r w:rsidR="005D1352" w:rsidRPr="005D1352">
              <w:rPr>
                <w:rFonts w:eastAsia="Times New Roman" w:cs="Arial"/>
                <w:color w:val="000000"/>
                <w:sz w:val="22"/>
                <w:szCs w:val="20"/>
              </w:rPr>
              <w:t>ar_90</w:t>
            </w:r>
          </w:p>
        </w:tc>
        <w:tc>
          <w:tcPr>
            <w:tcW w:w="570" w:type="pct"/>
            <w:tcBorders>
              <w:left w:val="nil"/>
              <w:bottom w:val="nil"/>
              <w:right w:val="nil"/>
            </w:tcBorders>
            <w:shd w:val="clear" w:color="auto" w:fill="auto"/>
            <w:noWrap/>
            <w:vAlign w:val="bottom"/>
            <w:hideMark/>
          </w:tcPr>
          <w:p w14:paraId="20090D5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-0.01</w:t>
            </w:r>
          </w:p>
        </w:tc>
        <w:tc>
          <w:tcPr>
            <w:tcW w:w="570" w:type="pct"/>
            <w:tcBorders>
              <w:left w:val="nil"/>
              <w:bottom w:val="nil"/>
              <w:right w:val="nil"/>
            </w:tcBorders>
            <w:shd w:val="clear" w:color="auto" w:fill="auto"/>
            <w:noWrap/>
            <w:vAlign w:val="bottom"/>
            <w:hideMark/>
          </w:tcPr>
          <w:p w14:paraId="165195A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-0.02</w:t>
            </w:r>
          </w:p>
        </w:tc>
        <w:tc>
          <w:tcPr>
            <w:tcW w:w="570" w:type="pct"/>
            <w:tcBorders>
              <w:left w:val="nil"/>
              <w:bottom w:val="nil"/>
              <w:right w:val="nil"/>
            </w:tcBorders>
            <w:shd w:val="clear" w:color="auto" w:fill="auto"/>
            <w:noWrap/>
            <w:vAlign w:val="bottom"/>
            <w:hideMark/>
          </w:tcPr>
          <w:p w14:paraId="52E5FED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0.2</w:t>
            </w:r>
          </w:p>
        </w:tc>
        <w:tc>
          <w:tcPr>
            <w:tcW w:w="570" w:type="pct"/>
            <w:tcBorders>
              <w:left w:val="nil"/>
              <w:bottom w:val="nil"/>
              <w:right w:val="nil"/>
            </w:tcBorders>
            <w:shd w:val="clear" w:color="auto" w:fill="auto"/>
            <w:noWrap/>
            <w:vAlign w:val="bottom"/>
            <w:hideMark/>
          </w:tcPr>
          <w:p w14:paraId="5C6EE854"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-0.21</w:t>
            </w:r>
          </w:p>
        </w:tc>
        <w:tc>
          <w:tcPr>
            <w:tcW w:w="570" w:type="pct"/>
            <w:tcBorders>
              <w:left w:val="nil"/>
              <w:bottom w:val="nil"/>
              <w:right w:val="nil"/>
            </w:tcBorders>
            <w:shd w:val="clear" w:color="auto" w:fill="auto"/>
            <w:noWrap/>
            <w:vAlign w:val="bottom"/>
            <w:hideMark/>
          </w:tcPr>
          <w:p w14:paraId="25D3D76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0.07</w:t>
            </w:r>
          </w:p>
        </w:tc>
        <w:tc>
          <w:tcPr>
            <w:tcW w:w="566" w:type="pct"/>
            <w:tcBorders>
              <w:left w:val="nil"/>
              <w:bottom w:val="nil"/>
              <w:right w:val="single" w:sz="4" w:space="0" w:color="auto"/>
            </w:tcBorders>
            <w:shd w:val="clear" w:color="auto" w:fill="auto"/>
            <w:noWrap/>
            <w:vAlign w:val="bottom"/>
            <w:hideMark/>
          </w:tcPr>
          <w:p w14:paraId="4AFA573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6B817FF1"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07C1A154" w14:textId="232CEAC2" w:rsidR="005D1352" w:rsidRPr="005D1352" w:rsidRDefault="002930C5" w:rsidP="005D1352">
            <w:pPr>
              <w:rPr>
                <w:rFonts w:eastAsia="Times New Roman" w:cs="Arial"/>
                <w:color w:val="000000"/>
                <w:sz w:val="22"/>
                <w:szCs w:val="20"/>
              </w:rPr>
            </w:pPr>
            <w:r>
              <w:rPr>
                <w:rFonts w:eastAsia="Times New Roman" w:cs="Arial"/>
                <w:color w:val="000000"/>
                <w:sz w:val="22"/>
                <w:szCs w:val="20"/>
              </w:rPr>
              <w:t>D</w:t>
            </w:r>
            <w:r w:rsidR="005D1352" w:rsidRPr="005D1352">
              <w:rPr>
                <w:rFonts w:eastAsia="Times New Roman" w:cs="Arial"/>
                <w:color w:val="000000"/>
                <w:sz w:val="22"/>
                <w:szCs w:val="20"/>
              </w:rPr>
              <w:t>_002</w:t>
            </w:r>
          </w:p>
        </w:tc>
        <w:tc>
          <w:tcPr>
            <w:tcW w:w="570" w:type="pct"/>
            <w:tcBorders>
              <w:left w:val="nil"/>
              <w:bottom w:val="nil"/>
              <w:right w:val="nil"/>
            </w:tcBorders>
            <w:shd w:val="clear" w:color="auto" w:fill="auto"/>
            <w:noWrap/>
            <w:vAlign w:val="bottom"/>
            <w:hideMark/>
          </w:tcPr>
          <w:p w14:paraId="2A56B8C2"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0.49</w:t>
            </w:r>
          </w:p>
        </w:tc>
        <w:tc>
          <w:tcPr>
            <w:tcW w:w="570" w:type="pct"/>
            <w:tcBorders>
              <w:left w:val="nil"/>
              <w:bottom w:val="nil"/>
              <w:right w:val="nil"/>
            </w:tcBorders>
            <w:shd w:val="clear" w:color="auto" w:fill="auto"/>
            <w:noWrap/>
            <w:vAlign w:val="bottom"/>
            <w:hideMark/>
          </w:tcPr>
          <w:p w14:paraId="5BFAB404"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3BD8F53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w:t>
            </w:r>
          </w:p>
        </w:tc>
        <w:tc>
          <w:tcPr>
            <w:tcW w:w="570" w:type="pct"/>
            <w:tcBorders>
              <w:left w:val="nil"/>
              <w:bottom w:val="nil"/>
              <w:right w:val="nil"/>
            </w:tcBorders>
            <w:shd w:val="clear" w:color="auto" w:fill="auto"/>
            <w:noWrap/>
            <w:vAlign w:val="bottom"/>
            <w:hideMark/>
          </w:tcPr>
          <w:p w14:paraId="0D44864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18E0A505"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0.5</w:t>
            </w:r>
          </w:p>
        </w:tc>
        <w:tc>
          <w:tcPr>
            <w:tcW w:w="566" w:type="pct"/>
            <w:tcBorders>
              <w:left w:val="nil"/>
              <w:bottom w:val="nil"/>
              <w:right w:val="single" w:sz="4" w:space="0" w:color="auto"/>
            </w:tcBorders>
            <w:shd w:val="clear" w:color="auto" w:fill="auto"/>
            <w:noWrap/>
            <w:vAlign w:val="bottom"/>
            <w:hideMark/>
          </w:tcPr>
          <w:p w14:paraId="7D27660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6743A14F"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62162E52" w14:textId="48E1014C" w:rsidR="005D1352" w:rsidRPr="005D1352" w:rsidRDefault="002930C5" w:rsidP="005D1352">
            <w:pPr>
              <w:rPr>
                <w:rFonts w:eastAsia="Times New Roman" w:cs="Arial"/>
                <w:color w:val="000000"/>
                <w:sz w:val="22"/>
                <w:szCs w:val="20"/>
              </w:rPr>
            </w:pPr>
            <w:r>
              <w:rPr>
                <w:rFonts w:eastAsia="Times New Roman" w:cs="Arial"/>
                <w:color w:val="000000"/>
                <w:sz w:val="22"/>
                <w:szCs w:val="20"/>
              </w:rPr>
              <w:t>D</w:t>
            </w:r>
            <w:r w:rsidR="005D1352" w:rsidRPr="005D1352">
              <w:rPr>
                <w:rFonts w:eastAsia="Times New Roman" w:cs="Arial"/>
                <w:color w:val="000000"/>
                <w:sz w:val="22"/>
                <w:szCs w:val="20"/>
              </w:rPr>
              <w:t>_300</w:t>
            </w:r>
          </w:p>
        </w:tc>
        <w:tc>
          <w:tcPr>
            <w:tcW w:w="570" w:type="pct"/>
            <w:tcBorders>
              <w:left w:val="nil"/>
              <w:bottom w:val="nil"/>
              <w:right w:val="nil"/>
            </w:tcBorders>
            <w:shd w:val="clear" w:color="auto" w:fill="auto"/>
            <w:noWrap/>
            <w:vAlign w:val="bottom"/>
            <w:hideMark/>
          </w:tcPr>
          <w:p w14:paraId="07FBDDAE"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0.42</w:t>
            </w:r>
          </w:p>
        </w:tc>
        <w:tc>
          <w:tcPr>
            <w:tcW w:w="570" w:type="pct"/>
            <w:tcBorders>
              <w:left w:val="nil"/>
              <w:bottom w:val="nil"/>
              <w:right w:val="nil"/>
            </w:tcBorders>
            <w:shd w:val="clear" w:color="auto" w:fill="auto"/>
            <w:noWrap/>
            <w:vAlign w:val="bottom"/>
            <w:hideMark/>
          </w:tcPr>
          <w:p w14:paraId="6474002D"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51379F6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w:t>
            </w:r>
          </w:p>
        </w:tc>
        <w:tc>
          <w:tcPr>
            <w:tcW w:w="570" w:type="pct"/>
            <w:tcBorders>
              <w:left w:val="nil"/>
              <w:bottom w:val="nil"/>
              <w:right w:val="nil"/>
            </w:tcBorders>
            <w:shd w:val="clear" w:color="auto" w:fill="auto"/>
            <w:noWrap/>
            <w:vAlign w:val="bottom"/>
            <w:hideMark/>
          </w:tcPr>
          <w:p w14:paraId="5DEA2EB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7C0E301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0.49</w:t>
            </w:r>
          </w:p>
        </w:tc>
        <w:tc>
          <w:tcPr>
            <w:tcW w:w="566" w:type="pct"/>
            <w:tcBorders>
              <w:left w:val="nil"/>
              <w:bottom w:val="nil"/>
              <w:right w:val="single" w:sz="4" w:space="0" w:color="auto"/>
            </w:tcBorders>
            <w:shd w:val="clear" w:color="auto" w:fill="auto"/>
            <w:noWrap/>
            <w:vAlign w:val="bottom"/>
            <w:hideMark/>
          </w:tcPr>
          <w:p w14:paraId="4756C80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7A34D7B9"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28903076" w14:textId="25ADA789" w:rsidR="005D1352" w:rsidRPr="005D1352" w:rsidRDefault="002930C5" w:rsidP="005D1352">
            <w:pPr>
              <w:rPr>
                <w:rFonts w:eastAsia="Times New Roman" w:cs="Arial"/>
                <w:color w:val="000000"/>
                <w:sz w:val="22"/>
                <w:szCs w:val="20"/>
              </w:rPr>
            </w:pPr>
            <w:r>
              <w:rPr>
                <w:rFonts w:eastAsia="Times New Roman" w:cs="Arial"/>
                <w:color w:val="000000"/>
                <w:sz w:val="22"/>
                <w:szCs w:val="20"/>
              </w:rPr>
              <w:t>P</w:t>
            </w:r>
            <w:r w:rsidR="005D1352" w:rsidRPr="005D1352">
              <w:rPr>
                <w:rFonts w:eastAsia="Times New Roman" w:cs="Arial"/>
                <w:color w:val="000000"/>
                <w:sz w:val="22"/>
                <w:szCs w:val="20"/>
              </w:rPr>
              <w:t>restige</w:t>
            </w:r>
          </w:p>
        </w:tc>
        <w:tc>
          <w:tcPr>
            <w:tcW w:w="570" w:type="pct"/>
            <w:tcBorders>
              <w:left w:val="nil"/>
              <w:bottom w:val="nil"/>
              <w:right w:val="nil"/>
            </w:tcBorders>
            <w:shd w:val="clear" w:color="auto" w:fill="auto"/>
            <w:noWrap/>
            <w:vAlign w:val="bottom"/>
            <w:hideMark/>
          </w:tcPr>
          <w:p w14:paraId="3E9FF3C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0.02</w:t>
            </w:r>
          </w:p>
        </w:tc>
        <w:tc>
          <w:tcPr>
            <w:tcW w:w="570" w:type="pct"/>
            <w:tcBorders>
              <w:left w:val="nil"/>
              <w:bottom w:val="nil"/>
              <w:right w:val="nil"/>
            </w:tcBorders>
            <w:shd w:val="clear" w:color="auto" w:fill="auto"/>
            <w:noWrap/>
            <w:vAlign w:val="bottom"/>
            <w:hideMark/>
          </w:tcPr>
          <w:p w14:paraId="195751F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0.01</w:t>
            </w:r>
          </w:p>
        </w:tc>
        <w:tc>
          <w:tcPr>
            <w:tcW w:w="570" w:type="pct"/>
            <w:tcBorders>
              <w:left w:val="nil"/>
              <w:bottom w:val="nil"/>
              <w:right w:val="nil"/>
            </w:tcBorders>
            <w:shd w:val="clear" w:color="auto" w:fill="auto"/>
            <w:noWrap/>
            <w:vAlign w:val="bottom"/>
            <w:hideMark/>
          </w:tcPr>
          <w:p w14:paraId="45F02734"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0.05</w:t>
            </w:r>
          </w:p>
        </w:tc>
        <w:tc>
          <w:tcPr>
            <w:tcW w:w="570" w:type="pct"/>
            <w:tcBorders>
              <w:left w:val="nil"/>
              <w:bottom w:val="nil"/>
              <w:right w:val="nil"/>
            </w:tcBorders>
            <w:shd w:val="clear" w:color="auto" w:fill="auto"/>
            <w:noWrap/>
            <w:vAlign w:val="bottom"/>
            <w:hideMark/>
          </w:tcPr>
          <w:p w14:paraId="291CD1C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51A7A71D"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0.01</w:t>
            </w:r>
          </w:p>
        </w:tc>
        <w:tc>
          <w:tcPr>
            <w:tcW w:w="566" w:type="pct"/>
            <w:tcBorders>
              <w:left w:val="nil"/>
              <w:bottom w:val="nil"/>
              <w:right w:val="single" w:sz="4" w:space="0" w:color="auto"/>
            </w:tcBorders>
            <w:shd w:val="clear" w:color="auto" w:fill="auto"/>
            <w:noWrap/>
            <w:vAlign w:val="bottom"/>
            <w:hideMark/>
          </w:tcPr>
          <w:p w14:paraId="27C2E0BF"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7AA1DE40"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5844DA54" w14:textId="316A547F" w:rsidR="005D1352" w:rsidRPr="005D1352" w:rsidRDefault="002930C5">
            <w:pPr>
              <w:rPr>
                <w:rFonts w:eastAsia="Times New Roman" w:cs="Arial"/>
                <w:color w:val="000000"/>
                <w:sz w:val="22"/>
                <w:szCs w:val="20"/>
              </w:rPr>
            </w:pPr>
            <w:proofErr w:type="spellStart"/>
            <w:r>
              <w:rPr>
                <w:rFonts w:eastAsia="Times New Roman" w:cs="Arial"/>
                <w:color w:val="000000"/>
                <w:sz w:val="22"/>
                <w:szCs w:val="20"/>
              </w:rPr>
              <w:t>O</w:t>
            </w:r>
            <w:r w:rsidR="005D1352" w:rsidRPr="005D1352">
              <w:rPr>
                <w:rFonts w:eastAsia="Times New Roman" w:cs="Arial"/>
                <w:color w:val="000000"/>
                <w:sz w:val="22"/>
                <w:szCs w:val="20"/>
              </w:rPr>
              <w:t>ffer_</w:t>
            </w:r>
            <w:r>
              <w:rPr>
                <w:rFonts w:eastAsia="Times New Roman" w:cs="Arial"/>
                <w:color w:val="000000"/>
                <w:sz w:val="22"/>
                <w:szCs w:val="20"/>
              </w:rPr>
              <w:t>R</w:t>
            </w:r>
            <w:r w:rsidR="005D1352" w:rsidRPr="005D1352">
              <w:rPr>
                <w:rFonts w:eastAsia="Times New Roman" w:cs="Arial"/>
                <w:color w:val="000000"/>
                <w:sz w:val="22"/>
                <w:szCs w:val="20"/>
              </w:rPr>
              <w:t>ange</w:t>
            </w:r>
            <w:proofErr w:type="spellEnd"/>
          </w:p>
        </w:tc>
        <w:tc>
          <w:tcPr>
            <w:tcW w:w="570" w:type="pct"/>
            <w:tcBorders>
              <w:left w:val="nil"/>
              <w:bottom w:val="nil"/>
              <w:right w:val="nil"/>
            </w:tcBorders>
            <w:shd w:val="clear" w:color="auto" w:fill="auto"/>
            <w:noWrap/>
            <w:vAlign w:val="bottom"/>
            <w:hideMark/>
          </w:tcPr>
          <w:p w14:paraId="6478A7BF"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1.88</w:t>
            </w:r>
          </w:p>
        </w:tc>
        <w:tc>
          <w:tcPr>
            <w:tcW w:w="570" w:type="pct"/>
            <w:tcBorders>
              <w:left w:val="nil"/>
              <w:bottom w:val="nil"/>
              <w:right w:val="nil"/>
            </w:tcBorders>
            <w:shd w:val="clear" w:color="auto" w:fill="auto"/>
            <w:noWrap/>
            <w:vAlign w:val="bottom"/>
            <w:hideMark/>
          </w:tcPr>
          <w:p w14:paraId="03C8456C"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1.95</w:t>
            </w:r>
          </w:p>
        </w:tc>
        <w:tc>
          <w:tcPr>
            <w:tcW w:w="570" w:type="pct"/>
            <w:tcBorders>
              <w:left w:val="nil"/>
              <w:bottom w:val="nil"/>
              <w:right w:val="nil"/>
            </w:tcBorders>
            <w:shd w:val="clear" w:color="auto" w:fill="auto"/>
            <w:noWrap/>
            <w:vAlign w:val="bottom"/>
            <w:hideMark/>
          </w:tcPr>
          <w:p w14:paraId="351BFD74"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9.8</w:t>
            </w:r>
          </w:p>
        </w:tc>
        <w:tc>
          <w:tcPr>
            <w:tcW w:w="570" w:type="pct"/>
            <w:tcBorders>
              <w:left w:val="nil"/>
              <w:bottom w:val="nil"/>
              <w:right w:val="nil"/>
            </w:tcBorders>
            <w:shd w:val="clear" w:color="auto" w:fill="auto"/>
            <w:noWrap/>
            <w:vAlign w:val="bottom"/>
            <w:hideMark/>
          </w:tcPr>
          <w:p w14:paraId="0DD70DF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w:t>
            </w:r>
          </w:p>
        </w:tc>
        <w:tc>
          <w:tcPr>
            <w:tcW w:w="570" w:type="pct"/>
            <w:tcBorders>
              <w:left w:val="nil"/>
              <w:bottom w:val="nil"/>
              <w:right w:val="nil"/>
            </w:tcBorders>
            <w:shd w:val="clear" w:color="auto" w:fill="auto"/>
            <w:noWrap/>
            <w:vAlign w:val="bottom"/>
            <w:hideMark/>
          </w:tcPr>
          <w:p w14:paraId="0E400A9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0.87</w:t>
            </w:r>
          </w:p>
        </w:tc>
        <w:tc>
          <w:tcPr>
            <w:tcW w:w="566" w:type="pct"/>
            <w:tcBorders>
              <w:left w:val="nil"/>
              <w:bottom w:val="nil"/>
              <w:right w:val="single" w:sz="4" w:space="0" w:color="auto"/>
            </w:tcBorders>
            <w:shd w:val="clear" w:color="auto" w:fill="auto"/>
            <w:noWrap/>
            <w:vAlign w:val="bottom"/>
            <w:hideMark/>
          </w:tcPr>
          <w:p w14:paraId="49E1E884"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631F286D"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2ED83656" w14:textId="209A0C6E" w:rsidR="005D1352" w:rsidRPr="005D1352" w:rsidRDefault="002930C5">
            <w:pPr>
              <w:rPr>
                <w:rFonts w:eastAsia="Times New Roman" w:cs="Arial"/>
                <w:color w:val="000000"/>
                <w:sz w:val="22"/>
                <w:szCs w:val="20"/>
              </w:rPr>
            </w:pPr>
            <w:proofErr w:type="spellStart"/>
            <w:r>
              <w:rPr>
                <w:rFonts w:eastAsia="Times New Roman" w:cs="Arial"/>
                <w:color w:val="000000"/>
                <w:sz w:val="22"/>
                <w:szCs w:val="20"/>
              </w:rPr>
              <w:t>D</w:t>
            </w:r>
            <w:r w:rsidR="005D1352" w:rsidRPr="005D1352">
              <w:rPr>
                <w:rFonts w:eastAsia="Times New Roman" w:cs="Arial"/>
                <w:color w:val="000000"/>
                <w:sz w:val="22"/>
                <w:szCs w:val="20"/>
              </w:rPr>
              <w:t>_</w:t>
            </w:r>
            <w:r>
              <w:rPr>
                <w:rFonts w:eastAsia="Times New Roman" w:cs="Arial"/>
                <w:color w:val="000000"/>
                <w:sz w:val="22"/>
                <w:szCs w:val="20"/>
              </w:rPr>
              <w:t>R</w:t>
            </w:r>
            <w:r w:rsidR="005D1352" w:rsidRPr="005D1352">
              <w:rPr>
                <w:rFonts w:eastAsia="Times New Roman" w:cs="Arial"/>
                <w:color w:val="000000"/>
                <w:sz w:val="22"/>
                <w:szCs w:val="20"/>
              </w:rPr>
              <w:t>ange</w:t>
            </w:r>
            <w:proofErr w:type="spellEnd"/>
          </w:p>
        </w:tc>
        <w:tc>
          <w:tcPr>
            <w:tcW w:w="570" w:type="pct"/>
            <w:tcBorders>
              <w:left w:val="nil"/>
              <w:bottom w:val="nil"/>
              <w:right w:val="nil"/>
            </w:tcBorders>
            <w:shd w:val="clear" w:color="auto" w:fill="auto"/>
            <w:noWrap/>
            <w:vAlign w:val="bottom"/>
            <w:hideMark/>
          </w:tcPr>
          <w:p w14:paraId="37A94919"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0.72</w:t>
            </w:r>
          </w:p>
        </w:tc>
        <w:tc>
          <w:tcPr>
            <w:tcW w:w="570" w:type="pct"/>
            <w:tcBorders>
              <w:left w:val="nil"/>
              <w:bottom w:val="nil"/>
              <w:right w:val="nil"/>
            </w:tcBorders>
            <w:shd w:val="clear" w:color="auto" w:fill="auto"/>
            <w:noWrap/>
            <w:vAlign w:val="bottom"/>
            <w:hideMark/>
          </w:tcPr>
          <w:p w14:paraId="74662556"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w:t>
            </w:r>
          </w:p>
        </w:tc>
        <w:tc>
          <w:tcPr>
            <w:tcW w:w="570" w:type="pct"/>
            <w:tcBorders>
              <w:left w:val="nil"/>
              <w:bottom w:val="nil"/>
              <w:right w:val="nil"/>
            </w:tcBorders>
            <w:shd w:val="clear" w:color="auto" w:fill="auto"/>
            <w:noWrap/>
            <w:vAlign w:val="bottom"/>
            <w:hideMark/>
          </w:tcPr>
          <w:p w14:paraId="0DB34B9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w:t>
            </w:r>
          </w:p>
        </w:tc>
        <w:tc>
          <w:tcPr>
            <w:tcW w:w="570" w:type="pct"/>
            <w:tcBorders>
              <w:left w:val="nil"/>
              <w:bottom w:val="nil"/>
              <w:right w:val="nil"/>
            </w:tcBorders>
            <w:shd w:val="clear" w:color="auto" w:fill="auto"/>
            <w:noWrap/>
            <w:vAlign w:val="bottom"/>
            <w:hideMark/>
          </w:tcPr>
          <w:p w14:paraId="32683A6C"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6396152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0.45</w:t>
            </w:r>
          </w:p>
        </w:tc>
        <w:tc>
          <w:tcPr>
            <w:tcW w:w="566" w:type="pct"/>
            <w:tcBorders>
              <w:left w:val="nil"/>
              <w:bottom w:val="nil"/>
              <w:right w:val="single" w:sz="4" w:space="0" w:color="auto"/>
            </w:tcBorders>
            <w:shd w:val="clear" w:color="auto" w:fill="auto"/>
            <w:noWrap/>
            <w:vAlign w:val="bottom"/>
            <w:hideMark/>
          </w:tcPr>
          <w:p w14:paraId="0FB663C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46F7CE83"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3D5EDAF4" w14:textId="1CED49BF" w:rsidR="005D1352" w:rsidRPr="005D1352" w:rsidRDefault="002930C5" w:rsidP="005D1352">
            <w:pPr>
              <w:rPr>
                <w:rFonts w:eastAsia="Times New Roman" w:cs="Arial"/>
                <w:color w:val="000000"/>
                <w:sz w:val="22"/>
                <w:szCs w:val="20"/>
              </w:rPr>
            </w:pPr>
            <w:r>
              <w:rPr>
                <w:rFonts w:eastAsia="Times New Roman" w:cs="Arial"/>
                <w:color w:val="000000"/>
                <w:sz w:val="22"/>
                <w:szCs w:val="20"/>
              </w:rPr>
              <w:t>S</w:t>
            </w:r>
            <w:r w:rsidR="005D1352" w:rsidRPr="005D1352">
              <w:rPr>
                <w:rFonts w:eastAsia="Times New Roman" w:cs="Arial"/>
                <w:color w:val="000000"/>
                <w:sz w:val="22"/>
                <w:szCs w:val="20"/>
              </w:rPr>
              <w:t>tate</w:t>
            </w:r>
          </w:p>
        </w:tc>
        <w:tc>
          <w:tcPr>
            <w:tcW w:w="570" w:type="pct"/>
            <w:tcBorders>
              <w:left w:val="nil"/>
              <w:bottom w:val="nil"/>
              <w:right w:val="nil"/>
            </w:tcBorders>
            <w:shd w:val="clear" w:color="auto" w:fill="auto"/>
            <w:noWrap/>
            <w:vAlign w:val="bottom"/>
            <w:hideMark/>
          </w:tcPr>
          <w:p w14:paraId="7B02980E"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0.07</w:t>
            </w:r>
          </w:p>
        </w:tc>
        <w:tc>
          <w:tcPr>
            <w:tcW w:w="570" w:type="pct"/>
            <w:tcBorders>
              <w:left w:val="nil"/>
              <w:bottom w:val="nil"/>
              <w:right w:val="nil"/>
            </w:tcBorders>
            <w:shd w:val="clear" w:color="auto" w:fill="auto"/>
            <w:noWrap/>
            <w:vAlign w:val="bottom"/>
            <w:hideMark/>
          </w:tcPr>
          <w:p w14:paraId="2D9053FD"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14F2D0F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0.84</w:t>
            </w:r>
          </w:p>
        </w:tc>
        <w:tc>
          <w:tcPr>
            <w:tcW w:w="570" w:type="pct"/>
            <w:tcBorders>
              <w:left w:val="nil"/>
              <w:bottom w:val="nil"/>
              <w:right w:val="nil"/>
            </w:tcBorders>
            <w:shd w:val="clear" w:color="auto" w:fill="auto"/>
            <w:noWrap/>
            <w:vAlign w:val="bottom"/>
            <w:hideMark/>
          </w:tcPr>
          <w:p w14:paraId="4247C5E9"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5680533C"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0.17</w:t>
            </w:r>
          </w:p>
        </w:tc>
        <w:tc>
          <w:tcPr>
            <w:tcW w:w="566" w:type="pct"/>
            <w:tcBorders>
              <w:left w:val="nil"/>
              <w:bottom w:val="nil"/>
              <w:right w:val="single" w:sz="4" w:space="0" w:color="auto"/>
            </w:tcBorders>
            <w:shd w:val="clear" w:color="auto" w:fill="auto"/>
            <w:noWrap/>
            <w:vAlign w:val="bottom"/>
            <w:hideMark/>
          </w:tcPr>
          <w:p w14:paraId="14060B9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7606A082"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2BBA60F1" w14:textId="06AE8BC7" w:rsidR="005D1352" w:rsidRPr="005D1352" w:rsidRDefault="002930C5" w:rsidP="005D1352">
            <w:pPr>
              <w:rPr>
                <w:rFonts w:eastAsia="Times New Roman" w:cs="Arial"/>
                <w:color w:val="000000"/>
                <w:sz w:val="22"/>
                <w:szCs w:val="20"/>
              </w:rPr>
            </w:pPr>
            <w:proofErr w:type="spellStart"/>
            <w:r>
              <w:rPr>
                <w:rFonts w:eastAsia="Times New Roman" w:cs="Arial"/>
                <w:color w:val="000000"/>
                <w:sz w:val="22"/>
                <w:szCs w:val="20"/>
              </w:rPr>
              <w:t>L</w:t>
            </w:r>
            <w:r w:rsidR="005D1352" w:rsidRPr="005D1352">
              <w:rPr>
                <w:rFonts w:eastAsia="Times New Roman" w:cs="Arial"/>
                <w:color w:val="000000"/>
                <w:sz w:val="22"/>
                <w:szCs w:val="20"/>
              </w:rPr>
              <w:t>egalperson</w:t>
            </w:r>
            <w:proofErr w:type="spellEnd"/>
          </w:p>
        </w:tc>
        <w:tc>
          <w:tcPr>
            <w:tcW w:w="570" w:type="pct"/>
            <w:tcBorders>
              <w:left w:val="nil"/>
              <w:bottom w:val="nil"/>
              <w:right w:val="nil"/>
            </w:tcBorders>
            <w:shd w:val="clear" w:color="auto" w:fill="auto"/>
            <w:noWrap/>
            <w:vAlign w:val="bottom"/>
            <w:hideMark/>
          </w:tcPr>
          <w:p w14:paraId="2825BFDD"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0.24</w:t>
            </w:r>
          </w:p>
        </w:tc>
        <w:tc>
          <w:tcPr>
            <w:tcW w:w="570" w:type="pct"/>
            <w:tcBorders>
              <w:left w:val="nil"/>
              <w:bottom w:val="nil"/>
              <w:right w:val="nil"/>
            </w:tcBorders>
            <w:shd w:val="clear" w:color="auto" w:fill="auto"/>
            <w:noWrap/>
            <w:vAlign w:val="bottom"/>
            <w:hideMark/>
          </w:tcPr>
          <w:p w14:paraId="4B3E519C"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0.15</w:t>
            </w:r>
          </w:p>
        </w:tc>
        <w:tc>
          <w:tcPr>
            <w:tcW w:w="570" w:type="pct"/>
            <w:tcBorders>
              <w:left w:val="nil"/>
              <w:bottom w:val="nil"/>
              <w:right w:val="nil"/>
            </w:tcBorders>
            <w:shd w:val="clear" w:color="auto" w:fill="auto"/>
            <w:noWrap/>
            <w:vAlign w:val="bottom"/>
            <w:hideMark/>
          </w:tcPr>
          <w:p w14:paraId="30CD9CB9"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0.9</w:t>
            </w:r>
          </w:p>
        </w:tc>
        <w:tc>
          <w:tcPr>
            <w:tcW w:w="570" w:type="pct"/>
            <w:tcBorders>
              <w:left w:val="nil"/>
              <w:bottom w:val="nil"/>
              <w:right w:val="nil"/>
            </w:tcBorders>
            <w:shd w:val="clear" w:color="auto" w:fill="auto"/>
            <w:noWrap/>
            <w:vAlign w:val="bottom"/>
            <w:hideMark/>
          </w:tcPr>
          <w:p w14:paraId="5B0230E2"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7E1A3978"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0.24</w:t>
            </w:r>
          </w:p>
        </w:tc>
        <w:tc>
          <w:tcPr>
            <w:tcW w:w="566" w:type="pct"/>
            <w:tcBorders>
              <w:left w:val="nil"/>
              <w:bottom w:val="nil"/>
              <w:right w:val="single" w:sz="4" w:space="0" w:color="auto"/>
            </w:tcBorders>
            <w:shd w:val="clear" w:color="auto" w:fill="auto"/>
            <w:noWrap/>
            <w:vAlign w:val="bottom"/>
            <w:hideMark/>
          </w:tcPr>
          <w:p w14:paraId="4F1BBBF6"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7ADE8E55"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77489AC0" w14:textId="2C6047EC" w:rsidR="005D1352" w:rsidRPr="005D1352" w:rsidRDefault="002930C5" w:rsidP="005D1352">
            <w:pPr>
              <w:rPr>
                <w:rFonts w:eastAsia="Times New Roman" w:cs="Arial"/>
                <w:color w:val="000000"/>
                <w:sz w:val="22"/>
                <w:szCs w:val="20"/>
              </w:rPr>
            </w:pPr>
            <w:r>
              <w:rPr>
                <w:rFonts w:eastAsia="Times New Roman" w:cs="Arial"/>
                <w:color w:val="000000"/>
                <w:sz w:val="22"/>
                <w:szCs w:val="20"/>
              </w:rPr>
              <w:t>L</w:t>
            </w:r>
            <w:r w:rsidR="005D1352" w:rsidRPr="005D1352">
              <w:rPr>
                <w:rFonts w:eastAsia="Times New Roman" w:cs="Arial"/>
                <w:color w:val="000000"/>
                <w:sz w:val="22"/>
                <w:szCs w:val="20"/>
              </w:rPr>
              <w:t>everage</w:t>
            </w:r>
          </w:p>
        </w:tc>
        <w:tc>
          <w:tcPr>
            <w:tcW w:w="570" w:type="pct"/>
            <w:tcBorders>
              <w:left w:val="nil"/>
              <w:bottom w:val="nil"/>
              <w:right w:val="nil"/>
            </w:tcBorders>
            <w:shd w:val="clear" w:color="auto" w:fill="auto"/>
            <w:noWrap/>
            <w:vAlign w:val="bottom"/>
            <w:hideMark/>
          </w:tcPr>
          <w:p w14:paraId="3765BDF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0.11</w:t>
            </w:r>
          </w:p>
        </w:tc>
        <w:tc>
          <w:tcPr>
            <w:tcW w:w="570" w:type="pct"/>
            <w:tcBorders>
              <w:left w:val="nil"/>
              <w:bottom w:val="nil"/>
              <w:right w:val="nil"/>
            </w:tcBorders>
            <w:shd w:val="clear" w:color="auto" w:fill="auto"/>
            <w:noWrap/>
            <w:vAlign w:val="bottom"/>
            <w:hideMark/>
          </w:tcPr>
          <w:p w14:paraId="5534D30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6691169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2.91</w:t>
            </w:r>
          </w:p>
        </w:tc>
        <w:tc>
          <w:tcPr>
            <w:tcW w:w="570" w:type="pct"/>
            <w:tcBorders>
              <w:left w:val="nil"/>
              <w:bottom w:val="nil"/>
              <w:right w:val="nil"/>
            </w:tcBorders>
            <w:shd w:val="clear" w:color="auto" w:fill="auto"/>
            <w:noWrap/>
            <w:vAlign w:val="bottom"/>
            <w:hideMark/>
          </w:tcPr>
          <w:p w14:paraId="671BED7A"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357246A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0.22</w:t>
            </w:r>
          </w:p>
        </w:tc>
        <w:tc>
          <w:tcPr>
            <w:tcW w:w="566" w:type="pct"/>
            <w:tcBorders>
              <w:left w:val="nil"/>
              <w:bottom w:val="nil"/>
              <w:right w:val="single" w:sz="4" w:space="0" w:color="auto"/>
            </w:tcBorders>
            <w:shd w:val="clear" w:color="auto" w:fill="auto"/>
            <w:noWrap/>
            <w:vAlign w:val="bottom"/>
            <w:hideMark/>
          </w:tcPr>
          <w:p w14:paraId="7C0C31C7"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216A3CBB"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47075A93" w14:textId="7A88A31B" w:rsidR="005D1352" w:rsidRPr="005D1352" w:rsidRDefault="002930C5">
            <w:pPr>
              <w:rPr>
                <w:rFonts w:eastAsia="Times New Roman" w:cs="Arial"/>
                <w:color w:val="000000"/>
                <w:sz w:val="22"/>
                <w:szCs w:val="20"/>
              </w:rPr>
            </w:pPr>
            <w:proofErr w:type="spellStart"/>
            <w:r>
              <w:rPr>
                <w:rFonts w:eastAsia="Times New Roman" w:cs="Arial"/>
                <w:color w:val="000000"/>
                <w:sz w:val="22"/>
                <w:szCs w:val="20"/>
              </w:rPr>
              <w:t>D</w:t>
            </w:r>
            <w:r w:rsidR="005D1352" w:rsidRPr="005D1352">
              <w:rPr>
                <w:rFonts w:eastAsia="Times New Roman" w:cs="Arial"/>
                <w:color w:val="000000"/>
                <w:sz w:val="22"/>
                <w:szCs w:val="20"/>
              </w:rPr>
              <w:t>_</w:t>
            </w:r>
            <w:r>
              <w:rPr>
                <w:rFonts w:eastAsia="Times New Roman" w:cs="Arial"/>
                <w:color w:val="000000"/>
                <w:sz w:val="22"/>
                <w:szCs w:val="20"/>
              </w:rPr>
              <w:t>G</w:t>
            </w:r>
            <w:r w:rsidR="005D1352" w:rsidRPr="005D1352">
              <w:rPr>
                <w:rFonts w:eastAsia="Times New Roman" w:cs="Arial"/>
                <w:color w:val="000000"/>
                <w:sz w:val="22"/>
                <w:szCs w:val="20"/>
              </w:rPr>
              <w:t>rowth_</w:t>
            </w:r>
            <w:r>
              <w:rPr>
                <w:rFonts w:eastAsia="Times New Roman" w:cs="Arial"/>
                <w:color w:val="000000"/>
                <w:sz w:val="22"/>
                <w:szCs w:val="20"/>
              </w:rPr>
              <w:t>E</w:t>
            </w:r>
            <w:r w:rsidR="005D1352" w:rsidRPr="005D1352">
              <w:rPr>
                <w:rFonts w:eastAsia="Times New Roman" w:cs="Arial"/>
                <w:color w:val="000000"/>
                <w:sz w:val="22"/>
                <w:szCs w:val="20"/>
              </w:rPr>
              <w:t>ar</w:t>
            </w:r>
            <w:proofErr w:type="spellEnd"/>
          </w:p>
        </w:tc>
        <w:tc>
          <w:tcPr>
            <w:tcW w:w="570" w:type="pct"/>
            <w:tcBorders>
              <w:left w:val="nil"/>
              <w:bottom w:val="nil"/>
              <w:right w:val="nil"/>
            </w:tcBorders>
            <w:shd w:val="clear" w:color="auto" w:fill="auto"/>
            <w:noWrap/>
            <w:vAlign w:val="bottom"/>
            <w:hideMark/>
          </w:tcPr>
          <w:p w14:paraId="002A917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0.87</w:t>
            </w:r>
          </w:p>
        </w:tc>
        <w:tc>
          <w:tcPr>
            <w:tcW w:w="570" w:type="pct"/>
            <w:tcBorders>
              <w:left w:val="nil"/>
              <w:bottom w:val="nil"/>
              <w:right w:val="nil"/>
            </w:tcBorders>
            <w:shd w:val="clear" w:color="auto" w:fill="auto"/>
            <w:noWrap/>
            <w:vAlign w:val="bottom"/>
            <w:hideMark/>
          </w:tcPr>
          <w:p w14:paraId="7C1A864C"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w:t>
            </w:r>
          </w:p>
        </w:tc>
        <w:tc>
          <w:tcPr>
            <w:tcW w:w="570" w:type="pct"/>
            <w:tcBorders>
              <w:left w:val="nil"/>
              <w:bottom w:val="nil"/>
              <w:right w:val="nil"/>
            </w:tcBorders>
            <w:shd w:val="clear" w:color="auto" w:fill="auto"/>
            <w:noWrap/>
            <w:vAlign w:val="bottom"/>
            <w:hideMark/>
          </w:tcPr>
          <w:p w14:paraId="209F012E"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1</w:t>
            </w:r>
          </w:p>
        </w:tc>
        <w:tc>
          <w:tcPr>
            <w:tcW w:w="570" w:type="pct"/>
            <w:tcBorders>
              <w:left w:val="nil"/>
              <w:bottom w:val="nil"/>
              <w:right w:val="nil"/>
            </w:tcBorders>
            <w:shd w:val="clear" w:color="auto" w:fill="auto"/>
            <w:noWrap/>
            <w:vAlign w:val="bottom"/>
            <w:hideMark/>
          </w:tcPr>
          <w:p w14:paraId="0EFD1569"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w:t>
            </w:r>
          </w:p>
        </w:tc>
        <w:tc>
          <w:tcPr>
            <w:tcW w:w="570" w:type="pct"/>
            <w:tcBorders>
              <w:left w:val="nil"/>
              <w:bottom w:val="nil"/>
              <w:right w:val="nil"/>
            </w:tcBorders>
            <w:shd w:val="clear" w:color="auto" w:fill="auto"/>
            <w:noWrap/>
            <w:vAlign w:val="bottom"/>
            <w:hideMark/>
          </w:tcPr>
          <w:p w14:paraId="1E2B0C8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0.34</w:t>
            </w:r>
          </w:p>
        </w:tc>
        <w:tc>
          <w:tcPr>
            <w:tcW w:w="566" w:type="pct"/>
            <w:tcBorders>
              <w:left w:val="nil"/>
              <w:bottom w:val="nil"/>
              <w:right w:val="single" w:sz="4" w:space="0" w:color="auto"/>
            </w:tcBorders>
            <w:shd w:val="clear" w:color="auto" w:fill="auto"/>
            <w:noWrap/>
            <w:vAlign w:val="bottom"/>
            <w:hideMark/>
          </w:tcPr>
          <w:p w14:paraId="748B5C8B"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55341AEE" w14:textId="77777777" w:rsidTr="00EC36DE">
        <w:trPr>
          <w:trHeight w:hRule="exact" w:val="360"/>
        </w:trPr>
        <w:tc>
          <w:tcPr>
            <w:tcW w:w="1584" w:type="pct"/>
            <w:tcBorders>
              <w:left w:val="single" w:sz="4" w:space="0" w:color="auto"/>
              <w:bottom w:val="nil"/>
              <w:right w:val="nil"/>
            </w:tcBorders>
            <w:shd w:val="clear" w:color="auto" w:fill="auto"/>
            <w:noWrap/>
            <w:vAlign w:val="bottom"/>
            <w:hideMark/>
          </w:tcPr>
          <w:p w14:paraId="03A88BB5" w14:textId="77777777" w:rsidR="005D1352" w:rsidRPr="005D1352" w:rsidRDefault="005D1352" w:rsidP="005D1352">
            <w:pPr>
              <w:rPr>
                <w:rFonts w:eastAsia="Times New Roman" w:cs="Arial"/>
                <w:color w:val="000000"/>
                <w:sz w:val="22"/>
                <w:szCs w:val="20"/>
              </w:rPr>
            </w:pPr>
            <w:r w:rsidRPr="005D1352">
              <w:rPr>
                <w:rFonts w:eastAsia="Times New Roman" w:cs="Arial"/>
                <w:color w:val="000000"/>
                <w:sz w:val="22"/>
                <w:szCs w:val="20"/>
              </w:rPr>
              <w:t>ROA_b1</w:t>
            </w:r>
          </w:p>
        </w:tc>
        <w:tc>
          <w:tcPr>
            <w:tcW w:w="570" w:type="pct"/>
            <w:tcBorders>
              <w:left w:val="nil"/>
              <w:bottom w:val="nil"/>
              <w:right w:val="nil"/>
            </w:tcBorders>
            <w:shd w:val="clear" w:color="auto" w:fill="auto"/>
            <w:noWrap/>
            <w:vAlign w:val="bottom"/>
            <w:hideMark/>
          </w:tcPr>
          <w:p w14:paraId="740453F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0.09</w:t>
            </w:r>
          </w:p>
        </w:tc>
        <w:tc>
          <w:tcPr>
            <w:tcW w:w="570" w:type="pct"/>
            <w:tcBorders>
              <w:left w:val="nil"/>
              <w:bottom w:val="nil"/>
              <w:right w:val="nil"/>
            </w:tcBorders>
            <w:shd w:val="clear" w:color="auto" w:fill="auto"/>
            <w:noWrap/>
            <w:vAlign w:val="bottom"/>
            <w:hideMark/>
          </w:tcPr>
          <w:p w14:paraId="65159021"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0.08</w:t>
            </w:r>
          </w:p>
        </w:tc>
        <w:tc>
          <w:tcPr>
            <w:tcW w:w="570" w:type="pct"/>
            <w:tcBorders>
              <w:left w:val="nil"/>
              <w:bottom w:val="nil"/>
              <w:right w:val="nil"/>
            </w:tcBorders>
            <w:shd w:val="clear" w:color="auto" w:fill="auto"/>
            <w:noWrap/>
            <w:vAlign w:val="bottom"/>
            <w:hideMark/>
          </w:tcPr>
          <w:p w14:paraId="07472FC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0.4</w:t>
            </w:r>
          </w:p>
        </w:tc>
        <w:tc>
          <w:tcPr>
            <w:tcW w:w="570" w:type="pct"/>
            <w:tcBorders>
              <w:left w:val="nil"/>
              <w:bottom w:val="nil"/>
              <w:right w:val="nil"/>
            </w:tcBorders>
            <w:shd w:val="clear" w:color="auto" w:fill="auto"/>
            <w:noWrap/>
            <w:vAlign w:val="bottom"/>
            <w:hideMark/>
          </w:tcPr>
          <w:p w14:paraId="51000349"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-0.02</w:t>
            </w:r>
          </w:p>
        </w:tc>
        <w:tc>
          <w:tcPr>
            <w:tcW w:w="570" w:type="pct"/>
            <w:tcBorders>
              <w:left w:val="nil"/>
              <w:bottom w:val="nil"/>
              <w:right w:val="nil"/>
            </w:tcBorders>
            <w:shd w:val="clear" w:color="auto" w:fill="auto"/>
            <w:noWrap/>
            <w:vAlign w:val="bottom"/>
            <w:hideMark/>
          </w:tcPr>
          <w:p w14:paraId="088AF13F"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0.06</w:t>
            </w:r>
          </w:p>
        </w:tc>
        <w:tc>
          <w:tcPr>
            <w:tcW w:w="566" w:type="pct"/>
            <w:tcBorders>
              <w:left w:val="nil"/>
              <w:bottom w:val="nil"/>
              <w:right w:val="single" w:sz="4" w:space="0" w:color="auto"/>
            </w:tcBorders>
            <w:shd w:val="clear" w:color="auto" w:fill="auto"/>
            <w:noWrap/>
            <w:vAlign w:val="bottom"/>
            <w:hideMark/>
          </w:tcPr>
          <w:p w14:paraId="5555BCAD"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5D1352" w:rsidRPr="005D1352" w14:paraId="47EE517C" w14:textId="77777777" w:rsidTr="00EC36DE">
        <w:trPr>
          <w:trHeight w:hRule="exact" w:val="360"/>
        </w:trPr>
        <w:tc>
          <w:tcPr>
            <w:tcW w:w="1584" w:type="pct"/>
            <w:tcBorders>
              <w:left w:val="single" w:sz="4" w:space="0" w:color="auto"/>
              <w:bottom w:val="single" w:sz="4" w:space="0" w:color="auto"/>
              <w:right w:val="nil"/>
            </w:tcBorders>
            <w:shd w:val="clear" w:color="auto" w:fill="auto"/>
            <w:noWrap/>
            <w:vAlign w:val="bottom"/>
            <w:hideMark/>
          </w:tcPr>
          <w:p w14:paraId="4AF9ED62" w14:textId="77777777" w:rsidR="005D1352" w:rsidRPr="005D1352" w:rsidRDefault="005D1352" w:rsidP="005D1352">
            <w:pPr>
              <w:rPr>
                <w:rFonts w:eastAsia="Times New Roman" w:cs="Arial"/>
                <w:color w:val="000000"/>
                <w:sz w:val="22"/>
                <w:szCs w:val="20"/>
              </w:rPr>
            </w:pPr>
            <w:r w:rsidRPr="005D1352">
              <w:rPr>
                <w:rFonts w:eastAsia="Times New Roman" w:cs="Arial"/>
                <w:color w:val="000000"/>
                <w:sz w:val="22"/>
                <w:szCs w:val="20"/>
              </w:rPr>
              <w:t>ROE_b1</w:t>
            </w:r>
          </w:p>
        </w:tc>
        <w:tc>
          <w:tcPr>
            <w:tcW w:w="570" w:type="pct"/>
            <w:tcBorders>
              <w:left w:val="nil"/>
              <w:bottom w:val="single" w:sz="4" w:space="0" w:color="auto"/>
              <w:right w:val="nil"/>
            </w:tcBorders>
            <w:shd w:val="clear" w:color="auto" w:fill="auto"/>
            <w:noWrap/>
            <w:vAlign w:val="bottom"/>
            <w:hideMark/>
          </w:tcPr>
          <w:p w14:paraId="7114A908"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0.16</w:t>
            </w:r>
          </w:p>
        </w:tc>
        <w:tc>
          <w:tcPr>
            <w:tcW w:w="570" w:type="pct"/>
            <w:tcBorders>
              <w:left w:val="nil"/>
              <w:bottom w:val="single" w:sz="4" w:space="0" w:color="auto"/>
              <w:right w:val="nil"/>
            </w:tcBorders>
            <w:shd w:val="clear" w:color="auto" w:fill="auto"/>
            <w:noWrap/>
            <w:vAlign w:val="bottom"/>
            <w:hideMark/>
          </w:tcPr>
          <w:p w14:paraId="40A58F58"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0.15</w:t>
            </w:r>
          </w:p>
        </w:tc>
        <w:tc>
          <w:tcPr>
            <w:tcW w:w="570" w:type="pct"/>
            <w:tcBorders>
              <w:left w:val="nil"/>
              <w:bottom w:val="single" w:sz="4" w:space="0" w:color="auto"/>
              <w:right w:val="nil"/>
            </w:tcBorders>
            <w:shd w:val="clear" w:color="auto" w:fill="auto"/>
            <w:noWrap/>
            <w:vAlign w:val="bottom"/>
            <w:hideMark/>
          </w:tcPr>
          <w:p w14:paraId="2A78EB20"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0.57</w:t>
            </w:r>
          </w:p>
        </w:tc>
        <w:tc>
          <w:tcPr>
            <w:tcW w:w="570" w:type="pct"/>
            <w:tcBorders>
              <w:left w:val="nil"/>
              <w:bottom w:val="single" w:sz="4" w:space="0" w:color="auto"/>
              <w:right w:val="nil"/>
            </w:tcBorders>
            <w:shd w:val="clear" w:color="auto" w:fill="auto"/>
            <w:noWrap/>
            <w:vAlign w:val="bottom"/>
            <w:hideMark/>
          </w:tcPr>
          <w:p w14:paraId="7BE10163"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-0.03</w:t>
            </w:r>
          </w:p>
        </w:tc>
        <w:tc>
          <w:tcPr>
            <w:tcW w:w="570" w:type="pct"/>
            <w:tcBorders>
              <w:left w:val="nil"/>
              <w:bottom w:val="single" w:sz="4" w:space="0" w:color="auto"/>
              <w:right w:val="nil"/>
            </w:tcBorders>
            <w:shd w:val="clear" w:color="auto" w:fill="auto"/>
            <w:noWrap/>
            <w:vAlign w:val="bottom"/>
            <w:hideMark/>
          </w:tcPr>
          <w:p w14:paraId="01FF4035"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0.1</w:t>
            </w:r>
          </w:p>
        </w:tc>
        <w:tc>
          <w:tcPr>
            <w:tcW w:w="566" w:type="pct"/>
            <w:tcBorders>
              <w:left w:val="nil"/>
              <w:bottom w:val="single" w:sz="4" w:space="0" w:color="auto"/>
              <w:right w:val="single" w:sz="4" w:space="0" w:color="auto"/>
            </w:tcBorders>
            <w:shd w:val="clear" w:color="auto" w:fill="auto"/>
            <w:noWrap/>
            <w:vAlign w:val="bottom"/>
            <w:hideMark/>
          </w:tcPr>
          <w:p w14:paraId="384EF3DE" w14:textId="77777777" w:rsidR="005D1352" w:rsidRPr="00AA3C7A" w:rsidRDefault="005D1352" w:rsidP="005D1352">
            <w:pPr>
              <w:jc w:val="right"/>
              <w:rPr>
                <w:rFonts w:eastAsia="Times New Roman" w:cs="Arial"/>
                <w:bCs/>
                <w:color w:val="000000"/>
                <w:sz w:val="22"/>
                <w:szCs w:val="20"/>
              </w:rPr>
            </w:pPr>
            <w:r w:rsidRPr="00AA3C7A">
              <w:rPr>
                <w:rFonts w:eastAsia="Times New Roman" w:cs="Arial"/>
                <w:bCs/>
                <w:color w:val="000000"/>
                <w:sz w:val="22"/>
                <w:szCs w:val="20"/>
              </w:rPr>
              <w:t>861</w:t>
            </w:r>
          </w:p>
        </w:tc>
      </w:tr>
      <w:tr w:rsidR="00C15241" w:rsidRPr="004F27B7" w14:paraId="60518FBC" w14:textId="77777777" w:rsidTr="00EC36DE">
        <w:trPr>
          <w:trHeight w:val="255"/>
        </w:trPr>
        <w:tc>
          <w:tcPr>
            <w:tcW w:w="1584" w:type="pct"/>
            <w:tcBorders>
              <w:top w:val="single" w:sz="4" w:space="0" w:color="auto"/>
              <w:left w:val="nil"/>
              <w:bottom w:val="nil"/>
              <w:right w:val="nil"/>
            </w:tcBorders>
            <w:shd w:val="clear" w:color="auto" w:fill="auto"/>
            <w:noWrap/>
            <w:vAlign w:val="bottom"/>
          </w:tcPr>
          <w:p w14:paraId="33B10F01" w14:textId="77777777" w:rsidR="00C15241" w:rsidRPr="004F27B7" w:rsidRDefault="00C15241" w:rsidP="00D85000">
            <w:pPr>
              <w:rPr>
                <w:rFonts w:eastAsia="Times New Roman" w:cs="Arial"/>
                <w:color w:val="000000"/>
                <w:sz w:val="22"/>
                <w:szCs w:val="20"/>
              </w:rPr>
            </w:pPr>
          </w:p>
        </w:tc>
        <w:tc>
          <w:tcPr>
            <w:tcW w:w="570" w:type="pct"/>
            <w:tcBorders>
              <w:top w:val="single" w:sz="4" w:space="0" w:color="auto"/>
              <w:left w:val="nil"/>
              <w:bottom w:val="nil"/>
              <w:right w:val="nil"/>
            </w:tcBorders>
            <w:shd w:val="clear" w:color="auto" w:fill="auto"/>
            <w:noWrap/>
            <w:vAlign w:val="bottom"/>
          </w:tcPr>
          <w:p w14:paraId="2A9976CD" w14:textId="77777777" w:rsidR="00C15241" w:rsidRPr="004F27B7" w:rsidRDefault="00C15241" w:rsidP="00D85000">
            <w:pPr>
              <w:jc w:val="right"/>
              <w:rPr>
                <w:rFonts w:eastAsia="Times New Roman" w:cs="Arial"/>
                <w:b/>
                <w:bCs/>
                <w:color w:val="000000"/>
                <w:sz w:val="22"/>
                <w:szCs w:val="20"/>
              </w:rPr>
            </w:pPr>
          </w:p>
        </w:tc>
        <w:tc>
          <w:tcPr>
            <w:tcW w:w="570" w:type="pct"/>
            <w:tcBorders>
              <w:top w:val="single" w:sz="4" w:space="0" w:color="auto"/>
              <w:left w:val="nil"/>
              <w:bottom w:val="nil"/>
              <w:right w:val="nil"/>
            </w:tcBorders>
            <w:shd w:val="clear" w:color="auto" w:fill="auto"/>
            <w:noWrap/>
            <w:vAlign w:val="bottom"/>
          </w:tcPr>
          <w:p w14:paraId="5C6F5D5A" w14:textId="77777777" w:rsidR="00C15241" w:rsidRPr="004F27B7" w:rsidRDefault="00C15241" w:rsidP="00D85000">
            <w:pPr>
              <w:jc w:val="right"/>
              <w:rPr>
                <w:rFonts w:eastAsia="Times New Roman" w:cs="Arial"/>
                <w:b/>
                <w:bCs/>
                <w:color w:val="000000"/>
                <w:sz w:val="22"/>
                <w:szCs w:val="20"/>
              </w:rPr>
            </w:pPr>
          </w:p>
        </w:tc>
        <w:tc>
          <w:tcPr>
            <w:tcW w:w="570" w:type="pct"/>
            <w:tcBorders>
              <w:top w:val="single" w:sz="4" w:space="0" w:color="auto"/>
              <w:left w:val="nil"/>
              <w:bottom w:val="nil"/>
              <w:right w:val="nil"/>
            </w:tcBorders>
            <w:shd w:val="clear" w:color="auto" w:fill="auto"/>
            <w:noWrap/>
            <w:vAlign w:val="bottom"/>
          </w:tcPr>
          <w:p w14:paraId="375D3F74" w14:textId="77777777" w:rsidR="00C15241" w:rsidRPr="004F27B7" w:rsidRDefault="00C15241" w:rsidP="00D85000">
            <w:pPr>
              <w:jc w:val="right"/>
              <w:rPr>
                <w:rFonts w:eastAsia="Times New Roman" w:cs="Arial"/>
                <w:b/>
                <w:bCs/>
                <w:color w:val="000000"/>
                <w:sz w:val="22"/>
                <w:szCs w:val="20"/>
              </w:rPr>
            </w:pPr>
          </w:p>
        </w:tc>
        <w:tc>
          <w:tcPr>
            <w:tcW w:w="570" w:type="pct"/>
            <w:tcBorders>
              <w:top w:val="single" w:sz="4" w:space="0" w:color="auto"/>
              <w:left w:val="nil"/>
              <w:bottom w:val="nil"/>
              <w:right w:val="nil"/>
            </w:tcBorders>
            <w:shd w:val="clear" w:color="auto" w:fill="auto"/>
            <w:noWrap/>
            <w:vAlign w:val="bottom"/>
          </w:tcPr>
          <w:p w14:paraId="0F58255A" w14:textId="77777777" w:rsidR="00C15241" w:rsidRPr="004F27B7" w:rsidRDefault="00C15241" w:rsidP="00D85000">
            <w:pPr>
              <w:jc w:val="right"/>
              <w:rPr>
                <w:rFonts w:eastAsia="Times New Roman" w:cs="Arial"/>
                <w:b/>
                <w:bCs/>
                <w:color w:val="000000"/>
                <w:sz w:val="22"/>
                <w:szCs w:val="20"/>
              </w:rPr>
            </w:pPr>
          </w:p>
        </w:tc>
        <w:tc>
          <w:tcPr>
            <w:tcW w:w="570" w:type="pct"/>
            <w:tcBorders>
              <w:top w:val="single" w:sz="4" w:space="0" w:color="auto"/>
              <w:left w:val="nil"/>
              <w:bottom w:val="nil"/>
              <w:right w:val="nil"/>
            </w:tcBorders>
            <w:shd w:val="clear" w:color="auto" w:fill="auto"/>
            <w:noWrap/>
            <w:vAlign w:val="bottom"/>
          </w:tcPr>
          <w:p w14:paraId="439DA9DD" w14:textId="77777777" w:rsidR="00C15241" w:rsidRPr="004F27B7" w:rsidRDefault="00C15241" w:rsidP="00D85000">
            <w:pPr>
              <w:jc w:val="right"/>
              <w:rPr>
                <w:rFonts w:eastAsia="Times New Roman" w:cs="Arial"/>
                <w:b/>
                <w:bCs/>
                <w:color w:val="000000"/>
                <w:sz w:val="22"/>
                <w:szCs w:val="20"/>
              </w:rPr>
            </w:pPr>
          </w:p>
        </w:tc>
        <w:tc>
          <w:tcPr>
            <w:tcW w:w="566" w:type="pct"/>
            <w:tcBorders>
              <w:top w:val="single" w:sz="4" w:space="0" w:color="auto"/>
              <w:left w:val="nil"/>
              <w:bottom w:val="nil"/>
              <w:right w:val="nil"/>
            </w:tcBorders>
            <w:shd w:val="clear" w:color="auto" w:fill="auto"/>
            <w:noWrap/>
            <w:vAlign w:val="bottom"/>
          </w:tcPr>
          <w:p w14:paraId="128A57A8" w14:textId="77777777" w:rsidR="00C15241" w:rsidRPr="004F27B7" w:rsidRDefault="00C15241" w:rsidP="00D85000">
            <w:pPr>
              <w:jc w:val="right"/>
              <w:rPr>
                <w:rFonts w:eastAsia="Times New Roman" w:cs="Arial"/>
                <w:b/>
                <w:bCs/>
                <w:color w:val="000000"/>
                <w:sz w:val="22"/>
                <w:szCs w:val="20"/>
              </w:rPr>
            </w:pPr>
          </w:p>
        </w:tc>
      </w:tr>
    </w:tbl>
    <w:p w14:paraId="0A5902D0" w14:textId="77777777" w:rsidR="00F71DEC" w:rsidRPr="00C121FE" w:rsidRDefault="00F71DEC" w:rsidP="00EC36DE"/>
    <w:sectPr w:rsidR="00F71DEC" w:rsidRPr="00C121FE" w:rsidSect="000A791F">
      <w:footerReference w:type="even" r:id="rId16"/>
      <w:footerReference w:type="default" r:id="rId17"/>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1A815" w14:textId="77777777" w:rsidR="00340112" w:rsidRDefault="00340112" w:rsidP="00C7005D">
      <w:pPr>
        <w:spacing w:after="0" w:line="240" w:lineRule="auto"/>
        <w:rPr>
          <w:rFonts w:cs="Times New Roman"/>
        </w:rPr>
      </w:pPr>
      <w:r>
        <w:rPr>
          <w:rFonts w:cs="Times New Roman"/>
        </w:rPr>
        <w:separator/>
      </w:r>
    </w:p>
  </w:endnote>
  <w:endnote w:type="continuationSeparator" w:id="0">
    <w:p w14:paraId="5F76AE92" w14:textId="77777777" w:rsidR="00340112" w:rsidRDefault="00340112" w:rsidP="00C7005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6644"/>
      <w:docPartObj>
        <w:docPartGallery w:val="Page Numbers (Bottom of Page)"/>
        <w:docPartUnique/>
      </w:docPartObj>
    </w:sdtPr>
    <w:sdtContent>
      <w:p w14:paraId="2D6E62F9" w14:textId="77777777" w:rsidR="002F7548" w:rsidRDefault="002F7548">
        <w:pPr>
          <w:pStyle w:val="Footer"/>
          <w:jc w:val="right"/>
        </w:pPr>
        <w:r>
          <w:fldChar w:fldCharType="begin"/>
        </w:r>
        <w:r>
          <w:instrText xml:space="preserve"> PAGE   \* MERGEFORMAT </w:instrText>
        </w:r>
        <w:r>
          <w:fldChar w:fldCharType="separate"/>
        </w:r>
        <w:r w:rsidR="001D0C20">
          <w:rPr>
            <w:noProof/>
          </w:rPr>
          <w:t>1</w:t>
        </w:r>
        <w:r>
          <w:rPr>
            <w:noProof/>
          </w:rPr>
          <w:fldChar w:fldCharType="end"/>
        </w:r>
      </w:p>
    </w:sdtContent>
  </w:sdt>
  <w:p w14:paraId="7ED7C737" w14:textId="77777777" w:rsidR="002F7548" w:rsidRDefault="002F7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7EA5A" w14:textId="77777777" w:rsidR="002F7548" w:rsidRDefault="002F7548" w:rsidP="0008321C">
    <w:pPr>
      <w:pStyle w:val="Footer"/>
      <w:framePr w:wrap="around" w:vAnchor="text" w:hAnchor="margin" w:xAlign="right" w:y="1"/>
      <w:rPr>
        <w:rStyle w:val="PageNumber"/>
      </w:rPr>
    </w:pPr>
    <w:r>
      <w:rPr>
        <w:rStyle w:val="PageNumber"/>
        <w:rFonts w:cs="Garamond"/>
      </w:rPr>
      <w:fldChar w:fldCharType="begin"/>
    </w:r>
    <w:r>
      <w:rPr>
        <w:rStyle w:val="PageNumber"/>
        <w:rFonts w:cs="Garamond"/>
      </w:rPr>
      <w:instrText xml:space="preserve">PAGE  </w:instrText>
    </w:r>
    <w:r>
      <w:rPr>
        <w:rStyle w:val="PageNumber"/>
        <w:rFonts w:cs="Garamond"/>
      </w:rPr>
      <w:fldChar w:fldCharType="end"/>
    </w:r>
  </w:p>
  <w:p w14:paraId="3D0688DD" w14:textId="77777777" w:rsidR="002F7548" w:rsidRDefault="002F7548" w:rsidP="000832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00EC" w14:textId="77777777" w:rsidR="002F7548" w:rsidRPr="00EE36ED" w:rsidRDefault="002F7548" w:rsidP="0008321C">
    <w:pPr>
      <w:pStyle w:val="Footer"/>
      <w:framePr w:wrap="around" w:vAnchor="text" w:hAnchor="margin" w:xAlign="right" w:y="1"/>
      <w:rPr>
        <w:rStyle w:val="PageNumber"/>
        <w:rFonts w:ascii="Garamond" w:hAnsi="Garamond"/>
        <w:sz w:val="24"/>
      </w:rPr>
    </w:pPr>
    <w:r w:rsidRPr="00EE36ED">
      <w:rPr>
        <w:rStyle w:val="PageNumber"/>
        <w:rFonts w:ascii="Garamond" w:hAnsi="Garamond" w:cs="Garamond"/>
        <w:sz w:val="24"/>
      </w:rPr>
      <w:fldChar w:fldCharType="begin"/>
    </w:r>
    <w:r w:rsidRPr="00EE36ED">
      <w:rPr>
        <w:rStyle w:val="PageNumber"/>
        <w:rFonts w:ascii="Garamond" w:hAnsi="Garamond" w:cs="Garamond"/>
        <w:sz w:val="24"/>
      </w:rPr>
      <w:instrText xml:space="preserve">PAGE  </w:instrText>
    </w:r>
    <w:r w:rsidRPr="00EE36ED">
      <w:rPr>
        <w:rStyle w:val="PageNumber"/>
        <w:rFonts w:ascii="Garamond" w:hAnsi="Garamond" w:cs="Garamond"/>
        <w:sz w:val="24"/>
      </w:rPr>
      <w:fldChar w:fldCharType="separate"/>
    </w:r>
    <w:r w:rsidR="008277EF">
      <w:rPr>
        <w:rStyle w:val="PageNumber"/>
        <w:rFonts w:ascii="Garamond" w:hAnsi="Garamond" w:cs="Garamond"/>
        <w:noProof/>
        <w:sz w:val="24"/>
      </w:rPr>
      <w:t>29</w:t>
    </w:r>
    <w:r w:rsidRPr="00EE36ED">
      <w:rPr>
        <w:rStyle w:val="PageNumber"/>
        <w:rFonts w:ascii="Garamond" w:hAnsi="Garamond" w:cs="Garamond"/>
        <w:sz w:val="24"/>
      </w:rPr>
      <w:fldChar w:fldCharType="end"/>
    </w:r>
  </w:p>
  <w:p w14:paraId="30A91110" w14:textId="77777777" w:rsidR="002F7548" w:rsidRDefault="002F7548" w:rsidP="000832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54D2E" w14:textId="77777777" w:rsidR="00340112" w:rsidRDefault="00340112" w:rsidP="00C7005D">
      <w:pPr>
        <w:spacing w:after="0" w:line="240" w:lineRule="auto"/>
        <w:rPr>
          <w:rFonts w:cs="Times New Roman"/>
        </w:rPr>
      </w:pPr>
      <w:r>
        <w:rPr>
          <w:rFonts w:cs="Times New Roman"/>
        </w:rPr>
        <w:separator/>
      </w:r>
    </w:p>
  </w:footnote>
  <w:footnote w:type="continuationSeparator" w:id="0">
    <w:p w14:paraId="253DAC18" w14:textId="77777777" w:rsidR="00340112" w:rsidRDefault="00340112" w:rsidP="00C7005D">
      <w:pPr>
        <w:spacing w:after="0" w:line="240" w:lineRule="auto"/>
        <w:rPr>
          <w:rFonts w:cs="Times New Roman"/>
        </w:rPr>
      </w:pPr>
      <w:r>
        <w:rPr>
          <w:rFonts w:cs="Times New Roman"/>
        </w:rPr>
        <w:continuationSeparator/>
      </w:r>
    </w:p>
  </w:footnote>
  <w:footnote w:id="1">
    <w:p w14:paraId="1348998D" w14:textId="5CD16586" w:rsidR="002F7548" w:rsidRPr="00D03D30" w:rsidRDefault="002F7548" w:rsidP="00C15241">
      <w:pPr>
        <w:pStyle w:val="FootnoteText"/>
        <w:rPr>
          <w:sz w:val="20"/>
          <w:szCs w:val="20"/>
        </w:rPr>
      </w:pPr>
      <w:r w:rsidRPr="00D03D30">
        <w:rPr>
          <w:rStyle w:val="FootnoteReference"/>
          <w:sz w:val="20"/>
          <w:szCs w:val="20"/>
        </w:rPr>
        <w:footnoteRef/>
      </w:r>
      <w:r w:rsidRPr="00D03D30">
        <w:rPr>
          <w:sz w:val="20"/>
          <w:szCs w:val="20"/>
        </w:rPr>
        <w:t>.</w:t>
      </w:r>
      <w:r>
        <w:rPr>
          <w:sz w:val="20"/>
          <w:szCs w:val="20"/>
        </w:rPr>
        <w:t xml:space="preserve">   </w:t>
      </w:r>
      <w:r w:rsidRPr="00D03D30">
        <w:rPr>
          <w:sz w:val="20"/>
          <w:szCs w:val="20"/>
        </w:rPr>
        <w:t>For background</w:t>
      </w:r>
      <w:r>
        <w:rPr>
          <w:sz w:val="20"/>
          <w:szCs w:val="20"/>
        </w:rPr>
        <w:t xml:space="preserve">, </w:t>
      </w:r>
      <w:r w:rsidRPr="00D03D30">
        <w:rPr>
          <w:sz w:val="20"/>
          <w:szCs w:val="20"/>
        </w:rPr>
        <w:t>see</w:t>
      </w:r>
      <w:r w:rsidRPr="00632451">
        <w:t xml:space="preserve"> </w:t>
      </w:r>
      <w:hyperlink r:id="rId1" w:history="1">
        <w:r w:rsidRPr="00632451">
          <w:rPr>
            <w:rStyle w:val="Hyperlink"/>
            <w:sz w:val="16"/>
            <w:szCs w:val="16"/>
          </w:rPr>
          <w:t>https://www.spcapitaliq.com/</w:t>
        </w:r>
      </w:hyperlink>
      <w:r>
        <w:rPr>
          <w:sz w:val="20"/>
          <w:szCs w:val="20"/>
        </w:rPr>
        <w:t xml:space="preserve"> &amp; </w:t>
      </w:r>
      <w:hyperlink w:history="1"/>
      <w:hyperlink r:id="rId2" w:history="1">
        <w:r w:rsidRPr="00632451">
          <w:rPr>
            <w:rStyle w:val="Hyperlink"/>
            <w:sz w:val="16"/>
            <w:szCs w:val="16"/>
          </w:rPr>
          <w:t>https://www.spcapitaliq.com/documents/products/CreditModel_v2.pdf</w:t>
        </w:r>
      </w:hyperlink>
      <w:r w:rsidRPr="00D03D30">
        <w:rPr>
          <w:sz w:val="20"/>
          <w:szCs w:val="20"/>
        </w:rPr>
        <w:t xml:space="preserve">.  </w:t>
      </w:r>
    </w:p>
  </w:footnote>
  <w:footnote w:id="2">
    <w:p w14:paraId="6337637A" w14:textId="6E2AC075" w:rsidR="002F7548" w:rsidRPr="00D03D30" w:rsidRDefault="002F7548" w:rsidP="00C15241">
      <w:pPr>
        <w:pStyle w:val="FootnoteText"/>
        <w:rPr>
          <w:sz w:val="20"/>
          <w:szCs w:val="20"/>
        </w:rPr>
      </w:pPr>
      <w:r w:rsidRPr="00D03D30">
        <w:rPr>
          <w:rStyle w:val="FootnoteReference"/>
          <w:sz w:val="20"/>
          <w:szCs w:val="20"/>
        </w:rPr>
        <w:footnoteRef/>
      </w:r>
      <w:r w:rsidRPr="00D03D30">
        <w:rPr>
          <w:sz w:val="20"/>
          <w:szCs w:val="20"/>
        </w:rPr>
        <w:t xml:space="preserve">.   Gounopoulos </w:t>
      </w:r>
      <w:r w:rsidRPr="00363675">
        <w:rPr>
          <w:sz w:val="20"/>
          <w:szCs w:val="20"/>
        </w:rPr>
        <w:t>et al.</w:t>
      </w:r>
      <w:r w:rsidRPr="00D03D30">
        <w:rPr>
          <w:sz w:val="20"/>
          <w:szCs w:val="20"/>
        </w:rPr>
        <w:t xml:space="preserve"> (2013: </w:t>
      </w:r>
      <w:r>
        <w:rPr>
          <w:sz w:val="20"/>
          <w:szCs w:val="20"/>
        </w:rPr>
        <w:t xml:space="preserve">p. </w:t>
      </w:r>
      <w:r w:rsidRPr="00D03D30">
        <w:rPr>
          <w:sz w:val="20"/>
          <w:szCs w:val="20"/>
        </w:rPr>
        <w:t xml:space="preserve">22) </w:t>
      </w:r>
      <w:r>
        <w:rPr>
          <w:sz w:val="20"/>
          <w:szCs w:val="20"/>
        </w:rPr>
        <w:t xml:space="preserve">report </w:t>
      </w:r>
      <w:r w:rsidRPr="00D03D30">
        <w:rPr>
          <w:sz w:val="20"/>
          <w:szCs w:val="20"/>
        </w:rPr>
        <w:t>that</w:t>
      </w:r>
      <w:r>
        <w:rPr>
          <w:sz w:val="20"/>
          <w:szCs w:val="20"/>
        </w:rPr>
        <w:t xml:space="preserve"> as </w:t>
      </w:r>
      <w:r w:rsidRPr="00D03D30">
        <w:rPr>
          <w:sz w:val="20"/>
          <w:szCs w:val="20"/>
        </w:rPr>
        <w:t xml:space="preserve">of </w:t>
      </w:r>
      <w:r>
        <w:rPr>
          <w:sz w:val="20"/>
          <w:szCs w:val="20"/>
        </w:rPr>
        <w:t xml:space="preserve">the </w:t>
      </w:r>
      <w:r w:rsidRPr="00D03D30">
        <w:rPr>
          <w:sz w:val="20"/>
          <w:szCs w:val="20"/>
        </w:rPr>
        <w:t>IPO</w:t>
      </w:r>
      <w:r>
        <w:rPr>
          <w:sz w:val="20"/>
          <w:szCs w:val="20"/>
        </w:rPr>
        <w:t xml:space="preserve"> launch in their study sample</w:t>
      </w:r>
      <w:r w:rsidRPr="00D03D30">
        <w:rPr>
          <w:sz w:val="20"/>
          <w:szCs w:val="20"/>
        </w:rPr>
        <w:t>, only 131 of 2,096 firms listing over the period 1990-2011 possessed formal credit-ratings (= 6.25 per cent of available A-listing firms)</w:t>
      </w:r>
      <w:r>
        <w:rPr>
          <w:sz w:val="20"/>
          <w:szCs w:val="20"/>
        </w:rPr>
        <w:t>.</w:t>
      </w:r>
    </w:p>
  </w:footnote>
  <w:footnote w:id="3">
    <w:p w14:paraId="5EF0346F" w14:textId="112C68F5" w:rsidR="002F7548" w:rsidRPr="002B5ABD" w:rsidRDefault="002F7548" w:rsidP="00C15241">
      <w:pPr>
        <w:pStyle w:val="FootnoteText"/>
      </w:pPr>
      <w:r w:rsidRPr="00D03D30">
        <w:rPr>
          <w:rStyle w:val="FootnoteReference"/>
          <w:sz w:val="20"/>
          <w:szCs w:val="20"/>
        </w:rPr>
        <w:footnoteRef/>
      </w:r>
      <w:r w:rsidRPr="00D03D30">
        <w:rPr>
          <w:sz w:val="20"/>
          <w:szCs w:val="20"/>
        </w:rPr>
        <w:t xml:space="preserve">.  Reference to Table 1 (Page 22) in </w:t>
      </w:r>
      <w:r w:rsidRPr="00D03D30">
        <w:rPr>
          <w:color w:val="000000" w:themeColor="text1"/>
          <w:sz w:val="20"/>
          <w:szCs w:val="20"/>
        </w:rPr>
        <w:t>Gounopo</w:t>
      </w:r>
      <w:r>
        <w:rPr>
          <w:color w:val="000000" w:themeColor="text1"/>
          <w:sz w:val="20"/>
          <w:szCs w:val="20"/>
        </w:rPr>
        <w:t>u</w:t>
      </w:r>
      <w:r w:rsidRPr="00D03D30">
        <w:rPr>
          <w:color w:val="000000" w:themeColor="text1"/>
          <w:sz w:val="20"/>
          <w:szCs w:val="20"/>
        </w:rPr>
        <w:t>l</w:t>
      </w:r>
      <w:r>
        <w:rPr>
          <w:color w:val="000000" w:themeColor="text1"/>
          <w:sz w:val="20"/>
          <w:szCs w:val="20"/>
        </w:rPr>
        <w:t>o</w:t>
      </w:r>
      <w:r w:rsidRPr="00D03D30">
        <w:rPr>
          <w:color w:val="000000" w:themeColor="text1"/>
          <w:sz w:val="20"/>
          <w:szCs w:val="20"/>
        </w:rPr>
        <w:t xml:space="preserve">s </w:t>
      </w:r>
      <w:r>
        <w:rPr>
          <w:color w:val="000000" w:themeColor="text1"/>
          <w:sz w:val="20"/>
          <w:szCs w:val="20"/>
        </w:rPr>
        <w:t xml:space="preserve">et al. </w:t>
      </w:r>
      <w:r w:rsidRPr="00D03D30">
        <w:rPr>
          <w:color w:val="000000" w:themeColor="text1"/>
          <w:sz w:val="20"/>
          <w:szCs w:val="20"/>
        </w:rPr>
        <w:t>(2013) reveals that the proportion of IPO issuers with formal credit rating dropped markedly from 2004. This coincides with the emergence of the Shenzhen Stock Exchange SME market</w:t>
      </w:r>
      <w:r>
        <w:rPr>
          <w:color w:val="000000" w:themeColor="text1"/>
          <w:sz w:val="20"/>
          <w:szCs w:val="20"/>
        </w:rPr>
        <w:t xml:space="preserve">, and a flow of smaller, unrated </w:t>
      </w:r>
      <w:r w:rsidRPr="00D03D30">
        <w:rPr>
          <w:color w:val="000000" w:themeColor="text1"/>
          <w:sz w:val="20"/>
          <w:szCs w:val="20"/>
        </w:rPr>
        <w:t xml:space="preserve">IPOs post-2004. The 2009 opening of the Shenzhen Stock Exchange’s </w:t>
      </w:r>
      <w:proofErr w:type="spellStart"/>
      <w:r w:rsidRPr="00D03D30">
        <w:rPr>
          <w:color w:val="000000" w:themeColor="text1"/>
          <w:sz w:val="20"/>
          <w:szCs w:val="20"/>
        </w:rPr>
        <w:t>ChiNext</w:t>
      </w:r>
      <w:proofErr w:type="spellEnd"/>
      <w:r w:rsidRPr="00D03D30">
        <w:rPr>
          <w:color w:val="000000" w:themeColor="text1"/>
          <w:sz w:val="20"/>
          <w:szCs w:val="20"/>
        </w:rPr>
        <w:t xml:space="preserve"> board reinforced this trend. CM scores should offer even greater guidance on fundamental value in an environment </w:t>
      </w:r>
      <w:r>
        <w:rPr>
          <w:color w:val="000000" w:themeColor="text1"/>
          <w:sz w:val="20"/>
          <w:szCs w:val="20"/>
        </w:rPr>
        <w:t xml:space="preserve">where </w:t>
      </w:r>
      <w:r w:rsidRPr="00D03D30">
        <w:rPr>
          <w:color w:val="000000" w:themeColor="text1"/>
          <w:sz w:val="20"/>
          <w:szCs w:val="20"/>
        </w:rPr>
        <w:t>formal credit ratings</w:t>
      </w:r>
      <w:r>
        <w:rPr>
          <w:color w:val="000000" w:themeColor="text1"/>
          <w:sz w:val="20"/>
          <w:szCs w:val="20"/>
        </w:rPr>
        <w:t xml:space="preserve"> are all but absent</w:t>
      </w:r>
      <w:r w:rsidRPr="00D03D30">
        <w:rPr>
          <w:color w:val="000000" w:themeColor="text1"/>
          <w:sz w:val="20"/>
          <w:szCs w:val="20"/>
        </w:rPr>
        <w:t xml:space="preserve">. </w:t>
      </w:r>
    </w:p>
  </w:footnote>
  <w:footnote w:id="4">
    <w:p w14:paraId="54A7DEA0" w14:textId="6E3FA105" w:rsidR="002F7548" w:rsidRPr="000C65D9" w:rsidRDefault="002F7548">
      <w:pPr>
        <w:pStyle w:val="FootnoteText"/>
        <w:rPr>
          <w:lang w:val="en-US"/>
        </w:rPr>
      </w:pPr>
      <w:r>
        <w:rPr>
          <w:rStyle w:val="FootnoteReference"/>
        </w:rPr>
        <w:footnoteRef/>
      </w:r>
      <w:r>
        <w:t xml:space="preserve">.  </w:t>
      </w:r>
      <w:r w:rsidRPr="004F0692">
        <w:rPr>
          <w:sz w:val="20"/>
          <w:szCs w:val="20"/>
        </w:rPr>
        <w:t>The data capture CM scores at the point of listing</w:t>
      </w:r>
      <w:r>
        <w:rPr>
          <w:sz w:val="20"/>
          <w:szCs w:val="20"/>
        </w:rPr>
        <w:t xml:space="preserve">. A CM score is a composite measure of financials determined by S&amp;P in relation to a listing firm’s </w:t>
      </w:r>
      <w:r w:rsidRPr="004F0692">
        <w:rPr>
          <w:sz w:val="20"/>
          <w:szCs w:val="20"/>
        </w:rPr>
        <w:t>financials</w:t>
      </w:r>
      <w:r>
        <w:rPr>
          <w:sz w:val="20"/>
          <w:szCs w:val="20"/>
        </w:rPr>
        <w:t xml:space="preserve"> </w:t>
      </w:r>
      <w:r w:rsidRPr="004F0692">
        <w:rPr>
          <w:sz w:val="20"/>
          <w:szCs w:val="20"/>
        </w:rPr>
        <w:t xml:space="preserve">for the 12-month period prior to listing. </w:t>
      </w:r>
      <w:r>
        <w:rPr>
          <w:sz w:val="20"/>
          <w:szCs w:val="20"/>
        </w:rPr>
        <w:t>S&amp;P informs us that the backdated Chinese A-listed issuer CM scores were only accessible to public users from April 2013. Given our 2009-12 IPO sample-frame, CM scores lay outside the public domain during the initial and early post-listing period for all issuers in our sample-frame.</w:t>
      </w:r>
      <w:r>
        <w:t xml:space="preserve"> </w:t>
      </w:r>
    </w:p>
  </w:footnote>
  <w:footnote w:id="5">
    <w:p w14:paraId="40185C7E" w14:textId="59D55348" w:rsidR="002F7548" w:rsidRPr="00A62B3C" w:rsidRDefault="002F7548" w:rsidP="00C15241">
      <w:pPr>
        <w:pStyle w:val="FootnoteText"/>
        <w:rPr>
          <w:sz w:val="20"/>
          <w:szCs w:val="20"/>
        </w:rPr>
      </w:pPr>
      <w:r w:rsidRPr="00E97E28">
        <w:rPr>
          <w:rStyle w:val="FootnoteReference"/>
          <w:sz w:val="20"/>
          <w:szCs w:val="20"/>
        </w:rPr>
        <w:footnoteRef/>
      </w:r>
      <w:r w:rsidRPr="00E97E28">
        <w:rPr>
          <w:sz w:val="20"/>
          <w:szCs w:val="20"/>
        </w:rPr>
        <w:t xml:space="preserve">.  Cheng and </w:t>
      </w:r>
      <w:proofErr w:type="spellStart"/>
      <w:r w:rsidRPr="00E97E28">
        <w:rPr>
          <w:sz w:val="20"/>
          <w:szCs w:val="20"/>
        </w:rPr>
        <w:t>Subramanyam</w:t>
      </w:r>
      <w:proofErr w:type="spellEnd"/>
      <w:r w:rsidRPr="00E97E28">
        <w:rPr>
          <w:sz w:val="20"/>
          <w:szCs w:val="20"/>
        </w:rPr>
        <w:t xml:space="preserve"> (2008) demonstrate that a firm’s default risk is decreasing </w:t>
      </w:r>
      <w:r>
        <w:rPr>
          <w:sz w:val="20"/>
          <w:szCs w:val="20"/>
        </w:rPr>
        <w:t xml:space="preserve">in the </w:t>
      </w:r>
      <w:r w:rsidRPr="00E97E28">
        <w:rPr>
          <w:sz w:val="20"/>
          <w:szCs w:val="20"/>
        </w:rPr>
        <w:t xml:space="preserve">number of analysts </w:t>
      </w:r>
      <w:r>
        <w:rPr>
          <w:sz w:val="20"/>
          <w:szCs w:val="20"/>
        </w:rPr>
        <w:t xml:space="preserve">it </w:t>
      </w:r>
      <w:r w:rsidRPr="00A62B3C">
        <w:rPr>
          <w:sz w:val="20"/>
          <w:szCs w:val="20"/>
        </w:rPr>
        <w:t xml:space="preserve">attracts. Mansi et al. (2011, p. 129) observe that lower bond ratings correspond to greater dispersion in analyst forecasts on issuer prospects.   </w:t>
      </w:r>
    </w:p>
  </w:footnote>
  <w:footnote w:id="6">
    <w:p w14:paraId="015D7771" w14:textId="16183103" w:rsidR="002F7548" w:rsidRPr="00A62B3C" w:rsidRDefault="002F7548">
      <w:pPr>
        <w:pStyle w:val="FootnoteText"/>
        <w:rPr>
          <w:lang w:val="en-US"/>
        </w:rPr>
      </w:pPr>
      <w:r w:rsidRPr="00A62B3C">
        <w:rPr>
          <w:rStyle w:val="FootnoteReference"/>
          <w:sz w:val="20"/>
          <w:szCs w:val="20"/>
        </w:rPr>
        <w:footnoteRef/>
      </w:r>
      <w:r w:rsidRPr="00A62B3C">
        <w:rPr>
          <w:sz w:val="20"/>
          <w:szCs w:val="20"/>
        </w:rPr>
        <w:t xml:space="preserve"> </w:t>
      </w:r>
      <w:r w:rsidRPr="00A62B3C">
        <w:rPr>
          <w:sz w:val="20"/>
          <w:szCs w:val="20"/>
          <w:lang w:val="en-US"/>
        </w:rPr>
        <w:t xml:space="preserve">. </w:t>
      </w:r>
      <w:r>
        <w:rPr>
          <w:sz w:val="20"/>
          <w:szCs w:val="20"/>
          <w:lang w:val="en-US"/>
        </w:rPr>
        <w:t>W</w:t>
      </w:r>
      <w:proofErr w:type="spellStart"/>
      <w:r w:rsidRPr="00A62B3C">
        <w:rPr>
          <w:sz w:val="20"/>
          <w:szCs w:val="20"/>
        </w:rPr>
        <w:t>e</w:t>
      </w:r>
      <w:proofErr w:type="spellEnd"/>
      <w:r w:rsidRPr="00A62B3C">
        <w:rPr>
          <w:sz w:val="20"/>
          <w:szCs w:val="20"/>
        </w:rPr>
        <w:t xml:space="preserve"> also extend analysis of financial </w:t>
      </w:r>
      <w:r>
        <w:rPr>
          <w:sz w:val="20"/>
          <w:szCs w:val="20"/>
        </w:rPr>
        <w:t xml:space="preserve">accounting data, </w:t>
      </w:r>
      <w:r w:rsidRPr="00A62B3C">
        <w:rPr>
          <w:sz w:val="20"/>
          <w:szCs w:val="20"/>
        </w:rPr>
        <w:t xml:space="preserve">as reflected in </w:t>
      </w:r>
      <w:r>
        <w:rPr>
          <w:sz w:val="20"/>
          <w:szCs w:val="20"/>
        </w:rPr>
        <w:t xml:space="preserve">a </w:t>
      </w:r>
      <w:r w:rsidRPr="00A62B3C">
        <w:rPr>
          <w:sz w:val="20"/>
          <w:szCs w:val="20"/>
        </w:rPr>
        <w:t xml:space="preserve">composite CM score, to a primary-market setting </w:t>
      </w:r>
      <w:r>
        <w:rPr>
          <w:sz w:val="20"/>
          <w:szCs w:val="20"/>
        </w:rPr>
        <w:t xml:space="preserve">devoid of </w:t>
      </w:r>
      <w:r w:rsidRPr="00A62B3C">
        <w:rPr>
          <w:sz w:val="20"/>
          <w:szCs w:val="20"/>
        </w:rPr>
        <w:t xml:space="preserve">credit ratings. Findings thus go beyond analysis of </w:t>
      </w:r>
      <w:r>
        <w:rPr>
          <w:sz w:val="20"/>
          <w:szCs w:val="20"/>
        </w:rPr>
        <w:t xml:space="preserve">how </w:t>
      </w:r>
      <w:r w:rsidRPr="00A62B3C">
        <w:rPr>
          <w:sz w:val="20"/>
          <w:szCs w:val="20"/>
        </w:rPr>
        <w:t xml:space="preserve">accounting information </w:t>
      </w:r>
      <w:r>
        <w:rPr>
          <w:sz w:val="20"/>
          <w:szCs w:val="20"/>
        </w:rPr>
        <w:t xml:space="preserve">explains </w:t>
      </w:r>
      <w:r w:rsidRPr="00A62B3C">
        <w:rPr>
          <w:sz w:val="20"/>
          <w:szCs w:val="20"/>
        </w:rPr>
        <w:t>credit rating level</w:t>
      </w:r>
      <w:r>
        <w:rPr>
          <w:sz w:val="20"/>
          <w:szCs w:val="20"/>
        </w:rPr>
        <w:t>s</w:t>
      </w:r>
      <w:r w:rsidRPr="00A62B3C">
        <w:rPr>
          <w:sz w:val="20"/>
          <w:szCs w:val="20"/>
        </w:rPr>
        <w:t xml:space="preserve"> (</w:t>
      </w:r>
      <w:r>
        <w:rPr>
          <w:sz w:val="20"/>
          <w:szCs w:val="20"/>
        </w:rPr>
        <w:t xml:space="preserve">see </w:t>
      </w:r>
      <w:proofErr w:type="spellStart"/>
      <w:r w:rsidRPr="00A62B3C">
        <w:rPr>
          <w:sz w:val="20"/>
          <w:szCs w:val="20"/>
        </w:rPr>
        <w:t>Doumpus</w:t>
      </w:r>
      <w:proofErr w:type="spellEnd"/>
      <w:r w:rsidRPr="00A62B3C">
        <w:rPr>
          <w:sz w:val="20"/>
          <w:szCs w:val="20"/>
        </w:rPr>
        <w:t xml:space="preserve"> et al., 2015</w:t>
      </w:r>
      <w:r>
        <w:rPr>
          <w:sz w:val="20"/>
          <w:szCs w:val="20"/>
        </w:rPr>
        <w:t xml:space="preserve"> for recent examination of this issue</w:t>
      </w:r>
      <w:r w:rsidRPr="00A62B3C">
        <w:rPr>
          <w:sz w:val="20"/>
          <w:szCs w:val="20"/>
        </w:rPr>
        <w:t>).</w:t>
      </w:r>
    </w:p>
  </w:footnote>
  <w:footnote w:id="7">
    <w:p w14:paraId="01A12345" w14:textId="0D3A1600" w:rsidR="002F7548" w:rsidRPr="005F3E7F" w:rsidRDefault="002F7548" w:rsidP="00C15241">
      <w:pPr>
        <w:pStyle w:val="FootnoteText"/>
        <w:rPr>
          <w:sz w:val="20"/>
          <w:szCs w:val="20"/>
        </w:rPr>
      </w:pPr>
      <w:r w:rsidRPr="00E97E28">
        <w:rPr>
          <w:rStyle w:val="FootnoteReference"/>
          <w:sz w:val="20"/>
          <w:szCs w:val="20"/>
        </w:rPr>
        <w:footnoteRef/>
      </w:r>
      <w:r w:rsidRPr="00E97E28">
        <w:rPr>
          <w:sz w:val="20"/>
          <w:szCs w:val="20"/>
        </w:rPr>
        <w:t xml:space="preserve">.  </w:t>
      </w:r>
      <w:r>
        <w:rPr>
          <w:sz w:val="20"/>
          <w:szCs w:val="20"/>
        </w:rPr>
        <w:t xml:space="preserve">For the </w:t>
      </w:r>
      <w:r w:rsidRPr="00E97E28">
        <w:rPr>
          <w:sz w:val="20"/>
          <w:szCs w:val="20"/>
        </w:rPr>
        <w:t>mainland Chinese market-place, s</w:t>
      </w:r>
      <w:r w:rsidRPr="00E97E28">
        <w:rPr>
          <w:color w:val="000000" w:themeColor="text1"/>
          <w:sz w:val="20"/>
          <w:szCs w:val="20"/>
        </w:rPr>
        <w:t xml:space="preserve">ee Chi and </w:t>
      </w:r>
      <w:proofErr w:type="spellStart"/>
      <w:r w:rsidRPr="00E97E28">
        <w:rPr>
          <w:color w:val="000000" w:themeColor="text1"/>
          <w:sz w:val="20"/>
          <w:szCs w:val="20"/>
        </w:rPr>
        <w:t>Padget</w:t>
      </w:r>
      <w:proofErr w:type="spellEnd"/>
      <w:r>
        <w:rPr>
          <w:color w:val="000000" w:themeColor="text1"/>
          <w:sz w:val="20"/>
          <w:szCs w:val="20"/>
        </w:rPr>
        <w:t xml:space="preserve"> (</w:t>
      </w:r>
      <w:r w:rsidRPr="00E97E28">
        <w:rPr>
          <w:color w:val="000000" w:themeColor="text1"/>
          <w:sz w:val="20"/>
          <w:szCs w:val="20"/>
        </w:rPr>
        <w:t>2005a</w:t>
      </w:r>
      <w:r>
        <w:rPr>
          <w:color w:val="000000" w:themeColor="text1"/>
          <w:sz w:val="20"/>
          <w:szCs w:val="20"/>
        </w:rPr>
        <w:t xml:space="preserve">), </w:t>
      </w:r>
      <w:proofErr w:type="gramStart"/>
      <w:r w:rsidRPr="00E97E28">
        <w:rPr>
          <w:color w:val="000000" w:themeColor="text1"/>
          <w:sz w:val="20"/>
          <w:szCs w:val="20"/>
        </w:rPr>
        <w:t>Gao</w:t>
      </w:r>
      <w:proofErr w:type="gramEnd"/>
      <w:r>
        <w:rPr>
          <w:color w:val="000000" w:themeColor="text1"/>
          <w:sz w:val="20"/>
          <w:szCs w:val="20"/>
        </w:rPr>
        <w:t xml:space="preserve"> (</w:t>
      </w:r>
      <w:r w:rsidRPr="00E97E28">
        <w:rPr>
          <w:color w:val="000000" w:themeColor="text1"/>
          <w:sz w:val="20"/>
          <w:szCs w:val="20"/>
        </w:rPr>
        <w:t>2010</w:t>
      </w:r>
      <w:r>
        <w:rPr>
          <w:color w:val="000000" w:themeColor="text1"/>
          <w:sz w:val="20"/>
          <w:szCs w:val="20"/>
        </w:rPr>
        <w:t xml:space="preserve">), </w:t>
      </w:r>
      <w:r w:rsidRPr="00E97E28">
        <w:rPr>
          <w:color w:val="000000" w:themeColor="text1"/>
          <w:sz w:val="20"/>
          <w:szCs w:val="20"/>
        </w:rPr>
        <w:t>Chan and Lo</w:t>
      </w:r>
      <w:r>
        <w:rPr>
          <w:color w:val="000000" w:themeColor="text1"/>
          <w:sz w:val="20"/>
          <w:szCs w:val="20"/>
        </w:rPr>
        <w:t xml:space="preserve"> (</w:t>
      </w:r>
      <w:r w:rsidRPr="00E97E28">
        <w:rPr>
          <w:color w:val="000000" w:themeColor="text1"/>
          <w:sz w:val="20"/>
          <w:szCs w:val="20"/>
        </w:rPr>
        <w:t>2011</w:t>
      </w:r>
      <w:r>
        <w:rPr>
          <w:color w:val="000000" w:themeColor="text1"/>
          <w:sz w:val="20"/>
          <w:szCs w:val="20"/>
        </w:rPr>
        <w:t>),</w:t>
      </w:r>
      <w:r w:rsidRPr="00E97E28">
        <w:rPr>
          <w:color w:val="000000" w:themeColor="text1"/>
          <w:sz w:val="20"/>
          <w:szCs w:val="20"/>
        </w:rPr>
        <w:t xml:space="preserve"> Gounopoulos </w:t>
      </w:r>
      <w:r w:rsidRPr="00CC5A08">
        <w:rPr>
          <w:color w:val="000000" w:themeColor="text1"/>
          <w:sz w:val="20"/>
          <w:szCs w:val="20"/>
        </w:rPr>
        <w:t>et al</w:t>
      </w:r>
      <w:r>
        <w:rPr>
          <w:color w:val="000000" w:themeColor="text1"/>
          <w:sz w:val="20"/>
          <w:szCs w:val="20"/>
        </w:rPr>
        <w:t>. (</w:t>
      </w:r>
      <w:r w:rsidRPr="00E97E28">
        <w:rPr>
          <w:color w:val="000000" w:themeColor="text1"/>
          <w:sz w:val="20"/>
          <w:szCs w:val="20"/>
        </w:rPr>
        <w:t>2013</w:t>
      </w:r>
      <w:r>
        <w:rPr>
          <w:color w:val="000000" w:themeColor="text1"/>
          <w:sz w:val="20"/>
          <w:szCs w:val="20"/>
        </w:rPr>
        <w:t xml:space="preserve">), </w:t>
      </w:r>
      <w:r w:rsidRPr="00E97E28">
        <w:rPr>
          <w:color w:val="000000" w:themeColor="text1"/>
          <w:sz w:val="20"/>
          <w:szCs w:val="20"/>
        </w:rPr>
        <w:t>Jiang et al</w:t>
      </w:r>
      <w:r>
        <w:rPr>
          <w:color w:val="000000" w:themeColor="text1"/>
          <w:sz w:val="20"/>
          <w:szCs w:val="20"/>
        </w:rPr>
        <w:t>.</w:t>
      </w:r>
      <w:r w:rsidRPr="00E97E28">
        <w:rPr>
          <w:color w:val="000000" w:themeColor="text1"/>
          <w:sz w:val="20"/>
          <w:szCs w:val="20"/>
        </w:rPr>
        <w:t xml:space="preserve"> </w:t>
      </w:r>
      <w:r>
        <w:rPr>
          <w:color w:val="000000" w:themeColor="text1"/>
          <w:sz w:val="20"/>
          <w:szCs w:val="20"/>
        </w:rPr>
        <w:t>(</w:t>
      </w:r>
      <w:r w:rsidRPr="00E97E28">
        <w:rPr>
          <w:color w:val="000000" w:themeColor="text1"/>
          <w:sz w:val="20"/>
          <w:szCs w:val="20"/>
        </w:rPr>
        <w:t>2014</w:t>
      </w:r>
      <w:r>
        <w:rPr>
          <w:color w:val="000000" w:themeColor="text1"/>
          <w:sz w:val="20"/>
          <w:szCs w:val="20"/>
        </w:rPr>
        <w:t xml:space="preserve">) </w:t>
      </w:r>
      <w:r w:rsidRPr="00E97E28">
        <w:rPr>
          <w:color w:val="000000" w:themeColor="text1"/>
          <w:sz w:val="20"/>
          <w:szCs w:val="20"/>
        </w:rPr>
        <w:t xml:space="preserve">and Song </w:t>
      </w:r>
      <w:r w:rsidRPr="00CC5A08">
        <w:rPr>
          <w:color w:val="000000" w:themeColor="text1"/>
          <w:sz w:val="20"/>
          <w:szCs w:val="20"/>
        </w:rPr>
        <w:t>et al.</w:t>
      </w:r>
      <w:r>
        <w:rPr>
          <w:color w:val="000000" w:themeColor="text1"/>
          <w:sz w:val="20"/>
          <w:szCs w:val="20"/>
        </w:rPr>
        <w:t xml:space="preserve"> (</w:t>
      </w:r>
      <w:r w:rsidRPr="00E97E28">
        <w:rPr>
          <w:color w:val="000000" w:themeColor="text1"/>
          <w:sz w:val="20"/>
          <w:szCs w:val="20"/>
        </w:rPr>
        <w:t xml:space="preserve">2014). </w:t>
      </w:r>
      <w:r>
        <w:rPr>
          <w:color w:val="000000" w:themeColor="text1"/>
          <w:sz w:val="20"/>
          <w:szCs w:val="20"/>
        </w:rPr>
        <w:t>I</w:t>
      </w:r>
      <w:r w:rsidRPr="00E97E28">
        <w:rPr>
          <w:color w:val="000000" w:themeColor="text1"/>
          <w:sz w:val="20"/>
          <w:szCs w:val="20"/>
        </w:rPr>
        <w:t>n relation to the post-IPO performance of A-listed firms</w:t>
      </w:r>
      <w:r>
        <w:rPr>
          <w:color w:val="000000" w:themeColor="text1"/>
          <w:sz w:val="20"/>
          <w:szCs w:val="20"/>
        </w:rPr>
        <w:t xml:space="preserve">, see </w:t>
      </w:r>
      <w:r w:rsidRPr="00E97E28">
        <w:rPr>
          <w:color w:val="000000" w:themeColor="text1"/>
          <w:sz w:val="20"/>
          <w:szCs w:val="20"/>
        </w:rPr>
        <w:t>Chen</w:t>
      </w:r>
      <w:r>
        <w:rPr>
          <w:color w:val="000000" w:themeColor="text1"/>
          <w:sz w:val="20"/>
          <w:szCs w:val="20"/>
        </w:rPr>
        <w:t xml:space="preserve"> et al. (</w:t>
      </w:r>
      <w:r w:rsidRPr="00E97E28">
        <w:rPr>
          <w:color w:val="000000" w:themeColor="text1"/>
          <w:sz w:val="20"/>
          <w:szCs w:val="20"/>
        </w:rPr>
        <w:t>2000</w:t>
      </w:r>
      <w:r>
        <w:rPr>
          <w:color w:val="000000" w:themeColor="text1"/>
          <w:sz w:val="20"/>
          <w:szCs w:val="20"/>
        </w:rPr>
        <w:t xml:space="preserve">), </w:t>
      </w:r>
      <w:r w:rsidRPr="00E97E28">
        <w:rPr>
          <w:color w:val="000000" w:themeColor="text1"/>
          <w:sz w:val="20"/>
          <w:szCs w:val="20"/>
        </w:rPr>
        <w:t>Sun and Tong</w:t>
      </w:r>
      <w:r>
        <w:rPr>
          <w:color w:val="000000" w:themeColor="text1"/>
          <w:sz w:val="20"/>
          <w:szCs w:val="20"/>
        </w:rPr>
        <w:t xml:space="preserve"> (</w:t>
      </w:r>
      <w:r w:rsidRPr="00E97E28">
        <w:rPr>
          <w:color w:val="000000" w:themeColor="text1"/>
          <w:sz w:val="20"/>
          <w:szCs w:val="20"/>
        </w:rPr>
        <w:t>2003</w:t>
      </w:r>
      <w:r>
        <w:rPr>
          <w:color w:val="000000" w:themeColor="text1"/>
          <w:sz w:val="20"/>
          <w:szCs w:val="20"/>
        </w:rPr>
        <w:t xml:space="preserve">), </w:t>
      </w:r>
      <w:r w:rsidRPr="00E97E28">
        <w:rPr>
          <w:color w:val="000000" w:themeColor="text1"/>
          <w:sz w:val="20"/>
          <w:szCs w:val="20"/>
        </w:rPr>
        <w:t xml:space="preserve">Chan </w:t>
      </w:r>
      <w:r>
        <w:rPr>
          <w:color w:val="000000" w:themeColor="text1"/>
          <w:sz w:val="20"/>
          <w:szCs w:val="20"/>
        </w:rPr>
        <w:t>et al. (</w:t>
      </w:r>
      <w:r w:rsidRPr="00E97E28">
        <w:rPr>
          <w:color w:val="000000" w:themeColor="text1"/>
          <w:sz w:val="20"/>
          <w:szCs w:val="20"/>
        </w:rPr>
        <w:t>2004</w:t>
      </w:r>
      <w:r>
        <w:rPr>
          <w:color w:val="000000" w:themeColor="text1"/>
          <w:sz w:val="20"/>
          <w:szCs w:val="20"/>
        </w:rPr>
        <w:t xml:space="preserve">), </w:t>
      </w:r>
      <w:r w:rsidRPr="00E97E28">
        <w:rPr>
          <w:color w:val="000000" w:themeColor="text1"/>
          <w:sz w:val="20"/>
          <w:szCs w:val="20"/>
        </w:rPr>
        <w:t xml:space="preserve">Fan </w:t>
      </w:r>
      <w:r>
        <w:rPr>
          <w:color w:val="000000" w:themeColor="text1"/>
          <w:sz w:val="20"/>
          <w:szCs w:val="20"/>
        </w:rPr>
        <w:t>et al. (</w:t>
      </w:r>
      <w:r w:rsidRPr="005F3E7F">
        <w:rPr>
          <w:color w:val="000000" w:themeColor="text1"/>
          <w:sz w:val="20"/>
          <w:szCs w:val="20"/>
        </w:rPr>
        <w:t>2007</w:t>
      </w:r>
      <w:r>
        <w:rPr>
          <w:color w:val="000000" w:themeColor="text1"/>
          <w:sz w:val="20"/>
          <w:szCs w:val="20"/>
        </w:rPr>
        <w:t xml:space="preserve">), </w:t>
      </w:r>
      <w:r w:rsidRPr="005F3E7F">
        <w:rPr>
          <w:color w:val="000000" w:themeColor="text1"/>
          <w:sz w:val="20"/>
          <w:szCs w:val="20"/>
        </w:rPr>
        <w:t xml:space="preserve">Cai </w:t>
      </w:r>
      <w:r>
        <w:rPr>
          <w:color w:val="000000" w:themeColor="text1"/>
          <w:sz w:val="20"/>
          <w:szCs w:val="20"/>
        </w:rPr>
        <w:t>et al. (</w:t>
      </w:r>
      <w:r w:rsidRPr="005F3E7F">
        <w:rPr>
          <w:color w:val="000000" w:themeColor="text1"/>
          <w:sz w:val="20"/>
          <w:szCs w:val="20"/>
        </w:rPr>
        <w:t>2008</w:t>
      </w:r>
      <w:r>
        <w:rPr>
          <w:color w:val="000000" w:themeColor="text1"/>
          <w:sz w:val="20"/>
          <w:szCs w:val="20"/>
        </w:rPr>
        <w:t xml:space="preserve">), </w:t>
      </w:r>
      <w:r w:rsidRPr="005F3E7F">
        <w:rPr>
          <w:color w:val="000000" w:themeColor="text1"/>
          <w:sz w:val="20"/>
          <w:szCs w:val="20"/>
        </w:rPr>
        <w:t xml:space="preserve">Chi </w:t>
      </w:r>
      <w:r>
        <w:rPr>
          <w:color w:val="000000" w:themeColor="text1"/>
          <w:sz w:val="20"/>
          <w:szCs w:val="20"/>
        </w:rPr>
        <w:t>et al. (</w:t>
      </w:r>
      <w:r w:rsidRPr="005F3E7F">
        <w:rPr>
          <w:color w:val="000000" w:themeColor="text1"/>
          <w:sz w:val="20"/>
          <w:szCs w:val="20"/>
        </w:rPr>
        <w:t>2010</w:t>
      </w:r>
      <w:r>
        <w:rPr>
          <w:color w:val="000000" w:themeColor="text1"/>
          <w:sz w:val="20"/>
          <w:szCs w:val="20"/>
        </w:rPr>
        <w:t xml:space="preserve">) </w:t>
      </w:r>
      <w:r w:rsidRPr="005F3E7F">
        <w:rPr>
          <w:color w:val="000000" w:themeColor="text1"/>
          <w:sz w:val="20"/>
          <w:szCs w:val="20"/>
        </w:rPr>
        <w:t>and Chan and Lo</w:t>
      </w:r>
      <w:r>
        <w:rPr>
          <w:color w:val="000000" w:themeColor="text1"/>
          <w:sz w:val="20"/>
          <w:szCs w:val="20"/>
        </w:rPr>
        <w:t xml:space="preserve"> (</w:t>
      </w:r>
      <w:r w:rsidRPr="005F3E7F">
        <w:rPr>
          <w:color w:val="000000" w:themeColor="text1"/>
          <w:sz w:val="20"/>
          <w:szCs w:val="20"/>
        </w:rPr>
        <w:t>2011). For Hong Kong, see McGuinness (201</w:t>
      </w:r>
      <w:r>
        <w:rPr>
          <w:color w:val="000000" w:themeColor="text1"/>
          <w:sz w:val="20"/>
          <w:szCs w:val="20"/>
        </w:rPr>
        <w:t>6</w:t>
      </w:r>
      <w:r w:rsidRPr="005F3E7F">
        <w:rPr>
          <w:color w:val="000000" w:themeColor="text1"/>
          <w:sz w:val="20"/>
          <w:szCs w:val="20"/>
        </w:rPr>
        <w:t>).</w:t>
      </w:r>
    </w:p>
  </w:footnote>
  <w:footnote w:id="8">
    <w:p w14:paraId="1DD2CB36" w14:textId="5360A792" w:rsidR="002F7548" w:rsidRPr="005F3E7F" w:rsidRDefault="002F7548" w:rsidP="00C15241">
      <w:pPr>
        <w:pStyle w:val="FootnoteText"/>
        <w:rPr>
          <w:sz w:val="20"/>
          <w:szCs w:val="20"/>
        </w:rPr>
      </w:pPr>
      <w:r w:rsidRPr="005F3E7F">
        <w:rPr>
          <w:rStyle w:val="FootnoteReference"/>
          <w:sz w:val="20"/>
          <w:szCs w:val="20"/>
        </w:rPr>
        <w:footnoteRef/>
      </w:r>
      <w:r w:rsidRPr="005F3E7F">
        <w:rPr>
          <w:sz w:val="20"/>
          <w:szCs w:val="20"/>
        </w:rPr>
        <w:t xml:space="preserve">.   </w:t>
      </w:r>
      <w:proofErr w:type="spellStart"/>
      <w:r w:rsidRPr="005F3E7F">
        <w:rPr>
          <w:sz w:val="20"/>
          <w:szCs w:val="20"/>
        </w:rPr>
        <w:t>Underpricing</w:t>
      </w:r>
      <w:proofErr w:type="spellEnd"/>
      <w:r w:rsidRPr="005F3E7F">
        <w:rPr>
          <w:sz w:val="20"/>
          <w:szCs w:val="20"/>
        </w:rPr>
        <w:t xml:space="preserve"> is a recurrent theme across listing jurisdictions. </w:t>
      </w:r>
      <w:r>
        <w:rPr>
          <w:sz w:val="20"/>
          <w:szCs w:val="20"/>
        </w:rPr>
        <w:t xml:space="preserve">For example, </w:t>
      </w:r>
      <w:proofErr w:type="spellStart"/>
      <w:r w:rsidRPr="005F3E7F">
        <w:rPr>
          <w:sz w:val="20"/>
          <w:szCs w:val="20"/>
        </w:rPr>
        <w:t>Boulton</w:t>
      </w:r>
      <w:proofErr w:type="spellEnd"/>
      <w:r w:rsidRPr="005F3E7F">
        <w:rPr>
          <w:sz w:val="20"/>
          <w:szCs w:val="20"/>
        </w:rPr>
        <w:t xml:space="preserve"> </w:t>
      </w:r>
      <w:r>
        <w:rPr>
          <w:sz w:val="20"/>
          <w:szCs w:val="20"/>
        </w:rPr>
        <w:t xml:space="preserve">et al. </w:t>
      </w:r>
      <w:r w:rsidRPr="005F3E7F">
        <w:rPr>
          <w:sz w:val="20"/>
          <w:szCs w:val="20"/>
        </w:rPr>
        <w:t>(2010)</w:t>
      </w:r>
      <w:r>
        <w:rPr>
          <w:sz w:val="20"/>
          <w:szCs w:val="20"/>
        </w:rPr>
        <w:t xml:space="preserve"> </w:t>
      </w:r>
      <w:r w:rsidRPr="005F3E7F">
        <w:rPr>
          <w:sz w:val="20"/>
          <w:szCs w:val="20"/>
        </w:rPr>
        <w:t>reveal mean positive initial returns across a range of market settings and periods.</w:t>
      </w:r>
    </w:p>
  </w:footnote>
  <w:footnote w:id="9">
    <w:p w14:paraId="3ACA927D" w14:textId="148A5A2C" w:rsidR="002F7548" w:rsidRPr="005F3E7F" w:rsidRDefault="002F7548" w:rsidP="00C15241">
      <w:pPr>
        <w:pStyle w:val="FootnoteText"/>
        <w:rPr>
          <w:sz w:val="20"/>
          <w:szCs w:val="20"/>
        </w:rPr>
      </w:pPr>
      <w:r w:rsidRPr="005F3E7F">
        <w:rPr>
          <w:rStyle w:val="FootnoteReference"/>
          <w:sz w:val="20"/>
          <w:szCs w:val="20"/>
        </w:rPr>
        <w:footnoteRef/>
      </w:r>
      <w:r w:rsidRPr="005F3E7F">
        <w:rPr>
          <w:sz w:val="20"/>
          <w:szCs w:val="20"/>
        </w:rPr>
        <w:t xml:space="preserve">.  </w:t>
      </w:r>
      <w:r>
        <w:rPr>
          <w:sz w:val="20"/>
          <w:szCs w:val="20"/>
        </w:rPr>
        <w:t xml:space="preserve"> </w:t>
      </w:r>
      <w:r w:rsidRPr="005F3E7F">
        <w:rPr>
          <w:sz w:val="20"/>
          <w:szCs w:val="20"/>
        </w:rPr>
        <w:t xml:space="preserve">For review of such studies, see </w:t>
      </w:r>
      <w:proofErr w:type="spellStart"/>
      <w:r w:rsidRPr="005F3E7F">
        <w:rPr>
          <w:rFonts w:cstheme="minorHAnsi"/>
          <w:sz w:val="20"/>
          <w:szCs w:val="20"/>
        </w:rPr>
        <w:t>Thomadakis</w:t>
      </w:r>
      <w:proofErr w:type="spellEnd"/>
      <w:r>
        <w:rPr>
          <w:rFonts w:cstheme="minorHAnsi"/>
          <w:sz w:val="20"/>
          <w:szCs w:val="20"/>
        </w:rPr>
        <w:t xml:space="preserve"> et al. </w:t>
      </w:r>
      <w:r w:rsidRPr="005F3E7F">
        <w:rPr>
          <w:rFonts w:cstheme="minorHAnsi"/>
          <w:sz w:val="20"/>
          <w:szCs w:val="20"/>
        </w:rPr>
        <w:t xml:space="preserve">(2012: </w:t>
      </w:r>
      <w:r>
        <w:rPr>
          <w:rFonts w:cstheme="minorHAnsi"/>
          <w:sz w:val="20"/>
          <w:szCs w:val="20"/>
        </w:rPr>
        <w:t xml:space="preserve">p. </w:t>
      </w:r>
      <w:r w:rsidRPr="005F3E7F">
        <w:rPr>
          <w:rFonts w:cstheme="minorHAnsi"/>
          <w:sz w:val="20"/>
          <w:szCs w:val="20"/>
        </w:rPr>
        <w:t>120-121).</w:t>
      </w:r>
    </w:p>
  </w:footnote>
  <w:footnote w:id="10">
    <w:p w14:paraId="08628969" w14:textId="0907546A" w:rsidR="002F7548" w:rsidRPr="00BD677B" w:rsidRDefault="002F7548" w:rsidP="00C15241">
      <w:pPr>
        <w:pStyle w:val="FootnoteText"/>
      </w:pPr>
      <w:r w:rsidRPr="005F3E7F">
        <w:rPr>
          <w:rStyle w:val="FootnoteReference"/>
          <w:sz w:val="20"/>
          <w:szCs w:val="20"/>
        </w:rPr>
        <w:footnoteRef/>
      </w:r>
      <w:r w:rsidRPr="005F3E7F">
        <w:rPr>
          <w:sz w:val="20"/>
          <w:szCs w:val="20"/>
        </w:rPr>
        <w:t xml:space="preserve">.   </w:t>
      </w:r>
      <w:r w:rsidRPr="005F3E7F">
        <w:rPr>
          <w:color w:val="000000" w:themeColor="text1"/>
          <w:sz w:val="20"/>
          <w:szCs w:val="20"/>
        </w:rPr>
        <w:t xml:space="preserve">The literature also stresses the importance of VC-backing in relation to initial pricing. </w:t>
      </w:r>
      <w:r>
        <w:rPr>
          <w:color w:val="000000" w:themeColor="text1"/>
          <w:sz w:val="20"/>
          <w:szCs w:val="20"/>
        </w:rPr>
        <w:t>Specifically, p</w:t>
      </w:r>
      <w:r w:rsidRPr="005F3E7F">
        <w:rPr>
          <w:color w:val="000000" w:themeColor="text1"/>
          <w:sz w:val="20"/>
          <w:szCs w:val="20"/>
        </w:rPr>
        <w:t xml:space="preserve">re-IPO investors </w:t>
      </w:r>
      <w:r>
        <w:rPr>
          <w:color w:val="000000" w:themeColor="text1"/>
          <w:sz w:val="20"/>
          <w:szCs w:val="20"/>
        </w:rPr>
        <w:t xml:space="preserve">help </w:t>
      </w:r>
      <w:r w:rsidRPr="005F3E7F">
        <w:rPr>
          <w:color w:val="000000" w:themeColor="text1"/>
          <w:sz w:val="20"/>
          <w:szCs w:val="20"/>
        </w:rPr>
        <w:t>certif</w:t>
      </w:r>
      <w:r>
        <w:rPr>
          <w:color w:val="000000" w:themeColor="text1"/>
          <w:sz w:val="20"/>
          <w:szCs w:val="20"/>
        </w:rPr>
        <w:t xml:space="preserve">y </w:t>
      </w:r>
      <w:r w:rsidRPr="005F3E7F">
        <w:rPr>
          <w:color w:val="000000" w:themeColor="text1"/>
          <w:sz w:val="20"/>
          <w:szCs w:val="20"/>
        </w:rPr>
        <w:t>(Megginson and Weiss, 1995) and monitor</w:t>
      </w:r>
      <w:r>
        <w:rPr>
          <w:color w:val="000000" w:themeColor="text1"/>
          <w:sz w:val="20"/>
          <w:szCs w:val="20"/>
        </w:rPr>
        <w:t xml:space="preserve"> </w:t>
      </w:r>
      <w:r w:rsidRPr="005F3E7F">
        <w:rPr>
          <w:color w:val="000000" w:themeColor="text1"/>
          <w:sz w:val="20"/>
          <w:szCs w:val="20"/>
        </w:rPr>
        <w:t>(Barry</w:t>
      </w:r>
      <w:r>
        <w:rPr>
          <w:color w:val="000000" w:themeColor="text1"/>
          <w:sz w:val="20"/>
          <w:szCs w:val="20"/>
        </w:rPr>
        <w:t xml:space="preserve"> et al. </w:t>
      </w:r>
      <w:r w:rsidRPr="005F3E7F">
        <w:rPr>
          <w:color w:val="000000" w:themeColor="text1"/>
          <w:sz w:val="20"/>
          <w:szCs w:val="20"/>
        </w:rPr>
        <w:t xml:space="preserve">1990) </w:t>
      </w:r>
      <w:r>
        <w:rPr>
          <w:color w:val="000000" w:themeColor="text1"/>
          <w:sz w:val="20"/>
          <w:szCs w:val="20"/>
        </w:rPr>
        <w:t>issuer quality.</w:t>
      </w:r>
    </w:p>
  </w:footnote>
  <w:footnote w:id="11">
    <w:p w14:paraId="473E4195" w14:textId="562ABC2E" w:rsidR="002F7548" w:rsidRPr="005F3E7F" w:rsidRDefault="002F7548" w:rsidP="00C15241">
      <w:pPr>
        <w:pStyle w:val="FootnoteText"/>
        <w:rPr>
          <w:sz w:val="20"/>
          <w:szCs w:val="20"/>
        </w:rPr>
      </w:pPr>
      <w:r w:rsidRPr="005F3E7F">
        <w:rPr>
          <w:rStyle w:val="FootnoteReference"/>
          <w:color w:val="000000" w:themeColor="text1"/>
          <w:sz w:val="20"/>
          <w:szCs w:val="20"/>
        </w:rPr>
        <w:footnoteRef/>
      </w:r>
      <w:r w:rsidRPr="005F3E7F">
        <w:rPr>
          <w:rFonts w:eastAsia="SimSun"/>
          <w:color w:val="000000" w:themeColor="text1"/>
          <w:sz w:val="20"/>
          <w:szCs w:val="20"/>
        </w:rPr>
        <w:t xml:space="preserve">.   </w:t>
      </w:r>
      <w:r>
        <w:rPr>
          <w:rFonts w:eastAsia="SimSun"/>
          <w:color w:val="000000" w:themeColor="text1"/>
          <w:sz w:val="20"/>
          <w:szCs w:val="20"/>
        </w:rPr>
        <w:t xml:space="preserve">By way of </w:t>
      </w:r>
      <w:r w:rsidRPr="005F3E7F">
        <w:rPr>
          <w:rFonts w:eastAsia="SimSun"/>
          <w:color w:val="000000" w:themeColor="text1"/>
          <w:sz w:val="20"/>
          <w:szCs w:val="20"/>
        </w:rPr>
        <w:t xml:space="preserve">contrast, Ball and </w:t>
      </w:r>
      <w:proofErr w:type="spellStart"/>
      <w:r w:rsidRPr="005F3E7F">
        <w:rPr>
          <w:rFonts w:eastAsia="SimSun"/>
          <w:color w:val="000000" w:themeColor="text1"/>
          <w:sz w:val="20"/>
          <w:szCs w:val="20"/>
        </w:rPr>
        <w:t>Shivakumar</w:t>
      </w:r>
      <w:proofErr w:type="spellEnd"/>
      <w:r w:rsidRPr="005F3E7F">
        <w:rPr>
          <w:rFonts w:eastAsia="SimSun"/>
          <w:color w:val="000000" w:themeColor="text1"/>
          <w:sz w:val="20"/>
          <w:szCs w:val="20"/>
        </w:rPr>
        <w:t xml:space="preserve"> (2008) for US and UK new listings </w:t>
      </w:r>
      <w:r>
        <w:rPr>
          <w:rFonts w:eastAsia="SimSun"/>
          <w:color w:val="000000" w:themeColor="text1"/>
          <w:sz w:val="20"/>
          <w:szCs w:val="20"/>
        </w:rPr>
        <w:t>report that many firms report fairly conservative pre-IPO earnings numbers.</w:t>
      </w:r>
      <w:r w:rsidRPr="005F3E7F">
        <w:rPr>
          <w:sz w:val="20"/>
          <w:szCs w:val="20"/>
        </w:rPr>
        <w:t xml:space="preserve"> </w:t>
      </w:r>
    </w:p>
  </w:footnote>
  <w:footnote w:id="12">
    <w:p w14:paraId="3A66D310" w14:textId="6B015624" w:rsidR="002F7548" w:rsidRPr="0094345F" w:rsidRDefault="002F7548" w:rsidP="00C15241">
      <w:pPr>
        <w:pStyle w:val="FootnoteText"/>
        <w:rPr>
          <w:sz w:val="20"/>
          <w:szCs w:val="20"/>
        </w:rPr>
      </w:pPr>
      <w:r w:rsidRPr="0094345F">
        <w:rPr>
          <w:rStyle w:val="FootnoteReference"/>
          <w:sz w:val="20"/>
          <w:szCs w:val="20"/>
        </w:rPr>
        <w:footnoteRef/>
      </w:r>
      <w:r w:rsidRPr="0094345F">
        <w:rPr>
          <w:sz w:val="20"/>
          <w:szCs w:val="20"/>
        </w:rPr>
        <w:t xml:space="preserve">.   </w:t>
      </w:r>
      <w:r w:rsidRPr="0094345F">
        <w:rPr>
          <w:color w:val="000000" w:themeColor="text1"/>
          <w:sz w:val="20"/>
          <w:szCs w:val="20"/>
        </w:rPr>
        <w:t>See Song</w:t>
      </w:r>
      <w:r>
        <w:rPr>
          <w:color w:val="000000" w:themeColor="text1"/>
          <w:sz w:val="20"/>
          <w:szCs w:val="20"/>
        </w:rPr>
        <w:t xml:space="preserve"> et al. </w:t>
      </w:r>
      <w:r w:rsidRPr="0094345F">
        <w:rPr>
          <w:color w:val="000000" w:themeColor="text1"/>
          <w:sz w:val="20"/>
          <w:szCs w:val="20"/>
        </w:rPr>
        <w:t>(2014) for discussion of the key 2009 IPO reforms instituted in China.</w:t>
      </w:r>
    </w:p>
  </w:footnote>
  <w:footnote w:id="13">
    <w:p w14:paraId="15BBCFCD" w14:textId="69664FCC" w:rsidR="002F7548" w:rsidRPr="0094345F" w:rsidRDefault="002F7548" w:rsidP="00C15241">
      <w:pPr>
        <w:pStyle w:val="FootnoteText"/>
        <w:rPr>
          <w:sz w:val="20"/>
          <w:szCs w:val="20"/>
        </w:rPr>
      </w:pPr>
      <w:r w:rsidRPr="0094345F">
        <w:rPr>
          <w:rStyle w:val="FootnoteReference"/>
          <w:sz w:val="20"/>
          <w:szCs w:val="20"/>
        </w:rPr>
        <w:footnoteRef/>
      </w:r>
      <w:r w:rsidRPr="0094345F">
        <w:rPr>
          <w:sz w:val="20"/>
          <w:szCs w:val="20"/>
        </w:rPr>
        <w:t xml:space="preserve">.  </w:t>
      </w:r>
      <w:r w:rsidRPr="0094345F">
        <w:rPr>
          <w:color w:val="000000" w:themeColor="text1"/>
          <w:sz w:val="20"/>
          <w:szCs w:val="20"/>
        </w:rPr>
        <w:t xml:space="preserve">Song </w:t>
      </w:r>
      <w:r w:rsidRPr="00363675">
        <w:rPr>
          <w:color w:val="000000" w:themeColor="text1"/>
          <w:sz w:val="20"/>
          <w:szCs w:val="20"/>
        </w:rPr>
        <w:t>et al</w:t>
      </w:r>
      <w:r w:rsidRPr="0094345F">
        <w:rPr>
          <w:color w:val="000000" w:themeColor="text1"/>
          <w:sz w:val="20"/>
          <w:szCs w:val="20"/>
        </w:rPr>
        <w:t xml:space="preserve">. (2014), for 948 mainland IPOs pitched between 2006 and 2011, report </w:t>
      </w:r>
      <w:r w:rsidRPr="0094345F">
        <w:rPr>
          <w:i/>
          <w:color w:val="000000" w:themeColor="text1"/>
          <w:sz w:val="20"/>
          <w:szCs w:val="20"/>
        </w:rPr>
        <w:t>mean</w:t>
      </w:r>
      <w:r w:rsidRPr="0094345F">
        <w:rPr>
          <w:color w:val="000000" w:themeColor="text1"/>
          <w:sz w:val="20"/>
          <w:szCs w:val="20"/>
        </w:rPr>
        <w:t xml:space="preserve"> unadjusted initial returns of more than 66</w:t>
      </w:r>
      <w:r>
        <w:rPr>
          <w:color w:val="000000" w:themeColor="text1"/>
          <w:sz w:val="20"/>
          <w:szCs w:val="20"/>
        </w:rPr>
        <w:t xml:space="preserve"> percent</w:t>
      </w:r>
      <w:r w:rsidRPr="0094345F">
        <w:rPr>
          <w:color w:val="000000" w:themeColor="text1"/>
          <w:sz w:val="20"/>
          <w:szCs w:val="20"/>
        </w:rPr>
        <w:t xml:space="preserve">. In </w:t>
      </w:r>
      <w:r>
        <w:rPr>
          <w:color w:val="000000" w:themeColor="text1"/>
          <w:sz w:val="20"/>
          <w:szCs w:val="20"/>
        </w:rPr>
        <w:t xml:space="preserve">marked </w:t>
      </w:r>
      <w:r w:rsidRPr="0094345F">
        <w:rPr>
          <w:color w:val="000000" w:themeColor="text1"/>
          <w:sz w:val="20"/>
          <w:szCs w:val="20"/>
        </w:rPr>
        <w:t xml:space="preserve">contrast, McGuinness (2012) finds </w:t>
      </w:r>
      <w:r w:rsidRPr="0094345F">
        <w:rPr>
          <w:i/>
          <w:color w:val="000000" w:themeColor="text1"/>
          <w:sz w:val="20"/>
          <w:szCs w:val="20"/>
        </w:rPr>
        <w:t>mean</w:t>
      </w:r>
      <w:r w:rsidRPr="0094345F">
        <w:rPr>
          <w:color w:val="000000" w:themeColor="text1"/>
          <w:sz w:val="20"/>
          <w:szCs w:val="20"/>
        </w:rPr>
        <w:t xml:space="preserve"> unadjusted initial returns of less than 15</w:t>
      </w:r>
      <w:r>
        <w:rPr>
          <w:color w:val="000000" w:themeColor="text1"/>
          <w:sz w:val="20"/>
          <w:szCs w:val="20"/>
        </w:rPr>
        <w:t xml:space="preserve"> percent</w:t>
      </w:r>
      <w:r w:rsidRPr="0094345F">
        <w:rPr>
          <w:color w:val="000000" w:themeColor="text1"/>
          <w:sz w:val="20"/>
          <w:szCs w:val="20"/>
        </w:rPr>
        <w:t xml:space="preserve"> for 269 IPOs launched on Hong Kong Exchanges and Clearing Limited </w:t>
      </w:r>
      <w:r>
        <w:rPr>
          <w:color w:val="000000" w:themeColor="text1"/>
          <w:sz w:val="20"/>
          <w:szCs w:val="20"/>
        </w:rPr>
        <w:t xml:space="preserve">between 2005 and </w:t>
      </w:r>
      <w:r w:rsidRPr="0094345F">
        <w:rPr>
          <w:color w:val="000000" w:themeColor="text1"/>
          <w:sz w:val="20"/>
          <w:szCs w:val="20"/>
        </w:rPr>
        <w:t>2009.</w:t>
      </w:r>
      <w:r w:rsidRPr="0094345F">
        <w:rPr>
          <w:sz w:val="20"/>
          <w:szCs w:val="20"/>
        </w:rPr>
        <w:t xml:space="preserve">   </w:t>
      </w:r>
    </w:p>
  </w:footnote>
  <w:footnote w:id="14">
    <w:p w14:paraId="611FADC8" w14:textId="257AFEC1" w:rsidR="002F7548" w:rsidRPr="004F0692" w:rsidRDefault="002F7548" w:rsidP="00C15241">
      <w:pPr>
        <w:pStyle w:val="FootnoteText"/>
        <w:rPr>
          <w:sz w:val="20"/>
          <w:szCs w:val="20"/>
        </w:rPr>
      </w:pPr>
      <w:r w:rsidRPr="004F0692">
        <w:rPr>
          <w:rStyle w:val="FootnoteReference"/>
          <w:sz w:val="20"/>
          <w:szCs w:val="20"/>
        </w:rPr>
        <w:footnoteRef/>
      </w:r>
      <w:r w:rsidRPr="004F0692">
        <w:rPr>
          <w:sz w:val="20"/>
          <w:szCs w:val="20"/>
        </w:rPr>
        <w:t>.</w:t>
      </w:r>
      <w:r>
        <w:rPr>
          <w:sz w:val="20"/>
          <w:szCs w:val="20"/>
        </w:rPr>
        <w:t xml:space="preserve">  </w:t>
      </w:r>
      <w:r w:rsidRPr="004F0692">
        <w:rPr>
          <w:sz w:val="20"/>
          <w:szCs w:val="20"/>
        </w:rPr>
        <w:t xml:space="preserve"> Special thanks are due Michelle Cheong and Clemens Thyme of </w:t>
      </w:r>
      <w:r w:rsidRPr="004F0692">
        <w:rPr>
          <w:color w:val="000000" w:themeColor="text1"/>
          <w:sz w:val="20"/>
          <w:szCs w:val="20"/>
        </w:rPr>
        <w:t>S&amp;P Global Market Intelligence</w:t>
      </w:r>
      <w:r w:rsidRPr="004F0692">
        <w:rPr>
          <w:sz w:val="20"/>
          <w:szCs w:val="20"/>
        </w:rPr>
        <w:t xml:space="preserve"> for </w:t>
      </w:r>
      <w:r>
        <w:rPr>
          <w:sz w:val="20"/>
          <w:szCs w:val="20"/>
        </w:rPr>
        <w:t xml:space="preserve">supplying </w:t>
      </w:r>
      <w:r w:rsidRPr="004F0692">
        <w:rPr>
          <w:sz w:val="20"/>
          <w:szCs w:val="20"/>
        </w:rPr>
        <w:t>back-dated CM score</w:t>
      </w:r>
      <w:r>
        <w:rPr>
          <w:sz w:val="20"/>
          <w:szCs w:val="20"/>
        </w:rPr>
        <w:t xml:space="preserve"> data on </w:t>
      </w:r>
      <w:r w:rsidRPr="004F0692">
        <w:rPr>
          <w:sz w:val="20"/>
          <w:szCs w:val="20"/>
        </w:rPr>
        <w:t>A-share IPO firms.</w:t>
      </w:r>
    </w:p>
  </w:footnote>
  <w:footnote w:id="15">
    <w:p w14:paraId="175AC858" w14:textId="5FCB89A4" w:rsidR="002F7548" w:rsidRPr="008C56A5" w:rsidRDefault="002F7548" w:rsidP="00C15241">
      <w:pPr>
        <w:pStyle w:val="FootnoteText"/>
        <w:rPr>
          <w:sz w:val="20"/>
          <w:szCs w:val="20"/>
        </w:rPr>
      </w:pPr>
      <w:r w:rsidRPr="008C56A5">
        <w:rPr>
          <w:rStyle w:val="FootnoteReference"/>
          <w:sz w:val="20"/>
          <w:szCs w:val="20"/>
        </w:rPr>
        <w:footnoteRef/>
      </w:r>
      <w:r w:rsidRPr="008C56A5">
        <w:rPr>
          <w:sz w:val="20"/>
          <w:szCs w:val="20"/>
        </w:rPr>
        <w:t xml:space="preserve">.   </w:t>
      </w:r>
      <w:r w:rsidRPr="004F0692">
        <w:rPr>
          <w:color w:val="000000" w:themeColor="text1"/>
          <w:sz w:val="20"/>
          <w:szCs w:val="20"/>
        </w:rPr>
        <w:t>S&amp;P Global Market Intelligence indicates that</w:t>
      </w:r>
      <w:r w:rsidRPr="008C56A5">
        <w:rPr>
          <w:color w:val="000000" w:themeColor="text1"/>
          <w:sz w:val="20"/>
          <w:szCs w:val="20"/>
        </w:rPr>
        <w:t xml:space="preserve"> underlying issuers are not charged for the provision of back-dated CM scores. However, its fee-based model logically requires users to pay for the provision of such services.</w:t>
      </w:r>
    </w:p>
  </w:footnote>
  <w:footnote w:id="16">
    <w:p w14:paraId="10C4A705" w14:textId="77777777" w:rsidR="002F7548" w:rsidRPr="00FC2DF4" w:rsidRDefault="002F7548" w:rsidP="00C15241">
      <w:pPr>
        <w:pStyle w:val="FootnoteText"/>
      </w:pPr>
      <w:r w:rsidRPr="008C56A5">
        <w:rPr>
          <w:rStyle w:val="FootnoteReference"/>
          <w:sz w:val="20"/>
          <w:szCs w:val="20"/>
        </w:rPr>
        <w:footnoteRef/>
      </w:r>
      <w:r w:rsidRPr="008C56A5">
        <w:rPr>
          <w:sz w:val="20"/>
          <w:szCs w:val="20"/>
        </w:rPr>
        <w:t xml:space="preserve">.   </w:t>
      </w:r>
      <w:hyperlink r:id="rId3" w:history="1">
        <w:r w:rsidRPr="008C56A5">
          <w:rPr>
            <w:rStyle w:val="Hyperlink"/>
            <w:sz w:val="20"/>
            <w:szCs w:val="20"/>
          </w:rPr>
          <w:t>http://www.gtadata.com/products/plist.aspx</w:t>
        </w:r>
      </w:hyperlink>
      <w:r w:rsidRPr="008C56A5">
        <w:rPr>
          <w:sz w:val="20"/>
          <w:szCs w:val="20"/>
        </w:rPr>
        <w:t>.</w:t>
      </w:r>
    </w:p>
  </w:footnote>
  <w:footnote w:id="17">
    <w:p w14:paraId="36EC43A2" w14:textId="5F3C7321" w:rsidR="002F7548" w:rsidRPr="00103B95" w:rsidRDefault="002F7548">
      <w:pPr>
        <w:pStyle w:val="FootnoteText"/>
        <w:rPr>
          <w:sz w:val="20"/>
          <w:szCs w:val="20"/>
          <w:lang w:val="en-US"/>
        </w:rPr>
      </w:pPr>
      <w:r w:rsidRPr="00103B95">
        <w:rPr>
          <w:rStyle w:val="FootnoteReference"/>
          <w:sz w:val="20"/>
          <w:szCs w:val="20"/>
        </w:rPr>
        <w:footnoteRef/>
      </w:r>
      <w:r w:rsidRPr="00103B95">
        <w:rPr>
          <w:sz w:val="20"/>
          <w:szCs w:val="20"/>
        </w:rPr>
        <w:t xml:space="preserve">.  </w:t>
      </w:r>
      <w:r>
        <w:rPr>
          <w:sz w:val="20"/>
          <w:szCs w:val="20"/>
        </w:rPr>
        <w:t>As instructive background,</w:t>
      </w:r>
      <w:r w:rsidRPr="00103B95">
        <w:rPr>
          <w:sz w:val="20"/>
          <w:szCs w:val="20"/>
        </w:rPr>
        <w:t xml:space="preserve"> Pan et al. (2015) reveal that improvement </w:t>
      </w:r>
      <w:r>
        <w:rPr>
          <w:sz w:val="20"/>
          <w:szCs w:val="20"/>
        </w:rPr>
        <w:t xml:space="preserve">in </w:t>
      </w:r>
      <w:r w:rsidRPr="00103B95">
        <w:rPr>
          <w:sz w:val="20"/>
          <w:szCs w:val="20"/>
        </w:rPr>
        <w:t>Taiwan-listed firms</w:t>
      </w:r>
      <w:r>
        <w:rPr>
          <w:sz w:val="20"/>
          <w:szCs w:val="20"/>
        </w:rPr>
        <w:t>’ disclosure-ratings</w:t>
      </w:r>
      <w:r w:rsidRPr="00103B95">
        <w:rPr>
          <w:sz w:val="20"/>
          <w:szCs w:val="20"/>
        </w:rPr>
        <w:t xml:space="preserve"> </w:t>
      </w:r>
      <w:r>
        <w:rPr>
          <w:sz w:val="20"/>
          <w:szCs w:val="20"/>
        </w:rPr>
        <w:t>serves in s</w:t>
      </w:r>
      <w:r w:rsidRPr="00103B95">
        <w:rPr>
          <w:sz w:val="20"/>
          <w:szCs w:val="20"/>
        </w:rPr>
        <w:t>queez</w:t>
      </w:r>
      <w:r>
        <w:rPr>
          <w:sz w:val="20"/>
          <w:szCs w:val="20"/>
        </w:rPr>
        <w:t xml:space="preserve">ing </w:t>
      </w:r>
      <w:r w:rsidRPr="00103B95">
        <w:rPr>
          <w:sz w:val="20"/>
          <w:szCs w:val="20"/>
        </w:rPr>
        <w:t>adverse selection costs</w:t>
      </w:r>
      <w:r>
        <w:rPr>
          <w:sz w:val="20"/>
          <w:szCs w:val="20"/>
        </w:rPr>
        <w:t xml:space="preserve"> and </w:t>
      </w:r>
      <w:r w:rsidRPr="00103B95">
        <w:rPr>
          <w:sz w:val="20"/>
          <w:szCs w:val="20"/>
        </w:rPr>
        <w:t xml:space="preserve">encouraging </w:t>
      </w:r>
      <w:r>
        <w:rPr>
          <w:sz w:val="20"/>
          <w:szCs w:val="20"/>
        </w:rPr>
        <w:t xml:space="preserve">subsequent </w:t>
      </w:r>
      <w:r w:rsidRPr="00103B95">
        <w:rPr>
          <w:sz w:val="20"/>
          <w:szCs w:val="20"/>
        </w:rPr>
        <w:t>equity issu</w:t>
      </w:r>
      <w:r>
        <w:rPr>
          <w:sz w:val="20"/>
          <w:szCs w:val="20"/>
        </w:rPr>
        <w:t xml:space="preserve">ance. </w:t>
      </w:r>
      <w:proofErr w:type="spellStart"/>
      <w:r w:rsidRPr="00103B95">
        <w:rPr>
          <w:sz w:val="20"/>
          <w:szCs w:val="20"/>
        </w:rPr>
        <w:t>Kisgen</w:t>
      </w:r>
      <w:proofErr w:type="spellEnd"/>
      <w:r w:rsidRPr="00103B95">
        <w:rPr>
          <w:sz w:val="20"/>
          <w:szCs w:val="20"/>
        </w:rPr>
        <w:t xml:space="preserve"> (2006) demonstrates that firms </w:t>
      </w:r>
      <w:r>
        <w:rPr>
          <w:sz w:val="20"/>
          <w:szCs w:val="20"/>
        </w:rPr>
        <w:t xml:space="preserve">are </w:t>
      </w:r>
      <w:r w:rsidRPr="00103B95">
        <w:rPr>
          <w:sz w:val="20"/>
          <w:szCs w:val="20"/>
        </w:rPr>
        <w:t xml:space="preserve">more </w:t>
      </w:r>
      <w:r>
        <w:rPr>
          <w:sz w:val="20"/>
          <w:szCs w:val="20"/>
        </w:rPr>
        <w:t xml:space="preserve">likely </w:t>
      </w:r>
      <w:r w:rsidRPr="00103B95">
        <w:rPr>
          <w:sz w:val="20"/>
          <w:szCs w:val="20"/>
        </w:rPr>
        <w:t xml:space="preserve">to issue equity than debt </w:t>
      </w:r>
      <w:r>
        <w:rPr>
          <w:sz w:val="20"/>
          <w:szCs w:val="20"/>
        </w:rPr>
        <w:t xml:space="preserve">if </w:t>
      </w:r>
      <w:r w:rsidRPr="00103B95">
        <w:rPr>
          <w:sz w:val="20"/>
          <w:szCs w:val="20"/>
        </w:rPr>
        <w:t>rating</w:t>
      </w:r>
      <w:r>
        <w:rPr>
          <w:sz w:val="20"/>
          <w:szCs w:val="20"/>
        </w:rPr>
        <w:t>s</w:t>
      </w:r>
      <w:r w:rsidRPr="00103B95">
        <w:rPr>
          <w:sz w:val="20"/>
          <w:szCs w:val="20"/>
        </w:rPr>
        <w:t xml:space="preserve"> </w:t>
      </w:r>
      <w:r>
        <w:rPr>
          <w:sz w:val="20"/>
          <w:szCs w:val="20"/>
        </w:rPr>
        <w:t xml:space="preserve">are close to credit rating </w:t>
      </w:r>
      <w:r w:rsidRPr="00103B95">
        <w:rPr>
          <w:sz w:val="20"/>
          <w:szCs w:val="20"/>
        </w:rPr>
        <w:t>threshold</w:t>
      </w:r>
      <w:r>
        <w:rPr>
          <w:sz w:val="20"/>
          <w:szCs w:val="20"/>
        </w:rPr>
        <w:t>s. The implication is that equity issuance helps ward-off downgrade for firms narrowly above a threshold, but supports upgrade for those in the upper range of a rating interval.</w:t>
      </w:r>
    </w:p>
  </w:footnote>
  <w:footnote w:id="18">
    <w:p w14:paraId="6348367E" w14:textId="77777777" w:rsidR="002F7548" w:rsidRPr="008C56A5" w:rsidRDefault="002F7548" w:rsidP="00C15241">
      <w:pPr>
        <w:pStyle w:val="FootnoteText"/>
        <w:rPr>
          <w:sz w:val="20"/>
          <w:szCs w:val="20"/>
        </w:rPr>
      </w:pPr>
      <w:r w:rsidRPr="008C56A5">
        <w:rPr>
          <w:rStyle w:val="FootnoteReference"/>
          <w:sz w:val="20"/>
          <w:szCs w:val="20"/>
        </w:rPr>
        <w:footnoteRef/>
      </w:r>
      <w:r w:rsidRPr="008C56A5">
        <w:rPr>
          <w:sz w:val="20"/>
          <w:szCs w:val="20"/>
        </w:rPr>
        <w:t xml:space="preserve">.  We thank earlier comment from Michelle Cheong in directing us to this alternative credit grouping measure.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46C4"/>
    <w:multiLevelType w:val="multilevel"/>
    <w:tmpl w:val="356CC2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63167F3"/>
    <w:multiLevelType w:val="hybridMultilevel"/>
    <w:tmpl w:val="F5B48C4C"/>
    <w:lvl w:ilvl="0" w:tplc="D6565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25D51"/>
    <w:multiLevelType w:val="hybridMultilevel"/>
    <w:tmpl w:val="909E9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FD633A"/>
    <w:multiLevelType w:val="hybridMultilevel"/>
    <w:tmpl w:val="013CD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621524"/>
    <w:multiLevelType w:val="hybridMultilevel"/>
    <w:tmpl w:val="6C3487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C6C2053"/>
    <w:multiLevelType w:val="hybridMultilevel"/>
    <w:tmpl w:val="A2529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501441"/>
    <w:multiLevelType w:val="multilevel"/>
    <w:tmpl w:val="8F5C3FDA"/>
    <w:lvl w:ilvl="0">
      <w:start w:val="1"/>
      <w:numFmt w:val="decimal"/>
      <w:lvlText w:val="%1."/>
      <w:lvlJc w:val="left"/>
      <w:pPr>
        <w:ind w:left="360" w:hanging="360"/>
      </w:pPr>
      <w:rPr>
        <w:rFonts w:hint="eastAs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050A7F"/>
    <w:multiLevelType w:val="hybridMultilevel"/>
    <w:tmpl w:val="D32E2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81"/>
    <w:rsid w:val="0000058E"/>
    <w:rsid w:val="00001187"/>
    <w:rsid w:val="000012C1"/>
    <w:rsid w:val="000020A2"/>
    <w:rsid w:val="00002544"/>
    <w:rsid w:val="000028CF"/>
    <w:rsid w:val="00003077"/>
    <w:rsid w:val="00003362"/>
    <w:rsid w:val="00004CE1"/>
    <w:rsid w:val="00005348"/>
    <w:rsid w:val="000057E7"/>
    <w:rsid w:val="00005979"/>
    <w:rsid w:val="000069A5"/>
    <w:rsid w:val="00006B11"/>
    <w:rsid w:val="000070C5"/>
    <w:rsid w:val="000079FD"/>
    <w:rsid w:val="00007CA7"/>
    <w:rsid w:val="00010107"/>
    <w:rsid w:val="0001041A"/>
    <w:rsid w:val="00010C95"/>
    <w:rsid w:val="000111F7"/>
    <w:rsid w:val="00011682"/>
    <w:rsid w:val="00013F11"/>
    <w:rsid w:val="00014096"/>
    <w:rsid w:val="0001411C"/>
    <w:rsid w:val="00015021"/>
    <w:rsid w:val="00015454"/>
    <w:rsid w:val="00015730"/>
    <w:rsid w:val="000161E3"/>
    <w:rsid w:val="0001633A"/>
    <w:rsid w:val="00016966"/>
    <w:rsid w:val="00016CA7"/>
    <w:rsid w:val="000170B8"/>
    <w:rsid w:val="00017B50"/>
    <w:rsid w:val="00021A4C"/>
    <w:rsid w:val="00021A98"/>
    <w:rsid w:val="00021AFD"/>
    <w:rsid w:val="00023F90"/>
    <w:rsid w:val="00024131"/>
    <w:rsid w:val="00024BA9"/>
    <w:rsid w:val="00024C5E"/>
    <w:rsid w:val="00024E5F"/>
    <w:rsid w:val="00026463"/>
    <w:rsid w:val="00026F8D"/>
    <w:rsid w:val="00027247"/>
    <w:rsid w:val="00027788"/>
    <w:rsid w:val="000338BE"/>
    <w:rsid w:val="00033EFF"/>
    <w:rsid w:val="00034CB3"/>
    <w:rsid w:val="000362DB"/>
    <w:rsid w:val="00036A06"/>
    <w:rsid w:val="0003713F"/>
    <w:rsid w:val="000372A9"/>
    <w:rsid w:val="000373F2"/>
    <w:rsid w:val="00037AFC"/>
    <w:rsid w:val="00037FFE"/>
    <w:rsid w:val="00041901"/>
    <w:rsid w:val="00041AA5"/>
    <w:rsid w:val="00044423"/>
    <w:rsid w:val="000451A4"/>
    <w:rsid w:val="00045842"/>
    <w:rsid w:val="00045D9D"/>
    <w:rsid w:val="00046B66"/>
    <w:rsid w:val="00046D5C"/>
    <w:rsid w:val="00050BA4"/>
    <w:rsid w:val="00050E3B"/>
    <w:rsid w:val="000526EB"/>
    <w:rsid w:val="00053908"/>
    <w:rsid w:val="00053C82"/>
    <w:rsid w:val="0005558B"/>
    <w:rsid w:val="00055AAC"/>
    <w:rsid w:val="00056766"/>
    <w:rsid w:val="00057332"/>
    <w:rsid w:val="00057F6A"/>
    <w:rsid w:val="00060345"/>
    <w:rsid w:val="00060E3F"/>
    <w:rsid w:val="00061978"/>
    <w:rsid w:val="000621D9"/>
    <w:rsid w:val="000622E0"/>
    <w:rsid w:val="00064112"/>
    <w:rsid w:val="0006466D"/>
    <w:rsid w:val="0006487C"/>
    <w:rsid w:val="0006492E"/>
    <w:rsid w:val="00064968"/>
    <w:rsid w:val="00065A0B"/>
    <w:rsid w:val="00066418"/>
    <w:rsid w:val="00066440"/>
    <w:rsid w:val="000669E3"/>
    <w:rsid w:val="00066E3A"/>
    <w:rsid w:val="00071B51"/>
    <w:rsid w:val="00072049"/>
    <w:rsid w:val="00072789"/>
    <w:rsid w:val="000727E2"/>
    <w:rsid w:val="000734EF"/>
    <w:rsid w:val="000735A5"/>
    <w:rsid w:val="00073CBC"/>
    <w:rsid w:val="0007599D"/>
    <w:rsid w:val="00076948"/>
    <w:rsid w:val="000769AC"/>
    <w:rsid w:val="000807E2"/>
    <w:rsid w:val="0008152A"/>
    <w:rsid w:val="0008232C"/>
    <w:rsid w:val="00082B61"/>
    <w:rsid w:val="00082F5F"/>
    <w:rsid w:val="0008321C"/>
    <w:rsid w:val="0008324E"/>
    <w:rsid w:val="0008415B"/>
    <w:rsid w:val="00084EDB"/>
    <w:rsid w:val="000850D0"/>
    <w:rsid w:val="000857A0"/>
    <w:rsid w:val="00085E63"/>
    <w:rsid w:val="0008616C"/>
    <w:rsid w:val="0008663A"/>
    <w:rsid w:val="00086E77"/>
    <w:rsid w:val="0008709C"/>
    <w:rsid w:val="000871FC"/>
    <w:rsid w:val="00087937"/>
    <w:rsid w:val="000901D1"/>
    <w:rsid w:val="00090672"/>
    <w:rsid w:val="00090F27"/>
    <w:rsid w:val="0009332E"/>
    <w:rsid w:val="00094EB7"/>
    <w:rsid w:val="00096C8A"/>
    <w:rsid w:val="0009745E"/>
    <w:rsid w:val="00097689"/>
    <w:rsid w:val="000A01D7"/>
    <w:rsid w:val="000A096A"/>
    <w:rsid w:val="000A1D1B"/>
    <w:rsid w:val="000A4022"/>
    <w:rsid w:val="000A602B"/>
    <w:rsid w:val="000A629A"/>
    <w:rsid w:val="000A6A64"/>
    <w:rsid w:val="000A78A6"/>
    <w:rsid w:val="000A791F"/>
    <w:rsid w:val="000B0323"/>
    <w:rsid w:val="000B113F"/>
    <w:rsid w:val="000B152F"/>
    <w:rsid w:val="000B24F2"/>
    <w:rsid w:val="000B2F65"/>
    <w:rsid w:val="000B3891"/>
    <w:rsid w:val="000B38A9"/>
    <w:rsid w:val="000B506C"/>
    <w:rsid w:val="000B5964"/>
    <w:rsid w:val="000B5FBD"/>
    <w:rsid w:val="000B5FDA"/>
    <w:rsid w:val="000B77C9"/>
    <w:rsid w:val="000C06F1"/>
    <w:rsid w:val="000C1709"/>
    <w:rsid w:val="000C399D"/>
    <w:rsid w:val="000C3E91"/>
    <w:rsid w:val="000C47BF"/>
    <w:rsid w:val="000C4AC5"/>
    <w:rsid w:val="000C5371"/>
    <w:rsid w:val="000C653A"/>
    <w:rsid w:val="000C65D9"/>
    <w:rsid w:val="000D15E5"/>
    <w:rsid w:val="000D1AAF"/>
    <w:rsid w:val="000D303F"/>
    <w:rsid w:val="000D3F05"/>
    <w:rsid w:val="000D518A"/>
    <w:rsid w:val="000D5199"/>
    <w:rsid w:val="000D52FB"/>
    <w:rsid w:val="000D593C"/>
    <w:rsid w:val="000D5E06"/>
    <w:rsid w:val="000D5EEE"/>
    <w:rsid w:val="000D615C"/>
    <w:rsid w:val="000D6F1F"/>
    <w:rsid w:val="000D7261"/>
    <w:rsid w:val="000D7314"/>
    <w:rsid w:val="000D7D1A"/>
    <w:rsid w:val="000E0EDC"/>
    <w:rsid w:val="000E1D9C"/>
    <w:rsid w:val="000E1F2F"/>
    <w:rsid w:val="000E2EC3"/>
    <w:rsid w:val="000E34A9"/>
    <w:rsid w:val="000E3C36"/>
    <w:rsid w:val="000E482B"/>
    <w:rsid w:val="000E48CE"/>
    <w:rsid w:val="000E5D6E"/>
    <w:rsid w:val="000E6EB4"/>
    <w:rsid w:val="000E7330"/>
    <w:rsid w:val="000F0228"/>
    <w:rsid w:val="000F2E9B"/>
    <w:rsid w:val="000F31C7"/>
    <w:rsid w:val="000F3680"/>
    <w:rsid w:val="000F42AA"/>
    <w:rsid w:val="000F4A20"/>
    <w:rsid w:val="000F72EE"/>
    <w:rsid w:val="000F7BA4"/>
    <w:rsid w:val="0010171E"/>
    <w:rsid w:val="001018B6"/>
    <w:rsid w:val="00102746"/>
    <w:rsid w:val="00102AD4"/>
    <w:rsid w:val="00103494"/>
    <w:rsid w:val="00103B95"/>
    <w:rsid w:val="00104827"/>
    <w:rsid w:val="0010628D"/>
    <w:rsid w:val="00107224"/>
    <w:rsid w:val="001076A9"/>
    <w:rsid w:val="00107A07"/>
    <w:rsid w:val="00107B2F"/>
    <w:rsid w:val="001118E2"/>
    <w:rsid w:val="00112002"/>
    <w:rsid w:val="00112E74"/>
    <w:rsid w:val="001132F2"/>
    <w:rsid w:val="0011360A"/>
    <w:rsid w:val="00113708"/>
    <w:rsid w:val="0011466B"/>
    <w:rsid w:val="00114D6B"/>
    <w:rsid w:val="00114DCA"/>
    <w:rsid w:val="001166E8"/>
    <w:rsid w:val="00117760"/>
    <w:rsid w:val="00117CE2"/>
    <w:rsid w:val="00117E75"/>
    <w:rsid w:val="00121836"/>
    <w:rsid w:val="00121A2D"/>
    <w:rsid w:val="001238D2"/>
    <w:rsid w:val="001248EF"/>
    <w:rsid w:val="00125D52"/>
    <w:rsid w:val="00127A4C"/>
    <w:rsid w:val="00127C01"/>
    <w:rsid w:val="00131B48"/>
    <w:rsid w:val="0013230C"/>
    <w:rsid w:val="001323A3"/>
    <w:rsid w:val="001329C0"/>
    <w:rsid w:val="00133D94"/>
    <w:rsid w:val="001341D7"/>
    <w:rsid w:val="00134757"/>
    <w:rsid w:val="001356B3"/>
    <w:rsid w:val="00135DC5"/>
    <w:rsid w:val="00136366"/>
    <w:rsid w:val="00136498"/>
    <w:rsid w:val="00136BE5"/>
    <w:rsid w:val="00137E5D"/>
    <w:rsid w:val="00140F2D"/>
    <w:rsid w:val="00141879"/>
    <w:rsid w:val="00141B7C"/>
    <w:rsid w:val="00141C7C"/>
    <w:rsid w:val="00141E58"/>
    <w:rsid w:val="00142DC3"/>
    <w:rsid w:val="00142DD5"/>
    <w:rsid w:val="00143684"/>
    <w:rsid w:val="0014371E"/>
    <w:rsid w:val="00144603"/>
    <w:rsid w:val="001449A6"/>
    <w:rsid w:val="001455B8"/>
    <w:rsid w:val="00145A80"/>
    <w:rsid w:val="00145BEB"/>
    <w:rsid w:val="00146947"/>
    <w:rsid w:val="001501CD"/>
    <w:rsid w:val="00151153"/>
    <w:rsid w:val="00151691"/>
    <w:rsid w:val="001518E2"/>
    <w:rsid w:val="00153BB1"/>
    <w:rsid w:val="00153F50"/>
    <w:rsid w:val="00153FE6"/>
    <w:rsid w:val="001540F6"/>
    <w:rsid w:val="00154E60"/>
    <w:rsid w:val="00155355"/>
    <w:rsid w:val="00155463"/>
    <w:rsid w:val="00155778"/>
    <w:rsid w:val="001565A0"/>
    <w:rsid w:val="00160874"/>
    <w:rsid w:val="00160B22"/>
    <w:rsid w:val="00160B4A"/>
    <w:rsid w:val="00161233"/>
    <w:rsid w:val="00161F28"/>
    <w:rsid w:val="00162932"/>
    <w:rsid w:val="0016339F"/>
    <w:rsid w:val="0016383D"/>
    <w:rsid w:val="00163ADB"/>
    <w:rsid w:val="0016433A"/>
    <w:rsid w:val="00164405"/>
    <w:rsid w:val="001645BD"/>
    <w:rsid w:val="00164695"/>
    <w:rsid w:val="001649CF"/>
    <w:rsid w:val="00164A58"/>
    <w:rsid w:val="00165D34"/>
    <w:rsid w:val="00165E25"/>
    <w:rsid w:val="00166C89"/>
    <w:rsid w:val="00166F5D"/>
    <w:rsid w:val="00167C30"/>
    <w:rsid w:val="00170437"/>
    <w:rsid w:val="00170555"/>
    <w:rsid w:val="00170CC1"/>
    <w:rsid w:val="00171130"/>
    <w:rsid w:val="0017184B"/>
    <w:rsid w:val="001718BC"/>
    <w:rsid w:val="00172CED"/>
    <w:rsid w:val="00172D84"/>
    <w:rsid w:val="001730BB"/>
    <w:rsid w:val="00173712"/>
    <w:rsid w:val="00174490"/>
    <w:rsid w:val="001758CF"/>
    <w:rsid w:val="00176424"/>
    <w:rsid w:val="00176C6E"/>
    <w:rsid w:val="00177B5F"/>
    <w:rsid w:val="00180983"/>
    <w:rsid w:val="00180A48"/>
    <w:rsid w:val="00180CD7"/>
    <w:rsid w:val="001810A4"/>
    <w:rsid w:val="00181F1A"/>
    <w:rsid w:val="0018251E"/>
    <w:rsid w:val="0018359B"/>
    <w:rsid w:val="00184478"/>
    <w:rsid w:val="00184920"/>
    <w:rsid w:val="001849AC"/>
    <w:rsid w:val="00184ED4"/>
    <w:rsid w:val="0018577D"/>
    <w:rsid w:val="00186859"/>
    <w:rsid w:val="00187136"/>
    <w:rsid w:val="001872C1"/>
    <w:rsid w:val="001879A3"/>
    <w:rsid w:val="00187E55"/>
    <w:rsid w:val="00191FC2"/>
    <w:rsid w:val="0019260C"/>
    <w:rsid w:val="001940F2"/>
    <w:rsid w:val="00194544"/>
    <w:rsid w:val="001968C6"/>
    <w:rsid w:val="001975DA"/>
    <w:rsid w:val="001976DB"/>
    <w:rsid w:val="00197A39"/>
    <w:rsid w:val="00197C9B"/>
    <w:rsid w:val="001A0493"/>
    <w:rsid w:val="001A07C6"/>
    <w:rsid w:val="001A1673"/>
    <w:rsid w:val="001A1DBF"/>
    <w:rsid w:val="001A3C6B"/>
    <w:rsid w:val="001A3FE3"/>
    <w:rsid w:val="001A623F"/>
    <w:rsid w:val="001A7178"/>
    <w:rsid w:val="001A73EF"/>
    <w:rsid w:val="001A79A2"/>
    <w:rsid w:val="001A7A8B"/>
    <w:rsid w:val="001B1013"/>
    <w:rsid w:val="001B1859"/>
    <w:rsid w:val="001B1998"/>
    <w:rsid w:val="001B20DD"/>
    <w:rsid w:val="001B2DB8"/>
    <w:rsid w:val="001B3B18"/>
    <w:rsid w:val="001B40F8"/>
    <w:rsid w:val="001B5082"/>
    <w:rsid w:val="001B5607"/>
    <w:rsid w:val="001B577C"/>
    <w:rsid w:val="001B61CF"/>
    <w:rsid w:val="001B61EF"/>
    <w:rsid w:val="001B6CD8"/>
    <w:rsid w:val="001B735C"/>
    <w:rsid w:val="001B7E41"/>
    <w:rsid w:val="001C0352"/>
    <w:rsid w:val="001C0AD4"/>
    <w:rsid w:val="001C16A9"/>
    <w:rsid w:val="001C1B52"/>
    <w:rsid w:val="001C21E1"/>
    <w:rsid w:val="001C2569"/>
    <w:rsid w:val="001C2FBD"/>
    <w:rsid w:val="001C3269"/>
    <w:rsid w:val="001C4270"/>
    <w:rsid w:val="001C64AF"/>
    <w:rsid w:val="001C6720"/>
    <w:rsid w:val="001C6807"/>
    <w:rsid w:val="001C6909"/>
    <w:rsid w:val="001C7D8B"/>
    <w:rsid w:val="001D0C20"/>
    <w:rsid w:val="001D0EB9"/>
    <w:rsid w:val="001D1491"/>
    <w:rsid w:val="001D2B96"/>
    <w:rsid w:val="001D2C2E"/>
    <w:rsid w:val="001D3C0A"/>
    <w:rsid w:val="001D4CD1"/>
    <w:rsid w:val="001D5157"/>
    <w:rsid w:val="001D56D3"/>
    <w:rsid w:val="001D56D9"/>
    <w:rsid w:val="001D586D"/>
    <w:rsid w:val="001D5EC8"/>
    <w:rsid w:val="001D60E5"/>
    <w:rsid w:val="001D61EB"/>
    <w:rsid w:val="001D6272"/>
    <w:rsid w:val="001D6309"/>
    <w:rsid w:val="001D63B1"/>
    <w:rsid w:val="001D72B4"/>
    <w:rsid w:val="001E0012"/>
    <w:rsid w:val="001E00E8"/>
    <w:rsid w:val="001E0BA4"/>
    <w:rsid w:val="001E0BAE"/>
    <w:rsid w:val="001E0F48"/>
    <w:rsid w:val="001E17B2"/>
    <w:rsid w:val="001E205C"/>
    <w:rsid w:val="001E24C8"/>
    <w:rsid w:val="001E262F"/>
    <w:rsid w:val="001E2CCC"/>
    <w:rsid w:val="001E4FD4"/>
    <w:rsid w:val="001E5F37"/>
    <w:rsid w:val="001E64D5"/>
    <w:rsid w:val="001E762D"/>
    <w:rsid w:val="001E781F"/>
    <w:rsid w:val="001E7F8D"/>
    <w:rsid w:val="001F0FAE"/>
    <w:rsid w:val="001F1643"/>
    <w:rsid w:val="001F246C"/>
    <w:rsid w:val="001F24FD"/>
    <w:rsid w:val="001F2642"/>
    <w:rsid w:val="001F2F85"/>
    <w:rsid w:val="001F3EA2"/>
    <w:rsid w:val="001F46FE"/>
    <w:rsid w:val="001F47CE"/>
    <w:rsid w:val="001F4934"/>
    <w:rsid w:val="001F4EC4"/>
    <w:rsid w:val="001F5389"/>
    <w:rsid w:val="001F66FD"/>
    <w:rsid w:val="001F6B31"/>
    <w:rsid w:val="001F761F"/>
    <w:rsid w:val="001F7DAF"/>
    <w:rsid w:val="001F7DEB"/>
    <w:rsid w:val="0020041D"/>
    <w:rsid w:val="002011EE"/>
    <w:rsid w:val="002014A1"/>
    <w:rsid w:val="00201C3D"/>
    <w:rsid w:val="00201F5E"/>
    <w:rsid w:val="002021D1"/>
    <w:rsid w:val="00202DE1"/>
    <w:rsid w:val="00202E17"/>
    <w:rsid w:val="00202FA9"/>
    <w:rsid w:val="00203E6A"/>
    <w:rsid w:val="00204AA6"/>
    <w:rsid w:val="00204C71"/>
    <w:rsid w:val="00205886"/>
    <w:rsid w:val="002070A6"/>
    <w:rsid w:val="00207B03"/>
    <w:rsid w:val="00207EDF"/>
    <w:rsid w:val="00210648"/>
    <w:rsid w:val="002106F5"/>
    <w:rsid w:val="00210C1F"/>
    <w:rsid w:val="00212479"/>
    <w:rsid w:val="0021288C"/>
    <w:rsid w:val="00212C73"/>
    <w:rsid w:val="00213429"/>
    <w:rsid w:val="00213F07"/>
    <w:rsid w:val="00216E30"/>
    <w:rsid w:val="00216F5B"/>
    <w:rsid w:val="00217238"/>
    <w:rsid w:val="00217C72"/>
    <w:rsid w:val="00217D28"/>
    <w:rsid w:val="00220802"/>
    <w:rsid w:val="002224FB"/>
    <w:rsid w:val="00222E77"/>
    <w:rsid w:val="0022383D"/>
    <w:rsid w:val="002241C9"/>
    <w:rsid w:val="00226C9D"/>
    <w:rsid w:val="00227E82"/>
    <w:rsid w:val="00230065"/>
    <w:rsid w:val="0023037A"/>
    <w:rsid w:val="00231008"/>
    <w:rsid w:val="002312E4"/>
    <w:rsid w:val="00231991"/>
    <w:rsid w:val="00232127"/>
    <w:rsid w:val="0023267E"/>
    <w:rsid w:val="00233129"/>
    <w:rsid w:val="002345BD"/>
    <w:rsid w:val="00234D24"/>
    <w:rsid w:val="00235C4C"/>
    <w:rsid w:val="00235E28"/>
    <w:rsid w:val="002364F4"/>
    <w:rsid w:val="00236E4E"/>
    <w:rsid w:val="002374D1"/>
    <w:rsid w:val="00237C63"/>
    <w:rsid w:val="0024030B"/>
    <w:rsid w:val="00240A85"/>
    <w:rsid w:val="00241532"/>
    <w:rsid w:val="0024237B"/>
    <w:rsid w:val="0024367B"/>
    <w:rsid w:val="00245522"/>
    <w:rsid w:val="0024730F"/>
    <w:rsid w:val="00247368"/>
    <w:rsid w:val="00247777"/>
    <w:rsid w:val="00251195"/>
    <w:rsid w:val="00253241"/>
    <w:rsid w:val="002538E7"/>
    <w:rsid w:val="00253B8E"/>
    <w:rsid w:val="00254C39"/>
    <w:rsid w:val="0025528C"/>
    <w:rsid w:val="002553FF"/>
    <w:rsid w:val="0025576E"/>
    <w:rsid w:val="00256615"/>
    <w:rsid w:val="002567A8"/>
    <w:rsid w:val="00257101"/>
    <w:rsid w:val="002602AD"/>
    <w:rsid w:val="00260B51"/>
    <w:rsid w:val="0026227D"/>
    <w:rsid w:val="002630F3"/>
    <w:rsid w:val="002633E1"/>
    <w:rsid w:val="0026348C"/>
    <w:rsid w:val="00263C9E"/>
    <w:rsid w:val="00264275"/>
    <w:rsid w:val="002667A6"/>
    <w:rsid w:val="00266EFE"/>
    <w:rsid w:val="00270A75"/>
    <w:rsid w:val="00271723"/>
    <w:rsid w:val="00271775"/>
    <w:rsid w:val="00271BE7"/>
    <w:rsid w:val="0027289F"/>
    <w:rsid w:val="00273E33"/>
    <w:rsid w:val="002747D0"/>
    <w:rsid w:val="0027487A"/>
    <w:rsid w:val="00274AA8"/>
    <w:rsid w:val="0027506C"/>
    <w:rsid w:val="0027649B"/>
    <w:rsid w:val="00276859"/>
    <w:rsid w:val="00276BB8"/>
    <w:rsid w:val="00276C0B"/>
    <w:rsid w:val="00277F44"/>
    <w:rsid w:val="00281073"/>
    <w:rsid w:val="00281690"/>
    <w:rsid w:val="00281A9F"/>
    <w:rsid w:val="00281DF5"/>
    <w:rsid w:val="00282877"/>
    <w:rsid w:val="00282CE7"/>
    <w:rsid w:val="00282EFB"/>
    <w:rsid w:val="00283716"/>
    <w:rsid w:val="00283D44"/>
    <w:rsid w:val="00284BEA"/>
    <w:rsid w:val="00285E1B"/>
    <w:rsid w:val="002872D8"/>
    <w:rsid w:val="00287992"/>
    <w:rsid w:val="00287D6D"/>
    <w:rsid w:val="00287D8A"/>
    <w:rsid w:val="00290242"/>
    <w:rsid w:val="00292389"/>
    <w:rsid w:val="00292FDE"/>
    <w:rsid w:val="002930C5"/>
    <w:rsid w:val="00293712"/>
    <w:rsid w:val="00293F6F"/>
    <w:rsid w:val="0029438F"/>
    <w:rsid w:val="002952A8"/>
    <w:rsid w:val="00295D26"/>
    <w:rsid w:val="00296C0C"/>
    <w:rsid w:val="00297F0A"/>
    <w:rsid w:val="002A02A8"/>
    <w:rsid w:val="002A0C47"/>
    <w:rsid w:val="002A10BF"/>
    <w:rsid w:val="002A18AC"/>
    <w:rsid w:val="002A39DB"/>
    <w:rsid w:val="002A4401"/>
    <w:rsid w:val="002A48CB"/>
    <w:rsid w:val="002A48EC"/>
    <w:rsid w:val="002A4F7E"/>
    <w:rsid w:val="002A58F5"/>
    <w:rsid w:val="002A663D"/>
    <w:rsid w:val="002A669B"/>
    <w:rsid w:val="002A6EA0"/>
    <w:rsid w:val="002A70E7"/>
    <w:rsid w:val="002B05DB"/>
    <w:rsid w:val="002B118B"/>
    <w:rsid w:val="002B1D9F"/>
    <w:rsid w:val="002B2C0C"/>
    <w:rsid w:val="002B3AC6"/>
    <w:rsid w:val="002B4D3D"/>
    <w:rsid w:val="002B4E36"/>
    <w:rsid w:val="002B5913"/>
    <w:rsid w:val="002B5B77"/>
    <w:rsid w:val="002B5D4D"/>
    <w:rsid w:val="002B6AF1"/>
    <w:rsid w:val="002B71E7"/>
    <w:rsid w:val="002B7491"/>
    <w:rsid w:val="002B7750"/>
    <w:rsid w:val="002B7950"/>
    <w:rsid w:val="002C0776"/>
    <w:rsid w:val="002C12E7"/>
    <w:rsid w:val="002C1DD0"/>
    <w:rsid w:val="002C2110"/>
    <w:rsid w:val="002C2390"/>
    <w:rsid w:val="002C307D"/>
    <w:rsid w:val="002C35FA"/>
    <w:rsid w:val="002C4473"/>
    <w:rsid w:val="002C57FD"/>
    <w:rsid w:val="002C77AC"/>
    <w:rsid w:val="002C7A82"/>
    <w:rsid w:val="002D09DB"/>
    <w:rsid w:val="002D188B"/>
    <w:rsid w:val="002D1EB2"/>
    <w:rsid w:val="002D2B30"/>
    <w:rsid w:val="002D42B9"/>
    <w:rsid w:val="002D4583"/>
    <w:rsid w:val="002D4ADA"/>
    <w:rsid w:val="002D5941"/>
    <w:rsid w:val="002D5F69"/>
    <w:rsid w:val="002D6238"/>
    <w:rsid w:val="002D6367"/>
    <w:rsid w:val="002E0F86"/>
    <w:rsid w:val="002E184F"/>
    <w:rsid w:val="002E1D69"/>
    <w:rsid w:val="002E2187"/>
    <w:rsid w:val="002E230D"/>
    <w:rsid w:val="002E26FB"/>
    <w:rsid w:val="002E2AF7"/>
    <w:rsid w:val="002E2FD6"/>
    <w:rsid w:val="002E405F"/>
    <w:rsid w:val="002E4F66"/>
    <w:rsid w:val="002E5274"/>
    <w:rsid w:val="002E58DD"/>
    <w:rsid w:val="002E613B"/>
    <w:rsid w:val="002E6E16"/>
    <w:rsid w:val="002E7E86"/>
    <w:rsid w:val="002F0145"/>
    <w:rsid w:val="002F0F44"/>
    <w:rsid w:val="002F173F"/>
    <w:rsid w:val="002F206A"/>
    <w:rsid w:val="002F218F"/>
    <w:rsid w:val="002F2847"/>
    <w:rsid w:val="002F6E01"/>
    <w:rsid w:val="002F7548"/>
    <w:rsid w:val="002F7BDE"/>
    <w:rsid w:val="003007C3"/>
    <w:rsid w:val="00300824"/>
    <w:rsid w:val="00302675"/>
    <w:rsid w:val="00302E23"/>
    <w:rsid w:val="003035FE"/>
    <w:rsid w:val="00303F65"/>
    <w:rsid w:val="00304633"/>
    <w:rsid w:val="00304B3C"/>
    <w:rsid w:val="00304ECF"/>
    <w:rsid w:val="00306303"/>
    <w:rsid w:val="00306E21"/>
    <w:rsid w:val="00310C57"/>
    <w:rsid w:val="00312B1C"/>
    <w:rsid w:val="00312D87"/>
    <w:rsid w:val="00312D8A"/>
    <w:rsid w:val="0031385B"/>
    <w:rsid w:val="00313FFF"/>
    <w:rsid w:val="0031433A"/>
    <w:rsid w:val="00314D45"/>
    <w:rsid w:val="00314EEF"/>
    <w:rsid w:val="00315C7B"/>
    <w:rsid w:val="00316206"/>
    <w:rsid w:val="003162AA"/>
    <w:rsid w:val="00317477"/>
    <w:rsid w:val="003176EC"/>
    <w:rsid w:val="00317B27"/>
    <w:rsid w:val="00320A37"/>
    <w:rsid w:val="0032200B"/>
    <w:rsid w:val="0032384B"/>
    <w:rsid w:val="003241BF"/>
    <w:rsid w:val="00325612"/>
    <w:rsid w:val="00325C8F"/>
    <w:rsid w:val="0032729C"/>
    <w:rsid w:val="00327425"/>
    <w:rsid w:val="00330C3F"/>
    <w:rsid w:val="00330FC9"/>
    <w:rsid w:val="0033164E"/>
    <w:rsid w:val="0033207C"/>
    <w:rsid w:val="003320B2"/>
    <w:rsid w:val="00332B4C"/>
    <w:rsid w:val="00332D7F"/>
    <w:rsid w:val="00333440"/>
    <w:rsid w:val="00333673"/>
    <w:rsid w:val="00334017"/>
    <w:rsid w:val="003348F9"/>
    <w:rsid w:val="00334D0C"/>
    <w:rsid w:val="00335855"/>
    <w:rsid w:val="00336457"/>
    <w:rsid w:val="00336880"/>
    <w:rsid w:val="00336FA5"/>
    <w:rsid w:val="003371CD"/>
    <w:rsid w:val="00337FA5"/>
    <w:rsid w:val="00340112"/>
    <w:rsid w:val="0034051C"/>
    <w:rsid w:val="00340FC3"/>
    <w:rsid w:val="003423EE"/>
    <w:rsid w:val="003424AC"/>
    <w:rsid w:val="00342C88"/>
    <w:rsid w:val="003432CE"/>
    <w:rsid w:val="00343747"/>
    <w:rsid w:val="0034479F"/>
    <w:rsid w:val="00346178"/>
    <w:rsid w:val="00347782"/>
    <w:rsid w:val="003505E6"/>
    <w:rsid w:val="00350E69"/>
    <w:rsid w:val="00352C93"/>
    <w:rsid w:val="00354DD1"/>
    <w:rsid w:val="00354FFE"/>
    <w:rsid w:val="003565CB"/>
    <w:rsid w:val="00356EFB"/>
    <w:rsid w:val="0036071C"/>
    <w:rsid w:val="00360982"/>
    <w:rsid w:val="00361F86"/>
    <w:rsid w:val="003626E6"/>
    <w:rsid w:val="003635FC"/>
    <w:rsid w:val="00363675"/>
    <w:rsid w:val="003637F8"/>
    <w:rsid w:val="00364311"/>
    <w:rsid w:val="0036446E"/>
    <w:rsid w:val="003651F7"/>
    <w:rsid w:val="00367868"/>
    <w:rsid w:val="0037141A"/>
    <w:rsid w:val="0037558C"/>
    <w:rsid w:val="00376CDD"/>
    <w:rsid w:val="00377D46"/>
    <w:rsid w:val="003803D6"/>
    <w:rsid w:val="00380D62"/>
    <w:rsid w:val="00381399"/>
    <w:rsid w:val="00381591"/>
    <w:rsid w:val="00381659"/>
    <w:rsid w:val="00381A1D"/>
    <w:rsid w:val="00383A34"/>
    <w:rsid w:val="00384041"/>
    <w:rsid w:val="003843E3"/>
    <w:rsid w:val="0038608A"/>
    <w:rsid w:val="0038649B"/>
    <w:rsid w:val="00386BB2"/>
    <w:rsid w:val="00386E06"/>
    <w:rsid w:val="00387294"/>
    <w:rsid w:val="003875DA"/>
    <w:rsid w:val="00390A18"/>
    <w:rsid w:val="003914E1"/>
    <w:rsid w:val="003931A9"/>
    <w:rsid w:val="00394ADA"/>
    <w:rsid w:val="00395898"/>
    <w:rsid w:val="003963B3"/>
    <w:rsid w:val="003A05D3"/>
    <w:rsid w:val="003A075D"/>
    <w:rsid w:val="003A1259"/>
    <w:rsid w:val="003A1A26"/>
    <w:rsid w:val="003A26A8"/>
    <w:rsid w:val="003A2FBA"/>
    <w:rsid w:val="003A40FE"/>
    <w:rsid w:val="003A58BB"/>
    <w:rsid w:val="003A628C"/>
    <w:rsid w:val="003A6C26"/>
    <w:rsid w:val="003A758A"/>
    <w:rsid w:val="003A7BD8"/>
    <w:rsid w:val="003B021E"/>
    <w:rsid w:val="003B1ACD"/>
    <w:rsid w:val="003B1EEA"/>
    <w:rsid w:val="003B1F0C"/>
    <w:rsid w:val="003B1F71"/>
    <w:rsid w:val="003B203A"/>
    <w:rsid w:val="003B2803"/>
    <w:rsid w:val="003B2BF0"/>
    <w:rsid w:val="003B38B1"/>
    <w:rsid w:val="003B3AE0"/>
    <w:rsid w:val="003B436E"/>
    <w:rsid w:val="003B4629"/>
    <w:rsid w:val="003B4797"/>
    <w:rsid w:val="003B5CCB"/>
    <w:rsid w:val="003B5F27"/>
    <w:rsid w:val="003B6C26"/>
    <w:rsid w:val="003B704F"/>
    <w:rsid w:val="003B76AF"/>
    <w:rsid w:val="003B7B8B"/>
    <w:rsid w:val="003B7E67"/>
    <w:rsid w:val="003C07BA"/>
    <w:rsid w:val="003C0FC3"/>
    <w:rsid w:val="003C11C4"/>
    <w:rsid w:val="003C1317"/>
    <w:rsid w:val="003C195A"/>
    <w:rsid w:val="003C1C2D"/>
    <w:rsid w:val="003C2D43"/>
    <w:rsid w:val="003C351F"/>
    <w:rsid w:val="003C43F6"/>
    <w:rsid w:val="003C50CC"/>
    <w:rsid w:val="003C524E"/>
    <w:rsid w:val="003C5627"/>
    <w:rsid w:val="003C5932"/>
    <w:rsid w:val="003C59CD"/>
    <w:rsid w:val="003C63FD"/>
    <w:rsid w:val="003C69B2"/>
    <w:rsid w:val="003D0B9A"/>
    <w:rsid w:val="003D14BE"/>
    <w:rsid w:val="003D1FCB"/>
    <w:rsid w:val="003D3176"/>
    <w:rsid w:val="003D3199"/>
    <w:rsid w:val="003D32B0"/>
    <w:rsid w:val="003D37AA"/>
    <w:rsid w:val="003D5EC2"/>
    <w:rsid w:val="003D6779"/>
    <w:rsid w:val="003D74C9"/>
    <w:rsid w:val="003D7967"/>
    <w:rsid w:val="003D7BE6"/>
    <w:rsid w:val="003E07D6"/>
    <w:rsid w:val="003E1127"/>
    <w:rsid w:val="003E132D"/>
    <w:rsid w:val="003E15BE"/>
    <w:rsid w:val="003E1ACA"/>
    <w:rsid w:val="003E3509"/>
    <w:rsid w:val="003E6768"/>
    <w:rsid w:val="003E6E6F"/>
    <w:rsid w:val="003E7E6D"/>
    <w:rsid w:val="003F026B"/>
    <w:rsid w:val="003F2929"/>
    <w:rsid w:val="003F2C7C"/>
    <w:rsid w:val="003F31C5"/>
    <w:rsid w:val="003F3ACD"/>
    <w:rsid w:val="003F4091"/>
    <w:rsid w:val="003F4D14"/>
    <w:rsid w:val="003F5D5B"/>
    <w:rsid w:val="003F6149"/>
    <w:rsid w:val="003F646A"/>
    <w:rsid w:val="003F6713"/>
    <w:rsid w:val="003F73E0"/>
    <w:rsid w:val="003F75E6"/>
    <w:rsid w:val="003F7639"/>
    <w:rsid w:val="003F77C9"/>
    <w:rsid w:val="0040093C"/>
    <w:rsid w:val="00400E5F"/>
    <w:rsid w:val="004064A9"/>
    <w:rsid w:val="00406578"/>
    <w:rsid w:val="00406AE1"/>
    <w:rsid w:val="00406B4A"/>
    <w:rsid w:val="00410851"/>
    <w:rsid w:val="00410AA6"/>
    <w:rsid w:val="00410D73"/>
    <w:rsid w:val="00410E55"/>
    <w:rsid w:val="004110F8"/>
    <w:rsid w:val="0041186B"/>
    <w:rsid w:val="00412C60"/>
    <w:rsid w:val="004141F2"/>
    <w:rsid w:val="004146CF"/>
    <w:rsid w:val="004147AD"/>
    <w:rsid w:val="00414B3E"/>
    <w:rsid w:val="0041614A"/>
    <w:rsid w:val="00416357"/>
    <w:rsid w:val="00416E08"/>
    <w:rsid w:val="00416F2C"/>
    <w:rsid w:val="004178FF"/>
    <w:rsid w:val="00420BFF"/>
    <w:rsid w:val="004213C7"/>
    <w:rsid w:val="00422A98"/>
    <w:rsid w:val="00422E39"/>
    <w:rsid w:val="0042420C"/>
    <w:rsid w:val="00424598"/>
    <w:rsid w:val="00425E9B"/>
    <w:rsid w:val="004261F9"/>
    <w:rsid w:val="00426872"/>
    <w:rsid w:val="00426C1B"/>
    <w:rsid w:val="004272C4"/>
    <w:rsid w:val="004335A3"/>
    <w:rsid w:val="00433D31"/>
    <w:rsid w:val="00434A7E"/>
    <w:rsid w:val="004355B4"/>
    <w:rsid w:val="00437AB3"/>
    <w:rsid w:val="004404B3"/>
    <w:rsid w:val="004406E3"/>
    <w:rsid w:val="00440C1E"/>
    <w:rsid w:val="004427D2"/>
    <w:rsid w:val="00442E81"/>
    <w:rsid w:val="00444293"/>
    <w:rsid w:val="004447F1"/>
    <w:rsid w:val="00445E94"/>
    <w:rsid w:val="004465CD"/>
    <w:rsid w:val="00447D46"/>
    <w:rsid w:val="00451E9E"/>
    <w:rsid w:val="004521E0"/>
    <w:rsid w:val="00454238"/>
    <w:rsid w:val="00455A23"/>
    <w:rsid w:val="00456615"/>
    <w:rsid w:val="00457AEE"/>
    <w:rsid w:val="0046086F"/>
    <w:rsid w:val="004609BE"/>
    <w:rsid w:val="00461FAA"/>
    <w:rsid w:val="00462200"/>
    <w:rsid w:val="0046285B"/>
    <w:rsid w:val="00463F3C"/>
    <w:rsid w:val="004648B7"/>
    <w:rsid w:val="0046535B"/>
    <w:rsid w:val="00465B5D"/>
    <w:rsid w:val="004666C7"/>
    <w:rsid w:val="0046684D"/>
    <w:rsid w:val="004668A7"/>
    <w:rsid w:val="00470709"/>
    <w:rsid w:val="00470954"/>
    <w:rsid w:val="00470BB6"/>
    <w:rsid w:val="0047109C"/>
    <w:rsid w:val="004719C8"/>
    <w:rsid w:val="0047226D"/>
    <w:rsid w:val="004723DF"/>
    <w:rsid w:val="00473680"/>
    <w:rsid w:val="004741A7"/>
    <w:rsid w:val="00476387"/>
    <w:rsid w:val="00476F90"/>
    <w:rsid w:val="004775D2"/>
    <w:rsid w:val="004779E9"/>
    <w:rsid w:val="00480989"/>
    <w:rsid w:val="004812A5"/>
    <w:rsid w:val="004813E6"/>
    <w:rsid w:val="00482963"/>
    <w:rsid w:val="00484343"/>
    <w:rsid w:val="0048467B"/>
    <w:rsid w:val="004855E3"/>
    <w:rsid w:val="00485B19"/>
    <w:rsid w:val="004860B5"/>
    <w:rsid w:val="00486D87"/>
    <w:rsid w:val="00490756"/>
    <w:rsid w:val="00491370"/>
    <w:rsid w:val="00491502"/>
    <w:rsid w:val="00491A34"/>
    <w:rsid w:val="00491D1C"/>
    <w:rsid w:val="00492117"/>
    <w:rsid w:val="004953D8"/>
    <w:rsid w:val="0049557F"/>
    <w:rsid w:val="0049594D"/>
    <w:rsid w:val="00496945"/>
    <w:rsid w:val="004974A8"/>
    <w:rsid w:val="004A0028"/>
    <w:rsid w:val="004A17D7"/>
    <w:rsid w:val="004A1867"/>
    <w:rsid w:val="004A26CA"/>
    <w:rsid w:val="004A2B9B"/>
    <w:rsid w:val="004A30D1"/>
    <w:rsid w:val="004A42B4"/>
    <w:rsid w:val="004A4672"/>
    <w:rsid w:val="004A47D6"/>
    <w:rsid w:val="004A4AD2"/>
    <w:rsid w:val="004A4CBA"/>
    <w:rsid w:val="004A5E17"/>
    <w:rsid w:val="004A5FD3"/>
    <w:rsid w:val="004A770F"/>
    <w:rsid w:val="004A7C29"/>
    <w:rsid w:val="004A7C33"/>
    <w:rsid w:val="004B116B"/>
    <w:rsid w:val="004B187C"/>
    <w:rsid w:val="004B1EB4"/>
    <w:rsid w:val="004B2DD8"/>
    <w:rsid w:val="004B2EFB"/>
    <w:rsid w:val="004B2F2D"/>
    <w:rsid w:val="004B46D3"/>
    <w:rsid w:val="004B52A8"/>
    <w:rsid w:val="004B594A"/>
    <w:rsid w:val="004B5EAB"/>
    <w:rsid w:val="004B6A8F"/>
    <w:rsid w:val="004B6B8C"/>
    <w:rsid w:val="004B79FB"/>
    <w:rsid w:val="004B7EBE"/>
    <w:rsid w:val="004C07D7"/>
    <w:rsid w:val="004C244E"/>
    <w:rsid w:val="004C2FDD"/>
    <w:rsid w:val="004C3237"/>
    <w:rsid w:val="004C4286"/>
    <w:rsid w:val="004C4733"/>
    <w:rsid w:val="004C4F42"/>
    <w:rsid w:val="004C50A7"/>
    <w:rsid w:val="004C5208"/>
    <w:rsid w:val="004C54EC"/>
    <w:rsid w:val="004C6030"/>
    <w:rsid w:val="004C61F9"/>
    <w:rsid w:val="004C6799"/>
    <w:rsid w:val="004C7D98"/>
    <w:rsid w:val="004D00DA"/>
    <w:rsid w:val="004D109C"/>
    <w:rsid w:val="004D1578"/>
    <w:rsid w:val="004D165F"/>
    <w:rsid w:val="004D174A"/>
    <w:rsid w:val="004D2F35"/>
    <w:rsid w:val="004D30DC"/>
    <w:rsid w:val="004D3FBC"/>
    <w:rsid w:val="004D509B"/>
    <w:rsid w:val="004D5BED"/>
    <w:rsid w:val="004D5D4D"/>
    <w:rsid w:val="004D639B"/>
    <w:rsid w:val="004D66B8"/>
    <w:rsid w:val="004D68D8"/>
    <w:rsid w:val="004D6F3E"/>
    <w:rsid w:val="004D76A7"/>
    <w:rsid w:val="004D79A9"/>
    <w:rsid w:val="004D7B52"/>
    <w:rsid w:val="004D7C07"/>
    <w:rsid w:val="004E0D50"/>
    <w:rsid w:val="004E2975"/>
    <w:rsid w:val="004E584B"/>
    <w:rsid w:val="004E689D"/>
    <w:rsid w:val="004E7BDC"/>
    <w:rsid w:val="004E7D9C"/>
    <w:rsid w:val="004F0692"/>
    <w:rsid w:val="004F27AE"/>
    <w:rsid w:val="004F3359"/>
    <w:rsid w:val="004F4718"/>
    <w:rsid w:val="004F5B90"/>
    <w:rsid w:val="004F6C8D"/>
    <w:rsid w:val="004F6D10"/>
    <w:rsid w:val="004F6D69"/>
    <w:rsid w:val="004F7A44"/>
    <w:rsid w:val="00500840"/>
    <w:rsid w:val="00500EC7"/>
    <w:rsid w:val="0050131F"/>
    <w:rsid w:val="00502B2F"/>
    <w:rsid w:val="00502BB8"/>
    <w:rsid w:val="005033BA"/>
    <w:rsid w:val="005035EB"/>
    <w:rsid w:val="00503A0B"/>
    <w:rsid w:val="005041C1"/>
    <w:rsid w:val="00504268"/>
    <w:rsid w:val="005050D1"/>
    <w:rsid w:val="00505583"/>
    <w:rsid w:val="00506450"/>
    <w:rsid w:val="00506550"/>
    <w:rsid w:val="005077FD"/>
    <w:rsid w:val="00511017"/>
    <w:rsid w:val="005115E3"/>
    <w:rsid w:val="00511988"/>
    <w:rsid w:val="00511CF5"/>
    <w:rsid w:val="005129FE"/>
    <w:rsid w:val="00514C96"/>
    <w:rsid w:val="00516163"/>
    <w:rsid w:val="005169DA"/>
    <w:rsid w:val="0051709A"/>
    <w:rsid w:val="0051749B"/>
    <w:rsid w:val="00520426"/>
    <w:rsid w:val="005208D4"/>
    <w:rsid w:val="0052142E"/>
    <w:rsid w:val="00523195"/>
    <w:rsid w:val="005234D2"/>
    <w:rsid w:val="005264E2"/>
    <w:rsid w:val="00526F74"/>
    <w:rsid w:val="00527734"/>
    <w:rsid w:val="005301B4"/>
    <w:rsid w:val="00530347"/>
    <w:rsid w:val="0053187F"/>
    <w:rsid w:val="00531CC0"/>
    <w:rsid w:val="0053386C"/>
    <w:rsid w:val="00534F5E"/>
    <w:rsid w:val="005350AD"/>
    <w:rsid w:val="005359B0"/>
    <w:rsid w:val="00535FB9"/>
    <w:rsid w:val="00536033"/>
    <w:rsid w:val="00536B93"/>
    <w:rsid w:val="00536C5C"/>
    <w:rsid w:val="00536E9C"/>
    <w:rsid w:val="005373CA"/>
    <w:rsid w:val="0053752F"/>
    <w:rsid w:val="00537607"/>
    <w:rsid w:val="0053798D"/>
    <w:rsid w:val="005401EC"/>
    <w:rsid w:val="00540DB3"/>
    <w:rsid w:val="00540E51"/>
    <w:rsid w:val="00541436"/>
    <w:rsid w:val="00541EDC"/>
    <w:rsid w:val="005423B9"/>
    <w:rsid w:val="00542533"/>
    <w:rsid w:val="0054271D"/>
    <w:rsid w:val="005430B0"/>
    <w:rsid w:val="0054326C"/>
    <w:rsid w:val="0054345B"/>
    <w:rsid w:val="0054393A"/>
    <w:rsid w:val="00544D98"/>
    <w:rsid w:val="005452D5"/>
    <w:rsid w:val="00545ECD"/>
    <w:rsid w:val="0054712C"/>
    <w:rsid w:val="005471A0"/>
    <w:rsid w:val="00550C3D"/>
    <w:rsid w:val="005510BB"/>
    <w:rsid w:val="00552DB5"/>
    <w:rsid w:val="00552E9D"/>
    <w:rsid w:val="005540E4"/>
    <w:rsid w:val="00554ED8"/>
    <w:rsid w:val="00555140"/>
    <w:rsid w:val="00555DAB"/>
    <w:rsid w:val="00560333"/>
    <w:rsid w:val="005617C9"/>
    <w:rsid w:val="00562D12"/>
    <w:rsid w:val="00563286"/>
    <w:rsid w:val="00563744"/>
    <w:rsid w:val="00563AFE"/>
    <w:rsid w:val="00563FE9"/>
    <w:rsid w:val="005643E5"/>
    <w:rsid w:val="00564943"/>
    <w:rsid w:val="00564BFC"/>
    <w:rsid w:val="00564FB7"/>
    <w:rsid w:val="00565268"/>
    <w:rsid w:val="005657E9"/>
    <w:rsid w:val="00565C20"/>
    <w:rsid w:val="005668C0"/>
    <w:rsid w:val="00567037"/>
    <w:rsid w:val="00572784"/>
    <w:rsid w:val="0057284B"/>
    <w:rsid w:val="00573636"/>
    <w:rsid w:val="005738C4"/>
    <w:rsid w:val="0057442E"/>
    <w:rsid w:val="005749D7"/>
    <w:rsid w:val="0057507E"/>
    <w:rsid w:val="005754D4"/>
    <w:rsid w:val="0057620A"/>
    <w:rsid w:val="005762AB"/>
    <w:rsid w:val="00577288"/>
    <w:rsid w:val="00577E59"/>
    <w:rsid w:val="0058144E"/>
    <w:rsid w:val="005816C4"/>
    <w:rsid w:val="0058256C"/>
    <w:rsid w:val="00582AEE"/>
    <w:rsid w:val="00582D7F"/>
    <w:rsid w:val="00583030"/>
    <w:rsid w:val="00584B3E"/>
    <w:rsid w:val="00585A3B"/>
    <w:rsid w:val="00585EA4"/>
    <w:rsid w:val="005870C0"/>
    <w:rsid w:val="00587110"/>
    <w:rsid w:val="00587D32"/>
    <w:rsid w:val="00587E47"/>
    <w:rsid w:val="00591346"/>
    <w:rsid w:val="00591A93"/>
    <w:rsid w:val="0059291C"/>
    <w:rsid w:val="00592EA2"/>
    <w:rsid w:val="00594256"/>
    <w:rsid w:val="00594F56"/>
    <w:rsid w:val="00595095"/>
    <w:rsid w:val="005954BD"/>
    <w:rsid w:val="005955C6"/>
    <w:rsid w:val="005959CB"/>
    <w:rsid w:val="005979E1"/>
    <w:rsid w:val="00597D2E"/>
    <w:rsid w:val="00597E2E"/>
    <w:rsid w:val="005A0263"/>
    <w:rsid w:val="005A26EA"/>
    <w:rsid w:val="005A2860"/>
    <w:rsid w:val="005A339B"/>
    <w:rsid w:val="005A3C74"/>
    <w:rsid w:val="005A418B"/>
    <w:rsid w:val="005A465B"/>
    <w:rsid w:val="005A61B9"/>
    <w:rsid w:val="005A67B8"/>
    <w:rsid w:val="005A683F"/>
    <w:rsid w:val="005A6F40"/>
    <w:rsid w:val="005A7751"/>
    <w:rsid w:val="005A79F1"/>
    <w:rsid w:val="005A7CB9"/>
    <w:rsid w:val="005B02C6"/>
    <w:rsid w:val="005B0355"/>
    <w:rsid w:val="005B05C9"/>
    <w:rsid w:val="005B125B"/>
    <w:rsid w:val="005B202B"/>
    <w:rsid w:val="005B369E"/>
    <w:rsid w:val="005B3D78"/>
    <w:rsid w:val="005B406E"/>
    <w:rsid w:val="005B454D"/>
    <w:rsid w:val="005B5108"/>
    <w:rsid w:val="005B6DFA"/>
    <w:rsid w:val="005B6FF1"/>
    <w:rsid w:val="005B7BFF"/>
    <w:rsid w:val="005C01D5"/>
    <w:rsid w:val="005C0D04"/>
    <w:rsid w:val="005C2DA2"/>
    <w:rsid w:val="005C4F99"/>
    <w:rsid w:val="005C5038"/>
    <w:rsid w:val="005C5275"/>
    <w:rsid w:val="005C57C3"/>
    <w:rsid w:val="005C5963"/>
    <w:rsid w:val="005C5B60"/>
    <w:rsid w:val="005C617B"/>
    <w:rsid w:val="005C7BEE"/>
    <w:rsid w:val="005D056C"/>
    <w:rsid w:val="005D1352"/>
    <w:rsid w:val="005D1407"/>
    <w:rsid w:val="005D1B98"/>
    <w:rsid w:val="005D2828"/>
    <w:rsid w:val="005D2CD9"/>
    <w:rsid w:val="005D2F25"/>
    <w:rsid w:val="005D43A2"/>
    <w:rsid w:val="005D5AC8"/>
    <w:rsid w:val="005D5C92"/>
    <w:rsid w:val="005D5E36"/>
    <w:rsid w:val="005D64FA"/>
    <w:rsid w:val="005D64FF"/>
    <w:rsid w:val="005D7372"/>
    <w:rsid w:val="005D774B"/>
    <w:rsid w:val="005E3703"/>
    <w:rsid w:val="005E3A5A"/>
    <w:rsid w:val="005E3F8B"/>
    <w:rsid w:val="005E40D1"/>
    <w:rsid w:val="005E5B18"/>
    <w:rsid w:val="005E6881"/>
    <w:rsid w:val="005F0539"/>
    <w:rsid w:val="005F0C09"/>
    <w:rsid w:val="005F1027"/>
    <w:rsid w:val="005F1673"/>
    <w:rsid w:val="005F1A67"/>
    <w:rsid w:val="005F2FA0"/>
    <w:rsid w:val="005F2FDE"/>
    <w:rsid w:val="005F3DAE"/>
    <w:rsid w:val="005F3E7F"/>
    <w:rsid w:val="005F3F22"/>
    <w:rsid w:val="005F6237"/>
    <w:rsid w:val="005F6614"/>
    <w:rsid w:val="005F6A29"/>
    <w:rsid w:val="005F7206"/>
    <w:rsid w:val="005F7687"/>
    <w:rsid w:val="005F7C50"/>
    <w:rsid w:val="00601307"/>
    <w:rsid w:val="00603E67"/>
    <w:rsid w:val="00603FC3"/>
    <w:rsid w:val="006044D7"/>
    <w:rsid w:val="0060480A"/>
    <w:rsid w:val="00604821"/>
    <w:rsid w:val="006049D8"/>
    <w:rsid w:val="006051D1"/>
    <w:rsid w:val="0060529C"/>
    <w:rsid w:val="0060560A"/>
    <w:rsid w:val="00605AA2"/>
    <w:rsid w:val="00605B95"/>
    <w:rsid w:val="00605C99"/>
    <w:rsid w:val="00605DAC"/>
    <w:rsid w:val="006065F9"/>
    <w:rsid w:val="00606789"/>
    <w:rsid w:val="00606E8E"/>
    <w:rsid w:val="0060730E"/>
    <w:rsid w:val="006078DF"/>
    <w:rsid w:val="0061092E"/>
    <w:rsid w:val="00610BD9"/>
    <w:rsid w:val="006120FE"/>
    <w:rsid w:val="0061252D"/>
    <w:rsid w:val="00612614"/>
    <w:rsid w:val="00612B82"/>
    <w:rsid w:val="00612C2B"/>
    <w:rsid w:val="00612FF8"/>
    <w:rsid w:val="006138FE"/>
    <w:rsid w:val="00613FB9"/>
    <w:rsid w:val="006144E7"/>
    <w:rsid w:val="006146B6"/>
    <w:rsid w:val="00615921"/>
    <w:rsid w:val="00615C10"/>
    <w:rsid w:val="00616A60"/>
    <w:rsid w:val="00616DFF"/>
    <w:rsid w:val="006175A4"/>
    <w:rsid w:val="0062039A"/>
    <w:rsid w:val="00620BBB"/>
    <w:rsid w:val="006213F0"/>
    <w:rsid w:val="00622E42"/>
    <w:rsid w:val="00623871"/>
    <w:rsid w:val="00624D67"/>
    <w:rsid w:val="00624E65"/>
    <w:rsid w:val="006273DC"/>
    <w:rsid w:val="006278DD"/>
    <w:rsid w:val="00627C24"/>
    <w:rsid w:val="00630056"/>
    <w:rsid w:val="00630180"/>
    <w:rsid w:val="0063028D"/>
    <w:rsid w:val="00630671"/>
    <w:rsid w:val="00630C94"/>
    <w:rsid w:val="00630E79"/>
    <w:rsid w:val="0063138F"/>
    <w:rsid w:val="00632451"/>
    <w:rsid w:val="00633BF8"/>
    <w:rsid w:val="0063420A"/>
    <w:rsid w:val="00635208"/>
    <w:rsid w:val="00636166"/>
    <w:rsid w:val="006366C0"/>
    <w:rsid w:val="00637A92"/>
    <w:rsid w:val="006414C2"/>
    <w:rsid w:val="00641ECA"/>
    <w:rsid w:val="00642894"/>
    <w:rsid w:val="00642F51"/>
    <w:rsid w:val="006434C5"/>
    <w:rsid w:val="00643EDA"/>
    <w:rsid w:val="00645678"/>
    <w:rsid w:val="0064606B"/>
    <w:rsid w:val="00646090"/>
    <w:rsid w:val="0064676F"/>
    <w:rsid w:val="00646F17"/>
    <w:rsid w:val="00646F34"/>
    <w:rsid w:val="006471B0"/>
    <w:rsid w:val="00650607"/>
    <w:rsid w:val="00650D74"/>
    <w:rsid w:val="00651718"/>
    <w:rsid w:val="00652D29"/>
    <w:rsid w:val="006536CE"/>
    <w:rsid w:val="00653848"/>
    <w:rsid w:val="00653DE4"/>
    <w:rsid w:val="0065417C"/>
    <w:rsid w:val="006549E3"/>
    <w:rsid w:val="00654BB3"/>
    <w:rsid w:val="00655B5F"/>
    <w:rsid w:val="006567CB"/>
    <w:rsid w:val="00656E0E"/>
    <w:rsid w:val="0065708B"/>
    <w:rsid w:val="006609C0"/>
    <w:rsid w:val="006611A1"/>
    <w:rsid w:val="00661977"/>
    <w:rsid w:val="00662081"/>
    <w:rsid w:val="00664652"/>
    <w:rsid w:val="00664C1E"/>
    <w:rsid w:val="00664E60"/>
    <w:rsid w:val="006660FB"/>
    <w:rsid w:val="00666113"/>
    <w:rsid w:val="00666B1E"/>
    <w:rsid w:val="00666D00"/>
    <w:rsid w:val="00667573"/>
    <w:rsid w:val="00671A71"/>
    <w:rsid w:val="006728E1"/>
    <w:rsid w:val="00673955"/>
    <w:rsid w:val="00673F58"/>
    <w:rsid w:val="0067415F"/>
    <w:rsid w:val="0067492C"/>
    <w:rsid w:val="00674AED"/>
    <w:rsid w:val="00675C4C"/>
    <w:rsid w:val="006766A0"/>
    <w:rsid w:val="00676924"/>
    <w:rsid w:val="00676B81"/>
    <w:rsid w:val="00677287"/>
    <w:rsid w:val="0068111C"/>
    <w:rsid w:val="00681890"/>
    <w:rsid w:val="006827CF"/>
    <w:rsid w:val="006828A5"/>
    <w:rsid w:val="00682E0E"/>
    <w:rsid w:val="00684C93"/>
    <w:rsid w:val="00685587"/>
    <w:rsid w:val="0068590B"/>
    <w:rsid w:val="00686B31"/>
    <w:rsid w:val="00687257"/>
    <w:rsid w:val="00690EBF"/>
    <w:rsid w:val="00690F58"/>
    <w:rsid w:val="00691C22"/>
    <w:rsid w:val="0069215E"/>
    <w:rsid w:val="00694334"/>
    <w:rsid w:val="00694F21"/>
    <w:rsid w:val="006967E4"/>
    <w:rsid w:val="00697680"/>
    <w:rsid w:val="006A0425"/>
    <w:rsid w:val="006A150F"/>
    <w:rsid w:val="006A1550"/>
    <w:rsid w:val="006A195E"/>
    <w:rsid w:val="006A1B10"/>
    <w:rsid w:val="006A2FB3"/>
    <w:rsid w:val="006A4974"/>
    <w:rsid w:val="006A5B3E"/>
    <w:rsid w:val="006A6632"/>
    <w:rsid w:val="006A68A1"/>
    <w:rsid w:val="006B0478"/>
    <w:rsid w:val="006B0A67"/>
    <w:rsid w:val="006B0B5A"/>
    <w:rsid w:val="006B0CF3"/>
    <w:rsid w:val="006B1457"/>
    <w:rsid w:val="006B1E08"/>
    <w:rsid w:val="006B3143"/>
    <w:rsid w:val="006B380E"/>
    <w:rsid w:val="006B3EF2"/>
    <w:rsid w:val="006B405F"/>
    <w:rsid w:val="006B4506"/>
    <w:rsid w:val="006B5F56"/>
    <w:rsid w:val="006B6CF0"/>
    <w:rsid w:val="006B6F27"/>
    <w:rsid w:val="006B7CF6"/>
    <w:rsid w:val="006C1025"/>
    <w:rsid w:val="006C20E3"/>
    <w:rsid w:val="006C2836"/>
    <w:rsid w:val="006C2837"/>
    <w:rsid w:val="006C54C1"/>
    <w:rsid w:val="006C6689"/>
    <w:rsid w:val="006D0152"/>
    <w:rsid w:val="006D2209"/>
    <w:rsid w:val="006D25E7"/>
    <w:rsid w:val="006D2BE6"/>
    <w:rsid w:val="006D358E"/>
    <w:rsid w:val="006D365D"/>
    <w:rsid w:val="006D3D59"/>
    <w:rsid w:val="006D4F65"/>
    <w:rsid w:val="006D579C"/>
    <w:rsid w:val="006E05EE"/>
    <w:rsid w:val="006E087F"/>
    <w:rsid w:val="006E2D02"/>
    <w:rsid w:val="006E3656"/>
    <w:rsid w:val="006E37BF"/>
    <w:rsid w:val="006E3CDD"/>
    <w:rsid w:val="006E3D4D"/>
    <w:rsid w:val="006E458B"/>
    <w:rsid w:val="006E47BD"/>
    <w:rsid w:val="006E4E0B"/>
    <w:rsid w:val="006E54D1"/>
    <w:rsid w:val="006E5B0D"/>
    <w:rsid w:val="006E61C1"/>
    <w:rsid w:val="006E680A"/>
    <w:rsid w:val="006E6BFE"/>
    <w:rsid w:val="006E70D9"/>
    <w:rsid w:val="006E7CAC"/>
    <w:rsid w:val="006F0ADD"/>
    <w:rsid w:val="006F0EC6"/>
    <w:rsid w:val="006F133B"/>
    <w:rsid w:val="006F1D17"/>
    <w:rsid w:val="006F2E6F"/>
    <w:rsid w:val="006F2EAD"/>
    <w:rsid w:val="006F315F"/>
    <w:rsid w:val="006F34C3"/>
    <w:rsid w:val="006F4247"/>
    <w:rsid w:val="006F5370"/>
    <w:rsid w:val="006F5D6F"/>
    <w:rsid w:val="006F7767"/>
    <w:rsid w:val="007002A9"/>
    <w:rsid w:val="0070111A"/>
    <w:rsid w:val="0070215C"/>
    <w:rsid w:val="00703799"/>
    <w:rsid w:val="0070457C"/>
    <w:rsid w:val="007053A5"/>
    <w:rsid w:val="00706CAF"/>
    <w:rsid w:val="00706D74"/>
    <w:rsid w:val="007108A6"/>
    <w:rsid w:val="007121F5"/>
    <w:rsid w:val="00714D98"/>
    <w:rsid w:val="00715EFA"/>
    <w:rsid w:val="00716E79"/>
    <w:rsid w:val="007177FE"/>
    <w:rsid w:val="007217EA"/>
    <w:rsid w:val="007218C5"/>
    <w:rsid w:val="00721CA2"/>
    <w:rsid w:val="00723C85"/>
    <w:rsid w:val="00725D76"/>
    <w:rsid w:val="00725F6D"/>
    <w:rsid w:val="00727335"/>
    <w:rsid w:val="0072752E"/>
    <w:rsid w:val="0072786D"/>
    <w:rsid w:val="00731CB2"/>
    <w:rsid w:val="007325F2"/>
    <w:rsid w:val="007335EA"/>
    <w:rsid w:val="007339FD"/>
    <w:rsid w:val="00735E2E"/>
    <w:rsid w:val="007363A1"/>
    <w:rsid w:val="0073682A"/>
    <w:rsid w:val="00736E2C"/>
    <w:rsid w:val="00737DF7"/>
    <w:rsid w:val="007405F3"/>
    <w:rsid w:val="00740F7F"/>
    <w:rsid w:val="00740FBC"/>
    <w:rsid w:val="007420DA"/>
    <w:rsid w:val="0074242C"/>
    <w:rsid w:val="00745038"/>
    <w:rsid w:val="007458CB"/>
    <w:rsid w:val="00745D0C"/>
    <w:rsid w:val="00746648"/>
    <w:rsid w:val="00746ABD"/>
    <w:rsid w:val="007470C1"/>
    <w:rsid w:val="00747536"/>
    <w:rsid w:val="00750FAA"/>
    <w:rsid w:val="007512DB"/>
    <w:rsid w:val="00751C5C"/>
    <w:rsid w:val="007539E1"/>
    <w:rsid w:val="00753EDA"/>
    <w:rsid w:val="00755778"/>
    <w:rsid w:val="00756216"/>
    <w:rsid w:val="00756B64"/>
    <w:rsid w:val="00756F90"/>
    <w:rsid w:val="0075784F"/>
    <w:rsid w:val="00760776"/>
    <w:rsid w:val="00761B0A"/>
    <w:rsid w:val="00761F27"/>
    <w:rsid w:val="007625E3"/>
    <w:rsid w:val="0076341B"/>
    <w:rsid w:val="00763853"/>
    <w:rsid w:val="0076408E"/>
    <w:rsid w:val="007645B4"/>
    <w:rsid w:val="00765893"/>
    <w:rsid w:val="00766264"/>
    <w:rsid w:val="007670DA"/>
    <w:rsid w:val="007671F0"/>
    <w:rsid w:val="0077003C"/>
    <w:rsid w:val="0077059D"/>
    <w:rsid w:val="007708C8"/>
    <w:rsid w:val="00771CFA"/>
    <w:rsid w:val="007729D2"/>
    <w:rsid w:val="00773D43"/>
    <w:rsid w:val="0077599C"/>
    <w:rsid w:val="0077608B"/>
    <w:rsid w:val="007761EC"/>
    <w:rsid w:val="007770F6"/>
    <w:rsid w:val="00777B3B"/>
    <w:rsid w:val="00777DDE"/>
    <w:rsid w:val="00780C73"/>
    <w:rsid w:val="00781C03"/>
    <w:rsid w:val="00782148"/>
    <w:rsid w:val="00782D76"/>
    <w:rsid w:val="00783167"/>
    <w:rsid w:val="00783E68"/>
    <w:rsid w:val="00784BF2"/>
    <w:rsid w:val="00785A93"/>
    <w:rsid w:val="00785DD3"/>
    <w:rsid w:val="007860A5"/>
    <w:rsid w:val="00786FE2"/>
    <w:rsid w:val="00787237"/>
    <w:rsid w:val="00787370"/>
    <w:rsid w:val="007901A2"/>
    <w:rsid w:val="0079062A"/>
    <w:rsid w:val="007925D6"/>
    <w:rsid w:val="007938FF"/>
    <w:rsid w:val="007939D9"/>
    <w:rsid w:val="00793D7D"/>
    <w:rsid w:val="00794222"/>
    <w:rsid w:val="0079539A"/>
    <w:rsid w:val="0079767E"/>
    <w:rsid w:val="007A0E8A"/>
    <w:rsid w:val="007A0F7B"/>
    <w:rsid w:val="007A1F1F"/>
    <w:rsid w:val="007A1F3F"/>
    <w:rsid w:val="007A4E21"/>
    <w:rsid w:val="007A6384"/>
    <w:rsid w:val="007A6A87"/>
    <w:rsid w:val="007A6FF4"/>
    <w:rsid w:val="007A7662"/>
    <w:rsid w:val="007A7B00"/>
    <w:rsid w:val="007A7BDA"/>
    <w:rsid w:val="007B0811"/>
    <w:rsid w:val="007B0B77"/>
    <w:rsid w:val="007B13F9"/>
    <w:rsid w:val="007B16C7"/>
    <w:rsid w:val="007B234A"/>
    <w:rsid w:val="007B2830"/>
    <w:rsid w:val="007B2FA7"/>
    <w:rsid w:val="007B30CB"/>
    <w:rsid w:val="007B3416"/>
    <w:rsid w:val="007B355A"/>
    <w:rsid w:val="007B39E5"/>
    <w:rsid w:val="007B3CCD"/>
    <w:rsid w:val="007B46CD"/>
    <w:rsid w:val="007B5669"/>
    <w:rsid w:val="007B57BD"/>
    <w:rsid w:val="007B5D96"/>
    <w:rsid w:val="007B5EBA"/>
    <w:rsid w:val="007B5FA5"/>
    <w:rsid w:val="007B6B55"/>
    <w:rsid w:val="007B7B05"/>
    <w:rsid w:val="007C192C"/>
    <w:rsid w:val="007C23DF"/>
    <w:rsid w:val="007C36BC"/>
    <w:rsid w:val="007C3A51"/>
    <w:rsid w:val="007C3FFB"/>
    <w:rsid w:val="007C42B2"/>
    <w:rsid w:val="007C4B57"/>
    <w:rsid w:val="007C6545"/>
    <w:rsid w:val="007C715A"/>
    <w:rsid w:val="007C72B2"/>
    <w:rsid w:val="007D043D"/>
    <w:rsid w:val="007D0FDB"/>
    <w:rsid w:val="007D238D"/>
    <w:rsid w:val="007D2963"/>
    <w:rsid w:val="007D2BA6"/>
    <w:rsid w:val="007D2D97"/>
    <w:rsid w:val="007D377F"/>
    <w:rsid w:val="007D49E6"/>
    <w:rsid w:val="007D5F83"/>
    <w:rsid w:val="007D694B"/>
    <w:rsid w:val="007E005D"/>
    <w:rsid w:val="007E0232"/>
    <w:rsid w:val="007E02C7"/>
    <w:rsid w:val="007E0751"/>
    <w:rsid w:val="007E085B"/>
    <w:rsid w:val="007E199E"/>
    <w:rsid w:val="007E19F2"/>
    <w:rsid w:val="007E2BEB"/>
    <w:rsid w:val="007E3213"/>
    <w:rsid w:val="007E3DA1"/>
    <w:rsid w:val="007E3FA2"/>
    <w:rsid w:val="007E5DC3"/>
    <w:rsid w:val="007E72B0"/>
    <w:rsid w:val="007E7EF6"/>
    <w:rsid w:val="007F0331"/>
    <w:rsid w:val="007F0570"/>
    <w:rsid w:val="007F0A97"/>
    <w:rsid w:val="007F1081"/>
    <w:rsid w:val="007F1B6D"/>
    <w:rsid w:val="007F3DF3"/>
    <w:rsid w:val="007F4347"/>
    <w:rsid w:val="007F4BCE"/>
    <w:rsid w:val="007F5062"/>
    <w:rsid w:val="007F5F96"/>
    <w:rsid w:val="007F6044"/>
    <w:rsid w:val="007F627A"/>
    <w:rsid w:val="008006FA"/>
    <w:rsid w:val="00801959"/>
    <w:rsid w:val="00802F71"/>
    <w:rsid w:val="00805ADA"/>
    <w:rsid w:val="00805BF9"/>
    <w:rsid w:val="008063A8"/>
    <w:rsid w:val="00806FAB"/>
    <w:rsid w:val="00807F9F"/>
    <w:rsid w:val="008100FA"/>
    <w:rsid w:val="00810442"/>
    <w:rsid w:val="00810844"/>
    <w:rsid w:val="008113B4"/>
    <w:rsid w:val="0081144E"/>
    <w:rsid w:val="00811A43"/>
    <w:rsid w:val="00811E3C"/>
    <w:rsid w:val="0081234D"/>
    <w:rsid w:val="00812E81"/>
    <w:rsid w:val="008132F1"/>
    <w:rsid w:val="00813E82"/>
    <w:rsid w:val="0081465B"/>
    <w:rsid w:val="00815850"/>
    <w:rsid w:val="00815871"/>
    <w:rsid w:val="00816755"/>
    <w:rsid w:val="00817DE0"/>
    <w:rsid w:val="00817F42"/>
    <w:rsid w:val="0082077E"/>
    <w:rsid w:val="00820A2A"/>
    <w:rsid w:val="0082116C"/>
    <w:rsid w:val="00821288"/>
    <w:rsid w:val="00821F90"/>
    <w:rsid w:val="00822153"/>
    <w:rsid w:val="00822905"/>
    <w:rsid w:val="00822D17"/>
    <w:rsid w:val="00822F1E"/>
    <w:rsid w:val="0082315F"/>
    <w:rsid w:val="008236AC"/>
    <w:rsid w:val="00824031"/>
    <w:rsid w:val="008245B4"/>
    <w:rsid w:val="0082499A"/>
    <w:rsid w:val="00824D31"/>
    <w:rsid w:val="00825285"/>
    <w:rsid w:val="00825926"/>
    <w:rsid w:val="00825D43"/>
    <w:rsid w:val="00825E2D"/>
    <w:rsid w:val="00826227"/>
    <w:rsid w:val="008273A3"/>
    <w:rsid w:val="008277EF"/>
    <w:rsid w:val="00830768"/>
    <w:rsid w:val="00830C2C"/>
    <w:rsid w:val="00830CE9"/>
    <w:rsid w:val="0083118A"/>
    <w:rsid w:val="008312E4"/>
    <w:rsid w:val="00834312"/>
    <w:rsid w:val="00834980"/>
    <w:rsid w:val="00834F26"/>
    <w:rsid w:val="0083577C"/>
    <w:rsid w:val="0083607E"/>
    <w:rsid w:val="008405CD"/>
    <w:rsid w:val="00840B02"/>
    <w:rsid w:val="00841B14"/>
    <w:rsid w:val="00843232"/>
    <w:rsid w:val="00843DC9"/>
    <w:rsid w:val="00843ED9"/>
    <w:rsid w:val="00843F45"/>
    <w:rsid w:val="008445F2"/>
    <w:rsid w:val="00844F23"/>
    <w:rsid w:val="00844FF3"/>
    <w:rsid w:val="0084514F"/>
    <w:rsid w:val="0084766F"/>
    <w:rsid w:val="00847BCD"/>
    <w:rsid w:val="00850384"/>
    <w:rsid w:val="008508C7"/>
    <w:rsid w:val="00851291"/>
    <w:rsid w:val="0085150C"/>
    <w:rsid w:val="00851A08"/>
    <w:rsid w:val="00852310"/>
    <w:rsid w:val="008527E5"/>
    <w:rsid w:val="00853B45"/>
    <w:rsid w:val="00854B24"/>
    <w:rsid w:val="0085654C"/>
    <w:rsid w:val="00856966"/>
    <w:rsid w:val="00856B2E"/>
    <w:rsid w:val="00856B5C"/>
    <w:rsid w:val="008570AB"/>
    <w:rsid w:val="00860A26"/>
    <w:rsid w:val="00861006"/>
    <w:rsid w:val="00862D10"/>
    <w:rsid w:val="0086377E"/>
    <w:rsid w:val="00863E6C"/>
    <w:rsid w:val="00864466"/>
    <w:rsid w:val="008646A9"/>
    <w:rsid w:val="008656C3"/>
    <w:rsid w:val="00867093"/>
    <w:rsid w:val="0086785F"/>
    <w:rsid w:val="00870415"/>
    <w:rsid w:val="00871A05"/>
    <w:rsid w:val="00871CB2"/>
    <w:rsid w:val="00872D35"/>
    <w:rsid w:val="00873C83"/>
    <w:rsid w:val="0087592A"/>
    <w:rsid w:val="00875E40"/>
    <w:rsid w:val="00876105"/>
    <w:rsid w:val="008800EE"/>
    <w:rsid w:val="00880393"/>
    <w:rsid w:val="00880D5C"/>
    <w:rsid w:val="00881A65"/>
    <w:rsid w:val="00882446"/>
    <w:rsid w:val="00883486"/>
    <w:rsid w:val="0088356F"/>
    <w:rsid w:val="00883A10"/>
    <w:rsid w:val="00883CEB"/>
    <w:rsid w:val="00883ED9"/>
    <w:rsid w:val="00884DF4"/>
    <w:rsid w:val="0088508E"/>
    <w:rsid w:val="00885960"/>
    <w:rsid w:val="00886887"/>
    <w:rsid w:val="00886D58"/>
    <w:rsid w:val="008875D2"/>
    <w:rsid w:val="008876BD"/>
    <w:rsid w:val="00887AB0"/>
    <w:rsid w:val="00890460"/>
    <w:rsid w:val="008906AE"/>
    <w:rsid w:val="00892BAD"/>
    <w:rsid w:val="0089397F"/>
    <w:rsid w:val="00894953"/>
    <w:rsid w:val="008974A4"/>
    <w:rsid w:val="0089762F"/>
    <w:rsid w:val="00897BD9"/>
    <w:rsid w:val="00897E73"/>
    <w:rsid w:val="008A1419"/>
    <w:rsid w:val="008A1545"/>
    <w:rsid w:val="008A170C"/>
    <w:rsid w:val="008A23E0"/>
    <w:rsid w:val="008A2772"/>
    <w:rsid w:val="008A2DC3"/>
    <w:rsid w:val="008A6A3D"/>
    <w:rsid w:val="008A6CC5"/>
    <w:rsid w:val="008A79A9"/>
    <w:rsid w:val="008A7E5C"/>
    <w:rsid w:val="008B0E05"/>
    <w:rsid w:val="008B0F49"/>
    <w:rsid w:val="008B2100"/>
    <w:rsid w:val="008B28EA"/>
    <w:rsid w:val="008B2F21"/>
    <w:rsid w:val="008B3DB8"/>
    <w:rsid w:val="008B4288"/>
    <w:rsid w:val="008B50E4"/>
    <w:rsid w:val="008B5CEF"/>
    <w:rsid w:val="008B630E"/>
    <w:rsid w:val="008B6C3F"/>
    <w:rsid w:val="008C02AB"/>
    <w:rsid w:val="008C1FDB"/>
    <w:rsid w:val="008C21C6"/>
    <w:rsid w:val="008C2346"/>
    <w:rsid w:val="008C31E1"/>
    <w:rsid w:val="008C32B7"/>
    <w:rsid w:val="008C42D2"/>
    <w:rsid w:val="008C42F8"/>
    <w:rsid w:val="008C54BB"/>
    <w:rsid w:val="008C56A5"/>
    <w:rsid w:val="008C56A8"/>
    <w:rsid w:val="008C58FB"/>
    <w:rsid w:val="008C6FA2"/>
    <w:rsid w:val="008C7E30"/>
    <w:rsid w:val="008C7FC3"/>
    <w:rsid w:val="008D0451"/>
    <w:rsid w:val="008D05DE"/>
    <w:rsid w:val="008D089A"/>
    <w:rsid w:val="008D0FCD"/>
    <w:rsid w:val="008D1091"/>
    <w:rsid w:val="008D1C1E"/>
    <w:rsid w:val="008D1E7F"/>
    <w:rsid w:val="008D2478"/>
    <w:rsid w:val="008D485B"/>
    <w:rsid w:val="008D57B2"/>
    <w:rsid w:val="008D5D13"/>
    <w:rsid w:val="008D601E"/>
    <w:rsid w:val="008D6E83"/>
    <w:rsid w:val="008D6EE4"/>
    <w:rsid w:val="008D7573"/>
    <w:rsid w:val="008D7D8E"/>
    <w:rsid w:val="008E022F"/>
    <w:rsid w:val="008E09BB"/>
    <w:rsid w:val="008E0B57"/>
    <w:rsid w:val="008E1B2B"/>
    <w:rsid w:val="008E2685"/>
    <w:rsid w:val="008E2EE3"/>
    <w:rsid w:val="008E41B3"/>
    <w:rsid w:val="008E4DAD"/>
    <w:rsid w:val="008E501D"/>
    <w:rsid w:val="008E5498"/>
    <w:rsid w:val="008E68CB"/>
    <w:rsid w:val="008F0875"/>
    <w:rsid w:val="008F0AC0"/>
    <w:rsid w:val="008F1288"/>
    <w:rsid w:val="008F1ABF"/>
    <w:rsid w:val="008F256B"/>
    <w:rsid w:val="008F301A"/>
    <w:rsid w:val="008F3030"/>
    <w:rsid w:val="008F31C2"/>
    <w:rsid w:val="008F353C"/>
    <w:rsid w:val="008F3758"/>
    <w:rsid w:val="008F4443"/>
    <w:rsid w:val="008F71CF"/>
    <w:rsid w:val="009025CE"/>
    <w:rsid w:val="00904583"/>
    <w:rsid w:val="00904A83"/>
    <w:rsid w:val="00904EE6"/>
    <w:rsid w:val="00906C5A"/>
    <w:rsid w:val="0090725D"/>
    <w:rsid w:val="00907E70"/>
    <w:rsid w:val="00907EDC"/>
    <w:rsid w:val="00910CEB"/>
    <w:rsid w:val="00911848"/>
    <w:rsid w:val="0091319D"/>
    <w:rsid w:val="0091342E"/>
    <w:rsid w:val="00913A76"/>
    <w:rsid w:val="00913C71"/>
    <w:rsid w:val="00913D08"/>
    <w:rsid w:val="00914084"/>
    <w:rsid w:val="00914814"/>
    <w:rsid w:val="00915742"/>
    <w:rsid w:val="00915B7A"/>
    <w:rsid w:val="00920D30"/>
    <w:rsid w:val="009212F9"/>
    <w:rsid w:val="00921339"/>
    <w:rsid w:val="00922B91"/>
    <w:rsid w:val="00922D75"/>
    <w:rsid w:val="0092658B"/>
    <w:rsid w:val="0092692F"/>
    <w:rsid w:val="00927011"/>
    <w:rsid w:val="00930177"/>
    <w:rsid w:val="00930873"/>
    <w:rsid w:val="009309E0"/>
    <w:rsid w:val="009315B0"/>
    <w:rsid w:val="00931B45"/>
    <w:rsid w:val="00932FE8"/>
    <w:rsid w:val="00933080"/>
    <w:rsid w:val="00934205"/>
    <w:rsid w:val="009347EB"/>
    <w:rsid w:val="00934A14"/>
    <w:rsid w:val="00935278"/>
    <w:rsid w:val="00936E09"/>
    <w:rsid w:val="00937885"/>
    <w:rsid w:val="00940F4C"/>
    <w:rsid w:val="009428E2"/>
    <w:rsid w:val="0094345F"/>
    <w:rsid w:val="009434B3"/>
    <w:rsid w:val="00943B6E"/>
    <w:rsid w:val="00945167"/>
    <w:rsid w:val="00946810"/>
    <w:rsid w:val="00947155"/>
    <w:rsid w:val="00950043"/>
    <w:rsid w:val="009501EF"/>
    <w:rsid w:val="00951270"/>
    <w:rsid w:val="009528AC"/>
    <w:rsid w:val="00952C4F"/>
    <w:rsid w:val="00955B55"/>
    <w:rsid w:val="00955BA7"/>
    <w:rsid w:val="00955DC2"/>
    <w:rsid w:val="0095755C"/>
    <w:rsid w:val="00960877"/>
    <w:rsid w:val="0096215E"/>
    <w:rsid w:val="00966345"/>
    <w:rsid w:val="00966935"/>
    <w:rsid w:val="00967DAF"/>
    <w:rsid w:val="00967DF8"/>
    <w:rsid w:val="00970314"/>
    <w:rsid w:val="009706CC"/>
    <w:rsid w:val="00970A0E"/>
    <w:rsid w:val="00970F75"/>
    <w:rsid w:val="00971709"/>
    <w:rsid w:val="0097263F"/>
    <w:rsid w:val="00972A4F"/>
    <w:rsid w:val="00973369"/>
    <w:rsid w:val="00973A16"/>
    <w:rsid w:val="00973E05"/>
    <w:rsid w:val="0097562A"/>
    <w:rsid w:val="009758D1"/>
    <w:rsid w:val="00975E03"/>
    <w:rsid w:val="00980405"/>
    <w:rsid w:val="0098044F"/>
    <w:rsid w:val="0098284A"/>
    <w:rsid w:val="0098350A"/>
    <w:rsid w:val="00983915"/>
    <w:rsid w:val="009840B1"/>
    <w:rsid w:val="00984908"/>
    <w:rsid w:val="009858F9"/>
    <w:rsid w:val="00985AF8"/>
    <w:rsid w:val="00986383"/>
    <w:rsid w:val="00987457"/>
    <w:rsid w:val="00987C81"/>
    <w:rsid w:val="009902CB"/>
    <w:rsid w:val="00990B9C"/>
    <w:rsid w:val="00990D44"/>
    <w:rsid w:val="00991288"/>
    <w:rsid w:val="009918EF"/>
    <w:rsid w:val="00991D3D"/>
    <w:rsid w:val="00992F8E"/>
    <w:rsid w:val="0099307E"/>
    <w:rsid w:val="00994F9A"/>
    <w:rsid w:val="0099539B"/>
    <w:rsid w:val="009956EA"/>
    <w:rsid w:val="009960BB"/>
    <w:rsid w:val="009976B3"/>
    <w:rsid w:val="009A0D75"/>
    <w:rsid w:val="009A1E1D"/>
    <w:rsid w:val="009A1E98"/>
    <w:rsid w:val="009A22B3"/>
    <w:rsid w:val="009A2454"/>
    <w:rsid w:val="009A386F"/>
    <w:rsid w:val="009A3C78"/>
    <w:rsid w:val="009A44A4"/>
    <w:rsid w:val="009A531B"/>
    <w:rsid w:val="009A5903"/>
    <w:rsid w:val="009A6351"/>
    <w:rsid w:val="009A673C"/>
    <w:rsid w:val="009A6B39"/>
    <w:rsid w:val="009B167B"/>
    <w:rsid w:val="009B286A"/>
    <w:rsid w:val="009B2A99"/>
    <w:rsid w:val="009B33E4"/>
    <w:rsid w:val="009B3D2F"/>
    <w:rsid w:val="009B44CF"/>
    <w:rsid w:val="009B4536"/>
    <w:rsid w:val="009B544B"/>
    <w:rsid w:val="009B5CC9"/>
    <w:rsid w:val="009B6176"/>
    <w:rsid w:val="009B7386"/>
    <w:rsid w:val="009B749A"/>
    <w:rsid w:val="009B770F"/>
    <w:rsid w:val="009B7E59"/>
    <w:rsid w:val="009C0A96"/>
    <w:rsid w:val="009C12E8"/>
    <w:rsid w:val="009C1FA3"/>
    <w:rsid w:val="009C3034"/>
    <w:rsid w:val="009C3AAA"/>
    <w:rsid w:val="009C49A8"/>
    <w:rsid w:val="009C49B7"/>
    <w:rsid w:val="009C502B"/>
    <w:rsid w:val="009C5BB7"/>
    <w:rsid w:val="009C6277"/>
    <w:rsid w:val="009C7232"/>
    <w:rsid w:val="009C72CC"/>
    <w:rsid w:val="009C74DE"/>
    <w:rsid w:val="009D0FA3"/>
    <w:rsid w:val="009D1259"/>
    <w:rsid w:val="009D1427"/>
    <w:rsid w:val="009D1FBA"/>
    <w:rsid w:val="009D2A09"/>
    <w:rsid w:val="009D2F1D"/>
    <w:rsid w:val="009D32B4"/>
    <w:rsid w:val="009D388F"/>
    <w:rsid w:val="009D5192"/>
    <w:rsid w:val="009D52E0"/>
    <w:rsid w:val="009D591B"/>
    <w:rsid w:val="009D6DA1"/>
    <w:rsid w:val="009D6EB6"/>
    <w:rsid w:val="009D7BAB"/>
    <w:rsid w:val="009E0237"/>
    <w:rsid w:val="009E04A1"/>
    <w:rsid w:val="009E1372"/>
    <w:rsid w:val="009E494B"/>
    <w:rsid w:val="009E5754"/>
    <w:rsid w:val="009E65F3"/>
    <w:rsid w:val="009E75C6"/>
    <w:rsid w:val="009E7CA3"/>
    <w:rsid w:val="009F26FE"/>
    <w:rsid w:val="009F3CF7"/>
    <w:rsid w:val="009F4EB6"/>
    <w:rsid w:val="009F5283"/>
    <w:rsid w:val="009F5CB1"/>
    <w:rsid w:val="009F70B9"/>
    <w:rsid w:val="00A00964"/>
    <w:rsid w:val="00A0125A"/>
    <w:rsid w:val="00A02030"/>
    <w:rsid w:val="00A0220D"/>
    <w:rsid w:val="00A02529"/>
    <w:rsid w:val="00A02898"/>
    <w:rsid w:val="00A033F1"/>
    <w:rsid w:val="00A045DE"/>
    <w:rsid w:val="00A04692"/>
    <w:rsid w:val="00A05353"/>
    <w:rsid w:val="00A05AA1"/>
    <w:rsid w:val="00A05E15"/>
    <w:rsid w:val="00A07AED"/>
    <w:rsid w:val="00A11426"/>
    <w:rsid w:val="00A11FEE"/>
    <w:rsid w:val="00A12074"/>
    <w:rsid w:val="00A132B2"/>
    <w:rsid w:val="00A1392F"/>
    <w:rsid w:val="00A148CA"/>
    <w:rsid w:val="00A14AA6"/>
    <w:rsid w:val="00A15093"/>
    <w:rsid w:val="00A170B2"/>
    <w:rsid w:val="00A17CBA"/>
    <w:rsid w:val="00A2168A"/>
    <w:rsid w:val="00A224EC"/>
    <w:rsid w:val="00A228AF"/>
    <w:rsid w:val="00A2512B"/>
    <w:rsid w:val="00A25808"/>
    <w:rsid w:val="00A30753"/>
    <w:rsid w:val="00A30B20"/>
    <w:rsid w:val="00A30B40"/>
    <w:rsid w:val="00A33FE3"/>
    <w:rsid w:val="00A343DA"/>
    <w:rsid w:val="00A40327"/>
    <w:rsid w:val="00A403AD"/>
    <w:rsid w:val="00A40403"/>
    <w:rsid w:val="00A40693"/>
    <w:rsid w:val="00A411F6"/>
    <w:rsid w:val="00A41548"/>
    <w:rsid w:val="00A4231F"/>
    <w:rsid w:val="00A42502"/>
    <w:rsid w:val="00A42920"/>
    <w:rsid w:val="00A45010"/>
    <w:rsid w:val="00A45426"/>
    <w:rsid w:val="00A4550F"/>
    <w:rsid w:val="00A4562C"/>
    <w:rsid w:val="00A46203"/>
    <w:rsid w:val="00A464CC"/>
    <w:rsid w:val="00A47101"/>
    <w:rsid w:val="00A47962"/>
    <w:rsid w:val="00A500C5"/>
    <w:rsid w:val="00A50FF4"/>
    <w:rsid w:val="00A52042"/>
    <w:rsid w:val="00A534BB"/>
    <w:rsid w:val="00A54375"/>
    <w:rsid w:val="00A55AFC"/>
    <w:rsid w:val="00A569C9"/>
    <w:rsid w:val="00A5716F"/>
    <w:rsid w:val="00A57C1E"/>
    <w:rsid w:val="00A60DA8"/>
    <w:rsid w:val="00A61263"/>
    <w:rsid w:val="00A61440"/>
    <w:rsid w:val="00A61A44"/>
    <w:rsid w:val="00A62138"/>
    <w:rsid w:val="00A62185"/>
    <w:rsid w:val="00A62B3C"/>
    <w:rsid w:val="00A6331F"/>
    <w:rsid w:val="00A64BF6"/>
    <w:rsid w:val="00A655B1"/>
    <w:rsid w:val="00A65686"/>
    <w:rsid w:val="00A66253"/>
    <w:rsid w:val="00A66D0D"/>
    <w:rsid w:val="00A67208"/>
    <w:rsid w:val="00A67C5E"/>
    <w:rsid w:val="00A70482"/>
    <w:rsid w:val="00A7052A"/>
    <w:rsid w:val="00A70C30"/>
    <w:rsid w:val="00A70F13"/>
    <w:rsid w:val="00A70F7E"/>
    <w:rsid w:val="00A7111D"/>
    <w:rsid w:val="00A738C3"/>
    <w:rsid w:val="00A74713"/>
    <w:rsid w:val="00A759F3"/>
    <w:rsid w:val="00A76710"/>
    <w:rsid w:val="00A805C6"/>
    <w:rsid w:val="00A80635"/>
    <w:rsid w:val="00A8139F"/>
    <w:rsid w:val="00A81C21"/>
    <w:rsid w:val="00A82645"/>
    <w:rsid w:val="00A82CBE"/>
    <w:rsid w:val="00A83C43"/>
    <w:rsid w:val="00A841C9"/>
    <w:rsid w:val="00A90F64"/>
    <w:rsid w:val="00A914AE"/>
    <w:rsid w:val="00A914D6"/>
    <w:rsid w:val="00A91D17"/>
    <w:rsid w:val="00A93A30"/>
    <w:rsid w:val="00A9420D"/>
    <w:rsid w:val="00A9442F"/>
    <w:rsid w:val="00A95F1E"/>
    <w:rsid w:val="00A964AE"/>
    <w:rsid w:val="00A96F4F"/>
    <w:rsid w:val="00A9744F"/>
    <w:rsid w:val="00AA0322"/>
    <w:rsid w:val="00AA039E"/>
    <w:rsid w:val="00AA1480"/>
    <w:rsid w:val="00AA14CB"/>
    <w:rsid w:val="00AA18AF"/>
    <w:rsid w:val="00AA1958"/>
    <w:rsid w:val="00AA205B"/>
    <w:rsid w:val="00AA3323"/>
    <w:rsid w:val="00AA33D2"/>
    <w:rsid w:val="00AA3C7A"/>
    <w:rsid w:val="00AA3C88"/>
    <w:rsid w:val="00AA557F"/>
    <w:rsid w:val="00AA5EAF"/>
    <w:rsid w:val="00AA79D8"/>
    <w:rsid w:val="00AB1CAE"/>
    <w:rsid w:val="00AB2169"/>
    <w:rsid w:val="00AB32FB"/>
    <w:rsid w:val="00AB37B1"/>
    <w:rsid w:val="00AB56F2"/>
    <w:rsid w:val="00AB6775"/>
    <w:rsid w:val="00AB72E9"/>
    <w:rsid w:val="00AB744D"/>
    <w:rsid w:val="00AB7AB0"/>
    <w:rsid w:val="00AC0076"/>
    <w:rsid w:val="00AC0D45"/>
    <w:rsid w:val="00AC17F1"/>
    <w:rsid w:val="00AC186E"/>
    <w:rsid w:val="00AC2BEF"/>
    <w:rsid w:val="00AC3299"/>
    <w:rsid w:val="00AC388A"/>
    <w:rsid w:val="00AC4749"/>
    <w:rsid w:val="00AC4789"/>
    <w:rsid w:val="00AC4896"/>
    <w:rsid w:val="00AC5293"/>
    <w:rsid w:val="00AC5638"/>
    <w:rsid w:val="00AC6144"/>
    <w:rsid w:val="00AC6539"/>
    <w:rsid w:val="00AC7FCB"/>
    <w:rsid w:val="00AD0774"/>
    <w:rsid w:val="00AD1692"/>
    <w:rsid w:val="00AD18E1"/>
    <w:rsid w:val="00AD24EB"/>
    <w:rsid w:val="00AD37F2"/>
    <w:rsid w:val="00AD46ED"/>
    <w:rsid w:val="00AD56CE"/>
    <w:rsid w:val="00AD6DAC"/>
    <w:rsid w:val="00AE074E"/>
    <w:rsid w:val="00AE0E6D"/>
    <w:rsid w:val="00AE1398"/>
    <w:rsid w:val="00AE15EF"/>
    <w:rsid w:val="00AE2532"/>
    <w:rsid w:val="00AE3605"/>
    <w:rsid w:val="00AE3BA6"/>
    <w:rsid w:val="00AE4115"/>
    <w:rsid w:val="00AE471D"/>
    <w:rsid w:val="00AE6670"/>
    <w:rsid w:val="00AF1166"/>
    <w:rsid w:val="00AF1922"/>
    <w:rsid w:val="00AF1DAF"/>
    <w:rsid w:val="00AF5480"/>
    <w:rsid w:val="00AF5A9F"/>
    <w:rsid w:val="00AF676E"/>
    <w:rsid w:val="00AF74F2"/>
    <w:rsid w:val="00AF7DCC"/>
    <w:rsid w:val="00B00A07"/>
    <w:rsid w:val="00B01A70"/>
    <w:rsid w:val="00B02BD0"/>
    <w:rsid w:val="00B03093"/>
    <w:rsid w:val="00B03C96"/>
    <w:rsid w:val="00B04191"/>
    <w:rsid w:val="00B04648"/>
    <w:rsid w:val="00B047A3"/>
    <w:rsid w:val="00B048E3"/>
    <w:rsid w:val="00B06AF8"/>
    <w:rsid w:val="00B1010A"/>
    <w:rsid w:val="00B105D0"/>
    <w:rsid w:val="00B10EDA"/>
    <w:rsid w:val="00B11813"/>
    <w:rsid w:val="00B12D17"/>
    <w:rsid w:val="00B12F73"/>
    <w:rsid w:val="00B130C4"/>
    <w:rsid w:val="00B13D2B"/>
    <w:rsid w:val="00B14332"/>
    <w:rsid w:val="00B14699"/>
    <w:rsid w:val="00B14731"/>
    <w:rsid w:val="00B157ED"/>
    <w:rsid w:val="00B1641C"/>
    <w:rsid w:val="00B209B3"/>
    <w:rsid w:val="00B21E1D"/>
    <w:rsid w:val="00B2252A"/>
    <w:rsid w:val="00B229DD"/>
    <w:rsid w:val="00B237E3"/>
    <w:rsid w:val="00B23E9F"/>
    <w:rsid w:val="00B23EFC"/>
    <w:rsid w:val="00B254FF"/>
    <w:rsid w:val="00B25CE4"/>
    <w:rsid w:val="00B25EB0"/>
    <w:rsid w:val="00B25F10"/>
    <w:rsid w:val="00B25F25"/>
    <w:rsid w:val="00B27266"/>
    <w:rsid w:val="00B30D1F"/>
    <w:rsid w:val="00B31356"/>
    <w:rsid w:val="00B31473"/>
    <w:rsid w:val="00B3156E"/>
    <w:rsid w:val="00B32637"/>
    <w:rsid w:val="00B32EC6"/>
    <w:rsid w:val="00B333ED"/>
    <w:rsid w:val="00B33EB1"/>
    <w:rsid w:val="00B3420E"/>
    <w:rsid w:val="00B34B1F"/>
    <w:rsid w:val="00B34E79"/>
    <w:rsid w:val="00B36717"/>
    <w:rsid w:val="00B372FB"/>
    <w:rsid w:val="00B374E9"/>
    <w:rsid w:val="00B37E60"/>
    <w:rsid w:val="00B37EAB"/>
    <w:rsid w:val="00B37F03"/>
    <w:rsid w:val="00B4228C"/>
    <w:rsid w:val="00B44121"/>
    <w:rsid w:val="00B4417D"/>
    <w:rsid w:val="00B44C1C"/>
    <w:rsid w:val="00B4663F"/>
    <w:rsid w:val="00B4759D"/>
    <w:rsid w:val="00B47927"/>
    <w:rsid w:val="00B47A6A"/>
    <w:rsid w:val="00B50956"/>
    <w:rsid w:val="00B523F2"/>
    <w:rsid w:val="00B547C4"/>
    <w:rsid w:val="00B54D40"/>
    <w:rsid w:val="00B55EAD"/>
    <w:rsid w:val="00B5764C"/>
    <w:rsid w:val="00B57727"/>
    <w:rsid w:val="00B57844"/>
    <w:rsid w:val="00B6083A"/>
    <w:rsid w:val="00B60F77"/>
    <w:rsid w:val="00B61410"/>
    <w:rsid w:val="00B6224B"/>
    <w:rsid w:val="00B624E8"/>
    <w:rsid w:val="00B627E5"/>
    <w:rsid w:val="00B62E48"/>
    <w:rsid w:val="00B636F3"/>
    <w:rsid w:val="00B6492B"/>
    <w:rsid w:val="00B64AA9"/>
    <w:rsid w:val="00B661DD"/>
    <w:rsid w:val="00B662A3"/>
    <w:rsid w:val="00B66CFB"/>
    <w:rsid w:val="00B67D04"/>
    <w:rsid w:val="00B73A1B"/>
    <w:rsid w:val="00B73CD0"/>
    <w:rsid w:val="00B741DE"/>
    <w:rsid w:val="00B742ED"/>
    <w:rsid w:val="00B76D52"/>
    <w:rsid w:val="00B76FF6"/>
    <w:rsid w:val="00B7723E"/>
    <w:rsid w:val="00B773C3"/>
    <w:rsid w:val="00B77F49"/>
    <w:rsid w:val="00B80A09"/>
    <w:rsid w:val="00B81210"/>
    <w:rsid w:val="00B822E5"/>
    <w:rsid w:val="00B834F2"/>
    <w:rsid w:val="00B845F8"/>
    <w:rsid w:val="00B84F12"/>
    <w:rsid w:val="00B84F35"/>
    <w:rsid w:val="00B853AA"/>
    <w:rsid w:val="00B855B2"/>
    <w:rsid w:val="00B856A1"/>
    <w:rsid w:val="00B858B3"/>
    <w:rsid w:val="00B86F85"/>
    <w:rsid w:val="00B87665"/>
    <w:rsid w:val="00B914C2"/>
    <w:rsid w:val="00B9296D"/>
    <w:rsid w:val="00B9393A"/>
    <w:rsid w:val="00B947CA"/>
    <w:rsid w:val="00B9484B"/>
    <w:rsid w:val="00B94A6C"/>
    <w:rsid w:val="00B94C8A"/>
    <w:rsid w:val="00B953EF"/>
    <w:rsid w:val="00BA043C"/>
    <w:rsid w:val="00BA045B"/>
    <w:rsid w:val="00BA056D"/>
    <w:rsid w:val="00BA23AB"/>
    <w:rsid w:val="00BA258E"/>
    <w:rsid w:val="00BA2B36"/>
    <w:rsid w:val="00BA2BCE"/>
    <w:rsid w:val="00BA3276"/>
    <w:rsid w:val="00BA358F"/>
    <w:rsid w:val="00BA3F68"/>
    <w:rsid w:val="00BA4271"/>
    <w:rsid w:val="00BA487D"/>
    <w:rsid w:val="00BA4C45"/>
    <w:rsid w:val="00BA5FBE"/>
    <w:rsid w:val="00BA6D2E"/>
    <w:rsid w:val="00BA76FD"/>
    <w:rsid w:val="00BA7859"/>
    <w:rsid w:val="00BA7C45"/>
    <w:rsid w:val="00BA7D9C"/>
    <w:rsid w:val="00BB0CA9"/>
    <w:rsid w:val="00BB0DB9"/>
    <w:rsid w:val="00BB151B"/>
    <w:rsid w:val="00BB35D6"/>
    <w:rsid w:val="00BB3D3E"/>
    <w:rsid w:val="00BB445A"/>
    <w:rsid w:val="00BB46C4"/>
    <w:rsid w:val="00BB4928"/>
    <w:rsid w:val="00BB66D6"/>
    <w:rsid w:val="00BB6B0C"/>
    <w:rsid w:val="00BB7382"/>
    <w:rsid w:val="00BB78EC"/>
    <w:rsid w:val="00BC074A"/>
    <w:rsid w:val="00BC11AA"/>
    <w:rsid w:val="00BC1600"/>
    <w:rsid w:val="00BC1653"/>
    <w:rsid w:val="00BC1B8B"/>
    <w:rsid w:val="00BC1EE1"/>
    <w:rsid w:val="00BC1FD7"/>
    <w:rsid w:val="00BC2FFC"/>
    <w:rsid w:val="00BC34FE"/>
    <w:rsid w:val="00BC3570"/>
    <w:rsid w:val="00BC3A1A"/>
    <w:rsid w:val="00BC3DD2"/>
    <w:rsid w:val="00BC40A2"/>
    <w:rsid w:val="00BC4EA1"/>
    <w:rsid w:val="00BC735D"/>
    <w:rsid w:val="00BC7849"/>
    <w:rsid w:val="00BC7923"/>
    <w:rsid w:val="00BC7D83"/>
    <w:rsid w:val="00BD2205"/>
    <w:rsid w:val="00BD2B94"/>
    <w:rsid w:val="00BD3009"/>
    <w:rsid w:val="00BD3DD5"/>
    <w:rsid w:val="00BD52C3"/>
    <w:rsid w:val="00BD538F"/>
    <w:rsid w:val="00BD65A4"/>
    <w:rsid w:val="00BD665B"/>
    <w:rsid w:val="00BD79EA"/>
    <w:rsid w:val="00BE094B"/>
    <w:rsid w:val="00BE172D"/>
    <w:rsid w:val="00BE1F41"/>
    <w:rsid w:val="00BE2112"/>
    <w:rsid w:val="00BE338E"/>
    <w:rsid w:val="00BE378B"/>
    <w:rsid w:val="00BE501F"/>
    <w:rsid w:val="00BE56BE"/>
    <w:rsid w:val="00BE5B66"/>
    <w:rsid w:val="00BF09C8"/>
    <w:rsid w:val="00BF0A4A"/>
    <w:rsid w:val="00BF0EE0"/>
    <w:rsid w:val="00BF10E5"/>
    <w:rsid w:val="00BF19E3"/>
    <w:rsid w:val="00BF1A86"/>
    <w:rsid w:val="00BF1CD7"/>
    <w:rsid w:val="00BF1D5C"/>
    <w:rsid w:val="00BF22A9"/>
    <w:rsid w:val="00BF2B50"/>
    <w:rsid w:val="00BF2DA4"/>
    <w:rsid w:val="00BF30D9"/>
    <w:rsid w:val="00BF3568"/>
    <w:rsid w:val="00BF3E8B"/>
    <w:rsid w:val="00BF454A"/>
    <w:rsid w:val="00BF46F0"/>
    <w:rsid w:val="00BF502D"/>
    <w:rsid w:val="00BF69B4"/>
    <w:rsid w:val="00BF6C44"/>
    <w:rsid w:val="00BF6E56"/>
    <w:rsid w:val="00BF75A4"/>
    <w:rsid w:val="00C00C66"/>
    <w:rsid w:val="00C01363"/>
    <w:rsid w:val="00C022F1"/>
    <w:rsid w:val="00C02498"/>
    <w:rsid w:val="00C0271C"/>
    <w:rsid w:val="00C02B7E"/>
    <w:rsid w:val="00C03092"/>
    <w:rsid w:val="00C03746"/>
    <w:rsid w:val="00C03751"/>
    <w:rsid w:val="00C041D5"/>
    <w:rsid w:val="00C04A1E"/>
    <w:rsid w:val="00C0511D"/>
    <w:rsid w:val="00C051CA"/>
    <w:rsid w:val="00C05AB4"/>
    <w:rsid w:val="00C06087"/>
    <w:rsid w:val="00C06728"/>
    <w:rsid w:val="00C07577"/>
    <w:rsid w:val="00C10703"/>
    <w:rsid w:val="00C10717"/>
    <w:rsid w:val="00C10E42"/>
    <w:rsid w:val="00C10F8E"/>
    <w:rsid w:val="00C121FE"/>
    <w:rsid w:val="00C12490"/>
    <w:rsid w:val="00C12ADE"/>
    <w:rsid w:val="00C13AC2"/>
    <w:rsid w:val="00C14B65"/>
    <w:rsid w:val="00C14CFE"/>
    <w:rsid w:val="00C15241"/>
    <w:rsid w:val="00C15AA8"/>
    <w:rsid w:val="00C17A30"/>
    <w:rsid w:val="00C20B15"/>
    <w:rsid w:val="00C20F33"/>
    <w:rsid w:val="00C210B4"/>
    <w:rsid w:val="00C2158B"/>
    <w:rsid w:val="00C21BFA"/>
    <w:rsid w:val="00C224A5"/>
    <w:rsid w:val="00C23056"/>
    <w:rsid w:val="00C2341D"/>
    <w:rsid w:val="00C23ADB"/>
    <w:rsid w:val="00C24FB8"/>
    <w:rsid w:val="00C266D1"/>
    <w:rsid w:val="00C26A88"/>
    <w:rsid w:val="00C2720A"/>
    <w:rsid w:val="00C300F6"/>
    <w:rsid w:val="00C312FA"/>
    <w:rsid w:val="00C320B1"/>
    <w:rsid w:val="00C32FF9"/>
    <w:rsid w:val="00C3357C"/>
    <w:rsid w:val="00C33924"/>
    <w:rsid w:val="00C33A62"/>
    <w:rsid w:val="00C35588"/>
    <w:rsid w:val="00C36EA5"/>
    <w:rsid w:val="00C378CC"/>
    <w:rsid w:val="00C37E1E"/>
    <w:rsid w:val="00C40A50"/>
    <w:rsid w:val="00C40B8D"/>
    <w:rsid w:val="00C4107B"/>
    <w:rsid w:val="00C41211"/>
    <w:rsid w:val="00C416E7"/>
    <w:rsid w:val="00C41C34"/>
    <w:rsid w:val="00C41E21"/>
    <w:rsid w:val="00C427D4"/>
    <w:rsid w:val="00C42E1D"/>
    <w:rsid w:val="00C43D8E"/>
    <w:rsid w:val="00C43FC4"/>
    <w:rsid w:val="00C440F9"/>
    <w:rsid w:val="00C44235"/>
    <w:rsid w:val="00C44362"/>
    <w:rsid w:val="00C44E4C"/>
    <w:rsid w:val="00C45B7C"/>
    <w:rsid w:val="00C46A23"/>
    <w:rsid w:val="00C4758B"/>
    <w:rsid w:val="00C52B5B"/>
    <w:rsid w:val="00C53374"/>
    <w:rsid w:val="00C539E7"/>
    <w:rsid w:val="00C53D05"/>
    <w:rsid w:val="00C542C9"/>
    <w:rsid w:val="00C54315"/>
    <w:rsid w:val="00C544C3"/>
    <w:rsid w:val="00C545F9"/>
    <w:rsid w:val="00C56457"/>
    <w:rsid w:val="00C56552"/>
    <w:rsid w:val="00C5690F"/>
    <w:rsid w:val="00C56FD8"/>
    <w:rsid w:val="00C57CF1"/>
    <w:rsid w:val="00C60B46"/>
    <w:rsid w:val="00C612B6"/>
    <w:rsid w:val="00C61C42"/>
    <w:rsid w:val="00C62371"/>
    <w:rsid w:val="00C6283C"/>
    <w:rsid w:val="00C63526"/>
    <w:rsid w:val="00C64ED9"/>
    <w:rsid w:val="00C651B9"/>
    <w:rsid w:val="00C66C3B"/>
    <w:rsid w:val="00C67E71"/>
    <w:rsid w:val="00C67FE0"/>
    <w:rsid w:val="00C7005D"/>
    <w:rsid w:val="00C70259"/>
    <w:rsid w:val="00C705A0"/>
    <w:rsid w:val="00C7420C"/>
    <w:rsid w:val="00C74B52"/>
    <w:rsid w:val="00C758AB"/>
    <w:rsid w:val="00C7671A"/>
    <w:rsid w:val="00C76B0C"/>
    <w:rsid w:val="00C76D60"/>
    <w:rsid w:val="00C7743C"/>
    <w:rsid w:val="00C77561"/>
    <w:rsid w:val="00C77BE5"/>
    <w:rsid w:val="00C77C66"/>
    <w:rsid w:val="00C80F9B"/>
    <w:rsid w:val="00C810A3"/>
    <w:rsid w:val="00C82056"/>
    <w:rsid w:val="00C82C1E"/>
    <w:rsid w:val="00C83DEC"/>
    <w:rsid w:val="00C8405A"/>
    <w:rsid w:val="00C84AB2"/>
    <w:rsid w:val="00C856B3"/>
    <w:rsid w:val="00C87DB8"/>
    <w:rsid w:val="00C916BA"/>
    <w:rsid w:val="00C91DCC"/>
    <w:rsid w:val="00C9312E"/>
    <w:rsid w:val="00C936A8"/>
    <w:rsid w:val="00C94F9D"/>
    <w:rsid w:val="00C95B2A"/>
    <w:rsid w:val="00C96222"/>
    <w:rsid w:val="00C9624B"/>
    <w:rsid w:val="00C969FA"/>
    <w:rsid w:val="00C9700B"/>
    <w:rsid w:val="00C97DF5"/>
    <w:rsid w:val="00CA0C37"/>
    <w:rsid w:val="00CA0FFA"/>
    <w:rsid w:val="00CA1524"/>
    <w:rsid w:val="00CA404D"/>
    <w:rsid w:val="00CA476A"/>
    <w:rsid w:val="00CA4A62"/>
    <w:rsid w:val="00CA5E3B"/>
    <w:rsid w:val="00CA7F45"/>
    <w:rsid w:val="00CB0177"/>
    <w:rsid w:val="00CB1F03"/>
    <w:rsid w:val="00CB3053"/>
    <w:rsid w:val="00CB568F"/>
    <w:rsid w:val="00CB5F3F"/>
    <w:rsid w:val="00CB63A0"/>
    <w:rsid w:val="00CB6875"/>
    <w:rsid w:val="00CB699B"/>
    <w:rsid w:val="00CB70A8"/>
    <w:rsid w:val="00CB7128"/>
    <w:rsid w:val="00CB7375"/>
    <w:rsid w:val="00CC024B"/>
    <w:rsid w:val="00CC054E"/>
    <w:rsid w:val="00CC143A"/>
    <w:rsid w:val="00CC1485"/>
    <w:rsid w:val="00CC1A93"/>
    <w:rsid w:val="00CC34B0"/>
    <w:rsid w:val="00CC3576"/>
    <w:rsid w:val="00CC3644"/>
    <w:rsid w:val="00CC3755"/>
    <w:rsid w:val="00CC3F0F"/>
    <w:rsid w:val="00CC409E"/>
    <w:rsid w:val="00CC40B1"/>
    <w:rsid w:val="00CC4AD7"/>
    <w:rsid w:val="00CC4D3F"/>
    <w:rsid w:val="00CC5A08"/>
    <w:rsid w:val="00CC5B50"/>
    <w:rsid w:val="00CC6250"/>
    <w:rsid w:val="00CC6290"/>
    <w:rsid w:val="00CC6D3F"/>
    <w:rsid w:val="00CC7735"/>
    <w:rsid w:val="00CD0496"/>
    <w:rsid w:val="00CD12FA"/>
    <w:rsid w:val="00CD1517"/>
    <w:rsid w:val="00CD15B4"/>
    <w:rsid w:val="00CD1FC6"/>
    <w:rsid w:val="00CD28D7"/>
    <w:rsid w:val="00CD3842"/>
    <w:rsid w:val="00CD4785"/>
    <w:rsid w:val="00CD5C40"/>
    <w:rsid w:val="00CD611C"/>
    <w:rsid w:val="00CD6BFC"/>
    <w:rsid w:val="00CD7FFA"/>
    <w:rsid w:val="00CE0650"/>
    <w:rsid w:val="00CE1477"/>
    <w:rsid w:val="00CE2F7D"/>
    <w:rsid w:val="00CE34A0"/>
    <w:rsid w:val="00CE3516"/>
    <w:rsid w:val="00CE3DD8"/>
    <w:rsid w:val="00CE59D0"/>
    <w:rsid w:val="00CE5D57"/>
    <w:rsid w:val="00CE681B"/>
    <w:rsid w:val="00CE6CE8"/>
    <w:rsid w:val="00CE6D8F"/>
    <w:rsid w:val="00CE6E2F"/>
    <w:rsid w:val="00CE7590"/>
    <w:rsid w:val="00CE7A7A"/>
    <w:rsid w:val="00CF027F"/>
    <w:rsid w:val="00CF0929"/>
    <w:rsid w:val="00CF0A46"/>
    <w:rsid w:val="00CF12D2"/>
    <w:rsid w:val="00CF30D8"/>
    <w:rsid w:val="00CF3A1B"/>
    <w:rsid w:val="00CF43AD"/>
    <w:rsid w:val="00CF4DBE"/>
    <w:rsid w:val="00CF59ED"/>
    <w:rsid w:val="00CF645A"/>
    <w:rsid w:val="00CF66EE"/>
    <w:rsid w:val="00CF6A1C"/>
    <w:rsid w:val="00CF6F29"/>
    <w:rsid w:val="00CF732E"/>
    <w:rsid w:val="00CF7526"/>
    <w:rsid w:val="00CF7C65"/>
    <w:rsid w:val="00D009A2"/>
    <w:rsid w:val="00D01E3E"/>
    <w:rsid w:val="00D02286"/>
    <w:rsid w:val="00D026B7"/>
    <w:rsid w:val="00D03C17"/>
    <w:rsid w:val="00D03D30"/>
    <w:rsid w:val="00D04148"/>
    <w:rsid w:val="00D045C4"/>
    <w:rsid w:val="00D05571"/>
    <w:rsid w:val="00D05957"/>
    <w:rsid w:val="00D06A1E"/>
    <w:rsid w:val="00D06BAA"/>
    <w:rsid w:val="00D07DDC"/>
    <w:rsid w:val="00D103C7"/>
    <w:rsid w:val="00D109C0"/>
    <w:rsid w:val="00D109DE"/>
    <w:rsid w:val="00D10CA1"/>
    <w:rsid w:val="00D1154F"/>
    <w:rsid w:val="00D11B4C"/>
    <w:rsid w:val="00D122F5"/>
    <w:rsid w:val="00D13411"/>
    <w:rsid w:val="00D1380D"/>
    <w:rsid w:val="00D15FE9"/>
    <w:rsid w:val="00D17116"/>
    <w:rsid w:val="00D21071"/>
    <w:rsid w:val="00D213F1"/>
    <w:rsid w:val="00D21B2C"/>
    <w:rsid w:val="00D21E32"/>
    <w:rsid w:val="00D2248E"/>
    <w:rsid w:val="00D2357B"/>
    <w:rsid w:val="00D2427B"/>
    <w:rsid w:val="00D24D75"/>
    <w:rsid w:val="00D24EB1"/>
    <w:rsid w:val="00D252E8"/>
    <w:rsid w:val="00D26410"/>
    <w:rsid w:val="00D26843"/>
    <w:rsid w:val="00D26E1A"/>
    <w:rsid w:val="00D271CC"/>
    <w:rsid w:val="00D27ACC"/>
    <w:rsid w:val="00D32761"/>
    <w:rsid w:val="00D33BFE"/>
    <w:rsid w:val="00D33F2E"/>
    <w:rsid w:val="00D3415D"/>
    <w:rsid w:val="00D34296"/>
    <w:rsid w:val="00D35474"/>
    <w:rsid w:val="00D35771"/>
    <w:rsid w:val="00D36DAA"/>
    <w:rsid w:val="00D37B2D"/>
    <w:rsid w:val="00D431ED"/>
    <w:rsid w:val="00D43404"/>
    <w:rsid w:val="00D4342C"/>
    <w:rsid w:val="00D436A2"/>
    <w:rsid w:val="00D43D97"/>
    <w:rsid w:val="00D44B3B"/>
    <w:rsid w:val="00D453FD"/>
    <w:rsid w:val="00D46621"/>
    <w:rsid w:val="00D46E39"/>
    <w:rsid w:val="00D47300"/>
    <w:rsid w:val="00D47408"/>
    <w:rsid w:val="00D474B3"/>
    <w:rsid w:val="00D50566"/>
    <w:rsid w:val="00D53FAB"/>
    <w:rsid w:val="00D554C5"/>
    <w:rsid w:val="00D562BC"/>
    <w:rsid w:val="00D6064B"/>
    <w:rsid w:val="00D60B40"/>
    <w:rsid w:val="00D60F66"/>
    <w:rsid w:val="00D61091"/>
    <w:rsid w:val="00D6159C"/>
    <w:rsid w:val="00D6217C"/>
    <w:rsid w:val="00D621FE"/>
    <w:rsid w:val="00D634EB"/>
    <w:rsid w:val="00D6379F"/>
    <w:rsid w:val="00D63EEF"/>
    <w:rsid w:val="00D64509"/>
    <w:rsid w:val="00D64535"/>
    <w:rsid w:val="00D64F73"/>
    <w:rsid w:val="00D654B6"/>
    <w:rsid w:val="00D65AFA"/>
    <w:rsid w:val="00D65FA0"/>
    <w:rsid w:val="00D66BCF"/>
    <w:rsid w:val="00D67D06"/>
    <w:rsid w:val="00D708B4"/>
    <w:rsid w:val="00D708B7"/>
    <w:rsid w:val="00D70994"/>
    <w:rsid w:val="00D70CE8"/>
    <w:rsid w:val="00D72DE7"/>
    <w:rsid w:val="00D74653"/>
    <w:rsid w:val="00D75061"/>
    <w:rsid w:val="00D75B85"/>
    <w:rsid w:val="00D75D5A"/>
    <w:rsid w:val="00D7686B"/>
    <w:rsid w:val="00D76949"/>
    <w:rsid w:val="00D769E7"/>
    <w:rsid w:val="00D76C69"/>
    <w:rsid w:val="00D775F4"/>
    <w:rsid w:val="00D777A8"/>
    <w:rsid w:val="00D77CB7"/>
    <w:rsid w:val="00D80659"/>
    <w:rsid w:val="00D81506"/>
    <w:rsid w:val="00D826EA"/>
    <w:rsid w:val="00D8273C"/>
    <w:rsid w:val="00D83021"/>
    <w:rsid w:val="00D83643"/>
    <w:rsid w:val="00D83A6D"/>
    <w:rsid w:val="00D841A5"/>
    <w:rsid w:val="00D84788"/>
    <w:rsid w:val="00D85000"/>
    <w:rsid w:val="00D85454"/>
    <w:rsid w:val="00D86EA1"/>
    <w:rsid w:val="00D87B8E"/>
    <w:rsid w:val="00D902A2"/>
    <w:rsid w:val="00D9036C"/>
    <w:rsid w:val="00D9103F"/>
    <w:rsid w:val="00D91195"/>
    <w:rsid w:val="00D91E95"/>
    <w:rsid w:val="00D91F54"/>
    <w:rsid w:val="00D92483"/>
    <w:rsid w:val="00D92AEA"/>
    <w:rsid w:val="00D92D58"/>
    <w:rsid w:val="00D9368E"/>
    <w:rsid w:val="00D9371E"/>
    <w:rsid w:val="00D93AB1"/>
    <w:rsid w:val="00D94418"/>
    <w:rsid w:val="00D95A56"/>
    <w:rsid w:val="00D95E35"/>
    <w:rsid w:val="00D96DCD"/>
    <w:rsid w:val="00DA0072"/>
    <w:rsid w:val="00DA053B"/>
    <w:rsid w:val="00DA0890"/>
    <w:rsid w:val="00DA1AF7"/>
    <w:rsid w:val="00DA1D56"/>
    <w:rsid w:val="00DA2E7E"/>
    <w:rsid w:val="00DA3397"/>
    <w:rsid w:val="00DA3490"/>
    <w:rsid w:val="00DA37B7"/>
    <w:rsid w:val="00DA39BD"/>
    <w:rsid w:val="00DA536F"/>
    <w:rsid w:val="00DA58CD"/>
    <w:rsid w:val="00DA59CE"/>
    <w:rsid w:val="00DA608B"/>
    <w:rsid w:val="00DA6FB1"/>
    <w:rsid w:val="00DA7BE2"/>
    <w:rsid w:val="00DB1480"/>
    <w:rsid w:val="00DB2A24"/>
    <w:rsid w:val="00DB2E9D"/>
    <w:rsid w:val="00DB3597"/>
    <w:rsid w:val="00DB4941"/>
    <w:rsid w:val="00DB4CBF"/>
    <w:rsid w:val="00DB5DEA"/>
    <w:rsid w:val="00DB624E"/>
    <w:rsid w:val="00DB6DD0"/>
    <w:rsid w:val="00DB7B24"/>
    <w:rsid w:val="00DC077F"/>
    <w:rsid w:val="00DC088F"/>
    <w:rsid w:val="00DC1206"/>
    <w:rsid w:val="00DC2A7F"/>
    <w:rsid w:val="00DC2ABE"/>
    <w:rsid w:val="00DC2C7E"/>
    <w:rsid w:val="00DC2E07"/>
    <w:rsid w:val="00DC319A"/>
    <w:rsid w:val="00DC3669"/>
    <w:rsid w:val="00DC4EAA"/>
    <w:rsid w:val="00DC5AFF"/>
    <w:rsid w:val="00DC7850"/>
    <w:rsid w:val="00DC7CFD"/>
    <w:rsid w:val="00DD2423"/>
    <w:rsid w:val="00DD2686"/>
    <w:rsid w:val="00DD268F"/>
    <w:rsid w:val="00DD296E"/>
    <w:rsid w:val="00DD29EA"/>
    <w:rsid w:val="00DD2D1C"/>
    <w:rsid w:val="00DD3E55"/>
    <w:rsid w:val="00DD473E"/>
    <w:rsid w:val="00DD4EF0"/>
    <w:rsid w:val="00DD58F7"/>
    <w:rsid w:val="00DD5989"/>
    <w:rsid w:val="00DD67FC"/>
    <w:rsid w:val="00DD72E3"/>
    <w:rsid w:val="00DD7A9C"/>
    <w:rsid w:val="00DD7B62"/>
    <w:rsid w:val="00DE017E"/>
    <w:rsid w:val="00DE03E5"/>
    <w:rsid w:val="00DE146F"/>
    <w:rsid w:val="00DE2564"/>
    <w:rsid w:val="00DE2EC5"/>
    <w:rsid w:val="00DE32CE"/>
    <w:rsid w:val="00DE33C6"/>
    <w:rsid w:val="00DE62C9"/>
    <w:rsid w:val="00DE6561"/>
    <w:rsid w:val="00DE703E"/>
    <w:rsid w:val="00DE70A3"/>
    <w:rsid w:val="00DE725E"/>
    <w:rsid w:val="00DE7C5C"/>
    <w:rsid w:val="00DF0013"/>
    <w:rsid w:val="00DF00E6"/>
    <w:rsid w:val="00DF0DF3"/>
    <w:rsid w:val="00DF1502"/>
    <w:rsid w:val="00DF1649"/>
    <w:rsid w:val="00DF27A2"/>
    <w:rsid w:val="00DF2FD0"/>
    <w:rsid w:val="00DF32BF"/>
    <w:rsid w:val="00DF43EA"/>
    <w:rsid w:val="00DF490F"/>
    <w:rsid w:val="00DF5422"/>
    <w:rsid w:val="00DF7946"/>
    <w:rsid w:val="00DF7A7D"/>
    <w:rsid w:val="00E006AB"/>
    <w:rsid w:val="00E009C7"/>
    <w:rsid w:val="00E01A28"/>
    <w:rsid w:val="00E02E22"/>
    <w:rsid w:val="00E03CE1"/>
    <w:rsid w:val="00E0447F"/>
    <w:rsid w:val="00E046BE"/>
    <w:rsid w:val="00E06ED2"/>
    <w:rsid w:val="00E07456"/>
    <w:rsid w:val="00E075DD"/>
    <w:rsid w:val="00E103A8"/>
    <w:rsid w:val="00E10F91"/>
    <w:rsid w:val="00E11456"/>
    <w:rsid w:val="00E1260F"/>
    <w:rsid w:val="00E13760"/>
    <w:rsid w:val="00E13E0A"/>
    <w:rsid w:val="00E1493D"/>
    <w:rsid w:val="00E15DCE"/>
    <w:rsid w:val="00E16202"/>
    <w:rsid w:val="00E1719E"/>
    <w:rsid w:val="00E2017D"/>
    <w:rsid w:val="00E20B16"/>
    <w:rsid w:val="00E22C94"/>
    <w:rsid w:val="00E23F6E"/>
    <w:rsid w:val="00E257FE"/>
    <w:rsid w:val="00E25869"/>
    <w:rsid w:val="00E265CF"/>
    <w:rsid w:val="00E269EC"/>
    <w:rsid w:val="00E26CF3"/>
    <w:rsid w:val="00E27D3B"/>
    <w:rsid w:val="00E30465"/>
    <w:rsid w:val="00E329D5"/>
    <w:rsid w:val="00E32B57"/>
    <w:rsid w:val="00E330A2"/>
    <w:rsid w:val="00E33481"/>
    <w:rsid w:val="00E341A2"/>
    <w:rsid w:val="00E34AA7"/>
    <w:rsid w:val="00E36A67"/>
    <w:rsid w:val="00E37430"/>
    <w:rsid w:val="00E37E2B"/>
    <w:rsid w:val="00E4146E"/>
    <w:rsid w:val="00E427FC"/>
    <w:rsid w:val="00E42A71"/>
    <w:rsid w:val="00E42DD2"/>
    <w:rsid w:val="00E42EB7"/>
    <w:rsid w:val="00E43D3A"/>
    <w:rsid w:val="00E43D58"/>
    <w:rsid w:val="00E44695"/>
    <w:rsid w:val="00E4510E"/>
    <w:rsid w:val="00E462F5"/>
    <w:rsid w:val="00E466BA"/>
    <w:rsid w:val="00E46D05"/>
    <w:rsid w:val="00E517A9"/>
    <w:rsid w:val="00E51CC1"/>
    <w:rsid w:val="00E51E19"/>
    <w:rsid w:val="00E520D3"/>
    <w:rsid w:val="00E52185"/>
    <w:rsid w:val="00E52945"/>
    <w:rsid w:val="00E53A55"/>
    <w:rsid w:val="00E53F86"/>
    <w:rsid w:val="00E54607"/>
    <w:rsid w:val="00E548B6"/>
    <w:rsid w:val="00E55312"/>
    <w:rsid w:val="00E5539D"/>
    <w:rsid w:val="00E5547F"/>
    <w:rsid w:val="00E55CC3"/>
    <w:rsid w:val="00E562D8"/>
    <w:rsid w:val="00E565D7"/>
    <w:rsid w:val="00E56907"/>
    <w:rsid w:val="00E5690D"/>
    <w:rsid w:val="00E56BA5"/>
    <w:rsid w:val="00E57152"/>
    <w:rsid w:val="00E57C30"/>
    <w:rsid w:val="00E57D73"/>
    <w:rsid w:val="00E57E75"/>
    <w:rsid w:val="00E617A5"/>
    <w:rsid w:val="00E617E2"/>
    <w:rsid w:val="00E62175"/>
    <w:rsid w:val="00E62F12"/>
    <w:rsid w:val="00E63D84"/>
    <w:rsid w:val="00E64172"/>
    <w:rsid w:val="00E65C05"/>
    <w:rsid w:val="00E66B5D"/>
    <w:rsid w:val="00E67242"/>
    <w:rsid w:val="00E70574"/>
    <w:rsid w:val="00E705EC"/>
    <w:rsid w:val="00E70677"/>
    <w:rsid w:val="00E726E7"/>
    <w:rsid w:val="00E737F2"/>
    <w:rsid w:val="00E74750"/>
    <w:rsid w:val="00E749DD"/>
    <w:rsid w:val="00E75A9A"/>
    <w:rsid w:val="00E75FAF"/>
    <w:rsid w:val="00E762C0"/>
    <w:rsid w:val="00E76D46"/>
    <w:rsid w:val="00E801DA"/>
    <w:rsid w:val="00E8073C"/>
    <w:rsid w:val="00E80CBD"/>
    <w:rsid w:val="00E81977"/>
    <w:rsid w:val="00E82E26"/>
    <w:rsid w:val="00E82F27"/>
    <w:rsid w:val="00E82FD6"/>
    <w:rsid w:val="00E84AF5"/>
    <w:rsid w:val="00E84BA1"/>
    <w:rsid w:val="00E84F21"/>
    <w:rsid w:val="00E85673"/>
    <w:rsid w:val="00E86A50"/>
    <w:rsid w:val="00E87176"/>
    <w:rsid w:val="00E87C9C"/>
    <w:rsid w:val="00E908D6"/>
    <w:rsid w:val="00E90AB2"/>
    <w:rsid w:val="00E925A3"/>
    <w:rsid w:val="00E95550"/>
    <w:rsid w:val="00E96200"/>
    <w:rsid w:val="00E96780"/>
    <w:rsid w:val="00E97E28"/>
    <w:rsid w:val="00EA0442"/>
    <w:rsid w:val="00EA04EF"/>
    <w:rsid w:val="00EA12F8"/>
    <w:rsid w:val="00EA175E"/>
    <w:rsid w:val="00EA1987"/>
    <w:rsid w:val="00EA2A32"/>
    <w:rsid w:val="00EA46BD"/>
    <w:rsid w:val="00EA4DCC"/>
    <w:rsid w:val="00EA5C3B"/>
    <w:rsid w:val="00EA5E1F"/>
    <w:rsid w:val="00EA774B"/>
    <w:rsid w:val="00EA7ACD"/>
    <w:rsid w:val="00EB0330"/>
    <w:rsid w:val="00EB097D"/>
    <w:rsid w:val="00EB120C"/>
    <w:rsid w:val="00EB3584"/>
    <w:rsid w:val="00EB442C"/>
    <w:rsid w:val="00EB49B8"/>
    <w:rsid w:val="00EB6D0D"/>
    <w:rsid w:val="00EB7240"/>
    <w:rsid w:val="00EB737F"/>
    <w:rsid w:val="00EC21FC"/>
    <w:rsid w:val="00EC27B8"/>
    <w:rsid w:val="00EC2F81"/>
    <w:rsid w:val="00EC36DE"/>
    <w:rsid w:val="00EC3B8C"/>
    <w:rsid w:val="00EC4015"/>
    <w:rsid w:val="00EC5B14"/>
    <w:rsid w:val="00EC6589"/>
    <w:rsid w:val="00EC668F"/>
    <w:rsid w:val="00EC6A84"/>
    <w:rsid w:val="00EC6FC3"/>
    <w:rsid w:val="00EC79EE"/>
    <w:rsid w:val="00EC7E56"/>
    <w:rsid w:val="00ED053B"/>
    <w:rsid w:val="00ED0846"/>
    <w:rsid w:val="00ED1A8E"/>
    <w:rsid w:val="00ED31ED"/>
    <w:rsid w:val="00ED3AA0"/>
    <w:rsid w:val="00ED49C7"/>
    <w:rsid w:val="00ED50FD"/>
    <w:rsid w:val="00ED5103"/>
    <w:rsid w:val="00ED52D6"/>
    <w:rsid w:val="00ED54CD"/>
    <w:rsid w:val="00ED5885"/>
    <w:rsid w:val="00ED5D6B"/>
    <w:rsid w:val="00ED68D0"/>
    <w:rsid w:val="00ED7154"/>
    <w:rsid w:val="00ED74F7"/>
    <w:rsid w:val="00EE2E0E"/>
    <w:rsid w:val="00EE31B8"/>
    <w:rsid w:val="00EE35ED"/>
    <w:rsid w:val="00EE36ED"/>
    <w:rsid w:val="00EE3D14"/>
    <w:rsid w:val="00EE3D64"/>
    <w:rsid w:val="00EE3FFC"/>
    <w:rsid w:val="00EE40F3"/>
    <w:rsid w:val="00EE5F28"/>
    <w:rsid w:val="00EE5FB8"/>
    <w:rsid w:val="00EE6208"/>
    <w:rsid w:val="00EE6760"/>
    <w:rsid w:val="00EE7B11"/>
    <w:rsid w:val="00EF0239"/>
    <w:rsid w:val="00EF0307"/>
    <w:rsid w:val="00EF038B"/>
    <w:rsid w:val="00EF08F2"/>
    <w:rsid w:val="00EF0984"/>
    <w:rsid w:val="00EF2F82"/>
    <w:rsid w:val="00EF32B9"/>
    <w:rsid w:val="00EF349D"/>
    <w:rsid w:val="00EF3B96"/>
    <w:rsid w:val="00EF4B4B"/>
    <w:rsid w:val="00EF5816"/>
    <w:rsid w:val="00EF6C13"/>
    <w:rsid w:val="00F026F3"/>
    <w:rsid w:val="00F035B7"/>
    <w:rsid w:val="00F03753"/>
    <w:rsid w:val="00F03BE5"/>
    <w:rsid w:val="00F03F61"/>
    <w:rsid w:val="00F04B94"/>
    <w:rsid w:val="00F05407"/>
    <w:rsid w:val="00F05D1F"/>
    <w:rsid w:val="00F05F87"/>
    <w:rsid w:val="00F07136"/>
    <w:rsid w:val="00F07E2E"/>
    <w:rsid w:val="00F11FE0"/>
    <w:rsid w:val="00F12F77"/>
    <w:rsid w:val="00F13310"/>
    <w:rsid w:val="00F13676"/>
    <w:rsid w:val="00F137F9"/>
    <w:rsid w:val="00F157A9"/>
    <w:rsid w:val="00F17C7F"/>
    <w:rsid w:val="00F207BA"/>
    <w:rsid w:val="00F2121C"/>
    <w:rsid w:val="00F2138E"/>
    <w:rsid w:val="00F22EA5"/>
    <w:rsid w:val="00F2325A"/>
    <w:rsid w:val="00F23802"/>
    <w:rsid w:val="00F24790"/>
    <w:rsid w:val="00F24E98"/>
    <w:rsid w:val="00F252E6"/>
    <w:rsid w:val="00F254E2"/>
    <w:rsid w:val="00F25B51"/>
    <w:rsid w:val="00F300B0"/>
    <w:rsid w:val="00F31043"/>
    <w:rsid w:val="00F324A9"/>
    <w:rsid w:val="00F32FBC"/>
    <w:rsid w:val="00F33D2C"/>
    <w:rsid w:val="00F3419A"/>
    <w:rsid w:val="00F34959"/>
    <w:rsid w:val="00F35D14"/>
    <w:rsid w:val="00F35F7D"/>
    <w:rsid w:val="00F37305"/>
    <w:rsid w:val="00F40228"/>
    <w:rsid w:val="00F40DD2"/>
    <w:rsid w:val="00F4145A"/>
    <w:rsid w:val="00F4168B"/>
    <w:rsid w:val="00F4263C"/>
    <w:rsid w:val="00F42F73"/>
    <w:rsid w:val="00F44078"/>
    <w:rsid w:val="00F4605B"/>
    <w:rsid w:val="00F46722"/>
    <w:rsid w:val="00F4713B"/>
    <w:rsid w:val="00F47D11"/>
    <w:rsid w:val="00F47F42"/>
    <w:rsid w:val="00F502DD"/>
    <w:rsid w:val="00F503E6"/>
    <w:rsid w:val="00F51210"/>
    <w:rsid w:val="00F53738"/>
    <w:rsid w:val="00F555A2"/>
    <w:rsid w:val="00F55BDD"/>
    <w:rsid w:val="00F565D5"/>
    <w:rsid w:val="00F575E5"/>
    <w:rsid w:val="00F57827"/>
    <w:rsid w:val="00F6080B"/>
    <w:rsid w:val="00F61540"/>
    <w:rsid w:val="00F618D7"/>
    <w:rsid w:val="00F61D0B"/>
    <w:rsid w:val="00F626EA"/>
    <w:rsid w:val="00F62EC1"/>
    <w:rsid w:val="00F63A2D"/>
    <w:rsid w:val="00F63E00"/>
    <w:rsid w:val="00F64159"/>
    <w:rsid w:val="00F641BF"/>
    <w:rsid w:val="00F65C6A"/>
    <w:rsid w:val="00F66058"/>
    <w:rsid w:val="00F66107"/>
    <w:rsid w:val="00F67454"/>
    <w:rsid w:val="00F70E23"/>
    <w:rsid w:val="00F70EF6"/>
    <w:rsid w:val="00F71480"/>
    <w:rsid w:val="00F715A0"/>
    <w:rsid w:val="00F71D7E"/>
    <w:rsid w:val="00F71DEC"/>
    <w:rsid w:val="00F730A9"/>
    <w:rsid w:val="00F730EF"/>
    <w:rsid w:val="00F7324E"/>
    <w:rsid w:val="00F73EF2"/>
    <w:rsid w:val="00F75199"/>
    <w:rsid w:val="00F7531D"/>
    <w:rsid w:val="00F75BC6"/>
    <w:rsid w:val="00F81540"/>
    <w:rsid w:val="00F81658"/>
    <w:rsid w:val="00F82BF6"/>
    <w:rsid w:val="00F830B6"/>
    <w:rsid w:val="00F8555D"/>
    <w:rsid w:val="00F8570C"/>
    <w:rsid w:val="00F85E75"/>
    <w:rsid w:val="00F86C0B"/>
    <w:rsid w:val="00F86DE0"/>
    <w:rsid w:val="00F90576"/>
    <w:rsid w:val="00F91681"/>
    <w:rsid w:val="00F91C44"/>
    <w:rsid w:val="00F93071"/>
    <w:rsid w:val="00F9411F"/>
    <w:rsid w:val="00F95D0C"/>
    <w:rsid w:val="00F9773E"/>
    <w:rsid w:val="00F97E3A"/>
    <w:rsid w:val="00FA011F"/>
    <w:rsid w:val="00FA0833"/>
    <w:rsid w:val="00FA0BCA"/>
    <w:rsid w:val="00FA113E"/>
    <w:rsid w:val="00FA145B"/>
    <w:rsid w:val="00FA1CEE"/>
    <w:rsid w:val="00FA2024"/>
    <w:rsid w:val="00FA2025"/>
    <w:rsid w:val="00FA26BD"/>
    <w:rsid w:val="00FA2D39"/>
    <w:rsid w:val="00FA4E63"/>
    <w:rsid w:val="00FA54BB"/>
    <w:rsid w:val="00FA58E4"/>
    <w:rsid w:val="00FB00C6"/>
    <w:rsid w:val="00FB0716"/>
    <w:rsid w:val="00FB28E8"/>
    <w:rsid w:val="00FB4554"/>
    <w:rsid w:val="00FB4A92"/>
    <w:rsid w:val="00FB510B"/>
    <w:rsid w:val="00FB5ACD"/>
    <w:rsid w:val="00FB5BEF"/>
    <w:rsid w:val="00FB5FBE"/>
    <w:rsid w:val="00FB62A1"/>
    <w:rsid w:val="00FB6F67"/>
    <w:rsid w:val="00FB7607"/>
    <w:rsid w:val="00FB78CD"/>
    <w:rsid w:val="00FC00DE"/>
    <w:rsid w:val="00FC4605"/>
    <w:rsid w:val="00FC477B"/>
    <w:rsid w:val="00FC5405"/>
    <w:rsid w:val="00FC5E7F"/>
    <w:rsid w:val="00FC64C9"/>
    <w:rsid w:val="00FC6E6F"/>
    <w:rsid w:val="00FC74B6"/>
    <w:rsid w:val="00FC781F"/>
    <w:rsid w:val="00FC79D8"/>
    <w:rsid w:val="00FD0342"/>
    <w:rsid w:val="00FD04FC"/>
    <w:rsid w:val="00FD0E8D"/>
    <w:rsid w:val="00FD18F4"/>
    <w:rsid w:val="00FD31C9"/>
    <w:rsid w:val="00FD3E9D"/>
    <w:rsid w:val="00FD4440"/>
    <w:rsid w:val="00FD5097"/>
    <w:rsid w:val="00FD670F"/>
    <w:rsid w:val="00FD6D20"/>
    <w:rsid w:val="00FD6DEC"/>
    <w:rsid w:val="00FD72CA"/>
    <w:rsid w:val="00FE0890"/>
    <w:rsid w:val="00FE14FB"/>
    <w:rsid w:val="00FE2DCC"/>
    <w:rsid w:val="00FE36A6"/>
    <w:rsid w:val="00FE4EA4"/>
    <w:rsid w:val="00FE607A"/>
    <w:rsid w:val="00FE66F5"/>
    <w:rsid w:val="00FE6E6B"/>
    <w:rsid w:val="00FF0806"/>
    <w:rsid w:val="00FF1D78"/>
    <w:rsid w:val="00FF53DB"/>
    <w:rsid w:val="00FF6486"/>
    <w:rsid w:val="00FF6BFA"/>
    <w:rsid w:val="00FF7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A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14"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ED5885"/>
    <w:pPr>
      <w:spacing w:after="200" w:line="276" w:lineRule="auto"/>
      <w:jc w:val="both"/>
    </w:pPr>
    <w:rPr>
      <w:rFonts w:ascii="Garamond" w:hAnsi="Garamond" w:cs="Garamond"/>
      <w:sz w:val="24"/>
      <w:szCs w:val="24"/>
    </w:rPr>
  </w:style>
  <w:style w:type="paragraph" w:styleId="Heading1">
    <w:name w:val="heading 1"/>
    <w:basedOn w:val="Normal"/>
    <w:next w:val="Normal"/>
    <w:link w:val="Heading1Char"/>
    <w:uiPriority w:val="1"/>
    <w:qFormat/>
    <w:rsid w:val="005D2F25"/>
    <w:pPr>
      <w:numPr>
        <w:numId w:val="4"/>
      </w:numPr>
      <w:spacing w:before="720" w:after="40"/>
      <w:jc w:val="left"/>
      <w:outlineLvl w:val="0"/>
    </w:pPr>
    <w:rPr>
      <w:rFonts w:cs="Times New Roman"/>
      <w:b/>
      <w:color w:val="000000"/>
      <w:spacing w:val="5"/>
      <w:sz w:val="32"/>
      <w:szCs w:val="32"/>
    </w:rPr>
  </w:style>
  <w:style w:type="paragraph" w:styleId="Heading2">
    <w:name w:val="heading 2"/>
    <w:basedOn w:val="Normal"/>
    <w:next w:val="Normal"/>
    <w:link w:val="Heading2Char"/>
    <w:uiPriority w:val="2"/>
    <w:qFormat/>
    <w:rsid w:val="005D2F25"/>
    <w:pPr>
      <w:numPr>
        <w:ilvl w:val="1"/>
        <w:numId w:val="4"/>
      </w:numPr>
      <w:adjustRightInd w:val="0"/>
      <w:spacing w:before="360" w:after="80" w:line="360" w:lineRule="auto"/>
      <w:jc w:val="left"/>
      <w:outlineLvl w:val="1"/>
    </w:pPr>
    <w:rPr>
      <w:rFonts w:cs="Times New Roman"/>
      <w:spacing w:val="5"/>
      <w:sz w:val="28"/>
      <w:szCs w:val="28"/>
    </w:rPr>
  </w:style>
  <w:style w:type="paragraph" w:styleId="Heading3">
    <w:name w:val="heading 3"/>
    <w:basedOn w:val="Normal"/>
    <w:next w:val="Normal"/>
    <w:link w:val="Heading3Char"/>
    <w:uiPriority w:val="3"/>
    <w:qFormat/>
    <w:rsid w:val="00C10717"/>
    <w:pPr>
      <w:numPr>
        <w:ilvl w:val="2"/>
        <w:numId w:val="4"/>
      </w:numPr>
      <w:spacing w:before="360" w:after="0" w:line="360" w:lineRule="auto"/>
      <w:jc w:val="left"/>
      <w:outlineLvl w:val="2"/>
    </w:pPr>
    <w:rPr>
      <w:rFonts w:cs="Times New Roman"/>
      <w:smallCaps/>
      <w:spacing w:val="5"/>
      <w:lang w:eastAsia="en-US"/>
    </w:rPr>
  </w:style>
  <w:style w:type="paragraph" w:styleId="Heading4">
    <w:name w:val="heading 4"/>
    <w:basedOn w:val="Normal"/>
    <w:next w:val="Normal"/>
    <w:link w:val="Heading4Char"/>
    <w:uiPriority w:val="99"/>
    <w:qFormat/>
    <w:rsid w:val="00ED5885"/>
    <w:pPr>
      <w:numPr>
        <w:ilvl w:val="3"/>
        <w:numId w:val="4"/>
      </w:numPr>
      <w:spacing w:before="240" w:after="0"/>
      <w:jc w:val="left"/>
      <w:outlineLvl w:val="3"/>
    </w:pPr>
    <w:rPr>
      <w:rFonts w:cs="Times New Roman"/>
      <w:smallCaps/>
      <w:spacing w:val="10"/>
      <w:sz w:val="22"/>
      <w:szCs w:val="22"/>
    </w:rPr>
  </w:style>
  <w:style w:type="paragraph" w:styleId="Heading5">
    <w:name w:val="heading 5"/>
    <w:basedOn w:val="Normal"/>
    <w:next w:val="Normal"/>
    <w:link w:val="Heading5Char"/>
    <w:uiPriority w:val="99"/>
    <w:qFormat/>
    <w:rsid w:val="00ED5885"/>
    <w:pPr>
      <w:numPr>
        <w:ilvl w:val="4"/>
        <w:numId w:val="4"/>
      </w:numPr>
      <w:spacing w:before="200" w:after="0"/>
      <w:jc w:val="left"/>
      <w:outlineLvl w:val="4"/>
    </w:pPr>
    <w:rPr>
      <w:rFonts w:cs="Times New Roman"/>
      <w:smallCaps/>
      <w:color w:val="943634"/>
      <w:spacing w:val="10"/>
      <w:sz w:val="22"/>
      <w:szCs w:val="22"/>
    </w:rPr>
  </w:style>
  <w:style w:type="paragraph" w:styleId="Heading6">
    <w:name w:val="heading 6"/>
    <w:basedOn w:val="Normal"/>
    <w:next w:val="Normal"/>
    <w:link w:val="Heading6Char"/>
    <w:uiPriority w:val="99"/>
    <w:qFormat/>
    <w:rsid w:val="00ED5885"/>
    <w:pPr>
      <w:numPr>
        <w:ilvl w:val="5"/>
        <w:numId w:val="4"/>
      </w:numPr>
      <w:spacing w:after="0"/>
      <w:jc w:val="left"/>
      <w:outlineLvl w:val="5"/>
    </w:pPr>
    <w:rPr>
      <w:rFonts w:cs="Times New Roman"/>
      <w:smallCaps/>
      <w:color w:val="C0504D"/>
      <w:spacing w:val="5"/>
      <w:sz w:val="22"/>
      <w:szCs w:val="22"/>
    </w:rPr>
  </w:style>
  <w:style w:type="paragraph" w:styleId="Heading7">
    <w:name w:val="heading 7"/>
    <w:basedOn w:val="Normal"/>
    <w:next w:val="Normal"/>
    <w:link w:val="Heading7Char"/>
    <w:uiPriority w:val="99"/>
    <w:qFormat/>
    <w:rsid w:val="00ED5885"/>
    <w:pPr>
      <w:numPr>
        <w:ilvl w:val="6"/>
        <w:numId w:val="4"/>
      </w:numPr>
      <w:spacing w:after="0"/>
      <w:jc w:val="left"/>
      <w:outlineLvl w:val="6"/>
    </w:pPr>
    <w:rPr>
      <w:rFonts w:cs="Times New Roman"/>
      <w:b/>
      <w:bCs/>
      <w:smallCaps/>
      <w:color w:val="C0504D"/>
      <w:spacing w:val="10"/>
    </w:rPr>
  </w:style>
  <w:style w:type="paragraph" w:styleId="Heading8">
    <w:name w:val="heading 8"/>
    <w:basedOn w:val="Normal"/>
    <w:next w:val="Normal"/>
    <w:link w:val="Heading8Char"/>
    <w:uiPriority w:val="99"/>
    <w:qFormat/>
    <w:rsid w:val="00ED5885"/>
    <w:pPr>
      <w:numPr>
        <w:ilvl w:val="7"/>
        <w:numId w:val="4"/>
      </w:numPr>
      <w:spacing w:after="0"/>
      <w:jc w:val="left"/>
      <w:outlineLvl w:val="7"/>
    </w:pPr>
    <w:rPr>
      <w:rFonts w:cs="Times New Roman"/>
      <w:b/>
      <w:bCs/>
      <w:i/>
      <w:iCs/>
      <w:smallCaps/>
      <w:color w:val="943634"/>
    </w:rPr>
  </w:style>
  <w:style w:type="paragraph" w:styleId="Heading9">
    <w:name w:val="heading 9"/>
    <w:basedOn w:val="Normal"/>
    <w:next w:val="Normal"/>
    <w:link w:val="Heading9Char"/>
    <w:uiPriority w:val="99"/>
    <w:qFormat/>
    <w:rsid w:val="00ED5885"/>
    <w:pPr>
      <w:numPr>
        <w:ilvl w:val="8"/>
        <w:numId w:val="4"/>
      </w:numPr>
      <w:spacing w:after="0"/>
      <w:jc w:val="left"/>
      <w:outlineLvl w:val="8"/>
    </w:pPr>
    <w:rPr>
      <w:rFonts w:cs="Times New Roman"/>
      <w:b/>
      <w:bCs/>
      <w:i/>
      <w:iCs/>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5D2F25"/>
    <w:rPr>
      <w:rFonts w:ascii="Garamond" w:hAnsi="Garamond"/>
      <w:b/>
      <w:color w:val="000000"/>
      <w:spacing w:val="5"/>
      <w:sz w:val="32"/>
      <w:szCs w:val="32"/>
    </w:rPr>
  </w:style>
  <w:style w:type="character" w:customStyle="1" w:styleId="Heading2Char">
    <w:name w:val="Heading 2 Char"/>
    <w:link w:val="Heading2"/>
    <w:uiPriority w:val="2"/>
    <w:locked/>
    <w:rsid w:val="005D2F25"/>
    <w:rPr>
      <w:rFonts w:ascii="Garamond" w:hAnsi="Garamond"/>
      <w:spacing w:val="5"/>
      <w:sz w:val="28"/>
      <w:szCs w:val="28"/>
    </w:rPr>
  </w:style>
  <w:style w:type="character" w:customStyle="1" w:styleId="Heading3Char">
    <w:name w:val="Heading 3 Char"/>
    <w:link w:val="Heading3"/>
    <w:uiPriority w:val="3"/>
    <w:locked/>
    <w:rsid w:val="00C10717"/>
    <w:rPr>
      <w:rFonts w:ascii="Garamond" w:hAnsi="Garamond"/>
      <w:smallCaps/>
      <w:spacing w:val="5"/>
      <w:sz w:val="24"/>
      <w:szCs w:val="24"/>
      <w:lang w:eastAsia="en-US"/>
    </w:rPr>
  </w:style>
  <w:style w:type="character" w:customStyle="1" w:styleId="Heading4Char">
    <w:name w:val="Heading 4 Char"/>
    <w:link w:val="Heading4"/>
    <w:uiPriority w:val="99"/>
    <w:locked/>
    <w:rsid w:val="00ED5885"/>
    <w:rPr>
      <w:rFonts w:ascii="Garamond" w:hAnsi="Garamond"/>
      <w:smallCaps/>
      <w:spacing w:val="10"/>
      <w:sz w:val="22"/>
      <w:szCs w:val="22"/>
    </w:rPr>
  </w:style>
  <w:style w:type="character" w:customStyle="1" w:styleId="Heading5Char">
    <w:name w:val="Heading 5 Char"/>
    <w:link w:val="Heading5"/>
    <w:uiPriority w:val="99"/>
    <w:locked/>
    <w:rsid w:val="00ED5885"/>
    <w:rPr>
      <w:rFonts w:ascii="Garamond" w:hAnsi="Garamond"/>
      <w:smallCaps/>
      <w:color w:val="943634"/>
      <w:spacing w:val="10"/>
      <w:sz w:val="22"/>
      <w:szCs w:val="22"/>
    </w:rPr>
  </w:style>
  <w:style w:type="character" w:customStyle="1" w:styleId="Heading6Char">
    <w:name w:val="Heading 6 Char"/>
    <w:link w:val="Heading6"/>
    <w:uiPriority w:val="99"/>
    <w:locked/>
    <w:rsid w:val="00ED5885"/>
    <w:rPr>
      <w:rFonts w:ascii="Garamond" w:hAnsi="Garamond"/>
      <w:smallCaps/>
      <w:color w:val="C0504D"/>
      <w:spacing w:val="5"/>
      <w:sz w:val="22"/>
      <w:szCs w:val="22"/>
    </w:rPr>
  </w:style>
  <w:style w:type="character" w:customStyle="1" w:styleId="Heading7Char">
    <w:name w:val="Heading 7 Char"/>
    <w:link w:val="Heading7"/>
    <w:uiPriority w:val="99"/>
    <w:locked/>
    <w:rsid w:val="00ED5885"/>
    <w:rPr>
      <w:rFonts w:ascii="Garamond" w:hAnsi="Garamond"/>
      <w:b/>
      <w:bCs/>
      <w:smallCaps/>
      <w:color w:val="C0504D"/>
      <w:spacing w:val="10"/>
      <w:sz w:val="24"/>
      <w:szCs w:val="24"/>
    </w:rPr>
  </w:style>
  <w:style w:type="character" w:customStyle="1" w:styleId="Heading8Char">
    <w:name w:val="Heading 8 Char"/>
    <w:link w:val="Heading8"/>
    <w:uiPriority w:val="99"/>
    <w:locked/>
    <w:rsid w:val="00ED5885"/>
    <w:rPr>
      <w:rFonts w:ascii="Garamond" w:hAnsi="Garamond"/>
      <w:b/>
      <w:bCs/>
      <w:i/>
      <w:iCs/>
      <w:smallCaps/>
      <w:color w:val="943634"/>
      <w:sz w:val="24"/>
      <w:szCs w:val="24"/>
    </w:rPr>
  </w:style>
  <w:style w:type="character" w:customStyle="1" w:styleId="Heading9Char">
    <w:name w:val="Heading 9 Char"/>
    <w:link w:val="Heading9"/>
    <w:uiPriority w:val="99"/>
    <w:locked/>
    <w:rsid w:val="00ED5885"/>
    <w:rPr>
      <w:rFonts w:ascii="Garamond" w:hAnsi="Garamond"/>
      <w:b/>
      <w:bCs/>
      <w:i/>
      <w:iCs/>
      <w:smallCaps/>
      <w:color w:val="622423"/>
      <w:sz w:val="24"/>
      <w:szCs w:val="24"/>
    </w:rPr>
  </w:style>
  <w:style w:type="paragraph" w:styleId="Caption">
    <w:name w:val="caption"/>
    <w:basedOn w:val="Normal"/>
    <w:next w:val="Normal"/>
    <w:uiPriority w:val="99"/>
    <w:qFormat/>
    <w:rsid w:val="00ED5885"/>
    <w:rPr>
      <w:b/>
      <w:bCs/>
      <w:caps/>
      <w:sz w:val="16"/>
      <w:szCs w:val="16"/>
    </w:rPr>
  </w:style>
  <w:style w:type="paragraph" w:styleId="BalloonText">
    <w:name w:val="Balloon Text"/>
    <w:basedOn w:val="Normal"/>
    <w:link w:val="BalloonTextChar"/>
    <w:uiPriority w:val="99"/>
    <w:semiHidden/>
    <w:rsid w:val="00046B66"/>
    <w:pPr>
      <w:spacing w:after="0" w:line="240" w:lineRule="auto"/>
    </w:pPr>
    <w:rPr>
      <w:rFonts w:ascii="Tahoma" w:hAnsi="Tahoma" w:cs="Times New Roman"/>
      <w:sz w:val="16"/>
      <w:szCs w:val="16"/>
      <w:lang w:val="en-US"/>
    </w:rPr>
  </w:style>
  <w:style w:type="character" w:customStyle="1" w:styleId="BalloonTextChar">
    <w:name w:val="Balloon Text Char"/>
    <w:link w:val="BalloonText"/>
    <w:uiPriority w:val="99"/>
    <w:locked/>
    <w:rsid w:val="00046B66"/>
    <w:rPr>
      <w:rFonts w:ascii="Tahoma" w:hAnsi="Tahoma" w:cs="Tahoma"/>
      <w:sz w:val="16"/>
      <w:szCs w:val="16"/>
      <w:lang w:val="en-US"/>
    </w:rPr>
  </w:style>
  <w:style w:type="paragraph" w:styleId="DocumentMap">
    <w:name w:val="Document Map"/>
    <w:basedOn w:val="Normal"/>
    <w:link w:val="DocumentMapChar"/>
    <w:uiPriority w:val="99"/>
    <w:semiHidden/>
    <w:rsid w:val="00061978"/>
    <w:pPr>
      <w:spacing w:after="0" w:line="240" w:lineRule="auto"/>
    </w:pPr>
    <w:rPr>
      <w:rFonts w:ascii="Tahoma" w:hAnsi="Tahoma" w:cs="Times New Roman"/>
      <w:sz w:val="16"/>
      <w:szCs w:val="16"/>
      <w:lang w:val="en-US"/>
    </w:rPr>
  </w:style>
  <w:style w:type="character" w:customStyle="1" w:styleId="DocumentMapChar">
    <w:name w:val="Document Map Char"/>
    <w:link w:val="DocumentMap"/>
    <w:uiPriority w:val="99"/>
    <w:semiHidden/>
    <w:locked/>
    <w:rsid w:val="00061978"/>
    <w:rPr>
      <w:rFonts w:ascii="Tahoma" w:hAnsi="Tahoma" w:cs="Tahoma"/>
      <w:sz w:val="16"/>
      <w:szCs w:val="16"/>
      <w:lang w:val="en-US"/>
    </w:rPr>
  </w:style>
  <w:style w:type="paragraph" w:styleId="PlainText">
    <w:name w:val="Plain Text"/>
    <w:basedOn w:val="Normal"/>
    <w:link w:val="PlainTextChar"/>
    <w:uiPriority w:val="99"/>
    <w:rsid w:val="006E54D1"/>
    <w:pPr>
      <w:spacing w:after="0" w:line="240" w:lineRule="auto"/>
    </w:pPr>
    <w:rPr>
      <w:rFonts w:ascii="Consolas" w:hAnsi="Consolas" w:cs="Times New Roman"/>
      <w:sz w:val="21"/>
      <w:szCs w:val="21"/>
    </w:rPr>
  </w:style>
  <w:style w:type="character" w:customStyle="1" w:styleId="PlainTextChar">
    <w:name w:val="Plain Text Char"/>
    <w:link w:val="PlainText"/>
    <w:uiPriority w:val="99"/>
    <w:locked/>
    <w:rsid w:val="006E54D1"/>
    <w:rPr>
      <w:rFonts w:ascii="Consolas" w:hAnsi="Consolas" w:cs="Consolas"/>
      <w:sz w:val="21"/>
      <w:szCs w:val="21"/>
    </w:rPr>
  </w:style>
  <w:style w:type="paragraph" w:styleId="BodyText">
    <w:name w:val="Body Text"/>
    <w:basedOn w:val="Normal"/>
    <w:next w:val="BodyText2"/>
    <w:link w:val="BodyTextChar"/>
    <w:uiPriority w:val="99"/>
    <w:rsid w:val="001B6CD8"/>
    <w:pPr>
      <w:spacing w:before="100" w:beforeAutospacing="1" w:after="100" w:afterAutospacing="1" w:line="480" w:lineRule="auto"/>
    </w:pPr>
    <w:rPr>
      <w:rFonts w:eastAsia="Times New Roman" w:cs="Times New Roman"/>
      <w:lang w:val="en-US" w:eastAsia="en-US"/>
    </w:rPr>
  </w:style>
  <w:style w:type="character" w:customStyle="1" w:styleId="BodyTextChar">
    <w:name w:val="Body Text Char"/>
    <w:link w:val="BodyText"/>
    <w:uiPriority w:val="99"/>
    <w:locked/>
    <w:rsid w:val="001B6CD8"/>
    <w:rPr>
      <w:rFonts w:ascii="Garamond" w:eastAsia="Times New Roman" w:hAnsi="Garamond" w:cs="Garamond"/>
      <w:sz w:val="24"/>
      <w:szCs w:val="24"/>
      <w:lang w:val="en-US" w:eastAsia="en-US"/>
    </w:rPr>
  </w:style>
  <w:style w:type="paragraph" w:styleId="BodyText2">
    <w:name w:val="Body Text 2"/>
    <w:basedOn w:val="Normal"/>
    <w:link w:val="BodyText2Char"/>
    <w:uiPriority w:val="99"/>
    <w:rsid w:val="001B6CD8"/>
    <w:pPr>
      <w:spacing w:before="100" w:beforeAutospacing="1" w:after="100" w:afterAutospacing="1" w:line="480" w:lineRule="auto"/>
      <w:ind w:firstLine="440"/>
    </w:pPr>
    <w:rPr>
      <w:rFonts w:eastAsia="Times New Roman" w:cs="Times New Roman"/>
      <w:lang w:val="en-US" w:eastAsia="en-US"/>
    </w:rPr>
  </w:style>
  <w:style w:type="character" w:customStyle="1" w:styleId="BodyText2Char">
    <w:name w:val="Body Text 2 Char"/>
    <w:link w:val="BodyText2"/>
    <w:uiPriority w:val="99"/>
    <w:locked/>
    <w:rsid w:val="001B6CD8"/>
    <w:rPr>
      <w:rFonts w:ascii="Garamond" w:eastAsia="Times New Roman" w:hAnsi="Garamond" w:cs="Garamond"/>
      <w:sz w:val="24"/>
      <w:szCs w:val="24"/>
      <w:lang w:val="en-US" w:eastAsia="en-US"/>
    </w:rPr>
  </w:style>
  <w:style w:type="paragraph" w:styleId="Quote">
    <w:name w:val="Quote"/>
    <w:basedOn w:val="Normal"/>
    <w:next w:val="Normal"/>
    <w:link w:val="QuoteChar"/>
    <w:uiPriority w:val="99"/>
    <w:qFormat/>
    <w:rsid w:val="00ED5885"/>
    <w:rPr>
      <w:rFonts w:ascii="Calibri" w:hAnsi="Calibri" w:cs="Times New Roman"/>
      <w:i/>
      <w:iCs/>
      <w:sz w:val="20"/>
      <w:szCs w:val="20"/>
    </w:rPr>
  </w:style>
  <w:style w:type="character" w:customStyle="1" w:styleId="QuoteChar">
    <w:name w:val="Quote Char"/>
    <w:link w:val="Quote"/>
    <w:uiPriority w:val="99"/>
    <w:locked/>
    <w:rsid w:val="00ED5885"/>
    <w:rPr>
      <w:rFonts w:cs="Times New Roman"/>
      <w:i/>
      <w:iCs/>
    </w:rPr>
  </w:style>
  <w:style w:type="paragraph" w:customStyle="1" w:styleId="Para2">
    <w:name w:val="Para 2"/>
    <w:basedOn w:val="Normal"/>
    <w:link w:val="Para2Char"/>
    <w:uiPriority w:val="99"/>
    <w:rsid w:val="001B6CD8"/>
    <w:pPr>
      <w:spacing w:before="100" w:beforeAutospacing="1" w:after="100" w:afterAutospacing="1" w:line="480" w:lineRule="auto"/>
      <w:ind w:firstLine="709"/>
    </w:pPr>
    <w:rPr>
      <w:rFonts w:eastAsia="Times New Roman" w:cs="Times New Roman"/>
      <w:lang w:val="en-US" w:eastAsia="en-US"/>
    </w:rPr>
  </w:style>
  <w:style w:type="character" w:customStyle="1" w:styleId="Para2Char">
    <w:name w:val="Para 2 Char"/>
    <w:link w:val="Para2"/>
    <w:uiPriority w:val="99"/>
    <w:locked/>
    <w:rsid w:val="001B6CD8"/>
    <w:rPr>
      <w:rFonts w:ascii="Garamond" w:eastAsia="Times New Roman" w:hAnsi="Garamond" w:cs="Garamond"/>
      <w:sz w:val="24"/>
      <w:szCs w:val="24"/>
      <w:lang w:val="en-US" w:eastAsia="en-US"/>
    </w:rPr>
  </w:style>
  <w:style w:type="paragraph" w:styleId="FootnoteText">
    <w:name w:val="footnote text"/>
    <w:basedOn w:val="Normal"/>
    <w:link w:val="FootnoteTextChar"/>
    <w:uiPriority w:val="99"/>
    <w:rsid w:val="00C7005D"/>
    <w:pPr>
      <w:spacing w:after="120" w:line="240" w:lineRule="auto"/>
      <w:ind w:firstLine="221"/>
    </w:pPr>
    <w:rPr>
      <w:rFonts w:eastAsia="Times New Roman" w:cs="Times New Roman"/>
      <w:lang w:eastAsia="en-US"/>
    </w:rPr>
  </w:style>
  <w:style w:type="character" w:customStyle="1" w:styleId="FootnoteTextChar">
    <w:name w:val="Footnote Text Char"/>
    <w:link w:val="FootnoteText"/>
    <w:uiPriority w:val="99"/>
    <w:locked/>
    <w:rsid w:val="00C7005D"/>
    <w:rPr>
      <w:rFonts w:ascii="Garamond" w:eastAsia="Times New Roman" w:hAnsi="Garamond" w:cs="Garamond"/>
      <w:sz w:val="24"/>
      <w:szCs w:val="24"/>
      <w:lang w:eastAsia="en-US"/>
    </w:rPr>
  </w:style>
  <w:style w:type="character" w:styleId="FootnoteReference">
    <w:name w:val="footnote reference"/>
    <w:uiPriority w:val="99"/>
    <w:rsid w:val="00C7005D"/>
    <w:rPr>
      <w:rFonts w:cs="Times New Roman"/>
      <w:vertAlign w:val="superscript"/>
    </w:rPr>
  </w:style>
  <w:style w:type="paragraph" w:styleId="Title">
    <w:name w:val="Title"/>
    <w:basedOn w:val="Normal"/>
    <w:next w:val="Normal"/>
    <w:link w:val="TitleChar"/>
    <w:uiPriority w:val="99"/>
    <w:qFormat/>
    <w:rsid w:val="00ED5885"/>
    <w:pPr>
      <w:pBdr>
        <w:top w:val="single" w:sz="12" w:space="1" w:color="C0504D"/>
      </w:pBdr>
      <w:spacing w:line="240" w:lineRule="auto"/>
      <w:jc w:val="right"/>
    </w:pPr>
    <w:rPr>
      <w:rFonts w:ascii="Calibri" w:hAnsi="Calibri" w:cs="Times New Roman"/>
      <w:smallCaps/>
      <w:sz w:val="48"/>
      <w:szCs w:val="48"/>
    </w:rPr>
  </w:style>
  <w:style w:type="character" w:customStyle="1" w:styleId="TitleChar">
    <w:name w:val="Title Char"/>
    <w:link w:val="Title"/>
    <w:uiPriority w:val="99"/>
    <w:locked/>
    <w:rsid w:val="00ED5885"/>
    <w:rPr>
      <w:rFonts w:cs="Times New Roman"/>
      <w:smallCaps/>
      <w:sz w:val="48"/>
      <w:szCs w:val="48"/>
    </w:rPr>
  </w:style>
  <w:style w:type="paragraph" w:styleId="Header">
    <w:name w:val="header"/>
    <w:basedOn w:val="Normal"/>
    <w:link w:val="HeaderChar"/>
    <w:rsid w:val="00682E0E"/>
    <w:pPr>
      <w:tabs>
        <w:tab w:val="center" w:pos="4153"/>
        <w:tab w:val="right" w:pos="8306"/>
      </w:tabs>
      <w:spacing w:after="0" w:line="240" w:lineRule="auto"/>
    </w:pPr>
    <w:rPr>
      <w:rFonts w:ascii="Calibri" w:hAnsi="Calibri" w:cs="Times New Roman"/>
      <w:sz w:val="20"/>
      <w:szCs w:val="20"/>
      <w:lang w:val="en-US"/>
    </w:rPr>
  </w:style>
  <w:style w:type="character" w:customStyle="1" w:styleId="HeaderChar">
    <w:name w:val="Header Char"/>
    <w:link w:val="Header"/>
    <w:locked/>
    <w:rsid w:val="00682E0E"/>
    <w:rPr>
      <w:rFonts w:cs="Times New Roman"/>
      <w:lang w:val="en-US"/>
    </w:rPr>
  </w:style>
  <w:style w:type="paragraph" w:styleId="Footer">
    <w:name w:val="footer"/>
    <w:basedOn w:val="Normal"/>
    <w:link w:val="FooterChar"/>
    <w:uiPriority w:val="99"/>
    <w:rsid w:val="00682E0E"/>
    <w:pPr>
      <w:tabs>
        <w:tab w:val="center" w:pos="4153"/>
        <w:tab w:val="right" w:pos="8306"/>
      </w:tabs>
      <w:spacing w:after="0" w:line="240" w:lineRule="auto"/>
    </w:pPr>
    <w:rPr>
      <w:rFonts w:ascii="Calibri" w:hAnsi="Calibri" w:cs="Times New Roman"/>
      <w:sz w:val="20"/>
      <w:szCs w:val="20"/>
      <w:lang w:val="en-US"/>
    </w:rPr>
  </w:style>
  <w:style w:type="character" w:customStyle="1" w:styleId="FooterChar">
    <w:name w:val="Footer Char"/>
    <w:link w:val="Footer"/>
    <w:uiPriority w:val="99"/>
    <w:locked/>
    <w:rsid w:val="00682E0E"/>
    <w:rPr>
      <w:rFonts w:cs="Times New Roman"/>
      <w:lang w:val="en-US"/>
    </w:rPr>
  </w:style>
  <w:style w:type="paragraph" w:styleId="Subtitle">
    <w:name w:val="Subtitle"/>
    <w:basedOn w:val="Normal"/>
    <w:next w:val="Normal"/>
    <w:link w:val="SubtitleChar"/>
    <w:uiPriority w:val="99"/>
    <w:qFormat/>
    <w:rsid w:val="00ED5885"/>
    <w:pPr>
      <w:spacing w:after="720" w:line="240" w:lineRule="auto"/>
      <w:jc w:val="right"/>
    </w:pPr>
    <w:rPr>
      <w:rFonts w:ascii="Cambria" w:eastAsia="Times New Roman" w:hAnsi="Cambria" w:cs="Times New Roman"/>
      <w:sz w:val="22"/>
      <w:szCs w:val="22"/>
    </w:rPr>
  </w:style>
  <w:style w:type="character" w:customStyle="1" w:styleId="SubtitleChar">
    <w:name w:val="Subtitle Char"/>
    <w:link w:val="Subtitle"/>
    <w:uiPriority w:val="99"/>
    <w:locked/>
    <w:rsid w:val="00ED5885"/>
    <w:rPr>
      <w:rFonts w:ascii="Cambria" w:eastAsia="Times New Roman" w:hAnsi="Cambria" w:cs="Cambria"/>
      <w:sz w:val="22"/>
      <w:szCs w:val="22"/>
    </w:rPr>
  </w:style>
  <w:style w:type="character" w:styleId="Strong">
    <w:name w:val="Strong"/>
    <w:uiPriority w:val="22"/>
    <w:qFormat/>
    <w:rsid w:val="00ED5885"/>
    <w:rPr>
      <w:rFonts w:cs="Times New Roman"/>
      <w:b/>
      <w:bCs/>
      <w:color w:val="C0504D"/>
    </w:rPr>
  </w:style>
  <w:style w:type="character" w:styleId="Emphasis">
    <w:name w:val="Emphasis"/>
    <w:uiPriority w:val="99"/>
    <w:qFormat/>
    <w:rsid w:val="00ED5885"/>
    <w:rPr>
      <w:rFonts w:cs="Times New Roman"/>
      <w:b/>
      <w:bCs/>
      <w:i/>
      <w:iCs/>
      <w:spacing w:val="10"/>
    </w:rPr>
  </w:style>
  <w:style w:type="paragraph" w:styleId="NoSpacing">
    <w:name w:val="No Spacing"/>
    <w:basedOn w:val="Normal"/>
    <w:link w:val="NoSpacingChar"/>
    <w:uiPriority w:val="99"/>
    <w:qFormat/>
    <w:rsid w:val="00ED5885"/>
    <w:pPr>
      <w:spacing w:after="0" w:line="240" w:lineRule="auto"/>
    </w:pPr>
    <w:rPr>
      <w:rFonts w:ascii="Calibri" w:hAnsi="Calibri" w:cs="Times New Roman"/>
      <w:sz w:val="20"/>
      <w:szCs w:val="20"/>
    </w:rPr>
  </w:style>
  <w:style w:type="character" w:customStyle="1" w:styleId="NoSpacingChar">
    <w:name w:val="No Spacing Char"/>
    <w:link w:val="NoSpacing"/>
    <w:uiPriority w:val="99"/>
    <w:locked/>
    <w:rsid w:val="00ED5885"/>
    <w:rPr>
      <w:rFonts w:cs="Times New Roman"/>
    </w:rPr>
  </w:style>
  <w:style w:type="paragraph" w:styleId="ListParagraph">
    <w:name w:val="List Paragraph"/>
    <w:basedOn w:val="Normal"/>
    <w:uiPriority w:val="34"/>
    <w:qFormat/>
    <w:rsid w:val="00ED5885"/>
    <w:pPr>
      <w:ind w:left="720"/>
      <w:contextualSpacing/>
    </w:pPr>
  </w:style>
  <w:style w:type="paragraph" w:styleId="IntenseQuote">
    <w:name w:val="Intense Quote"/>
    <w:basedOn w:val="Normal"/>
    <w:next w:val="Normal"/>
    <w:link w:val="IntenseQuoteChar"/>
    <w:uiPriority w:val="99"/>
    <w:qFormat/>
    <w:rsid w:val="00ED588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alibri" w:hAnsi="Calibri" w:cs="Times New Roman"/>
      <w:b/>
      <w:bCs/>
      <w:i/>
      <w:iCs/>
      <w:color w:val="FFFFFF"/>
      <w:sz w:val="20"/>
      <w:szCs w:val="20"/>
    </w:rPr>
  </w:style>
  <w:style w:type="character" w:customStyle="1" w:styleId="IntenseQuoteChar">
    <w:name w:val="Intense Quote Char"/>
    <w:link w:val="IntenseQuote"/>
    <w:uiPriority w:val="99"/>
    <w:locked/>
    <w:rsid w:val="00ED5885"/>
    <w:rPr>
      <w:rFonts w:cs="Times New Roman"/>
      <w:b/>
      <w:bCs/>
      <w:i/>
      <w:iCs/>
      <w:color w:val="FFFFFF"/>
      <w:shd w:val="clear" w:color="auto" w:fill="C0504D"/>
    </w:rPr>
  </w:style>
  <w:style w:type="character" w:styleId="SubtleEmphasis">
    <w:name w:val="Subtle Emphasis"/>
    <w:uiPriority w:val="99"/>
    <w:qFormat/>
    <w:rsid w:val="00ED5885"/>
    <w:rPr>
      <w:rFonts w:cs="Times New Roman"/>
      <w:i/>
      <w:iCs/>
    </w:rPr>
  </w:style>
  <w:style w:type="character" w:styleId="IntenseEmphasis">
    <w:name w:val="Intense Emphasis"/>
    <w:uiPriority w:val="99"/>
    <w:qFormat/>
    <w:rsid w:val="00ED5885"/>
    <w:rPr>
      <w:rFonts w:cs="Times New Roman"/>
      <w:b/>
      <w:bCs/>
      <w:i/>
      <w:iCs/>
      <w:color w:val="C0504D"/>
      <w:spacing w:val="10"/>
    </w:rPr>
  </w:style>
  <w:style w:type="character" w:styleId="SubtleReference">
    <w:name w:val="Subtle Reference"/>
    <w:uiPriority w:val="99"/>
    <w:qFormat/>
    <w:rsid w:val="00ED5885"/>
    <w:rPr>
      <w:rFonts w:cs="Times New Roman"/>
      <w:b/>
      <w:bCs/>
    </w:rPr>
  </w:style>
  <w:style w:type="character" w:styleId="IntenseReference">
    <w:name w:val="Intense Reference"/>
    <w:uiPriority w:val="99"/>
    <w:qFormat/>
    <w:rsid w:val="00ED5885"/>
    <w:rPr>
      <w:rFonts w:cs="Times New Roman"/>
      <w:b/>
      <w:bCs/>
      <w:smallCaps/>
      <w:spacing w:val="5"/>
      <w:sz w:val="22"/>
      <w:szCs w:val="22"/>
      <w:u w:val="single"/>
    </w:rPr>
  </w:style>
  <w:style w:type="character" w:styleId="BookTitle">
    <w:name w:val="Book Title"/>
    <w:uiPriority w:val="99"/>
    <w:qFormat/>
    <w:rsid w:val="00ED5885"/>
    <w:rPr>
      <w:rFonts w:ascii="Cambria" w:eastAsia="Times New Roman" w:hAnsi="Cambria" w:cs="Cambria"/>
      <w:i/>
      <w:iCs/>
      <w:sz w:val="20"/>
      <w:szCs w:val="20"/>
    </w:rPr>
  </w:style>
  <w:style w:type="paragraph" w:styleId="TOCHeading">
    <w:name w:val="TOC Heading"/>
    <w:basedOn w:val="Heading1"/>
    <w:next w:val="Normal"/>
    <w:uiPriority w:val="99"/>
    <w:qFormat/>
    <w:rsid w:val="00ED5885"/>
    <w:pPr>
      <w:outlineLvl w:val="9"/>
    </w:pPr>
  </w:style>
  <w:style w:type="character" w:customStyle="1" w:styleId="Smbolosdenumera">
    <w:name w:val="Símbolos de numera?çã"/>
    <w:uiPriority w:val="99"/>
    <w:rsid w:val="00863E6C"/>
  </w:style>
  <w:style w:type="character" w:customStyle="1" w:styleId="Marcadores">
    <w:name w:val="Marcadores"/>
    <w:uiPriority w:val="99"/>
    <w:rsid w:val="00863E6C"/>
    <w:rPr>
      <w:rFonts w:ascii="StarSymbol" w:hAnsi="StarSymbol"/>
      <w:sz w:val="18"/>
    </w:rPr>
  </w:style>
  <w:style w:type="paragraph" w:customStyle="1" w:styleId="Captulo">
    <w:name w:val="Capítulo"/>
    <w:basedOn w:val="Normal"/>
    <w:next w:val="BodyText"/>
    <w:uiPriority w:val="99"/>
    <w:rsid w:val="00863E6C"/>
    <w:pPr>
      <w:keepNext/>
      <w:spacing w:before="240" w:after="120" w:line="240" w:lineRule="auto"/>
      <w:ind w:firstLine="360"/>
    </w:pPr>
    <w:rPr>
      <w:rFonts w:ascii="Arial" w:eastAsia="MS Mincho" w:hAnsi="Arial" w:cs="Arial"/>
      <w:sz w:val="28"/>
      <w:szCs w:val="28"/>
      <w:lang w:eastAsia="en-US"/>
    </w:rPr>
  </w:style>
  <w:style w:type="paragraph" w:styleId="List">
    <w:name w:val="List"/>
    <w:basedOn w:val="BodyText"/>
    <w:uiPriority w:val="99"/>
    <w:rsid w:val="00863E6C"/>
    <w:pPr>
      <w:spacing w:before="120" w:beforeAutospacing="0" w:after="0" w:afterAutospacing="0" w:line="360" w:lineRule="auto"/>
    </w:pPr>
  </w:style>
  <w:style w:type="paragraph" w:customStyle="1" w:styleId="Contedodatabela">
    <w:name w:val="Conteúdo da tabela"/>
    <w:basedOn w:val="Normal"/>
    <w:uiPriority w:val="99"/>
    <w:rsid w:val="00863E6C"/>
    <w:pPr>
      <w:suppressLineNumbers/>
      <w:spacing w:after="240" w:line="240" w:lineRule="auto"/>
      <w:ind w:firstLine="360"/>
    </w:pPr>
    <w:rPr>
      <w:lang w:eastAsia="en-US"/>
    </w:rPr>
  </w:style>
  <w:style w:type="paragraph" w:customStyle="1" w:styleId="Ttulodatabela">
    <w:name w:val="Título da tabela"/>
    <w:basedOn w:val="Contedodatabela"/>
    <w:uiPriority w:val="99"/>
    <w:rsid w:val="00863E6C"/>
    <w:pPr>
      <w:jc w:val="center"/>
    </w:pPr>
    <w:rPr>
      <w:b/>
      <w:bCs/>
    </w:rPr>
  </w:style>
  <w:style w:type="paragraph" w:customStyle="1" w:styleId="Legenda">
    <w:name w:val="Legenda"/>
    <w:basedOn w:val="Normal"/>
    <w:uiPriority w:val="99"/>
    <w:rsid w:val="00863E6C"/>
    <w:pPr>
      <w:suppressLineNumbers/>
      <w:spacing w:before="120" w:after="120" w:line="240" w:lineRule="auto"/>
      <w:ind w:firstLine="360"/>
    </w:pPr>
    <w:rPr>
      <w:i/>
      <w:iCs/>
      <w:lang w:eastAsia="en-US"/>
    </w:rPr>
  </w:style>
  <w:style w:type="paragraph" w:customStyle="1" w:styleId="ndice">
    <w:name w:val="Índice"/>
    <w:basedOn w:val="Normal"/>
    <w:uiPriority w:val="99"/>
    <w:rsid w:val="00863E6C"/>
    <w:pPr>
      <w:suppressLineNumbers/>
      <w:spacing w:after="240" w:line="240" w:lineRule="auto"/>
      <w:ind w:firstLine="360"/>
    </w:pPr>
    <w:rPr>
      <w:lang w:eastAsia="en-US"/>
    </w:rPr>
  </w:style>
  <w:style w:type="paragraph" w:customStyle="1" w:styleId="Heading51">
    <w:name w:val="Heading 51"/>
    <w:next w:val="Normal"/>
    <w:uiPriority w:val="99"/>
    <w:rsid w:val="00863E6C"/>
    <w:pPr>
      <w:widowControl w:val="0"/>
      <w:suppressAutoHyphens/>
      <w:spacing w:after="240"/>
      <w:ind w:firstLine="360"/>
    </w:pPr>
    <w:rPr>
      <w:rFonts w:cs="Calibri"/>
      <w:sz w:val="24"/>
      <w:szCs w:val="24"/>
      <w:lang w:val="es-ES_tradnl" w:eastAsia="pt-BR"/>
    </w:rPr>
  </w:style>
  <w:style w:type="character" w:styleId="PageNumber">
    <w:name w:val="page number"/>
    <w:uiPriority w:val="99"/>
    <w:rsid w:val="00863E6C"/>
    <w:rPr>
      <w:rFonts w:cs="Times New Roman"/>
    </w:rPr>
  </w:style>
  <w:style w:type="character" w:customStyle="1" w:styleId="medium-normal1">
    <w:name w:val="medium-normal1"/>
    <w:uiPriority w:val="99"/>
    <w:rsid w:val="00863E6C"/>
    <w:rPr>
      <w:rFonts w:ascii="Arial" w:hAnsi="Arial"/>
      <w:sz w:val="14"/>
    </w:rPr>
  </w:style>
  <w:style w:type="paragraph" w:customStyle="1" w:styleId="Default">
    <w:name w:val="Default"/>
    <w:rsid w:val="00863E6C"/>
    <w:pPr>
      <w:autoSpaceDE w:val="0"/>
      <w:autoSpaceDN w:val="0"/>
      <w:adjustRightInd w:val="0"/>
      <w:spacing w:after="240"/>
      <w:ind w:firstLine="360"/>
    </w:pPr>
    <w:rPr>
      <w:rFonts w:cs="Calibri"/>
      <w:color w:val="000000"/>
      <w:sz w:val="24"/>
      <w:szCs w:val="24"/>
      <w:lang w:val="es-ES" w:eastAsia="es-ES"/>
    </w:rPr>
  </w:style>
  <w:style w:type="character" w:styleId="Hyperlink">
    <w:name w:val="Hyperlink"/>
    <w:uiPriority w:val="14"/>
    <w:qFormat/>
    <w:rsid w:val="00863E6C"/>
    <w:rPr>
      <w:rFonts w:cs="Times New Roman"/>
      <w:color w:val="0000FF"/>
      <w:u w:val="single"/>
    </w:rPr>
  </w:style>
  <w:style w:type="paragraph" w:styleId="NormalWeb">
    <w:name w:val="Normal (Web)"/>
    <w:basedOn w:val="Normal"/>
    <w:uiPriority w:val="99"/>
    <w:rsid w:val="00863E6C"/>
    <w:pPr>
      <w:spacing w:before="100" w:beforeAutospacing="1" w:after="100" w:afterAutospacing="1" w:line="360" w:lineRule="auto"/>
      <w:ind w:firstLine="360"/>
    </w:pPr>
    <w:rPr>
      <w:color w:val="000000"/>
      <w:lang w:val="es-ES" w:eastAsia="es-ES"/>
    </w:rPr>
  </w:style>
  <w:style w:type="character" w:customStyle="1" w:styleId="sdtxtsmall1">
    <w:name w:val="sdtxtsmall1"/>
    <w:uiPriority w:val="99"/>
    <w:rsid w:val="00863E6C"/>
    <w:rPr>
      <w:rFonts w:ascii="Arial" w:hAnsi="Arial"/>
      <w:color w:val="000000"/>
      <w:sz w:val="15"/>
    </w:rPr>
  </w:style>
  <w:style w:type="character" w:customStyle="1" w:styleId="articletitle1">
    <w:name w:val="articletitle1"/>
    <w:uiPriority w:val="99"/>
    <w:rsid w:val="00863E6C"/>
    <w:rPr>
      <w:rFonts w:ascii="Arial" w:hAnsi="Arial"/>
      <w:b/>
      <w:sz w:val="27"/>
    </w:rPr>
  </w:style>
  <w:style w:type="character" w:customStyle="1" w:styleId="h3">
    <w:name w:val="h3"/>
    <w:uiPriority w:val="99"/>
    <w:rsid w:val="00863E6C"/>
    <w:rPr>
      <w:rFonts w:cs="Times New Roman"/>
    </w:rPr>
  </w:style>
  <w:style w:type="character" w:styleId="HTMLTypewriter">
    <w:name w:val="HTML Typewriter"/>
    <w:uiPriority w:val="99"/>
    <w:rsid w:val="00863E6C"/>
    <w:rPr>
      <w:rFonts w:ascii="Courier New" w:hAnsi="Courier New" w:cs="Courier New"/>
      <w:sz w:val="20"/>
      <w:szCs w:val="20"/>
    </w:rPr>
  </w:style>
  <w:style w:type="character" w:customStyle="1" w:styleId="CommentTextChar">
    <w:name w:val="Comment Text Char"/>
    <w:uiPriority w:val="99"/>
    <w:locked/>
    <w:rsid w:val="00863E6C"/>
    <w:rPr>
      <w:rFonts w:ascii="Garamond" w:eastAsia="Times New Roman" w:hAnsi="Garamond" w:cs="Garamond"/>
      <w:lang w:eastAsia="en-US"/>
    </w:rPr>
  </w:style>
  <w:style w:type="paragraph" w:styleId="CommentText">
    <w:name w:val="annotation text"/>
    <w:basedOn w:val="Normal"/>
    <w:link w:val="CommentTextChar1"/>
    <w:uiPriority w:val="99"/>
    <w:rsid w:val="00863E6C"/>
    <w:pPr>
      <w:spacing w:after="240" w:line="240" w:lineRule="auto"/>
      <w:ind w:firstLine="360"/>
    </w:pPr>
    <w:rPr>
      <w:rFonts w:cs="Times New Roman"/>
      <w:sz w:val="20"/>
      <w:szCs w:val="20"/>
    </w:rPr>
  </w:style>
  <w:style w:type="character" w:customStyle="1" w:styleId="CommentTextChar1">
    <w:name w:val="Comment Text Char1"/>
    <w:link w:val="CommentText"/>
    <w:uiPriority w:val="99"/>
    <w:semiHidden/>
    <w:locked/>
    <w:rsid w:val="00187136"/>
    <w:rPr>
      <w:rFonts w:ascii="Garamond" w:hAnsi="Garamond" w:cs="Garamond"/>
      <w:sz w:val="20"/>
      <w:szCs w:val="20"/>
      <w:lang w:val="en-GB"/>
    </w:rPr>
  </w:style>
  <w:style w:type="character" w:customStyle="1" w:styleId="CommentSubjectChar">
    <w:name w:val="Comment Subject Char"/>
    <w:uiPriority w:val="99"/>
    <w:semiHidden/>
    <w:locked/>
    <w:rsid w:val="00863E6C"/>
    <w:rPr>
      <w:rFonts w:ascii="Garamond" w:eastAsia="Times New Roman" w:hAnsi="Garamond" w:cs="Garamond"/>
      <w:b/>
      <w:bCs/>
      <w:lang w:eastAsia="en-US"/>
    </w:rPr>
  </w:style>
  <w:style w:type="paragraph" w:styleId="CommentSubject">
    <w:name w:val="annotation subject"/>
    <w:basedOn w:val="CommentText"/>
    <w:next w:val="CommentText"/>
    <w:link w:val="CommentSubjectChar1"/>
    <w:uiPriority w:val="99"/>
    <w:semiHidden/>
    <w:rsid w:val="00863E6C"/>
    <w:rPr>
      <w:rFonts w:eastAsia="Times New Roman"/>
      <w:b/>
      <w:bCs/>
      <w:lang w:eastAsia="en-US"/>
    </w:rPr>
  </w:style>
  <w:style w:type="character" w:customStyle="1" w:styleId="CommentSubjectChar1">
    <w:name w:val="Comment Subject Char1"/>
    <w:link w:val="CommentSubject"/>
    <w:uiPriority w:val="99"/>
    <w:semiHidden/>
    <w:locked/>
    <w:rsid w:val="00187136"/>
    <w:rPr>
      <w:rFonts w:ascii="Garamond" w:eastAsia="Times New Roman" w:hAnsi="Garamond" w:cs="Garamond"/>
      <w:b/>
      <w:bCs/>
      <w:sz w:val="20"/>
      <w:szCs w:val="20"/>
      <w:lang w:val="en-GB" w:eastAsia="en-US"/>
    </w:rPr>
  </w:style>
  <w:style w:type="character" w:customStyle="1" w:styleId="medium-font1">
    <w:name w:val="medium-font1"/>
    <w:uiPriority w:val="99"/>
    <w:rsid w:val="00863E6C"/>
    <w:rPr>
      <w:sz w:val="19"/>
    </w:rPr>
  </w:style>
  <w:style w:type="character" w:customStyle="1" w:styleId="ct-with-fmlt">
    <w:name w:val="ct-with-fmlt"/>
    <w:uiPriority w:val="99"/>
    <w:rsid w:val="00863E6C"/>
    <w:rPr>
      <w:rFonts w:cs="Times New Roman"/>
    </w:rPr>
  </w:style>
  <w:style w:type="paragraph" w:customStyle="1" w:styleId="fliesstext">
    <w:name w:val="fliesstext"/>
    <w:basedOn w:val="Normal"/>
    <w:uiPriority w:val="99"/>
    <w:rsid w:val="00863E6C"/>
    <w:pPr>
      <w:shd w:val="clear" w:color="auto" w:fill="FFFFFF"/>
      <w:spacing w:after="240" w:line="300" w:lineRule="atLeast"/>
      <w:ind w:firstLine="360"/>
    </w:pPr>
    <w:rPr>
      <w:rFonts w:ascii="Times" w:hAnsi="Times" w:cs="Times"/>
      <w:color w:val="000000"/>
      <w:lang w:val="es-ES" w:eastAsia="es-ES"/>
    </w:rPr>
  </w:style>
  <w:style w:type="character" w:customStyle="1" w:styleId="EndnoteTextChar">
    <w:name w:val="Endnote Text Char"/>
    <w:uiPriority w:val="99"/>
    <w:semiHidden/>
    <w:locked/>
    <w:rsid w:val="00863E6C"/>
    <w:rPr>
      <w:rFonts w:ascii="Garamond" w:eastAsia="Times New Roman" w:hAnsi="Garamond" w:cs="Garamond"/>
      <w:lang w:eastAsia="en-US"/>
    </w:rPr>
  </w:style>
  <w:style w:type="paragraph" w:styleId="EndnoteText">
    <w:name w:val="endnote text"/>
    <w:basedOn w:val="Normal"/>
    <w:link w:val="EndnoteTextChar1"/>
    <w:uiPriority w:val="99"/>
    <w:semiHidden/>
    <w:rsid w:val="00863E6C"/>
    <w:pPr>
      <w:spacing w:after="240" w:line="240" w:lineRule="auto"/>
      <w:ind w:firstLine="360"/>
    </w:pPr>
    <w:rPr>
      <w:rFonts w:cs="Times New Roman"/>
      <w:sz w:val="20"/>
      <w:szCs w:val="20"/>
    </w:rPr>
  </w:style>
  <w:style w:type="character" w:customStyle="1" w:styleId="EndnoteTextChar1">
    <w:name w:val="Endnote Text Char1"/>
    <w:link w:val="EndnoteText"/>
    <w:uiPriority w:val="99"/>
    <w:semiHidden/>
    <w:locked/>
    <w:rsid w:val="00187136"/>
    <w:rPr>
      <w:rFonts w:ascii="Garamond" w:hAnsi="Garamond" w:cs="Garamond"/>
      <w:sz w:val="20"/>
      <w:szCs w:val="20"/>
      <w:lang w:val="en-GB"/>
    </w:rPr>
  </w:style>
  <w:style w:type="paragraph" w:styleId="Date">
    <w:name w:val="Date"/>
    <w:basedOn w:val="Normal"/>
    <w:next w:val="Normal"/>
    <w:link w:val="DateChar"/>
    <w:uiPriority w:val="99"/>
    <w:rsid w:val="00863E6C"/>
    <w:pPr>
      <w:widowControl w:val="0"/>
      <w:spacing w:after="0" w:line="240" w:lineRule="auto"/>
      <w:ind w:leftChars="2500" w:left="100"/>
    </w:pPr>
    <w:rPr>
      <w:rFonts w:ascii="Times New Roman" w:eastAsia="Times New Roman" w:hAnsi="Times New Roman" w:cs="Times New Roman"/>
      <w:kern w:val="2"/>
      <w:sz w:val="21"/>
      <w:szCs w:val="21"/>
    </w:rPr>
  </w:style>
  <w:style w:type="character" w:customStyle="1" w:styleId="DateChar">
    <w:name w:val="Date Char"/>
    <w:link w:val="Date"/>
    <w:uiPriority w:val="99"/>
    <w:locked/>
    <w:rsid w:val="00863E6C"/>
    <w:rPr>
      <w:rFonts w:ascii="Times New Roman" w:eastAsia="Times New Roman" w:hAnsi="Times New Roman" w:cs="Times New Roman"/>
      <w:kern w:val="2"/>
      <w:sz w:val="21"/>
      <w:szCs w:val="21"/>
    </w:rPr>
  </w:style>
  <w:style w:type="paragraph" w:customStyle="1" w:styleId="StyleCenturySchoolbookLatinBoldBefore5ptAfter5pt">
    <w:name w:val="Style Century Schoolbook (Latin) Bold Before:  5 pt After:  5 pt"/>
    <w:basedOn w:val="Normal"/>
    <w:uiPriority w:val="99"/>
    <w:rsid w:val="00863E6C"/>
    <w:pPr>
      <w:spacing w:before="100" w:after="240" w:line="240" w:lineRule="auto"/>
      <w:ind w:firstLine="357"/>
    </w:pPr>
    <w:rPr>
      <w:rFonts w:ascii="Century Schoolbook" w:hAnsi="Century Schoolbook" w:cs="Century Schoolbook"/>
      <w:b/>
      <w:bCs/>
      <w:lang w:eastAsia="en-US"/>
    </w:rPr>
  </w:style>
  <w:style w:type="paragraph" w:customStyle="1" w:styleId="Heading30">
    <w:name w:val="Heading3"/>
    <w:basedOn w:val="Heading3"/>
    <w:uiPriority w:val="99"/>
    <w:rsid w:val="00863E6C"/>
    <w:pPr>
      <w:keepNext/>
      <w:tabs>
        <w:tab w:val="num" w:pos="720"/>
      </w:tabs>
      <w:spacing w:before="240" w:after="60" w:line="480" w:lineRule="auto"/>
      <w:jc w:val="center"/>
    </w:pPr>
    <w:rPr>
      <w:rFonts w:ascii="Times New Roman" w:hAnsi="Times New Roman"/>
      <w:b/>
      <w:bCs/>
      <w:i/>
      <w:iCs/>
      <w:smallCaps w:val="0"/>
      <w:spacing w:val="0"/>
    </w:rPr>
  </w:style>
  <w:style w:type="character" w:customStyle="1" w:styleId="mathfont">
    <w:name w:val="mathfont"/>
    <w:uiPriority w:val="99"/>
    <w:rsid w:val="00863E6C"/>
    <w:rPr>
      <w:rFonts w:cs="Times New Roman"/>
    </w:rPr>
  </w:style>
  <w:style w:type="paragraph" w:customStyle="1" w:styleId="MTDisplayEquation">
    <w:name w:val="MTDisplayEquation"/>
    <w:basedOn w:val="Normal"/>
    <w:next w:val="Normal"/>
    <w:uiPriority w:val="99"/>
    <w:rsid w:val="00863E6C"/>
    <w:pPr>
      <w:tabs>
        <w:tab w:val="center" w:pos="4160"/>
        <w:tab w:val="right" w:pos="8300"/>
      </w:tabs>
      <w:spacing w:after="0" w:line="240" w:lineRule="auto"/>
    </w:pPr>
    <w:rPr>
      <w:rFonts w:ascii="Times New Roman" w:hAnsi="Times New Roman" w:cs="Times New Roman"/>
    </w:rPr>
  </w:style>
  <w:style w:type="character" w:customStyle="1" w:styleId="CharChar10">
    <w:name w:val="Char Char10"/>
    <w:uiPriority w:val="99"/>
    <w:rsid w:val="00863E6C"/>
    <w:rPr>
      <w:rFonts w:ascii="Garamond" w:eastAsia="Times New Roman" w:hAnsi="Garamond"/>
      <w:sz w:val="22"/>
      <w:lang w:val="en-US" w:eastAsia="en-US"/>
    </w:rPr>
  </w:style>
  <w:style w:type="character" w:customStyle="1" w:styleId="CharChar9">
    <w:name w:val="Char Char9"/>
    <w:uiPriority w:val="99"/>
    <w:rsid w:val="00863E6C"/>
    <w:rPr>
      <w:rFonts w:ascii="Garamond" w:eastAsia="Times New Roman" w:hAnsi="Garamond"/>
      <w:sz w:val="22"/>
      <w:lang w:val="en-GB" w:eastAsia="en-US"/>
    </w:rPr>
  </w:style>
  <w:style w:type="character" w:customStyle="1" w:styleId="CharChar8">
    <w:name w:val="Char Char8"/>
    <w:uiPriority w:val="99"/>
    <w:rsid w:val="00863E6C"/>
    <w:rPr>
      <w:rFonts w:eastAsia="Times New Roman"/>
      <w:sz w:val="24"/>
      <w:lang w:val="en-US" w:eastAsia="pt-BR"/>
    </w:rPr>
  </w:style>
  <w:style w:type="paragraph" w:customStyle="1" w:styleId="reference">
    <w:name w:val="reference"/>
    <w:basedOn w:val="Normal"/>
    <w:uiPriority w:val="99"/>
    <w:rsid w:val="00863E6C"/>
    <w:pPr>
      <w:spacing w:before="120" w:after="120" w:line="240" w:lineRule="auto"/>
      <w:ind w:left="720" w:hanging="720"/>
    </w:pPr>
    <w:rPr>
      <w:lang w:eastAsia="en-US"/>
    </w:rPr>
  </w:style>
  <w:style w:type="paragraph" w:customStyle="1" w:styleId="BodyTextIn">
    <w:name w:val="Body Text In"/>
    <w:uiPriority w:val="99"/>
    <w:rsid w:val="00863E6C"/>
    <w:pPr>
      <w:widowControl w:val="0"/>
      <w:jc w:val="both"/>
    </w:pPr>
    <w:rPr>
      <w:rFonts w:ascii="Times New Roman" w:hAnsi="Times New Roman"/>
      <w:sz w:val="24"/>
      <w:szCs w:val="24"/>
      <w:lang w:val="en-US" w:eastAsia="en-US"/>
    </w:rPr>
  </w:style>
  <w:style w:type="paragraph" w:styleId="BodyTextIndent3">
    <w:name w:val="Body Text Indent 3"/>
    <w:basedOn w:val="Normal"/>
    <w:link w:val="BodyTextIndent3Char"/>
    <w:rsid w:val="00863E6C"/>
    <w:pPr>
      <w:widowControl w:val="0"/>
      <w:spacing w:after="0" w:line="240" w:lineRule="auto"/>
      <w:ind w:firstLine="720"/>
      <w:jc w:val="center"/>
    </w:pPr>
    <w:rPr>
      <w:rFonts w:ascii="Times New Roman" w:eastAsia="Times New Roman" w:hAnsi="Times New Roman" w:cs="Times New Roman"/>
      <w:lang w:eastAsia="en-US"/>
    </w:rPr>
  </w:style>
  <w:style w:type="character" w:customStyle="1" w:styleId="BodyTextIndent3Char">
    <w:name w:val="Body Text Indent 3 Char"/>
    <w:link w:val="BodyTextIndent3"/>
    <w:locked/>
    <w:rsid w:val="00863E6C"/>
    <w:rPr>
      <w:rFonts w:ascii="Times New Roman" w:eastAsia="Times New Roman" w:hAnsi="Times New Roman" w:cs="Times New Roman"/>
      <w:snapToGrid/>
      <w:sz w:val="24"/>
      <w:szCs w:val="24"/>
      <w:lang w:eastAsia="en-US"/>
    </w:rPr>
  </w:style>
  <w:style w:type="character" w:styleId="FollowedHyperlink">
    <w:name w:val="FollowedHyperlink"/>
    <w:uiPriority w:val="99"/>
    <w:rsid w:val="00863E6C"/>
    <w:rPr>
      <w:rFonts w:cs="Times New Roman"/>
      <w:color w:val="800080"/>
      <w:u w:val="single"/>
    </w:rPr>
  </w:style>
  <w:style w:type="paragraph" w:customStyle="1" w:styleId="Quick1">
    <w:name w:val="Quick 1."/>
    <w:basedOn w:val="Normal"/>
    <w:rsid w:val="00863E6C"/>
    <w:pPr>
      <w:widowControl w:val="0"/>
      <w:spacing w:after="0" w:line="240" w:lineRule="auto"/>
      <w:ind w:left="720" w:hanging="720"/>
      <w:jc w:val="left"/>
    </w:pPr>
    <w:rPr>
      <w:rFonts w:ascii="Courier New" w:hAnsi="Courier New" w:cs="Courier New"/>
      <w:lang w:eastAsia="en-US"/>
    </w:rPr>
  </w:style>
  <w:style w:type="paragraph" w:customStyle="1" w:styleId="inserttable">
    <w:name w:val="insert table"/>
    <w:basedOn w:val="Normal"/>
    <w:link w:val="inserttableChar"/>
    <w:uiPriority w:val="99"/>
    <w:rsid w:val="00577E59"/>
    <w:pPr>
      <w:spacing w:beforeLines="50" w:afterLines="50" w:line="360" w:lineRule="auto"/>
      <w:jc w:val="center"/>
    </w:pPr>
    <w:rPr>
      <w:rFonts w:eastAsia="Times New Roman" w:cs="Times New Roman"/>
      <w:szCs w:val="20"/>
      <w:lang w:val="en-US" w:eastAsia="en-US"/>
    </w:rPr>
  </w:style>
  <w:style w:type="character" w:customStyle="1" w:styleId="inserttableChar">
    <w:name w:val="insert table Char"/>
    <w:link w:val="inserttable"/>
    <w:uiPriority w:val="99"/>
    <w:locked/>
    <w:rsid w:val="00577E59"/>
    <w:rPr>
      <w:rFonts w:ascii="Garamond" w:eastAsia="Times New Roman" w:hAnsi="Garamond"/>
      <w:sz w:val="24"/>
      <w:lang w:val="en-US" w:eastAsia="en-US"/>
    </w:rPr>
  </w:style>
  <w:style w:type="character" w:customStyle="1" w:styleId="Char12">
    <w:name w:val="Char12"/>
    <w:uiPriority w:val="99"/>
    <w:rsid w:val="00D6217C"/>
    <w:rPr>
      <w:rFonts w:ascii="Garamond" w:eastAsia="Times New Roman" w:hAnsi="Garamond" w:cs="Garamond"/>
      <w:sz w:val="22"/>
      <w:szCs w:val="22"/>
      <w:lang w:val="en-GB" w:eastAsia="en-US"/>
    </w:rPr>
  </w:style>
  <w:style w:type="character" w:customStyle="1" w:styleId="Char4">
    <w:name w:val="Char4"/>
    <w:uiPriority w:val="99"/>
    <w:rsid w:val="00D6217C"/>
    <w:rPr>
      <w:rFonts w:ascii="Century Schoolbook" w:eastAsia="Times New Roman" w:hAnsi="Century Schoolbook" w:cs="Century Schoolbook"/>
      <w:b/>
      <w:bCs/>
      <w:color w:val="000000"/>
      <w:sz w:val="32"/>
      <w:szCs w:val="32"/>
      <w:lang w:val="en-US" w:eastAsia="en-US"/>
    </w:rPr>
  </w:style>
  <w:style w:type="character" w:customStyle="1" w:styleId="Char121">
    <w:name w:val="Char121"/>
    <w:uiPriority w:val="99"/>
    <w:rsid w:val="00E01A28"/>
    <w:rPr>
      <w:rFonts w:ascii="Garamond" w:eastAsia="Times New Roman" w:hAnsi="Garamond" w:cs="Garamond"/>
      <w:sz w:val="22"/>
      <w:szCs w:val="22"/>
      <w:lang w:val="en-GB" w:eastAsia="en-US"/>
    </w:rPr>
  </w:style>
  <w:style w:type="character" w:customStyle="1" w:styleId="Char122">
    <w:name w:val="Char122"/>
    <w:uiPriority w:val="99"/>
    <w:rsid w:val="00B237E3"/>
    <w:rPr>
      <w:rFonts w:ascii="Garamond" w:eastAsia="Times New Roman" w:hAnsi="Garamond" w:cs="Garamond"/>
      <w:sz w:val="22"/>
      <w:szCs w:val="22"/>
      <w:lang w:val="en-GB" w:eastAsia="en-US"/>
    </w:rPr>
  </w:style>
  <w:style w:type="character" w:customStyle="1" w:styleId="Char123">
    <w:name w:val="Char123"/>
    <w:uiPriority w:val="99"/>
    <w:rsid w:val="004A4CBA"/>
    <w:rPr>
      <w:rFonts w:ascii="Garamond" w:eastAsia="Times New Roman" w:hAnsi="Garamond" w:cs="Garamond"/>
      <w:sz w:val="22"/>
      <w:szCs w:val="22"/>
      <w:lang w:val="en-GB" w:eastAsia="en-US"/>
    </w:rPr>
  </w:style>
  <w:style w:type="character" w:customStyle="1" w:styleId="Char124">
    <w:name w:val="Char124"/>
    <w:uiPriority w:val="99"/>
    <w:rsid w:val="00AF1DAF"/>
    <w:rPr>
      <w:rFonts w:ascii="Garamond" w:eastAsia="Times New Roman" w:hAnsi="Garamond" w:cs="Garamond"/>
      <w:sz w:val="22"/>
      <w:szCs w:val="22"/>
      <w:lang w:val="en-GB" w:eastAsia="en-US"/>
    </w:rPr>
  </w:style>
  <w:style w:type="paragraph" w:customStyle="1" w:styleId="1stPragraph">
    <w:name w:val="1st Pragraph"/>
    <w:basedOn w:val="Normal"/>
    <w:link w:val="1stPragraphChar"/>
    <w:qFormat/>
    <w:rsid w:val="00FB5ACD"/>
    <w:pPr>
      <w:spacing w:before="240" w:line="360" w:lineRule="auto"/>
    </w:pPr>
    <w:rPr>
      <w:rFonts w:cs="Times New Roman"/>
      <w:color w:val="000000"/>
    </w:rPr>
  </w:style>
  <w:style w:type="paragraph" w:customStyle="1" w:styleId="2ndPragraph">
    <w:name w:val="2nd Pragraph"/>
    <w:basedOn w:val="1stPragraph"/>
    <w:link w:val="2ndPragraphChar"/>
    <w:qFormat/>
    <w:rsid w:val="00B37E60"/>
    <w:pPr>
      <w:ind w:firstLine="432"/>
    </w:pPr>
  </w:style>
  <w:style w:type="character" w:customStyle="1" w:styleId="1stPragraphChar">
    <w:name w:val="1st Pragraph Char"/>
    <w:link w:val="1stPragraph"/>
    <w:rsid w:val="00FB5ACD"/>
    <w:rPr>
      <w:rFonts w:ascii="Garamond" w:hAnsi="Garamond"/>
      <w:color w:val="000000"/>
      <w:sz w:val="24"/>
      <w:szCs w:val="24"/>
    </w:rPr>
  </w:style>
  <w:style w:type="character" w:customStyle="1" w:styleId="2ndPragraphChar">
    <w:name w:val="2nd Pragraph Char"/>
    <w:link w:val="2ndPragraph"/>
    <w:rsid w:val="00B37E60"/>
    <w:rPr>
      <w:rFonts w:ascii="Garamond" w:hAnsi="Garamond"/>
      <w:color w:val="000000"/>
      <w:sz w:val="24"/>
      <w:szCs w:val="24"/>
    </w:rPr>
  </w:style>
  <w:style w:type="character" w:styleId="CommentReference">
    <w:name w:val="annotation reference"/>
    <w:uiPriority w:val="99"/>
    <w:semiHidden/>
    <w:unhideWhenUsed/>
    <w:locked/>
    <w:rsid w:val="00210C1F"/>
    <w:rPr>
      <w:sz w:val="16"/>
      <w:szCs w:val="16"/>
    </w:rPr>
  </w:style>
  <w:style w:type="paragraph" w:styleId="Revision">
    <w:name w:val="Revision"/>
    <w:hidden/>
    <w:uiPriority w:val="99"/>
    <w:semiHidden/>
    <w:rsid w:val="00210C1F"/>
    <w:rPr>
      <w:rFonts w:ascii="Garamond" w:hAnsi="Garamond" w:cs="Garamond"/>
      <w:sz w:val="24"/>
      <w:szCs w:val="24"/>
    </w:rPr>
  </w:style>
  <w:style w:type="table" w:styleId="TableGrid">
    <w:name w:val="Table Grid"/>
    <w:basedOn w:val="TableNormal"/>
    <w:rsid w:val="0038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6C9D"/>
    <w:rPr>
      <w:color w:val="808080"/>
    </w:rPr>
  </w:style>
  <w:style w:type="paragraph" w:customStyle="1" w:styleId="Hypothesis">
    <w:name w:val="Hypothesis"/>
    <w:basedOn w:val="Normal"/>
    <w:link w:val="HypothesisChar"/>
    <w:qFormat/>
    <w:rsid w:val="00503A0B"/>
    <w:pPr>
      <w:spacing w:line="360" w:lineRule="auto"/>
      <w:ind w:left="2410" w:hanging="1984"/>
    </w:pPr>
    <w:rPr>
      <w:rFonts w:cs="Times New Roman"/>
      <w:b/>
    </w:rPr>
  </w:style>
  <w:style w:type="character" w:customStyle="1" w:styleId="HypothesisChar">
    <w:name w:val="Hypothesis Char"/>
    <w:basedOn w:val="DefaultParagraphFont"/>
    <w:link w:val="Hypothesis"/>
    <w:rsid w:val="00503A0B"/>
    <w:rPr>
      <w:rFonts w:ascii="Garamond" w:hAnsi="Garamond"/>
      <w:b/>
      <w:sz w:val="24"/>
      <w:szCs w:val="24"/>
    </w:rPr>
  </w:style>
  <w:style w:type="paragraph" w:customStyle="1" w:styleId="StyleName24ptBoldBefore12pt">
    <w:name w:val="Style Name + 24 pt Bold Before:  12 pt"/>
    <w:basedOn w:val="Normal"/>
    <w:semiHidden/>
    <w:rsid w:val="00C15241"/>
    <w:pPr>
      <w:spacing w:before="240" w:after="440" w:line="240" w:lineRule="atLeast"/>
      <w:jc w:val="center"/>
    </w:pPr>
    <w:rPr>
      <w:rFonts w:eastAsiaTheme="minorEastAsia" w:cs="Times New Roman"/>
      <w:b/>
      <w:bCs/>
      <w:caps/>
      <w:spacing w:val="80"/>
      <w:sz w:val="48"/>
      <w:szCs w:val="20"/>
      <w:lang w:eastAsia="en-US"/>
    </w:rPr>
  </w:style>
  <w:style w:type="paragraph" w:customStyle="1" w:styleId="StyleName14ptBoldBefore12pt">
    <w:name w:val="Style Name + 14 pt Bold Before:  12 pt"/>
    <w:basedOn w:val="Normal"/>
    <w:semiHidden/>
    <w:rsid w:val="00C15241"/>
    <w:pPr>
      <w:spacing w:before="240" w:after="440" w:line="240" w:lineRule="atLeast"/>
      <w:jc w:val="center"/>
    </w:pPr>
    <w:rPr>
      <w:rFonts w:eastAsiaTheme="minorEastAsia" w:cs="Times New Roman"/>
      <w:b/>
      <w:bCs/>
      <w:caps/>
      <w:spacing w:val="80"/>
      <w:sz w:val="28"/>
      <w:szCs w:val="20"/>
      <w:lang w:eastAsia="en-US"/>
    </w:rPr>
  </w:style>
  <w:style w:type="character" w:customStyle="1" w:styleId="Heading1Char1">
    <w:name w:val="Heading 1 Char1"/>
    <w:basedOn w:val="DefaultParagraphFont"/>
    <w:uiPriority w:val="1"/>
    <w:rsid w:val="00C15241"/>
    <w:rPr>
      <w:rFonts w:ascii="Garamond" w:eastAsiaTheme="majorEastAsia" w:hAnsi="Garamond" w:cstheme="majorBidi"/>
      <w:b/>
      <w:bCs/>
      <w:smallCaps/>
      <w:spacing w:val="20"/>
      <w:sz w:val="28"/>
      <w:szCs w:val="28"/>
      <w:lang w:val="en-GB"/>
    </w:rPr>
  </w:style>
  <w:style w:type="paragraph" w:customStyle="1" w:styleId="Bodyentry">
    <w:name w:val="Body entry"/>
    <w:basedOn w:val="Normal"/>
    <w:link w:val="BodyentryChar"/>
    <w:uiPriority w:val="5"/>
    <w:qFormat/>
    <w:rsid w:val="00C15241"/>
    <w:pPr>
      <w:spacing w:before="180" w:after="0" w:line="240" w:lineRule="atLeast"/>
      <w:jc w:val="left"/>
    </w:pPr>
    <w:rPr>
      <w:rFonts w:eastAsiaTheme="minorEastAsia" w:cstheme="minorBidi"/>
      <w:szCs w:val="22"/>
    </w:rPr>
  </w:style>
  <w:style w:type="paragraph" w:customStyle="1" w:styleId="Bodyentrycontinuation">
    <w:name w:val="Body entry (continuation)"/>
    <w:basedOn w:val="Bodyentry"/>
    <w:next w:val="Bodyentry"/>
    <w:uiPriority w:val="6"/>
    <w:qFormat/>
    <w:rsid w:val="00C15241"/>
    <w:pPr>
      <w:keepLines/>
      <w:spacing w:before="0"/>
    </w:pPr>
  </w:style>
  <w:style w:type="character" w:customStyle="1" w:styleId="BodyentryChar">
    <w:name w:val="Body entry Char"/>
    <w:basedOn w:val="DefaultParagraphFont"/>
    <w:link w:val="Bodyentry"/>
    <w:uiPriority w:val="5"/>
    <w:rsid w:val="00C15241"/>
    <w:rPr>
      <w:rFonts w:ascii="Garamond" w:eastAsiaTheme="minorEastAsia" w:hAnsi="Garamond" w:cstheme="minorBidi"/>
      <w:sz w:val="24"/>
      <w:szCs w:val="22"/>
    </w:rPr>
  </w:style>
  <w:style w:type="paragraph" w:customStyle="1" w:styleId="Paragraph">
    <w:name w:val="Paragraph"/>
    <w:basedOn w:val="Bodyentry"/>
    <w:uiPriority w:val="4"/>
    <w:qFormat/>
    <w:rsid w:val="00C15241"/>
    <w:pPr>
      <w:spacing w:after="60"/>
    </w:pPr>
  </w:style>
  <w:style w:type="paragraph" w:customStyle="1" w:styleId="Spacer">
    <w:name w:val="Spacer"/>
    <w:basedOn w:val="Bodyentrycontinuation"/>
    <w:next w:val="Bodyentry"/>
    <w:uiPriority w:val="17"/>
    <w:qFormat/>
    <w:rsid w:val="00C15241"/>
    <w:pPr>
      <w:spacing w:line="200" w:lineRule="exact"/>
    </w:pPr>
  </w:style>
  <w:style w:type="character" w:customStyle="1" w:styleId="Heading2Char1">
    <w:name w:val="Heading 2 Char1"/>
    <w:basedOn w:val="DefaultParagraphFont"/>
    <w:uiPriority w:val="2"/>
    <w:rsid w:val="00C15241"/>
    <w:rPr>
      <w:rFonts w:ascii="Garamond" w:eastAsiaTheme="majorEastAsia" w:hAnsi="Garamond" w:cstheme="majorBidi"/>
      <w:b/>
      <w:spacing w:val="15"/>
      <w:sz w:val="24"/>
      <w:szCs w:val="26"/>
      <w:lang w:val="en-GB"/>
    </w:rPr>
  </w:style>
  <w:style w:type="character" w:customStyle="1" w:styleId="Heading3Char1">
    <w:name w:val="Heading 3 Char1"/>
    <w:basedOn w:val="DefaultParagraphFont"/>
    <w:uiPriority w:val="3"/>
    <w:rsid w:val="00C15241"/>
    <w:rPr>
      <w:rFonts w:ascii="Garamond" w:eastAsiaTheme="majorEastAsia" w:hAnsi="Garamond" w:cstheme="majorBidi"/>
      <w:bCs/>
      <w:i/>
      <w:spacing w:val="10"/>
      <w:sz w:val="26"/>
      <w:szCs w:val="26"/>
      <w:lang w:val="en-GB"/>
    </w:rPr>
  </w:style>
  <w:style w:type="paragraph" w:customStyle="1" w:styleId="Publication">
    <w:name w:val="Publication"/>
    <w:basedOn w:val="Bodyentry"/>
    <w:uiPriority w:val="12"/>
    <w:qFormat/>
    <w:rsid w:val="00C15241"/>
    <w:pPr>
      <w:ind w:left="357" w:hanging="357"/>
    </w:pPr>
  </w:style>
  <w:style w:type="character" w:customStyle="1" w:styleId="Underline">
    <w:name w:val="Underline"/>
    <w:basedOn w:val="DefaultParagraphFont"/>
    <w:uiPriority w:val="16"/>
    <w:qFormat/>
    <w:rsid w:val="00C15241"/>
    <w:rPr>
      <w:rFonts w:ascii="Garamond" w:hAnsi="Garamond"/>
      <w:sz w:val="24"/>
      <w:u w:val="single"/>
    </w:rPr>
  </w:style>
  <w:style w:type="paragraph" w:customStyle="1" w:styleId="CVsubheadings">
    <w:name w:val="CV subheadings"/>
    <w:basedOn w:val="Normal"/>
    <w:qFormat/>
    <w:rsid w:val="00C15241"/>
    <w:pPr>
      <w:spacing w:after="0" w:line="240" w:lineRule="auto"/>
      <w:jc w:val="left"/>
    </w:pPr>
    <w:rPr>
      <w:rFonts w:cs="Times New Roman"/>
      <w:b/>
      <w:spacing w:val="20"/>
      <w:sz w:val="22"/>
      <w:szCs w:val="22"/>
    </w:rPr>
  </w:style>
  <w:style w:type="paragraph" w:customStyle="1" w:styleId="CVdetails">
    <w:name w:val="CV details"/>
    <w:basedOn w:val="Normal"/>
    <w:qFormat/>
    <w:rsid w:val="00C15241"/>
    <w:pPr>
      <w:spacing w:after="0" w:line="240" w:lineRule="auto"/>
      <w:jc w:val="left"/>
    </w:pPr>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14"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ED5885"/>
    <w:pPr>
      <w:spacing w:after="200" w:line="276" w:lineRule="auto"/>
      <w:jc w:val="both"/>
    </w:pPr>
    <w:rPr>
      <w:rFonts w:ascii="Garamond" w:hAnsi="Garamond" w:cs="Garamond"/>
      <w:sz w:val="24"/>
      <w:szCs w:val="24"/>
    </w:rPr>
  </w:style>
  <w:style w:type="paragraph" w:styleId="Heading1">
    <w:name w:val="heading 1"/>
    <w:basedOn w:val="Normal"/>
    <w:next w:val="Normal"/>
    <w:link w:val="Heading1Char"/>
    <w:uiPriority w:val="1"/>
    <w:qFormat/>
    <w:rsid w:val="005D2F25"/>
    <w:pPr>
      <w:numPr>
        <w:numId w:val="4"/>
      </w:numPr>
      <w:spacing w:before="720" w:after="40"/>
      <w:jc w:val="left"/>
      <w:outlineLvl w:val="0"/>
    </w:pPr>
    <w:rPr>
      <w:rFonts w:cs="Times New Roman"/>
      <w:b/>
      <w:color w:val="000000"/>
      <w:spacing w:val="5"/>
      <w:sz w:val="32"/>
      <w:szCs w:val="32"/>
    </w:rPr>
  </w:style>
  <w:style w:type="paragraph" w:styleId="Heading2">
    <w:name w:val="heading 2"/>
    <w:basedOn w:val="Normal"/>
    <w:next w:val="Normal"/>
    <w:link w:val="Heading2Char"/>
    <w:uiPriority w:val="2"/>
    <w:qFormat/>
    <w:rsid w:val="005D2F25"/>
    <w:pPr>
      <w:numPr>
        <w:ilvl w:val="1"/>
        <w:numId w:val="4"/>
      </w:numPr>
      <w:adjustRightInd w:val="0"/>
      <w:spacing w:before="360" w:after="80" w:line="360" w:lineRule="auto"/>
      <w:jc w:val="left"/>
      <w:outlineLvl w:val="1"/>
    </w:pPr>
    <w:rPr>
      <w:rFonts w:cs="Times New Roman"/>
      <w:spacing w:val="5"/>
      <w:sz w:val="28"/>
      <w:szCs w:val="28"/>
    </w:rPr>
  </w:style>
  <w:style w:type="paragraph" w:styleId="Heading3">
    <w:name w:val="heading 3"/>
    <w:basedOn w:val="Normal"/>
    <w:next w:val="Normal"/>
    <w:link w:val="Heading3Char"/>
    <w:uiPriority w:val="3"/>
    <w:qFormat/>
    <w:rsid w:val="00C10717"/>
    <w:pPr>
      <w:numPr>
        <w:ilvl w:val="2"/>
        <w:numId w:val="4"/>
      </w:numPr>
      <w:spacing w:before="360" w:after="0" w:line="360" w:lineRule="auto"/>
      <w:jc w:val="left"/>
      <w:outlineLvl w:val="2"/>
    </w:pPr>
    <w:rPr>
      <w:rFonts w:cs="Times New Roman"/>
      <w:smallCaps/>
      <w:spacing w:val="5"/>
      <w:lang w:eastAsia="en-US"/>
    </w:rPr>
  </w:style>
  <w:style w:type="paragraph" w:styleId="Heading4">
    <w:name w:val="heading 4"/>
    <w:basedOn w:val="Normal"/>
    <w:next w:val="Normal"/>
    <w:link w:val="Heading4Char"/>
    <w:uiPriority w:val="99"/>
    <w:qFormat/>
    <w:rsid w:val="00ED5885"/>
    <w:pPr>
      <w:numPr>
        <w:ilvl w:val="3"/>
        <w:numId w:val="4"/>
      </w:numPr>
      <w:spacing w:before="240" w:after="0"/>
      <w:jc w:val="left"/>
      <w:outlineLvl w:val="3"/>
    </w:pPr>
    <w:rPr>
      <w:rFonts w:cs="Times New Roman"/>
      <w:smallCaps/>
      <w:spacing w:val="10"/>
      <w:sz w:val="22"/>
      <w:szCs w:val="22"/>
    </w:rPr>
  </w:style>
  <w:style w:type="paragraph" w:styleId="Heading5">
    <w:name w:val="heading 5"/>
    <w:basedOn w:val="Normal"/>
    <w:next w:val="Normal"/>
    <w:link w:val="Heading5Char"/>
    <w:uiPriority w:val="99"/>
    <w:qFormat/>
    <w:rsid w:val="00ED5885"/>
    <w:pPr>
      <w:numPr>
        <w:ilvl w:val="4"/>
        <w:numId w:val="4"/>
      </w:numPr>
      <w:spacing w:before="200" w:after="0"/>
      <w:jc w:val="left"/>
      <w:outlineLvl w:val="4"/>
    </w:pPr>
    <w:rPr>
      <w:rFonts w:cs="Times New Roman"/>
      <w:smallCaps/>
      <w:color w:val="943634"/>
      <w:spacing w:val="10"/>
      <w:sz w:val="22"/>
      <w:szCs w:val="22"/>
    </w:rPr>
  </w:style>
  <w:style w:type="paragraph" w:styleId="Heading6">
    <w:name w:val="heading 6"/>
    <w:basedOn w:val="Normal"/>
    <w:next w:val="Normal"/>
    <w:link w:val="Heading6Char"/>
    <w:uiPriority w:val="99"/>
    <w:qFormat/>
    <w:rsid w:val="00ED5885"/>
    <w:pPr>
      <w:numPr>
        <w:ilvl w:val="5"/>
        <w:numId w:val="4"/>
      </w:numPr>
      <w:spacing w:after="0"/>
      <w:jc w:val="left"/>
      <w:outlineLvl w:val="5"/>
    </w:pPr>
    <w:rPr>
      <w:rFonts w:cs="Times New Roman"/>
      <w:smallCaps/>
      <w:color w:val="C0504D"/>
      <w:spacing w:val="5"/>
      <w:sz w:val="22"/>
      <w:szCs w:val="22"/>
    </w:rPr>
  </w:style>
  <w:style w:type="paragraph" w:styleId="Heading7">
    <w:name w:val="heading 7"/>
    <w:basedOn w:val="Normal"/>
    <w:next w:val="Normal"/>
    <w:link w:val="Heading7Char"/>
    <w:uiPriority w:val="99"/>
    <w:qFormat/>
    <w:rsid w:val="00ED5885"/>
    <w:pPr>
      <w:numPr>
        <w:ilvl w:val="6"/>
        <w:numId w:val="4"/>
      </w:numPr>
      <w:spacing w:after="0"/>
      <w:jc w:val="left"/>
      <w:outlineLvl w:val="6"/>
    </w:pPr>
    <w:rPr>
      <w:rFonts w:cs="Times New Roman"/>
      <w:b/>
      <w:bCs/>
      <w:smallCaps/>
      <w:color w:val="C0504D"/>
      <w:spacing w:val="10"/>
    </w:rPr>
  </w:style>
  <w:style w:type="paragraph" w:styleId="Heading8">
    <w:name w:val="heading 8"/>
    <w:basedOn w:val="Normal"/>
    <w:next w:val="Normal"/>
    <w:link w:val="Heading8Char"/>
    <w:uiPriority w:val="99"/>
    <w:qFormat/>
    <w:rsid w:val="00ED5885"/>
    <w:pPr>
      <w:numPr>
        <w:ilvl w:val="7"/>
        <w:numId w:val="4"/>
      </w:numPr>
      <w:spacing w:after="0"/>
      <w:jc w:val="left"/>
      <w:outlineLvl w:val="7"/>
    </w:pPr>
    <w:rPr>
      <w:rFonts w:cs="Times New Roman"/>
      <w:b/>
      <w:bCs/>
      <w:i/>
      <w:iCs/>
      <w:smallCaps/>
      <w:color w:val="943634"/>
    </w:rPr>
  </w:style>
  <w:style w:type="paragraph" w:styleId="Heading9">
    <w:name w:val="heading 9"/>
    <w:basedOn w:val="Normal"/>
    <w:next w:val="Normal"/>
    <w:link w:val="Heading9Char"/>
    <w:uiPriority w:val="99"/>
    <w:qFormat/>
    <w:rsid w:val="00ED5885"/>
    <w:pPr>
      <w:numPr>
        <w:ilvl w:val="8"/>
        <w:numId w:val="4"/>
      </w:numPr>
      <w:spacing w:after="0"/>
      <w:jc w:val="left"/>
      <w:outlineLvl w:val="8"/>
    </w:pPr>
    <w:rPr>
      <w:rFonts w:cs="Times New Roman"/>
      <w:b/>
      <w:bCs/>
      <w:i/>
      <w:iCs/>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5D2F25"/>
    <w:rPr>
      <w:rFonts w:ascii="Garamond" w:hAnsi="Garamond"/>
      <w:b/>
      <w:color w:val="000000"/>
      <w:spacing w:val="5"/>
      <w:sz w:val="32"/>
      <w:szCs w:val="32"/>
    </w:rPr>
  </w:style>
  <w:style w:type="character" w:customStyle="1" w:styleId="Heading2Char">
    <w:name w:val="Heading 2 Char"/>
    <w:link w:val="Heading2"/>
    <w:uiPriority w:val="2"/>
    <w:locked/>
    <w:rsid w:val="005D2F25"/>
    <w:rPr>
      <w:rFonts w:ascii="Garamond" w:hAnsi="Garamond"/>
      <w:spacing w:val="5"/>
      <w:sz w:val="28"/>
      <w:szCs w:val="28"/>
    </w:rPr>
  </w:style>
  <w:style w:type="character" w:customStyle="1" w:styleId="Heading3Char">
    <w:name w:val="Heading 3 Char"/>
    <w:link w:val="Heading3"/>
    <w:uiPriority w:val="3"/>
    <w:locked/>
    <w:rsid w:val="00C10717"/>
    <w:rPr>
      <w:rFonts w:ascii="Garamond" w:hAnsi="Garamond"/>
      <w:smallCaps/>
      <w:spacing w:val="5"/>
      <w:sz w:val="24"/>
      <w:szCs w:val="24"/>
      <w:lang w:eastAsia="en-US"/>
    </w:rPr>
  </w:style>
  <w:style w:type="character" w:customStyle="1" w:styleId="Heading4Char">
    <w:name w:val="Heading 4 Char"/>
    <w:link w:val="Heading4"/>
    <w:uiPriority w:val="99"/>
    <w:locked/>
    <w:rsid w:val="00ED5885"/>
    <w:rPr>
      <w:rFonts w:ascii="Garamond" w:hAnsi="Garamond"/>
      <w:smallCaps/>
      <w:spacing w:val="10"/>
      <w:sz w:val="22"/>
      <w:szCs w:val="22"/>
    </w:rPr>
  </w:style>
  <w:style w:type="character" w:customStyle="1" w:styleId="Heading5Char">
    <w:name w:val="Heading 5 Char"/>
    <w:link w:val="Heading5"/>
    <w:uiPriority w:val="99"/>
    <w:locked/>
    <w:rsid w:val="00ED5885"/>
    <w:rPr>
      <w:rFonts w:ascii="Garamond" w:hAnsi="Garamond"/>
      <w:smallCaps/>
      <w:color w:val="943634"/>
      <w:spacing w:val="10"/>
      <w:sz w:val="22"/>
      <w:szCs w:val="22"/>
    </w:rPr>
  </w:style>
  <w:style w:type="character" w:customStyle="1" w:styleId="Heading6Char">
    <w:name w:val="Heading 6 Char"/>
    <w:link w:val="Heading6"/>
    <w:uiPriority w:val="99"/>
    <w:locked/>
    <w:rsid w:val="00ED5885"/>
    <w:rPr>
      <w:rFonts w:ascii="Garamond" w:hAnsi="Garamond"/>
      <w:smallCaps/>
      <w:color w:val="C0504D"/>
      <w:spacing w:val="5"/>
      <w:sz w:val="22"/>
      <w:szCs w:val="22"/>
    </w:rPr>
  </w:style>
  <w:style w:type="character" w:customStyle="1" w:styleId="Heading7Char">
    <w:name w:val="Heading 7 Char"/>
    <w:link w:val="Heading7"/>
    <w:uiPriority w:val="99"/>
    <w:locked/>
    <w:rsid w:val="00ED5885"/>
    <w:rPr>
      <w:rFonts w:ascii="Garamond" w:hAnsi="Garamond"/>
      <w:b/>
      <w:bCs/>
      <w:smallCaps/>
      <w:color w:val="C0504D"/>
      <w:spacing w:val="10"/>
      <w:sz w:val="24"/>
      <w:szCs w:val="24"/>
    </w:rPr>
  </w:style>
  <w:style w:type="character" w:customStyle="1" w:styleId="Heading8Char">
    <w:name w:val="Heading 8 Char"/>
    <w:link w:val="Heading8"/>
    <w:uiPriority w:val="99"/>
    <w:locked/>
    <w:rsid w:val="00ED5885"/>
    <w:rPr>
      <w:rFonts w:ascii="Garamond" w:hAnsi="Garamond"/>
      <w:b/>
      <w:bCs/>
      <w:i/>
      <w:iCs/>
      <w:smallCaps/>
      <w:color w:val="943634"/>
      <w:sz w:val="24"/>
      <w:szCs w:val="24"/>
    </w:rPr>
  </w:style>
  <w:style w:type="character" w:customStyle="1" w:styleId="Heading9Char">
    <w:name w:val="Heading 9 Char"/>
    <w:link w:val="Heading9"/>
    <w:uiPriority w:val="99"/>
    <w:locked/>
    <w:rsid w:val="00ED5885"/>
    <w:rPr>
      <w:rFonts w:ascii="Garamond" w:hAnsi="Garamond"/>
      <w:b/>
      <w:bCs/>
      <w:i/>
      <w:iCs/>
      <w:smallCaps/>
      <w:color w:val="622423"/>
      <w:sz w:val="24"/>
      <w:szCs w:val="24"/>
    </w:rPr>
  </w:style>
  <w:style w:type="paragraph" w:styleId="Caption">
    <w:name w:val="caption"/>
    <w:basedOn w:val="Normal"/>
    <w:next w:val="Normal"/>
    <w:uiPriority w:val="99"/>
    <w:qFormat/>
    <w:rsid w:val="00ED5885"/>
    <w:rPr>
      <w:b/>
      <w:bCs/>
      <w:caps/>
      <w:sz w:val="16"/>
      <w:szCs w:val="16"/>
    </w:rPr>
  </w:style>
  <w:style w:type="paragraph" w:styleId="BalloonText">
    <w:name w:val="Balloon Text"/>
    <w:basedOn w:val="Normal"/>
    <w:link w:val="BalloonTextChar"/>
    <w:uiPriority w:val="99"/>
    <w:semiHidden/>
    <w:rsid w:val="00046B66"/>
    <w:pPr>
      <w:spacing w:after="0" w:line="240" w:lineRule="auto"/>
    </w:pPr>
    <w:rPr>
      <w:rFonts w:ascii="Tahoma" w:hAnsi="Tahoma" w:cs="Times New Roman"/>
      <w:sz w:val="16"/>
      <w:szCs w:val="16"/>
      <w:lang w:val="en-US"/>
    </w:rPr>
  </w:style>
  <w:style w:type="character" w:customStyle="1" w:styleId="BalloonTextChar">
    <w:name w:val="Balloon Text Char"/>
    <w:link w:val="BalloonText"/>
    <w:uiPriority w:val="99"/>
    <w:locked/>
    <w:rsid w:val="00046B66"/>
    <w:rPr>
      <w:rFonts w:ascii="Tahoma" w:hAnsi="Tahoma" w:cs="Tahoma"/>
      <w:sz w:val="16"/>
      <w:szCs w:val="16"/>
      <w:lang w:val="en-US"/>
    </w:rPr>
  </w:style>
  <w:style w:type="paragraph" w:styleId="DocumentMap">
    <w:name w:val="Document Map"/>
    <w:basedOn w:val="Normal"/>
    <w:link w:val="DocumentMapChar"/>
    <w:uiPriority w:val="99"/>
    <w:semiHidden/>
    <w:rsid w:val="00061978"/>
    <w:pPr>
      <w:spacing w:after="0" w:line="240" w:lineRule="auto"/>
    </w:pPr>
    <w:rPr>
      <w:rFonts w:ascii="Tahoma" w:hAnsi="Tahoma" w:cs="Times New Roman"/>
      <w:sz w:val="16"/>
      <w:szCs w:val="16"/>
      <w:lang w:val="en-US"/>
    </w:rPr>
  </w:style>
  <w:style w:type="character" w:customStyle="1" w:styleId="DocumentMapChar">
    <w:name w:val="Document Map Char"/>
    <w:link w:val="DocumentMap"/>
    <w:uiPriority w:val="99"/>
    <w:semiHidden/>
    <w:locked/>
    <w:rsid w:val="00061978"/>
    <w:rPr>
      <w:rFonts w:ascii="Tahoma" w:hAnsi="Tahoma" w:cs="Tahoma"/>
      <w:sz w:val="16"/>
      <w:szCs w:val="16"/>
      <w:lang w:val="en-US"/>
    </w:rPr>
  </w:style>
  <w:style w:type="paragraph" w:styleId="PlainText">
    <w:name w:val="Plain Text"/>
    <w:basedOn w:val="Normal"/>
    <w:link w:val="PlainTextChar"/>
    <w:uiPriority w:val="99"/>
    <w:rsid w:val="006E54D1"/>
    <w:pPr>
      <w:spacing w:after="0" w:line="240" w:lineRule="auto"/>
    </w:pPr>
    <w:rPr>
      <w:rFonts w:ascii="Consolas" w:hAnsi="Consolas" w:cs="Times New Roman"/>
      <w:sz w:val="21"/>
      <w:szCs w:val="21"/>
    </w:rPr>
  </w:style>
  <w:style w:type="character" w:customStyle="1" w:styleId="PlainTextChar">
    <w:name w:val="Plain Text Char"/>
    <w:link w:val="PlainText"/>
    <w:uiPriority w:val="99"/>
    <w:locked/>
    <w:rsid w:val="006E54D1"/>
    <w:rPr>
      <w:rFonts w:ascii="Consolas" w:hAnsi="Consolas" w:cs="Consolas"/>
      <w:sz w:val="21"/>
      <w:szCs w:val="21"/>
    </w:rPr>
  </w:style>
  <w:style w:type="paragraph" w:styleId="BodyText">
    <w:name w:val="Body Text"/>
    <w:basedOn w:val="Normal"/>
    <w:next w:val="BodyText2"/>
    <w:link w:val="BodyTextChar"/>
    <w:uiPriority w:val="99"/>
    <w:rsid w:val="001B6CD8"/>
    <w:pPr>
      <w:spacing w:before="100" w:beforeAutospacing="1" w:after="100" w:afterAutospacing="1" w:line="480" w:lineRule="auto"/>
    </w:pPr>
    <w:rPr>
      <w:rFonts w:eastAsia="Times New Roman" w:cs="Times New Roman"/>
      <w:lang w:val="en-US" w:eastAsia="en-US"/>
    </w:rPr>
  </w:style>
  <w:style w:type="character" w:customStyle="1" w:styleId="BodyTextChar">
    <w:name w:val="Body Text Char"/>
    <w:link w:val="BodyText"/>
    <w:uiPriority w:val="99"/>
    <w:locked/>
    <w:rsid w:val="001B6CD8"/>
    <w:rPr>
      <w:rFonts w:ascii="Garamond" w:eastAsia="Times New Roman" w:hAnsi="Garamond" w:cs="Garamond"/>
      <w:sz w:val="24"/>
      <w:szCs w:val="24"/>
      <w:lang w:val="en-US" w:eastAsia="en-US"/>
    </w:rPr>
  </w:style>
  <w:style w:type="paragraph" w:styleId="BodyText2">
    <w:name w:val="Body Text 2"/>
    <w:basedOn w:val="Normal"/>
    <w:link w:val="BodyText2Char"/>
    <w:uiPriority w:val="99"/>
    <w:rsid w:val="001B6CD8"/>
    <w:pPr>
      <w:spacing w:before="100" w:beforeAutospacing="1" w:after="100" w:afterAutospacing="1" w:line="480" w:lineRule="auto"/>
      <w:ind w:firstLine="440"/>
    </w:pPr>
    <w:rPr>
      <w:rFonts w:eastAsia="Times New Roman" w:cs="Times New Roman"/>
      <w:lang w:val="en-US" w:eastAsia="en-US"/>
    </w:rPr>
  </w:style>
  <w:style w:type="character" w:customStyle="1" w:styleId="BodyText2Char">
    <w:name w:val="Body Text 2 Char"/>
    <w:link w:val="BodyText2"/>
    <w:uiPriority w:val="99"/>
    <w:locked/>
    <w:rsid w:val="001B6CD8"/>
    <w:rPr>
      <w:rFonts w:ascii="Garamond" w:eastAsia="Times New Roman" w:hAnsi="Garamond" w:cs="Garamond"/>
      <w:sz w:val="24"/>
      <w:szCs w:val="24"/>
      <w:lang w:val="en-US" w:eastAsia="en-US"/>
    </w:rPr>
  </w:style>
  <w:style w:type="paragraph" w:styleId="Quote">
    <w:name w:val="Quote"/>
    <w:basedOn w:val="Normal"/>
    <w:next w:val="Normal"/>
    <w:link w:val="QuoteChar"/>
    <w:uiPriority w:val="99"/>
    <w:qFormat/>
    <w:rsid w:val="00ED5885"/>
    <w:rPr>
      <w:rFonts w:ascii="Calibri" w:hAnsi="Calibri" w:cs="Times New Roman"/>
      <w:i/>
      <w:iCs/>
      <w:sz w:val="20"/>
      <w:szCs w:val="20"/>
    </w:rPr>
  </w:style>
  <w:style w:type="character" w:customStyle="1" w:styleId="QuoteChar">
    <w:name w:val="Quote Char"/>
    <w:link w:val="Quote"/>
    <w:uiPriority w:val="99"/>
    <w:locked/>
    <w:rsid w:val="00ED5885"/>
    <w:rPr>
      <w:rFonts w:cs="Times New Roman"/>
      <w:i/>
      <w:iCs/>
    </w:rPr>
  </w:style>
  <w:style w:type="paragraph" w:customStyle="1" w:styleId="Para2">
    <w:name w:val="Para 2"/>
    <w:basedOn w:val="Normal"/>
    <w:link w:val="Para2Char"/>
    <w:uiPriority w:val="99"/>
    <w:rsid w:val="001B6CD8"/>
    <w:pPr>
      <w:spacing w:before="100" w:beforeAutospacing="1" w:after="100" w:afterAutospacing="1" w:line="480" w:lineRule="auto"/>
      <w:ind w:firstLine="709"/>
    </w:pPr>
    <w:rPr>
      <w:rFonts w:eastAsia="Times New Roman" w:cs="Times New Roman"/>
      <w:lang w:val="en-US" w:eastAsia="en-US"/>
    </w:rPr>
  </w:style>
  <w:style w:type="character" w:customStyle="1" w:styleId="Para2Char">
    <w:name w:val="Para 2 Char"/>
    <w:link w:val="Para2"/>
    <w:uiPriority w:val="99"/>
    <w:locked/>
    <w:rsid w:val="001B6CD8"/>
    <w:rPr>
      <w:rFonts w:ascii="Garamond" w:eastAsia="Times New Roman" w:hAnsi="Garamond" w:cs="Garamond"/>
      <w:sz w:val="24"/>
      <w:szCs w:val="24"/>
      <w:lang w:val="en-US" w:eastAsia="en-US"/>
    </w:rPr>
  </w:style>
  <w:style w:type="paragraph" w:styleId="FootnoteText">
    <w:name w:val="footnote text"/>
    <w:basedOn w:val="Normal"/>
    <w:link w:val="FootnoteTextChar"/>
    <w:uiPriority w:val="99"/>
    <w:rsid w:val="00C7005D"/>
    <w:pPr>
      <w:spacing w:after="120" w:line="240" w:lineRule="auto"/>
      <w:ind w:firstLine="221"/>
    </w:pPr>
    <w:rPr>
      <w:rFonts w:eastAsia="Times New Roman" w:cs="Times New Roman"/>
      <w:lang w:eastAsia="en-US"/>
    </w:rPr>
  </w:style>
  <w:style w:type="character" w:customStyle="1" w:styleId="FootnoteTextChar">
    <w:name w:val="Footnote Text Char"/>
    <w:link w:val="FootnoteText"/>
    <w:uiPriority w:val="99"/>
    <w:locked/>
    <w:rsid w:val="00C7005D"/>
    <w:rPr>
      <w:rFonts w:ascii="Garamond" w:eastAsia="Times New Roman" w:hAnsi="Garamond" w:cs="Garamond"/>
      <w:sz w:val="24"/>
      <w:szCs w:val="24"/>
      <w:lang w:eastAsia="en-US"/>
    </w:rPr>
  </w:style>
  <w:style w:type="character" w:styleId="FootnoteReference">
    <w:name w:val="footnote reference"/>
    <w:uiPriority w:val="99"/>
    <w:rsid w:val="00C7005D"/>
    <w:rPr>
      <w:rFonts w:cs="Times New Roman"/>
      <w:vertAlign w:val="superscript"/>
    </w:rPr>
  </w:style>
  <w:style w:type="paragraph" w:styleId="Title">
    <w:name w:val="Title"/>
    <w:basedOn w:val="Normal"/>
    <w:next w:val="Normal"/>
    <w:link w:val="TitleChar"/>
    <w:uiPriority w:val="99"/>
    <w:qFormat/>
    <w:rsid w:val="00ED5885"/>
    <w:pPr>
      <w:pBdr>
        <w:top w:val="single" w:sz="12" w:space="1" w:color="C0504D"/>
      </w:pBdr>
      <w:spacing w:line="240" w:lineRule="auto"/>
      <w:jc w:val="right"/>
    </w:pPr>
    <w:rPr>
      <w:rFonts w:ascii="Calibri" w:hAnsi="Calibri" w:cs="Times New Roman"/>
      <w:smallCaps/>
      <w:sz w:val="48"/>
      <w:szCs w:val="48"/>
    </w:rPr>
  </w:style>
  <w:style w:type="character" w:customStyle="1" w:styleId="TitleChar">
    <w:name w:val="Title Char"/>
    <w:link w:val="Title"/>
    <w:uiPriority w:val="99"/>
    <w:locked/>
    <w:rsid w:val="00ED5885"/>
    <w:rPr>
      <w:rFonts w:cs="Times New Roman"/>
      <w:smallCaps/>
      <w:sz w:val="48"/>
      <w:szCs w:val="48"/>
    </w:rPr>
  </w:style>
  <w:style w:type="paragraph" w:styleId="Header">
    <w:name w:val="header"/>
    <w:basedOn w:val="Normal"/>
    <w:link w:val="HeaderChar"/>
    <w:rsid w:val="00682E0E"/>
    <w:pPr>
      <w:tabs>
        <w:tab w:val="center" w:pos="4153"/>
        <w:tab w:val="right" w:pos="8306"/>
      </w:tabs>
      <w:spacing w:after="0" w:line="240" w:lineRule="auto"/>
    </w:pPr>
    <w:rPr>
      <w:rFonts w:ascii="Calibri" w:hAnsi="Calibri" w:cs="Times New Roman"/>
      <w:sz w:val="20"/>
      <w:szCs w:val="20"/>
      <w:lang w:val="en-US"/>
    </w:rPr>
  </w:style>
  <w:style w:type="character" w:customStyle="1" w:styleId="HeaderChar">
    <w:name w:val="Header Char"/>
    <w:link w:val="Header"/>
    <w:locked/>
    <w:rsid w:val="00682E0E"/>
    <w:rPr>
      <w:rFonts w:cs="Times New Roman"/>
      <w:lang w:val="en-US"/>
    </w:rPr>
  </w:style>
  <w:style w:type="paragraph" w:styleId="Footer">
    <w:name w:val="footer"/>
    <w:basedOn w:val="Normal"/>
    <w:link w:val="FooterChar"/>
    <w:uiPriority w:val="99"/>
    <w:rsid w:val="00682E0E"/>
    <w:pPr>
      <w:tabs>
        <w:tab w:val="center" w:pos="4153"/>
        <w:tab w:val="right" w:pos="8306"/>
      </w:tabs>
      <w:spacing w:after="0" w:line="240" w:lineRule="auto"/>
    </w:pPr>
    <w:rPr>
      <w:rFonts w:ascii="Calibri" w:hAnsi="Calibri" w:cs="Times New Roman"/>
      <w:sz w:val="20"/>
      <w:szCs w:val="20"/>
      <w:lang w:val="en-US"/>
    </w:rPr>
  </w:style>
  <w:style w:type="character" w:customStyle="1" w:styleId="FooterChar">
    <w:name w:val="Footer Char"/>
    <w:link w:val="Footer"/>
    <w:uiPriority w:val="99"/>
    <w:locked/>
    <w:rsid w:val="00682E0E"/>
    <w:rPr>
      <w:rFonts w:cs="Times New Roman"/>
      <w:lang w:val="en-US"/>
    </w:rPr>
  </w:style>
  <w:style w:type="paragraph" w:styleId="Subtitle">
    <w:name w:val="Subtitle"/>
    <w:basedOn w:val="Normal"/>
    <w:next w:val="Normal"/>
    <w:link w:val="SubtitleChar"/>
    <w:uiPriority w:val="99"/>
    <w:qFormat/>
    <w:rsid w:val="00ED5885"/>
    <w:pPr>
      <w:spacing w:after="720" w:line="240" w:lineRule="auto"/>
      <w:jc w:val="right"/>
    </w:pPr>
    <w:rPr>
      <w:rFonts w:ascii="Cambria" w:eastAsia="Times New Roman" w:hAnsi="Cambria" w:cs="Times New Roman"/>
      <w:sz w:val="22"/>
      <w:szCs w:val="22"/>
    </w:rPr>
  </w:style>
  <w:style w:type="character" w:customStyle="1" w:styleId="SubtitleChar">
    <w:name w:val="Subtitle Char"/>
    <w:link w:val="Subtitle"/>
    <w:uiPriority w:val="99"/>
    <w:locked/>
    <w:rsid w:val="00ED5885"/>
    <w:rPr>
      <w:rFonts w:ascii="Cambria" w:eastAsia="Times New Roman" w:hAnsi="Cambria" w:cs="Cambria"/>
      <w:sz w:val="22"/>
      <w:szCs w:val="22"/>
    </w:rPr>
  </w:style>
  <w:style w:type="character" w:styleId="Strong">
    <w:name w:val="Strong"/>
    <w:uiPriority w:val="22"/>
    <w:qFormat/>
    <w:rsid w:val="00ED5885"/>
    <w:rPr>
      <w:rFonts w:cs="Times New Roman"/>
      <w:b/>
      <w:bCs/>
      <w:color w:val="C0504D"/>
    </w:rPr>
  </w:style>
  <w:style w:type="character" w:styleId="Emphasis">
    <w:name w:val="Emphasis"/>
    <w:uiPriority w:val="99"/>
    <w:qFormat/>
    <w:rsid w:val="00ED5885"/>
    <w:rPr>
      <w:rFonts w:cs="Times New Roman"/>
      <w:b/>
      <w:bCs/>
      <w:i/>
      <w:iCs/>
      <w:spacing w:val="10"/>
    </w:rPr>
  </w:style>
  <w:style w:type="paragraph" w:styleId="NoSpacing">
    <w:name w:val="No Spacing"/>
    <w:basedOn w:val="Normal"/>
    <w:link w:val="NoSpacingChar"/>
    <w:uiPriority w:val="99"/>
    <w:qFormat/>
    <w:rsid w:val="00ED5885"/>
    <w:pPr>
      <w:spacing w:after="0" w:line="240" w:lineRule="auto"/>
    </w:pPr>
    <w:rPr>
      <w:rFonts w:ascii="Calibri" w:hAnsi="Calibri" w:cs="Times New Roman"/>
      <w:sz w:val="20"/>
      <w:szCs w:val="20"/>
    </w:rPr>
  </w:style>
  <w:style w:type="character" w:customStyle="1" w:styleId="NoSpacingChar">
    <w:name w:val="No Spacing Char"/>
    <w:link w:val="NoSpacing"/>
    <w:uiPriority w:val="99"/>
    <w:locked/>
    <w:rsid w:val="00ED5885"/>
    <w:rPr>
      <w:rFonts w:cs="Times New Roman"/>
    </w:rPr>
  </w:style>
  <w:style w:type="paragraph" w:styleId="ListParagraph">
    <w:name w:val="List Paragraph"/>
    <w:basedOn w:val="Normal"/>
    <w:uiPriority w:val="34"/>
    <w:qFormat/>
    <w:rsid w:val="00ED5885"/>
    <w:pPr>
      <w:ind w:left="720"/>
      <w:contextualSpacing/>
    </w:pPr>
  </w:style>
  <w:style w:type="paragraph" w:styleId="IntenseQuote">
    <w:name w:val="Intense Quote"/>
    <w:basedOn w:val="Normal"/>
    <w:next w:val="Normal"/>
    <w:link w:val="IntenseQuoteChar"/>
    <w:uiPriority w:val="99"/>
    <w:qFormat/>
    <w:rsid w:val="00ED588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alibri" w:hAnsi="Calibri" w:cs="Times New Roman"/>
      <w:b/>
      <w:bCs/>
      <w:i/>
      <w:iCs/>
      <w:color w:val="FFFFFF"/>
      <w:sz w:val="20"/>
      <w:szCs w:val="20"/>
    </w:rPr>
  </w:style>
  <w:style w:type="character" w:customStyle="1" w:styleId="IntenseQuoteChar">
    <w:name w:val="Intense Quote Char"/>
    <w:link w:val="IntenseQuote"/>
    <w:uiPriority w:val="99"/>
    <w:locked/>
    <w:rsid w:val="00ED5885"/>
    <w:rPr>
      <w:rFonts w:cs="Times New Roman"/>
      <w:b/>
      <w:bCs/>
      <w:i/>
      <w:iCs/>
      <w:color w:val="FFFFFF"/>
      <w:shd w:val="clear" w:color="auto" w:fill="C0504D"/>
    </w:rPr>
  </w:style>
  <w:style w:type="character" w:styleId="SubtleEmphasis">
    <w:name w:val="Subtle Emphasis"/>
    <w:uiPriority w:val="99"/>
    <w:qFormat/>
    <w:rsid w:val="00ED5885"/>
    <w:rPr>
      <w:rFonts w:cs="Times New Roman"/>
      <w:i/>
      <w:iCs/>
    </w:rPr>
  </w:style>
  <w:style w:type="character" w:styleId="IntenseEmphasis">
    <w:name w:val="Intense Emphasis"/>
    <w:uiPriority w:val="99"/>
    <w:qFormat/>
    <w:rsid w:val="00ED5885"/>
    <w:rPr>
      <w:rFonts w:cs="Times New Roman"/>
      <w:b/>
      <w:bCs/>
      <w:i/>
      <w:iCs/>
      <w:color w:val="C0504D"/>
      <w:spacing w:val="10"/>
    </w:rPr>
  </w:style>
  <w:style w:type="character" w:styleId="SubtleReference">
    <w:name w:val="Subtle Reference"/>
    <w:uiPriority w:val="99"/>
    <w:qFormat/>
    <w:rsid w:val="00ED5885"/>
    <w:rPr>
      <w:rFonts w:cs="Times New Roman"/>
      <w:b/>
      <w:bCs/>
    </w:rPr>
  </w:style>
  <w:style w:type="character" w:styleId="IntenseReference">
    <w:name w:val="Intense Reference"/>
    <w:uiPriority w:val="99"/>
    <w:qFormat/>
    <w:rsid w:val="00ED5885"/>
    <w:rPr>
      <w:rFonts w:cs="Times New Roman"/>
      <w:b/>
      <w:bCs/>
      <w:smallCaps/>
      <w:spacing w:val="5"/>
      <w:sz w:val="22"/>
      <w:szCs w:val="22"/>
      <w:u w:val="single"/>
    </w:rPr>
  </w:style>
  <w:style w:type="character" w:styleId="BookTitle">
    <w:name w:val="Book Title"/>
    <w:uiPriority w:val="99"/>
    <w:qFormat/>
    <w:rsid w:val="00ED5885"/>
    <w:rPr>
      <w:rFonts w:ascii="Cambria" w:eastAsia="Times New Roman" w:hAnsi="Cambria" w:cs="Cambria"/>
      <w:i/>
      <w:iCs/>
      <w:sz w:val="20"/>
      <w:szCs w:val="20"/>
    </w:rPr>
  </w:style>
  <w:style w:type="paragraph" w:styleId="TOCHeading">
    <w:name w:val="TOC Heading"/>
    <w:basedOn w:val="Heading1"/>
    <w:next w:val="Normal"/>
    <w:uiPriority w:val="99"/>
    <w:qFormat/>
    <w:rsid w:val="00ED5885"/>
    <w:pPr>
      <w:outlineLvl w:val="9"/>
    </w:pPr>
  </w:style>
  <w:style w:type="character" w:customStyle="1" w:styleId="Smbolosdenumera">
    <w:name w:val="Símbolos de numera?çã"/>
    <w:uiPriority w:val="99"/>
    <w:rsid w:val="00863E6C"/>
  </w:style>
  <w:style w:type="character" w:customStyle="1" w:styleId="Marcadores">
    <w:name w:val="Marcadores"/>
    <w:uiPriority w:val="99"/>
    <w:rsid w:val="00863E6C"/>
    <w:rPr>
      <w:rFonts w:ascii="StarSymbol" w:hAnsi="StarSymbol"/>
      <w:sz w:val="18"/>
    </w:rPr>
  </w:style>
  <w:style w:type="paragraph" w:customStyle="1" w:styleId="Captulo">
    <w:name w:val="Capítulo"/>
    <w:basedOn w:val="Normal"/>
    <w:next w:val="BodyText"/>
    <w:uiPriority w:val="99"/>
    <w:rsid w:val="00863E6C"/>
    <w:pPr>
      <w:keepNext/>
      <w:spacing w:before="240" w:after="120" w:line="240" w:lineRule="auto"/>
      <w:ind w:firstLine="360"/>
    </w:pPr>
    <w:rPr>
      <w:rFonts w:ascii="Arial" w:eastAsia="MS Mincho" w:hAnsi="Arial" w:cs="Arial"/>
      <w:sz w:val="28"/>
      <w:szCs w:val="28"/>
      <w:lang w:eastAsia="en-US"/>
    </w:rPr>
  </w:style>
  <w:style w:type="paragraph" w:styleId="List">
    <w:name w:val="List"/>
    <w:basedOn w:val="BodyText"/>
    <w:uiPriority w:val="99"/>
    <w:rsid w:val="00863E6C"/>
    <w:pPr>
      <w:spacing w:before="120" w:beforeAutospacing="0" w:after="0" w:afterAutospacing="0" w:line="360" w:lineRule="auto"/>
    </w:pPr>
  </w:style>
  <w:style w:type="paragraph" w:customStyle="1" w:styleId="Contedodatabela">
    <w:name w:val="Conteúdo da tabela"/>
    <w:basedOn w:val="Normal"/>
    <w:uiPriority w:val="99"/>
    <w:rsid w:val="00863E6C"/>
    <w:pPr>
      <w:suppressLineNumbers/>
      <w:spacing w:after="240" w:line="240" w:lineRule="auto"/>
      <w:ind w:firstLine="360"/>
    </w:pPr>
    <w:rPr>
      <w:lang w:eastAsia="en-US"/>
    </w:rPr>
  </w:style>
  <w:style w:type="paragraph" w:customStyle="1" w:styleId="Ttulodatabela">
    <w:name w:val="Título da tabela"/>
    <w:basedOn w:val="Contedodatabela"/>
    <w:uiPriority w:val="99"/>
    <w:rsid w:val="00863E6C"/>
    <w:pPr>
      <w:jc w:val="center"/>
    </w:pPr>
    <w:rPr>
      <w:b/>
      <w:bCs/>
    </w:rPr>
  </w:style>
  <w:style w:type="paragraph" w:customStyle="1" w:styleId="Legenda">
    <w:name w:val="Legenda"/>
    <w:basedOn w:val="Normal"/>
    <w:uiPriority w:val="99"/>
    <w:rsid w:val="00863E6C"/>
    <w:pPr>
      <w:suppressLineNumbers/>
      <w:spacing w:before="120" w:after="120" w:line="240" w:lineRule="auto"/>
      <w:ind w:firstLine="360"/>
    </w:pPr>
    <w:rPr>
      <w:i/>
      <w:iCs/>
      <w:lang w:eastAsia="en-US"/>
    </w:rPr>
  </w:style>
  <w:style w:type="paragraph" w:customStyle="1" w:styleId="ndice">
    <w:name w:val="Índice"/>
    <w:basedOn w:val="Normal"/>
    <w:uiPriority w:val="99"/>
    <w:rsid w:val="00863E6C"/>
    <w:pPr>
      <w:suppressLineNumbers/>
      <w:spacing w:after="240" w:line="240" w:lineRule="auto"/>
      <w:ind w:firstLine="360"/>
    </w:pPr>
    <w:rPr>
      <w:lang w:eastAsia="en-US"/>
    </w:rPr>
  </w:style>
  <w:style w:type="paragraph" w:customStyle="1" w:styleId="Heading51">
    <w:name w:val="Heading 51"/>
    <w:next w:val="Normal"/>
    <w:uiPriority w:val="99"/>
    <w:rsid w:val="00863E6C"/>
    <w:pPr>
      <w:widowControl w:val="0"/>
      <w:suppressAutoHyphens/>
      <w:spacing w:after="240"/>
      <w:ind w:firstLine="360"/>
    </w:pPr>
    <w:rPr>
      <w:rFonts w:cs="Calibri"/>
      <w:sz w:val="24"/>
      <w:szCs w:val="24"/>
      <w:lang w:val="es-ES_tradnl" w:eastAsia="pt-BR"/>
    </w:rPr>
  </w:style>
  <w:style w:type="character" w:styleId="PageNumber">
    <w:name w:val="page number"/>
    <w:uiPriority w:val="99"/>
    <w:rsid w:val="00863E6C"/>
    <w:rPr>
      <w:rFonts w:cs="Times New Roman"/>
    </w:rPr>
  </w:style>
  <w:style w:type="character" w:customStyle="1" w:styleId="medium-normal1">
    <w:name w:val="medium-normal1"/>
    <w:uiPriority w:val="99"/>
    <w:rsid w:val="00863E6C"/>
    <w:rPr>
      <w:rFonts w:ascii="Arial" w:hAnsi="Arial"/>
      <w:sz w:val="14"/>
    </w:rPr>
  </w:style>
  <w:style w:type="paragraph" w:customStyle="1" w:styleId="Default">
    <w:name w:val="Default"/>
    <w:rsid w:val="00863E6C"/>
    <w:pPr>
      <w:autoSpaceDE w:val="0"/>
      <w:autoSpaceDN w:val="0"/>
      <w:adjustRightInd w:val="0"/>
      <w:spacing w:after="240"/>
      <w:ind w:firstLine="360"/>
    </w:pPr>
    <w:rPr>
      <w:rFonts w:cs="Calibri"/>
      <w:color w:val="000000"/>
      <w:sz w:val="24"/>
      <w:szCs w:val="24"/>
      <w:lang w:val="es-ES" w:eastAsia="es-ES"/>
    </w:rPr>
  </w:style>
  <w:style w:type="character" w:styleId="Hyperlink">
    <w:name w:val="Hyperlink"/>
    <w:uiPriority w:val="14"/>
    <w:qFormat/>
    <w:rsid w:val="00863E6C"/>
    <w:rPr>
      <w:rFonts w:cs="Times New Roman"/>
      <w:color w:val="0000FF"/>
      <w:u w:val="single"/>
    </w:rPr>
  </w:style>
  <w:style w:type="paragraph" w:styleId="NormalWeb">
    <w:name w:val="Normal (Web)"/>
    <w:basedOn w:val="Normal"/>
    <w:uiPriority w:val="99"/>
    <w:rsid w:val="00863E6C"/>
    <w:pPr>
      <w:spacing w:before="100" w:beforeAutospacing="1" w:after="100" w:afterAutospacing="1" w:line="360" w:lineRule="auto"/>
      <w:ind w:firstLine="360"/>
    </w:pPr>
    <w:rPr>
      <w:color w:val="000000"/>
      <w:lang w:val="es-ES" w:eastAsia="es-ES"/>
    </w:rPr>
  </w:style>
  <w:style w:type="character" w:customStyle="1" w:styleId="sdtxtsmall1">
    <w:name w:val="sdtxtsmall1"/>
    <w:uiPriority w:val="99"/>
    <w:rsid w:val="00863E6C"/>
    <w:rPr>
      <w:rFonts w:ascii="Arial" w:hAnsi="Arial"/>
      <w:color w:val="000000"/>
      <w:sz w:val="15"/>
    </w:rPr>
  </w:style>
  <w:style w:type="character" w:customStyle="1" w:styleId="articletitle1">
    <w:name w:val="articletitle1"/>
    <w:uiPriority w:val="99"/>
    <w:rsid w:val="00863E6C"/>
    <w:rPr>
      <w:rFonts w:ascii="Arial" w:hAnsi="Arial"/>
      <w:b/>
      <w:sz w:val="27"/>
    </w:rPr>
  </w:style>
  <w:style w:type="character" w:customStyle="1" w:styleId="h3">
    <w:name w:val="h3"/>
    <w:uiPriority w:val="99"/>
    <w:rsid w:val="00863E6C"/>
    <w:rPr>
      <w:rFonts w:cs="Times New Roman"/>
    </w:rPr>
  </w:style>
  <w:style w:type="character" w:styleId="HTMLTypewriter">
    <w:name w:val="HTML Typewriter"/>
    <w:uiPriority w:val="99"/>
    <w:rsid w:val="00863E6C"/>
    <w:rPr>
      <w:rFonts w:ascii="Courier New" w:hAnsi="Courier New" w:cs="Courier New"/>
      <w:sz w:val="20"/>
      <w:szCs w:val="20"/>
    </w:rPr>
  </w:style>
  <w:style w:type="character" w:customStyle="1" w:styleId="CommentTextChar">
    <w:name w:val="Comment Text Char"/>
    <w:uiPriority w:val="99"/>
    <w:locked/>
    <w:rsid w:val="00863E6C"/>
    <w:rPr>
      <w:rFonts w:ascii="Garamond" w:eastAsia="Times New Roman" w:hAnsi="Garamond" w:cs="Garamond"/>
      <w:lang w:eastAsia="en-US"/>
    </w:rPr>
  </w:style>
  <w:style w:type="paragraph" w:styleId="CommentText">
    <w:name w:val="annotation text"/>
    <w:basedOn w:val="Normal"/>
    <w:link w:val="CommentTextChar1"/>
    <w:uiPriority w:val="99"/>
    <w:rsid w:val="00863E6C"/>
    <w:pPr>
      <w:spacing w:after="240" w:line="240" w:lineRule="auto"/>
      <w:ind w:firstLine="360"/>
    </w:pPr>
    <w:rPr>
      <w:rFonts w:cs="Times New Roman"/>
      <w:sz w:val="20"/>
      <w:szCs w:val="20"/>
    </w:rPr>
  </w:style>
  <w:style w:type="character" w:customStyle="1" w:styleId="CommentTextChar1">
    <w:name w:val="Comment Text Char1"/>
    <w:link w:val="CommentText"/>
    <w:uiPriority w:val="99"/>
    <w:semiHidden/>
    <w:locked/>
    <w:rsid w:val="00187136"/>
    <w:rPr>
      <w:rFonts w:ascii="Garamond" w:hAnsi="Garamond" w:cs="Garamond"/>
      <w:sz w:val="20"/>
      <w:szCs w:val="20"/>
      <w:lang w:val="en-GB"/>
    </w:rPr>
  </w:style>
  <w:style w:type="character" w:customStyle="1" w:styleId="CommentSubjectChar">
    <w:name w:val="Comment Subject Char"/>
    <w:uiPriority w:val="99"/>
    <w:semiHidden/>
    <w:locked/>
    <w:rsid w:val="00863E6C"/>
    <w:rPr>
      <w:rFonts w:ascii="Garamond" w:eastAsia="Times New Roman" w:hAnsi="Garamond" w:cs="Garamond"/>
      <w:b/>
      <w:bCs/>
      <w:lang w:eastAsia="en-US"/>
    </w:rPr>
  </w:style>
  <w:style w:type="paragraph" w:styleId="CommentSubject">
    <w:name w:val="annotation subject"/>
    <w:basedOn w:val="CommentText"/>
    <w:next w:val="CommentText"/>
    <w:link w:val="CommentSubjectChar1"/>
    <w:uiPriority w:val="99"/>
    <w:semiHidden/>
    <w:rsid w:val="00863E6C"/>
    <w:rPr>
      <w:rFonts w:eastAsia="Times New Roman"/>
      <w:b/>
      <w:bCs/>
      <w:lang w:eastAsia="en-US"/>
    </w:rPr>
  </w:style>
  <w:style w:type="character" w:customStyle="1" w:styleId="CommentSubjectChar1">
    <w:name w:val="Comment Subject Char1"/>
    <w:link w:val="CommentSubject"/>
    <w:uiPriority w:val="99"/>
    <w:semiHidden/>
    <w:locked/>
    <w:rsid w:val="00187136"/>
    <w:rPr>
      <w:rFonts w:ascii="Garamond" w:eastAsia="Times New Roman" w:hAnsi="Garamond" w:cs="Garamond"/>
      <w:b/>
      <w:bCs/>
      <w:sz w:val="20"/>
      <w:szCs w:val="20"/>
      <w:lang w:val="en-GB" w:eastAsia="en-US"/>
    </w:rPr>
  </w:style>
  <w:style w:type="character" w:customStyle="1" w:styleId="medium-font1">
    <w:name w:val="medium-font1"/>
    <w:uiPriority w:val="99"/>
    <w:rsid w:val="00863E6C"/>
    <w:rPr>
      <w:sz w:val="19"/>
    </w:rPr>
  </w:style>
  <w:style w:type="character" w:customStyle="1" w:styleId="ct-with-fmlt">
    <w:name w:val="ct-with-fmlt"/>
    <w:uiPriority w:val="99"/>
    <w:rsid w:val="00863E6C"/>
    <w:rPr>
      <w:rFonts w:cs="Times New Roman"/>
    </w:rPr>
  </w:style>
  <w:style w:type="paragraph" w:customStyle="1" w:styleId="fliesstext">
    <w:name w:val="fliesstext"/>
    <w:basedOn w:val="Normal"/>
    <w:uiPriority w:val="99"/>
    <w:rsid w:val="00863E6C"/>
    <w:pPr>
      <w:shd w:val="clear" w:color="auto" w:fill="FFFFFF"/>
      <w:spacing w:after="240" w:line="300" w:lineRule="atLeast"/>
      <w:ind w:firstLine="360"/>
    </w:pPr>
    <w:rPr>
      <w:rFonts w:ascii="Times" w:hAnsi="Times" w:cs="Times"/>
      <w:color w:val="000000"/>
      <w:lang w:val="es-ES" w:eastAsia="es-ES"/>
    </w:rPr>
  </w:style>
  <w:style w:type="character" w:customStyle="1" w:styleId="EndnoteTextChar">
    <w:name w:val="Endnote Text Char"/>
    <w:uiPriority w:val="99"/>
    <w:semiHidden/>
    <w:locked/>
    <w:rsid w:val="00863E6C"/>
    <w:rPr>
      <w:rFonts w:ascii="Garamond" w:eastAsia="Times New Roman" w:hAnsi="Garamond" w:cs="Garamond"/>
      <w:lang w:eastAsia="en-US"/>
    </w:rPr>
  </w:style>
  <w:style w:type="paragraph" w:styleId="EndnoteText">
    <w:name w:val="endnote text"/>
    <w:basedOn w:val="Normal"/>
    <w:link w:val="EndnoteTextChar1"/>
    <w:uiPriority w:val="99"/>
    <w:semiHidden/>
    <w:rsid w:val="00863E6C"/>
    <w:pPr>
      <w:spacing w:after="240" w:line="240" w:lineRule="auto"/>
      <w:ind w:firstLine="360"/>
    </w:pPr>
    <w:rPr>
      <w:rFonts w:cs="Times New Roman"/>
      <w:sz w:val="20"/>
      <w:szCs w:val="20"/>
    </w:rPr>
  </w:style>
  <w:style w:type="character" w:customStyle="1" w:styleId="EndnoteTextChar1">
    <w:name w:val="Endnote Text Char1"/>
    <w:link w:val="EndnoteText"/>
    <w:uiPriority w:val="99"/>
    <w:semiHidden/>
    <w:locked/>
    <w:rsid w:val="00187136"/>
    <w:rPr>
      <w:rFonts w:ascii="Garamond" w:hAnsi="Garamond" w:cs="Garamond"/>
      <w:sz w:val="20"/>
      <w:szCs w:val="20"/>
      <w:lang w:val="en-GB"/>
    </w:rPr>
  </w:style>
  <w:style w:type="paragraph" w:styleId="Date">
    <w:name w:val="Date"/>
    <w:basedOn w:val="Normal"/>
    <w:next w:val="Normal"/>
    <w:link w:val="DateChar"/>
    <w:uiPriority w:val="99"/>
    <w:rsid w:val="00863E6C"/>
    <w:pPr>
      <w:widowControl w:val="0"/>
      <w:spacing w:after="0" w:line="240" w:lineRule="auto"/>
      <w:ind w:leftChars="2500" w:left="100"/>
    </w:pPr>
    <w:rPr>
      <w:rFonts w:ascii="Times New Roman" w:eastAsia="Times New Roman" w:hAnsi="Times New Roman" w:cs="Times New Roman"/>
      <w:kern w:val="2"/>
      <w:sz w:val="21"/>
      <w:szCs w:val="21"/>
    </w:rPr>
  </w:style>
  <w:style w:type="character" w:customStyle="1" w:styleId="DateChar">
    <w:name w:val="Date Char"/>
    <w:link w:val="Date"/>
    <w:uiPriority w:val="99"/>
    <w:locked/>
    <w:rsid w:val="00863E6C"/>
    <w:rPr>
      <w:rFonts w:ascii="Times New Roman" w:eastAsia="Times New Roman" w:hAnsi="Times New Roman" w:cs="Times New Roman"/>
      <w:kern w:val="2"/>
      <w:sz w:val="21"/>
      <w:szCs w:val="21"/>
    </w:rPr>
  </w:style>
  <w:style w:type="paragraph" w:customStyle="1" w:styleId="StyleCenturySchoolbookLatinBoldBefore5ptAfter5pt">
    <w:name w:val="Style Century Schoolbook (Latin) Bold Before:  5 pt After:  5 pt"/>
    <w:basedOn w:val="Normal"/>
    <w:uiPriority w:val="99"/>
    <w:rsid w:val="00863E6C"/>
    <w:pPr>
      <w:spacing w:before="100" w:after="240" w:line="240" w:lineRule="auto"/>
      <w:ind w:firstLine="357"/>
    </w:pPr>
    <w:rPr>
      <w:rFonts w:ascii="Century Schoolbook" w:hAnsi="Century Schoolbook" w:cs="Century Schoolbook"/>
      <w:b/>
      <w:bCs/>
      <w:lang w:eastAsia="en-US"/>
    </w:rPr>
  </w:style>
  <w:style w:type="paragraph" w:customStyle="1" w:styleId="Heading30">
    <w:name w:val="Heading3"/>
    <w:basedOn w:val="Heading3"/>
    <w:uiPriority w:val="99"/>
    <w:rsid w:val="00863E6C"/>
    <w:pPr>
      <w:keepNext/>
      <w:tabs>
        <w:tab w:val="num" w:pos="720"/>
      </w:tabs>
      <w:spacing w:before="240" w:after="60" w:line="480" w:lineRule="auto"/>
      <w:jc w:val="center"/>
    </w:pPr>
    <w:rPr>
      <w:rFonts w:ascii="Times New Roman" w:hAnsi="Times New Roman"/>
      <w:b/>
      <w:bCs/>
      <w:i/>
      <w:iCs/>
      <w:smallCaps w:val="0"/>
      <w:spacing w:val="0"/>
    </w:rPr>
  </w:style>
  <w:style w:type="character" w:customStyle="1" w:styleId="mathfont">
    <w:name w:val="mathfont"/>
    <w:uiPriority w:val="99"/>
    <w:rsid w:val="00863E6C"/>
    <w:rPr>
      <w:rFonts w:cs="Times New Roman"/>
    </w:rPr>
  </w:style>
  <w:style w:type="paragraph" w:customStyle="1" w:styleId="MTDisplayEquation">
    <w:name w:val="MTDisplayEquation"/>
    <w:basedOn w:val="Normal"/>
    <w:next w:val="Normal"/>
    <w:uiPriority w:val="99"/>
    <w:rsid w:val="00863E6C"/>
    <w:pPr>
      <w:tabs>
        <w:tab w:val="center" w:pos="4160"/>
        <w:tab w:val="right" w:pos="8300"/>
      </w:tabs>
      <w:spacing w:after="0" w:line="240" w:lineRule="auto"/>
    </w:pPr>
    <w:rPr>
      <w:rFonts w:ascii="Times New Roman" w:hAnsi="Times New Roman" w:cs="Times New Roman"/>
    </w:rPr>
  </w:style>
  <w:style w:type="character" w:customStyle="1" w:styleId="CharChar10">
    <w:name w:val="Char Char10"/>
    <w:uiPriority w:val="99"/>
    <w:rsid w:val="00863E6C"/>
    <w:rPr>
      <w:rFonts w:ascii="Garamond" w:eastAsia="Times New Roman" w:hAnsi="Garamond"/>
      <w:sz w:val="22"/>
      <w:lang w:val="en-US" w:eastAsia="en-US"/>
    </w:rPr>
  </w:style>
  <w:style w:type="character" w:customStyle="1" w:styleId="CharChar9">
    <w:name w:val="Char Char9"/>
    <w:uiPriority w:val="99"/>
    <w:rsid w:val="00863E6C"/>
    <w:rPr>
      <w:rFonts w:ascii="Garamond" w:eastAsia="Times New Roman" w:hAnsi="Garamond"/>
      <w:sz w:val="22"/>
      <w:lang w:val="en-GB" w:eastAsia="en-US"/>
    </w:rPr>
  </w:style>
  <w:style w:type="character" w:customStyle="1" w:styleId="CharChar8">
    <w:name w:val="Char Char8"/>
    <w:uiPriority w:val="99"/>
    <w:rsid w:val="00863E6C"/>
    <w:rPr>
      <w:rFonts w:eastAsia="Times New Roman"/>
      <w:sz w:val="24"/>
      <w:lang w:val="en-US" w:eastAsia="pt-BR"/>
    </w:rPr>
  </w:style>
  <w:style w:type="paragraph" w:customStyle="1" w:styleId="reference">
    <w:name w:val="reference"/>
    <w:basedOn w:val="Normal"/>
    <w:uiPriority w:val="99"/>
    <w:rsid w:val="00863E6C"/>
    <w:pPr>
      <w:spacing w:before="120" w:after="120" w:line="240" w:lineRule="auto"/>
      <w:ind w:left="720" w:hanging="720"/>
    </w:pPr>
    <w:rPr>
      <w:lang w:eastAsia="en-US"/>
    </w:rPr>
  </w:style>
  <w:style w:type="paragraph" w:customStyle="1" w:styleId="BodyTextIn">
    <w:name w:val="Body Text In"/>
    <w:uiPriority w:val="99"/>
    <w:rsid w:val="00863E6C"/>
    <w:pPr>
      <w:widowControl w:val="0"/>
      <w:jc w:val="both"/>
    </w:pPr>
    <w:rPr>
      <w:rFonts w:ascii="Times New Roman" w:hAnsi="Times New Roman"/>
      <w:sz w:val="24"/>
      <w:szCs w:val="24"/>
      <w:lang w:val="en-US" w:eastAsia="en-US"/>
    </w:rPr>
  </w:style>
  <w:style w:type="paragraph" w:styleId="BodyTextIndent3">
    <w:name w:val="Body Text Indent 3"/>
    <w:basedOn w:val="Normal"/>
    <w:link w:val="BodyTextIndent3Char"/>
    <w:rsid w:val="00863E6C"/>
    <w:pPr>
      <w:widowControl w:val="0"/>
      <w:spacing w:after="0" w:line="240" w:lineRule="auto"/>
      <w:ind w:firstLine="720"/>
      <w:jc w:val="center"/>
    </w:pPr>
    <w:rPr>
      <w:rFonts w:ascii="Times New Roman" w:eastAsia="Times New Roman" w:hAnsi="Times New Roman" w:cs="Times New Roman"/>
      <w:lang w:eastAsia="en-US"/>
    </w:rPr>
  </w:style>
  <w:style w:type="character" w:customStyle="1" w:styleId="BodyTextIndent3Char">
    <w:name w:val="Body Text Indent 3 Char"/>
    <w:link w:val="BodyTextIndent3"/>
    <w:locked/>
    <w:rsid w:val="00863E6C"/>
    <w:rPr>
      <w:rFonts w:ascii="Times New Roman" w:eastAsia="Times New Roman" w:hAnsi="Times New Roman" w:cs="Times New Roman"/>
      <w:snapToGrid/>
      <w:sz w:val="24"/>
      <w:szCs w:val="24"/>
      <w:lang w:eastAsia="en-US"/>
    </w:rPr>
  </w:style>
  <w:style w:type="character" w:styleId="FollowedHyperlink">
    <w:name w:val="FollowedHyperlink"/>
    <w:uiPriority w:val="99"/>
    <w:rsid w:val="00863E6C"/>
    <w:rPr>
      <w:rFonts w:cs="Times New Roman"/>
      <w:color w:val="800080"/>
      <w:u w:val="single"/>
    </w:rPr>
  </w:style>
  <w:style w:type="paragraph" w:customStyle="1" w:styleId="Quick1">
    <w:name w:val="Quick 1."/>
    <w:basedOn w:val="Normal"/>
    <w:rsid w:val="00863E6C"/>
    <w:pPr>
      <w:widowControl w:val="0"/>
      <w:spacing w:after="0" w:line="240" w:lineRule="auto"/>
      <w:ind w:left="720" w:hanging="720"/>
      <w:jc w:val="left"/>
    </w:pPr>
    <w:rPr>
      <w:rFonts w:ascii="Courier New" w:hAnsi="Courier New" w:cs="Courier New"/>
      <w:lang w:eastAsia="en-US"/>
    </w:rPr>
  </w:style>
  <w:style w:type="paragraph" w:customStyle="1" w:styleId="inserttable">
    <w:name w:val="insert table"/>
    <w:basedOn w:val="Normal"/>
    <w:link w:val="inserttableChar"/>
    <w:uiPriority w:val="99"/>
    <w:rsid w:val="00577E59"/>
    <w:pPr>
      <w:spacing w:beforeLines="50" w:afterLines="50" w:line="360" w:lineRule="auto"/>
      <w:jc w:val="center"/>
    </w:pPr>
    <w:rPr>
      <w:rFonts w:eastAsia="Times New Roman" w:cs="Times New Roman"/>
      <w:szCs w:val="20"/>
      <w:lang w:val="en-US" w:eastAsia="en-US"/>
    </w:rPr>
  </w:style>
  <w:style w:type="character" w:customStyle="1" w:styleId="inserttableChar">
    <w:name w:val="insert table Char"/>
    <w:link w:val="inserttable"/>
    <w:uiPriority w:val="99"/>
    <w:locked/>
    <w:rsid w:val="00577E59"/>
    <w:rPr>
      <w:rFonts w:ascii="Garamond" w:eastAsia="Times New Roman" w:hAnsi="Garamond"/>
      <w:sz w:val="24"/>
      <w:lang w:val="en-US" w:eastAsia="en-US"/>
    </w:rPr>
  </w:style>
  <w:style w:type="character" w:customStyle="1" w:styleId="Char12">
    <w:name w:val="Char12"/>
    <w:uiPriority w:val="99"/>
    <w:rsid w:val="00D6217C"/>
    <w:rPr>
      <w:rFonts w:ascii="Garamond" w:eastAsia="Times New Roman" w:hAnsi="Garamond" w:cs="Garamond"/>
      <w:sz w:val="22"/>
      <w:szCs w:val="22"/>
      <w:lang w:val="en-GB" w:eastAsia="en-US"/>
    </w:rPr>
  </w:style>
  <w:style w:type="character" w:customStyle="1" w:styleId="Char4">
    <w:name w:val="Char4"/>
    <w:uiPriority w:val="99"/>
    <w:rsid w:val="00D6217C"/>
    <w:rPr>
      <w:rFonts w:ascii="Century Schoolbook" w:eastAsia="Times New Roman" w:hAnsi="Century Schoolbook" w:cs="Century Schoolbook"/>
      <w:b/>
      <w:bCs/>
      <w:color w:val="000000"/>
      <w:sz w:val="32"/>
      <w:szCs w:val="32"/>
      <w:lang w:val="en-US" w:eastAsia="en-US"/>
    </w:rPr>
  </w:style>
  <w:style w:type="character" w:customStyle="1" w:styleId="Char121">
    <w:name w:val="Char121"/>
    <w:uiPriority w:val="99"/>
    <w:rsid w:val="00E01A28"/>
    <w:rPr>
      <w:rFonts w:ascii="Garamond" w:eastAsia="Times New Roman" w:hAnsi="Garamond" w:cs="Garamond"/>
      <w:sz w:val="22"/>
      <w:szCs w:val="22"/>
      <w:lang w:val="en-GB" w:eastAsia="en-US"/>
    </w:rPr>
  </w:style>
  <w:style w:type="character" w:customStyle="1" w:styleId="Char122">
    <w:name w:val="Char122"/>
    <w:uiPriority w:val="99"/>
    <w:rsid w:val="00B237E3"/>
    <w:rPr>
      <w:rFonts w:ascii="Garamond" w:eastAsia="Times New Roman" w:hAnsi="Garamond" w:cs="Garamond"/>
      <w:sz w:val="22"/>
      <w:szCs w:val="22"/>
      <w:lang w:val="en-GB" w:eastAsia="en-US"/>
    </w:rPr>
  </w:style>
  <w:style w:type="character" w:customStyle="1" w:styleId="Char123">
    <w:name w:val="Char123"/>
    <w:uiPriority w:val="99"/>
    <w:rsid w:val="004A4CBA"/>
    <w:rPr>
      <w:rFonts w:ascii="Garamond" w:eastAsia="Times New Roman" w:hAnsi="Garamond" w:cs="Garamond"/>
      <w:sz w:val="22"/>
      <w:szCs w:val="22"/>
      <w:lang w:val="en-GB" w:eastAsia="en-US"/>
    </w:rPr>
  </w:style>
  <w:style w:type="character" w:customStyle="1" w:styleId="Char124">
    <w:name w:val="Char124"/>
    <w:uiPriority w:val="99"/>
    <w:rsid w:val="00AF1DAF"/>
    <w:rPr>
      <w:rFonts w:ascii="Garamond" w:eastAsia="Times New Roman" w:hAnsi="Garamond" w:cs="Garamond"/>
      <w:sz w:val="22"/>
      <w:szCs w:val="22"/>
      <w:lang w:val="en-GB" w:eastAsia="en-US"/>
    </w:rPr>
  </w:style>
  <w:style w:type="paragraph" w:customStyle="1" w:styleId="1stPragraph">
    <w:name w:val="1st Pragraph"/>
    <w:basedOn w:val="Normal"/>
    <w:link w:val="1stPragraphChar"/>
    <w:qFormat/>
    <w:rsid w:val="00FB5ACD"/>
    <w:pPr>
      <w:spacing w:before="240" w:line="360" w:lineRule="auto"/>
    </w:pPr>
    <w:rPr>
      <w:rFonts w:cs="Times New Roman"/>
      <w:color w:val="000000"/>
    </w:rPr>
  </w:style>
  <w:style w:type="paragraph" w:customStyle="1" w:styleId="2ndPragraph">
    <w:name w:val="2nd Pragraph"/>
    <w:basedOn w:val="1stPragraph"/>
    <w:link w:val="2ndPragraphChar"/>
    <w:qFormat/>
    <w:rsid w:val="00B37E60"/>
    <w:pPr>
      <w:ind w:firstLine="432"/>
    </w:pPr>
  </w:style>
  <w:style w:type="character" w:customStyle="1" w:styleId="1stPragraphChar">
    <w:name w:val="1st Pragraph Char"/>
    <w:link w:val="1stPragraph"/>
    <w:rsid w:val="00FB5ACD"/>
    <w:rPr>
      <w:rFonts w:ascii="Garamond" w:hAnsi="Garamond"/>
      <w:color w:val="000000"/>
      <w:sz w:val="24"/>
      <w:szCs w:val="24"/>
    </w:rPr>
  </w:style>
  <w:style w:type="character" w:customStyle="1" w:styleId="2ndPragraphChar">
    <w:name w:val="2nd Pragraph Char"/>
    <w:link w:val="2ndPragraph"/>
    <w:rsid w:val="00B37E60"/>
    <w:rPr>
      <w:rFonts w:ascii="Garamond" w:hAnsi="Garamond"/>
      <w:color w:val="000000"/>
      <w:sz w:val="24"/>
      <w:szCs w:val="24"/>
    </w:rPr>
  </w:style>
  <w:style w:type="character" w:styleId="CommentReference">
    <w:name w:val="annotation reference"/>
    <w:uiPriority w:val="99"/>
    <w:semiHidden/>
    <w:unhideWhenUsed/>
    <w:locked/>
    <w:rsid w:val="00210C1F"/>
    <w:rPr>
      <w:sz w:val="16"/>
      <w:szCs w:val="16"/>
    </w:rPr>
  </w:style>
  <w:style w:type="paragraph" w:styleId="Revision">
    <w:name w:val="Revision"/>
    <w:hidden/>
    <w:uiPriority w:val="99"/>
    <w:semiHidden/>
    <w:rsid w:val="00210C1F"/>
    <w:rPr>
      <w:rFonts w:ascii="Garamond" w:hAnsi="Garamond" w:cs="Garamond"/>
      <w:sz w:val="24"/>
      <w:szCs w:val="24"/>
    </w:rPr>
  </w:style>
  <w:style w:type="table" w:styleId="TableGrid">
    <w:name w:val="Table Grid"/>
    <w:basedOn w:val="TableNormal"/>
    <w:rsid w:val="0038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6C9D"/>
    <w:rPr>
      <w:color w:val="808080"/>
    </w:rPr>
  </w:style>
  <w:style w:type="paragraph" w:customStyle="1" w:styleId="Hypothesis">
    <w:name w:val="Hypothesis"/>
    <w:basedOn w:val="Normal"/>
    <w:link w:val="HypothesisChar"/>
    <w:qFormat/>
    <w:rsid w:val="00503A0B"/>
    <w:pPr>
      <w:spacing w:line="360" w:lineRule="auto"/>
      <w:ind w:left="2410" w:hanging="1984"/>
    </w:pPr>
    <w:rPr>
      <w:rFonts w:cs="Times New Roman"/>
      <w:b/>
    </w:rPr>
  </w:style>
  <w:style w:type="character" w:customStyle="1" w:styleId="HypothesisChar">
    <w:name w:val="Hypothesis Char"/>
    <w:basedOn w:val="DefaultParagraphFont"/>
    <w:link w:val="Hypothesis"/>
    <w:rsid w:val="00503A0B"/>
    <w:rPr>
      <w:rFonts w:ascii="Garamond" w:hAnsi="Garamond"/>
      <w:b/>
      <w:sz w:val="24"/>
      <w:szCs w:val="24"/>
    </w:rPr>
  </w:style>
  <w:style w:type="paragraph" w:customStyle="1" w:styleId="StyleName24ptBoldBefore12pt">
    <w:name w:val="Style Name + 24 pt Bold Before:  12 pt"/>
    <w:basedOn w:val="Normal"/>
    <w:semiHidden/>
    <w:rsid w:val="00C15241"/>
    <w:pPr>
      <w:spacing w:before="240" w:after="440" w:line="240" w:lineRule="atLeast"/>
      <w:jc w:val="center"/>
    </w:pPr>
    <w:rPr>
      <w:rFonts w:eastAsiaTheme="minorEastAsia" w:cs="Times New Roman"/>
      <w:b/>
      <w:bCs/>
      <w:caps/>
      <w:spacing w:val="80"/>
      <w:sz w:val="48"/>
      <w:szCs w:val="20"/>
      <w:lang w:eastAsia="en-US"/>
    </w:rPr>
  </w:style>
  <w:style w:type="paragraph" w:customStyle="1" w:styleId="StyleName14ptBoldBefore12pt">
    <w:name w:val="Style Name + 14 pt Bold Before:  12 pt"/>
    <w:basedOn w:val="Normal"/>
    <w:semiHidden/>
    <w:rsid w:val="00C15241"/>
    <w:pPr>
      <w:spacing w:before="240" w:after="440" w:line="240" w:lineRule="atLeast"/>
      <w:jc w:val="center"/>
    </w:pPr>
    <w:rPr>
      <w:rFonts w:eastAsiaTheme="minorEastAsia" w:cs="Times New Roman"/>
      <w:b/>
      <w:bCs/>
      <w:caps/>
      <w:spacing w:val="80"/>
      <w:sz w:val="28"/>
      <w:szCs w:val="20"/>
      <w:lang w:eastAsia="en-US"/>
    </w:rPr>
  </w:style>
  <w:style w:type="character" w:customStyle="1" w:styleId="Heading1Char1">
    <w:name w:val="Heading 1 Char1"/>
    <w:basedOn w:val="DefaultParagraphFont"/>
    <w:uiPriority w:val="1"/>
    <w:rsid w:val="00C15241"/>
    <w:rPr>
      <w:rFonts w:ascii="Garamond" w:eastAsiaTheme="majorEastAsia" w:hAnsi="Garamond" w:cstheme="majorBidi"/>
      <w:b/>
      <w:bCs/>
      <w:smallCaps/>
      <w:spacing w:val="20"/>
      <w:sz w:val="28"/>
      <w:szCs w:val="28"/>
      <w:lang w:val="en-GB"/>
    </w:rPr>
  </w:style>
  <w:style w:type="paragraph" w:customStyle="1" w:styleId="Bodyentry">
    <w:name w:val="Body entry"/>
    <w:basedOn w:val="Normal"/>
    <w:link w:val="BodyentryChar"/>
    <w:uiPriority w:val="5"/>
    <w:qFormat/>
    <w:rsid w:val="00C15241"/>
    <w:pPr>
      <w:spacing w:before="180" w:after="0" w:line="240" w:lineRule="atLeast"/>
      <w:jc w:val="left"/>
    </w:pPr>
    <w:rPr>
      <w:rFonts w:eastAsiaTheme="minorEastAsia" w:cstheme="minorBidi"/>
      <w:szCs w:val="22"/>
    </w:rPr>
  </w:style>
  <w:style w:type="paragraph" w:customStyle="1" w:styleId="Bodyentrycontinuation">
    <w:name w:val="Body entry (continuation)"/>
    <w:basedOn w:val="Bodyentry"/>
    <w:next w:val="Bodyentry"/>
    <w:uiPriority w:val="6"/>
    <w:qFormat/>
    <w:rsid w:val="00C15241"/>
    <w:pPr>
      <w:keepLines/>
      <w:spacing w:before="0"/>
    </w:pPr>
  </w:style>
  <w:style w:type="character" w:customStyle="1" w:styleId="BodyentryChar">
    <w:name w:val="Body entry Char"/>
    <w:basedOn w:val="DefaultParagraphFont"/>
    <w:link w:val="Bodyentry"/>
    <w:uiPriority w:val="5"/>
    <w:rsid w:val="00C15241"/>
    <w:rPr>
      <w:rFonts w:ascii="Garamond" w:eastAsiaTheme="minorEastAsia" w:hAnsi="Garamond" w:cstheme="minorBidi"/>
      <w:sz w:val="24"/>
      <w:szCs w:val="22"/>
    </w:rPr>
  </w:style>
  <w:style w:type="paragraph" w:customStyle="1" w:styleId="Paragraph">
    <w:name w:val="Paragraph"/>
    <w:basedOn w:val="Bodyentry"/>
    <w:uiPriority w:val="4"/>
    <w:qFormat/>
    <w:rsid w:val="00C15241"/>
    <w:pPr>
      <w:spacing w:after="60"/>
    </w:pPr>
  </w:style>
  <w:style w:type="paragraph" w:customStyle="1" w:styleId="Spacer">
    <w:name w:val="Spacer"/>
    <w:basedOn w:val="Bodyentrycontinuation"/>
    <w:next w:val="Bodyentry"/>
    <w:uiPriority w:val="17"/>
    <w:qFormat/>
    <w:rsid w:val="00C15241"/>
    <w:pPr>
      <w:spacing w:line="200" w:lineRule="exact"/>
    </w:pPr>
  </w:style>
  <w:style w:type="character" w:customStyle="1" w:styleId="Heading2Char1">
    <w:name w:val="Heading 2 Char1"/>
    <w:basedOn w:val="DefaultParagraphFont"/>
    <w:uiPriority w:val="2"/>
    <w:rsid w:val="00C15241"/>
    <w:rPr>
      <w:rFonts w:ascii="Garamond" w:eastAsiaTheme="majorEastAsia" w:hAnsi="Garamond" w:cstheme="majorBidi"/>
      <w:b/>
      <w:spacing w:val="15"/>
      <w:sz w:val="24"/>
      <w:szCs w:val="26"/>
      <w:lang w:val="en-GB"/>
    </w:rPr>
  </w:style>
  <w:style w:type="character" w:customStyle="1" w:styleId="Heading3Char1">
    <w:name w:val="Heading 3 Char1"/>
    <w:basedOn w:val="DefaultParagraphFont"/>
    <w:uiPriority w:val="3"/>
    <w:rsid w:val="00C15241"/>
    <w:rPr>
      <w:rFonts w:ascii="Garamond" w:eastAsiaTheme="majorEastAsia" w:hAnsi="Garamond" w:cstheme="majorBidi"/>
      <w:bCs/>
      <w:i/>
      <w:spacing w:val="10"/>
      <w:sz w:val="26"/>
      <w:szCs w:val="26"/>
      <w:lang w:val="en-GB"/>
    </w:rPr>
  </w:style>
  <w:style w:type="paragraph" w:customStyle="1" w:styleId="Publication">
    <w:name w:val="Publication"/>
    <w:basedOn w:val="Bodyentry"/>
    <w:uiPriority w:val="12"/>
    <w:qFormat/>
    <w:rsid w:val="00C15241"/>
    <w:pPr>
      <w:ind w:left="357" w:hanging="357"/>
    </w:pPr>
  </w:style>
  <w:style w:type="character" w:customStyle="1" w:styleId="Underline">
    <w:name w:val="Underline"/>
    <w:basedOn w:val="DefaultParagraphFont"/>
    <w:uiPriority w:val="16"/>
    <w:qFormat/>
    <w:rsid w:val="00C15241"/>
    <w:rPr>
      <w:rFonts w:ascii="Garamond" w:hAnsi="Garamond"/>
      <w:sz w:val="24"/>
      <w:u w:val="single"/>
    </w:rPr>
  </w:style>
  <w:style w:type="paragraph" w:customStyle="1" w:styleId="CVsubheadings">
    <w:name w:val="CV subheadings"/>
    <w:basedOn w:val="Normal"/>
    <w:qFormat/>
    <w:rsid w:val="00C15241"/>
    <w:pPr>
      <w:spacing w:after="0" w:line="240" w:lineRule="auto"/>
      <w:jc w:val="left"/>
    </w:pPr>
    <w:rPr>
      <w:rFonts w:cs="Times New Roman"/>
      <w:b/>
      <w:spacing w:val="20"/>
      <w:sz w:val="22"/>
      <w:szCs w:val="22"/>
    </w:rPr>
  </w:style>
  <w:style w:type="paragraph" w:customStyle="1" w:styleId="CVdetails">
    <w:name w:val="CV details"/>
    <w:basedOn w:val="Normal"/>
    <w:qFormat/>
    <w:rsid w:val="00C15241"/>
    <w:pPr>
      <w:spacing w:after="0" w:line="240" w:lineRule="auto"/>
      <w:jc w:val="left"/>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533">
      <w:bodyDiv w:val="1"/>
      <w:marLeft w:val="0"/>
      <w:marRight w:val="0"/>
      <w:marTop w:val="0"/>
      <w:marBottom w:val="0"/>
      <w:divBdr>
        <w:top w:val="none" w:sz="0" w:space="0" w:color="auto"/>
        <w:left w:val="none" w:sz="0" w:space="0" w:color="auto"/>
        <w:bottom w:val="none" w:sz="0" w:space="0" w:color="auto"/>
        <w:right w:val="none" w:sz="0" w:space="0" w:color="auto"/>
      </w:divBdr>
    </w:div>
    <w:div w:id="11491266">
      <w:bodyDiv w:val="1"/>
      <w:marLeft w:val="0"/>
      <w:marRight w:val="0"/>
      <w:marTop w:val="0"/>
      <w:marBottom w:val="0"/>
      <w:divBdr>
        <w:top w:val="none" w:sz="0" w:space="0" w:color="auto"/>
        <w:left w:val="none" w:sz="0" w:space="0" w:color="auto"/>
        <w:bottom w:val="none" w:sz="0" w:space="0" w:color="auto"/>
        <w:right w:val="none" w:sz="0" w:space="0" w:color="auto"/>
      </w:divBdr>
    </w:div>
    <w:div w:id="43526258">
      <w:bodyDiv w:val="1"/>
      <w:marLeft w:val="0"/>
      <w:marRight w:val="0"/>
      <w:marTop w:val="0"/>
      <w:marBottom w:val="0"/>
      <w:divBdr>
        <w:top w:val="none" w:sz="0" w:space="0" w:color="auto"/>
        <w:left w:val="none" w:sz="0" w:space="0" w:color="auto"/>
        <w:bottom w:val="none" w:sz="0" w:space="0" w:color="auto"/>
        <w:right w:val="none" w:sz="0" w:space="0" w:color="auto"/>
      </w:divBdr>
    </w:div>
    <w:div w:id="66075137">
      <w:bodyDiv w:val="1"/>
      <w:marLeft w:val="0"/>
      <w:marRight w:val="0"/>
      <w:marTop w:val="0"/>
      <w:marBottom w:val="0"/>
      <w:divBdr>
        <w:top w:val="none" w:sz="0" w:space="0" w:color="auto"/>
        <w:left w:val="none" w:sz="0" w:space="0" w:color="auto"/>
        <w:bottom w:val="none" w:sz="0" w:space="0" w:color="auto"/>
        <w:right w:val="none" w:sz="0" w:space="0" w:color="auto"/>
      </w:divBdr>
    </w:div>
    <w:div w:id="76904161">
      <w:bodyDiv w:val="1"/>
      <w:marLeft w:val="0"/>
      <w:marRight w:val="0"/>
      <w:marTop w:val="0"/>
      <w:marBottom w:val="0"/>
      <w:divBdr>
        <w:top w:val="none" w:sz="0" w:space="0" w:color="auto"/>
        <w:left w:val="none" w:sz="0" w:space="0" w:color="auto"/>
        <w:bottom w:val="none" w:sz="0" w:space="0" w:color="auto"/>
        <w:right w:val="none" w:sz="0" w:space="0" w:color="auto"/>
      </w:divBdr>
    </w:div>
    <w:div w:id="80178762">
      <w:bodyDiv w:val="1"/>
      <w:marLeft w:val="0"/>
      <w:marRight w:val="0"/>
      <w:marTop w:val="0"/>
      <w:marBottom w:val="0"/>
      <w:divBdr>
        <w:top w:val="none" w:sz="0" w:space="0" w:color="auto"/>
        <w:left w:val="none" w:sz="0" w:space="0" w:color="auto"/>
        <w:bottom w:val="none" w:sz="0" w:space="0" w:color="auto"/>
        <w:right w:val="none" w:sz="0" w:space="0" w:color="auto"/>
      </w:divBdr>
    </w:div>
    <w:div w:id="99688087">
      <w:bodyDiv w:val="1"/>
      <w:marLeft w:val="0"/>
      <w:marRight w:val="0"/>
      <w:marTop w:val="0"/>
      <w:marBottom w:val="0"/>
      <w:divBdr>
        <w:top w:val="none" w:sz="0" w:space="0" w:color="auto"/>
        <w:left w:val="none" w:sz="0" w:space="0" w:color="auto"/>
        <w:bottom w:val="none" w:sz="0" w:space="0" w:color="auto"/>
        <w:right w:val="none" w:sz="0" w:space="0" w:color="auto"/>
      </w:divBdr>
    </w:div>
    <w:div w:id="179122604">
      <w:bodyDiv w:val="1"/>
      <w:marLeft w:val="0"/>
      <w:marRight w:val="0"/>
      <w:marTop w:val="0"/>
      <w:marBottom w:val="0"/>
      <w:divBdr>
        <w:top w:val="none" w:sz="0" w:space="0" w:color="auto"/>
        <w:left w:val="none" w:sz="0" w:space="0" w:color="auto"/>
        <w:bottom w:val="none" w:sz="0" w:space="0" w:color="auto"/>
        <w:right w:val="none" w:sz="0" w:space="0" w:color="auto"/>
      </w:divBdr>
    </w:div>
    <w:div w:id="183633032">
      <w:bodyDiv w:val="1"/>
      <w:marLeft w:val="0"/>
      <w:marRight w:val="0"/>
      <w:marTop w:val="0"/>
      <w:marBottom w:val="0"/>
      <w:divBdr>
        <w:top w:val="none" w:sz="0" w:space="0" w:color="auto"/>
        <w:left w:val="none" w:sz="0" w:space="0" w:color="auto"/>
        <w:bottom w:val="none" w:sz="0" w:space="0" w:color="auto"/>
        <w:right w:val="none" w:sz="0" w:space="0" w:color="auto"/>
      </w:divBdr>
    </w:div>
    <w:div w:id="189925096">
      <w:bodyDiv w:val="1"/>
      <w:marLeft w:val="0"/>
      <w:marRight w:val="0"/>
      <w:marTop w:val="0"/>
      <w:marBottom w:val="0"/>
      <w:divBdr>
        <w:top w:val="none" w:sz="0" w:space="0" w:color="auto"/>
        <w:left w:val="none" w:sz="0" w:space="0" w:color="auto"/>
        <w:bottom w:val="none" w:sz="0" w:space="0" w:color="auto"/>
        <w:right w:val="none" w:sz="0" w:space="0" w:color="auto"/>
      </w:divBdr>
    </w:div>
    <w:div w:id="212161159">
      <w:bodyDiv w:val="1"/>
      <w:marLeft w:val="0"/>
      <w:marRight w:val="0"/>
      <w:marTop w:val="0"/>
      <w:marBottom w:val="0"/>
      <w:divBdr>
        <w:top w:val="none" w:sz="0" w:space="0" w:color="auto"/>
        <w:left w:val="none" w:sz="0" w:space="0" w:color="auto"/>
        <w:bottom w:val="none" w:sz="0" w:space="0" w:color="auto"/>
        <w:right w:val="none" w:sz="0" w:space="0" w:color="auto"/>
      </w:divBdr>
    </w:div>
    <w:div w:id="225185398">
      <w:bodyDiv w:val="1"/>
      <w:marLeft w:val="0"/>
      <w:marRight w:val="0"/>
      <w:marTop w:val="0"/>
      <w:marBottom w:val="0"/>
      <w:divBdr>
        <w:top w:val="none" w:sz="0" w:space="0" w:color="auto"/>
        <w:left w:val="none" w:sz="0" w:space="0" w:color="auto"/>
        <w:bottom w:val="none" w:sz="0" w:space="0" w:color="auto"/>
        <w:right w:val="none" w:sz="0" w:space="0" w:color="auto"/>
      </w:divBdr>
    </w:div>
    <w:div w:id="241064926">
      <w:bodyDiv w:val="1"/>
      <w:marLeft w:val="0"/>
      <w:marRight w:val="0"/>
      <w:marTop w:val="0"/>
      <w:marBottom w:val="0"/>
      <w:divBdr>
        <w:top w:val="none" w:sz="0" w:space="0" w:color="auto"/>
        <w:left w:val="none" w:sz="0" w:space="0" w:color="auto"/>
        <w:bottom w:val="none" w:sz="0" w:space="0" w:color="auto"/>
        <w:right w:val="none" w:sz="0" w:space="0" w:color="auto"/>
      </w:divBdr>
    </w:div>
    <w:div w:id="255291487">
      <w:bodyDiv w:val="1"/>
      <w:marLeft w:val="0"/>
      <w:marRight w:val="0"/>
      <w:marTop w:val="0"/>
      <w:marBottom w:val="0"/>
      <w:divBdr>
        <w:top w:val="none" w:sz="0" w:space="0" w:color="auto"/>
        <w:left w:val="none" w:sz="0" w:space="0" w:color="auto"/>
        <w:bottom w:val="none" w:sz="0" w:space="0" w:color="auto"/>
        <w:right w:val="none" w:sz="0" w:space="0" w:color="auto"/>
      </w:divBdr>
    </w:div>
    <w:div w:id="267734286">
      <w:bodyDiv w:val="1"/>
      <w:marLeft w:val="0"/>
      <w:marRight w:val="0"/>
      <w:marTop w:val="0"/>
      <w:marBottom w:val="0"/>
      <w:divBdr>
        <w:top w:val="none" w:sz="0" w:space="0" w:color="auto"/>
        <w:left w:val="none" w:sz="0" w:space="0" w:color="auto"/>
        <w:bottom w:val="none" w:sz="0" w:space="0" w:color="auto"/>
        <w:right w:val="none" w:sz="0" w:space="0" w:color="auto"/>
      </w:divBdr>
    </w:div>
    <w:div w:id="275211269">
      <w:bodyDiv w:val="1"/>
      <w:marLeft w:val="0"/>
      <w:marRight w:val="0"/>
      <w:marTop w:val="0"/>
      <w:marBottom w:val="0"/>
      <w:divBdr>
        <w:top w:val="none" w:sz="0" w:space="0" w:color="auto"/>
        <w:left w:val="none" w:sz="0" w:space="0" w:color="auto"/>
        <w:bottom w:val="none" w:sz="0" w:space="0" w:color="auto"/>
        <w:right w:val="none" w:sz="0" w:space="0" w:color="auto"/>
      </w:divBdr>
    </w:div>
    <w:div w:id="275260733">
      <w:bodyDiv w:val="1"/>
      <w:marLeft w:val="0"/>
      <w:marRight w:val="0"/>
      <w:marTop w:val="0"/>
      <w:marBottom w:val="0"/>
      <w:divBdr>
        <w:top w:val="none" w:sz="0" w:space="0" w:color="auto"/>
        <w:left w:val="none" w:sz="0" w:space="0" w:color="auto"/>
        <w:bottom w:val="none" w:sz="0" w:space="0" w:color="auto"/>
        <w:right w:val="none" w:sz="0" w:space="0" w:color="auto"/>
      </w:divBdr>
    </w:div>
    <w:div w:id="279803030">
      <w:bodyDiv w:val="1"/>
      <w:marLeft w:val="0"/>
      <w:marRight w:val="0"/>
      <w:marTop w:val="0"/>
      <w:marBottom w:val="0"/>
      <w:divBdr>
        <w:top w:val="none" w:sz="0" w:space="0" w:color="auto"/>
        <w:left w:val="none" w:sz="0" w:space="0" w:color="auto"/>
        <w:bottom w:val="none" w:sz="0" w:space="0" w:color="auto"/>
        <w:right w:val="none" w:sz="0" w:space="0" w:color="auto"/>
      </w:divBdr>
    </w:div>
    <w:div w:id="346566568">
      <w:bodyDiv w:val="1"/>
      <w:marLeft w:val="0"/>
      <w:marRight w:val="0"/>
      <w:marTop w:val="0"/>
      <w:marBottom w:val="0"/>
      <w:divBdr>
        <w:top w:val="none" w:sz="0" w:space="0" w:color="auto"/>
        <w:left w:val="none" w:sz="0" w:space="0" w:color="auto"/>
        <w:bottom w:val="none" w:sz="0" w:space="0" w:color="auto"/>
        <w:right w:val="none" w:sz="0" w:space="0" w:color="auto"/>
      </w:divBdr>
    </w:div>
    <w:div w:id="375472241">
      <w:bodyDiv w:val="1"/>
      <w:marLeft w:val="0"/>
      <w:marRight w:val="0"/>
      <w:marTop w:val="0"/>
      <w:marBottom w:val="0"/>
      <w:divBdr>
        <w:top w:val="none" w:sz="0" w:space="0" w:color="auto"/>
        <w:left w:val="none" w:sz="0" w:space="0" w:color="auto"/>
        <w:bottom w:val="none" w:sz="0" w:space="0" w:color="auto"/>
        <w:right w:val="none" w:sz="0" w:space="0" w:color="auto"/>
      </w:divBdr>
    </w:div>
    <w:div w:id="386223740">
      <w:bodyDiv w:val="1"/>
      <w:marLeft w:val="0"/>
      <w:marRight w:val="0"/>
      <w:marTop w:val="0"/>
      <w:marBottom w:val="0"/>
      <w:divBdr>
        <w:top w:val="none" w:sz="0" w:space="0" w:color="auto"/>
        <w:left w:val="none" w:sz="0" w:space="0" w:color="auto"/>
        <w:bottom w:val="none" w:sz="0" w:space="0" w:color="auto"/>
        <w:right w:val="none" w:sz="0" w:space="0" w:color="auto"/>
      </w:divBdr>
    </w:div>
    <w:div w:id="395397871">
      <w:bodyDiv w:val="1"/>
      <w:marLeft w:val="0"/>
      <w:marRight w:val="0"/>
      <w:marTop w:val="0"/>
      <w:marBottom w:val="0"/>
      <w:divBdr>
        <w:top w:val="none" w:sz="0" w:space="0" w:color="auto"/>
        <w:left w:val="none" w:sz="0" w:space="0" w:color="auto"/>
        <w:bottom w:val="none" w:sz="0" w:space="0" w:color="auto"/>
        <w:right w:val="none" w:sz="0" w:space="0" w:color="auto"/>
      </w:divBdr>
    </w:div>
    <w:div w:id="426075861">
      <w:bodyDiv w:val="1"/>
      <w:marLeft w:val="0"/>
      <w:marRight w:val="0"/>
      <w:marTop w:val="0"/>
      <w:marBottom w:val="0"/>
      <w:divBdr>
        <w:top w:val="none" w:sz="0" w:space="0" w:color="auto"/>
        <w:left w:val="none" w:sz="0" w:space="0" w:color="auto"/>
        <w:bottom w:val="none" w:sz="0" w:space="0" w:color="auto"/>
        <w:right w:val="none" w:sz="0" w:space="0" w:color="auto"/>
      </w:divBdr>
    </w:div>
    <w:div w:id="431439181">
      <w:bodyDiv w:val="1"/>
      <w:marLeft w:val="0"/>
      <w:marRight w:val="0"/>
      <w:marTop w:val="0"/>
      <w:marBottom w:val="0"/>
      <w:divBdr>
        <w:top w:val="none" w:sz="0" w:space="0" w:color="auto"/>
        <w:left w:val="none" w:sz="0" w:space="0" w:color="auto"/>
        <w:bottom w:val="none" w:sz="0" w:space="0" w:color="auto"/>
        <w:right w:val="none" w:sz="0" w:space="0" w:color="auto"/>
      </w:divBdr>
    </w:div>
    <w:div w:id="440807375">
      <w:bodyDiv w:val="1"/>
      <w:marLeft w:val="0"/>
      <w:marRight w:val="0"/>
      <w:marTop w:val="0"/>
      <w:marBottom w:val="0"/>
      <w:divBdr>
        <w:top w:val="none" w:sz="0" w:space="0" w:color="auto"/>
        <w:left w:val="none" w:sz="0" w:space="0" w:color="auto"/>
        <w:bottom w:val="none" w:sz="0" w:space="0" w:color="auto"/>
        <w:right w:val="none" w:sz="0" w:space="0" w:color="auto"/>
      </w:divBdr>
    </w:div>
    <w:div w:id="469708960">
      <w:bodyDiv w:val="1"/>
      <w:marLeft w:val="0"/>
      <w:marRight w:val="0"/>
      <w:marTop w:val="0"/>
      <w:marBottom w:val="0"/>
      <w:divBdr>
        <w:top w:val="none" w:sz="0" w:space="0" w:color="auto"/>
        <w:left w:val="none" w:sz="0" w:space="0" w:color="auto"/>
        <w:bottom w:val="none" w:sz="0" w:space="0" w:color="auto"/>
        <w:right w:val="none" w:sz="0" w:space="0" w:color="auto"/>
      </w:divBdr>
    </w:div>
    <w:div w:id="497505355">
      <w:bodyDiv w:val="1"/>
      <w:marLeft w:val="0"/>
      <w:marRight w:val="0"/>
      <w:marTop w:val="0"/>
      <w:marBottom w:val="0"/>
      <w:divBdr>
        <w:top w:val="none" w:sz="0" w:space="0" w:color="auto"/>
        <w:left w:val="none" w:sz="0" w:space="0" w:color="auto"/>
        <w:bottom w:val="none" w:sz="0" w:space="0" w:color="auto"/>
        <w:right w:val="none" w:sz="0" w:space="0" w:color="auto"/>
      </w:divBdr>
    </w:div>
    <w:div w:id="538005726">
      <w:bodyDiv w:val="1"/>
      <w:marLeft w:val="0"/>
      <w:marRight w:val="0"/>
      <w:marTop w:val="0"/>
      <w:marBottom w:val="0"/>
      <w:divBdr>
        <w:top w:val="none" w:sz="0" w:space="0" w:color="auto"/>
        <w:left w:val="none" w:sz="0" w:space="0" w:color="auto"/>
        <w:bottom w:val="none" w:sz="0" w:space="0" w:color="auto"/>
        <w:right w:val="none" w:sz="0" w:space="0" w:color="auto"/>
      </w:divBdr>
    </w:div>
    <w:div w:id="579601724">
      <w:bodyDiv w:val="1"/>
      <w:marLeft w:val="0"/>
      <w:marRight w:val="0"/>
      <w:marTop w:val="0"/>
      <w:marBottom w:val="0"/>
      <w:divBdr>
        <w:top w:val="none" w:sz="0" w:space="0" w:color="auto"/>
        <w:left w:val="none" w:sz="0" w:space="0" w:color="auto"/>
        <w:bottom w:val="none" w:sz="0" w:space="0" w:color="auto"/>
        <w:right w:val="none" w:sz="0" w:space="0" w:color="auto"/>
      </w:divBdr>
    </w:div>
    <w:div w:id="581648182">
      <w:bodyDiv w:val="1"/>
      <w:marLeft w:val="0"/>
      <w:marRight w:val="0"/>
      <w:marTop w:val="0"/>
      <w:marBottom w:val="0"/>
      <w:divBdr>
        <w:top w:val="none" w:sz="0" w:space="0" w:color="auto"/>
        <w:left w:val="none" w:sz="0" w:space="0" w:color="auto"/>
        <w:bottom w:val="none" w:sz="0" w:space="0" w:color="auto"/>
        <w:right w:val="none" w:sz="0" w:space="0" w:color="auto"/>
      </w:divBdr>
    </w:div>
    <w:div w:id="619411858">
      <w:bodyDiv w:val="1"/>
      <w:marLeft w:val="0"/>
      <w:marRight w:val="0"/>
      <w:marTop w:val="0"/>
      <w:marBottom w:val="0"/>
      <w:divBdr>
        <w:top w:val="none" w:sz="0" w:space="0" w:color="auto"/>
        <w:left w:val="none" w:sz="0" w:space="0" w:color="auto"/>
        <w:bottom w:val="none" w:sz="0" w:space="0" w:color="auto"/>
        <w:right w:val="none" w:sz="0" w:space="0" w:color="auto"/>
      </w:divBdr>
    </w:div>
    <w:div w:id="625813790">
      <w:bodyDiv w:val="1"/>
      <w:marLeft w:val="0"/>
      <w:marRight w:val="0"/>
      <w:marTop w:val="0"/>
      <w:marBottom w:val="0"/>
      <w:divBdr>
        <w:top w:val="none" w:sz="0" w:space="0" w:color="auto"/>
        <w:left w:val="none" w:sz="0" w:space="0" w:color="auto"/>
        <w:bottom w:val="none" w:sz="0" w:space="0" w:color="auto"/>
        <w:right w:val="none" w:sz="0" w:space="0" w:color="auto"/>
      </w:divBdr>
    </w:div>
    <w:div w:id="634721272">
      <w:bodyDiv w:val="1"/>
      <w:marLeft w:val="0"/>
      <w:marRight w:val="0"/>
      <w:marTop w:val="0"/>
      <w:marBottom w:val="0"/>
      <w:divBdr>
        <w:top w:val="none" w:sz="0" w:space="0" w:color="auto"/>
        <w:left w:val="none" w:sz="0" w:space="0" w:color="auto"/>
        <w:bottom w:val="none" w:sz="0" w:space="0" w:color="auto"/>
        <w:right w:val="none" w:sz="0" w:space="0" w:color="auto"/>
      </w:divBdr>
    </w:div>
    <w:div w:id="635376972">
      <w:bodyDiv w:val="1"/>
      <w:marLeft w:val="0"/>
      <w:marRight w:val="0"/>
      <w:marTop w:val="0"/>
      <w:marBottom w:val="0"/>
      <w:divBdr>
        <w:top w:val="none" w:sz="0" w:space="0" w:color="auto"/>
        <w:left w:val="none" w:sz="0" w:space="0" w:color="auto"/>
        <w:bottom w:val="none" w:sz="0" w:space="0" w:color="auto"/>
        <w:right w:val="none" w:sz="0" w:space="0" w:color="auto"/>
      </w:divBdr>
    </w:div>
    <w:div w:id="643507578">
      <w:bodyDiv w:val="1"/>
      <w:marLeft w:val="0"/>
      <w:marRight w:val="0"/>
      <w:marTop w:val="0"/>
      <w:marBottom w:val="0"/>
      <w:divBdr>
        <w:top w:val="none" w:sz="0" w:space="0" w:color="auto"/>
        <w:left w:val="none" w:sz="0" w:space="0" w:color="auto"/>
        <w:bottom w:val="none" w:sz="0" w:space="0" w:color="auto"/>
        <w:right w:val="none" w:sz="0" w:space="0" w:color="auto"/>
      </w:divBdr>
    </w:div>
    <w:div w:id="657540700">
      <w:bodyDiv w:val="1"/>
      <w:marLeft w:val="0"/>
      <w:marRight w:val="0"/>
      <w:marTop w:val="0"/>
      <w:marBottom w:val="0"/>
      <w:divBdr>
        <w:top w:val="none" w:sz="0" w:space="0" w:color="auto"/>
        <w:left w:val="none" w:sz="0" w:space="0" w:color="auto"/>
        <w:bottom w:val="none" w:sz="0" w:space="0" w:color="auto"/>
        <w:right w:val="none" w:sz="0" w:space="0" w:color="auto"/>
      </w:divBdr>
    </w:div>
    <w:div w:id="677658617">
      <w:bodyDiv w:val="1"/>
      <w:marLeft w:val="0"/>
      <w:marRight w:val="0"/>
      <w:marTop w:val="0"/>
      <w:marBottom w:val="0"/>
      <w:divBdr>
        <w:top w:val="none" w:sz="0" w:space="0" w:color="auto"/>
        <w:left w:val="none" w:sz="0" w:space="0" w:color="auto"/>
        <w:bottom w:val="none" w:sz="0" w:space="0" w:color="auto"/>
        <w:right w:val="none" w:sz="0" w:space="0" w:color="auto"/>
      </w:divBdr>
    </w:div>
    <w:div w:id="705448417">
      <w:bodyDiv w:val="1"/>
      <w:marLeft w:val="0"/>
      <w:marRight w:val="0"/>
      <w:marTop w:val="0"/>
      <w:marBottom w:val="0"/>
      <w:divBdr>
        <w:top w:val="none" w:sz="0" w:space="0" w:color="auto"/>
        <w:left w:val="none" w:sz="0" w:space="0" w:color="auto"/>
        <w:bottom w:val="none" w:sz="0" w:space="0" w:color="auto"/>
        <w:right w:val="none" w:sz="0" w:space="0" w:color="auto"/>
      </w:divBdr>
    </w:div>
    <w:div w:id="721439002">
      <w:bodyDiv w:val="1"/>
      <w:marLeft w:val="0"/>
      <w:marRight w:val="0"/>
      <w:marTop w:val="0"/>
      <w:marBottom w:val="0"/>
      <w:divBdr>
        <w:top w:val="none" w:sz="0" w:space="0" w:color="auto"/>
        <w:left w:val="none" w:sz="0" w:space="0" w:color="auto"/>
        <w:bottom w:val="none" w:sz="0" w:space="0" w:color="auto"/>
        <w:right w:val="none" w:sz="0" w:space="0" w:color="auto"/>
      </w:divBdr>
    </w:div>
    <w:div w:id="734208699">
      <w:bodyDiv w:val="1"/>
      <w:marLeft w:val="0"/>
      <w:marRight w:val="0"/>
      <w:marTop w:val="0"/>
      <w:marBottom w:val="0"/>
      <w:divBdr>
        <w:top w:val="none" w:sz="0" w:space="0" w:color="auto"/>
        <w:left w:val="none" w:sz="0" w:space="0" w:color="auto"/>
        <w:bottom w:val="none" w:sz="0" w:space="0" w:color="auto"/>
        <w:right w:val="none" w:sz="0" w:space="0" w:color="auto"/>
      </w:divBdr>
    </w:div>
    <w:div w:id="762338374">
      <w:bodyDiv w:val="1"/>
      <w:marLeft w:val="0"/>
      <w:marRight w:val="0"/>
      <w:marTop w:val="0"/>
      <w:marBottom w:val="0"/>
      <w:divBdr>
        <w:top w:val="none" w:sz="0" w:space="0" w:color="auto"/>
        <w:left w:val="none" w:sz="0" w:space="0" w:color="auto"/>
        <w:bottom w:val="none" w:sz="0" w:space="0" w:color="auto"/>
        <w:right w:val="none" w:sz="0" w:space="0" w:color="auto"/>
      </w:divBdr>
    </w:div>
    <w:div w:id="771512334">
      <w:bodyDiv w:val="1"/>
      <w:marLeft w:val="0"/>
      <w:marRight w:val="0"/>
      <w:marTop w:val="0"/>
      <w:marBottom w:val="0"/>
      <w:divBdr>
        <w:top w:val="none" w:sz="0" w:space="0" w:color="auto"/>
        <w:left w:val="none" w:sz="0" w:space="0" w:color="auto"/>
        <w:bottom w:val="none" w:sz="0" w:space="0" w:color="auto"/>
        <w:right w:val="none" w:sz="0" w:space="0" w:color="auto"/>
      </w:divBdr>
    </w:div>
    <w:div w:id="783424756">
      <w:bodyDiv w:val="1"/>
      <w:marLeft w:val="0"/>
      <w:marRight w:val="0"/>
      <w:marTop w:val="0"/>
      <w:marBottom w:val="0"/>
      <w:divBdr>
        <w:top w:val="none" w:sz="0" w:space="0" w:color="auto"/>
        <w:left w:val="none" w:sz="0" w:space="0" w:color="auto"/>
        <w:bottom w:val="none" w:sz="0" w:space="0" w:color="auto"/>
        <w:right w:val="none" w:sz="0" w:space="0" w:color="auto"/>
      </w:divBdr>
    </w:div>
    <w:div w:id="786319543">
      <w:bodyDiv w:val="1"/>
      <w:marLeft w:val="0"/>
      <w:marRight w:val="0"/>
      <w:marTop w:val="0"/>
      <w:marBottom w:val="0"/>
      <w:divBdr>
        <w:top w:val="none" w:sz="0" w:space="0" w:color="auto"/>
        <w:left w:val="none" w:sz="0" w:space="0" w:color="auto"/>
        <w:bottom w:val="none" w:sz="0" w:space="0" w:color="auto"/>
        <w:right w:val="none" w:sz="0" w:space="0" w:color="auto"/>
      </w:divBdr>
    </w:div>
    <w:div w:id="798450999">
      <w:bodyDiv w:val="1"/>
      <w:marLeft w:val="0"/>
      <w:marRight w:val="0"/>
      <w:marTop w:val="0"/>
      <w:marBottom w:val="0"/>
      <w:divBdr>
        <w:top w:val="none" w:sz="0" w:space="0" w:color="auto"/>
        <w:left w:val="none" w:sz="0" w:space="0" w:color="auto"/>
        <w:bottom w:val="none" w:sz="0" w:space="0" w:color="auto"/>
        <w:right w:val="none" w:sz="0" w:space="0" w:color="auto"/>
      </w:divBdr>
    </w:div>
    <w:div w:id="799609689">
      <w:bodyDiv w:val="1"/>
      <w:marLeft w:val="0"/>
      <w:marRight w:val="0"/>
      <w:marTop w:val="0"/>
      <w:marBottom w:val="0"/>
      <w:divBdr>
        <w:top w:val="none" w:sz="0" w:space="0" w:color="auto"/>
        <w:left w:val="none" w:sz="0" w:space="0" w:color="auto"/>
        <w:bottom w:val="none" w:sz="0" w:space="0" w:color="auto"/>
        <w:right w:val="none" w:sz="0" w:space="0" w:color="auto"/>
      </w:divBdr>
    </w:div>
    <w:div w:id="835144305">
      <w:bodyDiv w:val="1"/>
      <w:marLeft w:val="0"/>
      <w:marRight w:val="0"/>
      <w:marTop w:val="0"/>
      <w:marBottom w:val="0"/>
      <w:divBdr>
        <w:top w:val="none" w:sz="0" w:space="0" w:color="auto"/>
        <w:left w:val="none" w:sz="0" w:space="0" w:color="auto"/>
        <w:bottom w:val="none" w:sz="0" w:space="0" w:color="auto"/>
        <w:right w:val="none" w:sz="0" w:space="0" w:color="auto"/>
      </w:divBdr>
    </w:div>
    <w:div w:id="876696415">
      <w:bodyDiv w:val="1"/>
      <w:marLeft w:val="0"/>
      <w:marRight w:val="0"/>
      <w:marTop w:val="0"/>
      <w:marBottom w:val="0"/>
      <w:divBdr>
        <w:top w:val="none" w:sz="0" w:space="0" w:color="auto"/>
        <w:left w:val="none" w:sz="0" w:space="0" w:color="auto"/>
        <w:bottom w:val="none" w:sz="0" w:space="0" w:color="auto"/>
        <w:right w:val="none" w:sz="0" w:space="0" w:color="auto"/>
      </w:divBdr>
    </w:div>
    <w:div w:id="902181275">
      <w:bodyDiv w:val="1"/>
      <w:marLeft w:val="0"/>
      <w:marRight w:val="0"/>
      <w:marTop w:val="0"/>
      <w:marBottom w:val="0"/>
      <w:divBdr>
        <w:top w:val="none" w:sz="0" w:space="0" w:color="auto"/>
        <w:left w:val="none" w:sz="0" w:space="0" w:color="auto"/>
        <w:bottom w:val="none" w:sz="0" w:space="0" w:color="auto"/>
        <w:right w:val="none" w:sz="0" w:space="0" w:color="auto"/>
      </w:divBdr>
    </w:div>
    <w:div w:id="914625234">
      <w:bodyDiv w:val="1"/>
      <w:marLeft w:val="0"/>
      <w:marRight w:val="0"/>
      <w:marTop w:val="0"/>
      <w:marBottom w:val="0"/>
      <w:divBdr>
        <w:top w:val="none" w:sz="0" w:space="0" w:color="auto"/>
        <w:left w:val="none" w:sz="0" w:space="0" w:color="auto"/>
        <w:bottom w:val="none" w:sz="0" w:space="0" w:color="auto"/>
        <w:right w:val="none" w:sz="0" w:space="0" w:color="auto"/>
      </w:divBdr>
    </w:div>
    <w:div w:id="960111819">
      <w:bodyDiv w:val="1"/>
      <w:marLeft w:val="0"/>
      <w:marRight w:val="0"/>
      <w:marTop w:val="0"/>
      <w:marBottom w:val="0"/>
      <w:divBdr>
        <w:top w:val="none" w:sz="0" w:space="0" w:color="auto"/>
        <w:left w:val="none" w:sz="0" w:space="0" w:color="auto"/>
        <w:bottom w:val="none" w:sz="0" w:space="0" w:color="auto"/>
        <w:right w:val="none" w:sz="0" w:space="0" w:color="auto"/>
      </w:divBdr>
    </w:div>
    <w:div w:id="983392613">
      <w:bodyDiv w:val="1"/>
      <w:marLeft w:val="0"/>
      <w:marRight w:val="0"/>
      <w:marTop w:val="0"/>
      <w:marBottom w:val="0"/>
      <w:divBdr>
        <w:top w:val="none" w:sz="0" w:space="0" w:color="auto"/>
        <w:left w:val="none" w:sz="0" w:space="0" w:color="auto"/>
        <w:bottom w:val="none" w:sz="0" w:space="0" w:color="auto"/>
        <w:right w:val="none" w:sz="0" w:space="0" w:color="auto"/>
      </w:divBdr>
    </w:div>
    <w:div w:id="1110735303">
      <w:bodyDiv w:val="1"/>
      <w:marLeft w:val="0"/>
      <w:marRight w:val="0"/>
      <w:marTop w:val="0"/>
      <w:marBottom w:val="0"/>
      <w:divBdr>
        <w:top w:val="none" w:sz="0" w:space="0" w:color="auto"/>
        <w:left w:val="none" w:sz="0" w:space="0" w:color="auto"/>
        <w:bottom w:val="none" w:sz="0" w:space="0" w:color="auto"/>
        <w:right w:val="none" w:sz="0" w:space="0" w:color="auto"/>
      </w:divBdr>
    </w:div>
    <w:div w:id="1120150983">
      <w:bodyDiv w:val="1"/>
      <w:marLeft w:val="0"/>
      <w:marRight w:val="0"/>
      <w:marTop w:val="0"/>
      <w:marBottom w:val="0"/>
      <w:divBdr>
        <w:top w:val="none" w:sz="0" w:space="0" w:color="auto"/>
        <w:left w:val="none" w:sz="0" w:space="0" w:color="auto"/>
        <w:bottom w:val="none" w:sz="0" w:space="0" w:color="auto"/>
        <w:right w:val="none" w:sz="0" w:space="0" w:color="auto"/>
      </w:divBdr>
    </w:div>
    <w:div w:id="1123691670">
      <w:bodyDiv w:val="1"/>
      <w:marLeft w:val="0"/>
      <w:marRight w:val="0"/>
      <w:marTop w:val="0"/>
      <w:marBottom w:val="0"/>
      <w:divBdr>
        <w:top w:val="none" w:sz="0" w:space="0" w:color="auto"/>
        <w:left w:val="none" w:sz="0" w:space="0" w:color="auto"/>
        <w:bottom w:val="none" w:sz="0" w:space="0" w:color="auto"/>
        <w:right w:val="none" w:sz="0" w:space="0" w:color="auto"/>
      </w:divBdr>
    </w:div>
    <w:div w:id="1168523371">
      <w:bodyDiv w:val="1"/>
      <w:marLeft w:val="0"/>
      <w:marRight w:val="0"/>
      <w:marTop w:val="0"/>
      <w:marBottom w:val="0"/>
      <w:divBdr>
        <w:top w:val="none" w:sz="0" w:space="0" w:color="auto"/>
        <w:left w:val="none" w:sz="0" w:space="0" w:color="auto"/>
        <w:bottom w:val="none" w:sz="0" w:space="0" w:color="auto"/>
        <w:right w:val="none" w:sz="0" w:space="0" w:color="auto"/>
      </w:divBdr>
    </w:div>
    <w:div w:id="1190607597">
      <w:bodyDiv w:val="1"/>
      <w:marLeft w:val="0"/>
      <w:marRight w:val="0"/>
      <w:marTop w:val="0"/>
      <w:marBottom w:val="0"/>
      <w:divBdr>
        <w:top w:val="none" w:sz="0" w:space="0" w:color="auto"/>
        <w:left w:val="none" w:sz="0" w:space="0" w:color="auto"/>
        <w:bottom w:val="none" w:sz="0" w:space="0" w:color="auto"/>
        <w:right w:val="none" w:sz="0" w:space="0" w:color="auto"/>
      </w:divBdr>
    </w:div>
    <w:div w:id="1195577702">
      <w:bodyDiv w:val="1"/>
      <w:marLeft w:val="0"/>
      <w:marRight w:val="0"/>
      <w:marTop w:val="0"/>
      <w:marBottom w:val="0"/>
      <w:divBdr>
        <w:top w:val="none" w:sz="0" w:space="0" w:color="auto"/>
        <w:left w:val="none" w:sz="0" w:space="0" w:color="auto"/>
        <w:bottom w:val="none" w:sz="0" w:space="0" w:color="auto"/>
        <w:right w:val="none" w:sz="0" w:space="0" w:color="auto"/>
      </w:divBdr>
    </w:div>
    <w:div w:id="1220826304">
      <w:bodyDiv w:val="1"/>
      <w:marLeft w:val="0"/>
      <w:marRight w:val="0"/>
      <w:marTop w:val="0"/>
      <w:marBottom w:val="0"/>
      <w:divBdr>
        <w:top w:val="none" w:sz="0" w:space="0" w:color="auto"/>
        <w:left w:val="none" w:sz="0" w:space="0" w:color="auto"/>
        <w:bottom w:val="none" w:sz="0" w:space="0" w:color="auto"/>
        <w:right w:val="none" w:sz="0" w:space="0" w:color="auto"/>
      </w:divBdr>
    </w:div>
    <w:div w:id="1249848584">
      <w:bodyDiv w:val="1"/>
      <w:marLeft w:val="0"/>
      <w:marRight w:val="0"/>
      <w:marTop w:val="0"/>
      <w:marBottom w:val="0"/>
      <w:divBdr>
        <w:top w:val="none" w:sz="0" w:space="0" w:color="auto"/>
        <w:left w:val="none" w:sz="0" w:space="0" w:color="auto"/>
        <w:bottom w:val="none" w:sz="0" w:space="0" w:color="auto"/>
        <w:right w:val="none" w:sz="0" w:space="0" w:color="auto"/>
      </w:divBdr>
    </w:div>
    <w:div w:id="1289507026">
      <w:bodyDiv w:val="1"/>
      <w:marLeft w:val="0"/>
      <w:marRight w:val="0"/>
      <w:marTop w:val="0"/>
      <w:marBottom w:val="0"/>
      <w:divBdr>
        <w:top w:val="none" w:sz="0" w:space="0" w:color="auto"/>
        <w:left w:val="none" w:sz="0" w:space="0" w:color="auto"/>
        <w:bottom w:val="none" w:sz="0" w:space="0" w:color="auto"/>
        <w:right w:val="none" w:sz="0" w:space="0" w:color="auto"/>
      </w:divBdr>
    </w:div>
    <w:div w:id="1326713274">
      <w:bodyDiv w:val="1"/>
      <w:marLeft w:val="0"/>
      <w:marRight w:val="0"/>
      <w:marTop w:val="0"/>
      <w:marBottom w:val="0"/>
      <w:divBdr>
        <w:top w:val="none" w:sz="0" w:space="0" w:color="auto"/>
        <w:left w:val="none" w:sz="0" w:space="0" w:color="auto"/>
        <w:bottom w:val="none" w:sz="0" w:space="0" w:color="auto"/>
        <w:right w:val="none" w:sz="0" w:space="0" w:color="auto"/>
      </w:divBdr>
    </w:div>
    <w:div w:id="1356540842">
      <w:bodyDiv w:val="1"/>
      <w:marLeft w:val="0"/>
      <w:marRight w:val="0"/>
      <w:marTop w:val="0"/>
      <w:marBottom w:val="0"/>
      <w:divBdr>
        <w:top w:val="none" w:sz="0" w:space="0" w:color="auto"/>
        <w:left w:val="none" w:sz="0" w:space="0" w:color="auto"/>
        <w:bottom w:val="none" w:sz="0" w:space="0" w:color="auto"/>
        <w:right w:val="none" w:sz="0" w:space="0" w:color="auto"/>
      </w:divBdr>
    </w:div>
    <w:div w:id="1392579476">
      <w:bodyDiv w:val="1"/>
      <w:marLeft w:val="0"/>
      <w:marRight w:val="0"/>
      <w:marTop w:val="0"/>
      <w:marBottom w:val="0"/>
      <w:divBdr>
        <w:top w:val="none" w:sz="0" w:space="0" w:color="auto"/>
        <w:left w:val="none" w:sz="0" w:space="0" w:color="auto"/>
        <w:bottom w:val="none" w:sz="0" w:space="0" w:color="auto"/>
        <w:right w:val="none" w:sz="0" w:space="0" w:color="auto"/>
      </w:divBdr>
    </w:div>
    <w:div w:id="1419667222">
      <w:bodyDiv w:val="1"/>
      <w:marLeft w:val="0"/>
      <w:marRight w:val="0"/>
      <w:marTop w:val="0"/>
      <w:marBottom w:val="0"/>
      <w:divBdr>
        <w:top w:val="none" w:sz="0" w:space="0" w:color="auto"/>
        <w:left w:val="none" w:sz="0" w:space="0" w:color="auto"/>
        <w:bottom w:val="none" w:sz="0" w:space="0" w:color="auto"/>
        <w:right w:val="none" w:sz="0" w:space="0" w:color="auto"/>
      </w:divBdr>
    </w:div>
    <w:div w:id="1461144778">
      <w:bodyDiv w:val="1"/>
      <w:marLeft w:val="0"/>
      <w:marRight w:val="0"/>
      <w:marTop w:val="0"/>
      <w:marBottom w:val="0"/>
      <w:divBdr>
        <w:top w:val="none" w:sz="0" w:space="0" w:color="auto"/>
        <w:left w:val="none" w:sz="0" w:space="0" w:color="auto"/>
        <w:bottom w:val="none" w:sz="0" w:space="0" w:color="auto"/>
        <w:right w:val="none" w:sz="0" w:space="0" w:color="auto"/>
      </w:divBdr>
    </w:div>
    <w:div w:id="1478186525">
      <w:bodyDiv w:val="1"/>
      <w:marLeft w:val="0"/>
      <w:marRight w:val="0"/>
      <w:marTop w:val="0"/>
      <w:marBottom w:val="0"/>
      <w:divBdr>
        <w:top w:val="none" w:sz="0" w:space="0" w:color="auto"/>
        <w:left w:val="none" w:sz="0" w:space="0" w:color="auto"/>
        <w:bottom w:val="none" w:sz="0" w:space="0" w:color="auto"/>
        <w:right w:val="none" w:sz="0" w:space="0" w:color="auto"/>
      </w:divBdr>
    </w:div>
    <w:div w:id="1494223685">
      <w:bodyDiv w:val="1"/>
      <w:marLeft w:val="0"/>
      <w:marRight w:val="0"/>
      <w:marTop w:val="0"/>
      <w:marBottom w:val="0"/>
      <w:divBdr>
        <w:top w:val="none" w:sz="0" w:space="0" w:color="auto"/>
        <w:left w:val="none" w:sz="0" w:space="0" w:color="auto"/>
        <w:bottom w:val="none" w:sz="0" w:space="0" w:color="auto"/>
        <w:right w:val="none" w:sz="0" w:space="0" w:color="auto"/>
      </w:divBdr>
    </w:div>
    <w:div w:id="1508712657">
      <w:bodyDiv w:val="1"/>
      <w:marLeft w:val="0"/>
      <w:marRight w:val="0"/>
      <w:marTop w:val="0"/>
      <w:marBottom w:val="0"/>
      <w:divBdr>
        <w:top w:val="none" w:sz="0" w:space="0" w:color="auto"/>
        <w:left w:val="none" w:sz="0" w:space="0" w:color="auto"/>
        <w:bottom w:val="none" w:sz="0" w:space="0" w:color="auto"/>
        <w:right w:val="none" w:sz="0" w:space="0" w:color="auto"/>
      </w:divBdr>
    </w:div>
    <w:div w:id="1525754286">
      <w:bodyDiv w:val="1"/>
      <w:marLeft w:val="0"/>
      <w:marRight w:val="0"/>
      <w:marTop w:val="0"/>
      <w:marBottom w:val="0"/>
      <w:divBdr>
        <w:top w:val="none" w:sz="0" w:space="0" w:color="auto"/>
        <w:left w:val="none" w:sz="0" w:space="0" w:color="auto"/>
        <w:bottom w:val="none" w:sz="0" w:space="0" w:color="auto"/>
        <w:right w:val="none" w:sz="0" w:space="0" w:color="auto"/>
      </w:divBdr>
    </w:div>
    <w:div w:id="1571115384">
      <w:bodyDiv w:val="1"/>
      <w:marLeft w:val="0"/>
      <w:marRight w:val="0"/>
      <w:marTop w:val="0"/>
      <w:marBottom w:val="0"/>
      <w:divBdr>
        <w:top w:val="none" w:sz="0" w:space="0" w:color="auto"/>
        <w:left w:val="none" w:sz="0" w:space="0" w:color="auto"/>
        <w:bottom w:val="none" w:sz="0" w:space="0" w:color="auto"/>
        <w:right w:val="none" w:sz="0" w:space="0" w:color="auto"/>
      </w:divBdr>
    </w:div>
    <w:div w:id="1639844267">
      <w:bodyDiv w:val="1"/>
      <w:marLeft w:val="0"/>
      <w:marRight w:val="0"/>
      <w:marTop w:val="0"/>
      <w:marBottom w:val="0"/>
      <w:divBdr>
        <w:top w:val="none" w:sz="0" w:space="0" w:color="auto"/>
        <w:left w:val="none" w:sz="0" w:space="0" w:color="auto"/>
        <w:bottom w:val="none" w:sz="0" w:space="0" w:color="auto"/>
        <w:right w:val="none" w:sz="0" w:space="0" w:color="auto"/>
      </w:divBdr>
    </w:div>
    <w:div w:id="1658612523">
      <w:bodyDiv w:val="1"/>
      <w:marLeft w:val="0"/>
      <w:marRight w:val="0"/>
      <w:marTop w:val="0"/>
      <w:marBottom w:val="0"/>
      <w:divBdr>
        <w:top w:val="none" w:sz="0" w:space="0" w:color="auto"/>
        <w:left w:val="none" w:sz="0" w:space="0" w:color="auto"/>
        <w:bottom w:val="none" w:sz="0" w:space="0" w:color="auto"/>
        <w:right w:val="none" w:sz="0" w:space="0" w:color="auto"/>
      </w:divBdr>
    </w:div>
    <w:div w:id="1670593149">
      <w:bodyDiv w:val="1"/>
      <w:marLeft w:val="0"/>
      <w:marRight w:val="0"/>
      <w:marTop w:val="0"/>
      <w:marBottom w:val="0"/>
      <w:divBdr>
        <w:top w:val="none" w:sz="0" w:space="0" w:color="auto"/>
        <w:left w:val="none" w:sz="0" w:space="0" w:color="auto"/>
        <w:bottom w:val="none" w:sz="0" w:space="0" w:color="auto"/>
        <w:right w:val="none" w:sz="0" w:space="0" w:color="auto"/>
      </w:divBdr>
    </w:div>
    <w:div w:id="1674257116">
      <w:bodyDiv w:val="1"/>
      <w:marLeft w:val="0"/>
      <w:marRight w:val="0"/>
      <w:marTop w:val="0"/>
      <w:marBottom w:val="0"/>
      <w:divBdr>
        <w:top w:val="none" w:sz="0" w:space="0" w:color="auto"/>
        <w:left w:val="none" w:sz="0" w:space="0" w:color="auto"/>
        <w:bottom w:val="none" w:sz="0" w:space="0" w:color="auto"/>
        <w:right w:val="none" w:sz="0" w:space="0" w:color="auto"/>
      </w:divBdr>
    </w:div>
    <w:div w:id="1741635834">
      <w:bodyDiv w:val="1"/>
      <w:marLeft w:val="0"/>
      <w:marRight w:val="0"/>
      <w:marTop w:val="0"/>
      <w:marBottom w:val="0"/>
      <w:divBdr>
        <w:top w:val="none" w:sz="0" w:space="0" w:color="auto"/>
        <w:left w:val="none" w:sz="0" w:space="0" w:color="auto"/>
        <w:bottom w:val="none" w:sz="0" w:space="0" w:color="auto"/>
        <w:right w:val="none" w:sz="0" w:space="0" w:color="auto"/>
      </w:divBdr>
    </w:div>
    <w:div w:id="1779518275">
      <w:bodyDiv w:val="1"/>
      <w:marLeft w:val="0"/>
      <w:marRight w:val="0"/>
      <w:marTop w:val="0"/>
      <w:marBottom w:val="0"/>
      <w:divBdr>
        <w:top w:val="none" w:sz="0" w:space="0" w:color="auto"/>
        <w:left w:val="none" w:sz="0" w:space="0" w:color="auto"/>
        <w:bottom w:val="none" w:sz="0" w:space="0" w:color="auto"/>
        <w:right w:val="none" w:sz="0" w:space="0" w:color="auto"/>
      </w:divBdr>
    </w:div>
    <w:div w:id="1799833924">
      <w:marLeft w:val="0"/>
      <w:marRight w:val="0"/>
      <w:marTop w:val="0"/>
      <w:marBottom w:val="0"/>
      <w:divBdr>
        <w:top w:val="none" w:sz="0" w:space="0" w:color="auto"/>
        <w:left w:val="none" w:sz="0" w:space="0" w:color="auto"/>
        <w:bottom w:val="none" w:sz="0" w:space="0" w:color="auto"/>
        <w:right w:val="none" w:sz="0" w:space="0" w:color="auto"/>
      </w:divBdr>
    </w:div>
    <w:div w:id="1799833925">
      <w:marLeft w:val="0"/>
      <w:marRight w:val="0"/>
      <w:marTop w:val="0"/>
      <w:marBottom w:val="0"/>
      <w:divBdr>
        <w:top w:val="none" w:sz="0" w:space="0" w:color="auto"/>
        <w:left w:val="none" w:sz="0" w:space="0" w:color="auto"/>
        <w:bottom w:val="none" w:sz="0" w:space="0" w:color="auto"/>
        <w:right w:val="none" w:sz="0" w:space="0" w:color="auto"/>
      </w:divBdr>
    </w:div>
    <w:div w:id="1799833926">
      <w:marLeft w:val="0"/>
      <w:marRight w:val="0"/>
      <w:marTop w:val="0"/>
      <w:marBottom w:val="0"/>
      <w:divBdr>
        <w:top w:val="none" w:sz="0" w:space="0" w:color="auto"/>
        <w:left w:val="none" w:sz="0" w:space="0" w:color="auto"/>
        <w:bottom w:val="none" w:sz="0" w:space="0" w:color="auto"/>
        <w:right w:val="none" w:sz="0" w:space="0" w:color="auto"/>
      </w:divBdr>
    </w:div>
    <w:div w:id="1799833927">
      <w:marLeft w:val="0"/>
      <w:marRight w:val="0"/>
      <w:marTop w:val="0"/>
      <w:marBottom w:val="0"/>
      <w:divBdr>
        <w:top w:val="none" w:sz="0" w:space="0" w:color="auto"/>
        <w:left w:val="none" w:sz="0" w:space="0" w:color="auto"/>
        <w:bottom w:val="none" w:sz="0" w:space="0" w:color="auto"/>
        <w:right w:val="none" w:sz="0" w:space="0" w:color="auto"/>
      </w:divBdr>
    </w:div>
    <w:div w:id="1799833928">
      <w:marLeft w:val="0"/>
      <w:marRight w:val="0"/>
      <w:marTop w:val="0"/>
      <w:marBottom w:val="0"/>
      <w:divBdr>
        <w:top w:val="none" w:sz="0" w:space="0" w:color="auto"/>
        <w:left w:val="none" w:sz="0" w:space="0" w:color="auto"/>
        <w:bottom w:val="none" w:sz="0" w:space="0" w:color="auto"/>
        <w:right w:val="none" w:sz="0" w:space="0" w:color="auto"/>
      </w:divBdr>
    </w:div>
    <w:div w:id="1799833929">
      <w:marLeft w:val="0"/>
      <w:marRight w:val="0"/>
      <w:marTop w:val="0"/>
      <w:marBottom w:val="0"/>
      <w:divBdr>
        <w:top w:val="none" w:sz="0" w:space="0" w:color="auto"/>
        <w:left w:val="none" w:sz="0" w:space="0" w:color="auto"/>
        <w:bottom w:val="none" w:sz="0" w:space="0" w:color="auto"/>
        <w:right w:val="none" w:sz="0" w:space="0" w:color="auto"/>
      </w:divBdr>
    </w:div>
    <w:div w:id="1799833930">
      <w:marLeft w:val="0"/>
      <w:marRight w:val="0"/>
      <w:marTop w:val="0"/>
      <w:marBottom w:val="0"/>
      <w:divBdr>
        <w:top w:val="none" w:sz="0" w:space="0" w:color="auto"/>
        <w:left w:val="none" w:sz="0" w:space="0" w:color="auto"/>
        <w:bottom w:val="none" w:sz="0" w:space="0" w:color="auto"/>
        <w:right w:val="none" w:sz="0" w:space="0" w:color="auto"/>
      </w:divBdr>
    </w:div>
    <w:div w:id="1799833931">
      <w:marLeft w:val="0"/>
      <w:marRight w:val="0"/>
      <w:marTop w:val="0"/>
      <w:marBottom w:val="0"/>
      <w:divBdr>
        <w:top w:val="none" w:sz="0" w:space="0" w:color="auto"/>
        <w:left w:val="none" w:sz="0" w:space="0" w:color="auto"/>
        <w:bottom w:val="none" w:sz="0" w:space="0" w:color="auto"/>
        <w:right w:val="none" w:sz="0" w:space="0" w:color="auto"/>
      </w:divBdr>
    </w:div>
    <w:div w:id="1808737759">
      <w:bodyDiv w:val="1"/>
      <w:marLeft w:val="0"/>
      <w:marRight w:val="0"/>
      <w:marTop w:val="0"/>
      <w:marBottom w:val="0"/>
      <w:divBdr>
        <w:top w:val="none" w:sz="0" w:space="0" w:color="auto"/>
        <w:left w:val="none" w:sz="0" w:space="0" w:color="auto"/>
        <w:bottom w:val="none" w:sz="0" w:space="0" w:color="auto"/>
        <w:right w:val="none" w:sz="0" w:space="0" w:color="auto"/>
      </w:divBdr>
    </w:div>
    <w:div w:id="1867982716">
      <w:bodyDiv w:val="1"/>
      <w:marLeft w:val="0"/>
      <w:marRight w:val="0"/>
      <w:marTop w:val="0"/>
      <w:marBottom w:val="0"/>
      <w:divBdr>
        <w:top w:val="none" w:sz="0" w:space="0" w:color="auto"/>
        <w:left w:val="none" w:sz="0" w:space="0" w:color="auto"/>
        <w:bottom w:val="none" w:sz="0" w:space="0" w:color="auto"/>
        <w:right w:val="none" w:sz="0" w:space="0" w:color="auto"/>
      </w:divBdr>
    </w:div>
    <w:div w:id="1876311236">
      <w:bodyDiv w:val="1"/>
      <w:marLeft w:val="0"/>
      <w:marRight w:val="0"/>
      <w:marTop w:val="0"/>
      <w:marBottom w:val="0"/>
      <w:divBdr>
        <w:top w:val="none" w:sz="0" w:space="0" w:color="auto"/>
        <w:left w:val="none" w:sz="0" w:space="0" w:color="auto"/>
        <w:bottom w:val="none" w:sz="0" w:space="0" w:color="auto"/>
        <w:right w:val="none" w:sz="0" w:space="0" w:color="auto"/>
      </w:divBdr>
    </w:div>
    <w:div w:id="1942830809">
      <w:bodyDiv w:val="1"/>
      <w:marLeft w:val="0"/>
      <w:marRight w:val="0"/>
      <w:marTop w:val="0"/>
      <w:marBottom w:val="0"/>
      <w:divBdr>
        <w:top w:val="none" w:sz="0" w:space="0" w:color="auto"/>
        <w:left w:val="none" w:sz="0" w:space="0" w:color="auto"/>
        <w:bottom w:val="none" w:sz="0" w:space="0" w:color="auto"/>
        <w:right w:val="none" w:sz="0" w:space="0" w:color="auto"/>
      </w:divBdr>
    </w:div>
    <w:div w:id="1955096722">
      <w:bodyDiv w:val="1"/>
      <w:marLeft w:val="0"/>
      <w:marRight w:val="0"/>
      <w:marTop w:val="0"/>
      <w:marBottom w:val="0"/>
      <w:divBdr>
        <w:top w:val="none" w:sz="0" w:space="0" w:color="auto"/>
        <w:left w:val="none" w:sz="0" w:space="0" w:color="auto"/>
        <w:bottom w:val="none" w:sz="0" w:space="0" w:color="auto"/>
        <w:right w:val="none" w:sz="0" w:space="0" w:color="auto"/>
      </w:divBdr>
    </w:div>
    <w:div w:id="2011442316">
      <w:bodyDiv w:val="1"/>
      <w:marLeft w:val="0"/>
      <w:marRight w:val="0"/>
      <w:marTop w:val="0"/>
      <w:marBottom w:val="0"/>
      <w:divBdr>
        <w:top w:val="none" w:sz="0" w:space="0" w:color="auto"/>
        <w:left w:val="none" w:sz="0" w:space="0" w:color="auto"/>
        <w:bottom w:val="none" w:sz="0" w:space="0" w:color="auto"/>
        <w:right w:val="none" w:sz="0" w:space="0" w:color="auto"/>
      </w:divBdr>
    </w:div>
    <w:div w:id="2033917738">
      <w:bodyDiv w:val="1"/>
      <w:marLeft w:val="0"/>
      <w:marRight w:val="0"/>
      <w:marTop w:val="0"/>
      <w:marBottom w:val="0"/>
      <w:divBdr>
        <w:top w:val="none" w:sz="0" w:space="0" w:color="auto"/>
        <w:left w:val="none" w:sz="0" w:space="0" w:color="auto"/>
        <w:bottom w:val="none" w:sz="0" w:space="0" w:color="auto"/>
        <w:right w:val="none" w:sz="0" w:space="0" w:color="auto"/>
      </w:divBdr>
    </w:div>
    <w:div w:id="2058700431">
      <w:bodyDiv w:val="1"/>
      <w:marLeft w:val="0"/>
      <w:marRight w:val="0"/>
      <w:marTop w:val="0"/>
      <w:marBottom w:val="0"/>
      <w:divBdr>
        <w:top w:val="none" w:sz="0" w:space="0" w:color="auto"/>
        <w:left w:val="none" w:sz="0" w:space="0" w:color="auto"/>
        <w:bottom w:val="none" w:sz="0" w:space="0" w:color="auto"/>
        <w:right w:val="none" w:sz="0" w:space="0" w:color="auto"/>
      </w:divBdr>
    </w:div>
    <w:div w:id="2061008383">
      <w:bodyDiv w:val="1"/>
      <w:marLeft w:val="0"/>
      <w:marRight w:val="0"/>
      <w:marTop w:val="0"/>
      <w:marBottom w:val="0"/>
      <w:divBdr>
        <w:top w:val="none" w:sz="0" w:space="0" w:color="auto"/>
        <w:left w:val="none" w:sz="0" w:space="0" w:color="auto"/>
        <w:bottom w:val="none" w:sz="0" w:space="0" w:color="auto"/>
        <w:right w:val="none" w:sz="0" w:space="0" w:color="auto"/>
      </w:divBdr>
    </w:div>
    <w:div w:id="2081752848">
      <w:bodyDiv w:val="1"/>
      <w:marLeft w:val="0"/>
      <w:marRight w:val="0"/>
      <w:marTop w:val="0"/>
      <w:marBottom w:val="0"/>
      <w:divBdr>
        <w:top w:val="none" w:sz="0" w:space="0" w:color="auto"/>
        <w:left w:val="none" w:sz="0" w:space="0" w:color="auto"/>
        <w:bottom w:val="none" w:sz="0" w:space="0" w:color="auto"/>
        <w:right w:val="none" w:sz="0" w:space="0" w:color="auto"/>
      </w:divBdr>
    </w:div>
    <w:div w:id="20869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ma.org/Luxembourg/Papers/CreditRatingChineseIPO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qi.zhang2@durham.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cguinne@baf.cuhk.edu.h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X.Cai7@liverpool.ac.uk" TargetMode="External"/><Relationship Id="rId14" Type="http://schemas.openxmlformats.org/officeDocument/2006/relationships/hyperlink" Target="http://www.bm.ust.hk/fina/FinanceSymposium/2005Symposium/Papers/PaulMalatest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tadata.com/products/plist.aspx" TargetMode="External"/><Relationship Id="rId2" Type="http://schemas.openxmlformats.org/officeDocument/2006/relationships/hyperlink" Target="https://www.spcapitaliq.com/documents/products/CreditModel_v2.pdf" TargetMode="External"/><Relationship Id="rId1" Type="http://schemas.openxmlformats.org/officeDocument/2006/relationships/hyperlink" Target="https://www.spcapital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8449-0AF6-4FD0-B675-9B78E65A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11013</Words>
  <Characters>62776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DETERMINANTS OF PRICE DYNAMICS IN CROSS-LISTED SHARES: A STUDY OF CHINESE A- AND H-SHARE ISSUERS</vt:lpstr>
    </vt:vector>
  </TitlesOfParts>
  <Company>LUBS - UOL</Company>
  <LinksUpToDate>false</LinksUpToDate>
  <CharactersWithSpaces>73642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PRICE DYNAMICS IN CROSS-LISTED SHARES: A STUDY OF CHINESE A- AND H-SHARE ISSUERS</dc:title>
  <dc:creator>charlie</dc:creator>
  <cp:lastModifiedBy>MCGUINNESS</cp:lastModifiedBy>
  <cp:revision>2</cp:revision>
  <cp:lastPrinted>2017-05-28T11:16:00Z</cp:lastPrinted>
  <dcterms:created xsi:type="dcterms:W3CDTF">2017-05-28T13:17:00Z</dcterms:created>
  <dcterms:modified xsi:type="dcterms:W3CDTF">2017-05-28T13:17:00Z</dcterms:modified>
</cp:coreProperties>
</file>