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20" w:rsidRPr="005003C9" w:rsidRDefault="00514C20" w:rsidP="00514C20">
      <w:pPr>
        <w:spacing w:after="0" w:line="240" w:lineRule="auto"/>
        <w:jc w:val="center"/>
        <w:rPr>
          <w:rFonts w:ascii="Times New Roman" w:eastAsia="Calibri" w:hAnsi="Times New Roman" w:cs="Times New Roman"/>
          <w:b/>
          <w:sz w:val="24"/>
          <w:szCs w:val="24"/>
        </w:rPr>
      </w:pPr>
      <w:bookmarkStart w:id="0" w:name="_Hlk479831374"/>
      <w:bookmarkStart w:id="1" w:name="_Hlk484933477"/>
      <w:r w:rsidRPr="005003C9">
        <w:rPr>
          <w:rFonts w:ascii="Times New Roman" w:eastAsia="Calibri" w:hAnsi="Times New Roman" w:cs="Times New Roman"/>
          <w:b/>
          <w:sz w:val="24"/>
          <w:szCs w:val="24"/>
        </w:rPr>
        <w:t>The clinical utility of metacognitive beliefs and processes in emotional distress in people with multiple sclerosis</w:t>
      </w:r>
    </w:p>
    <w:p w:rsidR="00514C20" w:rsidRPr="005003C9" w:rsidRDefault="00514C20" w:rsidP="00514C20">
      <w:pPr>
        <w:widowControl w:val="0"/>
        <w:spacing w:after="0" w:line="240" w:lineRule="auto"/>
        <w:jc w:val="center"/>
        <w:rPr>
          <w:rFonts w:ascii="Times New Roman" w:eastAsia="Times New Roman" w:hAnsi="Times New Roman" w:cs="Times New Roman"/>
          <w:sz w:val="24"/>
          <w:szCs w:val="24"/>
          <w:lang w:eastAsia="en-GB"/>
        </w:rPr>
      </w:pPr>
    </w:p>
    <w:p w:rsidR="00514C20" w:rsidRDefault="00514C20" w:rsidP="00514C20">
      <w:pPr>
        <w:widowControl w:val="0"/>
        <w:spacing w:after="0" w:line="240" w:lineRule="auto"/>
        <w:jc w:val="center"/>
        <w:rPr>
          <w:rFonts w:ascii="Times New Roman" w:eastAsia="Times New Roman" w:hAnsi="Times New Roman" w:cs="Times New Roman"/>
          <w:color w:val="000000"/>
          <w:sz w:val="24"/>
          <w:szCs w:val="24"/>
          <w:lang w:eastAsia="en-GB"/>
        </w:rPr>
      </w:pPr>
    </w:p>
    <w:p w:rsidR="00514C20" w:rsidRPr="00500FF7" w:rsidRDefault="00514C20" w:rsidP="00514C20">
      <w:pPr>
        <w:spacing w:after="0" w:line="480" w:lineRule="auto"/>
        <w:rPr>
          <w:rFonts w:ascii="Times New Roman" w:eastAsia="Times New Roman" w:hAnsi="Times New Roman" w:cs="Times New Roman"/>
          <w:sz w:val="24"/>
          <w:szCs w:val="24"/>
          <w:lang w:eastAsia="en-GB"/>
        </w:rPr>
      </w:pPr>
      <w:r w:rsidRPr="00500FF7">
        <w:rPr>
          <w:rFonts w:ascii="Times New Roman" w:eastAsia="Times New Roman" w:hAnsi="Times New Roman" w:cs="Times New Roman"/>
          <w:sz w:val="24"/>
          <w:szCs w:val="24"/>
          <w:lang w:eastAsia="en-GB"/>
        </w:rPr>
        <w:t xml:space="preserve">Running Title:  </w:t>
      </w:r>
      <w:r>
        <w:rPr>
          <w:rFonts w:ascii="Times New Roman" w:eastAsia="Times New Roman" w:hAnsi="Times New Roman" w:cs="Times New Roman"/>
          <w:sz w:val="24"/>
          <w:szCs w:val="24"/>
          <w:lang w:eastAsia="en-GB"/>
        </w:rPr>
        <w:t>Metacognitions and Multiple Sclerosis</w:t>
      </w:r>
    </w:p>
    <w:p w:rsidR="00514C20" w:rsidRDefault="00514C20" w:rsidP="00514C20">
      <w:pPr>
        <w:widowControl w:val="0"/>
        <w:spacing w:after="0" w:line="240" w:lineRule="auto"/>
        <w:jc w:val="center"/>
        <w:rPr>
          <w:rFonts w:ascii="Times New Roman" w:eastAsia="Times New Roman" w:hAnsi="Times New Roman" w:cs="Times New Roman"/>
          <w:color w:val="000000"/>
          <w:sz w:val="24"/>
          <w:szCs w:val="24"/>
          <w:lang w:eastAsia="en-GB"/>
        </w:rPr>
      </w:pPr>
    </w:p>
    <w:p w:rsidR="00514C20" w:rsidRPr="005003C9" w:rsidRDefault="00514C20" w:rsidP="00514C20">
      <w:pPr>
        <w:widowControl w:val="0"/>
        <w:spacing w:after="0" w:line="240" w:lineRule="auto"/>
        <w:jc w:val="center"/>
        <w:rPr>
          <w:rFonts w:ascii="Times New Roman" w:eastAsia="Times New Roman" w:hAnsi="Times New Roman" w:cs="Times New Roman"/>
          <w:color w:val="000000"/>
          <w:sz w:val="24"/>
          <w:szCs w:val="24"/>
          <w:lang w:eastAsia="en-GB"/>
        </w:rPr>
      </w:pPr>
    </w:p>
    <w:p w:rsidR="00514C20" w:rsidRPr="005003C9" w:rsidRDefault="00514C20" w:rsidP="00514C20">
      <w:pPr>
        <w:widowControl w:val="0"/>
        <w:spacing w:after="0" w:line="240" w:lineRule="auto"/>
        <w:jc w:val="center"/>
        <w:rPr>
          <w:rFonts w:ascii="Times New Roman" w:eastAsia="Times New Roman" w:hAnsi="Times New Roman" w:cs="Times New Roman"/>
          <w:color w:val="000000"/>
          <w:sz w:val="24"/>
          <w:szCs w:val="24"/>
          <w:lang w:eastAsia="en-GB"/>
        </w:rPr>
      </w:pPr>
      <w:r w:rsidRPr="005003C9">
        <w:rPr>
          <w:rFonts w:ascii="Times New Roman" w:eastAsia="Times New Roman" w:hAnsi="Times New Roman" w:cs="Times New Roman"/>
          <w:color w:val="000000"/>
          <w:sz w:val="24"/>
          <w:szCs w:val="24"/>
          <w:lang w:eastAsia="en-GB"/>
        </w:rPr>
        <w:t xml:space="preserve">Philip </w:t>
      </w:r>
      <w:proofErr w:type="spellStart"/>
      <w:r w:rsidRPr="005003C9">
        <w:rPr>
          <w:rFonts w:ascii="Times New Roman" w:eastAsia="Times New Roman" w:hAnsi="Times New Roman" w:cs="Times New Roman"/>
          <w:color w:val="000000"/>
          <w:sz w:val="24"/>
          <w:szCs w:val="24"/>
          <w:lang w:eastAsia="en-GB"/>
        </w:rPr>
        <w:t>Heffer-Rahn</w:t>
      </w:r>
      <w:proofErr w:type="spellEnd"/>
      <w:r>
        <w:rPr>
          <w:rFonts w:ascii="Times New Roman" w:eastAsia="Times New Roman" w:hAnsi="Times New Roman" w:cs="Times New Roman"/>
          <w:color w:val="000000"/>
          <w:sz w:val="24"/>
          <w:szCs w:val="24"/>
          <w:lang w:eastAsia="en-GB"/>
        </w:rPr>
        <w:t xml:space="preserve"> </w:t>
      </w:r>
      <w:r w:rsidRPr="005003C9">
        <w:rPr>
          <w:rFonts w:ascii="Times New Roman" w:eastAsia="Times New Roman" w:hAnsi="Times New Roman" w:cs="Times New Roman"/>
          <w:color w:val="000000"/>
          <w:sz w:val="24"/>
          <w:szCs w:val="24"/>
          <w:vertAlign w:val="superscript"/>
          <w:lang w:eastAsia="en-GB"/>
        </w:rPr>
        <w:t>a,</w:t>
      </w:r>
      <w:r w:rsidRPr="005003C9">
        <w:rPr>
          <w:rFonts w:ascii="Times New Roman" w:eastAsia="Times New Roman" w:hAnsi="Times New Roman" w:cs="Times New Roman"/>
          <w:color w:val="000000"/>
          <w:sz w:val="24"/>
          <w:szCs w:val="24"/>
          <w:lang w:eastAsia="en-GB"/>
        </w:rPr>
        <w:t xml:space="preserve"> and Peter L Fisher </w:t>
      </w:r>
      <w:r w:rsidRPr="005003C9">
        <w:rPr>
          <w:rFonts w:ascii="Times New Roman" w:eastAsia="Times New Roman" w:hAnsi="Times New Roman" w:cs="Times New Roman"/>
          <w:color w:val="000000"/>
          <w:sz w:val="24"/>
          <w:szCs w:val="24"/>
          <w:vertAlign w:val="superscript"/>
          <w:lang w:eastAsia="en-GB"/>
        </w:rPr>
        <w:t>ab</w:t>
      </w:r>
    </w:p>
    <w:p w:rsidR="00514C20" w:rsidRPr="005003C9" w:rsidRDefault="00514C20" w:rsidP="00514C20">
      <w:pPr>
        <w:widowControl w:val="0"/>
        <w:spacing w:after="0" w:line="240" w:lineRule="auto"/>
        <w:rPr>
          <w:rFonts w:ascii="Times New Roman" w:eastAsia="Times New Roman" w:hAnsi="Times New Roman" w:cs="Times New Roman"/>
          <w:color w:val="000000"/>
          <w:sz w:val="24"/>
          <w:szCs w:val="24"/>
          <w:vertAlign w:val="superscript"/>
          <w:lang w:eastAsia="en-GB"/>
        </w:rPr>
      </w:pPr>
    </w:p>
    <w:p w:rsidR="00514C20" w:rsidRPr="005003C9" w:rsidRDefault="00514C20" w:rsidP="00514C20">
      <w:pPr>
        <w:widowControl w:val="0"/>
        <w:spacing w:after="0" w:line="240" w:lineRule="auto"/>
        <w:rPr>
          <w:rFonts w:ascii="Times New Roman" w:eastAsia="Times New Roman" w:hAnsi="Times New Roman" w:cs="Times New Roman"/>
          <w:color w:val="000000"/>
          <w:sz w:val="24"/>
          <w:szCs w:val="24"/>
          <w:lang w:eastAsia="en-GB"/>
        </w:rPr>
      </w:pPr>
      <w:r w:rsidRPr="005003C9">
        <w:rPr>
          <w:rFonts w:ascii="Times New Roman" w:eastAsia="Times New Roman" w:hAnsi="Times New Roman" w:cs="Times New Roman"/>
          <w:color w:val="000000"/>
          <w:sz w:val="24"/>
          <w:szCs w:val="24"/>
          <w:vertAlign w:val="superscript"/>
          <w:lang w:eastAsia="en-GB"/>
        </w:rPr>
        <w:t>a</w:t>
      </w:r>
      <w:r w:rsidRPr="005003C9">
        <w:rPr>
          <w:rFonts w:ascii="Times New Roman" w:eastAsia="Times New Roman" w:hAnsi="Times New Roman" w:cs="Times New Roman"/>
          <w:color w:val="000000"/>
          <w:sz w:val="24"/>
          <w:szCs w:val="24"/>
          <w:lang w:eastAsia="en-GB"/>
        </w:rPr>
        <w:t xml:space="preserve"> Psychological Sciences, University of Liverpool, Liverpool United Kingdom</w:t>
      </w:r>
    </w:p>
    <w:p w:rsidR="00514C20" w:rsidRPr="005003C9" w:rsidRDefault="00514C20" w:rsidP="00514C20">
      <w:pPr>
        <w:widowControl w:val="0"/>
        <w:spacing w:after="0" w:line="240" w:lineRule="auto"/>
        <w:rPr>
          <w:rFonts w:ascii="Times New Roman" w:eastAsia="Times New Roman" w:hAnsi="Times New Roman" w:cs="Times New Roman"/>
          <w:color w:val="000000"/>
          <w:sz w:val="24"/>
          <w:szCs w:val="24"/>
          <w:lang w:eastAsia="en-GB"/>
        </w:rPr>
      </w:pPr>
      <w:r w:rsidRPr="005003C9">
        <w:rPr>
          <w:rFonts w:ascii="Times New Roman" w:eastAsia="Times New Roman" w:hAnsi="Times New Roman" w:cs="Times New Roman"/>
          <w:color w:val="000000"/>
          <w:sz w:val="24"/>
          <w:szCs w:val="24"/>
          <w:vertAlign w:val="superscript"/>
          <w:lang w:eastAsia="en-GB"/>
        </w:rPr>
        <w:t xml:space="preserve">b </w:t>
      </w:r>
      <w:r w:rsidRPr="005003C9">
        <w:rPr>
          <w:rFonts w:ascii="Times New Roman" w:eastAsia="Times New Roman" w:hAnsi="Times New Roman" w:cs="Times New Roman"/>
          <w:color w:val="000000"/>
          <w:sz w:val="24"/>
          <w:szCs w:val="24"/>
          <w:lang w:eastAsia="en-GB"/>
        </w:rPr>
        <w:t xml:space="preserve">Nidaros DPS, Division of Psychiatry, St. </w:t>
      </w:r>
      <w:proofErr w:type="spellStart"/>
      <w:r w:rsidRPr="005003C9">
        <w:rPr>
          <w:rFonts w:ascii="Times New Roman" w:eastAsia="Times New Roman" w:hAnsi="Times New Roman" w:cs="Times New Roman"/>
          <w:color w:val="000000"/>
          <w:sz w:val="24"/>
          <w:szCs w:val="24"/>
          <w:lang w:eastAsia="en-GB"/>
        </w:rPr>
        <w:t>Olavs</w:t>
      </w:r>
      <w:proofErr w:type="spellEnd"/>
      <w:r w:rsidRPr="005003C9">
        <w:rPr>
          <w:rFonts w:ascii="Times New Roman" w:eastAsia="Times New Roman" w:hAnsi="Times New Roman" w:cs="Times New Roman"/>
          <w:color w:val="000000"/>
          <w:sz w:val="24"/>
          <w:szCs w:val="24"/>
          <w:lang w:eastAsia="en-GB"/>
        </w:rPr>
        <w:t xml:space="preserve"> University Hospital, Trondheim, Norway</w:t>
      </w:r>
    </w:p>
    <w:p w:rsidR="00514C20" w:rsidRPr="007C07C0" w:rsidRDefault="00514C20" w:rsidP="00514C20">
      <w:pPr>
        <w:spacing w:after="160" w:line="480" w:lineRule="auto"/>
        <w:jc w:val="center"/>
        <w:rPr>
          <w:rFonts w:ascii="Times New Roman" w:eastAsia="Calibri" w:hAnsi="Times New Roman" w:cs="Times New Roman"/>
        </w:rPr>
      </w:pPr>
    </w:p>
    <w:p w:rsidR="00514C20" w:rsidRPr="007C07C0" w:rsidRDefault="00514C20" w:rsidP="00514C20">
      <w:pPr>
        <w:spacing w:after="160" w:line="480" w:lineRule="auto"/>
        <w:jc w:val="center"/>
        <w:rPr>
          <w:rFonts w:ascii="Times New Roman" w:eastAsia="Calibri" w:hAnsi="Times New Roman" w:cs="Times New Roman"/>
          <w:b/>
        </w:rPr>
      </w:pPr>
    </w:p>
    <w:p w:rsidR="00514C20" w:rsidRPr="00500FF7" w:rsidRDefault="00514C20" w:rsidP="00514C20">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Corresponding author</w:t>
      </w:r>
      <w:r w:rsidRPr="00500FF7">
        <w:rPr>
          <w:rFonts w:ascii="Times New Roman" w:eastAsia="Times New Roman" w:hAnsi="Times New Roman" w:cs="Times New Roman"/>
          <w:sz w:val="24"/>
          <w:szCs w:val="24"/>
          <w:lang w:eastAsia="en-GB"/>
        </w:rPr>
        <w:t xml:space="preserve">: Peter Fisher Institute of Psychology, Health and Society, University of Liverpool, Whelan Building, Brownlow Hill, Liverpool UK. </w:t>
      </w:r>
    </w:p>
    <w:p w:rsidR="00514C20" w:rsidRPr="00337C43" w:rsidRDefault="00514C20" w:rsidP="00514C20">
      <w:pPr>
        <w:widowControl w:val="0"/>
        <w:spacing w:after="0" w:line="480" w:lineRule="auto"/>
        <w:rPr>
          <w:rFonts w:ascii="Times New Roman" w:eastAsia="Times New Roman" w:hAnsi="Times New Roman" w:cs="Times New Roman"/>
          <w:color w:val="000000"/>
          <w:sz w:val="24"/>
          <w:szCs w:val="24"/>
          <w:lang w:eastAsia="en-GB"/>
        </w:rPr>
      </w:pPr>
      <w:r w:rsidRPr="00337C43">
        <w:rPr>
          <w:rFonts w:ascii="Times New Roman" w:eastAsia="Times New Roman" w:hAnsi="Times New Roman" w:cs="Times New Roman"/>
          <w:color w:val="000000"/>
          <w:sz w:val="24"/>
          <w:szCs w:val="24"/>
          <w:lang w:eastAsia="en-GB"/>
        </w:rPr>
        <w:t>Phone: +44 (0)151 794 4160; fax:  +44 (0)151 794 5537</w:t>
      </w:r>
    </w:p>
    <w:p w:rsidR="00CF1CB6" w:rsidRPr="00500FF7" w:rsidRDefault="00514C20" w:rsidP="00514C20">
      <w:pPr>
        <w:spacing w:after="0" w:line="240" w:lineRule="auto"/>
        <w:rPr>
          <w:rFonts w:ascii="Times New Roman" w:eastAsia="Times New Roman" w:hAnsi="Times New Roman" w:cs="Times New Roman"/>
          <w:sz w:val="24"/>
          <w:szCs w:val="24"/>
          <w:lang w:eastAsia="en-GB"/>
        </w:rPr>
      </w:pPr>
      <w:bookmarkStart w:id="2" w:name="_GoBack"/>
      <w:bookmarkEnd w:id="2"/>
      <w:r w:rsidRPr="00337C43">
        <w:rPr>
          <w:rFonts w:ascii="Times New Roman" w:eastAsia="Times New Roman" w:hAnsi="Times New Roman" w:cs="Times New Roman"/>
          <w:color w:val="000000"/>
          <w:sz w:val="24"/>
          <w:szCs w:val="24"/>
          <w:lang w:eastAsia="en-GB"/>
        </w:rPr>
        <w:t xml:space="preserve">Email: </w:t>
      </w:r>
      <w:hyperlink r:id="rId7" w:history="1">
        <w:r w:rsidRPr="00337C43">
          <w:rPr>
            <w:rFonts w:ascii="Times New Roman" w:eastAsia="Times New Roman" w:hAnsi="Times New Roman" w:cs="Times New Roman"/>
            <w:color w:val="0000FF"/>
            <w:sz w:val="24"/>
            <w:szCs w:val="24"/>
            <w:u w:val="single"/>
            <w:lang w:eastAsia="en-GB"/>
          </w:rPr>
          <w:t>peter.fisher@liverpool.ac.uk</w:t>
        </w:r>
      </w:hyperlink>
    </w:p>
    <w:p w:rsidR="00CF1CB6" w:rsidRDefault="00CF1CB6" w:rsidP="00A72F97">
      <w:pPr>
        <w:widowControl w:val="0"/>
        <w:spacing w:after="0" w:line="240" w:lineRule="auto"/>
        <w:jc w:val="center"/>
        <w:rPr>
          <w:rFonts w:ascii="Times New Roman" w:eastAsia="Times New Roman" w:hAnsi="Times New Roman" w:cs="Times New Roman"/>
          <w:color w:val="000000"/>
          <w:sz w:val="24"/>
          <w:szCs w:val="24"/>
          <w:lang w:eastAsia="en-GB"/>
        </w:rPr>
      </w:pPr>
    </w:p>
    <w:p w:rsidR="00CF1CB6" w:rsidRPr="005003C9" w:rsidRDefault="00CF1CB6" w:rsidP="00A72F97">
      <w:pPr>
        <w:widowControl w:val="0"/>
        <w:spacing w:after="0" w:line="240" w:lineRule="auto"/>
        <w:jc w:val="center"/>
        <w:rPr>
          <w:rFonts w:ascii="Times New Roman" w:eastAsia="Times New Roman" w:hAnsi="Times New Roman" w:cs="Times New Roman"/>
          <w:color w:val="000000"/>
          <w:sz w:val="24"/>
          <w:szCs w:val="24"/>
          <w:lang w:eastAsia="en-GB"/>
        </w:rPr>
      </w:pPr>
    </w:p>
    <w:bookmarkEnd w:id="0"/>
    <w:p w:rsidR="00CF1CB6" w:rsidRPr="000C1D89" w:rsidRDefault="00CF1CB6" w:rsidP="00A72F97">
      <w:pPr>
        <w:widowControl w:val="0"/>
        <w:spacing w:after="0" w:line="480" w:lineRule="auto"/>
        <w:rPr>
          <w:rFonts w:ascii="Times New Roman" w:eastAsia="Times New Roman" w:hAnsi="Times New Roman" w:cs="Times New Roman"/>
          <w:color w:val="0000FF"/>
          <w:sz w:val="24"/>
          <w:szCs w:val="24"/>
          <w:u w:val="single"/>
          <w:lang w:eastAsia="en-GB"/>
        </w:rPr>
      </w:pPr>
    </w:p>
    <w:bookmarkEnd w:id="1"/>
    <w:p w:rsidR="00CF1CB6" w:rsidRDefault="00CF1CB6" w:rsidP="00A72F97">
      <w:pPr>
        <w:spacing w:after="160" w:line="480" w:lineRule="auto"/>
        <w:jc w:val="center"/>
        <w:rPr>
          <w:rFonts w:ascii="Times New Roman" w:eastAsia="Calibri" w:hAnsi="Times New Roman" w:cs="Times New Roman"/>
          <w:b/>
        </w:rPr>
        <w:sectPr w:rsidR="00CF1CB6" w:rsidSect="00A72F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F1CB6" w:rsidRPr="007C07C0" w:rsidRDefault="00CF1CB6" w:rsidP="00A72F97">
      <w:pPr>
        <w:spacing w:after="160" w:line="480" w:lineRule="auto"/>
        <w:jc w:val="center"/>
        <w:rPr>
          <w:rFonts w:ascii="Times New Roman" w:eastAsia="Calibri" w:hAnsi="Times New Roman" w:cs="Times New Roman"/>
          <w:b/>
        </w:rPr>
      </w:pPr>
      <w:r w:rsidRPr="007C07C0">
        <w:rPr>
          <w:rFonts w:ascii="Times New Roman" w:eastAsia="Calibri" w:hAnsi="Times New Roman" w:cs="Times New Roman"/>
          <w:b/>
        </w:rPr>
        <w:lastRenderedPageBreak/>
        <w:t>Abstract</w:t>
      </w:r>
    </w:p>
    <w:p w:rsidR="00CF1CB6" w:rsidRPr="007C07C0" w:rsidRDefault="00CF1CB6" w:rsidP="00A72F97">
      <w:pPr>
        <w:spacing w:after="160" w:line="480" w:lineRule="auto"/>
        <w:contextualSpacing/>
        <w:rPr>
          <w:rFonts w:ascii="Times New Roman" w:eastAsia="Calibri" w:hAnsi="Times New Roman" w:cs="Times New Roman"/>
        </w:rPr>
      </w:pPr>
      <w:r w:rsidRPr="007C07C0">
        <w:rPr>
          <w:rFonts w:ascii="Times New Roman" w:eastAsia="Calibri" w:hAnsi="Times New Roman" w:cs="Times New Roman"/>
          <w:b/>
        </w:rPr>
        <w:t xml:space="preserve">Aim: </w:t>
      </w:r>
      <w:r w:rsidRPr="007C07C0">
        <w:rPr>
          <w:rFonts w:ascii="Times New Roman" w:eastAsia="Calibri" w:hAnsi="Times New Roman" w:cs="Times New Roman"/>
        </w:rPr>
        <w:t xml:space="preserve">Multiple sclerosis (MS) is a chronic demyelinating disease that poses significant life challenges. Depression and anxiety often occur in people with MS (PwMS). An information processing model of psychopathology, the Self-Regulatory Executive Function (S-REF) model specifies that maladaptive metacognitive beliefs play a fundamental role in the development and maintenance of distress. The model also asserts that a style of thinking known as the cognitive attentional syndrome (CAS), which consists of worry and rumination, focusing on sources of threat, and unhelpful coping responses, is common across all psychological conditions.  This study investigated for the first time whether metacognitive beliefs explained additional variance in distress in </w:t>
      </w:r>
      <w:proofErr w:type="spellStart"/>
      <w:r w:rsidRPr="007C07C0">
        <w:rPr>
          <w:rFonts w:ascii="Times New Roman" w:eastAsia="Calibri" w:hAnsi="Times New Roman" w:cs="Times New Roman"/>
        </w:rPr>
        <w:t>PwMS</w:t>
      </w:r>
      <w:proofErr w:type="spellEnd"/>
      <w:r w:rsidRPr="007C07C0">
        <w:rPr>
          <w:rFonts w:ascii="Times New Roman" w:eastAsia="Calibri" w:hAnsi="Times New Roman" w:cs="Times New Roman"/>
        </w:rPr>
        <w:t xml:space="preserve">, after accounting for demographic, clinical, and illness appraisal variables. </w:t>
      </w:r>
      <w:r w:rsidRPr="007C07C0">
        <w:rPr>
          <w:rFonts w:ascii="Times New Roman" w:eastAsia="Calibri" w:hAnsi="Times New Roman" w:cs="Times New Roman"/>
          <w:b/>
        </w:rPr>
        <w:t>Method</w:t>
      </w:r>
      <w:r w:rsidRPr="007C07C0">
        <w:rPr>
          <w:rFonts w:ascii="Times New Roman" w:eastAsia="Calibri" w:hAnsi="Times New Roman" w:cs="Times New Roman"/>
        </w:rPr>
        <w:t>: One hundred and thirty-two participants with MS completed self-report questionnaires measuring distress, fatigue, pain, metacognitive beliefs, illness appraisals</w:t>
      </w:r>
      <w:r>
        <w:rPr>
          <w:rFonts w:ascii="Times New Roman" w:eastAsia="Calibri" w:hAnsi="Times New Roman" w:cs="Times New Roman"/>
        </w:rPr>
        <w:t>,</w:t>
      </w:r>
      <w:r w:rsidRPr="007C07C0">
        <w:rPr>
          <w:rFonts w:ascii="Times New Roman" w:eastAsia="Calibri" w:hAnsi="Times New Roman" w:cs="Times New Roman"/>
        </w:rPr>
        <w:t xml:space="preserve"> and the CAS. Hierarchical regression modelling was used to test whether metacognitive beliefs accounted for distress. Mediational modelling </w:t>
      </w:r>
      <w:r w:rsidR="005D765B">
        <w:rPr>
          <w:rFonts w:ascii="Times New Roman" w:eastAsia="Calibri" w:hAnsi="Times New Roman" w:cs="Times New Roman"/>
        </w:rPr>
        <w:t xml:space="preserve">examined if </w:t>
      </w:r>
      <w:r w:rsidRPr="007C07C0">
        <w:rPr>
          <w:rFonts w:ascii="Times New Roman" w:eastAsia="Calibri" w:hAnsi="Times New Roman" w:cs="Times New Roman"/>
        </w:rPr>
        <w:t xml:space="preserve">the CAS mediated the association between metacognitive beliefs and distress. </w:t>
      </w:r>
      <w:r w:rsidRPr="007C07C0">
        <w:rPr>
          <w:rFonts w:ascii="Times New Roman" w:eastAsia="Calibri" w:hAnsi="Times New Roman" w:cs="Times New Roman"/>
          <w:b/>
        </w:rPr>
        <w:t xml:space="preserve">Results: </w:t>
      </w:r>
      <w:r w:rsidRPr="007C07C0">
        <w:rPr>
          <w:rFonts w:ascii="Times New Roman" w:eastAsia="Calibri" w:hAnsi="Times New Roman" w:cs="Times New Roman"/>
        </w:rPr>
        <w:t xml:space="preserve">Metacognitive beliefs made a unique contribution to distress, over and above demographic and clinical variables, and illness appraisals. The CAS fully mediated the relationship between positive metacognitive beliefs and distress, and partially mediated the relationship between negative metacognitive beliefs and distress. </w:t>
      </w:r>
      <w:r w:rsidRPr="007C07C0">
        <w:rPr>
          <w:rFonts w:ascii="Times New Roman" w:eastAsia="Calibri" w:hAnsi="Times New Roman" w:cs="Times New Roman"/>
          <w:b/>
        </w:rPr>
        <w:t>Conclusions:</w:t>
      </w:r>
      <w:r w:rsidRPr="007C07C0">
        <w:rPr>
          <w:rFonts w:ascii="Times New Roman" w:eastAsia="Calibri" w:hAnsi="Times New Roman" w:cs="Times New Roman"/>
        </w:rPr>
        <w:t xml:space="preserve"> </w:t>
      </w:r>
      <w:r w:rsidR="00B522A9">
        <w:rPr>
          <w:rFonts w:ascii="Times New Roman" w:eastAsia="Calibri" w:hAnsi="Times New Roman" w:cs="Times New Roman"/>
        </w:rPr>
        <w:t>M</w:t>
      </w:r>
      <w:r w:rsidRPr="007C07C0">
        <w:rPr>
          <w:rFonts w:ascii="Times New Roman" w:eastAsia="Calibri" w:hAnsi="Times New Roman" w:cs="Times New Roman"/>
        </w:rPr>
        <w:t xml:space="preserve">etacognitive beliefs </w:t>
      </w:r>
      <w:r>
        <w:rPr>
          <w:rFonts w:ascii="Times New Roman" w:eastAsia="Calibri" w:hAnsi="Times New Roman" w:cs="Times New Roman"/>
        </w:rPr>
        <w:t>are associated with</w:t>
      </w:r>
      <w:r w:rsidRPr="007C07C0">
        <w:rPr>
          <w:rFonts w:ascii="Times New Roman" w:eastAsia="Calibri" w:hAnsi="Times New Roman" w:cs="Times New Roman"/>
        </w:rPr>
        <w:t xml:space="preserve"> emotional distress in PwMS, and the CAS mediates this relationship. </w:t>
      </w:r>
      <w:r>
        <w:rPr>
          <w:rFonts w:ascii="Times New Roman" w:eastAsia="Calibri" w:hAnsi="Times New Roman" w:cs="Times New Roman"/>
        </w:rPr>
        <w:t xml:space="preserve"> Future studies should examine if modification of metacognitive beliefs and processes in PwMS will lead to effective alleviation of emotional distress</w:t>
      </w:r>
      <w:r w:rsidR="00B522A9">
        <w:rPr>
          <w:rFonts w:ascii="Times New Roman" w:eastAsia="Calibri" w:hAnsi="Times New Roman" w:cs="Times New Roman"/>
        </w:rPr>
        <w:t>.</w:t>
      </w:r>
    </w:p>
    <w:p w:rsidR="00CF1CB6" w:rsidRPr="007C07C0" w:rsidRDefault="00CF1CB6" w:rsidP="00A72F97">
      <w:pPr>
        <w:spacing w:after="160" w:line="480" w:lineRule="auto"/>
        <w:contextualSpacing/>
        <w:rPr>
          <w:rFonts w:ascii="Times New Roman" w:eastAsia="Calibri" w:hAnsi="Times New Roman" w:cs="Times New Roman"/>
          <w:b/>
        </w:rPr>
      </w:pPr>
    </w:p>
    <w:p w:rsidR="00CF1CB6" w:rsidRPr="007C07C0" w:rsidRDefault="00CF1CB6" w:rsidP="00A72F97">
      <w:pPr>
        <w:spacing w:after="160" w:line="480" w:lineRule="auto"/>
        <w:ind w:left="360"/>
        <w:contextualSpacing/>
        <w:rPr>
          <w:rFonts w:ascii="Times New Roman" w:eastAsia="Calibri" w:hAnsi="Times New Roman" w:cs="Times New Roman"/>
          <w:b/>
        </w:rPr>
      </w:pPr>
    </w:p>
    <w:p w:rsidR="00CF1CB6" w:rsidRPr="007C07C0" w:rsidRDefault="00CF1CB6" w:rsidP="00A72F97">
      <w:pPr>
        <w:spacing w:after="160" w:line="480" w:lineRule="auto"/>
        <w:ind w:left="360"/>
        <w:contextualSpacing/>
        <w:rPr>
          <w:rFonts w:ascii="Times New Roman" w:eastAsia="Calibri" w:hAnsi="Times New Roman" w:cs="Times New Roman"/>
          <w:b/>
        </w:rPr>
      </w:pPr>
    </w:p>
    <w:p w:rsidR="00CF1CB6" w:rsidRPr="007C07C0" w:rsidRDefault="00CF1CB6" w:rsidP="00A72F97">
      <w:pPr>
        <w:spacing w:after="160" w:line="480" w:lineRule="auto"/>
        <w:rPr>
          <w:rFonts w:ascii="Times New Roman" w:eastAsia="Calibri" w:hAnsi="Times New Roman" w:cs="Times New Roman"/>
          <w:b/>
        </w:rPr>
      </w:pPr>
      <w:r w:rsidRPr="007C07C0">
        <w:rPr>
          <w:rFonts w:ascii="Times New Roman" w:eastAsia="Calibri" w:hAnsi="Times New Roman" w:cs="Times New Roman"/>
          <w:b/>
        </w:rPr>
        <w:t xml:space="preserve">Keywords: </w:t>
      </w:r>
      <w:r w:rsidRPr="007C07C0">
        <w:rPr>
          <w:rFonts w:ascii="Times New Roman" w:eastAsia="Calibri" w:hAnsi="Times New Roman" w:cs="Times New Roman"/>
        </w:rPr>
        <w:t xml:space="preserve">Multiple </w:t>
      </w:r>
      <w:r>
        <w:rPr>
          <w:rFonts w:ascii="Times New Roman" w:eastAsia="Calibri" w:hAnsi="Times New Roman" w:cs="Times New Roman"/>
        </w:rPr>
        <w:t>s</w:t>
      </w:r>
      <w:r w:rsidRPr="007C07C0">
        <w:rPr>
          <w:rFonts w:ascii="Times New Roman" w:eastAsia="Calibri" w:hAnsi="Times New Roman" w:cs="Times New Roman"/>
        </w:rPr>
        <w:t>clerosis</w:t>
      </w:r>
      <w:r>
        <w:rPr>
          <w:rFonts w:ascii="Times New Roman" w:eastAsia="Calibri" w:hAnsi="Times New Roman" w:cs="Times New Roman"/>
        </w:rPr>
        <w:t xml:space="preserve">; </w:t>
      </w:r>
      <w:r w:rsidRPr="007C07C0">
        <w:rPr>
          <w:rFonts w:ascii="Times New Roman" w:eastAsia="Calibri" w:hAnsi="Times New Roman" w:cs="Times New Roman"/>
        </w:rPr>
        <w:t>depression</w:t>
      </w:r>
      <w:r>
        <w:rPr>
          <w:rFonts w:ascii="Times New Roman" w:eastAsia="Calibri" w:hAnsi="Times New Roman" w:cs="Times New Roman"/>
        </w:rPr>
        <w:t>;</w:t>
      </w:r>
      <w:r w:rsidRPr="007C07C0">
        <w:rPr>
          <w:rFonts w:ascii="Times New Roman" w:eastAsia="Calibri" w:hAnsi="Times New Roman" w:cs="Times New Roman"/>
        </w:rPr>
        <w:t xml:space="preserve"> anxiety</w:t>
      </w:r>
      <w:r>
        <w:rPr>
          <w:rFonts w:ascii="Times New Roman" w:eastAsia="Calibri" w:hAnsi="Times New Roman" w:cs="Times New Roman"/>
        </w:rPr>
        <w:t>;</w:t>
      </w:r>
      <w:r w:rsidRPr="007C07C0">
        <w:rPr>
          <w:rFonts w:ascii="Times New Roman" w:eastAsia="Calibri" w:hAnsi="Times New Roman" w:cs="Times New Roman"/>
        </w:rPr>
        <w:t xml:space="preserve"> metacognition</w:t>
      </w:r>
      <w:r>
        <w:rPr>
          <w:rFonts w:ascii="Times New Roman" w:eastAsia="Calibri" w:hAnsi="Times New Roman" w:cs="Times New Roman"/>
        </w:rPr>
        <w:t>;</w:t>
      </w:r>
      <w:r w:rsidRPr="007C07C0">
        <w:rPr>
          <w:rFonts w:ascii="Times New Roman" w:eastAsia="Calibri" w:hAnsi="Times New Roman" w:cs="Times New Roman"/>
        </w:rPr>
        <w:t xml:space="preserve"> fatigue</w:t>
      </w:r>
      <w:r>
        <w:rPr>
          <w:rFonts w:ascii="Times New Roman" w:eastAsia="Calibri" w:hAnsi="Times New Roman" w:cs="Times New Roman"/>
        </w:rPr>
        <w:t>;</w:t>
      </w:r>
      <w:r w:rsidRPr="007C07C0">
        <w:rPr>
          <w:rFonts w:ascii="Times New Roman" w:eastAsia="Calibri" w:hAnsi="Times New Roman" w:cs="Times New Roman"/>
        </w:rPr>
        <w:t xml:space="preserve"> pain</w:t>
      </w:r>
    </w:p>
    <w:p w:rsidR="00CF1CB6" w:rsidRDefault="00CF1CB6" w:rsidP="00A72F97">
      <w:pPr>
        <w:spacing w:after="160" w:line="480" w:lineRule="auto"/>
        <w:ind w:left="360"/>
        <w:contextualSpacing/>
        <w:rPr>
          <w:rFonts w:ascii="Times New Roman" w:eastAsia="Calibri" w:hAnsi="Times New Roman" w:cs="Times New Roman"/>
        </w:rPr>
      </w:pPr>
    </w:p>
    <w:p w:rsidR="00216E9E" w:rsidRDefault="00216E9E" w:rsidP="00A72F97">
      <w:pPr>
        <w:spacing w:after="160" w:line="480" w:lineRule="auto"/>
        <w:ind w:left="360"/>
        <w:contextualSpacing/>
        <w:rPr>
          <w:rFonts w:ascii="Times New Roman" w:eastAsia="Calibri" w:hAnsi="Times New Roman" w:cs="Times New Roman"/>
        </w:rPr>
      </w:pPr>
    </w:p>
    <w:p w:rsidR="00216E9E" w:rsidRPr="007C07C0" w:rsidRDefault="00216E9E" w:rsidP="00A72F97">
      <w:pPr>
        <w:spacing w:after="160" w:line="480" w:lineRule="auto"/>
        <w:ind w:left="360"/>
        <w:contextualSpacing/>
        <w:rPr>
          <w:rFonts w:ascii="Times New Roman" w:eastAsia="Calibri" w:hAnsi="Times New Roman" w:cs="Times New Roman"/>
        </w:rPr>
      </w:pPr>
    </w:p>
    <w:p w:rsidR="00CF1CB6" w:rsidRPr="007C07C0" w:rsidRDefault="00CF1CB6" w:rsidP="00A72F97">
      <w:pPr>
        <w:numPr>
          <w:ilvl w:val="0"/>
          <w:numId w:val="3"/>
        </w:numPr>
        <w:spacing w:after="160" w:line="480" w:lineRule="auto"/>
        <w:contextualSpacing/>
        <w:rPr>
          <w:rFonts w:ascii="Times New Roman" w:eastAsia="Calibri" w:hAnsi="Times New Roman" w:cs="Times New Roman"/>
          <w:b/>
        </w:rPr>
      </w:pPr>
      <w:r w:rsidRPr="007C07C0">
        <w:rPr>
          <w:rFonts w:ascii="Times New Roman" w:eastAsia="Calibri" w:hAnsi="Times New Roman" w:cs="Times New Roman"/>
          <w:b/>
        </w:rPr>
        <w:lastRenderedPageBreak/>
        <w:t>Introduction</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Multiple sclerosis (MS) is a chronic and progressive inflammatory disease of the central nervous system, which affects around 2.5 million people worldwide </w:t>
      </w:r>
      <w:r w:rsidR="00A72F97">
        <w:rPr>
          <w:rFonts w:ascii="Times New Roman" w:eastAsia="Calibri" w:hAnsi="Times New Roman" w:cs="Times New Roman"/>
          <w:noProof/>
        </w:rPr>
        <w:t>[</w:t>
      </w:r>
      <w:r>
        <w:rPr>
          <w:rFonts w:ascii="Times New Roman" w:eastAsia="Calibri" w:hAnsi="Times New Roman" w:cs="Times New Roman"/>
          <w:noProof/>
        </w:rPr>
        <w:t>1, 2</w:t>
      </w:r>
      <w:r w:rsidR="00A72F97">
        <w:rPr>
          <w:rFonts w:ascii="Times New Roman" w:eastAsia="Calibri" w:hAnsi="Times New Roman" w:cs="Times New Roman"/>
          <w:noProof/>
        </w:rPr>
        <w:t>]</w:t>
      </w:r>
      <w:r w:rsidRPr="007C07C0">
        <w:rPr>
          <w:rFonts w:ascii="Times New Roman" w:eastAsia="Calibri" w:hAnsi="Times New Roman" w:cs="Times New Roman"/>
        </w:rPr>
        <w:t xml:space="preserve">. MS manifests in a variety of disabling symptoms, including motor and sensory disabilities, cognitive impairment, sexual dysfunction, pain, fatigue, and bladder and bowel disturbances </w:t>
      </w:r>
      <w:r w:rsidR="00A72F97">
        <w:rPr>
          <w:rFonts w:ascii="Times New Roman" w:eastAsia="Calibri" w:hAnsi="Times New Roman" w:cs="Times New Roman"/>
          <w:noProof/>
        </w:rPr>
        <w:t>[</w:t>
      </w:r>
      <w:r>
        <w:rPr>
          <w:rFonts w:ascii="Times New Roman" w:eastAsia="Calibri" w:hAnsi="Times New Roman" w:cs="Times New Roman"/>
          <w:noProof/>
        </w:rPr>
        <w:t>1, 3-7</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often variable and unpredictable nature of the clinical symptoms can be frightening for people with MS (PwMS) </w:t>
      </w:r>
      <w:r w:rsidR="00A72F97">
        <w:rPr>
          <w:rFonts w:ascii="Times New Roman" w:eastAsia="Calibri" w:hAnsi="Times New Roman" w:cs="Times New Roman"/>
        </w:rPr>
        <w:t>[</w:t>
      </w:r>
      <w:r>
        <w:rPr>
          <w:rFonts w:ascii="Times New Roman" w:eastAsia="Calibri" w:hAnsi="Times New Roman" w:cs="Times New Roman"/>
          <w:noProof/>
        </w:rPr>
        <w:t>2</w:t>
      </w:r>
      <w:r w:rsidR="00A72F97">
        <w:rPr>
          <w:rFonts w:ascii="Times New Roman" w:eastAsia="Calibri" w:hAnsi="Times New Roman" w:cs="Times New Roman"/>
          <w:noProof/>
        </w:rPr>
        <w:t>]</w:t>
      </w:r>
      <w:r w:rsidRPr="007C07C0">
        <w:rPr>
          <w:rFonts w:ascii="Times New Roman" w:eastAsia="Calibri" w:hAnsi="Times New Roman" w:cs="Times New Roman"/>
        </w:rPr>
        <w:t xml:space="preserve">. Along with physical, sensory and cognitive symptoms, there are profound psychosocial challenges </w:t>
      </w:r>
      <w:r w:rsidR="00A72F97">
        <w:rPr>
          <w:rFonts w:ascii="Times New Roman" w:eastAsia="Calibri" w:hAnsi="Times New Roman" w:cs="Times New Roman"/>
        </w:rPr>
        <w:t>[</w:t>
      </w:r>
      <w:r>
        <w:rPr>
          <w:rFonts w:ascii="Times New Roman" w:eastAsia="Calibri" w:hAnsi="Times New Roman" w:cs="Times New Roman"/>
          <w:noProof/>
        </w:rPr>
        <w:t>7</w:t>
      </w:r>
      <w:r w:rsidR="00A72F97">
        <w:rPr>
          <w:rFonts w:ascii="Times New Roman" w:eastAsia="Calibri" w:hAnsi="Times New Roman" w:cs="Times New Roman"/>
          <w:noProof/>
        </w:rPr>
        <w:t>]</w:t>
      </w:r>
      <w:r w:rsidRPr="007C07C0">
        <w:rPr>
          <w:rFonts w:ascii="Times New Roman" w:eastAsia="Calibri" w:hAnsi="Times New Roman" w:cs="Times New Roman"/>
        </w:rPr>
        <w:t>. The onset for many</w:t>
      </w:r>
      <w:r>
        <w:rPr>
          <w:rFonts w:ascii="Times New Roman" w:eastAsia="Calibri" w:hAnsi="Times New Roman" w:cs="Times New Roman"/>
        </w:rPr>
        <w:t xml:space="preserve"> PWMS</w:t>
      </w:r>
      <w:r w:rsidRPr="007C07C0">
        <w:rPr>
          <w:rFonts w:ascii="Times New Roman" w:eastAsia="Calibri" w:hAnsi="Times New Roman" w:cs="Times New Roman"/>
        </w:rPr>
        <w:t xml:space="preserve"> occurs around early-to-mid adulthood </w:t>
      </w:r>
      <w:r w:rsidR="00A72F97">
        <w:rPr>
          <w:rFonts w:ascii="Times New Roman" w:eastAsia="Calibri" w:hAnsi="Times New Roman" w:cs="Times New Roman"/>
          <w:noProof/>
        </w:rPr>
        <w:t>[</w:t>
      </w:r>
      <w:r>
        <w:rPr>
          <w:rFonts w:ascii="Times New Roman" w:eastAsia="Calibri" w:hAnsi="Times New Roman" w:cs="Times New Roman"/>
          <w:noProof/>
        </w:rPr>
        <w:t>1</w:t>
      </w:r>
      <w:r w:rsidR="00A72F97">
        <w:rPr>
          <w:rFonts w:ascii="Times New Roman" w:eastAsia="Calibri" w:hAnsi="Times New Roman" w:cs="Times New Roman"/>
          <w:noProof/>
        </w:rPr>
        <w:t>]</w:t>
      </w:r>
      <w:r w:rsidRPr="007C07C0">
        <w:rPr>
          <w:rFonts w:ascii="Times New Roman" w:eastAsia="Calibri" w:hAnsi="Times New Roman" w:cs="Times New Roman"/>
        </w:rPr>
        <w:t xml:space="preserve">, and there is frequent disruption to employment, family life, social roles, and leisure activities </w:t>
      </w:r>
      <w:r w:rsidR="00A72F97">
        <w:rPr>
          <w:rFonts w:ascii="Times New Roman" w:eastAsia="Calibri" w:hAnsi="Times New Roman" w:cs="Times New Roman"/>
          <w:noProof/>
        </w:rPr>
        <w:t>[</w:t>
      </w:r>
      <w:r>
        <w:rPr>
          <w:rFonts w:ascii="Times New Roman" w:eastAsia="Calibri" w:hAnsi="Times New Roman" w:cs="Times New Roman"/>
          <w:noProof/>
        </w:rPr>
        <w:t>7</w:t>
      </w:r>
      <w:r w:rsidR="00A72F97">
        <w:rPr>
          <w:rFonts w:ascii="Times New Roman" w:eastAsia="Calibri" w:hAnsi="Times New Roman" w:cs="Times New Roman"/>
          <w:noProof/>
        </w:rPr>
        <w:t>]</w:t>
      </w:r>
      <w:r w:rsidRPr="007C07C0">
        <w:rPr>
          <w:rFonts w:ascii="Times New Roman" w:eastAsia="Calibri" w:hAnsi="Times New Roman" w:cs="Times New Roman"/>
        </w:rPr>
        <w:t>. Emotional distress adds further disruption to the lives of PwMS</w:t>
      </w:r>
      <w:r>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8</w:t>
      </w:r>
      <w:r w:rsidR="00A72F97">
        <w:rPr>
          <w:rFonts w:ascii="Times New Roman" w:eastAsia="Calibri" w:hAnsi="Times New Roman" w:cs="Times New Roman"/>
          <w:noProof/>
        </w:rPr>
        <w:t>]</w:t>
      </w:r>
      <w:r w:rsidRPr="007C07C0">
        <w:rPr>
          <w:rFonts w:ascii="Times New Roman" w:eastAsia="Calibri" w:hAnsi="Times New Roman" w:cs="Times New Roman"/>
        </w:rPr>
        <w:t>. Approximately a third of PwMS meet the diagnostic threshold for anxiety, and around half for depression</w:t>
      </w:r>
      <w:r>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9</w:t>
      </w:r>
      <w:r w:rsidR="00A72F97">
        <w:rPr>
          <w:rFonts w:ascii="Times New Roman" w:eastAsia="Calibri" w:hAnsi="Times New Roman" w:cs="Times New Roman"/>
          <w:noProof/>
        </w:rPr>
        <w:t>]</w:t>
      </w:r>
      <w:r w:rsidRPr="007C07C0">
        <w:rPr>
          <w:rFonts w:ascii="Times New Roman" w:eastAsia="Calibri" w:hAnsi="Times New Roman" w:cs="Times New Roman"/>
        </w:rPr>
        <w:t>, although some studies suggest the prevalence of anxiety is higher than depression</w:t>
      </w:r>
      <w:r w:rsidRPr="007C07C0">
        <w:rPr>
          <w:rFonts w:ascii="Calibri" w:eastAsia="Calibri" w:hAnsi="Calibri"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8, 10-12</w:t>
      </w:r>
      <w:r w:rsidR="00A72F97">
        <w:rPr>
          <w:rFonts w:ascii="Times New Roman" w:eastAsia="Calibri" w:hAnsi="Times New Roman" w:cs="Times New Roman"/>
          <w:noProof/>
        </w:rPr>
        <w:t>]</w:t>
      </w:r>
      <w:r w:rsidRPr="007C07C0">
        <w:rPr>
          <w:rFonts w:ascii="Times New Roman" w:eastAsia="Calibri" w:hAnsi="Times New Roman" w:cs="Times New Roman"/>
        </w:rPr>
        <w:t>.</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Acknowledging the significant psychosocial impact of MS, clinical guidance recommends cognitive-behavioural therapy (CBT) to treat distress in chronic physical health conditions</w:t>
      </w:r>
      <w:r>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13</w:t>
      </w:r>
      <w:r w:rsidR="00A72F97">
        <w:rPr>
          <w:rFonts w:ascii="Times New Roman" w:eastAsia="Calibri" w:hAnsi="Times New Roman" w:cs="Times New Roman"/>
          <w:noProof/>
        </w:rPr>
        <w:t>]</w:t>
      </w:r>
      <w:r w:rsidRPr="007C07C0">
        <w:rPr>
          <w:rFonts w:ascii="Times New Roman" w:eastAsia="Calibri" w:hAnsi="Times New Roman" w:cs="Times New Roman"/>
        </w:rPr>
        <w:t xml:space="preserve">. While CBT has been shown to reduce distress in PwMS </w:t>
      </w:r>
      <w:r w:rsidR="00A72F97">
        <w:rPr>
          <w:rFonts w:ascii="Times New Roman" w:eastAsia="Calibri" w:hAnsi="Times New Roman" w:cs="Times New Roman"/>
          <w:noProof/>
        </w:rPr>
        <w:t>[</w:t>
      </w:r>
      <w:r>
        <w:rPr>
          <w:rFonts w:ascii="Times New Roman" w:eastAsia="Calibri" w:hAnsi="Times New Roman" w:cs="Times New Roman"/>
          <w:noProof/>
        </w:rPr>
        <w:t>14</w:t>
      </w:r>
      <w:r w:rsidR="00A72F97">
        <w:rPr>
          <w:rFonts w:ascii="Times New Roman" w:eastAsia="Calibri" w:hAnsi="Times New Roman" w:cs="Times New Roman"/>
          <w:noProof/>
        </w:rPr>
        <w:t>]</w:t>
      </w:r>
      <w:r w:rsidRPr="007C07C0">
        <w:rPr>
          <w:rFonts w:ascii="Times New Roman" w:eastAsia="Calibri" w:hAnsi="Times New Roman" w:cs="Times New Roman"/>
        </w:rPr>
        <w:t xml:space="preserve">, effect sizes have been modest </w:t>
      </w:r>
      <w:r w:rsidR="00A72F97">
        <w:rPr>
          <w:rFonts w:ascii="Times New Roman" w:eastAsia="Calibri" w:hAnsi="Times New Roman" w:cs="Times New Roman"/>
          <w:noProof/>
        </w:rPr>
        <w:t>[</w:t>
      </w:r>
      <w:r>
        <w:rPr>
          <w:rFonts w:ascii="Times New Roman" w:eastAsia="Calibri" w:hAnsi="Times New Roman" w:cs="Times New Roman"/>
          <w:noProof/>
        </w:rPr>
        <w:t>15</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limited efficacy of CBT could be due to the difficulties modifying negative cognitions. Research suggests PwMS often make realistic and accurate appraisals of their illness (e.g., “MS has major consequences on my life” and “MS is a serious condition”) </w:t>
      </w:r>
      <w:r w:rsidR="00A72F97">
        <w:rPr>
          <w:rFonts w:ascii="Times New Roman" w:eastAsia="Calibri" w:hAnsi="Times New Roman" w:cs="Times New Roman"/>
          <w:noProof/>
        </w:rPr>
        <w:t>[</w:t>
      </w:r>
      <w:r>
        <w:rPr>
          <w:rFonts w:ascii="Times New Roman" w:eastAsia="Calibri" w:hAnsi="Times New Roman" w:cs="Times New Roman"/>
          <w:noProof/>
        </w:rPr>
        <w:t>16</w:t>
      </w:r>
      <w:r w:rsidR="00A72F97">
        <w:rPr>
          <w:rFonts w:ascii="Times New Roman" w:eastAsia="Calibri" w:hAnsi="Times New Roman" w:cs="Times New Roman"/>
          <w:noProof/>
        </w:rPr>
        <w:t>]</w:t>
      </w:r>
      <w:r w:rsidRPr="007C07C0">
        <w:rPr>
          <w:rFonts w:ascii="Times New Roman" w:eastAsia="Calibri" w:hAnsi="Times New Roman" w:cs="Times New Roman"/>
        </w:rPr>
        <w:t xml:space="preserve">, which is unsurprising given the challenging nature of the condition. A potentially more effective approach would be to address modifiable factors that maintain heightened distress. For example, persistent worry has been shown to be higher in PwMS compared to the healthy controls and is associated with higher levels of depression, fatigue and sleep disturbance </w:t>
      </w:r>
      <w:r w:rsidR="00A72F97">
        <w:rPr>
          <w:rFonts w:ascii="Times New Roman" w:eastAsia="Calibri" w:hAnsi="Times New Roman" w:cs="Times New Roman"/>
          <w:noProof/>
        </w:rPr>
        <w:t>[</w:t>
      </w:r>
      <w:r>
        <w:rPr>
          <w:rFonts w:ascii="Times New Roman" w:eastAsia="Calibri" w:hAnsi="Times New Roman" w:cs="Times New Roman"/>
          <w:noProof/>
        </w:rPr>
        <w:t>17</w:t>
      </w:r>
      <w:r w:rsidR="00A72F97">
        <w:rPr>
          <w:rFonts w:ascii="Times New Roman" w:eastAsia="Calibri" w:hAnsi="Times New Roman" w:cs="Times New Roman"/>
          <w:noProof/>
        </w:rPr>
        <w:t>]</w:t>
      </w:r>
      <w:r>
        <w:rPr>
          <w:rFonts w:ascii="Times New Roman" w:eastAsia="Calibri" w:hAnsi="Times New Roman" w:cs="Times New Roman"/>
        </w:rPr>
        <w:t>.</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The transdiagnostic Self-Regulatory Executive Function (S-REF) model </w:t>
      </w:r>
      <w:r w:rsidR="00A72F97">
        <w:rPr>
          <w:rFonts w:ascii="Times New Roman" w:eastAsia="Calibri" w:hAnsi="Times New Roman" w:cs="Times New Roman"/>
          <w:noProof/>
        </w:rPr>
        <w:t>[</w:t>
      </w:r>
      <w:r>
        <w:rPr>
          <w:rFonts w:ascii="Times New Roman" w:eastAsia="Calibri" w:hAnsi="Times New Roman" w:cs="Times New Roman"/>
          <w:noProof/>
        </w:rPr>
        <w:t>18, 19</w:t>
      </w:r>
      <w:r w:rsidR="00A72F97">
        <w:rPr>
          <w:rFonts w:ascii="Times New Roman" w:eastAsia="Calibri" w:hAnsi="Times New Roman" w:cs="Times New Roman"/>
          <w:noProof/>
        </w:rPr>
        <w:t>]</w:t>
      </w:r>
      <w:r w:rsidRPr="007C07C0">
        <w:rPr>
          <w:rFonts w:ascii="Times New Roman" w:eastAsia="Calibri" w:hAnsi="Times New Roman" w:cs="Times New Roman"/>
        </w:rPr>
        <w:t xml:space="preserve"> is an information processing model of emotional disorder that may be applicable to PwMS experiencing emotional distress. According to the S-REF model, it is not the content of negative thoughts or negative appraisals related to MS that prolong distress </w:t>
      </w:r>
      <w:r w:rsidRPr="007C07C0">
        <w:rPr>
          <w:rFonts w:ascii="Times New Roman" w:eastAsia="Calibri" w:hAnsi="Times New Roman" w:cs="Times New Roman"/>
          <w:i/>
        </w:rPr>
        <w:t>per se</w:t>
      </w:r>
      <w:r w:rsidRPr="007C07C0">
        <w:rPr>
          <w:rFonts w:ascii="Times New Roman" w:eastAsia="Calibri" w:hAnsi="Times New Roman" w:cs="Times New Roman"/>
        </w:rPr>
        <w:t xml:space="preserve">, but metacognitive beliefs that drive a deleterious style of thinking and responding to those thoughts, known as the cognitive-attentional </w:t>
      </w:r>
      <w:r w:rsidRPr="007C07C0">
        <w:rPr>
          <w:rFonts w:ascii="Times New Roman" w:eastAsia="Calibri" w:hAnsi="Times New Roman" w:cs="Times New Roman"/>
        </w:rPr>
        <w:lastRenderedPageBreak/>
        <w:t>syndrome (CAS)</w:t>
      </w:r>
      <w:r w:rsidRPr="00F27971">
        <w:t xml:space="preserve"> </w:t>
      </w:r>
      <w:r w:rsidR="00A72F97">
        <w:rPr>
          <w:rFonts w:ascii="Times New Roman" w:eastAsia="Calibri" w:hAnsi="Times New Roman" w:cs="Times New Roman"/>
          <w:noProof/>
        </w:rPr>
        <w:t>[</w:t>
      </w:r>
      <w:r>
        <w:rPr>
          <w:rFonts w:ascii="Times New Roman" w:eastAsia="Calibri" w:hAnsi="Times New Roman" w:cs="Times New Roman"/>
          <w:noProof/>
        </w:rPr>
        <w:t>20</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CAS consists of engaging in worry/rumination (i.e., perseverative thinking), focusing attention on sources of threat (e.g., </w:t>
      </w:r>
      <w:r w:rsidRPr="00C9078A">
        <w:rPr>
          <w:rFonts w:ascii="Times New Roman" w:eastAsia="Calibri" w:hAnsi="Times New Roman" w:cs="Times New Roman"/>
        </w:rPr>
        <w:t>focusing</w:t>
      </w:r>
      <w:r>
        <w:rPr>
          <w:rFonts w:ascii="Times New Roman" w:eastAsia="Calibri" w:hAnsi="Times New Roman" w:cs="Times New Roman"/>
        </w:rPr>
        <w:t xml:space="preserve"> attention on bodily sensations</w:t>
      </w:r>
      <w:r w:rsidRPr="007C07C0">
        <w:rPr>
          <w:rFonts w:ascii="Times New Roman" w:eastAsia="Calibri" w:hAnsi="Times New Roman" w:cs="Times New Roman"/>
        </w:rPr>
        <w:t xml:space="preserve">), and coping responses that backfire (e.g., </w:t>
      </w:r>
      <w:r w:rsidRPr="00C9078A">
        <w:rPr>
          <w:rFonts w:ascii="Times New Roman" w:eastAsia="Calibri" w:hAnsi="Times New Roman" w:cs="Times New Roman"/>
        </w:rPr>
        <w:t>avoidance, drinking too much alcohol</w:t>
      </w:r>
      <w:r w:rsidRPr="007C07C0">
        <w:rPr>
          <w:rFonts w:ascii="Times New Roman" w:eastAsia="Calibri" w:hAnsi="Times New Roman" w:cs="Times New Roman"/>
        </w:rPr>
        <w:t xml:space="preserve">). According to the S-REF model, all aspects of the CAS are activated and maintained by metacognitive beliefs </w:t>
      </w:r>
      <w:r w:rsidR="00A72F97">
        <w:rPr>
          <w:rFonts w:ascii="Times New Roman" w:eastAsia="Calibri" w:hAnsi="Times New Roman" w:cs="Times New Roman"/>
          <w:noProof/>
        </w:rPr>
        <w:t>[</w:t>
      </w:r>
      <w:r>
        <w:rPr>
          <w:rFonts w:ascii="Times New Roman" w:eastAsia="Calibri" w:hAnsi="Times New Roman" w:cs="Times New Roman"/>
          <w:noProof/>
        </w:rPr>
        <w:t>18</w:t>
      </w:r>
      <w:r w:rsidR="00A72F97">
        <w:rPr>
          <w:rFonts w:ascii="Times New Roman" w:eastAsia="Calibri" w:hAnsi="Times New Roman" w:cs="Times New Roman"/>
          <w:noProof/>
        </w:rPr>
        <w:t>]</w:t>
      </w:r>
      <w:r w:rsidRPr="007C07C0">
        <w:rPr>
          <w:rFonts w:ascii="Times New Roman" w:eastAsia="Calibri" w:hAnsi="Times New Roman" w:cs="Times New Roman"/>
        </w:rPr>
        <w:t>. Positive metacognitive beliefs (PMCBS) encourage the selection of worry/rumination as a coping response (“Worrying about the future keeps me prepared”) with a heightened focus on threat monitoring (e.g., paying close attention to physical sensations). Negative metacognitive beliefs (NMCBS) further fuel distress because worry/rumination is appraised as uncontrollable and dangerous (“I have no control over my worry; I am losing my mind”), whilst also giving rise to unhelpful patterns of cognitive self-regulation (e.g., thought suppression, avoidance).</w:t>
      </w:r>
      <w:r>
        <w:rPr>
          <w:rFonts w:ascii="Times New Roman" w:eastAsia="Calibri" w:hAnsi="Times New Roman" w:cs="Times New Roman"/>
        </w:rPr>
        <w:t xml:space="preserve"> </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Although the utility of the S-REF model has been tested in several chronic health populations </w:t>
      </w:r>
      <w:r w:rsidR="00A72F97">
        <w:rPr>
          <w:rFonts w:ascii="Times New Roman" w:eastAsia="Calibri" w:hAnsi="Times New Roman" w:cs="Times New Roman"/>
          <w:noProof/>
        </w:rPr>
        <w:t>[</w:t>
      </w:r>
      <w:r>
        <w:rPr>
          <w:rFonts w:ascii="Times New Roman" w:eastAsia="Calibri" w:hAnsi="Times New Roman" w:cs="Times New Roman"/>
          <w:noProof/>
        </w:rPr>
        <w:t>21-24</w:t>
      </w:r>
      <w:r w:rsidR="00A72F97">
        <w:rPr>
          <w:rFonts w:ascii="Times New Roman" w:eastAsia="Calibri" w:hAnsi="Times New Roman" w:cs="Times New Roman"/>
          <w:noProof/>
        </w:rPr>
        <w:t>]</w:t>
      </w:r>
      <w:r w:rsidRPr="007C07C0">
        <w:rPr>
          <w:rFonts w:ascii="Times New Roman" w:eastAsia="Calibri" w:hAnsi="Times New Roman" w:cs="Times New Roman"/>
        </w:rPr>
        <w:t>, so far, the model is untested in PwMS. Given that metacognitive therapy (MCT)</w:t>
      </w:r>
      <w:r w:rsidRPr="009A712B">
        <w:t xml:space="preserve"> </w:t>
      </w:r>
      <w:r w:rsidR="00A72F97">
        <w:rPr>
          <w:rFonts w:ascii="Times New Roman" w:eastAsia="Calibri" w:hAnsi="Times New Roman" w:cs="Times New Roman"/>
          <w:noProof/>
        </w:rPr>
        <w:t>[</w:t>
      </w:r>
      <w:r>
        <w:rPr>
          <w:rFonts w:ascii="Times New Roman" w:eastAsia="Calibri" w:hAnsi="Times New Roman" w:cs="Times New Roman"/>
          <w:noProof/>
        </w:rPr>
        <w:t>25</w:t>
      </w:r>
      <w:r w:rsidR="00A72F97">
        <w:rPr>
          <w:rFonts w:ascii="Times New Roman" w:eastAsia="Calibri" w:hAnsi="Times New Roman" w:cs="Times New Roman"/>
          <w:noProof/>
        </w:rPr>
        <w:t>]</w:t>
      </w:r>
      <w:r w:rsidRPr="007C07C0">
        <w:rPr>
          <w:rFonts w:ascii="Times New Roman" w:eastAsia="Calibri" w:hAnsi="Times New Roman" w:cs="Times New Roman"/>
        </w:rPr>
        <w:t xml:space="preserve"> is an effective intervention for a range of anxiety and affective disorders </w:t>
      </w:r>
      <w:r w:rsidR="00A72F97">
        <w:rPr>
          <w:rFonts w:ascii="Times New Roman" w:eastAsia="Calibri" w:hAnsi="Times New Roman" w:cs="Times New Roman"/>
          <w:noProof/>
        </w:rPr>
        <w:t>[</w:t>
      </w:r>
      <w:r>
        <w:rPr>
          <w:rFonts w:ascii="Times New Roman" w:eastAsia="Calibri" w:hAnsi="Times New Roman" w:cs="Times New Roman"/>
          <w:noProof/>
        </w:rPr>
        <w:t>26</w:t>
      </w:r>
      <w:r w:rsidR="00A72F97">
        <w:rPr>
          <w:rFonts w:ascii="Times New Roman" w:eastAsia="Calibri" w:hAnsi="Times New Roman" w:cs="Times New Roman"/>
          <w:noProof/>
        </w:rPr>
        <w:t>]</w:t>
      </w:r>
      <w:r w:rsidRPr="007C07C0">
        <w:rPr>
          <w:rFonts w:ascii="Times New Roman" w:eastAsia="Calibri" w:hAnsi="Times New Roman" w:cs="Times New Roman"/>
        </w:rPr>
        <w:t xml:space="preserve">, with techniques that target and modify metacognitive beliefs and interrupt the CAS </w:t>
      </w:r>
      <w:r w:rsidR="00A72F97">
        <w:rPr>
          <w:rFonts w:ascii="Times New Roman" w:eastAsia="Calibri" w:hAnsi="Times New Roman" w:cs="Times New Roman"/>
          <w:noProof/>
        </w:rPr>
        <w:t>[</w:t>
      </w:r>
      <w:r>
        <w:rPr>
          <w:rFonts w:ascii="Times New Roman" w:eastAsia="Calibri" w:hAnsi="Times New Roman" w:cs="Times New Roman"/>
          <w:noProof/>
        </w:rPr>
        <w:t>25</w:t>
      </w:r>
      <w:r w:rsidR="00A72F97">
        <w:rPr>
          <w:rFonts w:ascii="Times New Roman" w:eastAsia="Calibri" w:hAnsi="Times New Roman" w:cs="Times New Roman"/>
          <w:noProof/>
        </w:rPr>
        <w:t>]</w:t>
      </w:r>
      <w:r w:rsidRPr="007C07C0">
        <w:rPr>
          <w:rFonts w:ascii="Times New Roman" w:eastAsia="Calibri" w:hAnsi="Times New Roman" w:cs="Times New Roman"/>
        </w:rPr>
        <w:t xml:space="preserve">, it raises the possibility that similar approaches may be applicable in chronic health populations such as PwMS. However, before MCT can be developed for PwMS, the predictions of the S-REF model must be empirically investigated whilst also considering how the predictions fit within current psychological understandings of the condition. </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Consistent with the common-sense model</w:t>
      </w:r>
      <w:r w:rsidRPr="007C07C0">
        <w:rPr>
          <w:rFonts w:ascii="Calibri" w:eastAsia="Calibri" w:hAnsi="Calibri"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27, 28</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S-REF model also predicts that negative illness appraisals will be associated with distress, theoretically in the form of negative intrusions related to the illness, or as the specific of content of worry/rumination (e.g., “Nothing I do will affect my MS”). However, the S-REF model makes a further prediction that metacognitive beliefs will explain additional variance in distress after controlling for illness appraisals. This is because according to the model, it is not necessarily the content of thoughts or illness-specific appraisals that are fundamental to emotional distress, but the psychological factors involved in the control and regulation of cognition. </w:t>
      </w:r>
      <w:r>
        <w:rPr>
          <w:rFonts w:ascii="Times New Roman" w:eastAsia="Calibri" w:hAnsi="Times New Roman" w:cs="Times New Roman"/>
        </w:rPr>
        <w:t xml:space="preserve">Positive and negative metacognitive beliefs are hypothesised to influence distress via different pathways. Research examining the pathways between metacognitive beliefs and </w:t>
      </w:r>
      <w:r>
        <w:rPr>
          <w:rFonts w:ascii="Times New Roman" w:eastAsia="Calibri" w:hAnsi="Times New Roman" w:cs="Times New Roman"/>
        </w:rPr>
        <w:lastRenderedPageBreak/>
        <w:t xml:space="preserve">depression, via rumination support these predictions, with levels of rumination fully mediating the relationship between PMCBS and depression, and partially mediating the association between NMCBS and depression </w:t>
      </w:r>
      <w:r w:rsidR="00A72F97">
        <w:rPr>
          <w:rFonts w:ascii="Times New Roman" w:eastAsia="Calibri" w:hAnsi="Times New Roman" w:cs="Times New Roman"/>
          <w:noProof/>
        </w:rPr>
        <w:t>[</w:t>
      </w:r>
      <w:r>
        <w:rPr>
          <w:rFonts w:ascii="Times New Roman" w:eastAsia="Calibri" w:hAnsi="Times New Roman" w:cs="Times New Roman"/>
          <w:noProof/>
        </w:rPr>
        <w:t>29</w:t>
      </w:r>
      <w:r w:rsidR="00A72F97">
        <w:rPr>
          <w:rFonts w:ascii="Times New Roman" w:eastAsia="Calibri" w:hAnsi="Times New Roman" w:cs="Times New Roman"/>
          <w:noProof/>
        </w:rPr>
        <w:t>]</w:t>
      </w:r>
      <w:r>
        <w:rPr>
          <w:rFonts w:ascii="Times New Roman" w:eastAsia="Calibri" w:hAnsi="Times New Roman" w:cs="Times New Roman"/>
        </w:rPr>
        <w:t>.</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Metacognitive beliefs and processes are associated with emotional distress in other neurological populations </w:t>
      </w:r>
      <w:r w:rsidR="00A72F97">
        <w:rPr>
          <w:rFonts w:ascii="Times New Roman" w:eastAsia="Calibri" w:hAnsi="Times New Roman" w:cs="Times New Roman"/>
          <w:noProof/>
        </w:rPr>
        <w:t>[</w:t>
      </w:r>
      <w:r>
        <w:rPr>
          <w:rFonts w:ascii="Times New Roman" w:eastAsia="Calibri" w:hAnsi="Times New Roman" w:cs="Times New Roman"/>
          <w:noProof/>
        </w:rPr>
        <w:t>23, 24</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therefore this study tested the predictions of the S-REF model in PwMS, whilst controlling for demographic and clinical variables, and illness appraisals </w:t>
      </w:r>
      <w:r w:rsidR="00A72F97">
        <w:rPr>
          <w:rFonts w:ascii="Times New Roman" w:eastAsia="Calibri" w:hAnsi="Times New Roman" w:cs="Times New Roman"/>
          <w:noProof/>
        </w:rPr>
        <w:t>[</w:t>
      </w:r>
      <w:r>
        <w:rPr>
          <w:rFonts w:ascii="Times New Roman" w:eastAsia="Calibri" w:hAnsi="Times New Roman" w:cs="Times New Roman"/>
          <w:noProof/>
        </w:rPr>
        <w:t>18, 19, 27, 28</w:t>
      </w:r>
      <w:r w:rsidR="00A72F97">
        <w:rPr>
          <w:rFonts w:ascii="Times New Roman" w:eastAsia="Calibri" w:hAnsi="Times New Roman" w:cs="Times New Roman"/>
          <w:noProof/>
        </w:rPr>
        <w:t>]</w:t>
      </w:r>
      <w:r w:rsidRPr="007C07C0">
        <w:rPr>
          <w:rFonts w:ascii="Times New Roman" w:eastAsia="Calibri" w:hAnsi="Times New Roman" w:cs="Times New Roman"/>
        </w:rPr>
        <w:t xml:space="preserve">. Specifically, this study makes the following predictions; 1) metacognitive beliefs will be positively associated with distress, 2) metacognitive beliefs will explain significant variance in distress after controlling for established covariates (i.e., demographic and clinical variables, and illness appraisals), and </w:t>
      </w:r>
      <w:r>
        <w:rPr>
          <w:rFonts w:ascii="Times New Roman" w:eastAsia="Calibri" w:hAnsi="Times New Roman" w:cs="Times New Roman"/>
        </w:rPr>
        <w:t xml:space="preserve">consistent with previous research </w:t>
      </w:r>
      <w:r w:rsidR="00A72F97">
        <w:rPr>
          <w:rFonts w:ascii="Times New Roman" w:eastAsia="Calibri" w:hAnsi="Times New Roman" w:cs="Times New Roman"/>
          <w:noProof/>
        </w:rPr>
        <w:t>[</w:t>
      </w:r>
      <w:r>
        <w:rPr>
          <w:rFonts w:ascii="Times New Roman" w:eastAsia="Calibri" w:hAnsi="Times New Roman" w:cs="Times New Roman"/>
          <w:noProof/>
        </w:rPr>
        <w:t>29</w:t>
      </w:r>
      <w:r w:rsidR="00A72F97">
        <w:rPr>
          <w:rFonts w:ascii="Times New Roman" w:eastAsia="Calibri" w:hAnsi="Times New Roman" w:cs="Times New Roman"/>
          <w:noProof/>
        </w:rPr>
        <w:t>]</w:t>
      </w:r>
      <w:r>
        <w:rPr>
          <w:rFonts w:ascii="Times New Roman" w:eastAsia="Calibri" w:hAnsi="Times New Roman" w:cs="Times New Roman"/>
        </w:rPr>
        <w:t xml:space="preserve">, </w:t>
      </w:r>
      <w:r w:rsidRPr="007C07C0">
        <w:rPr>
          <w:rFonts w:ascii="Times New Roman" w:eastAsia="Calibri" w:hAnsi="Times New Roman" w:cs="Times New Roman"/>
        </w:rPr>
        <w:t>3) the CAS will fully mediate the relationship between PMCBS and distress, and partially mediate the relationship between NCMBS and distress, whilst controlling for</w:t>
      </w:r>
      <w:r>
        <w:rPr>
          <w:rFonts w:ascii="Times New Roman" w:eastAsia="Calibri" w:hAnsi="Times New Roman" w:cs="Times New Roman"/>
        </w:rPr>
        <w:t xml:space="preserve"> potential clinical and socio-demographic confounders </w:t>
      </w:r>
      <w:r w:rsidRPr="007C07C0">
        <w:rPr>
          <w:rFonts w:ascii="Times New Roman" w:eastAsia="Calibri" w:hAnsi="Times New Roman" w:cs="Times New Roman"/>
        </w:rPr>
        <w:t xml:space="preserve"> (i.e., education, pain, fatigue and treatment control illness appraisals). </w:t>
      </w:r>
      <w:r>
        <w:rPr>
          <w:rFonts w:ascii="Times New Roman" w:eastAsia="Calibri" w:hAnsi="Times New Roman" w:cs="Times New Roman"/>
        </w:rPr>
        <w:t>These predicted pathways are based on the premise that PMCBS lead to distress indirectly by promoting the selection of unhelpful coping responses (e.g., worry/rumination), and NMCBS directly result in distress because these beliefs are both intrinsically distressing when worrying/ruminating, and in parallel they fuel distress promoting maladaptive coping responses</w:t>
      </w:r>
      <w:r w:rsidR="009224BA">
        <w:rPr>
          <w:rFonts w:ascii="Times New Roman" w:eastAsia="Calibri" w:hAnsi="Times New Roman" w:cs="Times New Roman"/>
        </w:rPr>
        <w:t xml:space="preserve"> (i.e., thought suppression, </w:t>
      </w:r>
      <w:r>
        <w:rPr>
          <w:rFonts w:ascii="Times New Roman" w:eastAsia="Calibri" w:hAnsi="Times New Roman" w:cs="Times New Roman"/>
        </w:rPr>
        <w:t xml:space="preserve">avoidance). </w:t>
      </w:r>
    </w:p>
    <w:p w:rsidR="00CF1CB6" w:rsidRPr="007C07C0" w:rsidRDefault="00CF1CB6" w:rsidP="00A72F97">
      <w:pPr>
        <w:spacing w:after="160" w:line="480" w:lineRule="auto"/>
        <w:rPr>
          <w:rFonts w:ascii="Times New Roman" w:eastAsia="Calibri" w:hAnsi="Times New Roman" w:cs="Times New Roman"/>
        </w:rPr>
      </w:pPr>
    </w:p>
    <w:p w:rsidR="00CF1CB6" w:rsidRPr="007C07C0" w:rsidRDefault="00CF1CB6" w:rsidP="00A72F97">
      <w:pPr>
        <w:spacing w:after="160" w:line="480" w:lineRule="auto"/>
        <w:ind w:firstLine="426"/>
        <w:rPr>
          <w:rFonts w:ascii="Times New Roman" w:eastAsia="Calibri" w:hAnsi="Times New Roman" w:cs="Times New Roman"/>
        </w:rPr>
        <w:sectPr w:rsidR="00CF1CB6" w:rsidRPr="007C07C0" w:rsidSect="00A72F97">
          <w:pgSz w:w="11906" w:h="16838"/>
          <w:pgMar w:top="1440" w:right="1440" w:bottom="1440" w:left="1440" w:header="708" w:footer="708" w:gutter="0"/>
          <w:cols w:space="708"/>
          <w:docGrid w:linePitch="360"/>
        </w:sectPr>
      </w:pPr>
    </w:p>
    <w:p w:rsidR="00CF1CB6" w:rsidRPr="007C07C0" w:rsidRDefault="00CF1CB6" w:rsidP="00A72F97">
      <w:pPr>
        <w:spacing w:after="160" w:line="480" w:lineRule="auto"/>
        <w:ind w:firstLine="426"/>
        <w:rPr>
          <w:rFonts w:ascii="Times New Roman" w:eastAsia="Calibri" w:hAnsi="Times New Roman" w:cs="Times New Roman"/>
        </w:rPr>
      </w:pPr>
    </w:p>
    <w:p w:rsidR="00CF1CB6" w:rsidRPr="007C07C0" w:rsidRDefault="00CF1CB6" w:rsidP="00A72F97">
      <w:pPr>
        <w:numPr>
          <w:ilvl w:val="0"/>
          <w:numId w:val="5"/>
        </w:numPr>
        <w:spacing w:after="160" w:line="480" w:lineRule="auto"/>
        <w:rPr>
          <w:rFonts w:ascii="Times New Roman" w:eastAsia="Calibri" w:hAnsi="Times New Roman" w:cs="Times New Roman"/>
          <w:b/>
        </w:rPr>
      </w:pPr>
      <w:r w:rsidRPr="007C07C0">
        <w:rPr>
          <w:rFonts w:ascii="Times New Roman" w:eastAsia="Calibri" w:hAnsi="Times New Roman" w:cs="Times New Roman"/>
          <w:b/>
        </w:rPr>
        <w:t>Method</w:t>
      </w:r>
    </w:p>
    <w:p w:rsidR="00CF1CB6" w:rsidRPr="007C07C0" w:rsidRDefault="00CF1CB6" w:rsidP="00A72F97">
      <w:pPr>
        <w:numPr>
          <w:ilvl w:val="1"/>
          <w:numId w:val="7"/>
        </w:numPr>
        <w:spacing w:after="160" w:line="480" w:lineRule="auto"/>
        <w:contextualSpacing/>
        <w:rPr>
          <w:rFonts w:ascii="Times New Roman" w:eastAsia="Calibri" w:hAnsi="Times New Roman" w:cs="Times New Roman"/>
          <w:b/>
        </w:rPr>
      </w:pPr>
      <w:r w:rsidRPr="007C07C0">
        <w:rPr>
          <w:rFonts w:ascii="Times New Roman" w:eastAsia="Calibri" w:hAnsi="Times New Roman" w:cs="Times New Roman"/>
          <w:b/>
        </w:rPr>
        <w:t>Design</w:t>
      </w:r>
    </w:p>
    <w:p w:rsidR="00CF1CB6" w:rsidRPr="007C07C0" w:rsidRDefault="00CF1CB6" w:rsidP="00A72F97">
      <w:pPr>
        <w:spacing w:after="160" w:line="480" w:lineRule="auto"/>
        <w:ind w:firstLine="419"/>
        <w:rPr>
          <w:rFonts w:ascii="Times New Roman" w:eastAsia="Calibri" w:hAnsi="Times New Roman" w:cs="Times New Roman"/>
        </w:rPr>
      </w:pPr>
      <w:r w:rsidRPr="007C07C0">
        <w:rPr>
          <w:rFonts w:ascii="Times New Roman" w:eastAsia="Calibri" w:hAnsi="Times New Roman" w:cs="Times New Roman"/>
        </w:rPr>
        <w:t xml:space="preserve">This study reports data collected from an online cross-sectional survey. The study </w:t>
      </w:r>
      <w:r>
        <w:rPr>
          <w:rFonts w:ascii="Times New Roman" w:eastAsia="Calibri" w:hAnsi="Times New Roman" w:cs="Times New Roman"/>
        </w:rPr>
        <w:t xml:space="preserve">was </w:t>
      </w:r>
      <w:r w:rsidRPr="007C07C0">
        <w:rPr>
          <w:rFonts w:ascii="Times New Roman" w:eastAsia="Calibri" w:hAnsi="Times New Roman" w:cs="Times New Roman"/>
        </w:rPr>
        <w:t>approved by the University of Liverpool Ethics Committee (Reference: IPHS-1516-3</w:t>
      </w:r>
      <w:r>
        <w:rPr>
          <w:rFonts w:ascii="Times New Roman" w:eastAsia="Calibri" w:hAnsi="Times New Roman" w:cs="Times New Roman"/>
        </w:rPr>
        <w:t>0</w:t>
      </w:r>
      <w:r w:rsidRPr="007C07C0">
        <w:rPr>
          <w:rFonts w:ascii="Times New Roman" w:eastAsia="Calibri" w:hAnsi="Times New Roman" w:cs="Times New Roman"/>
        </w:rPr>
        <w:t>).</w:t>
      </w:r>
    </w:p>
    <w:p w:rsidR="00CF1CB6" w:rsidRPr="007C07C0" w:rsidRDefault="00CF1CB6" w:rsidP="00A72F97">
      <w:pPr>
        <w:numPr>
          <w:ilvl w:val="1"/>
          <w:numId w:val="7"/>
        </w:numPr>
        <w:spacing w:after="160" w:line="480" w:lineRule="auto"/>
        <w:contextualSpacing/>
        <w:rPr>
          <w:rFonts w:ascii="Times New Roman" w:eastAsia="Calibri" w:hAnsi="Times New Roman" w:cs="Times New Roman"/>
          <w:b/>
        </w:rPr>
      </w:pPr>
      <w:r w:rsidRPr="007C07C0">
        <w:rPr>
          <w:rFonts w:ascii="Times New Roman" w:eastAsia="Calibri" w:hAnsi="Times New Roman" w:cs="Times New Roman"/>
          <w:b/>
        </w:rPr>
        <w:t>Participants and Procedure</w:t>
      </w:r>
    </w:p>
    <w:p w:rsidR="00CF1CB6" w:rsidRPr="007C07C0" w:rsidRDefault="00CF1CB6" w:rsidP="00A72F97">
      <w:pPr>
        <w:spacing w:after="160" w:line="480" w:lineRule="auto"/>
        <w:ind w:firstLine="426"/>
        <w:rPr>
          <w:rFonts w:ascii="Times New Roman" w:eastAsia="Calibri" w:hAnsi="Times New Roman" w:cs="Times New Roman"/>
        </w:rPr>
      </w:pPr>
      <w:r w:rsidRPr="007C07C0">
        <w:rPr>
          <w:rFonts w:ascii="Times New Roman" w:eastAsia="Calibri" w:hAnsi="Times New Roman" w:cs="Times New Roman"/>
        </w:rPr>
        <w:t>One hundred and thirty-two participants were recruited consecutively via an advert placed on the MS Society, MS Trust and National MS Society websites. PwMS were invited to complete an anonymous survey asking them about their beliefs about worry, perceptions of their illness and experiences of fatigue, pain, and depression and anxiety. They were informed before taking part that if they completed the survey they could enter a prize draw for a chance to win one of three £50 retail vouchers. Inclusion criteria were; 1) current diagnosis of MS, 2) aged 18 and over, and 3) the ability to understand written English. Data was obtained by self-report questionnaires using an online survey platform (Qualtrics).</w:t>
      </w:r>
    </w:p>
    <w:p w:rsidR="00CF1CB6" w:rsidRPr="007C07C0" w:rsidRDefault="00CF1CB6" w:rsidP="00A72F97">
      <w:pPr>
        <w:numPr>
          <w:ilvl w:val="1"/>
          <w:numId w:val="7"/>
        </w:numPr>
        <w:spacing w:before="240" w:after="16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Measures</w:t>
      </w:r>
    </w:p>
    <w:p w:rsidR="00CF1CB6" w:rsidRPr="007C07C0" w:rsidRDefault="00CF1CB6" w:rsidP="00A72F97">
      <w:pPr>
        <w:spacing w:before="240" w:after="160" w:line="480" w:lineRule="auto"/>
        <w:ind w:left="993" w:hanging="567"/>
        <w:rPr>
          <w:rFonts w:ascii="Times New Roman" w:eastAsia="Calibri" w:hAnsi="Times New Roman" w:cs="Times New Roman"/>
        </w:rPr>
      </w:pPr>
      <w:r w:rsidRPr="007C07C0">
        <w:rPr>
          <w:rFonts w:ascii="Times New Roman" w:eastAsia="Calibri" w:hAnsi="Times New Roman" w:cs="Times New Roman"/>
        </w:rPr>
        <w:t>2.3.1   Dependent variable</w:t>
      </w:r>
    </w:p>
    <w:p w:rsidR="00CF1CB6" w:rsidRPr="007C07C0" w:rsidRDefault="00CF1CB6" w:rsidP="00A72F97">
      <w:pPr>
        <w:spacing w:before="240" w:after="160" w:line="480" w:lineRule="auto"/>
        <w:ind w:firstLine="419"/>
        <w:rPr>
          <w:rFonts w:ascii="Times New Roman" w:eastAsia="Calibri" w:hAnsi="Times New Roman" w:cs="Times New Roman"/>
          <w:color w:val="222222"/>
          <w:shd w:val="clear" w:color="auto" w:fill="FFFFFF"/>
        </w:rPr>
      </w:pPr>
      <w:r>
        <w:rPr>
          <w:rFonts w:ascii="Times New Roman" w:eastAsia="Calibri" w:hAnsi="Times New Roman" w:cs="Times New Roman"/>
        </w:rPr>
        <w:t xml:space="preserve">The </w:t>
      </w:r>
      <w:r w:rsidRPr="007C07C0">
        <w:rPr>
          <w:rFonts w:ascii="Times New Roman" w:eastAsia="Calibri" w:hAnsi="Times New Roman" w:cs="Times New Roman"/>
        </w:rPr>
        <w:t>Hospital Anxiety and Depression Scale (HADS)</w:t>
      </w:r>
      <w:r>
        <w:rPr>
          <w:rFonts w:ascii="Times New Roman" w:eastAsia="Calibri" w:hAnsi="Times New Roman" w:cs="Times New Roman"/>
        </w:rPr>
        <w:t xml:space="preserve"> – Total Score </w:t>
      </w:r>
      <w:r w:rsidR="00A72F97">
        <w:rPr>
          <w:rFonts w:ascii="Times New Roman" w:eastAsia="Calibri" w:hAnsi="Times New Roman" w:cs="Times New Roman"/>
          <w:noProof/>
        </w:rPr>
        <w:t>[</w:t>
      </w:r>
      <w:r>
        <w:rPr>
          <w:rFonts w:ascii="Times New Roman" w:eastAsia="Calibri" w:hAnsi="Times New Roman" w:cs="Times New Roman"/>
          <w:noProof/>
        </w:rPr>
        <w:t>30</w:t>
      </w:r>
      <w:r w:rsidR="00A72F97">
        <w:rPr>
          <w:rFonts w:ascii="Times New Roman" w:eastAsia="Calibri" w:hAnsi="Times New Roman" w:cs="Times New Roman"/>
          <w:noProof/>
        </w:rPr>
        <w:t>]</w:t>
      </w:r>
      <w:r w:rsidRPr="007C07C0">
        <w:rPr>
          <w:rFonts w:ascii="Times New Roman" w:eastAsia="Calibri" w:hAnsi="Times New Roman" w:cs="Times New Roman"/>
        </w:rPr>
        <w:t xml:space="preserve"> was used to measure distress. The HADS has been used widely in physical health populations </w:t>
      </w:r>
      <w:r w:rsidR="00A72F97">
        <w:rPr>
          <w:rFonts w:ascii="Times New Roman" w:eastAsia="Calibri" w:hAnsi="Times New Roman" w:cs="Times New Roman"/>
          <w:noProof/>
        </w:rPr>
        <w:t>[</w:t>
      </w:r>
      <w:r>
        <w:rPr>
          <w:rFonts w:ascii="Times New Roman" w:eastAsia="Calibri" w:hAnsi="Times New Roman" w:cs="Times New Roman"/>
          <w:noProof/>
        </w:rPr>
        <w:t>31</w:t>
      </w:r>
      <w:r w:rsidR="00A72F97">
        <w:rPr>
          <w:rFonts w:ascii="Times New Roman" w:eastAsia="Calibri" w:hAnsi="Times New Roman" w:cs="Times New Roman"/>
          <w:noProof/>
        </w:rPr>
        <w:t>]</w:t>
      </w:r>
      <w:r w:rsidRPr="007C07C0">
        <w:rPr>
          <w:rFonts w:ascii="Times New Roman" w:eastAsia="Calibri" w:hAnsi="Times New Roman" w:cs="Times New Roman"/>
        </w:rPr>
        <w:t xml:space="preserve"> and has also been validated for use in PwMS</w:t>
      </w:r>
      <w:r>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32</w:t>
      </w:r>
      <w:r w:rsidR="00A72F97">
        <w:rPr>
          <w:rFonts w:ascii="Times New Roman" w:eastAsia="Calibri" w:hAnsi="Times New Roman" w:cs="Times New Roman"/>
          <w:noProof/>
        </w:rPr>
        <w:t>]</w:t>
      </w:r>
      <w:r w:rsidRPr="007C07C0">
        <w:rPr>
          <w:rFonts w:ascii="Times New Roman" w:eastAsia="Calibri" w:hAnsi="Times New Roman" w:cs="Times New Roman"/>
        </w:rPr>
        <w:t xml:space="preserve">. In the present study, a cut-off score of eight or more for both the anxiety and depression subscales was used to define caseness of depression and anxiety </w:t>
      </w:r>
      <w:r w:rsidR="00A72F97">
        <w:rPr>
          <w:rFonts w:ascii="Times New Roman" w:eastAsia="Calibri" w:hAnsi="Times New Roman" w:cs="Times New Roman"/>
          <w:noProof/>
        </w:rPr>
        <w:t>[</w:t>
      </w:r>
      <w:r>
        <w:rPr>
          <w:rFonts w:ascii="Times New Roman" w:eastAsia="Calibri" w:hAnsi="Times New Roman" w:cs="Times New Roman"/>
          <w:noProof/>
        </w:rPr>
        <w:t>32, 33</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w:t>
      </w:r>
      <w:r>
        <w:rPr>
          <w:rFonts w:ascii="Times New Roman" w:eastAsia="Calibri" w:hAnsi="Times New Roman" w:cs="Times New Roman"/>
        </w:rPr>
        <w:t>HADS</w:t>
      </w:r>
      <w:r w:rsidRPr="007C07C0">
        <w:rPr>
          <w:rFonts w:ascii="Times New Roman" w:eastAsia="Calibri" w:hAnsi="Times New Roman" w:cs="Times New Roman"/>
        </w:rPr>
        <w:t xml:space="preserve"> consists of 14 items, which are statements about symptoms of depression or anxiety, scored on a 4-point scale (e.g., 0 = </w:t>
      </w:r>
      <w:r w:rsidRPr="007C07C0">
        <w:rPr>
          <w:rFonts w:ascii="Times New Roman" w:eastAsia="Calibri" w:hAnsi="Times New Roman" w:cs="Times New Roman"/>
          <w:i/>
        </w:rPr>
        <w:t>not at all</w:t>
      </w:r>
      <w:r w:rsidRPr="007C07C0">
        <w:rPr>
          <w:rFonts w:ascii="Times New Roman" w:eastAsia="Calibri" w:hAnsi="Times New Roman" w:cs="Times New Roman"/>
        </w:rPr>
        <w:t xml:space="preserve"> to 3 = </w:t>
      </w:r>
      <w:r w:rsidRPr="007C07C0">
        <w:rPr>
          <w:rFonts w:ascii="Times New Roman" w:eastAsia="Calibri" w:hAnsi="Times New Roman" w:cs="Times New Roman"/>
          <w:i/>
        </w:rPr>
        <w:t>most of the time</w:t>
      </w:r>
      <w:r w:rsidRPr="007C07C0">
        <w:rPr>
          <w:rFonts w:ascii="Times New Roman" w:eastAsia="Calibri" w:hAnsi="Times New Roman" w:cs="Times New Roman"/>
        </w:rPr>
        <w:t xml:space="preserve">; 0 = </w:t>
      </w:r>
      <w:r w:rsidRPr="007C07C0">
        <w:rPr>
          <w:rFonts w:ascii="Times New Roman" w:eastAsia="Calibri" w:hAnsi="Times New Roman" w:cs="Times New Roman"/>
          <w:i/>
        </w:rPr>
        <w:t xml:space="preserve">definitely as much </w:t>
      </w:r>
      <w:r w:rsidRPr="007C07C0">
        <w:rPr>
          <w:rFonts w:ascii="Times New Roman" w:eastAsia="Calibri" w:hAnsi="Times New Roman" w:cs="Times New Roman"/>
        </w:rPr>
        <w:t xml:space="preserve">to 3 = </w:t>
      </w:r>
      <w:r w:rsidRPr="007C07C0">
        <w:rPr>
          <w:rFonts w:ascii="Times New Roman" w:eastAsia="Calibri" w:hAnsi="Times New Roman" w:cs="Times New Roman"/>
          <w:i/>
        </w:rPr>
        <w:t>hardly at all</w:t>
      </w:r>
      <w:r w:rsidRPr="007C07C0">
        <w:rPr>
          <w:rFonts w:ascii="Times New Roman" w:eastAsia="Calibri" w:hAnsi="Times New Roman" w:cs="Times New Roman"/>
        </w:rPr>
        <w:t xml:space="preserve">). The </w:t>
      </w:r>
      <w:r>
        <w:rPr>
          <w:rFonts w:ascii="Times New Roman" w:eastAsia="Calibri" w:hAnsi="Times New Roman" w:cs="Times New Roman"/>
        </w:rPr>
        <w:t>HADS- T</w:t>
      </w:r>
      <w:r w:rsidRPr="007C07C0">
        <w:rPr>
          <w:rFonts w:ascii="Times New Roman" w:eastAsia="Calibri" w:hAnsi="Times New Roman" w:cs="Times New Roman"/>
        </w:rPr>
        <w:t>otal showed adequate levels of internal consistency</w:t>
      </w:r>
      <w:r w:rsidRPr="007C07C0">
        <w:rPr>
          <w:rFonts w:ascii="Times New Roman" w:eastAsia="Calibri" w:hAnsi="Times New Roman" w:cs="Times New Roman"/>
          <w:color w:val="222222"/>
          <w:shd w:val="clear" w:color="auto" w:fill="FFFFFF"/>
        </w:rPr>
        <w:t xml:space="preserve"> in this sample (α = 0.85). </w:t>
      </w:r>
    </w:p>
    <w:p w:rsidR="00CF1CB6" w:rsidRPr="007C07C0" w:rsidRDefault="00CF1CB6" w:rsidP="00A72F97">
      <w:pPr>
        <w:spacing w:before="240" w:after="160" w:line="480" w:lineRule="auto"/>
        <w:ind w:firstLine="419"/>
        <w:rPr>
          <w:rFonts w:ascii="Times New Roman" w:eastAsia="Calibri" w:hAnsi="Times New Roman" w:cs="Times New Roman"/>
          <w:color w:val="222222"/>
          <w:shd w:val="clear" w:color="auto" w:fill="FFFFFF"/>
        </w:rPr>
      </w:pPr>
    </w:p>
    <w:p w:rsidR="00CF1CB6" w:rsidRPr="007C07C0" w:rsidRDefault="00CF1CB6" w:rsidP="00A72F97">
      <w:pPr>
        <w:numPr>
          <w:ilvl w:val="2"/>
          <w:numId w:val="8"/>
        </w:numPr>
        <w:spacing w:before="240" w:after="160" w:line="480" w:lineRule="auto"/>
        <w:ind w:left="993" w:hanging="579"/>
        <w:contextualSpacing/>
        <w:rPr>
          <w:rFonts w:ascii="Times New Roman" w:eastAsia="Calibri" w:hAnsi="Times New Roman" w:cs="Times New Roman"/>
          <w:color w:val="222222"/>
          <w:shd w:val="clear" w:color="auto" w:fill="FFFFFF"/>
        </w:rPr>
      </w:pPr>
      <w:r w:rsidRPr="007C07C0">
        <w:rPr>
          <w:rFonts w:ascii="Times New Roman" w:eastAsia="Calibri" w:hAnsi="Times New Roman" w:cs="Times New Roman"/>
          <w:color w:val="222222"/>
          <w:shd w:val="clear" w:color="auto" w:fill="FFFFFF"/>
        </w:rPr>
        <w:lastRenderedPageBreak/>
        <w:t>Independent variables</w:t>
      </w:r>
    </w:p>
    <w:p w:rsidR="00CF1CB6" w:rsidRPr="007C07C0" w:rsidRDefault="00CF1CB6" w:rsidP="00A72F97">
      <w:pPr>
        <w:spacing w:after="160" w:line="480" w:lineRule="auto"/>
        <w:ind w:firstLine="419"/>
        <w:rPr>
          <w:rFonts w:ascii="Times New Roman" w:eastAsia="Calibri" w:hAnsi="Times New Roman" w:cs="Times New Roman"/>
          <w:color w:val="222222"/>
          <w:shd w:val="clear" w:color="auto" w:fill="FFFFFF"/>
        </w:rPr>
      </w:pPr>
      <w:r w:rsidRPr="007C07C0">
        <w:rPr>
          <w:rFonts w:ascii="Times New Roman" w:eastAsia="Calibri" w:hAnsi="Times New Roman" w:cs="Times New Roman"/>
          <w:color w:val="222222"/>
          <w:shd w:val="clear" w:color="auto" w:fill="FFFFFF"/>
        </w:rPr>
        <w:t xml:space="preserve">Demographic and clinical data was collected </w:t>
      </w:r>
      <w:r>
        <w:rPr>
          <w:rFonts w:ascii="Times New Roman" w:eastAsia="Calibri" w:hAnsi="Times New Roman" w:cs="Times New Roman"/>
          <w:color w:val="222222"/>
          <w:shd w:val="clear" w:color="auto" w:fill="FFFFFF"/>
        </w:rPr>
        <w:t>which</w:t>
      </w:r>
      <w:r w:rsidRPr="007C07C0">
        <w:rPr>
          <w:rFonts w:ascii="Times New Roman" w:eastAsia="Calibri" w:hAnsi="Times New Roman" w:cs="Times New Roman"/>
          <w:color w:val="222222"/>
          <w:shd w:val="clear" w:color="auto" w:fill="FFFFFF"/>
        </w:rPr>
        <w:t xml:space="preserve"> included; gender, age, years in full-time education, ethnicity, employment status, duration of MS, clinical course, and history of treatment for depression and anxiety (i.e., current and past treatment for depression or anxiety).</w:t>
      </w:r>
    </w:p>
    <w:p w:rsidR="00CF1CB6" w:rsidRPr="007C07C0" w:rsidRDefault="00CF1CB6" w:rsidP="00A72F97">
      <w:pPr>
        <w:spacing w:after="160" w:line="480" w:lineRule="auto"/>
        <w:ind w:firstLine="419"/>
        <w:rPr>
          <w:rFonts w:ascii="Times New Roman" w:eastAsia="Calibri" w:hAnsi="Times New Roman" w:cs="Times New Roman"/>
          <w:color w:val="222222"/>
          <w:shd w:val="clear" w:color="auto" w:fill="FFFFFF"/>
        </w:rPr>
      </w:pPr>
      <w:r w:rsidRPr="007C07C0">
        <w:rPr>
          <w:rFonts w:ascii="Times New Roman" w:eastAsia="Calibri" w:hAnsi="Times New Roman" w:cs="Times New Roman"/>
          <w:color w:val="222222"/>
          <w:shd w:val="clear" w:color="auto" w:fill="FFFFFF"/>
        </w:rPr>
        <w:t>The Fatigue Severity Scale (FSS)</w:t>
      </w:r>
      <w:r w:rsidRPr="0028432E">
        <w:t xml:space="preserve">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34</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i/>
          <w:color w:val="222222"/>
          <w:shd w:val="clear" w:color="auto" w:fill="FFFFFF"/>
        </w:rPr>
        <w:t xml:space="preserve"> </w:t>
      </w:r>
      <w:r w:rsidRPr="007C07C0">
        <w:rPr>
          <w:rFonts w:ascii="Times New Roman" w:eastAsia="Calibri" w:hAnsi="Times New Roman" w:cs="Times New Roman"/>
          <w:color w:val="222222"/>
          <w:shd w:val="clear" w:color="auto" w:fill="FFFFFF"/>
        </w:rPr>
        <w:t xml:space="preserve">was used to assess severity of fatigue. </w:t>
      </w:r>
      <w:r>
        <w:rPr>
          <w:rFonts w:ascii="Times New Roman" w:eastAsia="Calibri" w:hAnsi="Times New Roman" w:cs="Times New Roman"/>
          <w:color w:val="222222"/>
          <w:shd w:val="clear" w:color="auto" w:fill="FFFFFF"/>
        </w:rPr>
        <w:t xml:space="preserve">The </w:t>
      </w:r>
      <w:r w:rsidRPr="007C07C0">
        <w:rPr>
          <w:rFonts w:ascii="Times New Roman" w:eastAsia="Calibri" w:hAnsi="Times New Roman" w:cs="Times New Roman"/>
          <w:color w:val="222222"/>
          <w:shd w:val="clear" w:color="auto" w:fill="FFFFFF"/>
        </w:rPr>
        <w:t xml:space="preserve">FSS contains nine items, which are questions about how fatigue interferes with a range of activities, each scored on a 7-point scale </w:t>
      </w:r>
      <w:r w:rsidRPr="007C07C0">
        <w:rPr>
          <w:rFonts w:ascii="Times New Roman" w:eastAsia="Calibri" w:hAnsi="Times New Roman" w:cs="Times New Roman"/>
        </w:rPr>
        <w:t xml:space="preserve">(1 = </w:t>
      </w:r>
      <w:r w:rsidRPr="007C07C0">
        <w:rPr>
          <w:rFonts w:ascii="Times New Roman" w:eastAsia="Calibri" w:hAnsi="Times New Roman" w:cs="Times New Roman"/>
          <w:i/>
        </w:rPr>
        <w:t>strongly disagree</w:t>
      </w:r>
      <w:r w:rsidRPr="007C07C0">
        <w:rPr>
          <w:rFonts w:ascii="Times New Roman" w:eastAsia="Calibri" w:hAnsi="Times New Roman" w:cs="Times New Roman"/>
        </w:rPr>
        <w:t xml:space="preserve"> to 7 = </w:t>
      </w:r>
      <w:r w:rsidRPr="007C07C0">
        <w:rPr>
          <w:rFonts w:ascii="Times New Roman" w:eastAsia="Calibri" w:hAnsi="Times New Roman" w:cs="Times New Roman"/>
          <w:i/>
        </w:rPr>
        <w:t>strongly agree</w:t>
      </w:r>
      <w:r w:rsidRPr="007C07C0">
        <w:rPr>
          <w:rFonts w:ascii="Times New Roman" w:eastAsia="Calibri" w:hAnsi="Times New Roman" w:cs="Times New Roman"/>
        </w:rPr>
        <w:t>)</w:t>
      </w:r>
      <w:r w:rsidRPr="007C07C0">
        <w:rPr>
          <w:rFonts w:ascii="Times New Roman" w:eastAsia="Calibri" w:hAnsi="Times New Roman" w:cs="Times New Roman"/>
          <w:color w:val="222222"/>
          <w:shd w:val="clear" w:color="auto" w:fill="FFFFFF"/>
        </w:rPr>
        <w:t xml:space="preserve">. In this study, a mean score was used as an index for fatigue (i.e., total score/number of items). However, to designate severe levels of fatigue, a cut-off total score of 36 and over was used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34</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color w:val="222222"/>
          <w:shd w:val="clear" w:color="auto" w:fill="FFFFFF"/>
        </w:rPr>
        <w:t xml:space="preserve">. The FSS was designed and validated for use in MS and shows good psychometric properties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34</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color w:val="222222"/>
          <w:shd w:val="clear" w:color="auto" w:fill="FFFFFF"/>
        </w:rPr>
        <w:t xml:space="preserve">. The scale showed high internal consistency in this sample (α = 0.94). </w:t>
      </w:r>
    </w:p>
    <w:p w:rsidR="00CF1CB6" w:rsidRPr="007C07C0" w:rsidRDefault="00CF1CB6" w:rsidP="00A72F97">
      <w:pPr>
        <w:spacing w:after="160" w:line="480" w:lineRule="auto"/>
        <w:ind w:firstLine="419"/>
        <w:rPr>
          <w:rFonts w:ascii="Times New Roman" w:eastAsia="Calibri" w:hAnsi="Times New Roman" w:cs="Times New Roman"/>
          <w:color w:val="222222"/>
          <w:shd w:val="clear" w:color="auto" w:fill="FFFFFF"/>
        </w:rPr>
      </w:pPr>
      <w:r w:rsidRPr="007C07C0">
        <w:rPr>
          <w:rFonts w:ascii="Times New Roman" w:eastAsia="Calibri" w:hAnsi="Times New Roman" w:cs="Times New Roman"/>
          <w:color w:val="222222"/>
          <w:shd w:val="clear" w:color="auto" w:fill="FFFFFF"/>
        </w:rPr>
        <w:t xml:space="preserve">Pain was measured with a visual analogue scale, a unidimensional measure used extensively in adult physical health populations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35</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color w:val="222222"/>
          <w:shd w:val="clear" w:color="auto" w:fill="FFFFFF"/>
        </w:rPr>
        <w:t xml:space="preserve">. Participants were asked to select a level of pain intensity on a visual continuum ranging from 0-100. A higher score indicated greater pain. </w:t>
      </w:r>
    </w:p>
    <w:p w:rsidR="00CF1CB6" w:rsidRPr="007C07C0" w:rsidRDefault="00CF1CB6" w:rsidP="00A72F97">
      <w:pPr>
        <w:spacing w:before="240" w:after="160" w:line="480" w:lineRule="auto"/>
        <w:ind w:firstLine="419"/>
        <w:rPr>
          <w:rFonts w:ascii="Times New Roman" w:eastAsia="Calibri" w:hAnsi="Times New Roman" w:cs="Times New Roman"/>
          <w:color w:val="222222"/>
          <w:shd w:val="clear" w:color="auto" w:fill="FFFFFF"/>
        </w:rPr>
      </w:pPr>
      <w:r w:rsidRPr="007C07C0">
        <w:rPr>
          <w:rFonts w:ascii="Times New Roman" w:eastAsia="Calibri" w:hAnsi="Times New Roman" w:cs="Times New Roman"/>
          <w:color w:val="222222"/>
          <w:shd w:val="clear" w:color="auto" w:fill="FFFFFF"/>
        </w:rPr>
        <w:t xml:space="preserve">The Illness Perception Questionnaire-Revised (IPQ-R)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36</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i/>
          <w:color w:val="222222"/>
          <w:shd w:val="clear" w:color="auto" w:fill="FFFFFF"/>
        </w:rPr>
        <w:t xml:space="preserve"> </w:t>
      </w:r>
      <w:r w:rsidRPr="007C07C0">
        <w:rPr>
          <w:rFonts w:ascii="Times New Roman" w:eastAsia="Calibri" w:hAnsi="Times New Roman" w:cs="Times New Roman"/>
          <w:color w:val="222222"/>
          <w:shd w:val="clear" w:color="auto" w:fill="FFFFFF"/>
        </w:rPr>
        <w:t>was used to measure cognitive appraisals of M</w:t>
      </w:r>
      <w:r>
        <w:rPr>
          <w:rFonts w:ascii="Times New Roman" w:eastAsia="Calibri" w:hAnsi="Times New Roman" w:cs="Times New Roman"/>
          <w:color w:val="222222"/>
          <w:shd w:val="clear" w:color="auto" w:fill="FFFFFF"/>
        </w:rPr>
        <w:t>S</w:t>
      </w:r>
      <w:r w:rsidRPr="007C07C0">
        <w:rPr>
          <w:rFonts w:ascii="Times New Roman" w:eastAsia="Calibri" w:hAnsi="Times New Roman" w:cs="Times New Roman"/>
          <w:color w:val="222222"/>
          <w:shd w:val="clear" w:color="auto" w:fill="FFFFFF"/>
        </w:rPr>
        <w:t xml:space="preserve">. The IPQ-R </w:t>
      </w:r>
      <w:r>
        <w:rPr>
          <w:rFonts w:ascii="Times New Roman" w:eastAsia="Calibri" w:hAnsi="Times New Roman" w:cs="Times New Roman"/>
          <w:color w:val="222222"/>
          <w:shd w:val="clear" w:color="auto" w:fill="FFFFFF"/>
        </w:rPr>
        <w:t xml:space="preserve">is </w:t>
      </w:r>
      <w:r w:rsidRPr="007C07C0">
        <w:rPr>
          <w:rFonts w:ascii="Times New Roman" w:eastAsia="Calibri" w:hAnsi="Times New Roman" w:cs="Times New Roman"/>
          <w:color w:val="222222"/>
          <w:shd w:val="clear" w:color="auto" w:fill="FFFFFF"/>
        </w:rPr>
        <w:t xml:space="preserve">valid and reliable measure in MS samples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36, 37</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color w:val="222222"/>
          <w:shd w:val="clear" w:color="auto" w:fill="FFFFFF"/>
        </w:rPr>
        <w:t>. This study used the core section of questionnaire, which consists of 38 items assessing beliefs and emotional responses to MS</w:t>
      </w:r>
      <w:r>
        <w:rPr>
          <w:rFonts w:ascii="Times New Roman" w:eastAsia="Calibri" w:hAnsi="Times New Roman" w:cs="Times New Roman"/>
          <w:color w:val="222222"/>
          <w:shd w:val="clear" w:color="auto" w:fill="FFFFFF"/>
        </w:rPr>
        <w:t xml:space="preserve"> </w:t>
      </w:r>
      <w:r w:rsidRPr="00AA7DC2">
        <w:rPr>
          <w:rFonts w:ascii="Times New Roman" w:eastAsia="Calibri" w:hAnsi="Times New Roman" w:cs="Times New Roman"/>
          <w:color w:val="222222"/>
          <w:shd w:val="clear" w:color="auto" w:fill="FFFFFF"/>
        </w:rPr>
        <w:t>(e.g., “Nothing I do will affect my MS; There is very little that can be done to improve my MS”)</w:t>
      </w:r>
      <w:r w:rsidRPr="007C07C0">
        <w:rPr>
          <w:rFonts w:ascii="Times New Roman" w:eastAsia="Calibri" w:hAnsi="Times New Roman" w:cs="Times New Roman"/>
          <w:color w:val="222222"/>
          <w:shd w:val="clear" w:color="auto" w:fill="FFFFFF"/>
        </w:rPr>
        <w:t xml:space="preserve">. Participants responded to each item using a 5-point scale </w:t>
      </w:r>
      <w:r w:rsidRPr="007C07C0">
        <w:rPr>
          <w:rFonts w:ascii="Times New Roman" w:eastAsia="Calibri" w:hAnsi="Times New Roman" w:cs="Times New Roman"/>
        </w:rPr>
        <w:t xml:space="preserve">(1 = </w:t>
      </w:r>
      <w:r w:rsidRPr="007C07C0">
        <w:rPr>
          <w:rFonts w:ascii="Times New Roman" w:eastAsia="Calibri" w:hAnsi="Times New Roman" w:cs="Times New Roman"/>
          <w:i/>
        </w:rPr>
        <w:t>strongly disagree</w:t>
      </w:r>
      <w:r w:rsidRPr="007C07C0">
        <w:rPr>
          <w:rFonts w:ascii="Times New Roman" w:eastAsia="Calibri" w:hAnsi="Times New Roman" w:cs="Times New Roman"/>
        </w:rPr>
        <w:t xml:space="preserve"> to 5 = </w:t>
      </w:r>
      <w:r w:rsidRPr="007C07C0">
        <w:rPr>
          <w:rFonts w:ascii="Times New Roman" w:eastAsia="Calibri" w:hAnsi="Times New Roman" w:cs="Times New Roman"/>
          <w:i/>
        </w:rPr>
        <w:t>strongly agree</w:t>
      </w:r>
      <w:r w:rsidRPr="007C07C0">
        <w:rPr>
          <w:rFonts w:ascii="Times New Roman" w:eastAsia="Calibri" w:hAnsi="Times New Roman" w:cs="Times New Roman"/>
        </w:rPr>
        <w:t>)</w:t>
      </w:r>
      <w:r w:rsidRPr="007C07C0">
        <w:rPr>
          <w:rFonts w:ascii="Times New Roman" w:eastAsia="Calibri" w:hAnsi="Times New Roman" w:cs="Times New Roman"/>
          <w:color w:val="222222"/>
          <w:shd w:val="clear" w:color="auto" w:fill="FFFFFF"/>
        </w:rPr>
        <w:t xml:space="preserve">. The IPQ-R has seven subscales; timeline (acute vs. chronic), consequences (effects and outcome), personal control, treatment control, coherence, timeline cyclical, and emotional representations. In the present study, as the scale was used to assess cognitive appraisals of MS, the emotional representation subscale was not used. The six subscales utilised showed acceptable-to-good levels of reliability in this sample (α = 0.73 to α = 0.86). </w:t>
      </w:r>
    </w:p>
    <w:p w:rsidR="00CF1CB6" w:rsidRPr="007C07C0" w:rsidRDefault="00CF1CB6" w:rsidP="00A72F97">
      <w:pPr>
        <w:spacing w:after="160" w:line="480" w:lineRule="auto"/>
        <w:ind w:firstLine="419"/>
        <w:rPr>
          <w:rFonts w:ascii="Times New Roman" w:eastAsia="Calibri" w:hAnsi="Times New Roman" w:cs="Times New Roman"/>
        </w:rPr>
      </w:pPr>
      <w:r w:rsidRPr="007C07C0">
        <w:rPr>
          <w:rFonts w:ascii="Times New Roman" w:eastAsia="Calibri" w:hAnsi="Times New Roman" w:cs="Times New Roman"/>
          <w:color w:val="222222"/>
          <w:shd w:val="clear" w:color="auto" w:fill="FFFFFF"/>
        </w:rPr>
        <w:t xml:space="preserve">The Metacognitions Questionnaire-30 (MCQ) </w:t>
      </w:r>
      <w:r w:rsidR="00A72F97">
        <w:rPr>
          <w:rFonts w:ascii="Times New Roman" w:eastAsia="Calibri" w:hAnsi="Times New Roman" w:cs="Times New Roman"/>
          <w:noProof/>
          <w:color w:val="222222"/>
          <w:shd w:val="clear" w:color="auto" w:fill="FFFFFF"/>
        </w:rPr>
        <w:t>[</w:t>
      </w:r>
      <w:r>
        <w:rPr>
          <w:rFonts w:ascii="Times New Roman" w:eastAsia="Calibri" w:hAnsi="Times New Roman" w:cs="Times New Roman"/>
          <w:noProof/>
          <w:color w:val="222222"/>
          <w:shd w:val="clear" w:color="auto" w:fill="FFFFFF"/>
        </w:rPr>
        <w:t>38</w:t>
      </w:r>
      <w:r w:rsidR="00A72F97">
        <w:rPr>
          <w:rFonts w:ascii="Times New Roman" w:eastAsia="Calibri" w:hAnsi="Times New Roman" w:cs="Times New Roman"/>
          <w:noProof/>
          <w:color w:val="222222"/>
          <w:shd w:val="clear" w:color="auto" w:fill="FFFFFF"/>
        </w:rPr>
        <w:t>]</w:t>
      </w:r>
      <w:r w:rsidRPr="007C07C0">
        <w:rPr>
          <w:rFonts w:ascii="Times New Roman" w:eastAsia="Calibri" w:hAnsi="Times New Roman" w:cs="Times New Roman"/>
          <w:color w:val="222222"/>
          <w:shd w:val="clear" w:color="auto" w:fill="FFFFFF"/>
        </w:rPr>
        <w:t xml:space="preserve"> was used to assess metacognitions. </w:t>
      </w:r>
      <w:r w:rsidRPr="007C07C0">
        <w:rPr>
          <w:rFonts w:ascii="Times New Roman" w:eastAsia="Calibri" w:hAnsi="Times New Roman" w:cs="Times New Roman"/>
        </w:rPr>
        <w:t xml:space="preserve">The MCQ-30 consists of five subscales; positive beliefs about worry (PMCBS), negative beliefs about the </w:t>
      </w:r>
      <w:r w:rsidRPr="007C07C0">
        <w:rPr>
          <w:rFonts w:ascii="Times New Roman" w:eastAsia="Calibri" w:hAnsi="Times New Roman" w:cs="Times New Roman"/>
        </w:rPr>
        <w:lastRenderedPageBreak/>
        <w:t>uncontrollability and dangerous nature of worry (NMCBS), cognitive confidence (CC), need to control thoughts (NC), and cognitive self-consciousness (CSC). The MCQ-30 has been used in other neurological populations, for example Parkinson’s disease</w:t>
      </w:r>
      <w:r>
        <w:rPr>
          <w:rFonts w:ascii="Times New Roman" w:eastAsia="Calibri" w:hAnsi="Times New Roman" w:cs="Times New Roman"/>
        </w:rPr>
        <w:t xml:space="preserve"> and epilepsy</w:t>
      </w:r>
      <w:r w:rsidRPr="007C07C0">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23, 24</w:t>
      </w:r>
      <w:r w:rsidR="00A72F97">
        <w:rPr>
          <w:rFonts w:ascii="Times New Roman" w:eastAsia="Calibri" w:hAnsi="Times New Roman" w:cs="Times New Roman"/>
          <w:noProof/>
        </w:rPr>
        <w:t>]</w:t>
      </w:r>
      <w:r>
        <w:rPr>
          <w:rFonts w:ascii="Times New Roman" w:eastAsia="Calibri" w:hAnsi="Times New Roman" w:cs="Times New Roman"/>
        </w:rPr>
        <w:t>.</w:t>
      </w:r>
      <w:r w:rsidRPr="007C07C0">
        <w:rPr>
          <w:rFonts w:ascii="Times New Roman" w:eastAsia="Calibri" w:hAnsi="Times New Roman" w:cs="Times New Roman"/>
        </w:rPr>
        <w:t xml:space="preserve"> The scale consists of 30 items</w:t>
      </w:r>
      <w:r>
        <w:rPr>
          <w:rFonts w:ascii="Times New Roman" w:eastAsia="Calibri" w:hAnsi="Times New Roman" w:cs="Times New Roman"/>
        </w:rPr>
        <w:t xml:space="preserve"> </w:t>
      </w:r>
      <w:r w:rsidRPr="00192DD9">
        <w:rPr>
          <w:rFonts w:ascii="Times New Roman" w:eastAsia="Calibri" w:hAnsi="Times New Roman" w:cs="Times New Roman"/>
        </w:rPr>
        <w:t>(e.g., “My worrying is dangerous for me; Worrying helps me avoid problems in the future”)</w:t>
      </w:r>
      <w:r w:rsidRPr="007C07C0">
        <w:rPr>
          <w:rFonts w:ascii="Times New Roman" w:eastAsia="Calibri" w:hAnsi="Times New Roman" w:cs="Times New Roman"/>
        </w:rPr>
        <w:t xml:space="preserve">, scored on a 4-point scale (1 = </w:t>
      </w:r>
      <w:r w:rsidRPr="007C07C0">
        <w:rPr>
          <w:rFonts w:ascii="Times New Roman" w:eastAsia="Calibri" w:hAnsi="Times New Roman" w:cs="Times New Roman"/>
          <w:i/>
        </w:rPr>
        <w:t>do not agree</w:t>
      </w:r>
      <w:r w:rsidRPr="007C07C0">
        <w:rPr>
          <w:rFonts w:ascii="Times New Roman" w:eastAsia="Calibri" w:hAnsi="Times New Roman" w:cs="Times New Roman"/>
        </w:rPr>
        <w:t xml:space="preserve"> to 5 = </w:t>
      </w:r>
      <w:r w:rsidRPr="007C07C0">
        <w:rPr>
          <w:rFonts w:ascii="Times New Roman" w:eastAsia="Calibri" w:hAnsi="Times New Roman" w:cs="Times New Roman"/>
          <w:i/>
        </w:rPr>
        <w:t>agree very much</w:t>
      </w:r>
      <w:r w:rsidRPr="007C07C0">
        <w:rPr>
          <w:rFonts w:ascii="Times New Roman" w:eastAsia="Calibri" w:hAnsi="Times New Roman" w:cs="Times New Roman"/>
        </w:rPr>
        <w:t xml:space="preserve">). Total subscales scores range from 6-24. Higher scores on the subscales indicate greater prominence of metacognitive beliefs. Subscales in this sample showed good levels of internal consistency (i.e., ranged from </w:t>
      </w:r>
      <w:r w:rsidRPr="007C07C0">
        <w:rPr>
          <w:rFonts w:ascii="Times New Roman" w:eastAsia="Calibri" w:hAnsi="Times New Roman" w:cs="Times New Roman"/>
          <w:color w:val="222222"/>
          <w:shd w:val="clear" w:color="auto" w:fill="FFFFFF"/>
        </w:rPr>
        <w:t xml:space="preserve">α = </w:t>
      </w:r>
      <w:r w:rsidRPr="007C07C0">
        <w:rPr>
          <w:rFonts w:ascii="Times New Roman" w:eastAsia="Calibri" w:hAnsi="Times New Roman" w:cs="Times New Roman"/>
        </w:rPr>
        <w:t xml:space="preserve">0.8 to </w:t>
      </w:r>
      <w:r w:rsidRPr="007C07C0">
        <w:rPr>
          <w:rFonts w:ascii="Times New Roman" w:eastAsia="Calibri" w:hAnsi="Times New Roman" w:cs="Times New Roman"/>
          <w:color w:val="222222"/>
          <w:shd w:val="clear" w:color="auto" w:fill="FFFFFF"/>
        </w:rPr>
        <w:t xml:space="preserve">α = </w:t>
      </w:r>
      <w:r w:rsidRPr="007C07C0">
        <w:rPr>
          <w:rFonts w:ascii="Times New Roman" w:eastAsia="Calibri" w:hAnsi="Times New Roman" w:cs="Times New Roman"/>
        </w:rPr>
        <w:t>0.93).</w:t>
      </w:r>
    </w:p>
    <w:p w:rsidR="00CF1CB6" w:rsidRPr="007C07C0" w:rsidRDefault="00CF1CB6" w:rsidP="00A72F97">
      <w:pPr>
        <w:numPr>
          <w:ilvl w:val="2"/>
          <w:numId w:val="8"/>
        </w:numPr>
        <w:spacing w:before="240" w:after="160" w:line="480" w:lineRule="auto"/>
        <w:ind w:left="993" w:hanging="579"/>
        <w:rPr>
          <w:rFonts w:ascii="Times New Roman" w:eastAsia="Calibri" w:hAnsi="Times New Roman" w:cs="Times New Roman"/>
        </w:rPr>
      </w:pPr>
      <w:r w:rsidRPr="007C07C0">
        <w:rPr>
          <w:rFonts w:ascii="Times New Roman" w:eastAsia="Calibri" w:hAnsi="Times New Roman" w:cs="Times New Roman"/>
        </w:rPr>
        <w:t>Mediator variable</w:t>
      </w:r>
    </w:p>
    <w:p w:rsidR="00CF1CB6" w:rsidRPr="007C07C0" w:rsidRDefault="00CF1CB6" w:rsidP="00A72F97">
      <w:pPr>
        <w:spacing w:before="240" w:after="160" w:line="480" w:lineRule="auto"/>
        <w:ind w:firstLine="419"/>
        <w:rPr>
          <w:rFonts w:ascii="Times New Roman" w:eastAsia="Calibri" w:hAnsi="Times New Roman" w:cs="Times New Roman"/>
        </w:rPr>
      </w:pPr>
      <w:r w:rsidRPr="007C07C0">
        <w:rPr>
          <w:rFonts w:ascii="Times New Roman" w:eastAsia="Calibri" w:hAnsi="Times New Roman" w:cs="Times New Roman"/>
        </w:rPr>
        <w:t xml:space="preserve">Cognitive Attentional Syndrome-10 (CAS-10) </w:t>
      </w:r>
      <w:r w:rsidR="00A72F97">
        <w:rPr>
          <w:rFonts w:ascii="Times New Roman" w:eastAsia="Calibri" w:hAnsi="Times New Roman" w:cs="Times New Roman"/>
          <w:noProof/>
        </w:rPr>
        <w:t>[</w:t>
      </w:r>
      <w:r>
        <w:rPr>
          <w:rFonts w:ascii="Times New Roman" w:eastAsia="Calibri" w:hAnsi="Times New Roman" w:cs="Times New Roman"/>
          <w:noProof/>
        </w:rPr>
        <w:t>25</w:t>
      </w:r>
      <w:r w:rsidR="00A72F97">
        <w:rPr>
          <w:rFonts w:ascii="Times New Roman" w:eastAsia="Calibri" w:hAnsi="Times New Roman" w:cs="Times New Roman"/>
          <w:noProof/>
        </w:rPr>
        <w:t>]</w:t>
      </w:r>
      <w:r>
        <w:rPr>
          <w:rFonts w:ascii="Times New Roman" w:eastAsia="Calibri" w:hAnsi="Times New Roman" w:cs="Times New Roman"/>
        </w:rPr>
        <w:t>.</w:t>
      </w:r>
      <w:r w:rsidRPr="007C07C0">
        <w:rPr>
          <w:rFonts w:ascii="Times New Roman" w:eastAsia="Calibri" w:hAnsi="Times New Roman" w:cs="Times New Roman"/>
        </w:rPr>
        <w:t xml:space="preserve"> The CAS-10 is a 10 item self-report questionnaire that assesses metacognitive beliefs and processes. Items 7-10 </w:t>
      </w:r>
      <w:r w:rsidRPr="007C07C0">
        <w:rPr>
          <w:rFonts w:ascii="Times New Roman" w:eastAsia="Calibri" w:hAnsi="Times New Roman" w:cs="Times New Roman"/>
          <w:lang w:eastAsia="en-GB"/>
        </w:rPr>
        <w:t>duplicates</w:t>
      </w:r>
      <w:r w:rsidR="00245DBA">
        <w:rPr>
          <w:rFonts w:ascii="Times New Roman" w:eastAsia="Calibri" w:hAnsi="Times New Roman" w:cs="Times New Roman"/>
          <w:lang w:eastAsia="en-GB"/>
        </w:rPr>
        <w:t xml:space="preserve"> the</w:t>
      </w:r>
      <w:r w:rsidRPr="007C07C0">
        <w:rPr>
          <w:rFonts w:ascii="Times New Roman" w:eastAsia="Calibri" w:hAnsi="Times New Roman" w:cs="Times New Roman"/>
          <w:lang w:eastAsia="en-GB"/>
        </w:rPr>
        <w:t xml:space="preserve"> assessment of metacognitive beliefs and </w:t>
      </w:r>
      <w:r w:rsidR="00245DBA">
        <w:rPr>
          <w:rFonts w:ascii="Times New Roman" w:eastAsia="Calibri" w:hAnsi="Times New Roman" w:cs="Times New Roman"/>
          <w:lang w:eastAsia="en-GB"/>
        </w:rPr>
        <w:t>were thus disregarded</w:t>
      </w:r>
      <w:r w:rsidRPr="007C07C0">
        <w:rPr>
          <w:rFonts w:ascii="Times New Roman" w:eastAsia="Calibri" w:hAnsi="Times New Roman" w:cs="Times New Roman"/>
          <w:lang w:eastAsia="en-GB"/>
        </w:rPr>
        <w:t xml:space="preserve">. </w:t>
      </w:r>
      <w:r w:rsidRPr="007C07C0">
        <w:rPr>
          <w:rFonts w:ascii="Times New Roman" w:eastAsia="Calibri" w:hAnsi="Times New Roman" w:cs="Times New Roman"/>
        </w:rPr>
        <w:t xml:space="preserve"> Items 1- 6 assess the extent to which individuals have been using the main aspects of the CAS; perseverative thinking in the form of worry/rumination</w:t>
      </w:r>
      <w:r>
        <w:rPr>
          <w:rFonts w:ascii="Times New Roman" w:eastAsia="Calibri" w:hAnsi="Times New Roman" w:cs="Times New Roman"/>
        </w:rPr>
        <w:t xml:space="preserve"> </w:t>
      </w:r>
      <w:r w:rsidRPr="00192DD9">
        <w:rPr>
          <w:rFonts w:ascii="Times New Roman" w:eastAsia="Calibri" w:hAnsi="Times New Roman" w:cs="Times New Roman"/>
        </w:rPr>
        <w:t>(e.g., “How much time in the last week have you been dwelling on your problems?”)</w:t>
      </w:r>
      <w:r w:rsidRPr="007C07C0">
        <w:rPr>
          <w:rFonts w:ascii="Times New Roman" w:eastAsia="Calibri" w:hAnsi="Times New Roman" w:cs="Times New Roman"/>
        </w:rPr>
        <w:t>, threat monitoring</w:t>
      </w:r>
      <w:r>
        <w:rPr>
          <w:rFonts w:ascii="Times New Roman" w:eastAsia="Calibri" w:hAnsi="Times New Roman" w:cs="Times New Roman"/>
        </w:rPr>
        <w:t xml:space="preserve"> </w:t>
      </w:r>
      <w:r w:rsidRPr="00192DD9">
        <w:rPr>
          <w:rFonts w:ascii="Times New Roman" w:eastAsia="Calibri" w:hAnsi="Times New Roman" w:cs="Times New Roman"/>
        </w:rPr>
        <w:t>(e.g., “How much time in the past week have you been focusing your attention on things you find threatening?”)</w:t>
      </w:r>
      <w:r w:rsidRPr="007C07C0">
        <w:rPr>
          <w:rFonts w:ascii="Times New Roman" w:eastAsia="Calibri" w:hAnsi="Times New Roman" w:cs="Times New Roman"/>
        </w:rPr>
        <w:t xml:space="preserve">, and unhelpful coping responses </w:t>
      </w:r>
      <w:r w:rsidRPr="00192DD9">
        <w:rPr>
          <w:rFonts w:ascii="Times New Roman" w:eastAsia="Calibri" w:hAnsi="Times New Roman" w:cs="Times New Roman"/>
        </w:rPr>
        <w:t>(e.g., “How much time in the past week have you tried to not think certain thoughts?”)</w:t>
      </w:r>
      <w:r w:rsidRPr="0028432E">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25</w:t>
      </w:r>
      <w:r w:rsidR="00A72F97">
        <w:rPr>
          <w:rFonts w:ascii="Times New Roman" w:eastAsia="Calibri" w:hAnsi="Times New Roman" w:cs="Times New Roman"/>
          <w:noProof/>
        </w:rPr>
        <w:t>]</w:t>
      </w:r>
      <w:r w:rsidRPr="007C07C0">
        <w:rPr>
          <w:rFonts w:ascii="Times New Roman" w:eastAsia="Calibri" w:hAnsi="Times New Roman" w:cs="Times New Roman"/>
        </w:rPr>
        <w:t xml:space="preserve">. Participants responded to each item with the degree to which they had engaged in the particular style of thinking or coping, on a continuous scale. For this study, an index score was calculated by dividing the total score by the number of items summed for the index. The CAS index score showed good levels of internal consistency in this sample (CAS </w:t>
      </w:r>
      <w:r w:rsidRPr="007C07C0">
        <w:rPr>
          <w:rFonts w:ascii="Times New Roman" w:eastAsia="Calibri" w:hAnsi="Times New Roman" w:cs="Times New Roman"/>
          <w:color w:val="222222"/>
          <w:shd w:val="clear" w:color="auto" w:fill="FFFFFF"/>
        </w:rPr>
        <w:t xml:space="preserve">α = </w:t>
      </w:r>
      <w:r w:rsidRPr="007C07C0">
        <w:rPr>
          <w:rFonts w:ascii="Times New Roman" w:eastAsia="Calibri" w:hAnsi="Times New Roman" w:cs="Times New Roman"/>
        </w:rPr>
        <w:t xml:space="preserve">0.82). </w:t>
      </w:r>
    </w:p>
    <w:p w:rsidR="00CF1CB6" w:rsidRPr="007C07C0" w:rsidRDefault="00CF1CB6" w:rsidP="00A72F97">
      <w:pPr>
        <w:numPr>
          <w:ilvl w:val="1"/>
          <w:numId w:val="41"/>
        </w:numPr>
        <w:spacing w:before="240" w:after="160" w:line="480" w:lineRule="auto"/>
        <w:ind w:left="851" w:hanging="425"/>
        <w:contextualSpacing/>
        <w:rPr>
          <w:rFonts w:ascii="Times New Roman" w:eastAsia="Calibri" w:hAnsi="Times New Roman" w:cs="Times New Roman"/>
          <w:b/>
        </w:rPr>
      </w:pPr>
      <w:r w:rsidRPr="007C07C0">
        <w:rPr>
          <w:rFonts w:ascii="Times New Roman" w:eastAsia="Calibri" w:hAnsi="Times New Roman" w:cs="Times New Roman"/>
          <w:b/>
        </w:rPr>
        <w:t>Statistical Analysis</w:t>
      </w:r>
    </w:p>
    <w:p w:rsidR="00CF1CB6" w:rsidRPr="007C07C0" w:rsidRDefault="00CF1CB6" w:rsidP="00A72F97">
      <w:pPr>
        <w:spacing w:before="240" w:after="160" w:line="480" w:lineRule="auto"/>
        <w:ind w:firstLine="419"/>
        <w:rPr>
          <w:rFonts w:ascii="Times New Roman" w:eastAsia="Calibri" w:hAnsi="Times New Roman" w:cs="Times New Roman"/>
        </w:rPr>
      </w:pPr>
      <w:r w:rsidRPr="007C07C0">
        <w:rPr>
          <w:rFonts w:ascii="Times New Roman" w:eastAsia="Calibri" w:hAnsi="Times New Roman" w:cs="Times New Roman"/>
        </w:rPr>
        <w:t xml:space="preserve">Intercorrelations between the primary predictor variables (i.e., distress, pain, fatigue, illness appraisals, metacognitive beliefs, and the CAS) were tested with parametric and non-parametric methods. Due to the large number of correlations </w:t>
      </w:r>
      <w:r>
        <w:rPr>
          <w:rFonts w:ascii="Times New Roman" w:eastAsia="Calibri" w:hAnsi="Times New Roman" w:cs="Times New Roman"/>
        </w:rPr>
        <w:t>calculated</w:t>
      </w:r>
      <w:r w:rsidRPr="007C07C0">
        <w:rPr>
          <w:rFonts w:ascii="Times New Roman" w:eastAsia="Calibri" w:hAnsi="Times New Roman" w:cs="Times New Roman"/>
        </w:rPr>
        <w:t xml:space="preserve">, a significance </w:t>
      </w:r>
      <w:r>
        <w:rPr>
          <w:rFonts w:ascii="Times New Roman" w:eastAsia="Calibri" w:hAnsi="Times New Roman" w:cs="Times New Roman"/>
        </w:rPr>
        <w:t>criterion</w:t>
      </w:r>
      <w:r w:rsidRPr="007C07C0">
        <w:rPr>
          <w:rFonts w:ascii="Times New Roman" w:eastAsia="Calibri" w:hAnsi="Times New Roman" w:cs="Times New Roman"/>
        </w:rPr>
        <w:t xml:space="preserve"> of 0.01 was adopted to reduce Type 1 error. In the main analysis, hierarchical regression was used to test whether </w:t>
      </w:r>
      <w:r w:rsidRPr="007C07C0">
        <w:rPr>
          <w:rFonts w:ascii="Times New Roman" w:eastAsia="Calibri" w:hAnsi="Times New Roman" w:cs="Times New Roman"/>
        </w:rPr>
        <w:lastRenderedPageBreak/>
        <w:t>metacognitions explained additional variance in distress in PwMS, after controlling for demographic</w:t>
      </w:r>
      <w:r>
        <w:rPr>
          <w:rFonts w:ascii="Times New Roman" w:eastAsia="Calibri" w:hAnsi="Times New Roman" w:cs="Times New Roman"/>
        </w:rPr>
        <w:t xml:space="preserve">, </w:t>
      </w:r>
      <w:r w:rsidRPr="007C07C0">
        <w:rPr>
          <w:rFonts w:ascii="Times New Roman" w:eastAsia="Calibri" w:hAnsi="Times New Roman" w:cs="Times New Roman"/>
        </w:rPr>
        <w:t xml:space="preserve">clinical variables </w:t>
      </w:r>
      <w:r>
        <w:rPr>
          <w:rFonts w:ascii="Times New Roman" w:eastAsia="Calibri" w:hAnsi="Times New Roman" w:cs="Times New Roman"/>
        </w:rPr>
        <w:t xml:space="preserve">(i.e., pain, fatigue, and the CAS), </w:t>
      </w:r>
      <w:r w:rsidRPr="007C07C0">
        <w:rPr>
          <w:rFonts w:ascii="Times New Roman" w:eastAsia="Calibri" w:hAnsi="Times New Roman" w:cs="Times New Roman"/>
        </w:rPr>
        <w:t>and illness appraisals. Multicollinearity was inspected by examining the variable inflation factor (VIP) and tolerance for all variables entered in the regression (cut offs; VIP &lt; 10, tolerance &gt; 0.2)</w:t>
      </w:r>
      <w:r w:rsidRPr="007C07C0">
        <w:rPr>
          <w:rFonts w:ascii="Calibri" w:eastAsia="Calibri" w:hAnsi="Calibri"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39</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order of the variables and method of entry into the regression equation was based on methodological and logical precedence. </w:t>
      </w:r>
      <w:r>
        <w:rPr>
          <w:rFonts w:ascii="Times New Roman" w:eastAsia="Calibri" w:hAnsi="Times New Roman" w:cs="Times New Roman"/>
        </w:rPr>
        <w:t xml:space="preserve">Each block of variables </w:t>
      </w:r>
      <w:r w:rsidR="009954E1">
        <w:rPr>
          <w:rFonts w:ascii="Times New Roman" w:eastAsia="Calibri" w:hAnsi="Times New Roman" w:cs="Times New Roman"/>
        </w:rPr>
        <w:t>was</w:t>
      </w:r>
      <w:r>
        <w:rPr>
          <w:rFonts w:ascii="Times New Roman" w:eastAsia="Calibri" w:hAnsi="Times New Roman" w:cs="Times New Roman"/>
        </w:rPr>
        <w:t xml:space="preserve"> entered using forced entry. </w:t>
      </w:r>
      <w:r w:rsidRPr="007C07C0">
        <w:rPr>
          <w:rFonts w:ascii="Times New Roman" w:eastAsia="Calibri" w:hAnsi="Times New Roman" w:cs="Times New Roman"/>
        </w:rPr>
        <w:t>Step 1 controlled for demographic variables (age, gender, education, and employment status); Step 2 controlled for clinical variables (pain</w:t>
      </w:r>
      <w:r>
        <w:rPr>
          <w:rFonts w:ascii="Times New Roman" w:eastAsia="Calibri" w:hAnsi="Times New Roman" w:cs="Times New Roman"/>
        </w:rPr>
        <w:t xml:space="preserve">, </w:t>
      </w:r>
      <w:r w:rsidRPr="007C07C0">
        <w:rPr>
          <w:rFonts w:ascii="Times New Roman" w:eastAsia="Calibri" w:hAnsi="Times New Roman" w:cs="Times New Roman"/>
        </w:rPr>
        <w:t>fatigue</w:t>
      </w:r>
      <w:r>
        <w:rPr>
          <w:rFonts w:ascii="Times New Roman" w:eastAsia="Calibri" w:hAnsi="Times New Roman" w:cs="Times New Roman"/>
        </w:rPr>
        <w:t>, and the CAS</w:t>
      </w:r>
      <w:r w:rsidRPr="007C07C0">
        <w:rPr>
          <w:rFonts w:ascii="Times New Roman" w:eastAsia="Calibri" w:hAnsi="Times New Roman" w:cs="Times New Roman"/>
        </w:rPr>
        <w:t xml:space="preserve">); Step 3 controlled for cognitive appraisals of illness (IPQ-R subscales); and Step 4 tested </w:t>
      </w:r>
      <w:r>
        <w:rPr>
          <w:rFonts w:ascii="Times New Roman" w:eastAsia="Calibri" w:hAnsi="Times New Roman" w:cs="Times New Roman"/>
        </w:rPr>
        <w:t xml:space="preserve">the prediction that </w:t>
      </w:r>
      <w:r w:rsidRPr="007C07C0">
        <w:rPr>
          <w:rFonts w:ascii="Times New Roman" w:eastAsia="Calibri" w:hAnsi="Times New Roman" w:cs="Times New Roman"/>
        </w:rPr>
        <w:t>metacognitive beliefs (MCQ-30 subscales)</w:t>
      </w:r>
      <w:r>
        <w:rPr>
          <w:rFonts w:ascii="Times New Roman" w:eastAsia="Calibri" w:hAnsi="Times New Roman" w:cs="Times New Roman"/>
        </w:rPr>
        <w:t>,</w:t>
      </w:r>
      <w:r w:rsidRPr="007C07C0">
        <w:rPr>
          <w:rFonts w:ascii="Times New Roman" w:eastAsia="Calibri" w:hAnsi="Times New Roman" w:cs="Times New Roman"/>
        </w:rPr>
        <w:t xml:space="preserve"> </w:t>
      </w:r>
      <w:r>
        <w:rPr>
          <w:rFonts w:ascii="Times New Roman" w:eastAsia="Calibri" w:hAnsi="Times New Roman" w:cs="Times New Roman"/>
        </w:rPr>
        <w:t xml:space="preserve">would contribute to distress </w:t>
      </w:r>
      <w:r w:rsidRPr="007C07C0">
        <w:rPr>
          <w:rFonts w:ascii="Times New Roman" w:eastAsia="Calibri" w:hAnsi="Times New Roman" w:cs="Times New Roman"/>
        </w:rPr>
        <w:t xml:space="preserve">after controlling for the aforementioned variables. </w:t>
      </w:r>
    </w:p>
    <w:p w:rsidR="00CF1CB6" w:rsidRPr="007C07C0" w:rsidRDefault="00CF1CB6" w:rsidP="00A72F97">
      <w:pPr>
        <w:spacing w:before="240" w:after="160" w:line="480" w:lineRule="auto"/>
        <w:ind w:firstLine="419"/>
        <w:rPr>
          <w:rFonts w:ascii="Times New Roman" w:eastAsia="Calibri" w:hAnsi="Times New Roman" w:cs="Times New Roman"/>
          <w:sz w:val="24"/>
          <w:szCs w:val="24"/>
        </w:rPr>
      </w:pPr>
      <w:r w:rsidRPr="007C07C0">
        <w:rPr>
          <w:rFonts w:ascii="Times New Roman" w:eastAsia="Calibri" w:hAnsi="Times New Roman" w:cs="Times New Roman"/>
        </w:rPr>
        <w:t xml:space="preserve">To test the hypothesised relationships between metacognitive beliefs, the CAS and distress, two mediational analyses were performed; Model 1, </w:t>
      </w:r>
      <w:r w:rsidRPr="007C07C0">
        <w:rPr>
          <w:rFonts w:ascii="Times New Roman" w:eastAsia="Calibri" w:hAnsi="Times New Roman" w:cs="Times New Roman"/>
          <w:i/>
        </w:rPr>
        <w:t>x</w:t>
      </w:r>
      <w:r w:rsidRPr="007C07C0">
        <w:rPr>
          <w:rFonts w:ascii="Times New Roman" w:eastAsia="Calibri" w:hAnsi="Times New Roman" w:cs="Times New Roman"/>
        </w:rPr>
        <w:t xml:space="preserve"> = PMCBS, </w:t>
      </w:r>
      <w:r w:rsidRPr="007C07C0">
        <w:rPr>
          <w:rFonts w:ascii="Times New Roman" w:eastAsia="Calibri" w:hAnsi="Times New Roman" w:cs="Times New Roman"/>
          <w:i/>
        </w:rPr>
        <w:t>m</w:t>
      </w:r>
      <w:r w:rsidRPr="007C07C0">
        <w:rPr>
          <w:rFonts w:ascii="Times New Roman" w:eastAsia="Calibri" w:hAnsi="Times New Roman" w:cs="Times New Roman"/>
        </w:rPr>
        <w:t xml:space="preserve"> = CAS, </w:t>
      </w:r>
      <w:r w:rsidRPr="007C07C0">
        <w:rPr>
          <w:rFonts w:ascii="Times New Roman" w:eastAsia="Calibri" w:hAnsi="Times New Roman" w:cs="Times New Roman"/>
          <w:i/>
        </w:rPr>
        <w:t>y</w:t>
      </w:r>
      <w:r w:rsidRPr="007C07C0">
        <w:rPr>
          <w:rFonts w:ascii="Times New Roman" w:eastAsia="Calibri" w:hAnsi="Times New Roman" w:cs="Times New Roman"/>
        </w:rPr>
        <w:t xml:space="preserve"> = distress, and Model 2, </w:t>
      </w:r>
      <w:r w:rsidRPr="007C07C0">
        <w:rPr>
          <w:rFonts w:ascii="Times New Roman" w:eastAsia="Calibri" w:hAnsi="Times New Roman" w:cs="Times New Roman"/>
          <w:i/>
        </w:rPr>
        <w:t>x</w:t>
      </w:r>
      <w:r w:rsidRPr="007C07C0">
        <w:rPr>
          <w:rFonts w:ascii="Times New Roman" w:eastAsia="Calibri" w:hAnsi="Times New Roman" w:cs="Times New Roman"/>
        </w:rPr>
        <w:t xml:space="preserve"> = NMCBS, </w:t>
      </w:r>
      <w:r w:rsidRPr="007C07C0">
        <w:rPr>
          <w:rFonts w:ascii="Times New Roman" w:eastAsia="Calibri" w:hAnsi="Times New Roman" w:cs="Times New Roman"/>
          <w:i/>
        </w:rPr>
        <w:t>m</w:t>
      </w:r>
      <w:r w:rsidRPr="007C07C0">
        <w:rPr>
          <w:rFonts w:ascii="Times New Roman" w:eastAsia="Calibri" w:hAnsi="Times New Roman" w:cs="Times New Roman"/>
        </w:rPr>
        <w:t xml:space="preserve"> = CAS, </w:t>
      </w:r>
      <w:r w:rsidRPr="007C07C0">
        <w:rPr>
          <w:rFonts w:ascii="Times New Roman" w:eastAsia="Calibri" w:hAnsi="Times New Roman" w:cs="Times New Roman"/>
          <w:i/>
        </w:rPr>
        <w:t>y</w:t>
      </w:r>
      <w:r w:rsidRPr="007C07C0">
        <w:rPr>
          <w:rFonts w:ascii="Times New Roman" w:eastAsia="Calibri" w:hAnsi="Times New Roman" w:cs="Times New Roman"/>
        </w:rPr>
        <w:t xml:space="preserve"> = distress. Both mediation models controlled variables that made significant independent contributions in the hierarchical regression (education, pain, fatigue</w:t>
      </w:r>
      <w:r w:rsidR="00A72F97">
        <w:rPr>
          <w:rFonts w:ascii="Times New Roman" w:eastAsia="Calibri" w:hAnsi="Times New Roman" w:cs="Times New Roman"/>
        </w:rPr>
        <w:t>,</w:t>
      </w:r>
      <w:r w:rsidRPr="007C07C0">
        <w:rPr>
          <w:rFonts w:ascii="Times New Roman" w:eastAsia="Calibri" w:hAnsi="Times New Roman" w:cs="Times New Roman"/>
        </w:rPr>
        <w:t xml:space="preserve"> and treatment control). Three criteria for carrying out mediation analyses were satisfied in this study </w:t>
      </w:r>
      <w:r w:rsidR="00A72F97">
        <w:rPr>
          <w:rFonts w:ascii="Times New Roman" w:eastAsia="Calibri" w:hAnsi="Times New Roman" w:cs="Times New Roman"/>
          <w:noProof/>
        </w:rPr>
        <w:t>[</w:t>
      </w:r>
      <w:r>
        <w:rPr>
          <w:rFonts w:ascii="Times New Roman" w:eastAsia="Calibri" w:hAnsi="Times New Roman" w:cs="Times New Roman"/>
          <w:noProof/>
        </w:rPr>
        <w:t>40</w:t>
      </w:r>
      <w:r w:rsidR="00A72F97">
        <w:rPr>
          <w:rFonts w:ascii="Times New Roman" w:eastAsia="Calibri" w:hAnsi="Times New Roman" w:cs="Times New Roman"/>
          <w:noProof/>
        </w:rPr>
        <w:t>]</w:t>
      </w:r>
      <w:r w:rsidRPr="007C07C0">
        <w:rPr>
          <w:rFonts w:ascii="Times New Roman" w:eastAsia="Calibri" w:hAnsi="Times New Roman" w:cs="Times New Roman"/>
        </w:rPr>
        <w:t xml:space="preserve">; 1) all variables entered into the mediational model were significantly correlated, 2) the design of the model </w:t>
      </w:r>
      <w:r>
        <w:rPr>
          <w:rFonts w:ascii="Times New Roman" w:eastAsia="Calibri" w:hAnsi="Times New Roman" w:cs="Times New Roman"/>
        </w:rPr>
        <w:t xml:space="preserve">used </w:t>
      </w:r>
      <w:r w:rsidRPr="007C07C0">
        <w:rPr>
          <w:rFonts w:ascii="Times New Roman" w:eastAsia="Calibri" w:hAnsi="Times New Roman" w:cs="Times New Roman"/>
        </w:rPr>
        <w:t>was based on</w:t>
      </w:r>
      <w:r>
        <w:rPr>
          <w:rFonts w:ascii="Times New Roman" w:eastAsia="Calibri" w:hAnsi="Times New Roman" w:cs="Times New Roman"/>
        </w:rPr>
        <w:t xml:space="preserve"> previous prospective research suggesting</w:t>
      </w:r>
      <w:r w:rsidRPr="007C07C0">
        <w:rPr>
          <w:rFonts w:ascii="Times New Roman" w:eastAsia="Calibri" w:hAnsi="Times New Roman" w:cs="Times New Roman"/>
        </w:rPr>
        <w:t xml:space="preserve"> metacognitive beliefs </w:t>
      </w:r>
      <w:r>
        <w:rPr>
          <w:rFonts w:ascii="Times New Roman" w:eastAsia="Calibri" w:hAnsi="Times New Roman" w:cs="Times New Roman"/>
        </w:rPr>
        <w:t xml:space="preserve">play a causal role in </w:t>
      </w:r>
      <w:r w:rsidRPr="007C07C0">
        <w:rPr>
          <w:rFonts w:ascii="Times New Roman" w:eastAsia="Calibri" w:hAnsi="Times New Roman" w:cs="Times New Roman"/>
        </w:rPr>
        <w:t xml:space="preserve">distress </w:t>
      </w:r>
      <w:r w:rsidR="00A72F97">
        <w:rPr>
          <w:rFonts w:ascii="Times New Roman" w:eastAsia="Calibri" w:hAnsi="Times New Roman" w:cs="Times New Roman"/>
          <w:noProof/>
        </w:rPr>
        <w:t>[</w:t>
      </w:r>
      <w:r>
        <w:rPr>
          <w:rFonts w:ascii="Times New Roman" w:eastAsia="Calibri" w:hAnsi="Times New Roman" w:cs="Times New Roman"/>
          <w:noProof/>
        </w:rPr>
        <w:t>22, 41</w:t>
      </w:r>
      <w:r w:rsidR="00A72F97">
        <w:rPr>
          <w:rFonts w:ascii="Times New Roman" w:eastAsia="Calibri" w:hAnsi="Times New Roman" w:cs="Times New Roman"/>
          <w:noProof/>
        </w:rPr>
        <w:t>]</w:t>
      </w:r>
      <w:r w:rsidRPr="007C07C0">
        <w:rPr>
          <w:rFonts w:ascii="Times New Roman" w:eastAsia="Calibri" w:hAnsi="Times New Roman" w:cs="Times New Roman"/>
        </w:rPr>
        <w:t xml:space="preserve">, and 3) the relationship between metacognitive beliefs and distress was reduced or eliminated when accounting for variance in the CAS. All analyses were carried out using SPSS version 20.0.0 </w:t>
      </w:r>
      <w:r w:rsidRPr="007C07C0">
        <w:rPr>
          <w:rFonts w:ascii="Times New Roman" w:eastAsia="Calibri" w:hAnsi="Times New Roman" w:cs="Times New Roman"/>
          <w:noProof/>
        </w:rPr>
        <w:t>Hayes</w:t>
      </w:r>
      <w:r w:rsidR="00A72F97">
        <w:rPr>
          <w:rFonts w:ascii="Times New Roman" w:eastAsia="Calibri" w:hAnsi="Times New Roman" w:cs="Times New Roman"/>
          <w:noProof/>
        </w:rPr>
        <w:t xml:space="preserve"> [</w:t>
      </w:r>
      <w:r>
        <w:rPr>
          <w:rFonts w:ascii="Times New Roman" w:eastAsia="Calibri" w:hAnsi="Times New Roman" w:cs="Times New Roman"/>
          <w:noProof/>
        </w:rPr>
        <w:t>42</w:t>
      </w:r>
      <w:r w:rsidR="00A72F97">
        <w:rPr>
          <w:rFonts w:ascii="Times New Roman" w:eastAsia="Calibri" w:hAnsi="Times New Roman" w:cs="Times New Roman"/>
          <w:noProof/>
        </w:rPr>
        <w:t>]</w:t>
      </w:r>
      <w:r w:rsidRPr="007C07C0">
        <w:rPr>
          <w:rFonts w:ascii="Times New Roman" w:eastAsia="Calibri" w:hAnsi="Times New Roman" w:cs="Times New Roman"/>
        </w:rPr>
        <w:t xml:space="preserve">. The PROCESS macro for SPSS was used to run the mediational analyses. Bootstrapping with 5,000 samples was used in line with recommendations </w:t>
      </w:r>
      <w:r w:rsidR="00A72F97">
        <w:rPr>
          <w:rFonts w:ascii="Times New Roman" w:eastAsia="Calibri" w:hAnsi="Times New Roman" w:cs="Times New Roman"/>
          <w:noProof/>
        </w:rPr>
        <w:t>[</w:t>
      </w:r>
      <w:r>
        <w:rPr>
          <w:rFonts w:ascii="Times New Roman" w:eastAsia="Calibri" w:hAnsi="Times New Roman" w:cs="Times New Roman"/>
          <w:noProof/>
        </w:rPr>
        <w:t>43</w:t>
      </w:r>
      <w:r w:rsidR="00A72F97">
        <w:rPr>
          <w:rFonts w:ascii="Times New Roman" w:eastAsia="Calibri" w:hAnsi="Times New Roman" w:cs="Times New Roman"/>
          <w:noProof/>
        </w:rPr>
        <w:t>]</w:t>
      </w:r>
      <w:r>
        <w:rPr>
          <w:rFonts w:ascii="Times New Roman" w:eastAsia="Calibri" w:hAnsi="Times New Roman" w:cs="Times New Roman"/>
        </w:rPr>
        <w:t>.</w:t>
      </w:r>
      <w:r w:rsidRPr="007C07C0">
        <w:rPr>
          <w:rFonts w:ascii="Times New Roman" w:eastAsia="Calibri" w:hAnsi="Times New Roman" w:cs="Times New Roman"/>
        </w:rPr>
        <w:t xml:space="preserve"> </w:t>
      </w:r>
    </w:p>
    <w:p w:rsidR="00CF1CB6" w:rsidRPr="007C07C0" w:rsidRDefault="00CF1CB6" w:rsidP="00A72F97">
      <w:pPr>
        <w:spacing w:before="240" w:after="160" w:line="480" w:lineRule="auto"/>
        <w:ind w:firstLine="419"/>
        <w:rPr>
          <w:rFonts w:ascii="Times New Roman" w:eastAsia="Calibri" w:hAnsi="Times New Roman" w:cs="Times New Roman"/>
          <w:sz w:val="24"/>
          <w:szCs w:val="24"/>
        </w:rPr>
        <w:sectPr w:rsidR="00CF1CB6" w:rsidRPr="007C07C0" w:rsidSect="00A72F97">
          <w:pgSz w:w="11906" w:h="16838"/>
          <w:pgMar w:top="1440" w:right="1440" w:bottom="1440" w:left="1440" w:header="708" w:footer="708" w:gutter="0"/>
          <w:cols w:space="708"/>
          <w:docGrid w:linePitch="360"/>
        </w:sectPr>
      </w:pPr>
    </w:p>
    <w:p w:rsidR="00CF1CB6" w:rsidRPr="007C07C0" w:rsidRDefault="00CF1CB6" w:rsidP="00A72F97">
      <w:pPr>
        <w:spacing w:before="240" w:after="240" w:line="480" w:lineRule="auto"/>
        <w:ind w:left="419"/>
        <w:rPr>
          <w:rFonts w:ascii="Times New Roman" w:eastAsia="Calibri" w:hAnsi="Times New Roman" w:cs="Times New Roman"/>
          <w:b/>
        </w:rPr>
      </w:pPr>
      <w:r>
        <w:rPr>
          <w:rFonts w:ascii="Times New Roman" w:eastAsia="Calibri" w:hAnsi="Times New Roman" w:cs="Times New Roman"/>
          <w:b/>
        </w:rPr>
        <w:lastRenderedPageBreak/>
        <w:t xml:space="preserve">3. </w:t>
      </w:r>
      <w:r w:rsidRPr="007C07C0">
        <w:rPr>
          <w:rFonts w:ascii="Times New Roman" w:eastAsia="Calibri" w:hAnsi="Times New Roman" w:cs="Times New Roman"/>
          <w:b/>
        </w:rPr>
        <w:t>Results</w:t>
      </w:r>
    </w:p>
    <w:p w:rsidR="00CF1CB6" w:rsidRPr="007C07C0" w:rsidRDefault="00CF1CB6" w:rsidP="00A72F97">
      <w:pPr>
        <w:spacing w:before="240" w:after="240" w:line="480" w:lineRule="auto"/>
        <w:ind w:left="928"/>
        <w:rPr>
          <w:rFonts w:ascii="Times New Roman" w:eastAsia="Calibri" w:hAnsi="Times New Roman" w:cs="Times New Roman"/>
          <w:b/>
        </w:rPr>
      </w:pPr>
      <w:r>
        <w:rPr>
          <w:rFonts w:ascii="Times New Roman" w:eastAsia="Calibri" w:hAnsi="Times New Roman" w:cs="Times New Roman"/>
          <w:b/>
        </w:rPr>
        <w:t xml:space="preserve">3.1 </w:t>
      </w:r>
      <w:r w:rsidRPr="007C07C0">
        <w:rPr>
          <w:rFonts w:ascii="Times New Roman" w:eastAsia="Calibri" w:hAnsi="Times New Roman" w:cs="Times New Roman"/>
          <w:b/>
        </w:rPr>
        <w:t>Sample Characteristics</w:t>
      </w:r>
    </w:p>
    <w:p w:rsidR="00CF1CB6" w:rsidRDefault="00CF1CB6" w:rsidP="00A72F97">
      <w:pPr>
        <w:spacing w:after="160" w:line="480" w:lineRule="auto"/>
        <w:ind w:firstLine="419"/>
        <w:rPr>
          <w:rFonts w:ascii="Times New Roman" w:eastAsia="Calibri" w:hAnsi="Times New Roman" w:cs="Times New Roman"/>
          <w:noProof/>
        </w:rPr>
      </w:pPr>
      <w:r w:rsidRPr="007C07C0">
        <w:rPr>
          <w:rFonts w:ascii="Times New Roman" w:eastAsia="Calibri" w:hAnsi="Times New Roman" w:cs="Times New Roman"/>
        </w:rPr>
        <w:t xml:space="preserve">Table 1 provides a summary of the sample characteristics. Of the 132 participants that completed the survey, 100 (75.8%) reported having </w:t>
      </w:r>
      <w:r w:rsidR="00F35C17">
        <w:rPr>
          <w:rFonts w:ascii="Times New Roman" w:eastAsia="Calibri" w:hAnsi="Times New Roman" w:cs="Times New Roman"/>
        </w:rPr>
        <w:t>relapse-remitting MS (</w:t>
      </w:r>
      <w:r w:rsidRPr="007C07C0">
        <w:rPr>
          <w:rFonts w:ascii="Times New Roman" w:eastAsia="Calibri" w:hAnsi="Times New Roman" w:cs="Times New Roman"/>
        </w:rPr>
        <w:t>RRMS</w:t>
      </w:r>
      <w:r w:rsidR="00F35C17">
        <w:rPr>
          <w:rFonts w:ascii="Times New Roman" w:eastAsia="Calibri" w:hAnsi="Times New Roman" w:cs="Times New Roman"/>
        </w:rPr>
        <w:t>)</w:t>
      </w:r>
      <w:r w:rsidRPr="007C07C0">
        <w:rPr>
          <w:rFonts w:ascii="Times New Roman" w:eastAsia="Calibri" w:hAnsi="Times New Roman" w:cs="Times New Roman"/>
        </w:rPr>
        <w:t xml:space="preserve">. A large proportion of the sample had received or were in receipt of treatment for anxiety or depression (84.8%). Seventy-two participants met the threshold for caseness of comorbid depression and anxiety (54.5%) </w:t>
      </w:r>
      <w:r w:rsidR="00A72F97">
        <w:rPr>
          <w:rFonts w:ascii="Times New Roman" w:eastAsia="Calibri" w:hAnsi="Times New Roman" w:cs="Times New Roman"/>
          <w:noProof/>
        </w:rPr>
        <w:t>[</w:t>
      </w:r>
      <w:r>
        <w:rPr>
          <w:rFonts w:ascii="Times New Roman" w:eastAsia="Calibri" w:hAnsi="Times New Roman" w:cs="Times New Roman"/>
          <w:noProof/>
        </w:rPr>
        <w:t>32, 33</w:t>
      </w:r>
      <w:r w:rsidR="00A72F97">
        <w:rPr>
          <w:rFonts w:ascii="Times New Roman" w:eastAsia="Calibri" w:hAnsi="Times New Roman" w:cs="Times New Roman"/>
          <w:noProof/>
        </w:rPr>
        <w:t>]</w:t>
      </w:r>
      <w:r w:rsidRPr="00AB5D64">
        <w:rPr>
          <w:rFonts w:ascii="Times New Roman" w:eastAsia="Calibri" w:hAnsi="Times New Roman" w:cs="Times New Roman"/>
        </w:rPr>
        <w:t xml:space="preserve"> </w:t>
      </w:r>
      <w:r w:rsidRPr="007C07C0">
        <w:rPr>
          <w:rFonts w:ascii="Times New Roman" w:eastAsia="Calibri" w:hAnsi="Times New Roman" w:cs="Times New Roman"/>
        </w:rPr>
        <w:t>with anxiety being more prevalent than depression (</w:t>
      </w:r>
      <w:r>
        <w:rPr>
          <w:rFonts w:ascii="Times New Roman" w:eastAsia="Calibri" w:hAnsi="Times New Roman" w:cs="Times New Roman"/>
        </w:rPr>
        <w:t>80%</w:t>
      </w:r>
      <w:r w:rsidRPr="007C07C0">
        <w:rPr>
          <w:rFonts w:ascii="Times New Roman" w:eastAsia="Calibri" w:hAnsi="Times New Roman" w:cs="Times New Roman"/>
        </w:rPr>
        <w:t xml:space="preserve"> and </w:t>
      </w:r>
      <w:r>
        <w:rPr>
          <w:rFonts w:ascii="Times New Roman" w:eastAsia="Calibri" w:hAnsi="Times New Roman" w:cs="Times New Roman"/>
        </w:rPr>
        <w:t>60%</w:t>
      </w:r>
      <w:r w:rsidRPr="007C07C0">
        <w:rPr>
          <w:rFonts w:ascii="Times New Roman" w:eastAsia="Calibri" w:hAnsi="Times New Roman" w:cs="Times New Roman"/>
        </w:rPr>
        <w:t xml:space="preserve">, respectively). One hundred and thirteen (85.6%) participants reported severe levels of fatigue </w:t>
      </w:r>
      <w:r w:rsidR="00A72F97">
        <w:rPr>
          <w:rFonts w:ascii="Times New Roman" w:eastAsia="Calibri" w:hAnsi="Times New Roman" w:cs="Times New Roman"/>
          <w:noProof/>
        </w:rPr>
        <w:t>[</w:t>
      </w:r>
      <w:r>
        <w:rPr>
          <w:rFonts w:ascii="Times New Roman" w:eastAsia="Calibri" w:hAnsi="Times New Roman" w:cs="Times New Roman"/>
          <w:noProof/>
        </w:rPr>
        <w:t>34</w:t>
      </w:r>
      <w:r w:rsidR="00A72F97">
        <w:rPr>
          <w:rFonts w:ascii="Times New Roman" w:eastAsia="Calibri" w:hAnsi="Times New Roman" w:cs="Times New Roman"/>
          <w:noProof/>
        </w:rPr>
        <w:t>]</w:t>
      </w:r>
      <w:r w:rsidRPr="007C07C0">
        <w:rPr>
          <w:rFonts w:ascii="Times New Roman" w:eastAsia="Calibri" w:hAnsi="Times New Roman" w:cs="Times New Roman"/>
        </w:rPr>
        <w:t xml:space="preserve">. One hundred and twenty-five (94.7%) identified themselves as White, which is a moderately higher composition of Caucasian people compared to African or Asian as found in epidemiological studies of PwMS </w:t>
      </w:r>
      <w:r w:rsidR="00A72F97">
        <w:rPr>
          <w:rFonts w:ascii="Times New Roman" w:eastAsia="Calibri" w:hAnsi="Times New Roman" w:cs="Times New Roman"/>
          <w:noProof/>
        </w:rPr>
        <w:t>[</w:t>
      </w:r>
      <w:r>
        <w:rPr>
          <w:rFonts w:ascii="Times New Roman" w:eastAsia="Calibri" w:hAnsi="Times New Roman" w:cs="Times New Roman"/>
          <w:noProof/>
        </w:rPr>
        <w:t>44</w:t>
      </w:r>
      <w:r w:rsidR="00A72F97">
        <w:rPr>
          <w:rFonts w:ascii="Times New Roman" w:eastAsia="Calibri" w:hAnsi="Times New Roman" w:cs="Times New Roman"/>
          <w:noProof/>
        </w:rPr>
        <w:t>]</w:t>
      </w:r>
      <w:r w:rsidRPr="007C07C0">
        <w:rPr>
          <w:rFonts w:ascii="Times New Roman" w:eastAsia="Calibri" w:hAnsi="Times New Roman" w:cs="Times New Roman"/>
          <w:noProof/>
        </w:rPr>
        <w:t>.</w:t>
      </w: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Default="007F54DA" w:rsidP="00A72F97">
      <w:pPr>
        <w:spacing w:after="160" w:line="480" w:lineRule="auto"/>
        <w:ind w:firstLine="419"/>
        <w:rPr>
          <w:rFonts w:ascii="Times New Roman" w:eastAsia="Calibri" w:hAnsi="Times New Roman" w:cs="Times New Roman"/>
          <w:noProof/>
        </w:rPr>
      </w:pPr>
    </w:p>
    <w:p w:rsidR="007F54DA" w:rsidRPr="007C07C0" w:rsidRDefault="007F54DA" w:rsidP="00A72F97">
      <w:pPr>
        <w:spacing w:after="160" w:line="480" w:lineRule="auto"/>
        <w:ind w:firstLine="419"/>
        <w:rPr>
          <w:rFonts w:ascii="Times New Roman" w:eastAsia="Calibri" w:hAnsi="Times New Roman" w:cs="Times New Roman"/>
        </w:rPr>
      </w:pPr>
    </w:p>
    <w:tbl>
      <w:tblPr>
        <w:tblStyle w:val="TableGrid3"/>
        <w:tblW w:w="0" w:type="auto"/>
        <w:tblLook w:val="04A0" w:firstRow="1" w:lastRow="0" w:firstColumn="1" w:lastColumn="0" w:noHBand="0" w:noVBand="1"/>
      </w:tblPr>
      <w:tblGrid>
        <w:gridCol w:w="5387"/>
        <w:gridCol w:w="3629"/>
      </w:tblGrid>
      <w:tr w:rsidR="00D15169" w:rsidRPr="00D15169" w:rsidTr="00D71084">
        <w:tc>
          <w:tcPr>
            <w:tcW w:w="9016" w:type="dxa"/>
            <w:gridSpan w:val="2"/>
            <w:tcBorders>
              <w:top w:val="nil"/>
              <w:left w:val="nil"/>
              <w:bottom w:val="single" w:sz="12" w:space="0" w:color="auto"/>
              <w:right w:val="nil"/>
            </w:tcBorders>
          </w:tcPr>
          <w:p w:rsidR="00D15169" w:rsidRPr="00D15169" w:rsidRDefault="00D15169" w:rsidP="00D15169">
            <w:pPr>
              <w:spacing w:after="0" w:line="240" w:lineRule="auto"/>
              <w:rPr>
                <w:rFonts w:ascii="Times New Roman" w:eastAsia="Calibri" w:hAnsi="Times New Roman" w:cs="Times New Roman"/>
                <w:b/>
              </w:rPr>
            </w:pPr>
            <w:r w:rsidRPr="00D15169">
              <w:rPr>
                <w:rFonts w:ascii="Times New Roman" w:eastAsia="Calibri" w:hAnsi="Times New Roman" w:cs="Times New Roman"/>
                <w:b/>
              </w:rPr>
              <w:t>Table 1</w:t>
            </w:r>
          </w:p>
          <w:p w:rsidR="00D15169" w:rsidRPr="00D15169" w:rsidRDefault="00D15169" w:rsidP="00D15169">
            <w:pPr>
              <w:spacing w:after="0" w:line="240" w:lineRule="auto"/>
              <w:rPr>
                <w:rFonts w:ascii="Times New Roman" w:eastAsia="Calibri" w:hAnsi="Times New Roman" w:cs="Times New Roman"/>
              </w:rPr>
            </w:pPr>
            <w:r w:rsidRPr="00D15169">
              <w:rPr>
                <w:rFonts w:ascii="Times New Roman" w:eastAsia="Calibri" w:hAnsi="Times New Roman" w:cs="Times New Roman"/>
              </w:rPr>
              <w:t>Sample characteristics (N</w:t>
            </w:r>
            <w:r w:rsidRPr="00D15169">
              <w:rPr>
                <w:rFonts w:ascii="Times New Roman" w:eastAsia="Calibri" w:hAnsi="Times New Roman" w:cs="Times New Roman"/>
                <w:i/>
              </w:rPr>
              <w:t xml:space="preserve"> </w:t>
            </w:r>
            <w:r w:rsidRPr="00D15169">
              <w:rPr>
                <w:rFonts w:ascii="Times New Roman" w:eastAsia="Calibri" w:hAnsi="Times New Roman" w:cs="Times New Roman"/>
              </w:rPr>
              <w:t>= 132)</w:t>
            </w:r>
          </w:p>
        </w:tc>
      </w:tr>
      <w:tr w:rsidR="00D15169" w:rsidRPr="00D15169" w:rsidTr="00D71084">
        <w:trPr>
          <w:trHeight w:val="619"/>
        </w:trPr>
        <w:tc>
          <w:tcPr>
            <w:tcW w:w="5387" w:type="dxa"/>
            <w:tcBorders>
              <w:top w:val="single" w:sz="12" w:space="0" w:color="auto"/>
              <w:left w:val="nil"/>
              <w:bottom w:val="nil"/>
              <w:right w:val="nil"/>
            </w:tcBorders>
            <w:vAlign w:val="center"/>
          </w:tcPr>
          <w:p w:rsidR="00D15169" w:rsidRPr="00D15169" w:rsidRDefault="00D15169" w:rsidP="00D15169">
            <w:pPr>
              <w:spacing w:after="0" w:line="240" w:lineRule="auto"/>
              <w:rPr>
                <w:rFonts w:ascii="Times New Roman" w:eastAsia="Calibri" w:hAnsi="Times New Roman" w:cs="Times New Roman"/>
                <w:b/>
              </w:rPr>
            </w:pPr>
            <w:r w:rsidRPr="00D15169">
              <w:rPr>
                <w:rFonts w:ascii="Times New Roman" w:eastAsia="Calibri" w:hAnsi="Times New Roman" w:cs="Times New Roman"/>
                <w:b/>
              </w:rPr>
              <w:t>Variable</w:t>
            </w:r>
          </w:p>
        </w:tc>
        <w:tc>
          <w:tcPr>
            <w:tcW w:w="3629" w:type="dxa"/>
            <w:tcBorders>
              <w:top w:val="single" w:sz="12" w:space="0" w:color="auto"/>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b/>
              </w:rPr>
            </w:pPr>
            <w:r w:rsidRPr="00D15169">
              <w:rPr>
                <w:rFonts w:ascii="Times New Roman" w:eastAsia="Calibri" w:hAnsi="Times New Roman" w:cs="Times New Roman"/>
                <w:b/>
              </w:rPr>
              <w:t>N (%) or Mean (SD)</w:t>
            </w:r>
          </w:p>
        </w:tc>
      </w:tr>
      <w:tr w:rsidR="00D15169" w:rsidRPr="00D15169" w:rsidTr="00D71084">
        <w:tc>
          <w:tcPr>
            <w:tcW w:w="5387" w:type="dxa"/>
            <w:tcBorders>
              <w:top w:val="single" w:sz="12" w:space="0" w:color="auto"/>
              <w:left w:val="nil"/>
              <w:bottom w:val="nil"/>
              <w:right w:val="nil"/>
            </w:tcBorders>
            <w:vAlign w:val="center"/>
          </w:tcPr>
          <w:p w:rsidR="00D15169" w:rsidRPr="00D15169" w:rsidRDefault="00D15169" w:rsidP="00D15169">
            <w:pPr>
              <w:spacing w:after="0" w:line="240" w:lineRule="auto"/>
              <w:rPr>
                <w:rFonts w:ascii="Times New Roman" w:eastAsia="Calibri" w:hAnsi="Times New Roman" w:cs="Times New Roman"/>
              </w:rPr>
            </w:pPr>
            <w:r w:rsidRPr="00D15169">
              <w:rPr>
                <w:rFonts w:ascii="Times New Roman" w:eastAsia="Calibri" w:hAnsi="Times New Roman" w:cs="Times New Roman"/>
              </w:rPr>
              <w:t>Demographic Variables:</w:t>
            </w:r>
          </w:p>
        </w:tc>
        <w:tc>
          <w:tcPr>
            <w:tcW w:w="3629" w:type="dxa"/>
            <w:tcBorders>
              <w:top w:val="single" w:sz="12" w:space="0" w:color="auto"/>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Gender</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Female</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111 (84.1%)</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Male</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21 (15.9%)</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Age in years</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M = 43.3 (SD = 11.94)</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Years full-time education</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M = 14.43 (SD = 3.2)</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Ethnicity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White</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125 (94.7%)</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African</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 (0.8%)</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Caribbean</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2 (1.5%)</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Asian</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 (0.8%)</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Mixed ethnicity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 (0.8%)</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Other</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2 (1.5%)</w:t>
            </w:r>
          </w:p>
        </w:tc>
      </w:tr>
      <w:tr w:rsidR="00D15169" w:rsidRPr="00D15169" w:rsidTr="00D71084">
        <w:trPr>
          <w:trHeight w:hRule="exact" w:val="269"/>
        </w:trPr>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Number employed</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65 (49.2%)</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rPr>
                <w:rFonts w:ascii="Times New Roman" w:eastAsia="Calibri" w:hAnsi="Times New Roman" w:cs="Times New Roman"/>
              </w:rPr>
            </w:pPr>
            <w:r w:rsidRPr="00D15169">
              <w:rPr>
                <w:rFonts w:ascii="Times New Roman" w:eastAsia="Calibri" w:hAnsi="Times New Roman" w:cs="Times New Roman"/>
              </w:rPr>
              <w:t>Clinical Variables:</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Duration of MS in years</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M = 7.31 (SD = 7.5)</w:t>
            </w:r>
          </w:p>
        </w:tc>
      </w:tr>
      <w:tr w:rsidR="00D15169" w:rsidRPr="00D15169" w:rsidTr="00D71084">
        <w:tc>
          <w:tcPr>
            <w:tcW w:w="5387" w:type="dxa"/>
            <w:tcBorders>
              <w:top w:val="nil"/>
              <w:left w:val="nil"/>
              <w:bottom w:val="nil"/>
              <w:right w:val="nil"/>
            </w:tcBorders>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Disease course</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p>
        </w:tc>
      </w:tr>
      <w:tr w:rsidR="00D15169" w:rsidRPr="00D15169" w:rsidTr="00D71084">
        <w:trPr>
          <w:trHeight w:val="239"/>
        </w:trPr>
        <w:tc>
          <w:tcPr>
            <w:tcW w:w="5387" w:type="dxa"/>
            <w:tcBorders>
              <w:top w:val="nil"/>
              <w:left w:val="nil"/>
              <w:bottom w:val="nil"/>
              <w:right w:val="nil"/>
            </w:tcBorders>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RRMS</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100 (75.8%)</w:t>
            </w:r>
          </w:p>
        </w:tc>
      </w:tr>
      <w:tr w:rsidR="00D15169" w:rsidRPr="00D15169" w:rsidTr="00D71084">
        <w:tc>
          <w:tcPr>
            <w:tcW w:w="5387" w:type="dxa"/>
            <w:tcBorders>
              <w:top w:val="nil"/>
              <w:left w:val="nil"/>
              <w:bottom w:val="nil"/>
              <w:right w:val="nil"/>
            </w:tcBorders>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SPMS</w:t>
            </w:r>
          </w:p>
        </w:tc>
        <w:tc>
          <w:tcPr>
            <w:tcW w:w="3629" w:type="dxa"/>
            <w:tcBorders>
              <w:top w:val="nil"/>
              <w:left w:val="nil"/>
              <w:bottom w:val="nil"/>
              <w:right w:val="nil"/>
            </w:tcBorders>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15 (11.4%)</w:t>
            </w:r>
          </w:p>
        </w:tc>
      </w:tr>
      <w:tr w:rsidR="00D15169" w:rsidRPr="00D15169" w:rsidTr="00D71084">
        <w:tc>
          <w:tcPr>
            <w:tcW w:w="5387" w:type="dxa"/>
            <w:tcBorders>
              <w:top w:val="nil"/>
              <w:left w:val="nil"/>
              <w:bottom w:val="nil"/>
              <w:right w:val="nil"/>
            </w:tcBorders>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PPMS</w:t>
            </w:r>
          </w:p>
        </w:tc>
        <w:tc>
          <w:tcPr>
            <w:tcW w:w="3629" w:type="dxa"/>
            <w:tcBorders>
              <w:top w:val="nil"/>
              <w:left w:val="nil"/>
              <w:bottom w:val="nil"/>
              <w:right w:val="nil"/>
            </w:tcBorders>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8 (6.1%)</w:t>
            </w:r>
          </w:p>
        </w:tc>
      </w:tr>
      <w:tr w:rsidR="00D15169" w:rsidRPr="00D15169" w:rsidTr="00D71084">
        <w:tc>
          <w:tcPr>
            <w:tcW w:w="5387" w:type="dxa"/>
            <w:tcBorders>
              <w:top w:val="nil"/>
              <w:left w:val="nil"/>
              <w:bottom w:val="nil"/>
              <w:right w:val="nil"/>
            </w:tcBorders>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PRMS</w:t>
            </w:r>
          </w:p>
        </w:tc>
        <w:tc>
          <w:tcPr>
            <w:tcW w:w="3629" w:type="dxa"/>
            <w:tcBorders>
              <w:top w:val="nil"/>
              <w:left w:val="nil"/>
              <w:bottom w:val="nil"/>
              <w:right w:val="nil"/>
            </w:tcBorders>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2 (1.5%)</w:t>
            </w:r>
          </w:p>
        </w:tc>
      </w:tr>
      <w:tr w:rsidR="00D15169" w:rsidRPr="00D15169" w:rsidTr="00D71084">
        <w:tc>
          <w:tcPr>
            <w:tcW w:w="5387" w:type="dxa"/>
            <w:tcBorders>
              <w:top w:val="nil"/>
              <w:left w:val="nil"/>
              <w:bottom w:val="nil"/>
              <w:right w:val="nil"/>
            </w:tcBorders>
          </w:tcPr>
          <w:p w:rsidR="00D15169" w:rsidRPr="00D15169" w:rsidRDefault="00D15169" w:rsidP="00D15169">
            <w:pPr>
              <w:spacing w:after="0" w:line="240" w:lineRule="auto"/>
              <w:ind w:left="459"/>
              <w:rPr>
                <w:rFonts w:ascii="Times New Roman" w:eastAsia="Calibri" w:hAnsi="Times New Roman" w:cs="Times New Roman"/>
              </w:rPr>
            </w:pPr>
            <w:r w:rsidRPr="00D15169">
              <w:rPr>
                <w:rFonts w:ascii="Times New Roman" w:eastAsia="Calibri" w:hAnsi="Times New Roman" w:cs="Times New Roman"/>
              </w:rPr>
              <w:t>Unknown</w:t>
            </w:r>
          </w:p>
        </w:tc>
        <w:tc>
          <w:tcPr>
            <w:tcW w:w="3629" w:type="dxa"/>
            <w:tcBorders>
              <w:top w:val="nil"/>
              <w:left w:val="nil"/>
              <w:bottom w:val="nil"/>
              <w:right w:val="nil"/>
            </w:tcBorders>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7 (5.3%)</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Received treatment for depression / anxiety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81 (61.4%)</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Past treatment for depression / anxiety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100 (75.8%)</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HADS caseness for depression</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82 (62.1%)</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HADS caseness for anxiety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105 (79.5%)</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HADS comorbid depression &amp; anxiety</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72 (54.5%)</w:t>
            </w:r>
          </w:p>
        </w:tc>
      </w:tr>
      <w:tr w:rsidR="00D15169" w:rsidRPr="00D15169" w:rsidTr="00D71084">
        <w:tc>
          <w:tcPr>
            <w:tcW w:w="5387" w:type="dxa"/>
            <w:tcBorders>
              <w:top w:val="nil"/>
              <w:left w:val="nil"/>
              <w:bottom w:val="nil"/>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Fatigue</w:t>
            </w:r>
          </w:p>
        </w:tc>
        <w:tc>
          <w:tcPr>
            <w:tcW w:w="3629" w:type="dxa"/>
            <w:tcBorders>
              <w:top w:val="nil"/>
              <w:left w:val="nil"/>
              <w:bottom w:val="nil"/>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M = 5.71 (SD = 1.4)</w:t>
            </w:r>
          </w:p>
        </w:tc>
      </w:tr>
      <w:tr w:rsidR="00D15169" w:rsidRPr="00D15169" w:rsidTr="00D71084">
        <w:tc>
          <w:tcPr>
            <w:tcW w:w="5387" w:type="dxa"/>
            <w:tcBorders>
              <w:top w:val="nil"/>
              <w:left w:val="nil"/>
              <w:bottom w:val="single" w:sz="12" w:space="0" w:color="auto"/>
              <w:right w:val="nil"/>
            </w:tcBorders>
            <w:vAlign w:val="center"/>
          </w:tcPr>
          <w:p w:rsidR="00D15169" w:rsidRPr="00D15169" w:rsidRDefault="00D15169" w:rsidP="00D15169">
            <w:pPr>
              <w:spacing w:after="0" w:line="240" w:lineRule="auto"/>
              <w:ind w:left="176"/>
              <w:rPr>
                <w:rFonts w:ascii="Times New Roman" w:eastAsia="Calibri" w:hAnsi="Times New Roman" w:cs="Times New Roman"/>
              </w:rPr>
            </w:pPr>
            <w:r w:rsidRPr="00D15169">
              <w:rPr>
                <w:rFonts w:ascii="Times New Roman" w:eastAsia="Calibri" w:hAnsi="Times New Roman" w:cs="Times New Roman"/>
              </w:rPr>
              <w:t>Pain</w:t>
            </w:r>
          </w:p>
        </w:tc>
        <w:tc>
          <w:tcPr>
            <w:tcW w:w="3629" w:type="dxa"/>
            <w:tcBorders>
              <w:top w:val="nil"/>
              <w:left w:val="nil"/>
              <w:bottom w:val="single" w:sz="12" w:space="0" w:color="auto"/>
              <w:right w:val="nil"/>
            </w:tcBorders>
            <w:vAlign w:val="center"/>
          </w:tcPr>
          <w:p w:rsidR="00D15169" w:rsidRPr="00D15169" w:rsidRDefault="00D15169" w:rsidP="00D15169">
            <w:pPr>
              <w:spacing w:after="0" w:line="240" w:lineRule="auto"/>
              <w:ind w:left="34"/>
              <w:rPr>
                <w:rFonts w:ascii="Times New Roman" w:eastAsia="Calibri" w:hAnsi="Times New Roman" w:cs="Times New Roman"/>
              </w:rPr>
            </w:pPr>
            <w:r w:rsidRPr="00D15169">
              <w:rPr>
                <w:rFonts w:ascii="Times New Roman" w:eastAsia="Calibri" w:hAnsi="Times New Roman" w:cs="Times New Roman"/>
              </w:rPr>
              <w:t>M = 3.98 (SD = 3.1)</w:t>
            </w:r>
          </w:p>
        </w:tc>
      </w:tr>
      <w:tr w:rsidR="00D15169" w:rsidRPr="00D15169" w:rsidTr="00D71084">
        <w:trPr>
          <w:trHeight w:val="759"/>
        </w:trPr>
        <w:tc>
          <w:tcPr>
            <w:tcW w:w="9016" w:type="dxa"/>
            <w:gridSpan w:val="2"/>
            <w:tcBorders>
              <w:top w:val="single" w:sz="12" w:space="0" w:color="auto"/>
              <w:left w:val="nil"/>
              <w:bottom w:val="nil"/>
              <w:right w:val="nil"/>
            </w:tcBorders>
            <w:vAlign w:val="center"/>
          </w:tcPr>
          <w:p w:rsidR="00D15169" w:rsidRPr="00D15169" w:rsidRDefault="00D15169" w:rsidP="00CA59E8">
            <w:pPr>
              <w:spacing w:after="0" w:line="240" w:lineRule="auto"/>
              <w:rPr>
                <w:rFonts w:ascii="Times New Roman" w:eastAsia="Calibri" w:hAnsi="Times New Roman" w:cs="Times New Roman"/>
                <w:i/>
                <w:sz w:val="16"/>
                <w:szCs w:val="16"/>
              </w:rPr>
            </w:pPr>
            <w:r w:rsidRPr="00D15169">
              <w:rPr>
                <w:rFonts w:ascii="Times New Roman" w:eastAsia="Calibri" w:hAnsi="Times New Roman" w:cs="Times New Roman"/>
                <w:i/>
                <w:sz w:val="16"/>
                <w:szCs w:val="16"/>
              </w:rPr>
              <w:t>Note</w:t>
            </w:r>
            <w:r w:rsidRPr="00D15169">
              <w:rPr>
                <w:rFonts w:ascii="Times New Roman" w:eastAsia="Calibri" w:hAnsi="Times New Roman" w:cs="Times New Roman"/>
                <w:sz w:val="16"/>
                <w:szCs w:val="16"/>
              </w:rPr>
              <w:t xml:space="preserve">. RRMS = relapse remitting MS; SPMS = secondary progressive MS; PPMS = primary progressive MS; PRMS = progressive lapsing MS. Caseness for depression and anxiety was defined by a score of 8 or more on both HADS subscales </w:t>
            </w:r>
            <w:r w:rsidRPr="00D15169">
              <w:rPr>
                <w:rFonts w:ascii="Times New Roman" w:eastAsia="Calibri" w:hAnsi="Times New Roman" w:cs="Times New Roman"/>
                <w:noProof/>
                <w:sz w:val="16"/>
                <w:szCs w:val="16"/>
              </w:rPr>
              <w:t>[</w:t>
            </w:r>
            <w:r w:rsidR="00CA59E8">
              <w:rPr>
                <w:rFonts w:ascii="Times New Roman" w:eastAsia="Calibri" w:hAnsi="Times New Roman" w:cs="Times New Roman"/>
                <w:noProof/>
                <w:sz w:val="16"/>
                <w:szCs w:val="16"/>
              </w:rPr>
              <w:t>30</w:t>
            </w:r>
            <w:r w:rsidRPr="00D15169">
              <w:rPr>
                <w:rFonts w:ascii="Times New Roman" w:eastAsia="Calibri" w:hAnsi="Times New Roman" w:cs="Times New Roman"/>
                <w:noProof/>
                <w:sz w:val="16"/>
                <w:szCs w:val="16"/>
              </w:rPr>
              <w:t>]</w:t>
            </w:r>
            <w:r w:rsidRPr="00D15169">
              <w:rPr>
                <w:rFonts w:ascii="Times New Roman" w:eastAsia="Calibri" w:hAnsi="Times New Roman" w:cs="Times New Roman"/>
                <w:sz w:val="16"/>
                <w:szCs w:val="16"/>
              </w:rPr>
              <w:t xml:space="preserve">. A mean score from the FSS was used in the present study (i.e., total score/number of items). Pain was scored on a VAS ranging from 0 </w:t>
            </w:r>
            <w:r w:rsidRPr="00D15169">
              <w:rPr>
                <w:rFonts w:ascii="Times New Roman" w:eastAsia="Calibri" w:hAnsi="Times New Roman" w:cs="Times New Roman"/>
                <w:i/>
                <w:sz w:val="16"/>
                <w:szCs w:val="16"/>
              </w:rPr>
              <w:t>no pain</w:t>
            </w:r>
            <w:r w:rsidRPr="00D15169">
              <w:rPr>
                <w:rFonts w:ascii="Times New Roman" w:eastAsia="Calibri" w:hAnsi="Times New Roman" w:cs="Times New Roman"/>
                <w:sz w:val="16"/>
                <w:szCs w:val="16"/>
              </w:rPr>
              <w:t xml:space="preserve"> – 10 </w:t>
            </w:r>
            <w:r w:rsidRPr="00D15169">
              <w:rPr>
                <w:rFonts w:ascii="Times New Roman" w:eastAsia="Calibri" w:hAnsi="Times New Roman" w:cs="Times New Roman"/>
                <w:i/>
                <w:sz w:val="16"/>
                <w:szCs w:val="16"/>
              </w:rPr>
              <w:t xml:space="preserve">unbearable pain. </w:t>
            </w:r>
          </w:p>
        </w:tc>
      </w:tr>
    </w:tbl>
    <w:p w:rsidR="00CF1CB6" w:rsidRPr="007C07C0" w:rsidRDefault="00CF1CB6" w:rsidP="00A72F97">
      <w:pPr>
        <w:spacing w:after="160" w:line="480" w:lineRule="auto"/>
        <w:ind w:firstLine="419"/>
        <w:rPr>
          <w:rFonts w:ascii="Times New Roman" w:eastAsia="Calibri" w:hAnsi="Times New Roman" w:cs="Times New Roman"/>
        </w:rPr>
      </w:pPr>
    </w:p>
    <w:p w:rsidR="00CF1CB6" w:rsidRPr="007C07C0" w:rsidRDefault="00CF1CB6" w:rsidP="00A72F97">
      <w:pPr>
        <w:spacing w:before="240" w:after="240" w:line="480" w:lineRule="auto"/>
        <w:ind w:left="1211"/>
        <w:rPr>
          <w:rFonts w:ascii="Times New Roman" w:eastAsia="Calibri" w:hAnsi="Times New Roman" w:cs="Times New Roman"/>
          <w:b/>
          <w:vanish/>
        </w:rPr>
      </w:pPr>
    </w:p>
    <w:p w:rsidR="00CF1CB6" w:rsidRPr="007C07C0" w:rsidRDefault="00CF1CB6" w:rsidP="00A72F97">
      <w:pPr>
        <w:numPr>
          <w:ilvl w:val="1"/>
          <w:numId w:val="9"/>
        </w:numPr>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 xml:space="preserve">Correlations and Descriptive Statistics </w:t>
      </w:r>
    </w:p>
    <w:p w:rsidR="00CF1CB6" w:rsidRPr="007C07C0" w:rsidRDefault="00CF1CB6" w:rsidP="00A72F97">
      <w:pPr>
        <w:spacing w:before="240" w:after="240" w:line="480" w:lineRule="auto"/>
        <w:ind w:firstLine="419"/>
        <w:rPr>
          <w:rFonts w:ascii="Times New Roman" w:eastAsia="Calibri" w:hAnsi="Times New Roman" w:cs="Times New Roman"/>
        </w:rPr>
      </w:pPr>
      <w:r w:rsidRPr="007C07C0">
        <w:rPr>
          <w:rFonts w:ascii="Times New Roman" w:eastAsia="Calibri" w:hAnsi="Times New Roman" w:cs="Times New Roman"/>
        </w:rPr>
        <w:t xml:space="preserve">Intercorrelations and descriptive statistics for the independent and dependent variables (i.e., IPQ-R, MCQ-30 subscales and the CAS) are presented in Table 2. Three illness appraisal subscales were significantly associated with distress (i.e., positive correlation for consequences, and negative correlations for personal and treatment control, </w:t>
      </w:r>
      <w:r w:rsidRPr="007C07C0">
        <w:rPr>
          <w:rFonts w:ascii="Times New Roman" w:eastAsia="Calibri" w:hAnsi="Times New Roman" w:cs="Times New Roman"/>
          <w:i/>
        </w:rPr>
        <w:t>r</w:t>
      </w:r>
      <w:r w:rsidRPr="007C07C0">
        <w:rPr>
          <w:rFonts w:ascii="Times New Roman" w:eastAsia="Calibri" w:hAnsi="Times New Roman" w:cs="Times New Roman"/>
          <w:i/>
          <w:vertAlign w:val="subscript"/>
        </w:rPr>
        <w:t xml:space="preserve"> </w:t>
      </w:r>
      <w:r w:rsidRPr="007C07C0">
        <w:rPr>
          <w:rFonts w:ascii="Times New Roman" w:eastAsia="Calibri" w:hAnsi="Times New Roman" w:cs="Times New Roman"/>
          <w:i/>
        </w:rPr>
        <w:t>=</w:t>
      </w:r>
      <w:r w:rsidRPr="007C07C0">
        <w:rPr>
          <w:rFonts w:ascii="Times New Roman" w:eastAsia="Calibri" w:hAnsi="Times New Roman" w:cs="Times New Roman"/>
        </w:rPr>
        <w:t xml:space="preserve"> 0.3</w:t>
      </w:r>
      <w:r>
        <w:rPr>
          <w:rFonts w:ascii="Times New Roman" w:eastAsia="Calibri" w:hAnsi="Times New Roman" w:cs="Times New Roman"/>
        </w:rPr>
        <w:t>0</w:t>
      </w:r>
      <w:r w:rsidRPr="007C07C0">
        <w:rPr>
          <w:rFonts w:ascii="Times New Roman" w:eastAsia="Calibri" w:hAnsi="Times New Roman" w:cs="Times New Roman"/>
        </w:rPr>
        <w:t xml:space="preserve"> to 0.35, </w:t>
      </w:r>
      <w:r w:rsidRPr="007C07C0">
        <w:rPr>
          <w:rFonts w:ascii="Times New Roman" w:eastAsia="Calibri" w:hAnsi="Times New Roman" w:cs="Times New Roman"/>
          <w:i/>
        </w:rPr>
        <w:t xml:space="preserve">p &lt; </w:t>
      </w:r>
      <w:r w:rsidRPr="007C07C0">
        <w:rPr>
          <w:rFonts w:ascii="Times New Roman" w:eastAsia="Calibri" w:hAnsi="Times New Roman" w:cs="Times New Roman"/>
        </w:rPr>
        <w:t xml:space="preserve">0.01). Of the metacognition </w:t>
      </w:r>
      <w:r w:rsidRPr="007C07C0">
        <w:rPr>
          <w:rFonts w:ascii="Times New Roman" w:eastAsia="Calibri" w:hAnsi="Times New Roman" w:cs="Times New Roman"/>
        </w:rPr>
        <w:lastRenderedPageBreak/>
        <w:t xml:space="preserve">subscales, four were positively associated with distress (PMCBS, NMCBS, CC, and NC, </w:t>
      </w:r>
      <w:r w:rsidRPr="007C07C0">
        <w:rPr>
          <w:rFonts w:ascii="Times New Roman" w:eastAsia="Calibri" w:hAnsi="Times New Roman" w:cs="Times New Roman"/>
          <w:i/>
        </w:rPr>
        <w:t>r</w:t>
      </w:r>
      <w:r w:rsidRPr="007C07C0">
        <w:rPr>
          <w:rFonts w:ascii="Times New Roman" w:eastAsia="Calibri" w:hAnsi="Times New Roman" w:cs="Times New Roman"/>
          <w:i/>
          <w:vertAlign w:val="subscript"/>
        </w:rPr>
        <w:t xml:space="preserve"> </w:t>
      </w:r>
      <w:r w:rsidRPr="007C07C0">
        <w:rPr>
          <w:rFonts w:ascii="Times New Roman" w:eastAsia="Calibri" w:hAnsi="Times New Roman" w:cs="Times New Roman"/>
          <w:i/>
        </w:rPr>
        <w:t>=</w:t>
      </w:r>
      <w:r w:rsidRPr="007C07C0">
        <w:rPr>
          <w:rFonts w:ascii="Times New Roman" w:eastAsia="Calibri" w:hAnsi="Times New Roman" w:cs="Times New Roman"/>
        </w:rPr>
        <w:t xml:space="preserve"> 0.37 to 0.49, </w:t>
      </w:r>
      <w:r w:rsidRPr="007C07C0">
        <w:rPr>
          <w:rFonts w:ascii="Times New Roman" w:eastAsia="Calibri" w:hAnsi="Times New Roman" w:cs="Times New Roman"/>
          <w:i/>
        </w:rPr>
        <w:t xml:space="preserve">p &lt; </w:t>
      </w:r>
      <w:r w:rsidRPr="007C07C0">
        <w:rPr>
          <w:rFonts w:ascii="Times New Roman" w:eastAsia="Calibri" w:hAnsi="Times New Roman" w:cs="Times New Roman"/>
        </w:rPr>
        <w:t>0.01), confirming the first prediction of this study.</w:t>
      </w:r>
      <w:r>
        <w:rPr>
          <w:rFonts w:ascii="Times New Roman" w:eastAsia="Calibri" w:hAnsi="Times New Roman" w:cs="Times New Roman"/>
        </w:rPr>
        <w:t xml:space="preserve"> </w:t>
      </w:r>
      <w:r w:rsidR="00EA57F2">
        <w:rPr>
          <w:rFonts w:ascii="Times New Roman" w:eastAsia="Calibri" w:hAnsi="Times New Roman" w:cs="Times New Roman"/>
        </w:rPr>
        <w:t>P</w:t>
      </w:r>
      <w:r w:rsidRPr="007C07C0">
        <w:rPr>
          <w:rFonts w:ascii="Times New Roman" w:eastAsia="Calibri" w:hAnsi="Times New Roman" w:cs="Times New Roman"/>
        </w:rPr>
        <w:t xml:space="preserve">ositive and negative metacognitive beliefs </w:t>
      </w:r>
      <w:r>
        <w:rPr>
          <w:rFonts w:ascii="Times New Roman" w:eastAsia="Calibri" w:hAnsi="Times New Roman" w:cs="Times New Roman"/>
        </w:rPr>
        <w:t xml:space="preserve">did not correlate with any of the </w:t>
      </w:r>
      <w:r w:rsidRPr="007C07C0">
        <w:rPr>
          <w:rFonts w:ascii="Times New Roman" w:eastAsia="Calibri" w:hAnsi="Times New Roman" w:cs="Times New Roman"/>
        </w:rPr>
        <w:t xml:space="preserve">illness appraisal subscales, </w:t>
      </w:r>
      <w:r>
        <w:rPr>
          <w:rFonts w:ascii="Times New Roman" w:eastAsia="Calibri" w:hAnsi="Times New Roman" w:cs="Times New Roman"/>
        </w:rPr>
        <w:t xml:space="preserve">but did correlate with the </w:t>
      </w:r>
      <w:r w:rsidR="009224BA">
        <w:rPr>
          <w:rFonts w:ascii="Times New Roman" w:eastAsia="Calibri" w:hAnsi="Times New Roman" w:cs="Times New Roman"/>
        </w:rPr>
        <w:t>CAS.</w:t>
      </w:r>
    </w:p>
    <w:tbl>
      <w:tblPr>
        <w:tblW w:w="9356" w:type="dxa"/>
        <w:tblInd w:w="-142" w:type="dxa"/>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567"/>
        <w:gridCol w:w="709"/>
        <w:gridCol w:w="567"/>
      </w:tblGrid>
      <w:tr w:rsidR="00CF1CB6" w:rsidRPr="007C07C0" w:rsidTr="00A72F97">
        <w:trPr>
          <w:trHeight w:val="341"/>
        </w:trPr>
        <w:tc>
          <w:tcPr>
            <w:tcW w:w="9356" w:type="dxa"/>
            <w:gridSpan w:val="15"/>
            <w:tcBorders>
              <w:top w:val="nil"/>
              <w:left w:val="nil"/>
              <w:bottom w:val="single" w:sz="12" w:space="0" w:color="auto"/>
              <w:right w:val="nil"/>
            </w:tcBorders>
            <w:shd w:val="clear" w:color="auto" w:fill="auto"/>
            <w:vAlign w:val="center"/>
            <w:hideMark/>
          </w:tcPr>
          <w:p w:rsidR="00CF1CB6" w:rsidRPr="007C07C0" w:rsidRDefault="00CF1CB6" w:rsidP="00A72F97">
            <w:pPr>
              <w:spacing w:after="0" w:line="240" w:lineRule="auto"/>
              <w:rPr>
                <w:rFonts w:ascii="Times New Roman" w:eastAsia="Times New Roman" w:hAnsi="Times New Roman" w:cs="Times New Roman"/>
                <w:b/>
                <w:bCs/>
                <w:color w:val="000000"/>
                <w:lang w:eastAsia="en-GB"/>
              </w:rPr>
            </w:pPr>
            <w:r w:rsidRPr="007C07C0">
              <w:rPr>
                <w:rFonts w:ascii="Times New Roman" w:eastAsia="Times New Roman" w:hAnsi="Times New Roman" w:cs="Times New Roman"/>
                <w:b/>
                <w:bCs/>
                <w:color w:val="000000"/>
                <w:lang w:eastAsia="en-GB"/>
              </w:rPr>
              <w:t>Table 2</w:t>
            </w:r>
          </w:p>
          <w:p w:rsidR="00CF1CB6" w:rsidRPr="007C07C0" w:rsidRDefault="00CF1CB6" w:rsidP="00A72F97">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color w:val="000000"/>
                <w:lang w:eastAsia="en-GB"/>
              </w:rPr>
              <w:t>Descriptive statistics and i</w:t>
            </w:r>
            <w:r w:rsidRPr="007C07C0">
              <w:rPr>
                <w:rFonts w:ascii="Times New Roman" w:eastAsia="Times New Roman" w:hAnsi="Times New Roman" w:cs="Times New Roman"/>
                <w:color w:val="000000"/>
                <w:lang w:eastAsia="en-GB"/>
              </w:rPr>
              <w:t xml:space="preserve">ntercorrelations between the study </w:t>
            </w:r>
            <w:r>
              <w:rPr>
                <w:rFonts w:ascii="Times New Roman" w:eastAsia="Times New Roman" w:hAnsi="Times New Roman" w:cs="Times New Roman"/>
                <w:color w:val="000000"/>
                <w:lang w:eastAsia="en-GB"/>
              </w:rPr>
              <w:t xml:space="preserve">independent </w:t>
            </w:r>
            <w:r w:rsidRPr="007C07C0">
              <w:rPr>
                <w:rFonts w:ascii="Times New Roman" w:eastAsia="Times New Roman" w:hAnsi="Times New Roman" w:cs="Times New Roman"/>
                <w:color w:val="000000"/>
                <w:lang w:eastAsia="en-GB"/>
              </w:rPr>
              <w:t>variables</w:t>
            </w:r>
            <w:r>
              <w:rPr>
                <w:rFonts w:ascii="Times New Roman" w:eastAsia="Times New Roman" w:hAnsi="Times New Roman" w:cs="Times New Roman"/>
                <w:color w:val="000000"/>
                <w:lang w:eastAsia="en-GB"/>
              </w:rPr>
              <w:t>, mediator variable and distress (HADS Total Score)</w:t>
            </w:r>
          </w:p>
        </w:tc>
      </w:tr>
      <w:tr w:rsidR="00CF1CB6" w:rsidRPr="007C07C0" w:rsidTr="00A72F97">
        <w:trPr>
          <w:trHeight w:val="379"/>
        </w:trPr>
        <w:tc>
          <w:tcPr>
            <w:tcW w:w="1276" w:type="dxa"/>
            <w:tcBorders>
              <w:top w:val="single" w:sz="12" w:space="0" w:color="auto"/>
              <w:left w:val="nil"/>
              <w:bottom w:val="single" w:sz="12" w:space="0" w:color="auto"/>
              <w:right w:val="nil"/>
            </w:tcBorders>
            <w:shd w:val="clear" w:color="auto" w:fill="auto"/>
            <w:vAlign w:val="bottom"/>
            <w:hideMark/>
          </w:tcPr>
          <w:p w:rsidR="00CF1CB6" w:rsidRPr="007C07C0" w:rsidRDefault="00CF1CB6" w:rsidP="00A72F97">
            <w:pPr>
              <w:spacing w:after="0" w:line="240" w:lineRule="auto"/>
              <w:ind w:left="34" w:hanging="34"/>
              <w:rPr>
                <w:rFonts w:ascii="Times New Roman" w:eastAsia="Times New Roman" w:hAnsi="Times New Roman" w:cs="Times New Roman"/>
                <w:color w:val="000000"/>
                <w:sz w:val="16"/>
                <w:szCs w:val="16"/>
                <w:lang w:eastAsia="en-GB"/>
              </w:rPr>
            </w:pP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2</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3</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4</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5</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6</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7</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8</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9</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10</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11</w:t>
            </w:r>
          </w:p>
        </w:tc>
        <w:tc>
          <w:tcPr>
            <w:tcW w:w="567"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12</w:t>
            </w:r>
          </w:p>
        </w:tc>
        <w:tc>
          <w:tcPr>
            <w:tcW w:w="567" w:type="dxa"/>
            <w:tcBorders>
              <w:top w:val="single" w:sz="12" w:space="0" w:color="auto"/>
              <w:left w:val="nil"/>
              <w:bottom w:val="single" w:sz="12" w:space="0" w:color="auto"/>
              <w:right w:val="nil"/>
            </w:tcBorders>
            <w:shd w:val="clear" w:color="auto" w:fill="auto"/>
            <w:noWrap/>
            <w:vAlign w:val="center"/>
            <w:hideMark/>
          </w:tcPr>
          <w:p w:rsidR="00CF1CB6" w:rsidRPr="007C07C0" w:rsidRDefault="00CF1CB6" w:rsidP="00A72F97">
            <w:pPr>
              <w:spacing w:after="0" w:line="240" w:lineRule="auto"/>
              <w:jc w:val="right"/>
              <w:rPr>
                <w:rFonts w:ascii="Times New Roman" w:eastAsia="Times New Roman" w:hAnsi="Times New Roman" w:cs="Times New Roman"/>
                <w:b/>
                <w:color w:val="000000"/>
                <w:lang w:eastAsia="en-GB"/>
              </w:rPr>
            </w:pPr>
            <w:r w:rsidRPr="007C07C0">
              <w:rPr>
                <w:rFonts w:ascii="Times New Roman" w:eastAsia="Times New Roman" w:hAnsi="Times New Roman" w:cs="Times New Roman"/>
                <w:b/>
                <w:color w:val="000000"/>
                <w:lang w:eastAsia="en-GB"/>
              </w:rPr>
              <w:t>13</w:t>
            </w:r>
          </w:p>
        </w:tc>
        <w:tc>
          <w:tcPr>
            <w:tcW w:w="709" w:type="dxa"/>
            <w:tcBorders>
              <w:top w:val="single" w:sz="12" w:space="0" w:color="auto"/>
              <w:left w:val="nil"/>
              <w:bottom w:val="single" w:sz="12" w:space="0" w:color="auto"/>
              <w:right w:val="nil"/>
            </w:tcBorders>
            <w:shd w:val="clear" w:color="auto" w:fill="auto"/>
            <w:vAlign w:val="center"/>
            <w:hideMark/>
          </w:tcPr>
          <w:p w:rsidR="00CF1CB6" w:rsidRPr="007C07C0" w:rsidRDefault="00CF1CB6" w:rsidP="00A72F97">
            <w:pPr>
              <w:spacing w:after="0" w:line="240" w:lineRule="auto"/>
              <w:jc w:val="right"/>
              <w:rPr>
                <w:rFonts w:ascii="Times New Roman" w:eastAsia="Times New Roman" w:hAnsi="Times New Roman" w:cs="Times New Roman"/>
                <w:b/>
                <w:iCs/>
                <w:color w:val="000000"/>
                <w:lang w:eastAsia="en-GB"/>
              </w:rPr>
            </w:pPr>
            <w:r w:rsidRPr="007C07C0">
              <w:rPr>
                <w:rFonts w:ascii="Times New Roman" w:eastAsia="Times New Roman" w:hAnsi="Times New Roman" w:cs="Times New Roman"/>
                <w:b/>
                <w:iCs/>
                <w:color w:val="000000"/>
                <w:lang w:eastAsia="en-GB"/>
              </w:rPr>
              <w:t>M</w:t>
            </w:r>
          </w:p>
        </w:tc>
        <w:tc>
          <w:tcPr>
            <w:tcW w:w="567" w:type="dxa"/>
            <w:tcBorders>
              <w:top w:val="single" w:sz="12" w:space="0" w:color="auto"/>
              <w:left w:val="nil"/>
              <w:bottom w:val="single" w:sz="12" w:space="0" w:color="auto"/>
              <w:right w:val="nil"/>
            </w:tcBorders>
            <w:shd w:val="clear" w:color="auto" w:fill="auto"/>
            <w:noWrap/>
            <w:vAlign w:val="center"/>
            <w:hideMark/>
          </w:tcPr>
          <w:p w:rsidR="00CF1CB6" w:rsidRPr="007C07C0" w:rsidRDefault="00CF1CB6" w:rsidP="00A72F97">
            <w:pPr>
              <w:spacing w:after="0" w:line="240" w:lineRule="auto"/>
              <w:jc w:val="right"/>
              <w:rPr>
                <w:rFonts w:ascii="Times New Roman" w:eastAsia="Times New Roman" w:hAnsi="Times New Roman" w:cs="Times New Roman"/>
                <w:b/>
                <w:iCs/>
                <w:color w:val="000000"/>
                <w:lang w:eastAsia="en-GB"/>
              </w:rPr>
            </w:pPr>
            <w:r w:rsidRPr="007C07C0">
              <w:rPr>
                <w:rFonts w:ascii="Times New Roman" w:eastAsia="Times New Roman" w:hAnsi="Times New Roman" w:cs="Times New Roman"/>
                <w:b/>
                <w:iCs/>
                <w:color w:val="000000"/>
                <w:lang w:eastAsia="en-GB"/>
              </w:rPr>
              <w:t>SD</w:t>
            </w:r>
          </w:p>
        </w:tc>
      </w:tr>
      <w:tr w:rsidR="00CF1CB6" w:rsidRPr="007C07C0" w:rsidTr="00A72F97">
        <w:trPr>
          <w:trHeight w:val="218"/>
        </w:trPr>
        <w:tc>
          <w:tcPr>
            <w:tcW w:w="1276" w:type="dxa"/>
            <w:tcBorders>
              <w:top w:val="single" w:sz="12" w:space="0" w:color="auto"/>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1     HADS</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.18</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.30</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-.24</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-.35</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-.15</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.22</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.22</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.49</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.45</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.37</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0.1</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.67</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single" w:sz="12" w:space="0" w:color="auto"/>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19.46</w:t>
            </w:r>
          </w:p>
        </w:tc>
        <w:tc>
          <w:tcPr>
            <w:tcW w:w="567" w:type="dxa"/>
            <w:tcBorders>
              <w:top w:val="single" w:sz="12" w:space="0" w:color="auto"/>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6.92</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2     T</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.26</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-.25</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-.46</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.06</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-.05</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.02</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.24</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.01</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.05</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26.74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3.9</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3     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-.37</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-.05</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.10</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.31</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.10</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.20</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.28</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24.64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4.18</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4     PC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.49</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.12</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.03</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.06</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.03</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-.10</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 xml:space="preserve">  .01</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.23</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-.20</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19.35</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5.17</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5     TC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.01</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.07</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-.11</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-.33</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-.26</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13.79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6     IC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-.29</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-.05</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-.16</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-.23</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16.46</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5.42</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7     TLC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.06</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.11</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.29</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 xml:space="preserve"> .19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.07</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.23</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14.16</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3.66</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8     PMCBS</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.45</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 xml:space="preserve">  .09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.59</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.31</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.26</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10.84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4.38</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9     NMCBS</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.28</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.61</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.42</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.59</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14.61</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4.49</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10   CC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.28</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.10</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.35</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15.08</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5.52</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11   NC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.43</w:t>
            </w:r>
            <w:r w:rsidRPr="00ED4F77">
              <w:rPr>
                <w:rFonts w:ascii="Times New Roman" w:eastAsia="Times New Roman" w:hAnsi="Times New Roman" w:cs="Times New Roman"/>
                <w:color w:val="000000"/>
                <w:sz w:val="16"/>
                <w:szCs w:val="16"/>
                <w:vertAlign w:val="superscript"/>
                <w:lang w:eastAsia="en-GB"/>
              </w:rPr>
              <w:t>*</w:t>
            </w: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.41</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11.89</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4.33</w:t>
            </w:r>
          </w:p>
        </w:tc>
      </w:tr>
      <w:tr w:rsidR="00CF1CB6" w:rsidRPr="007C07C0" w:rsidTr="00A72F97">
        <w:trPr>
          <w:trHeight w:val="218"/>
        </w:trPr>
        <w:tc>
          <w:tcPr>
            <w:tcW w:w="1276" w:type="dxa"/>
            <w:tcBorders>
              <w:top w:val="nil"/>
              <w:left w:val="nil"/>
              <w:bottom w:val="nil"/>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12   CSC</w:t>
            </w: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rsidP="00A72F97">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hideMark/>
          </w:tcPr>
          <w:p w:rsidR="00CF1CB6" w:rsidRPr="00ED4F77" w:rsidRDefault="00CF1CB6">
            <w:pPr>
              <w:spacing w:after="0" w:line="240" w:lineRule="auto"/>
              <w:jc w:val="right"/>
              <w:rPr>
                <w:rFonts w:ascii="Times New Roman" w:eastAsia="Times New Roman" w:hAnsi="Times New Roman" w:cs="Times New Roman"/>
                <w:sz w:val="16"/>
                <w:szCs w:val="16"/>
                <w:lang w:eastAsia="en-GB"/>
              </w:rPr>
            </w:pPr>
          </w:p>
        </w:tc>
        <w:tc>
          <w:tcPr>
            <w:tcW w:w="567" w:type="dxa"/>
            <w:tcBorders>
              <w:top w:val="nil"/>
              <w:left w:val="nil"/>
              <w:bottom w:val="nil"/>
              <w:right w:val="nil"/>
            </w:tcBorders>
            <w:shd w:val="clear" w:color="auto" w:fill="auto"/>
            <w:noWrap/>
            <w:vAlign w:val="center"/>
            <w:hideMark/>
          </w:tcPr>
          <w:p w:rsidR="00CF1CB6" w:rsidRPr="00ED4F77" w:rsidRDefault="00CF1CB6">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.27</w:t>
            </w:r>
            <w:r w:rsidRPr="00ED4F77">
              <w:rPr>
                <w:rFonts w:ascii="Times New Roman" w:eastAsia="Times New Roman" w:hAnsi="Times New Roman" w:cs="Times New Roman"/>
                <w:color w:val="000000"/>
                <w:sz w:val="16"/>
                <w:szCs w:val="16"/>
                <w:vertAlign w:val="superscript"/>
                <w:lang w:eastAsia="en-GB"/>
              </w:rPr>
              <w:t>*</w:t>
            </w:r>
          </w:p>
        </w:tc>
        <w:tc>
          <w:tcPr>
            <w:tcW w:w="709" w:type="dxa"/>
            <w:tcBorders>
              <w:top w:val="nil"/>
              <w:left w:val="nil"/>
              <w:bottom w:val="nil"/>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16.24</w:t>
            </w:r>
          </w:p>
        </w:tc>
        <w:tc>
          <w:tcPr>
            <w:tcW w:w="567" w:type="dxa"/>
            <w:tcBorders>
              <w:top w:val="nil"/>
              <w:left w:val="nil"/>
              <w:bottom w:val="nil"/>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4.46</w:t>
            </w:r>
          </w:p>
        </w:tc>
      </w:tr>
      <w:tr w:rsidR="00CF1CB6" w:rsidRPr="007C07C0" w:rsidTr="00A72F97">
        <w:trPr>
          <w:trHeight w:val="218"/>
        </w:trPr>
        <w:tc>
          <w:tcPr>
            <w:tcW w:w="1276" w:type="dxa"/>
            <w:tcBorders>
              <w:top w:val="nil"/>
              <w:left w:val="nil"/>
              <w:bottom w:val="single" w:sz="12" w:space="0" w:color="auto"/>
              <w:right w:val="nil"/>
            </w:tcBorders>
            <w:shd w:val="clear" w:color="auto" w:fill="auto"/>
            <w:vAlign w:val="center"/>
            <w:hideMark/>
          </w:tcPr>
          <w:p w:rsidR="00CF1CB6" w:rsidRPr="007C07C0" w:rsidRDefault="00CF1CB6" w:rsidP="00A72F97">
            <w:pPr>
              <w:spacing w:after="0" w:line="240" w:lineRule="auto"/>
              <w:ind w:right="-160" w:hanging="34"/>
              <w:rPr>
                <w:rFonts w:ascii="Times New Roman" w:eastAsia="Times New Roman" w:hAnsi="Times New Roman" w:cs="Times New Roman"/>
                <w:color w:val="000000"/>
                <w:lang w:eastAsia="en-GB"/>
              </w:rPr>
            </w:pPr>
            <w:r w:rsidRPr="007C07C0">
              <w:rPr>
                <w:rFonts w:ascii="Times New Roman" w:eastAsia="Times New Roman" w:hAnsi="Times New Roman" w:cs="Times New Roman"/>
                <w:color w:val="000000"/>
                <w:lang w:eastAsia="en-GB"/>
              </w:rPr>
              <w:t>13   CAS</w:t>
            </w: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p>
        </w:tc>
        <w:tc>
          <w:tcPr>
            <w:tcW w:w="709" w:type="dxa"/>
            <w:tcBorders>
              <w:top w:val="nil"/>
              <w:left w:val="nil"/>
              <w:bottom w:val="single" w:sz="12" w:space="0" w:color="auto"/>
              <w:right w:val="nil"/>
            </w:tcBorders>
            <w:shd w:val="clear" w:color="auto" w:fill="auto"/>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4.15</w:t>
            </w:r>
          </w:p>
        </w:tc>
        <w:tc>
          <w:tcPr>
            <w:tcW w:w="567" w:type="dxa"/>
            <w:tcBorders>
              <w:top w:val="nil"/>
              <w:left w:val="nil"/>
              <w:bottom w:val="single" w:sz="12" w:space="0" w:color="auto"/>
              <w:right w:val="nil"/>
            </w:tcBorders>
            <w:shd w:val="clear" w:color="auto" w:fill="auto"/>
            <w:noWrap/>
            <w:vAlign w:val="center"/>
            <w:hideMark/>
          </w:tcPr>
          <w:p w:rsidR="00CF1CB6" w:rsidRPr="00ED4F77" w:rsidRDefault="00CF1CB6" w:rsidP="00A72F97">
            <w:pPr>
              <w:spacing w:after="0" w:line="240" w:lineRule="auto"/>
              <w:jc w:val="right"/>
              <w:rPr>
                <w:rFonts w:ascii="Times New Roman" w:eastAsia="Times New Roman" w:hAnsi="Times New Roman" w:cs="Times New Roman"/>
                <w:color w:val="000000"/>
                <w:sz w:val="16"/>
                <w:szCs w:val="16"/>
                <w:lang w:eastAsia="en-GB"/>
              </w:rPr>
            </w:pPr>
            <w:r w:rsidRPr="00ED4F77">
              <w:rPr>
                <w:rFonts w:ascii="Times New Roman" w:eastAsia="Times New Roman" w:hAnsi="Times New Roman" w:cs="Times New Roman"/>
                <w:color w:val="000000"/>
                <w:sz w:val="16"/>
                <w:szCs w:val="16"/>
                <w:lang w:eastAsia="en-GB"/>
              </w:rPr>
              <w:t>2.01</w:t>
            </w:r>
          </w:p>
        </w:tc>
      </w:tr>
      <w:tr w:rsidR="00CF1CB6" w:rsidRPr="007C07C0" w:rsidTr="00A72F97">
        <w:trPr>
          <w:trHeight w:val="701"/>
        </w:trPr>
        <w:tc>
          <w:tcPr>
            <w:tcW w:w="9356" w:type="dxa"/>
            <w:gridSpan w:val="15"/>
            <w:tcBorders>
              <w:top w:val="single" w:sz="12" w:space="0" w:color="auto"/>
              <w:left w:val="nil"/>
              <w:bottom w:val="nil"/>
              <w:right w:val="nil"/>
            </w:tcBorders>
            <w:shd w:val="clear" w:color="auto" w:fill="auto"/>
            <w:vAlign w:val="center"/>
            <w:hideMark/>
          </w:tcPr>
          <w:p w:rsidR="00CF1CB6" w:rsidRPr="007C07C0" w:rsidRDefault="00CF1CB6" w:rsidP="00A72F97">
            <w:pPr>
              <w:spacing w:after="0" w:line="240" w:lineRule="auto"/>
              <w:rPr>
                <w:rFonts w:ascii="Times New Roman" w:eastAsia="Times New Roman" w:hAnsi="Times New Roman" w:cs="Times New Roman"/>
                <w:i/>
                <w:iCs/>
                <w:color w:val="000000"/>
                <w:sz w:val="16"/>
                <w:szCs w:val="16"/>
                <w:vertAlign w:val="superscript"/>
                <w:lang w:eastAsia="en-GB"/>
              </w:rPr>
            </w:pPr>
            <w:r w:rsidRPr="007C07C0">
              <w:rPr>
                <w:rFonts w:ascii="Times New Roman" w:eastAsia="Times New Roman" w:hAnsi="Times New Roman" w:cs="Times New Roman"/>
                <w:i/>
                <w:iCs/>
                <w:color w:val="000000"/>
                <w:sz w:val="16"/>
                <w:szCs w:val="16"/>
                <w:lang w:eastAsia="en-GB"/>
              </w:rPr>
              <w:t>Note.</w:t>
            </w:r>
            <w:r w:rsidRPr="007C07C0">
              <w:rPr>
                <w:rFonts w:ascii="Times New Roman" w:eastAsia="Times New Roman" w:hAnsi="Times New Roman" w:cs="Times New Roman"/>
                <w:color w:val="000000"/>
                <w:sz w:val="16"/>
                <w:szCs w:val="16"/>
                <w:lang w:eastAsia="en-GB"/>
              </w:rPr>
              <w:t xml:space="preserve"> M = Mean; SD = Standard deviation; HADS = </w:t>
            </w:r>
            <w:r>
              <w:rPr>
                <w:rFonts w:ascii="Times New Roman" w:eastAsia="Times New Roman" w:hAnsi="Times New Roman" w:cs="Times New Roman"/>
                <w:color w:val="000000"/>
                <w:sz w:val="16"/>
                <w:szCs w:val="16"/>
                <w:lang w:eastAsia="en-GB"/>
              </w:rPr>
              <w:t xml:space="preserve">Total </w:t>
            </w:r>
            <w:r w:rsidRPr="007C07C0">
              <w:rPr>
                <w:rFonts w:ascii="Times New Roman" w:eastAsia="Times New Roman" w:hAnsi="Times New Roman" w:cs="Times New Roman"/>
                <w:color w:val="000000"/>
                <w:sz w:val="16"/>
                <w:szCs w:val="16"/>
                <w:lang w:eastAsia="en-GB"/>
              </w:rPr>
              <w:t xml:space="preserve">Distress; </w:t>
            </w:r>
            <w:r w:rsidRPr="007C07C0">
              <w:rPr>
                <w:rFonts w:ascii="Times New Roman" w:eastAsia="Times New Roman" w:hAnsi="Times New Roman" w:cs="Times New Roman"/>
                <w:i/>
                <w:iCs/>
                <w:color w:val="000000"/>
                <w:sz w:val="16"/>
                <w:szCs w:val="16"/>
                <w:lang w:eastAsia="en-GB"/>
              </w:rPr>
              <w:t>IPQ-R Subscales</w:t>
            </w:r>
            <w:r w:rsidRPr="007C07C0">
              <w:rPr>
                <w:rFonts w:ascii="Times New Roman" w:eastAsia="Times New Roman" w:hAnsi="Times New Roman" w:cs="Times New Roman"/>
                <w:color w:val="000000"/>
                <w:sz w:val="16"/>
                <w:szCs w:val="16"/>
                <w:lang w:eastAsia="en-GB"/>
              </w:rPr>
              <w:t xml:space="preserve">: T = Timeline; C = Consequences; PC = Personal Control; TC = Treatment Control; IC = Illness Coherence; TLC = Timeline Cyclical. </w:t>
            </w:r>
            <w:r w:rsidRPr="007C07C0">
              <w:rPr>
                <w:rFonts w:ascii="Times New Roman" w:eastAsia="Times New Roman" w:hAnsi="Times New Roman" w:cs="Times New Roman"/>
                <w:i/>
                <w:iCs/>
                <w:color w:val="000000"/>
                <w:sz w:val="16"/>
                <w:szCs w:val="16"/>
                <w:lang w:eastAsia="en-GB"/>
              </w:rPr>
              <w:t>MCQ-30 Subscales</w:t>
            </w:r>
            <w:r w:rsidRPr="007C07C0">
              <w:rPr>
                <w:rFonts w:ascii="Times New Roman" w:eastAsia="Times New Roman" w:hAnsi="Times New Roman" w:cs="Times New Roman"/>
                <w:color w:val="000000"/>
                <w:sz w:val="16"/>
                <w:szCs w:val="16"/>
                <w:lang w:eastAsia="en-GB"/>
              </w:rPr>
              <w:t>: PMCBS = Positive Metacognitive Beliefs; NMCBS = Negative Metacognitive Beliefs; CC = Cognitive Confidence; NC = Need to Control; CSC = Cognitive Self-consciousness; CAS = Cognitive Attentional Syndrome Index; *</w:t>
            </w:r>
            <w:r w:rsidRPr="007C07C0">
              <w:rPr>
                <w:rFonts w:ascii="Times New Roman" w:eastAsia="Times New Roman" w:hAnsi="Times New Roman" w:cs="Times New Roman"/>
                <w:i/>
                <w:iCs/>
                <w:color w:val="000000"/>
                <w:sz w:val="16"/>
                <w:szCs w:val="16"/>
                <w:lang w:eastAsia="en-GB"/>
              </w:rPr>
              <w:t xml:space="preserve"> p</w:t>
            </w:r>
            <w:r w:rsidRPr="007C07C0">
              <w:rPr>
                <w:rFonts w:ascii="Times New Roman" w:eastAsia="Times New Roman" w:hAnsi="Times New Roman" w:cs="Times New Roman"/>
                <w:color w:val="000000"/>
                <w:sz w:val="16"/>
                <w:szCs w:val="16"/>
                <w:lang w:eastAsia="en-GB"/>
              </w:rPr>
              <w:t xml:space="preserve"> &lt; 0.01</w:t>
            </w:r>
          </w:p>
        </w:tc>
      </w:tr>
    </w:tbl>
    <w:p w:rsidR="007F54DA" w:rsidRDefault="007F54DA" w:rsidP="007F54DA">
      <w:pPr>
        <w:spacing w:before="240" w:after="240" w:line="480" w:lineRule="auto"/>
        <w:rPr>
          <w:rFonts w:ascii="Times New Roman" w:eastAsia="Calibri" w:hAnsi="Times New Roman" w:cs="Times New Roman"/>
          <w:b/>
        </w:rPr>
      </w:pPr>
    </w:p>
    <w:p w:rsidR="00CF1CB6" w:rsidRPr="007C07C0" w:rsidRDefault="00CF1CB6" w:rsidP="00A72F97">
      <w:pPr>
        <w:numPr>
          <w:ilvl w:val="1"/>
          <w:numId w:val="9"/>
        </w:numPr>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The Unique Contribution of Metacognitive Beliefs to Distress</w:t>
      </w:r>
    </w:p>
    <w:p w:rsidR="00CF1CB6" w:rsidRDefault="00CF1CB6" w:rsidP="00A72F97">
      <w:pPr>
        <w:spacing w:before="240" w:after="240" w:line="480" w:lineRule="auto"/>
        <w:ind w:firstLine="426"/>
        <w:rPr>
          <w:rFonts w:ascii="Times New Roman" w:eastAsia="Calibri" w:hAnsi="Times New Roman" w:cs="Times New Roman"/>
          <w:color w:val="222222"/>
          <w:shd w:val="clear" w:color="auto" w:fill="FFFFFF"/>
        </w:rPr>
      </w:pPr>
      <w:r w:rsidRPr="007C07C0">
        <w:rPr>
          <w:rFonts w:ascii="Times New Roman" w:eastAsia="Calibri" w:hAnsi="Times New Roman" w:cs="Times New Roman"/>
        </w:rPr>
        <w:t>Table 3 shows the results from the hierarchical regression predicting distress, whilst controlling for demographic and clinical variables (age, gender, employment, pain</w:t>
      </w:r>
      <w:r>
        <w:rPr>
          <w:rFonts w:ascii="Times New Roman" w:eastAsia="Calibri" w:hAnsi="Times New Roman" w:cs="Times New Roman"/>
        </w:rPr>
        <w:t xml:space="preserve">, </w:t>
      </w:r>
      <w:r w:rsidRPr="007C07C0">
        <w:rPr>
          <w:rFonts w:ascii="Times New Roman" w:eastAsia="Calibri" w:hAnsi="Times New Roman" w:cs="Times New Roman"/>
        </w:rPr>
        <w:t>fatigue</w:t>
      </w:r>
      <w:r>
        <w:rPr>
          <w:rFonts w:ascii="Times New Roman" w:eastAsia="Calibri" w:hAnsi="Times New Roman" w:cs="Times New Roman"/>
        </w:rPr>
        <w:t>, and the CAS</w:t>
      </w:r>
      <w:r w:rsidRPr="007C07C0">
        <w:rPr>
          <w:rFonts w:ascii="Times New Roman" w:eastAsia="Calibri" w:hAnsi="Times New Roman" w:cs="Times New Roman"/>
        </w:rPr>
        <w:t>), and illness appraisals. Demographic variables entered at Step 1 were non-significant (</w:t>
      </w:r>
      <w:r w:rsidRPr="007C07C0">
        <w:rPr>
          <w:rFonts w:ascii="Times New Roman" w:eastAsia="Calibri" w:hAnsi="Times New Roman" w:cs="Times New Roman"/>
          <w:i/>
        </w:rPr>
        <w:t xml:space="preserve">F </w:t>
      </w:r>
      <w:r w:rsidRPr="007C07C0">
        <w:rPr>
          <w:rFonts w:ascii="Times New Roman" w:eastAsia="Calibri" w:hAnsi="Times New Roman" w:cs="Times New Roman"/>
        </w:rPr>
        <w:t xml:space="preserve">= 1.89, </w:t>
      </w:r>
      <w:r w:rsidRPr="007C07C0">
        <w:rPr>
          <w:rFonts w:ascii="Times New Roman" w:eastAsia="Calibri" w:hAnsi="Times New Roman" w:cs="Times New Roman"/>
          <w:i/>
        </w:rPr>
        <w:t xml:space="preserve">df = </w:t>
      </w:r>
      <w:r w:rsidRPr="007C07C0">
        <w:rPr>
          <w:rFonts w:ascii="Times New Roman" w:eastAsia="Calibri" w:hAnsi="Times New Roman" w:cs="Times New Roman"/>
        </w:rPr>
        <w:t xml:space="preserve">4,127, </w:t>
      </w:r>
      <w:r w:rsidRPr="007C07C0">
        <w:rPr>
          <w:rFonts w:ascii="Times New Roman" w:eastAsia="Calibri" w:hAnsi="Times New Roman" w:cs="Times New Roman"/>
          <w:i/>
        </w:rPr>
        <w:t xml:space="preserve">p = </w:t>
      </w:r>
      <w:r w:rsidRPr="007C07C0">
        <w:rPr>
          <w:rFonts w:ascii="Times New Roman" w:eastAsia="Calibri" w:hAnsi="Times New Roman" w:cs="Times New Roman"/>
        </w:rPr>
        <w:t>0.</w:t>
      </w:r>
      <w:r>
        <w:rPr>
          <w:rFonts w:ascii="Times New Roman" w:eastAsia="Calibri" w:hAnsi="Times New Roman" w:cs="Times New Roman"/>
        </w:rPr>
        <w:t>11</w:t>
      </w:r>
      <w:r w:rsidRPr="007C07C0">
        <w:rPr>
          <w:rFonts w:ascii="Times New Roman" w:eastAsia="Calibri" w:hAnsi="Times New Roman" w:cs="Times New Roman"/>
        </w:rPr>
        <w:t>). Levels of pain</w:t>
      </w:r>
      <w:r>
        <w:rPr>
          <w:rFonts w:ascii="Times New Roman" w:eastAsia="Calibri" w:hAnsi="Times New Roman" w:cs="Times New Roman"/>
        </w:rPr>
        <w:t>, fatigue, and the CAS</w:t>
      </w:r>
      <w:r w:rsidR="009224BA">
        <w:rPr>
          <w:rFonts w:ascii="Times New Roman" w:eastAsia="Calibri" w:hAnsi="Times New Roman" w:cs="Times New Roman"/>
        </w:rPr>
        <w:t xml:space="preserve"> entered as a block </w:t>
      </w:r>
      <w:proofErr w:type="gramStart"/>
      <w:r w:rsidR="009224BA">
        <w:rPr>
          <w:rFonts w:ascii="Times New Roman" w:eastAsia="Calibri" w:hAnsi="Times New Roman" w:cs="Times New Roman"/>
        </w:rPr>
        <w:t xml:space="preserve">at </w:t>
      </w:r>
      <w:r w:rsidRPr="007C07C0">
        <w:rPr>
          <w:rFonts w:ascii="Times New Roman" w:eastAsia="Calibri" w:hAnsi="Times New Roman" w:cs="Times New Roman"/>
        </w:rPr>
        <w:t xml:space="preserve"> Step</w:t>
      </w:r>
      <w:proofErr w:type="gramEnd"/>
      <w:r w:rsidRPr="007C07C0">
        <w:rPr>
          <w:rFonts w:ascii="Times New Roman" w:eastAsia="Calibri" w:hAnsi="Times New Roman" w:cs="Times New Roman"/>
        </w:rPr>
        <w:t xml:space="preserve"> 2 were significant (</w:t>
      </w:r>
      <w:r w:rsidRPr="007C07C0">
        <w:rPr>
          <w:rFonts w:ascii="Times New Roman" w:eastAsia="Calibri" w:hAnsi="Times New Roman" w:cs="Times New Roman"/>
          <w:i/>
        </w:rPr>
        <w:t>F</w:t>
      </w:r>
      <w:r w:rsidRPr="007C07C0">
        <w:rPr>
          <w:rFonts w:ascii="Times New Roman" w:eastAsia="Calibri" w:hAnsi="Times New Roman" w:cs="Times New Roman"/>
          <w:i/>
          <w:vertAlign w:val="subscript"/>
        </w:rPr>
        <w:t>change</w:t>
      </w:r>
      <w:r w:rsidRPr="007C07C0">
        <w:rPr>
          <w:rFonts w:ascii="Times New Roman" w:eastAsia="Calibri" w:hAnsi="Times New Roman" w:cs="Times New Roman"/>
        </w:rPr>
        <w:t xml:space="preserve"> = </w:t>
      </w:r>
      <w:r>
        <w:rPr>
          <w:rFonts w:ascii="Times New Roman" w:eastAsia="Calibri" w:hAnsi="Times New Roman" w:cs="Times New Roman"/>
        </w:rPr>
        <w:t>46.24</w:t>
      </w:r>
      <w:r w:rsidRPr="007C07C0">
        <w:rPr>
          <w:rFonts w:ascii="Times New Roman" w:eastAsia="Calibri" w:hAnsi="Times New Roman" w:cs="Times New Roman"/>
        </w:rPr>
        <w:t xml:space="preserve">, </w:t>
      </w:r>
      <w:r w:rsidRPr="007C07C0">
        <w:rPr>
          <w:rFonts w:ascii="Times New Roman" w:eastAsia="Calibri" w:hAnsi="Times New Roman" w:cs="Times New Roman"/>
          <w:i/>
        </w:rPr>
        <w:t>df</w:t>
      </w:r>
      <w:r w:rsidRPr="007C07C0">
        <w:rPr>
          <w:rFonts w:ascii="Times New Roman" w:eastAsia="Calibri" w:hAnsi="Times New Roman" w:cs="Times New Roman"/>
        </w:rPr>
        <w:t xml:space="preserve"> = </w:t>
      </w:r>
      <w:r>
        <w:rPr>
          <w:rFonts w:ascii="Times New Roman" w:eastAsia="Calibri" w:hAnsi="Times New Roman" w:cs="Times New Roman"/>
        </w:rPr>
        <w:t>3</w:t>
      </w:r>
      <w:r w:rsidRPr="007C07C0">
        <w:rPr>
          <w:rFonts w:ascii="Times New Roman" w:eastAsia="Calibri" w:hAnsi="Times New Roman" w:cs="Times New Roman"/>
        </w:rPr>
        <w:t>,12</w:t>
      </w:r>
      <w:r>
        <w:rPr>
          <w:rFonts w:ascii="Times New Roman" w:eastAsia="Calibri" w:hAnsi="Times New Roman" w:cs="Times New Roman"/>
        </w:rPr>
        <w:t>4</w:t>
      </w:r>
      <w:r w:rsidRPr="007C07C0">
        <w:rPr>
          <w:rFonts w:ascii="Times New Roman" w:eastAsia="Calibri" w:hAnsi="Times New Roman" w:cs="Times New Roman"/>
        </w:rPr>
        <w:t xml:space="preserve">, </w:t>
      </w:r>
      <w:r w:rsidRPr="007C07C0">
        <w:rPr>
          <w:rFonts w:ascii="Times New Roman" w:eastAsia="Calibri" w:hAnsi="Times New Roman" w:cs="Times New Roman"/>
          <w:i/>
        </w:rPr>
        <w:t>p</w:t>
      </w:r>
      <w:r w:rsidRPr="007C07C0">
        <w:rPr>
          <w:rFonts w:ascii="Times New Roman" w:eastAsia="Calibri" w:hAnsi="Times New Roman" w:cs="Times New Roman"/>
        </w:rPr>
        <w:t xml:space="preserve"> &lt; 0.001), accounting for an additional </w:t>
      </w:r>
      <w:r>
        <w:rPr>
          <w:rFonts w:ascii="Times New Roman" w:eastAsia="Calibri" w:hAnsi="Times New Roman" w:cs="Times New Roman"/>
        </w:rPr>
        <w:t>49.8</w:t>
      </w:r>
      <w:r w:rsidRPr="007C07C0">
        <w:rPr>
          <w:rFonts w:ascii="Times New Roman" w:eastAsia="Calibri" w:hAnsi="Times New Roman" w:cs="Times New Roman"/>
        </w:rPr>
        <w:t xml:space="preserve">% of the variance in distress. </w:t>
      </w:r>
      <w:r>
        <w:rPr>
          <w:rFonts w:ascii="Times New Roman" w:eastAsia="Calibri" w:hAnsi="Times New Roman" w:cs="Times New Roman"/>
        </w:rPr>
        <w:t>T</w:t>
      </w:r>
      <w:r w:rsidRPr="007C07C0">
        <w:rPr>
          <w:rFonts w:ascii="Times New Roman" w:eastAsia="Calibri" w:hAnsi="Times New Roman" w:cs="Times New Roman"/>
        </w:rPr>
        <w:t>he illness appraisal variables</w:t>
      </w:r>
      <w:r>
        <w:rPr>
          <w:rFonts w:ascii="Times New Roman" w:eastAsia="Calibri" w:hAnsi="Times New Roman" w:cs="Times New Roman"/>
        </w:rPr>
        <w:t xml:space="preserve"> entered at Step 3 did not make </w:t>
      </w:r>
      <w:r w:rsidR="0011108F">
        <w:rPr>
          <w:rFonts w:ascii="Times New Roman" w:eastAsia="Calibri" w:hAnsi="Times New Roman" w:cs="Times New Roman"/>
        </w:rPr>
        <w:t>a significant contribution</w:t>
      </w:r>
      <w:r w:rsidRPr="007C07C0">
        <w:rPr>
          <w:rFonts w:ascii="Times New Roman" w:eastAsia="Calibri" w:hAnsi="Times New Roman" w:cs="Times New Roman"/>
        </w:rPr>
        <w:t xml:space="preserve"> (</w:t>
      </w:r>
      <w:r w:rsidRPr="007C07C0">
        <w:rPr>
          <w:rFonts w:ascii="Times New Roman" w:eastAsia="Calibri" w:hAnsi="Times New Roman" w:cs="Times New Roman"/>
          <w:i/>
        </w:rPr>
        <w:t>F</w:t>
      </w:r>
      <w:r w:rsidRPr="007C07C0">
        <w:rPr>
          <w:rFonts w:ascii="Times New Roman" w:eastAsia="Calibri" w:hAnsi="Times New Roman" w:cs="Times New Roman"/>
          <w:i/>
          <w:vertAlign w:val="subscript"/>
        </w:rPr>
        <w:t>change</w:t>
      </w:r>
      <w:r w:rsidRPr="007C07C0">
        <w:rPr>
          <w:rFonts w:ascii="Times New Roman" w:eastAsia="Calibri" w:hAnsi="Times New Roman" w:cs="Times New Roman"/>
          <w:i/>
        </w:rPr>
        <w:t xml:space="preserve"> </w:t>
      </w:r>
      <w:r w:rsidRPr="007C07C0">
        <w:rPr>
          <w:rFonts w:ascii="Times New Roman" w:eastAsia="Calibri" w:hAnsi="Times New Roman" w:cs="Times New Roman"/>
        </w:rPr>
        <w:t xml:space="preserve">= </w:t>
      </w:r>
      <w:r>
        <w:rPr>
          <w:rFonts w:ascii="Times New Roman" w:eastAsia="Calibri" w:hAnsi="Times New Roman" w:cs="Times New Roman"/>
        </w:rPr>
        <w:t>0.89</w:t>
      </w:r>
      <w:r w:rsidRPr="007C07C0">
        <w:rPr>
          <w:rFonts w:ascii="Times New Roman" w:eastAsia="Calibri" w:hAnsi="Times New Roman" w:cs="Times New Roman"/>
        </w:rPr>
        <w:t xml:space="preserve">, </w:t>
      </w:r>
      <w:r w:rsidRPr="007C07C0">
        <w:rPr>
          <w:rFonts w:ascii="Times New Roman" w:eastAsia="Calibri" w:hAnsi="Times New Roman" w:cs="Times New Roman"/>
          <w:i/>
        </w:rPr>
        <w:t>df</w:t>
      </w:r>
      <w:r w:rsidRPr="007C07C0">
        <w:rPr>
          <w:rFonts w:ascii="Times New Roman" w:eastAsia="Calibri" w:hAnsi="Times New Roman" w:cs="Times New Roman"/>
        </w:rPr>
        <w:t xml:space="preserve"> = </w:t>
      </w:r>
      <w:r>
        <w:rPr>
          <w:rFonts w:ascii="Times New Roman" w:eastAsia="Calibri" w:hAnsi="Times New Roman" w:cs="Times New Roman"/>
        </w:rPr>
        <w:t>6</w:t>
      </w:r>
      <w:r w:rsidRPr="007C07C0">
        <w:rPr>
          <w:rFonts w:ascii="Times New Roman" w:eastAsia="Calibri" w:hAnsi="Times New Roman" w:cs="Times New Roman"/>
        </w:rPr>
        <w:t>,</w:t>
      </w:r>
      <w:r>
        <w:rPr>
          <w:rFonts w:ascii="Times New Roman" w:eastAsia="Calibri" w:hAnsi="Times New Roman" w:cs="Times New Roman"/>
        </w:rPr>
        <w:t>118</w:t>
      </w:r>
      <w:r w:rsidRPr="007C07C0">
        <w:rPr>
          <w:rFonts w:ascii="Times New Roman" w:eastAsia="Calibri" w:hAnsi="Times New Roman" w:cs="Times New Roman"/>
        </w:rPr>
        <w:t xml:space="preserve">, </w:t>
      </w:r>
      <w:r w:rsidRPr="007C07C0">
        <w:rPr>
          <w:rFonts w:ascii="Times New Roman" w:eastAsia="Calibri" w:hAnsi="Times New Roman" w:cs="Times New Roman"/>
          <w:i/>
        </w:rPr>
        <w:t xml:space="preserve">p </w:t>
      </w:r>
      <w:r>
        <w:rPr>
          <w:rFonts w:ascii="Times New Roman" w:eastAsia="Calibri" w:hAnsi="Times New Roman" w:cs="Times New Roman"/>
        </w:rPr>
        <w:t>=</w:t>
      </w:r>
      <w:r w:rsidRPr="007C07C0">
        <w:rPr>
          <w:rFonts w:ascii="Times New Roman" w:eastAsia="Calibri" w:hAnsi="Times New Roman" w:cs="Times New Roman"/>
        </w:rPr>
        <w:t xml:space="preserve"> </w:t>
      </w:r>
      <w:r>
        <w:rPr>
          <w:rFonts w:ascii="Times New Roman" w:eastAsia="Calibri" w:hAnsi="Times New Roman" w:cs="Times New Roman"/>
        </w:rPr>
        <w:t>0</w:t>
      </w:r>
      <w:r w:rsidRPr="007C07C0">
        <w:rPr>
          <w:rFonts w:ascii="Times New Roman" w:eastAsia="Calibri" w:hAnsi="Times New Roman" w:cs="Times New Roman"/>
        </w:rPr>
        <w:t>.</w:t>
      </w:r>
      <w:r>
        <w:rPr>
          <w:rFonts w:ascii="Times New Roman" w:eastAsia="Calibri" w:hAnsi="Times New Roman" w:cs="Times New Roman"/>
        </w:rPr>
        <w:t>5</w:t>
      </w:r>
      <w:r w:rsidRPr="007C07C0">
        <w:rPr>
          <w:rFonts w:ascii="Times New Roman" w:eastAsia="Calibri" w:hAnsi="Times New Roman" w:cs="Times New Roman"/>
        </w:rPr>
        <w:t>0</w:t>
      </w:r>
      <w:r>
        <w:rPr>
          <w:rFonts w:ascii="Times New Roman" w:eastAsia="Calibri" w:hAnsi="Times New Roman" w:cs="Times New Roman"/>
        </w:rPr>
        <w:t>6</w:t>
      </w:r>
      <w:r w:rsidRPr="007C07C0">
        <w:rPr>
          <w:rFonts w:ascii="Times New Roman" w:eastAsia="Calibri" w:hAnsi="Times New Roman" w:cs="Times New Roman"/>
        </w:rPr>
        <w:t xml:space="preserve">). In the final step of the model, Step 4, </w:t>
      </w:r>
      <w:r>
        <w:rPr>
          <w:rFonts w:ascii="Times New Roman" w:eastAsia="Calibri" w:hAnsi="Times New Roman" w:cs="Times New Roman"/>
        </w:rPr>
        <w:t>the</w:t>
      </w:r>
      <w:r w:rsidRPr="007C07C0">
        <w:rPr>
          <w:rFonts w:ascii="Times New Roman" w:eastAsia="Calibri" w:hAnsi="Times New Roman" w:cs="Times New Roman"/>
        </w:rPr>
        <w:t xml:space="preserve"> metacogniti</w:t>
      </w:r>
      <w:r>
        <w:rPr>
          <w:rFonts w:ascii="Times New Roman" w:eastAsia="Calibri" w:hAnsi="Times New Roman" w:cs="Times New Roman"/>
        </w:rPr>
        <w:t>ve</w:t>
      </w:r>
      <w:r w:rsidRPr="007C07C0">
        <w:rPr>
          <w:rFonts w:ascii="Times New Roman" w:eastAsia="Calibri" w:hAnsi="Times New Roman" w:cs="Times New Roman"/>
        </w:rPr>
        <w:t xml:space="preserve"> variables </w:t>
      </w:r>
      <w:r>
        <w:rPr>
          <w:rFonts w:ascii="Times New Roman" w:eastAsia="Calibri" w:hAnsi="Times New Roman" w:cs="Times New Roman"/>
        </w:rPr>
        <w:t>made a significant contributi</w:t>
      </w:r>
      <w:r w:rsidR="0011108F">
        <w:rPr>
          <w:rFonts w:ascii="Times New Roman" w:eastAsia="Calibri" w:hAnsi="Times New Roman" w:cs="Times New Roman"/>
        </w:rPr>
        <w:t>on to the variance in distress accounting</w:t>
      </w:r>
      <w:r>
        <w:rPr>
          <w:rFonts w:ascii="Times New Roman" w:eastAsia="Calibri" w:hAnsi="Times New Roman" w:cs="Times New Roman"/>
        </w:rPr>
        <w:t xml:space="preserve"> for </w:t>
      </w:r>
      <w:r w:rsidRPr="007C07C0">
        <w:rPr>
          <w:rFonts w:ascii="Times New Roman" w:eastAsia="Calibri" w:hAnsi="Times New Roman" w:cs="Times New Roman"/>
        </w:rPr>
        <w:t xml:space="preserve">an additional </w:t>
      </w:r>
      <w:r>
        <w:rPr>
          <w:rFonts w:ascii="Times New Roman" w:eastAsia="Calibri" w:hAnsi="Times New Roman" w:cs="Times New Roman"/>
        </w:rPr>
        <w:t>4.5</w:t>
      </w:r>
      <w:r w:rsidRPr="007C07C0">
        <w:rPr>
          <w:rFonts w:ascii="Times New Roman" w:eastAsia="Calibri" w:hAnsi="Times New Roman" w:cs="Times New Roman"/>
        </w:rPr>
        <w:t>% of the variance</w:t>
      </w:r>
      <w:r w:rsidR="0011108F">
        <w:rPr>
          <w:rFonts w:ascii="Times New Roman" w:eastAsia="Calibri" w:hAnsi="Times New Roman" w:cs="Times New Roman"/>
        </w:rPr>
        <w:t xml:space="preserve">  </w:t>
      </w:r>
      <w:r w:rsidRPr="007C07C0">
        <w:rPr>
          <w:rFonts w:ascii="Times New Roman" w:eastAsia="Calibri" w:hAnsi="Times New Roman" w:cs="Times New Roman"/>
        </w:rPr>
        <w:t>(</w:t>
      </w:r>
      <w:r w:rsidRPr="007C07C0">
        <w:rPr>
          <w:rFonts w:ascii="Times New Roman" w:eastAsia="Calibri" w:hAnsi="Times New Roman" w:cs="Times New Roman"/>
          <w:i/>
        </w:rPr>
        <w:t>F</w:t>
      </w:r>
      <w:r w:rsidRPr="007C07C0">
        <w:rPr>
          <w:rFonts w:ascii="Times New Roman" w:eastAsia="Calibri" w:hAnsi="Times New Roman" w:cs="Times New Roman"/>
          <w:i/>
          <w:vertAlign w:val="subscript"/>
        </w:rPr>
        <w:t>change</w:t>
      </w:r>
      <w:r w:rsidRPr="007C07C0">
        <w:rPr>
          <w:rFonts w:ascii="Times New Roman" w:eastAsia="Calibri" w:hAnsi="Times New Roman" w:cs="Times New Roman"/>
          <w:i/>
        </w:rPr>
        <w:t xml:space="preserve"> </w:t>
      </w:r>
      <w:r w:rsidRPr="007C07C0">
        <w:rPr>
          <w:rFonts w:ascii="Times New Roman" w:eastAsia="Calibri" w:hAnsi="Times New Roman" w:cs="Times New Roman"/>
        </w:rPr>
        <w:t xml:space="preserve">= </w:t>
      </w:r>
      <w:r>
        <w:rPr>
          <w:rFonts w:ascii="Times New Roman" w:eastAsia="Calibri" w:hAnsi="Times New Roman" w:cs="Times New Roman"/>
        </w:rPr>
        <w:t>2.695</w:t>
      </w:r>
      <w:r w:rsidRPr="007C07C0">
        <w:rPr>
          <w:rFonts w:ascii="Times New Roman" w:eastAsia="Calibri" w:hAnsi="Times New Roman" w:cs="Times New Roman"/>
        </w:rPr>
        <w:t xml:space="preserve">, </w:t>
      </w:r>
      <w:r w:rsidRPr="007C07C0">
        <w:rPr>
          <w:rFonts w:ascii="Times New Roman" w:eastAsia="Calibri" w:hAnsi="Times New Roman" w:cs="Times New Roman"/>
          <w:i/>
        </w:rPr>
        <w:t xml:space="preserve">df </w:t>
      </w:r>
      <w:r w:rsidRPr="007C07C0">
        <w:rPr>
          <w:rFonts w:ascii="Times New Roman" w:eastAsia="Calibri" w:hAnsi="Times New Roman" w:cs="Times New Roman"/>
        </w:rPr>
        <w:t xml:space="preserve">= </w:t>
      </w:r>
      <w:r>
        <w:rPr>
          <w:rFonts w:ascii="Times New Roman" w:eastAsia="Calibri" w:hAnsi="Times New Roman" w:cs="Times New Roman"/>
        </w:rPr>
        <w:t>5,113</w:t>
      </w:r>
      <w:r w:rsidRPr="007C07C0">
        <w:rPr>
          <w:rFonts w:ascii="Times New Roman" w:eastAsia="Calibri" w:hAnsi="Times New Roman" w:cs="Times New Roman"/>
        </w:rPr>
        <w:t xml:space="preserve">, </w:t>
      </w:r>
      <w:r w:rsidRPr="007C07C0">
        <w:rPr>
          <w:rFonts w:ascii="Times New Roman" w:eastAsia="Calibri" w:hAnsi="Times New Roman" w:cs="Times New Roman"/>
          <w:i/>
        </w:rPr>
        <w:t xml:space="preserve">p </w:t>
      </w:r>
      <w:r w:rsidRPr="007C07C0">
        <w:rPr>
          <w:rFonts w:ascii="Times New Roman" w:eastAsia="Calibri" w:hAnsi="Times New Roman" w:cs="Times New Roman"/>
        </w:rPr>
        <w:t>&lt; 0.0</w:t>
      </w:r>
      <w:r>
        <w:rPr>
          <w:rFonts w:ascii="Times New Roman" w:eastAsia="Calibri" w:hAnsi="Times New Roman" w:cs="Times New Roman"/>
        </w:rPr>
        <w:t>5</w:t>
      </w:r>
      <w:r w:rsidRPr="007C07C0">
        <w:rPr>
          <w:rFonts w:ascii="Times New Roman" w:eastAsia="Calibri" w:hAnsi="Times New Roman" w:cs="Times New Roman"/>
        </w:rPr>
        <w:t>)</w:t>
      </w:r>
      <w:r>
        <w:rPr>
          <w:rFonts w:ascii="Times New Roman" w:eastAsia="Calibri" w:hAnsi="Times New Roman" w:cs="Times New Roman"/>
        </w:rPr>
        <w:t>, and thus</w:t>
      </w:r>
      <w:r w:rsidRPr="007C07C0">
        <w:rPr>
          <w:rFonts w:ascii="Times New Roman" w:eastAsia="Calibri" w:hAnsi="Times New Roman" w:cs="Times New Roman"/>
        </w:rPr>
        <w:t xml:space="preserve"> confirmed the second prediction of the study. Overall the final model explained </w:t>
      </w:r>
      <w:r>
        <w:rPr>
          <w:rFonts w:ascii="Times New Roman" w:eastAsia="Calibri" w:hAnsi="Times New Roman" w:cs="Times New Roman"/>
        </w:rPr>
        <w:t>55.9</w:t>
      </w:r>
      <w:r w:rsidRPr="007C07C0">
        <w:rPr>
          <w:rFonts w:ascii="Times New Roman" w:eastAsia="Calibri" w:hAnsi="Times New Roman" w:cs="Times New Roman"/>
        </w:rPr>
        <w:t xml:space="preserve">% of the variance in distress. </w:t>
      </w:r>
      <w:r w:rsidR="0011108F">
        <w:rPr>
          <w:rFonts w:ascii="Times New Roman" w:eastAsia="Calibri" w:hAnsi="Times New Roman" w:cs="Times New Roman"/>
        </w:rPr>
        <w:t xml:space="preserve">  There were four</w:t>
      </w:r>
      <w:r w:rsidR="0011108F">
        <w:rPr>
          <w:rFonts w:ascii="Times New Roman" w:eastAsia="Calibri" w:hAnsi="Times New Roman" w:cs="Times New Roman"/>
          <w:color w:val="222222"/>
          <w:shd w:val="clear" w:color="auto" w:fill="FFFFFF"/>
        </w:rPr>
        <w:t xml:space="preserve"> independent predictors </w:t>
      </w:r>
      <w:r w:rsidR="0011108F">
        <w:rPr>
          <w:rFonts w:ascii="Times New Roman" w:eastAsia="Calibri" w:hAnsi="Times New Roman" w:cs="Times New Roman"/>
          <w:color w:val="222222"/>
          <w:shd w:val="clear" w:color="auto" w:fill="FFFFFF"/>
        </w:rPr>
        <w:lastRenderedPageBreak/>
        <w:t>in the final model</w:t>
      </w:r>
      <w:r w:rsidRPr="007C07C0">
        <w:rPr>
          <w:rFonts w:ascii="Times New Roman" w:eastAsia="Calibri" w:hAnsi="Times New Roman" w:cs="Times New Roman"/>
        </w:rPr>
        <w:t xml:space="preserve">, </w:t>
      </w:r>
      <w:r w:rsidR="0011108F">
        <w:rPr>
          <w:rFonts w:ascii="Times New Roman" w:eastAsia="Calibri" w:hAnsi="Times New Roman" w:cs="Times New Roman"/>
        </w:rPr>
        <w:t xml:space="preserve">fewer </w:t>
      </w:r>
      <w:r w:rsidRPr="007C07C0">
        <w:rPr>
          <w:rFonts w:ascii="Times New Roman" w:eastAsia="Calibri" w:hAnsi="Times New Roman" w:cs="Times New Roman"/>
        </w:rPr>
        <w:t xml:space="preserve">years in </w:t>
      </w:r>
      <w:r w:rsidR="0011108F">
        <w:rPr>
          <w:rFonts w:ascii="Times New Roman" w:eastAsia="Calibri" w:hAnsi="Times New Roman" w:cs="Times New Roman"/>
        </w:rPr>
        <w:t>full time education</w:t>
      </w:r>
      <w:r w:rsidRPr="007C07C0">
        <w:rPr>
          <w:rFonts w:ascii="Times New Roman" w:eastAsia="Calibri" w:hAnsi="Times New Roman" w:cs="Times New Roman"/>
        </w:rPr>
        <w:t xml:space="preserve"> </w:t>
      </w:r>
      <w:r>
        <w:rPr>
          <w:rFonts w:ascii="Times New Roman" w:eastAsia="Calibri" w:hAnsi="Times New Roman" w:cs="Times New Roman"/>
        </w:rPr>
        <w:t>(</w:t>
      </w:r>
      <w:r w:rsidRPr="007C07C0">
        <w:rPr>
          <w:rFonts w:ascii="Times New Roman" w:eastAsia="Calibri" w:hAnsi="Times New Roman" w:cs="Times New Roman"/>
          <w:i/>
          <w:color w:val="222222"/>
          <w:shd w:val="clear" w:color="auto" w:fill="FFFFFF"/>
        </w:rPr>
        <w:t>β</w:t>
      </w:r>
      <w:r w:rsidRPr="007C07C0">
        <w:rPr>
          <w:rFonts w:ascii="Times New Roman" w:eastAsia="Calibri" w:hAnsi="Times New Roman" w:cs="Times New Roman"/>
        </w:rPr>
        <w:t xml:space="preserve"> = -0.20, </w:t>
      </w:r>
      <w:r w:rsidRPr="007C07C0">
        <w:rPr>
          <w:rFonts w:ascii="Times New Roman" w:eastAsia="Calibri" w:hAnsi="Times New Roman" w:cs="Times New Roman"/>
          <w:i/>
        </w:rPr>
        <w:t>p</w:t>
      </w:r>
      <w:r w:rsidR="0011108F">
        <w:rPr>
          <w:rFonts w:ascii="Times New Roman" w:eastAsia="Calibri" w:hAnsi="Times New Roman" w:cs="Times New Roman"/>
        </w:rPr>
        <w:t xml:space="preserve"> &lt; 0.05), severity of the </w:t>
      </w:r>
      <w:r>
        <w:rPr>
          <w:rFonts w:ascii="Times New Roman" w:eastAsia="Calibri" w:hAnsi="Times New Roman" w:cs="Times New Roman"/>
        </w:rPr>
        <w:t>CAS (</w:t>
      </w:r>
      <w:r w:rsidRPr="007C07C0">
        <w:rPr>
          <w:rFonts w:ascii="Times New Roman" w:eastAsia="Calibri" w:hAnsi="Times New Roman" w:cs="Times New Roman"/>
          <w:i/>
          <w:color w:val="222222"/>
          <w:shd w:val="clear" w:color="auto" w:fill="FFFFFF"/>
        </w:rPr>
        <w:t>β</w:t>
      </w:r>
      <w:r>
        <w:rPr>
          <w:rFonts w:ascii="Times New Roman" w:eastAsia="Calibri" w:hAnsi="Times New Roman" w:cs="Times New Roman"/>
        </w:rPr>
        <w:t xml:space="preserve"> = 0.57, </w:t>
      </w:r>
      <w:r w:rsidRPr="00210F9F">
        <w:rPr>
          <w:rFonts w:ascii="Times New Roman" w:eastAsia="Calibri" w:hAnsi="Times New Roman" w:cs="Times New Roman"/>
          <w:i/>
        </w:rPr>
        <w:t>p</w:t>
      </w:r>
      <w:r>
        <w:rPr>
          <w:rFonts w:ascii="Times New Roman" w:eastAsia="Calibri" w:hAnsi="Times New Roman" w:cs="Times New Roman"/>
        </w:rPr>
        <w:t xml:space="preserve"> &lt; 0.001)</w:t>
      </w:r>
      <w:r w:rsidR="00EA57F2">
        <w:rPr>
          <w:rFonts w:ascii="Times New Roman" w:eastAsia="Calibri" w:hAnsi="Times New Roman" w:cs="Times New Roman"/>
        </w:rPr>
        <w:t>, severity</w:t>
      </w:r>
      <w:r w:rsidR="0011108F">
        <w:rPr>
          <w:rFonts w:ascii="Times New Roman" w:eastAsia="Calibri" w:hAnsi="Times New Roman" w:cs="Times New Roman"/>
        </w:rPr>
        <w:t xml:space="preserve"> of </w:t>
      </w:r>
      <w:r>
        <w:rPr>
          <w:rFonts w:ascii="Times New Roman" w:eastAsia="Calibri" w:hAnsi="Times New Roman" w:cs="Times New Roman"/>
        </w:rPr>
        <w:t>fatigue (</w:t>
      </w:r>
      <w:r w:rsidRPr="007C07C0">
        <w:rPr>
          <w:rFonts w:ascii="Times New Roman" w:eastAsia="Calibri" w:hAnsi="Times New Roman" w:cs="Times New Roman"/>
          <w:i/>
          <w:color w:val="222222"/>
          <w:shd w:val="clear" w:color="auto" w:fill="FFFFFF"/>
        </w:rPr>
        <w:t xml:space="preserve">β </w:t>
      </w:r>
      <w:r w:rsidRPr="007C07C0">
        <w:rPr>
          <w:rFonts w:ascii="Times New Roman" w:eastAsia="Calibri" w:hAnsi="Times New Roman" w:cs="Times New Roman"/>
          <w:color w:val="222222"/>
          <w:shd w:val="clear" w:color="auto" w:fill="FFFFFF"/>
        </w:rPr>
        <w:t xml:space="preserve">= </w:t>
      </w:r>
      <w:r>
        <w:rPr>
          <w:rFonts w:ascii="Times New Roman" w:eastAsia="Calibri" w:hAnsi="Times New Roman" w:cs="Times New Roman"/>
          <w:color w:val="222222"/>
          <w:shd w:val="clear" w:color="auto" w:fill="FFFFFF"/>
        </w:rPr>
        <w:t>0.24</w:t>
      </w:r>
      <w:r w:rsidRPr="007C07C0">
        <w:rPr>
          <w:rFonts w:ascii="Times New Roman" w:eastAsia="Calibri" w:hAnsi="Times New Roman" w:cs="Times New Roman"/>
          <w:color w:val="222222"/>
          <w:shd w:val="clear" w:color="auto" w:fill="FFFFFF"/>
        </w:rPr>
        <w:t>,</w:t>
      </w:r>
      <w:r w:rsidRPr="007C07C0">
        <w:rPr>
          <w:rFonts w:ascii="Times New Roman" w:eastAsia="Calibri" w:hAnsi="Times New Roman" w:cs="Times New Roman"/>
        </w:rPr>
        <w:t xml:space="preserve"> </w:t>
      </w:r>
      <w:r w:rsidRPr="007C07C0">
        <w:rPr>
          <w:rFonts w:ascii="Times New Roman" w:eastAsia="Calibri" w:hAnsi="Times New Roman" w:cs="Times New Roman"/>
          <w:i/>
          <w:color w:val="222222"/>
          <w:shd w:val="clear" w:color="auto" w:fill="FFFFFF"/>
        </w:rPr>
        <w:t xml:space="preserve">p </w:t>
      </w:r>
      <w:r w:rsidRPr="007C07C0">
        <w:rPr>
          <w:rFonts w:ascii="Times New Roman" w:eastAsia="Calibri" w:hAnsi="Times New Roman" w:cs="Times New Roman"/>
          <w:color w:val="222222"/>
          <w:shd w:val="clear" w:color="auto" w:fill="FFFFFF"/>
        </w:rPr>
        <w:t>&lt; 0.001</w:t>
      </w:r>
      <w:r>
        <w:rPr>
          <w:rFonts w:ascii="Times New Roman" w:eastAsia="Calibri" w:hAnsi="Times New Roman" w:cs="Times New Roman"/>
          <w:color w:val="222222"/>
          <w:shd w:val="clear" w:color="auto" w:fill="FFFFFF"/>
        </w:rPr>
        <w:t xml:space="preserve">), and </w:t>
      </w:r>
      <w:r w:rsidR="0011108F">
        <w:rPr>
          <w:rFonts w:ascii="Times New Roman" w:eastAsia="Calibri" w:hAnsi="Times New Roman" w:cs="Times New Roman"/>
          <w:color w:val="222222"/>
          <w:shd w:val="clear" w:color="auto" w:fill="FFFFFF"/>
        </w:rPr>
        <w:t xml:space="preserve">conviction in </w:t>
      </w:r>
      <w:r w:rsidRPr="007C07C0">
        <w:rPr>
          <w:rFonts w:ascii="Times New Roman" w:eastAsia="Calibri" w:hAnsi="Times New Roman" w:cs="Times New Roman"/>
        </w:rPr>
        <w:t>NMCBS (</w:t>
      </w:r>
      <w:r w:rsidRPr="007C07C0">
        <w:rPr>
          <w:rFonts w:ascii="Times New Roman" w:eastAsia="Calibri" w:hAnsi="Times New Roman" w:cs="Times New Roman"/>
          <w:i/>
          <w:color w:val="222222"/>
          <w:shd w:val="clear" w:color="auto" w:fill="FFFFFF"/>
        </w:rPr>
        <w:t xml:space="preserve">β </w:t>
      </w:r>
      <w:r w:rsidRPr="007C07C0">
        <w:rPr>
          <w:rFonts w:ascii="Times New Roman" w:eastAsia="Calibri" w:hAnsi="Times New Roman" w:cs="Times New Roman"/>
          <w:color w:val="222222"/>
          <w:shd w:val="clear" w:color="auto" w:fill="FFFFFF"/>
        </w:rPr>
        <w:t>= 0.</w:t>
      </w:r>
      <w:r>
        <w:rPr>
          <w:rFonts w:ascii="Times New Roman" w:eastAsia="Calibri" w:hAnsi="Times New Roman" w:cs="Times New Roman"/>
          <w:color w:val="222222"/>
          <w:shd w:val="clear" w:color="auto" w:fill="FFFFFF"/>
        </w:rPr>
        <w:t>19</w:t>
      </w:r>
      <w:r w:rsidRPr="007C07C0">
        <w:rPr>
          <w:rFonts w:ascii="Times New Roman" w:eastAsia="Calibri" w:hAnsi="Times New Roman" w:cs="Times New Roman"/>
          <w:color w:val="222222"/>
          <w:shd w:val="clear" w:color="auto" w:fill="FFFFFF"/>
        </w:rPr>
        <w:t>,</w:t>
      </w:r>
      <w:r w:rsidRPr="007C07C0">
        <w:rPr>
          <w:rFonts w:ascii="Times New Roman" w:eastAsia="Calibri" w:hAnsi="Times New Roman" w:cs="Times New Roman"/>
        </w:rPr>
        <w:t xml:space="preserve"> </w:t>
      </w:r>
      <w:r w:rsidRPr="007C07C0">
        <w:rPr>
          <w:rFonts w:ascii="Times New Roman" w:eastAsia="Calibri" w:hAnsi="Times New Roman" w:cs="Times New Roman"/>
          <w:i/>
          <w:color w:val="222222"/>
          <w:shd w:val="clear" w:color="auto" w:fill="FFFFFF"/>
        </w:rPr>
        <w:t xml:space="preserve">p </w:t>
      </w:r>
      <w:r w:rsidRPr="007C07C0">
        <w:rPr>
          <w:rFonts w:ascii="Times New Roman" w:eastAsia="Calibri" w:hAnsi="Times New Roman" w:cs="Times New Roman"/>
          <w:color w:val="222222"/>
          <w:shd w:val="clear" w:color="auto" w:fill="FFFFFF"/>
        </w:rPr>
        <w:t>&lt; 0.0</w:t>
      </w:r>
      <w:r>
        <w:rPr>
          <w:rFonts w:ascii="Times New Roman" w:eastAsia="Calibri" w:hAnsi="Times New Roman" w:cs="Times New Roman"/>
          <w:color w:val="222222"/>
          <w:shd w:val="clear" w:color="auto" w:fill="FFFFFF"/>
        </w:rPr>
        <w:t>5</w:t>
      </w:r>
      <w:r w:rsidRPr="007C07C0">
        <w:rPr>
          <w:rFonts w:ascii="Times New Roman" w:eastAsia="Calibri" w:hAnsi="Times New Roman" w:cs="Times New Roman"/>
          <w:color w:val="222222"/>
          <w:shd w:val="clear" w:color="auto" w:fill="FFFFFF"/>
        </w:rPr>
        <w:t xml:space="preserve">). </w:t>
      </w:r>
    </w:p>
    <w:tbl>
      <w:tblPr>
        <w:tblStyle w:val="TableGrid4"/>
        <w:tblW w:w="9072" w:type="dxa"/>
        <w:tblLayout w:type="fixed"/>
        <w:tblLook w:val="04A0" w:firstRow="1" w:lastRow="0" w:firstColumn="1" w:lastColumn="0" w:noHBand="0" w:noVBand="1"/>
      </w:tblPr>
      <w:tblGrid>
        <w:gridCol w:w="709"/>
        <w:gridCol w:w="2268"/>
        <w:gridCol w:w="1276"/>
        <w:gridCol w:w="992"/>
        <w:gridCol w:w="1418"/>
        <w:gridCol w:w="1113"/>
        <w:gridCol w:w="1296"/>
      </w:tblGrid>
      <w:tr w:rsidR="00CA59E8" w:rsidRPr="00CA59E8" w:rsidTr="00D71084">
        <w:tc>
          <w:tcPr>
            <w:tcW w:w="9072" w:type="dxa"/>
            <w:gridSpan w:val="7"/>
            <w:tcBorders>
              <w:top w:val="nil"/>
              <w:left w:val="nil"/>
              <w:bottom w:val="single" w:sz="12" w:space="0" w:color="auto"/>
              <w:right w:val="nil"/>
            </w:tcBorders>
          </w:tcPr>
          <w:p w:rsidR="00CA59E8" w:rsidRPr="00CA59E8" w:rsidRDefault="00CA59E8" w:rsidP="00CA59E8">
            <w:pPr>
              <w:spacing w:after="0" w:line="240" w:lineRule="auto"/>
              <w:rPr>
                <w:rFonts w:ascii="Times New Roman" w:eastAsia="Calibri" w:hAnsi="Times New Roman" w:cs="Times New Roman"/>
              </w:rPr>
            </w:pPr>
            <w:r w:rsidRPr="00CA59E8">
              <w:rPr>
                <w:rFonts w:ascii="Times New Roman" w:eastAsia="Calibri" w:hAnsi="Times New Roman" w:cs="Times New Roman"/>
                <w:b/>
              </w:rPr>
              <w:t>Table 3</w:t>
            </w:r>
            <w:r w:rsidRPr="00CA59E8">
              <w:rPr>
                <w:rFonts w:ascii="Times New Roman" w:eastAsia="Calibri" w:hAnsi="Times New Roman" w:cs="Times New Roman"/>
              </w:rPr>
              <w:t xml:space="preserve"> </w:t>
            </w:r>
          </w:p>
          <w:p w:rsidR="00CA59E8" w:rsidRPr="00CA59E8" w:rsidRDefault="00CA59E8" w:rsidP="00CA59E8">
            <w:pPr>
              <w:spacing w:after="0" w:line="240" w:lineRule="auto"/>
              <w:rPr>
                <w:rFonts w:ascii="Times New Roman" w:eastAsia="Calibri" w:hAnsi="Times New Roman" w:cs="Times New Roman"/>
                <w:sz w:val="24"/>
                <w:szCs w:val="24"/>
              </w:rPr>
            </w:pPr>
            <w:r w:rsidRPr="00CA59E8">
              <w:rPr>
                <w:rFonts w:ascii="Times New Roman" w:eastAsia="Calibri" w:hAnsi="Times New Roman" w:cs="Times New Roman"/>
              </w:rPr>
              <w:t>Summary of the hierarchical regression predicting distress</w:t>
            </w:r>
            <w:r w:rsidR="00072C0D">
              <w:rPr>
                <w:rFonts w:ascii="Times New Roman" w:eastAsia="Calibri" w:hAnsi="Times New Roman" w:cs="Times New Roman"/>
              </w:rPr>
              <w:t xml:space="preserve"> (HADS Total Score)</w:t>
            </w:r>
          </w:p>
        </w:tc>
      </w:tr>
      <w:tr w:rsidR="00CA59E8" w:rsidRPr="00CA59E8" w:rsidTr="00D71084">
        <w:trPr>
          <w:trHeight w:val="284"/>
        </w:trPr>
        <w:tc>
          <w:tcPr>
            <w:tcW w:w="709" w:type="dxa"/>
            <w:tcBorders>
              <w:top w:val="nil"/>
              <w:left w:val="nil"/>
              <w:bottom w:val="single" w:sz="12" w:space="0" w:color="auto"/>
              <w:right w:val="nil"/>
            </w:tcBorders>
          </w:tcPr>
          <w:p w:rsidR="00CA59E8" w:rsidRPr="00CA59E8" w:rsidRDefault="00CA59E8" w:rsidP="00CA59E8">
            <w:pPr>
              <w:spacing w:after="0" w:line="240" w:lineRule="auto"/>
              <w:rPr>
                <w:rFonts w:ascii="Times New Roman" w:eastAsia="Calibri" w:hAnsi="Times New Roman" w:cs="Times New Roman"/>
                <w:b/>
              </w:rPr>
            </w:pPr>
            <w:r w:rsidRPr="00CA59E8">
              <w:rPr>
                <w:rFonts w:ascii="Times New Roman" w:eastAsia="Calibri" w:hAnsi="Times New Roman" w:cs="Times New Roman"/>
                <w:b/>
              </w:rPr>
              <w:t>Step</w:t>
            </w:r>
          </w:p>
        </w:tc>
        <w:tc>
          <w:tcPr>
            <w:tcW w:w="2268" w:type="dxa"/>
            <w:tcBorders>
              <w:top w:val="nil"/>
              <w:left w:val="nil"/>
              <w:bottom w:val="single" w:sz="12" w:space="0" w:color="auto"/>
              <w:right w:val="nil"/>
            </w:tcBorders>
          </w:tcPr>
          <w:p w:rsidR="00CA59E8" w:rsidRPr="00CA59E8" w:rsidRDefault="00CA59E8" w:rsidP="00CA59E8">
            <w:pPr>
              <w:spacing w:after="0" w:line="240" w:lineRule="auto"/>
              <w:rPr>
                <w:rFonts w:ascii="Times New Roman" w:eastAsia="Calibri" w:hAnsi="Times New Roman" w:cs="Times New Roman"/>
                <w:b/>
              </w:rPr>
            </w:pPr>
            <w:r w:rsidRPr="00CA59E8">
              <w:rPr>
                <w:rFonts w:ascii="Times New Roman" w:eastAsia="Calibri" w:hAnsi="Times New Roman" w:cs="Times New Roman"/>
                <w:b/>
              </w:rPr>
              <w:t>Variable</w:t>
            </w:r>
          </w:p>
        </w:tc>
        <w:tc>
          <w:tcPr>
            <w:tcW w:w="1276" w:type="dxa"/>
            <w:tcBorders>
              <w:top w:val="nil"/>
              <w:left w:val="nil"/>
              <w:bottom w:val="single" w:sz="12" w:space="0" w:color="auto"/>
              <w:right w:val="nil"/>
            </w:tcBorders>
          </w:tcPr>
          <w:p w:rsidR="00CA59E8" w:rsidRPr="00CA59E8" w:rsidRDefault="00CA59E8" w:rsidP="00CA59E8">
            <w:pPr>
              <w:spacing w:after="0" w:line="240" w:lineRule="auto"/>
              <w:jc w:val="center"/>
              <w:rPr>
                <w:rFonts w:ascii="Times New Roman" w:eastAsia="Calibri" w:hAnsi="Times New Roman" w:cs="Times New Roman"/>
                <w:b/>
              </w:rPr>
            </w:pPr>
            <w:r w:rsidRPr="00CA59E8">
              <w:rPr>
                <w:rFonts w:ascii="Times New Roman" w:eastAsia="Calibri" w:hAnsi="Times New Roman" w:cs="Times New Roman"/>
                <w:b/>
              </w:rPr>
              <w:t>Δ</w:t>
            </w:r>
            <w:r w:rsidRPr="00CA59E8">
              <w:rPr>
                <w:rFonts w:ascii="Times New Roman" w:eastAsia="Calibri" w:hAnsi="Times New Roman" w:cs="Times New Roman"/>
                <w:b/>
                <w:i/>
              </w:rPr>
              <w:t>R</w:t>
            </w:r>
            <w:r w:rsidRPr="00CA59E8">
              <w:rPr>
                <w:rFonts w:ascii="Times New Roman" w:eastAsia="Calibri" w:hAnsi="Times New Roman" w:cs="Times New Roman"/>
                <w:b/>
                <w:vertAlign w:val="superscript"/>
              </w:rPr>
              <w:t>2</w:t>
            </w:r>
          </w:p>
        </w:tc>
        <w:tc>
          <w:tcPr>
            <w:tcW w:w="992" w:type="dxa"/>
            <w:tcBorders>
              <w:top w:val="nil"/>
              <w:left w:val="nil"/>
              <w:bottom w:val="single" w:sz="12" w:space="0" w:color="auto"/>
              <w:right w:val="nil"/>
            </w:tcBorders>
          </w:tcPr>
          <w:p w:rsidR="00CA59E8" w:rsidRPr="00CA59E8" w:rsidRDefault="00CA59E8" w:rsidP="00CA59E8">
            <w:pPr>
              <w:spacing w:after="0" w:line="240" w:lineRule="auto"/>
              <w:jc w:val="center"/>
              <w:rPr>
                <w:rFonts w:ascii="Times New Roman" w:eastAsia="Calibri" w:hAnsi="Times New Roman" w:cs="Times New Roman"/>
                <w:b/>
              </w:rPr>
            </w:pPr>
            <w:r w:rsidRPr="00CA59E8">
              <w:rPr>
                <w:rFonts w:ascii="Times New Roman" w:eastAsia="Calibri" w:hAnsi="Times New Roman" w:cs="Times New Roman"/>
                <w:b/>
              </w:rPr>
              <w:t>Sig.</w:t>
            </w:r>
          </w:p>
        </w:tc>
        <w:tc>
          <w:tcPr>
            <w:tcW w:w="1418" w:type="dxa"/>
            <w:tcBorders>
              <w:top w:val="nil"/>
              <w:left w:val="nil"/>
              <w:bottom w:val="single" w:sz="12" w:space="0" w:color="auto"/>
              <w:right w:val="nil"/>
            </w:tcBorders>
          </w:tcPr>
          <w:p w:rsidR="00CA59E8" w:rsidRPr="00CA59E8" w:rsidRDefault="00CA59E8" w:rsidP="00CA59E8">
            <w:pPr>
              <w:spacing w:after="0" w:line="240" w:lineRule="auto"/>
              <w:jc w:val="center"/>
              <w:rPr>
                <w:rFonts w:ascii="Times New Roman" w:eastAsia="Calibri" w:hAnsi="Times New Roman" w:cs="Times New Roman"/>
                <w:b/>
                <w:i/>
                <w:color w:val="222222"/>
                <w:shd w:val="clear" w:color="auto" w:fill="FFFFFF"/>
              </w:rPr>
            </w:pPr>
            <w:r w:rsidRPr="00CA59E8">
              <w:rPr>
                <w:rFonts w:ascii="Times New Roman" w:eastAsia="Calibri" w:hAnsi="Times New Roman" w:cs="Times New Roman"/>
                <w:b/>
                <w:i/>
                <w:color w:val="222222"/>
                <w:shd w:val="clear" w:color="auto" w:fill="FFFFFF"/>
              </w:rPr>
              <w:t xml:space="preserve">Standardised </w:t>
            </w:r>
          </w:p>
          <w:p w:rsidR="00CA59E8" w:rsidRPr="00CA59E8" w:rsidRDefault="00CA59E8" w:rsidP="00CA59E8">
            <w:pPr>
              <w:spacing w:after="0" w:line="240" w:lineRule="auto"/>
              <w:jc w:val="center"/>
              <w:rPr>
                <w:rFonts w:ascii="Times New Roman" w:eastAsia="Calibri" w:hAnsi="Times New Roman" w:cs="Times New Roman"/>
                <w:b/>
                <w:i/>
                <w:caps/>
              </w:rPr>
            </w:pPr>
            <w:r w:rsidRPr="00CA59E8">
              <w:rPr>
                <w:rFonts w:ascii="Times New Roman" w:eastAsia="Calibri" w:hAnsi="Times New Roman" w:cs="Times New Roman"/>
                <w:b/>
                <w:i/>
                <w:color w:val="222222"/>
                <w:shd w:val="clear" w:color="auto" w:fill="FFFFFF"/>
              </w:rPr>
              <w:t>βeta</w:t>
            </w:r>
          </w:p>
        </w:tc>
        <w:tc>
          <w:tcPr>
            <w:tcW w:w="1113" w:type="dxa"/>
            <w:tcBorders>
              <w:top w:val="nil"/>
              <w:left w:val="nil"/>
              <w:bottom w:val="single" w:sz="12" w:space="0" w:color="auto"/>
              <w:right w:val="nil"/>
            </w:tcBorders>
          </w:tcPr>
          <w:p w:rsidR="00CA59E8" w:rsidRPr="00CA59E8" w:rsidRDefault="00CA59E8" w:rsidP="00CA59E8">
            <w:pPr>
              <w:spacing w:after="0" w:line="240" w:lineRule="auto"/>
              <w:jc w:val="center"/>
              <w:rPr>
                <w:rFonts w:ascii="Times New Roman" w:eastAsia="Calibri" w:hAnsi="Times New Roman" w:cs="Times New Roman"/>
                <w:b/>
                <w:i/>
              </w:rPr>
            </w:pPr>
            <w:r w:rsidRPr="00CA59E8">
              <w:rPr>
                <w:rFonts w:ascii="Times New Roman" w:eastAsia="Calibri" w:hAnsi="Times New Roman" w:cs="Times New Roman"/>
                <w:b/>
                <w:i/>
              </w:rPr>
              <w:t>T</w:t>
            </w:r>
          </w:p>
        </w:tc>
        <w:tc>
          <w:tcPr>
            <w:tcW w:w="1296" w:type="dxa"/>
            <w:tcBorders>
              <w:top w:val="nil"/>
              <w:left w:val="nil"/>
              <w:bottom w:val="single" w:sz="12" w:space="0" w:color="auto"/>
              <w:right w:val="nil"/>
            </w:tcBorders>
          </w:tcPr>
          <w:p w:rsidR="00CA59E8" w:rsidRPr="00CA59E8" w:rsidRDefault="00CA59E8" w:rsidP="00CA59E8">
            <w:pPr>
              <w:spacing w:after="0" w:line="240" w:lineRule="auto"/>
              <w:jc w:val="center"/>
              <w:rPr>
                <w:rFonts w:ascii="Times New Roman" w:eastAsia="Calibri" w:hAnsi="Times New Roman" w:cs="Times New Roman"/>
                <w:b/>
              </w:rPr>
            </w:pPr>
            <w:r w:rsidRPr="00CA59E8">
              <w:rPr>
                <w:rFonts w:ascii="Times New Roman" w:eastAsia="Calibri" w:hAnsi="Times New Roman" w:cs="Times New Roman"/>
                <w:b/>
              </w:rPr>
              <w:t>Sig.</w:t>
            </w:r>
          </w:p>
        </w:tc>
      </w:tr>
      <w:tr w:rsidR="00CA59E8" w:rsidRPr="00CA59E8" w:rsidTr="00D71084">
        <w:tc>
          <w:tcPr>
            <w:tcW w:w="709" w:type="dxa"/>
            <w:tcBorders>
              <w:top w:val="single" w:sz="12" w:space="0" w:color="auto"/>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r w:rsidRPr="00CA59E8">
              <w:rPr>
                <w:rFonts w:ascii="Times New Roman" w:eastAsia="Calibri" w:hAnsi="Times New Roman" w:cs="Times New Roman"/>
              </w:rPr>
              <w:t>1</w:t>
            </w:r>
          </w:p>
        </w:tc>
        <w:tc>
          <w:tcPr>
            <w:tcW w:w="2268" w:type="dxa"/>
            <w:tcBorders>
              <w:top w:val="single" w:sz="12" w:space="0" w:color="auto"/>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0.056</w:t>
            </w:r>
          </w:p>
        </w:tc>
        <w:tc>
          <w:tcPr>
            <w:tcW w:w="992" w:type="dxa"/>
            <w:tcBorders>
              <w:top w:val="single" w:sz="12" w:space="0" w:color="auto"/>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rPr>
            </w:pPr>
            <w:r w:rsidRPr="00CA59E8">
              <w:rPr>
                <w:rFonts w:ascii="Times New Roman" w:eastAsia="Calibri" w:hAnsi="Times New Roman" w:cs="Times New Roman"/>
              </w:rPr>
              <w:t>0.115</w:t>
            </w: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r w:rsidRPr="00CA59E8">
              <w:rPr>
                <w:rFonts w:ascii="Times New Roman" w:eastAsia="Calibri" w:hAnsi="Times New Roman" w:cs="Times New Roman"/>
              </w:rPr>
              <w:t>Age</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-0.076</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 xml:space="preserve">   -0.820</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0.414</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highlight w:val="green"/>
              </w:rPr>
            </w:pPr>
          </w:p>
        </w:tc>
        <w:tc>
          <w:tcPr>
            <w:tcW w:w="2268" w:type="dxa"/>
            <w:tcBorders>
              <w:top w:val="nil"/>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r w:rsidRPr="00CA59E8">
              <w:rPr>
                <w:rFonts w:ascii="Times New Roman" w:eastAsia="Calibri" w:hAnsi="Times New Roman" w:cs="Times New Roman"/>
              </w:rPr>
              <w:t>Gender</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highlight w:val="gree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 xml:space="preserve"> 0.011</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 xml:space="preserve">    0.121</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0.904</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r w:rsidRPr="00CA59E8">
              <w:rPr>
                <w:rFonts w:ascii="Times New Roman" w:eastAsia="Calibri" w:hAnsi="Times New Roman" w:cs="Times New Roman"/>
              </w:rPr>
              <w:t>Education</w:t>
            </w:r>
          </w:p>
        </w:tc>
        <w:tc>
          <w:tcPr>
            <w:tcW w:w="1276"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-0.202</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 xml:space="preserve">   -2.260</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color w:val="000000"/>
              </w:rPr>
            </w:pPr>
            <w:r w:rsidRPr="00CA59E8">
              <w:rPr>
                <w:rFonts w:ascii="Times New Roman" w:eastAsia="Calibri" w:hAnsi="Times New Roman" w:cs="Times New Roman"/>
                <w:b/>
                <w:color w:val="000000"/>
              </w:rPr>
              <w:t>0.026</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highlight w:val="green"/>
              </w:rPr>
            </w:pPr>
          </w:p>
        </w:tc>
        <w:tc>
          <w:tcPr>
            <w:tcW w:w="2268" w:type="dxa"/>
            <w:tcBorders>
              <w:top w:val="nil"/>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r w:rsidRPr="00CA59E8">
              <w:rPr>
                <w:rFonts w:ascii="Times New Roman" w:eastAsia="Calibri" w:hAnsi="Times New Roman" w:cs="Times New Roman"/>
              </w:rPr>
              <w:t>Employment</w:t>
            </w:r>
          </w:p>
        </w:tc>
        <w:tc>
          <w:tcPr>
            <w:tcW w:w="1276"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highlight w:val="green"/>
              </w:rPr>
            </w:pP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highlight w:val="gree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-0.125</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 xml:space="preserve">   -1.342</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0.182</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highlight w:val="green"/>
              </w:rPr>
            </w:pPr>
            <w:r w:rsidRPr="00CA59E8">
              <w:rPr>
                <w:rFonts w:ascii="Times New Roman" w:eastAsia="Calibri" w:hAnsi="Times New Roman" w:cs="Times New Roman"/>
              </w:rPr>
              <w:t>2</w:t>
            </w:r>
          </w:p>
        </w:tc>
        <w:tc>
          <w:tcPr>
            <w:tcW w:w="2268" w:type="dxa"/>
            <w:tcBorders>
              <w:top w:val="nil"/>
              <w:left w:val="nil"/>
              <w:bottom w:val="nil"/>
              <w:right w:val="nil"/>
            </w:tcBorders>
          </w:tcPr>
          <w:p w:rsidR="00CA59E8" w:rsidRPr="00CA59E8" w:rsidRDefault="00CA59E8" w:rsidP="00CA59E8">
            <w:pPr>
              <w:spacing w:after="0" w:line="240" w:lineRule="auto"/>
              <w:rPr>
                <w:rFonts w:ascii="Times New Roman" w:eastAsia="Calibri" w:hAnsi="Times New Roman" w:cs="Times New Roman"/>
              </w:rPr>
            </w:pPr>
          </w:p>
        </w:tc>
        <w:tc>
          <w:tcPr>
            <w:tcW w:w="1276"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highlight w:val="green"/>
              </w:rPr>
            </w:pPr>
            <w:r w:rsidRPr="00CA59E8">
              <w:rPr>
                <w:rFonts w:ascii="Times New Roman" w:eastAsia="Calibri" w:hAnsi="Times New Roman" w:cs="Times New Roman"/>
                <w:b/>
                <w:color w:val="000000"/>
              </w:rPr>
              <w:t>0.498</w:t>
            </w: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highlight w:val="green"/>
              </w:rPr>
            </w:pPr>
            <w:r w:rsidRPr="00CA59E8">
              <w:rPr>
                <w:rFonts w:ascii="Times New Roman" w:eastAsia="Calibri" w:hAnsi="Times New Roman" w:cs="Times New Roman"/>
                <w:b/>
              </w:rPr>
              <w:t>0.000</w:t>
            </w: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tcPr>
          <w:p w:rsidR="00CA59E8" w:rsidRPr="00CA59E8" w:rsidRDefault="00CA59E8" w:rsidP="00CA59E8">
            <w:pPr>
              <w:spacing w:after="0" w:line="240" w:lineRule="auto"/>
              <w:ind w:left="14"/>
              <w:jc w:val="both"/>
              <w:rPr>
                <w:rFonts w:ascii="Times New Roman" w:eastAsia="Calibri" w:hAnsi="Times New Roman" w:cs="Times New Roman"/>
              </w:rPr>
            </w:pPr>
            <w:r w:rsidRPr="00CA59E8">
              <w:rPr>
                <w:rFonts w:ascii="Times New Roman" w:eastAsia="Calibri" w:hAnsi="Times New Roman" w:cs="Times New Roman"/>
              </w:rPr>
              <w:t>Pain</w:t>
            </w:r>
          </w:p>
        </w:tc>
        <w:tc>
          <w:tcPr>
            <w:tcW w:w="1276"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b/>
              </w:rPr>
            </w:pPr>
          </w:p>
        </w:tc>
        <w:tc>
          <w:tcPr>
            <w:tcW w:w="992" w:type="dxa"/>
            <w:tcBorders>
              <w:top w:val="nil"/>
              <w:left w:val="nil"/>
              <w:bottom w:val="nil"/>
              <w:right w:val="nil"/>
            </w:tcBorders>
          </w:tcPr>
          <w:p w:rsidR="00CA59E8" w:rsidRPr="00CA59E8" w:rsidRDefault="00CA59E8" w:rsidP="00CA59E8">
            <w:pPr>
              <w:spacing w:after="0" w:line="240" w:lineRule="auto"/>
              <w:jc w:val="center"/>
              <w:rPr>
                <w:rFonts w:ascii="Times New Roman" w:eastAsia="Calibri" w:hAnsi="Times New Roman" w:cs="Times New Roman"/>
                <w:b/>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0.083</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 xml:space="preserve">    1.131</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0.260</w:t>
            </w:r>
          </w:p>
        </w:tc>
      </w:tr>
      <w:tr w:rsidR="00CA59E8" w:rsidRPr="00CA59E8" w:rsidTr="00D71084">
        <w:tc>
          <w:tcPr>
            <w:tcW w:w="709" w:type="dxa"/>
            <w:tcBorders>
              <w:top w:val="nil"/>
              <w:left w:val="nil"/>
              <w:bottom w:val="nil"/>
              <w:right w:val="nil"/>
            </w:tcBorders>
            <w:shd w:val="clear" w:color="auto" w:fill="auto"/>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shd w:val="clear" w:color="auto" w:fill="auto"/>
          </w:tcPr>
          <w:p w:rsidR="00CA59E8" w:rsidRPr="00CA59E8" w:rsidRDefault="00CA59E8" w:rsidP="00CA59E8">
            <w:pPr>
              <w:spacing w:after="0" w:line="240" w:lineRule="auto"/>
              <w:ind w:left="14"/>
              <w:jc w:val="both"/>
              <w:rPr>
                <w:rFonts w:ascii="Times New Roman" w:eastAsia="Calibri" w:hAnsi="Times New Roman" w:cs="Times New Roman"/>
              </w:rPr>
            </w:pPr>
            <w:r w:rsidRPr="00CA59E8">
              <w:rPr>
                <w:rFonts w:ascii="Times New Roman" w:eastAsia="Calibri" w:hAnsi="Times New Roman" w:cs="Times New Roman"/>
              </w:rPr>
              <w:t>Fatigue</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0.244</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 xml:space="preserve">    3.382</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color w:val="000000"/>
              </w:rPr>
            </w:pPr>
            <w:r w:rsidRPr="00CA59E8">
              <w:rPr>
                <w:rFonts w:ascii="Times New Roman" w:eastAsia="Calibri" w:hAnsi="Times New Roman" w:cs="Times New Roman"/>
                <w:b/>
                <w:color w:val="000000"/>
              </w:rPr>
              <w:t>0.001</w:t>
            </w:r>
          </w:p>
        </w:tc>
      </w:tr>
      <w:tr w:rsidR="00CA59E8" w:rsidRPr="00CA59E8" w:rsidTr="00D71084">
        <w:tc>
          <w:tcPr>
            <w:tcW w:w="709" w:type="dxa"/>
            <w:tcBorders>
              <w:top w:val="nil"/>
              <w:left w:val="nil"/>
              <w:bottom w:val="nil"/>
              <w:right w:val="nil"/>
            </w:tcBorders>
            <w:shd w:val="clear" w:color="auto" w:fill="auto"/>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shd w:val="clear" w:color="auto" w:fill="auto"/>
          </w:tcPr>
          <w:p w:rsidR="00CA59E8" w:rsidRPr="00CA59E8" w:rsidRDefault="00CA59E8" w:rsidP="00CA59E8">
            <w:pPr>
              <w:spacing w:after="0" w:line="240" w:lineRule="auto"/>
              <w:ind w:left="14"/>
              <w:jc w:val="both"/>
              <w:rPr>
                <w:rFonts w:ascii="Times New Roman" w:eastAsia="Calibri" w:hAnsi="Times New Roman" w:cs="Times New Roman"/>
              </w:rPr>
            </w:pPr>
            <w:r w:rsidRPr="00CA59E8">
              <w:rPr>
                <w:rFonts w:ascii="Times New Roman" w:eastAsia="Calibri" w:hAnsi="Times New Roman" w:cs="Times New Roman"/>
              </w:rPr>
              <w:t>CAS</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0.568</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8.572</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color w:val="000000"/>
              </w:rPr>
            </w:pPr>
            <w:r w:rsidRPr="00CA59E8">
              <w:rPr>
                <w:rFonts w:ascii="Times New Roman" w:eastAsia="Calibri" w:hAnsi="Times New Roman" w:cs="Times New Roman"/>
                <w:b/>
                <w:color w:val="000000"/>
              </w:rPr>
              <w:t>0.000</w:t>
            </w:r>
          </w:p>
        </w:tc>
      </w:tr>
      <w:tr w:rsidR="00CA59E8" w:rsidRPr="00CA59E8" w:rsidTr="00D71084">
        <w:tc>
          <w:tcPr>
            <w:tcW w:w="709" w:type="dxa"/>
            <w:tcBorders>
              <w:top w:val="nil"/>
              <w:left w:val="nil"/>
              <w:bottom w:val="nil"/>
              <w:right w:val="nil"/>
            </w:tcBorders>
            <w:shd w:val="clear" w:color="auto" w:fill="auto"/>
          </w:tcPr>
          <w:p w:rsidR="00CA59E8" w:rsidRPr="00CA59E8" w:rsidRDefault="00CA59E8" w:rsidP="00CA59E8">
            <w:pPr>
              <w:spacing w:after="0" w:line="240" w:lineRule="auto"/>
              <w:ind w:left="34"/>
              <w:rPr>
                <w:rFonts w:ascii="Times New Roman" w:eastAsia="Calibri" w:hAnsi="Times New Roman" w:cs="Times New Roman"/>
              </w:rPr>
            </w:pPr>
            <w:r w:rsidRPr="00CA59E8">
              <w:rPr>
                <w:rFonts w:ascii="Times New Roman" w:eastAsia="Calibri" w:hAnsi="Times New Roman" w:cs="Times New Roman"/>
              </w:rPr>
              <w:t>3</w:t>
            </w:r>
          </w:p>
        </w:tc>
        <w:tc>
          <w:tcPr>
            <w:tcW w:w="2268" w:type="dxa"/>
            <w:tcBorders>
              <w:top w:val="nil"/>
              <w:left w:val="nil"/>
              <w:bottom w:val="nil"/>
              <w:right w:val="nil"/>
            </w:tcBorders>
            <w:shd w:val="clear" w:color="auto" w:fill="auto"/>
          </w:tcPr>
          <w:p w:rsidR="00CA59E8" w:rsidRPr="00CA59E8" w:rsidRDefault="00CA59E8" w:rsidP="00CA59E8">
            <w:pPr>
              <w:spacing w:after="0" w:line="240" w:lineRule="auto"/>
              <w:ind w:left="14"/>
              <w:jc w:val="both"/>
              <w:rPr>
                <w:rFonts w:ascii="Times New Roman" w:eastAsia="Calibri" w:hAnsi="Times New Roman" w:cs="Times New Roman"/>
              </w:rPr>
            </w:pP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r w:rsidRPr="00CA59E8">
              <w:rPr>
                <w:rFonts w:ascii="Times New Roman" w:eastAsia="Calibri" w:hAnsi="Times New Roman" w:cs="Times New Roman"/>
              </w:rPr>
              <w:t>0.019</w:t>
            </w: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r w:rsidRPr="00CA59E8">
              <w:rPr>
                <w:rFonts w:ascii="Times New Roman" w:eastAsia="Calibri" w:hAnsi="Times New Roman" w:cs="Times New Roman"/>
              </w:rPr>
              <w:t>0.506</w:t>
            </w: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b/>
                <w:color w:val="000000"/>
              </w:rPr>
            </w:pP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b/>
                <w:color w:val="000000"/>
              </w:rPr>
            </w:pP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color w:val="000000"/>
              </w:rPr>
            </w:pP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ind w:left="14"/>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Timeline</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0.055</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0.786</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0.434</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ind w:left="14"/>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Consequences</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-0.020</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-0.259</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0.796</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Calibri" w:hAnsi="Times New Roman" w:cs="Times New Roman"/>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Personal Control</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0.140</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0.187</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0.852</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Treatment Control</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-0.113</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-1.356</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0.178</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Illness Coherence</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0.049</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0.741</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0.460</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Timeline Cyclical</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0.015</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0.220</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0.826</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4</w:t>
            </w: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r w:rsidRPr="00CA59E8">
              <w:rPr>
                <w:rFonts w:ascii="Times New Roman" w:eastAsia="Calibri" w:hAnsi="Times New Roman" w:cs="Times New Roman"/>
                <w:b/>
              </w:rPr>
              <w:t>0.045</w:t>
            </w: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r w:rsidRPr="00CA59E8">
              <w:rPr>
                <w:rFonts w:ascii="Times New Roman" w:eastAsia="Calibri" w:hAnsi="Times New Roman" w:cs="Times New Roman"/>
                <w:b/>
              </w:rPr>
              <w:t>0.024</w:t>
            </w: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PMCBS</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0.031</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0.399</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0.691</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b/>
                <w:color w:val="000000"/>
                <w:lang w:eastAsia="en-GB"/>
              </w:rPr>
            </w:pPr>
            <w:r w:rsidRPr="00CA59E8">
              <w:rPr>
                <w:rFonts w:ascii="Times New Roman" w:eastAsia="Times New Roman" w:hAnsi="Times New Roman" w:cs="Times New Roman"/>
                <w:b/>
                <w:color w:val="000000"/>
                <w:lang w:eastAsia="en-GB"/>
              </w:rPr>
              <w:t>NMCBS</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0.194</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b/>
                <w:color w:val="000000"/>
              </w:rPr>
            </w:pPr>
            <w:r w:rsidRPr="00CA59E8">
              <w:rPr>
                <w:rFonts w:ascii="Times New Roman" w:eastAsia="Calibri" w:hAnsi="Times New Roman" w:cs="Times New Roman"/>
                <w:b/>
                <w:color w:val="000000"/>
              </w:rPr>
              <w:t>2.139</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b/>
                <w:color w:val="000000"/>
              </w:rPr>
            </w:pPr>
            <w:r w:rsidRPr="00CA59E8">
              <w:rPr>
                <w:rFonts w:ascii="Times New Roman" w:eastAsia="Calibri" w:hAnsi="Times New Roman" w:cs="Times New Roman"/>
                <w:b/>
                <w:color w:val="000000"/>
              </w:rPr>
              <w:t>0.035</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Cognitive Confidence</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0.098</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1.275</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0.205</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Need to Control</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0.082</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0.897</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0.371</w:t>
            </w:r>
          </w:p>
        </w:tc>
      </w:tr>
      <w:tr w:rsidR="00CA59E8" w:rsidRPr="00CA59E8" w:rsidTr="00D71084">
        <w:tc>
          <w:tcPr>
            <w:tcW w:w="709" w:type="dxa"/>
            <w:tcBorders>
              <w:top w:val="nil"/>
              <w:left w:val="nil"/>
              <w:bottom w:val="nil"/>
              <w:right w:val="nil"/>
            </w:tcBorders>
          </w:tcPr>
          <w:p w:rsidR="00CA59E8" w:rsidRPr="00CA59E8" w:rsidRDefault="00CA59E8" w:rsidP="00CA59E8">
            <w:pPr>
              <w:spacing w:after="0" w:line="240" w:lineRule="auto"/>
              <w:ind w:left="34"/>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vAlign w:val="center"/>
          </w:tcPr>
          <w:p w:rsidR="00CA59E8" w:rsidRPr="00CA59E8" w:rsidRDefault="00CA59E8" w:rsidP="00CA59E8">
            <w:pPr>
              <w:spacing w:after="0" w:line="240" w:lineRule="auto"/>
              <w:jc w:val="both"/>
              <w:rPr>
                <w:rFonts w:ascii="Times New Roman" w:eastAsia="Times New Roman" w:hAnsi="Times New Roman" w:cs="Times New Roman"/>
                <w:color w:val="000000"/>
                <w:lang w:eastAsia="en-GB"/>
              </w:rPr>
            </w:pPr>
            <w:r w:rsidRPr="00CA59E8">
              <w:rPr>
                <w:rFonts w:ascii="Times New Roman" w:eastAsia="Times New Roman" w:hAnsi="Times New Roman" w:cs="Times New Roman"/>
                <w:color w:val="000000"/>
                <w:lang w:eastAsia="en-GB"/>
              </w:rPr>
              <w:t>CSC</w:t>
            </w:r>
          </w:p>
        </w:tc>
        <w:tc>
          <w:tcPr>
            <w:tcW w:w="127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992"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rPr>
            </w:pPr>
          </w:p>
        </w:tc>
        <w:tc>
          <w:tcPr>
            <w:tcW w:w="1418" w:type="dxa"/>
            <w:tcBorders>
              <w:top w:val="nil"/>
              <w:left w:val="nil"/>
              <w:bottom w:val="nil"/>
              <w:right w:val="nil"/>
            </w:tcBorders>
            <w:shd w:val="clear" w:color="auto" w:fill="auto"/>
          </w:tcPr>
          <w:p w:rsidR="00CA59E8" w:rsidRPr="00CA59E8" w:rsidRDefault="00CA59E8" w:rsidP="00CA59E8">
            <w:pPr>
              <w:spacing w:after="0" w:line="240" w:lineRule="auto"/>
              <w:ind w:right="240"/>
              <w:jc w:val="right"/>
              <w:rPr>
                <w:rFonts w:ascii="Times New Roman" w:eastAsia="Calibri" w:hAnsi="Times New Roman" w:cs="Times New Roman"/>
                <w:color w:val="000000"/>
              </w:rPr>
            </w:pPr>
            <w:r w:rsidRPr="00CA59E8">
              <w:rPr>
                <w:rFonts w:ascii="Times New Roman" w:eastAsia="Calibri" w:hAnsi="Times New Roman" w:cs="Times New Roman"/>
                <w:color w:val="000000"/>
              </w:rPr>
              <w:t>-0.104</w:t>
            </w:r>
          </w:p>
        </w:tc>
        <w:tc>
          <w:tcPr>
            <w:tcW w:w="1113" w:type="dxa"/>
            <w:tcBorders>
              <w:top w:val="nil"/>
              <w:left w:val="nil"/>
              <w:bottom w:val="nil"/>
              <w:right w:val="nil"/>
            </w:tcBorders>
            <w:shd w:val="clear" w:color="auto" w:fill="auto"/>
          </w:tcPr>
          <w:p w:rsidR="00CA59E8" w:rsidRPr="00CA59E8" w:rsidRDefault="00CA59E8" w:rsidP="00CA59E8">
            <w:pPr>
              <w:spacing w:after="0" w:line="240" w:lineRule="auto"/>
              <w:ind w:left="-108" w:right="155"/>
              <w:jc w:val="right"/>
              <w:rPr>
                <w:rFonts w:ascii="Times New Roman" w:eastAsia="Calibri" w:hAnsi="Times New Roman" w:cs="Times New Roman"/>
                <w:color w:val="000000"/>
              </w:rPr>
            </w:pPr>
            <w:r w:rsidRPr="00CA59E8">
              <w:rPr>
                <w:rFonts w:ascii="Times New Roman" w:eastAsia="Calibri" w:hAnsi="Times New Roman" w:cs="Times New Roman"/>
                <w:color w:val="000000"/>
              </w:rPr>
              <w:t>-1.423</w:t>
            </w:r>
          </w:p>
        </w:tc>
        <w:tc>
          <w:tcPr>
            <w:tcW w:w="1296" w:type="dxa"/>
            <w:tcBorders>
              <w:top w:val="nil"/>
              <w:left w:val="nil"/>
              <w:bottom w:val="nil"/>
              <w:right w:val="nil"/>
            </w:tcBorders>
            <w:shd w:val="clear" w:color="auto" w:fill="auto"/>
          </w:tcPr>
          <w:p w:rsidR="00CA59E8" w:rsidRPr="00CA59E8" w:rsidRDefault="00CA59E8" w:rsidP="00CA59E8">
            <w:pPr>
              <w:spacing w:after="0" w:line="240" w:lineRule="auto"/>
              <w:jc w:val="center"/>
              <w:rPr>
                <w:rFonts w:ascii="Times New Roman" w:eastAsia="Calibri" w:hAnsi="Times New Roman" w:cs="Times New Roman"/>
                <w:color w:val="000000"/>
              </w:rPr>
            </w:pPr>
            <w:r w:rsidRPr="00CA59E8">
              <w:rPr>
                <w:rFonts w:ascii="Times New Roman" w:eastAsia="Calibri" w:hAnsi="Times New Roman" w:cs="Times New Roman"/>
                <w:color w:val="000000"/>
              </w:rPr>
              <w:t>0.157</w:t>
            </w:r>
          </w:p>
        </w:tc>
      </w:tr>
      <w:tr w:rsidR="00CA59E8" w:rsidRPr="00CA59E8" w:rsidTr="00D71084">
        <w:tc>
          <w:tcPr>
            <w:tcW w:w="9072" w:type="dxa"/>
            <w:gridSpan w:val="7"/>
            <w:tcBorders>
              <w:top w:val="single" w:sz="12" w:space="0" w:color="auto"/>
              <w:left w:val="nil"/>
              <w:bottom w:val="nil"/>
              <w:right w:val="nil"/>
            </w:tcBorders>
          </w:tcPr>
          <w:p w:rsidR="00CA59E8" w:rsidRPr="00CA59E8" w:rsidRDefault="00CA59E8" w:rsidP="00CA59E8">
            <w:pPr>
              <w:spacing w:after="0" w:line="240" w:lineRule="auto"/>
              <w:rPr>
                <w:rFonts w:ascii="Times New Roman" w:eastAsia="Calibri" w:hAnsi="Times New Roman" w:cs="Times New Roman"/>
                <w:sz w:val="16"/>
                <w:szCs w:val="16"/>
              </w:rPr>
            </w:pPr>
            <w:r w:rsidRPr="00CA59E8">
              <w:rPr>
                <w:rFonts w:ascii="Times New Roman" w:eastAsia="Calibri" w:hAnsi="Times New Roman" w:cs="Times New Roman"/>
                <w:i/>
                <w:sz w:val="16"/>
                <w:szCs w:val="16"/>
              </w:rPr>
              <w:t>Note.</w:t>
            </w:r>
            <w:r w:rsidRPr="00CA59E8">
              <w:rPr>
                <w:rFonts w:ascii="Times New Roman" w:eastAsia="Times New Roman" w:hAnsi="Times New Roman" w:cs="Times New Roman"/>
                <w:color w:val="000000"/>
                <w:sz w:val="16"/>
                <w:szCs w:val="16"/>
                <w:lang w:eastAsia="en-GB"/>
              </w:rPr>
              <w:t xml:space="preserve"> CAS = Cognitive Attentional Syndrome; PMCBS = Positive Metacognitive Beliefs; NMCBS = Negative Metacognitive Beliefs; CSC = Cognitive Self-consciousness. Significant results highlighted in bold. </w:t>
            </w:r>
          </w:p>
        </w:tc>
      </w:tr>
    </w:tbl>
    <w:p w:rsidR="00B27C47" w:rsidRDefault="00B27C47" w:rsidP="00B27C47">
      <w:pPr>
        <w:spacing w:before="240" w:after="240" w:line="480" w:lineRule="auto"/>
        <w:ind w:left="851"/>
        <w:rPr>
          <w:rFonts w:ascii="Times New Roman" w:eastAsia="Calibri" w:hAnsi="Times New Roman" w:cs="Times New Roman"/>
          <w:b/>
        </w:rPr>
      </w:pPr>
    </w:p>
    <w:p w:rsidR="00CF1CB6" w:rsidRPr="007C07C0" w:rsidRDefault="00CF1CB6" w:rsidP="00A72F97">
      <w:pPr>
        <w:numPr>
          <w:ilvl w:val="1"/>
          <w:numId w:val="9"/>
        </w:numPr>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Mediation of the Association between Metacognitive Beliefs and Distress by the CAS</w:t>
      </w:r>
    </w:p>
    <w:p w:rsidR="00CF1CB6" w:rsidRPr="007C07C0" w:rsidRDefault="00CF1CB6" w:rsidP="00A72F97">
      <w:pPr>
        <w:spacing w:before="240" w:after="240" w:line="480" w:lineRule="auto"/>
        <w:ind w:firstLine="360"/>
        <w:rPr>
          <w:rFonts w:ascii="Times New Roman" w:eastAsia="Calibri" w:hAnsi="Times New Roman" w:cs="Times New Roman"/>
          <w:sz w:val="24"/>
          <w:szCs w:val="24"/>
        </w:rPr>
      </w:pPr>
      <w:r w:rsidRPr="007C07C0">
        <w:rPr>
          <w:rFonts w:ascii="Times New Roman" w:eastAsia="Calibri" w:hAnsi="Times New Roman" w:cs="Times New Roman"/>
        </w:rPr>
        <w:t>Results of the mediational analyses are presented in Figures 1 and 2. In both mediational models education, pain, fatigue and treatment control appraisals were controlled for as covariates. In the</w:t>
      </w:r>
      <w:r>
        <w:rPr>
          <w:rFonts w:ascii="Times New Roman" w:eastAsia="Calibri" w:hAnsi="Times New Roman" w:cs="Times New Roman"/>
        </w:rPr>
        <w:t xml:space="preserve"> mediation model assessing the role of the CAS in mediating the relationship between PMCBS and distress</w:t>
      </w:r>
      <w:r w:rsidRPr="007C07C0">
        <w:rPr>
          <w:rFonts w:ascii="Times New Roman" w:eastAsia="Calibri" w:hAnsi="Times New Roman" w:cs="Times New Roman"/>
        </w:rPr>
        <w:t xml:space="preserve">, there was a significant indirect effect </w:t>
      </w:r>
      <w:r>
        <w:rPr>
          <w:rFonts w:ascii="Times New Roman" w:eastAsia="Calibri" w:hAnsi="Times New Roman" w:cs="Times New Roman"/>
        </w:rPr>
        <w:t xml:space="preserve">of the CAS </w:t>
      </w:r>
      <w:r w:rsidRPr="007C07C0">
        <w:rPr>
          <w:rFonts w:ascii="Times New Roman" w:eastAsia="Calibri" w:hAnsi="Times New Roman" w:cs="Times New Roman"/>
        </w:rPr>
        <w:t>(</w:t>
      </w:r>
      <w:r w:rsidRPr="007C07C0">
        <w:rPr>
          <w:rFonts w:ascii="Times New Roman" w:eastAsia="Calibri" w:hAnsi="Times New Roman" w:cs="Times New Roman"/>
          <w:i/>
        </w:rPr>
        <w:t>ab</w:t>
      </w:r>
      <w:r w:rsidRPr="007C07C0">
        <w:rPr>
          <w:rFonts w:ascii="Times New Roman" w:eastAsia="Calibri" w:hAnsi="Times New Roman" w:cs="Times New Roman"/>
        </w:rPr>
        <w:t xml:space="preserve"> = 0.22, </w:t>
      </w:r>
      <w:proofErr w:type="spellStart"/>
      <w:r w:rsidRPr="007C07C0">
        <w:rPr>
          <w:rFonts w:ascii="Times New Roman" w:eastAsia="Calibri" w:hAnsi="Times New Roman" w:cs="Times New Roman"/>
        </w:rPr>
        <w:t>BCa</w:t>
      </w:r>
      <w:proofErr w:type="spellEnd"/>
      <w:r w:rsidRPr="007C07C0">
        <w:rPr>
          <w:rFonts w:ascii="Times New Roman" w:eastAsia="Calibri" w:hAnsi="Times New Roman" w:cs="Times New Roman"/>
        </w:rPr>
        <w:t xml:space="preserve"> 95% CIs = 0.08 to 0.39. The results indicated full mediation, as the direct effect between PMCBS and distress was non-significant when accounting for the CAS. Similarly, the</w:t>
      </w:r>
      <w:r>
        <w:rPr>
          <w:rFonts w:ascii="Times New Roman" w:eastAsia="Calibri" w:hAnsi="Times New Roman" w:cs="Times New Roman"/>
        </w:rPr>
        <w:t xml:space="preserve"> mediation model assessing the</w:t>
      </w:r>
      <w:r w:rsidRPr="007C07C0">
        <w:rPr>
          <w:rFonts w:ascii="Times New Roman" w:eastAsia="Calibri" w:hAnsi="Times New Roman" w:cs="Times New Roman"/>
        </w:rPr>
        <w:t xml:space="preserve"> CAS</w:t>
      </w:r>
      <w:r>
        <w:rPr>
          <w:rFonts w:ascii="Times New Roman" w:eastAsia="Calibri" w:hAnsi="Times New Roman" w:cs="Times New Roman"/>
        </w:rPr>
        <w:t xml:space="preserve"> as a mediator of the relationship between NMCBS and distress was significant</w:t>
      </w:r>
      <w:r w:rsidRPr="007C07C0">
        <w:rPr>
          <w:rFonts w:ascii="Times New Roman" w:eastAsia="Calibri" w:hAnsi="Times New Roman" w:cs="Times New Roman"/>
        </w:rPr>
        <w:t xml:space="preserve"> (</w:t>
      </w:r>
      <w:r w:rsidRPr="007C07C0">
        <w:rPr>
          <w:rFonts w:ascii="Times New Roman" w:eastAsia="Calibri" w:hAnsi="Times New Roman" w:cs="Times New Roman"/>
          <w:i/>
        </w:rPr>
        <w:t>ab</w:t>
      </w:r>
      <w:r w:rsidRPr="007C07C0">
        <w:rPr>
          <w:rFonts w:ascii="Times New Roman" w:eastAsia="Calibri" w:hAnsi="Times New Roman" w:cs="Times New Roman"/>
        </w:rPr>
        <w:t xml:space="preserve"> = 0.35, </w:t>
      </w:r>
      <w:proofErr w:type="spellStart"/>
      <w:r w:rsidRPr="007C07C0">
        <w:rPr>
          <w:rFonts w:ascii="Times New Roman" w:eastAsia="Calibri" w:hAnsi="Times New Roman" w:cs="Times New Roman"/>
        </w:rPr>
        <w:t>BCa</w:t>
      </w:r>
      <w:proofErr w:type="spellEnd"/>
      <w:r w:rsidRPr="007C07C0">
        <w:rPr>
          <w:rFonts w:ascii="Times New Roman" w:eastAsia="Calibri" w:hAnsi="Times New Roman" w:cs="Times New Roman"/>
        </w:rPr>
        <w:t xml:space="preserve"> 95% CIs = </w:t>
      </w:r>
      <w:r w:rsidRPr="007C07C0">
        <w:rPr>
          <w:rFonts w:ascii="Times New Roman" w:eastAsia="Calibri" w:hAnsi="Times New Roman" w:cs="Times New Roman"/>
        </w:rPr>
        <w:lastRenderedPageBreak/>
        <w:t>0.22 to 0.52)</w:t>
      </w:r>
      <w:r>
        <w:rPr>
          <w:rFonts w:ascii="Times New Roman" w:eastAsia="Calibri" w:hAnsi="Times New Roman" w:cs="Times New Roman"/>
        </w:rPr>
        <w:t>. H</w:t>
      </w:r>
      <w:r w:rsidRPr="007C07C0">
        <w:rPr>
          <w:rFonts w:ascii="Times New Roman" w:eastAsia="Calibri" w:hAnsi="Times New Roman" w:cs="Times New Roman"/>
        </w:rPr>
        <w:t>owever, the direct effect remained significant when including the CAS in the model, indicating partial mediation (</w:t>
      </w:r>
      <w:r w:rsidRPr="007C07C0">
        <w:rPr>
          <w:rFonts w:ascii="Times New Roman" w:eastAsia="Calibri" w:hAnsi="Times New Roman" w:cs="Times New Roman"/>
          <w:i/>
        </w:rPr>
        <w:t xml:space="preserve">b = </w:t>
      </w:r>
      <w:r w:rsidRPr="007C07C0">
        <w:rPr>
          <w:rFonts w:ascii="Times New Roman" w:eastAsia="Calibri" w:hAnsi="Times New Roman" w:cs="Times New Roman"/>
        </w:rPr>
        <w:t>0.38</w:t>
      </w:r>
      <w:r w:rsidRPr="007C07C0">
        <w:rPr>
          <w:rFonts w:ascii="Times New Roman" w:eastAsia="Calibri" w:hAnsi="Times New Roman" w:cs="Times New Roman"/>
          <w:i/>
        </w:rPr>
        <w:t xml:space="preserve">, p </w:t>
      </w:r>
      <w:r w:rsidRPr="007C07C0">
        <w:rPr>
          <w:rFonts w:ascii="Times New Roman" w:eastAsia="Calibri" w:hAnsi="Times New Roman" w:cs="Times New Roman"/>
        </w:rPr>
        <w:t>&lt; 0.01).</w:t>
      </w:r>
    </w:p>
    <w:p w:rsidR="00CF1CB6" w:rsidRPr="007C07C0" w:rsidRDefault="00CF1CB6" w:rsidP="00A72F97">
      <w:pPr>
        <w:spacing w:before="240" w:after="240" w:line="480" w:lineRule="auto"/>
        <w:jc w:val="center"/>
        <w:rPr>
          <w:rFonts w:ascii="Times New Roman" w:eastAsia="Calibri" w:hAnsi="Times New Roman" w:cs="Times New Roman"/>
          <w:sz w:val="24"/>
          <w:szCs w:val="24"/>
        </w:rPr>
      </w:pPr>
      <w:r w:rsidRPr="00015582">
        <w:rPr>
          <w:noProof/>
          <w:lang w:eastAsia="en-GB"/>
        </w:rPr>
        <w:drawing>
          <wp:inline distT="0" distB="0" distL="0" distR="0" wp14:anchorId="3E960B4D" wp14:editId="7751B737">
            <wp:extent cx="3640455" cy="2449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0455" cy="2449830"/>
                    </a:xfrm>
                    <a:prstGeom prst="rect">
                      <a:avLst/>
                    </a:prstGeom>
                    <a:noFill/>
                    <a:ln>
                      <a:noFill/>
                    </a:ln>
                  </pic:spPr>
                </pic:pic>
              </a:graphicData>
            </a:graphic>
          </wp:inline>
        </w:drawing>
      </w:r>
      <w:r w:rsidRPr="007C07C0">
        <w:rPr>
          <w:rFonts w:ascii="Times New Roman" w:eastAsia="Calibri" w:hAnsi="Times New Roman" w:cs="Times New Roman"/>
          <w:sz w:val="24"/>
          <w:szCs w:val="24"/>
        </w:rPr>
        <w:t xml:space="preserve"> </w:t>
      </w:r>
    </w:p>
    <w:p w:rsidR="00CF1CB6" w:rsidRDefault="00CF1CB6" w:rsidP="00A72F97">
      <w:pPr>
        <w:spacing w:before="240" w:after="240" w:line="480" w:lineRule="auto"/>
        <w:rPr>
          <w:rFonts w:ascii="Times New Roman" w:eastAsia="Calibri" w:hAnsi="Times New Roman" w:cs="Times New Roman"/>
        </w:rPr>
      </w:pPr>
      <w:r w:rsidRPr="007C07C0">
        <w:rPr>
          <w:rFonts w:ascii="Times New Roman" w:eastAsia="Calibri" w:hAnsi="Times New Roman" w:cs="Times New Roman"/>
          <w:i/>
        </w:rPr>
        <w:t>Notes</w:t>
      </w:r>
      <w:r w:rsidRPr="007C07C0">
        <w:rPr>
          <w:rFonts w:ascii="Times New Roman" w:eastAsia="Calibri" w:hAnsi="Times New Roman" w:cs="Times New Roman"/>
        </w:rPr>
        <w:t xml:space="preserve">. PMCBS = positive metacognitive beliefs about worry; CAS = cognitive attentional syndrome; n.s = non-significant; </w:t>
      </w:r>
      <w:r w:rsidRPr="007C07C0">
        <w:rPr>
          <w:rFonts w:ascii="Times New Roman" w:eastAsia="Times New Roman" w:hAnsi="Times New Roman" w:cs="Times New Roman"/>
          <w:color w:val="000000"/>
          <w:lang w:eastAsia="en-GB"/>
        </w:rPr>
        <w:t>*</w:t>
      </w:r>
      <w:r w:rsidRPr="007C07C0">
        <w:rPr>
          <w:rFonts w:ascii="Times New Roman" w:eastAsia="Times New Roman" w:hAnsi="Times New Roman" w:cs="Times New Roman"/>
          <w:i/>
          <w:iCs/>
          <w:color w:val="000000"/>
          <w:lang w:eastAsia="en-GB"/>
        </w:rPr>
        <w:t xml:space="preserve"> p</w:t>
      </w:r>
      <w:r w:rsidRPr="007C07C0">
        <w:rPr>
          <w:rFonts w:ascii="Times New Roman" w:eastAsia="Times New Roman" w:hAnsi="Times New Roman" w:cs="Times New Roman"/>
          <w:color w:val="000000"/>
          <w:lang w:eastAsia="en-GB"/>
        </w:rPr>
        <w:t xml:space="preserve"> &lt; 0.01; </w:t>
      </w:r>
      <w:r w:rsidRPr="007C07C0">
        <w:rPr>
          <w:rFonts w:ascii="Times New Roman" w:eastAsia="Calibri" w:hAnsi="Times New Roman" w:cs="Times New Roman"/>
        </w:rPr>
        <w:t xml:space="preserve">Model covariates; education, pain, fatigue and treatment control. Bootstrapping with 5,000 samples was used. </w:t>
      </w:r>
    </w:p>
    <w:p w:rsidR="00CF1CB6" w:rsidRPr="007C07C0" w:rsidRDefault="00CF1CB6" w:rsidP="00A72F97">
      <w:pPr>
        <w:spacing w:before="240" w:after="240" w:line="480" w:lineRule="auto"/>
        <w:rPr>
          <w:rFonts w:ascii="Times New Roman" w:eastAsia="Calibri" w:hAnsi="Times New Roman" w:cs="Times New Roman"/>
        </w:rPr>
      </w:pPr>
    </w:p>
    <w:p w:rsidR="00CF1CB6" w:rsidRPr="007C07C0" w:rsidRDefault="00CF1CB6" w:rsidP="00A72F97">
      <w:pPr>
        <w:spacing w:before="240" w:after="240" w:line="480" w:lineRule="auto"/>
        <w:jc w:val="center"/>
        <w:rPr>
          <w:rFonts w:ascii="Times New Roman" w:eastAsia="Calibri" w:hAnsi="Times New Roman" w:cs="Times New Roman"/>
        </w:rPr>
      </w:pPr>
      <w:r w:rsidRPr="00015582">
        <w:rPr>
          <w:noProof/>
          <w:lang w:eastAsia="en-GB"/>
        </w:rPr>
        <w:drawing>
          <wp:inline distT="0" distB="0" distL="0" distR="0" wp14:anchorId="1B836A3C" wp14:editId="0AA8FCD8">
            <wp:extent cx="3631565" cy="243268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1565" cy="2432685"/>
                    </a:xfrm>
                    <a:prstGeom prst="rect">
                      <a:avLst/>
                    </a:prstGeom>
                    <a:noFill/>
                    <a:ln>
                      <a:noFill/>
                    </a:ln>
                  </pic:spPr>
                </pic:pic>
              </a:graphicData>
            </a:graphic>
          </wp:inline>
        </w:drawing>
      </w:r>
    </w:p>
    <w:p w:rsidR="00CF1CB6" w:rsidRPr="007C07C0" w:rsidRDefault="00CF1CB6" w:rsidP="00A72F97">
      <w:pPr>
        <w:spacing w:before="240" w:after="240" w:line="480" w:lineRule="auto"/>
        <w:rPr>
          <w:rFonts w:ascii="Times New Roman" w:eastAsia="Calibri" w:hAnsi="Times New Roman" w:cs="Times New Roman"/>
          <w:sz w:val="24"/>
          <w:szCs w:val="24"/>
        </w:rPr>
      </w:pPr>
      <w:r w:rsidRPr="007C07C0">
        <w:rPr>
          <w:rFonts w:ascii="Times New Roman" w:eastAsia="Calibri" w:hAnsi="Times New Roman" w:cs="Times New Roman"/>
          <w:i/>
        </w:rPr>
        <w:t>Notes</w:t>
      </w:r>
      <w:r w:rsidRPr="007C07C0">
        <w:rPr>
          <w:rFonts w:ascii="Times New Roman" w:eastAsia="Calibri" w:hAnsi="Times New Roman" w:cs="Times New Roman"/>
        </w:rPr>
        <w:t xml:space="preserve">. NMCBSs = negative metacognitive beliefs about worry; CAS = cognitive attentional syndrome; n.s = non-significant; </w:t>
      </w:r>
      <w:r w:rsidRPr="007C07C0">
        <w:rPr>
          <w:rFonts w:ascii="Times New Roman" w:eastAsia="Times New Roman" w:hAnsi="Times New Roman" w:cs="Times New Roman"/>
          <w:color w:val="000000"/>
          <w:lang w:eastAsia="en-GB"/>
        </w:rPr>
        <w:t>*</w:t>
      </w:r>
      <w:r w:rsidRPr="007C07C0">
        <w:rPr>
          <w:rFonts w:ascii="Times New Roman" w:eastAsia="Times New Roman" w:hAnsi="Times New Roman" w:cs="Times New Roman"/>
          <w:i/>
          <w:iCs/>
          <w:color w:val="000000"/>
          <w:lang w:eastAsia="en-GB"/>
        </w:rPr>
        <w:t xml:space="preserve"> p</w:t>
      </w:r>
      <w:r w:rsidRPr="007C07C0">
        <w:rPr>
          <w:rFonts w:ascii="Times New Roman" w:eastAsia="Times New Roman" w:hAnsi="Times New Roman" w:cs="Times New Roman"/>
          <w:color w:val="000000"/>
          <w:lang w:eastAsia="en-GB"/>
        </w:rPr>
        <w:t xml:space="preserve"> &lt; 0.01;</w:t>
      </w:r>
      <w:r w:rsidRPr="007C07C0">
        <w:rPr>
          <w:rFonts w:ascii="Times New Roman" w:eastAsia="Calibri" w:hAnsi="Times New Roman" w:cs="Times New Roman"/>
        </w:rPr>
        <w:t xml:space="preserve"> Model covariates; education, pain, fatigue and treatment control. Bootstrapping with 5,000 samples was used. </w:t>
      </w:r>
    </w:p>
    <w:p w:rsidR="00CF1CB6" w:rsidRPr="007C07C0" w:rsidRDefault="00CF1CB6" w:rsidP="00A72F97">
      <w:pPr>
        <w:spacing w:before="240" w:after="240" w:line="480" w:lineRule="auto"/>
        <w:rPr>
          <w:rFonts w:ascii="Times New Roman" w:eastAsia="Calibri" w:hAnsi="Times New Roman" w:cs="Times New Roman"/>
          <w:sz w:val="24"/>
          <w:szCs w:val="24"/>
        </w:rPr>
        <w:sectPr w:rsidR="00CF1CB6" w:rsidRPr="007C07C0" w:rsidSect="00A72F97">
          <w:pgSz w:w="11906" w:h="16838"/>
          <w:pgMar w:top="1440" w:right="1440" w:bottom="1440" w:left="1440" w:header="708" w:footer="708" w:gutter="0"/>
          <w:cols w:space="708"/>
          <w:docGrid w:linePitch="360"/>
        </w:sectPr>
      </w:pPr>
    </w:p>
    <w:p w:rsidR="00CF1CB6" w:rsidRPr="007C07C0" w:rsidRDefault="00CF1CB6" w:rsidP="00A72F97">
      <w:pPr>
        <w:numPr>
          <w:ilvl w:val="0"/>
          <w:numId w:val="2"/>
        </w:numPr>
        <w:spacing w:before="240" w:after="240" w:line="480" w:lineRule="auto"/>
        <w:rPr>
          <w:rFonts w:ascii="Times New Roman" w:eastAsia="Calibri" w:hAnsi="Times New Roman" w:cs="Times New Roman"/>
          <w:b/>
        </w:rPr>
      </w:pPr>
      <w:r w:rsidRPr="007C07C0">
        <w:rPr>
          <w:rFonts w:ascii="Times New Roman" w:eastAsia="Calibri" w:hAnsi="Times New Roman" w:cs="Times New Roman"/>
          <w:b/>
        </w:rPr>
        <w:lastRenderedPageBreak/>
        <w:t>Discussion</w:t>
      </w:r>
    </w:p>
    <w:p w:rsidR="00CF1CB6" w:rsidRPr="007C07C0" w:rsidRDefault="00CF1CB6" w:rsidP="00A72F97">
      <w:pPr>
        <w:spacing w:before="240" w:after="240" w:line="480" w:lineRule="auto"/>
        <w:ind w:firstLine="360"/>
        <w:rPr>
          <w:rFonts w:ascii="Times New Roman" w:eastAsia="Calibri" w:hAnsi="Times New Roman" w:cs="Times New Roman"/>
        </w:rPr>
      </w:pPr>
      <w:r w:rsidRPr="007C07C0">
        <w:rPr>
          <w:rFonts w:ascii="Times New Roman" w:eastAsia="Calibri" w:hAnsi="Times New Roman" w:cs="Times New Roman"/>
        </w:rPr>
        <w:t>This study investigated the role of metacognitive beliefs in distress in PwMS, specifically testing the predictions of the S-REF model for the first time in this population. In this sample, four types of metacognitive beliefs were positively associated with distress</w:t>
      </w:r>
      <w:r w:rsidR="001529A6">
        <w:rPr>
          <w:rFonts w:ascii="Times New Roman" w:eastAsia="Calibri" w:hAnsi="Times New Roman" w:cs="Times New Roman"/>
        </w:rPr>
        <w:t xml:space="preserve"> (i.e., PMCBS, NMCBS, Cognitive Confidence, and Need to Control)</w:t>
      </w:r>
      <w:r>
        <w:rPr>
          <w:rFonts w:ascii="Times New Roman" w:eastAsia="Calibri" w:hAnsi="Times New Roman" w:cs="Times New Roman"/>
        </w:rPr>
        <w:t>,</w:t>
      </w:r>
      <w:r w:rsidRPr="007C07C0">
        <w:rPr>
          <w:rFonts w:ascii="Times New Roman" w:eastAsia="Calibri" w:hAnsi="Times New Roman" w:cs="Times New Roman"/>
        </w:rPr>
        <w:t xml:space="preserve"> confirming the first prediction of the study. In addition, the second </w:t>
      </w:r>
      <w:r>
        <w:rPr>
          <w:rFonts w:ascii="Times New Roman" w:eastAsia="Calibri" w:hAnsi="Times New Roman" w:cs="Times New Roman"/>
        </w:rPr>
        <w:t xml:space="preserve">study </w:t>
      </w:r>
      <w:r w:rsidRPr="007C07C0">
        <w:rPr>
          <w:rFonts w:ascii="Times New Roman" w:eastAsia="Calibri" w:hAnsi="Times New Roman" w:cs="Times New Roman"/>
        </w:rPr>
        <w:t xml:space="preserve">prediction </w:t>
      </w:r>
      <w:r>
        <w:rPr>
          <w:rFonts w:ascii="Times New Roman" w:eastAsia="Calibri" w:hAnsi="Times New Roman" w:cs="Times New Roman"/>
        </w:rPr>
        <w:t xml:space="preserve">was supported which asserted that </w:t>
      </w:r>
      <w:r w:rsidRPr="007C07C0">
        <w:rPr>
          <w:rFonts w:ascii="Times New Roman" w:eastAsia="Calibri" w:hAnsi="Times New Roman" w:cs="Times New Roman"/>
        </w:rPr>
        <w:t>me</w:t>
      </w:r>
      <w:r w:rsidR="00310FFD">
        <w:rPr>
          <w:rFonts w:ascii="Times New Roman" w:eastAsia="Calibri" w:hAnsi="Times New Roman" w:cs="Times New Roman"/>
        </w:rPr>
        <w:t>tacognitive beliefs would make an incremental</w:t>
      </w:r>
      <w:r w:rsidRPr="007C07C0">
        <w:rPr>
          <w:rFonts w:ascii="Times New Roman" w:eastAsia="Calibri" w:hAnsi="Times New Roman" w:cs="Times New Roman"/>
        </w:rPr>
        <w:t xml:space="preserve"> contribution to distress</w:t>
      </w:r>
      <w:r>
        <w:rPr>
          <w:rFonts w:ascii="Times New Roman" w:eastAsia="Calibri" w:hAnsi="Times New Roman" w:cs="Times New Roman"/>
        </w:rPr>
        <w:t xml:space="preserve"> after controlling for demographic variables, levels of pain and fatigue, the CAS (i.e., worry/rumination, focusing attention on sources of threat, and coping responses that backfire),</w:t>
      </w:r>
      <w:r w:rsidRPr="007C07C0">
        <w:rPr>
          <w:rFonts w:ascii="Times New Roman" w:eastAsia="Calibri" w:hAnsi="Times New Roman" w:cs="Times New Roman"/>
        </w:rPr>
        <w:t xml:space="preserve"> </w:t>
      </w:r>
      <w:r>
        <w:rPr>
          <w:rFonts w:ascii="Times New Roman" w:eastAsia="Calibri" w:hAnsi="Times New Roman" w:cs="Times New Roman"/>
        </w:rPr>
        <w:t xml:space="preserve">and illness appraisals. Of the metacognitive variables measured, </w:t>
      </w:r>
      <w:r w:rsidRPr="007C07C0">
        <w:rPr>
          <w:rFonts w:ascii="Times New Roman" w:eastAsia="Calibri" w:hAnsi="Times New Roman" w:cs="Times New Roman"/>
        </w:rPr>
        <w:t>NMCBS</w:t>
      </w:r>
      <w:r>
        <w:rPr>
          <w:rFonts w:ascii="Times New Roman" w:eastAsia="Calibri" w:hAnsi="Times New Roman" w:cs="Times New Roman"/>
        </w:rPr>
        <w:t xml:space="preserve"> emerged as a significant and unique predictor of distress. </w:t>
      </w:r>
      <w:r w:rsidRPr="007C07C0">
        <w:rPr>
          <w:rFonts w:ascii="Times New Roman" w:eastAsia="Calibri" w:hAnsi="Times New Roman" w:cs="Times New Roman"/>
        </w:rPr>
        <w:t>In the mediational analysis, the relationship between PMCBS and distress was fully mediated by the CAS, while the CAS partially mediated the association between NMCBS and distress, in line with the final prediction of the study</w:t>
      </w:r>
      <w:r>
        <w:rPr>
          <w:rFonts w:ascii="Times New Roman" w:eastAsia="Calibri" w:hAnsi="Times New Roman" w:cs="Times New Roman"/>
        </w:rPr>
        <w:t xml:space="preserve"> and previous research </w:t>
      </w:r>
      <w:r w:rsidR="00A72F97">
        <w:rPr>
          <w:rFonts w:ascii="Times New Roman" w:eastAsia="Calibri" w:hAnsi="Times New Roman" w:cs="Times New Roman"/>
          <w:noProof/>
        </w:rPr>
        <w:t>[</w:t>
      </w:r>
      <w:r>
        <w:rPr>
          <w:rFonts w:ascii="Times New Roman" w:eastAsia="Calibri" w:hAnsi="Times New Roman" w:cs="Times New Roman"/>
          <w:noProof/>
        </w:rPr>
        <w:t>29</w:t>
      </w:r>
      <w:r w:rsidR="00A72F97">
        <w:rPr>
          <w:rFonts w:ascii="Times New Roman" w:eastAsia="Calibri" w:hAnsi="Times New Roman" w:cs="Times New Roman"/>
          <w:noProof/>
        </w:rPr>
        <w:t>]</w:t>
      </w:r>
      <w:r>
        <w:rPr>
          <w:rFonts w:ascii="Times New Roman" w:eastAsia="Calibri" w:hAnsi="Times New Roman" w:cs="Times New Roman"/>
        </w:rPr>
        <w:t>.</w:t>
      </w:r>
    </w:p>
    <w:p w:rsidR="00CF1CB6" w:rsidRPr="007C07C0" w:rsidRDefault="00CF1CB6" w:rsidP="00A72F97">
      <w:pPr>
        <w:numPr>
          <w:ilvl w:val="1"/>
          <w:numId w:val="6"/>
        </w:numPr>
        <w:spacing w:before="240" w:after="240" w:line="480" w:lineRule="auto"/>
        <w:ind w:left="709" w:hanging="426"/>
        <w:rPr>
          <w:rFonts w:ascii="Times New Roman" w:eastAsia="Calibri" w:hAnsi="Times New Roman" w:cs="Times New Roman"/>
          <w:b/>
        </w:rPr>
      </w:pPr>
      <w:r w:rsidRPr="007C07C0">
        <w:rPr>
          <w:rFonts w:ascii="Times New Roman" w:eastAsia="Calibri" w:hAnsi="Times New Roman" w:cs="Times New Roman"/>
          <w:b/>
        </w:rPr>
        <w:t>Metacognitive Beliefs and Distress</w:t>
      </w:r>
    </w:p>
    <w:p w:rsidR="00CF1CB6" w:rsidRPr="007C07C0" w:rsidRDefault="00CF1CB6" w:rsidP="00A72F97">
      <w:pPr>
        <w:spacing w:before="240" w:after="240" w:line="480" w:lineRule="auto"/>
        <w:ind w:firstLine="360"/>
        <w:rPr>
          <w:rFonts w:ascii="Times New Roman" w:eastAsia="Calibri" w:hAnsi="Times New Roman" w:cs="Times New Roman"/>
        </w:rPr>
      </w:pPr>
      <w:r w:rsidRPr="007C07C0">
        <w:rPr>
          <w:rFonts w:ascii="Times New Roman" w:eastAsia="Calibri" w:hAnsi="Times New Roman" w:cs="Times New Roman"/>
        </w:rPr>
        <w:t xml:space="preserve">Findings were consistent with the results from previous studies testing the role of metacognitive beliefs in emotional distress in other chronic health populations </w:t>
      </w:r>
      <w:r w:rsidR="00A72F97">
        <w:rPr>
          <w:rFonts w:ascii="Times New Roman" w:eastAsia="Calibri" w:hAnsi="Times New Roman" w:cs="Times New Roman"/>
          <w:noProof/>
        </w:rPr>
        <w:t>[</w:t>
      </w:r>
      <w:r>
        <w:rPr>
          <w:rFonts w:ascii="Times New Roman" w:eastAsia="Calibri" w:hAnsi="Times New Roman" w:cs="Times New Roman"/>
          <w:noProof/>
        </w:rPr>
        <w:t>22, 23</w:t>
      </w:r>
      <w:r w:rsidR="00A72F97">
        <w:rPr>
          <w:rFonts w:ascii="Times New Roman" w:eastAsia="Calibri" w:hAnsi="Times New Roman" w:cs="Times New Roman"/>
          <w:noProof/>
        </w:rPr>
        <w:t>]</w:t>
      </w:r>
      <w:r w:rsidRPr="007C07C0">
        <w:rPr>
          <w:rFonts w:ascii="Times New Roman" w:eastAsia="Calibri" w:hAnsi="Times New Roman" w:cs="Times New Roman"/>
        </w:rPr>
        <w:t xml:space="preserve">. However, while positive and significant correlations were evident </w:t>
      </w:r>
      <w:r>
        <w:rPr>
          <w:rFonts w:ascii="Times New Roman" w:eastAsia="Calibri" w:hAnsi="Times New Roman" w:cs="Times New Roman"/>
        </w:rPr>
        <w:t>for both PMCBS and NMCBS with distress in the correlational analysis</w:t>
      </w:r>
      <w:r w:rsidRPr="007C07C0">
        <w:rPr>
          <w:rFonts w:ascii="Times New Roman" w:eastAsia="Calibri" w:hAnsi="Times New Roman" w:cs="Times New Roman"/>
        </w:rPr>
        <w:t>, only NMCBS made an independent and significant contribution in the regression model. These results suggest that NMCBS about the uncontrollability and dangerous nature of worry (e.g., “Once I start worrying, I cannot stop; I am damaging my mind with worry”)</w:t>
      </w:r>
      <w:r>
        <w:rPr>
          <w:rFonts w:ascii="Times New Roman" w:eastAsia="Calibri" w:hAnsi="Times New Roman" w:cs="Times New Roman"/>
        </w:rPr>
        <w:t xml:space="preserve">, and the extent to which participants engaged in the main aspects of the CAS and experienced </w:t>
      </w:r>
      <w:r w:rsidRPr="007C07C0">
        <w:rPr>
          <w:rFonts w:ascii="Times New Roman" w:eastAsia="Calibri" w:hAnsi="Times New Roman" w:cs="Times New Roman"/>
        </w:rPr>
        <w:t>fatigue</w:t>
      </w:r>
      <w:r>
        <w:rPr>
          <w:rFonts w:ascii="Times New Roman" w:eastAsia="Calibri" w:hAnsi="Times New Roman" w:cs="Times New Roman"/>
        </w:rPr>
        <w:t>,</w:t>
      </w:r>
      <w:r w:rsidRPr="007C07C0">
        <w:rPr>
          <w:rFonts w:ascii="Times New Roman" w:eastAsia="Calibri" w:hAnsi="Times New Roman" w:cs="Times New Roman"/>
        </w:rPr>
        <w:t xml:space="preserve"> are particularly important factors involved in </w:t>
      </w:r>
      <w:r>
        <w:rPr>
          <w:rFonts w:ascii="Times New Roman" w:eastAsia="Calibri" w:hAnsi="Times New Roman" w:cs="Times New Roman"/>
        </w:rPr>
        <w:t>elevated</w:t>
      </w:r>
      <w:r w:rsidRPr="007C07C0">
        <w:rPr>
          <w:rFonts w:ascii="Times New Roman" w:eastAsia="Calibri" w:hAnsi="Times New Roman" w:cs="Times New Roman"/>
        </w:rPr>
        <w:t xml:space="preserve"> distress in PwMS. The negative finding for PMCBS was noteworthy, given these metacognitive beliefs (e.g., “Worrying helps me avoid problems in the future”) have been implicated </w:t>
      </w:r>
      <w:r>
        <w:rPr>
          <w:rFonts w:ascii="Times New Roman" w:eastAsia="Calibri" w:hAnsi="Times New Roman" w:cs="Times New Roman"/>
        </w:rPr>
        <w:t xml:space="preserve">in other physical health populations such as people with cancer </w:t>
      </w:r>
      <w:r w:rsidR="00A72F97">
        <w:rPr>
          <w:rFonts w:ascii="Times New Roman" w:eastAsia="Calibri" w:hAnsi="Times New Roman" w:cs="Times New Roman"/>
          <w:noProof/>
        </w:rPr>
        <w:t>[</w:t>
      </w:r>
      <w:r>
        <w:rPr>
          <w:rFonts w:ascii="Times New Roman" w:eastAsia="Calibri" w:hAnsi="Times New Roman" w:cs="Times New Roman"/>
          <w:noProof/>
        </w:rPr>
        <w:t>22</w:t>
      </w:r>
      <w:r w:rsidR="00A72F97">
        <w:rPr>
          <w:rFonts w:ascii="Times New Roman" w:eastAsia="Calibri" w:hAnsi="Times New Roman" w:cs="Times New Roman"/>
          <w:noProof/>
        </w:rPr>
        <w:t>]</w:t>
      </w:r>
      <w:r w:rsidRPr="007C07C0">
        <w:rPr>
          <w:rFonts w:ascii="Times New Roman" w:eastAsia="Calibri" w:hAnsi="Times New Roman" w:cs="Times New Roman"/>
        </w:rPr>
        <w:t xml:space="preserve">. However, here we used </w:t>
      </w:r>
      <w:r>
        <w:rPr>
          <w:rFonts w:ascii="Times New Roman" w:eastAsia="Calibri" w:hAnsi="Times New Roman" w:cs="Times New Roman"/>
        </w:rPr>
        <w:t>the HADS</w:t>
      </w:r>
      <w:r w:rsidRPr="007C07C0">
        <w:rPr>
          <w:rFonts w:ascii="Times New Roman" w:eastAsia="Calibri" w:hAnsi="Times New Roman" w:cs="Times New Roman"/>
        </w:rPr>
        <w:t xml:space="preserve"> total distress score, where previous research has modelled depression and anxiety separately </w:t>
      </w:r>
      <w:r w:rsidR="00A72F97">
        <w:rPr>
          <w:rFonts w:ascii="Times New Roman" w:eastAsia="Calibri" w:hAnsi="Times New Roman" w:cs="Times New Roman"/>
          <w:noProof/>
        </w:rPr>
        <w:t>[</w:t>
      </w:r>
      <w:r>
        <w:rPr>
          <w:rFonts w:ascii="Times New Roman" w:eastAsia="Calibri" w:hAnsi="Times New Roman" w:cs="Times New Roman"/>
          <w:noProof/>
        </w:rPr>
        <w:t>22</w:t>
      </w:r>
      <w:r w:rsidR="00A72F97">
        <w:rPr>
          <w:rFonts w:ascii="Times New Roman" w:eastAsia="Calibri" w:hAnsi="Times New Roman" w:cs="Times New Roman"/>
          <w:noProof/>
        </w:rPr>
        <w:t>]</w:t>
      </w:r>
      <w:r w:rsidRPr="007C07C0">
        <w:rPr>
          <w:rFonts w:ascii="Times New Roman" w:eastAsia="Calibri" w:hAnsi="Times New Roman" w:cs="Times New Roman"/>
        </w:rPr>
        <w:t>. This difference</w:t>
      </w:r>
      <w:r>
        <w:rPr>
          <w:rFonts w:ascii="Times New Roman" w:eastAsia="Calibri" w:hAnsi="Times New Roman" w:cs="Times New Roman"/>
        </w:rPr>
        <w:t xml:space="preserve"> in the significance of PMCBS and NMCBS </w:t>
      </w:r>
      <w:r w:rsidRPr="007C07C0">
        <w:rPr>
          <w:rFonts w:ascii="Times New Roman" w:eastAsia="Calibri" w:hAnsi="Times New Roman" w:cs="Times New Roman"/>
        </w:rPr>
        <w:lastRenderedPageBreak/>
        <w:t>may have be</w:t>
      </w:r>
      <w:r>
        <w:rPr>
          <w:rFonts w:ascii="Times New Roman" w:eastAsia="Calibri" w:hAnsi="Times New Roman" w:cs="Times New Roman"/>
        </w:rPr>
        <w:t>en</w:t>
      </w:r>
      <w:r w:rsidRPr="007C07C0">
        <w:rPr>
          <w:rFonts w:ascii="Times New Roman" w:eastAsia="Calibri" w:hAnsi="Times New Roman" w:cs="Times New Roman"/>
        </w:rPr>
        <w:t xml:space="preserve"> due to the MCQ-30 lacking sensitivity to PMCBS about rumination, which is often a more prominent feature in depression </w:t>
      </w:r>
      <w:r w:rsidR="00A72F97">
        <w:rPr>
          <w:rFonts w:ascii="Times New Roman" w:eastAsia="Calibri" w:hAnsi="Times New Roman" w:cs="Times New Roman"/>
          <w:noProof/>
        </w:rPr>
        <w:t>[</w:t>
      </w:r>
      <w:r>
        <w:rPr>
          <w:rFonts w:ascii="Times New Roman" w:eastAsia="Calibri" w:hAnsi="Times New Roman" w:cs="Times New Roman"/>
          <w:noProof/>
        </w:rPr>
        <w:t>45</w:t>
      </w:r>
      <w:r w:rsidR="00A72F97">
        <w:rPr>
          <w:rFonts w:ascii="Times New Roman" w:eastAsia="Calibri" w:hAnsi="Times New Roman" w:cs="Times New Roman"/>
          <w:noProof/>
        </w:rPr>
        <w:t>]</w:t>
      </w:r>
      <w:r>
        <w:rPr>
          <w:rFonts w:ascii="Times New Roman" w:eastAsia="Calibri" w:hAnsi="Times New Roman" w:cs="Times New Roman"/>
          <w:noProof/>
        </w:rPr>
        <w:t xml:space="preserve"> and less evident in anxiety, which tends to present with future-orientated persever</w:t>
      </w:r>
      <w:r w:rsidR="00DD24FE">
        <w:rPr>
          <w:rFonts w:ascii="Times New Roman" w:eastAsia="Calibri" w:hAnsi="Times New Roman" w:cs="Times New Roman"/>
          <w:noProof/>
        </w:rPr>
        <w:t xml:space="preserve">ative thinking (i.e., worry). In this sample </w:t>
      </w:r>
      <w:r>
        <w:rPr>
          <w:rFonts w:ascii="Times New Roman" w:eastAsia="Calibri" w:hAnsi="Times New Roman" w:cs="Times New Roman"/>
          <w:noProof/>
        </w:rPr>
        <w:t xml:space="preserve">there were </w:t>
      </w:r>
      <w:r w:rsidR="00DD24FE">
        <w:rPr>
          <w:rFonts w:ascii="Times New Roman" w:eastAsia="Calibri" w:hAnsi="Times New Roman" w:cs="Times New Roman"/>
          <w:noProof/>
        </w:rPr>
        <w:t xml:space="preserve">a high proportion of </w:t>
      </w:r>
      <w:r>
        <w:rPr>
          <w:rFonts w:ascii="Times New Roman" w:eastAsia="Calibri" w:hAnsi="Times New Roman" w:cs="Times New Roman"/>
          <w:noProof/>
        </w:rPr>
        <w:t>cases that presented with clinically significa</w:t>
      </w:r>
      <w:r w:rsidR="00DD24FE">
        <w:rPr>
          <w:rFonts w:ascii="Times New Roman" w:eastAsia="Calibri" w:hAnsi="Times New Roman" w:cs="Times New Roman"/>
          <w:noProof/>
        </w:rPr>
        <w:t>nt depression and lower anxiety. As such,</w:t>
      </w:r>
      <w:r w:rsidR="00F96445">
        <w:rPr>
          <w:rFonts w:ascii="Times New Roman" w:eastAsia="Calibri" w:hAnsi="Times New Roman" w:cs="Times New Roman"/>
          <w:noProof/>
        </w:rPr>
        <w:t xml:space="preserve"> according to the S-REF model, these cases would be predicted to present with </w:t>
      </w:r>
      <w:r>
        <w:rPr>
          <w:rFonts w:ascii="Times New Roman" w:eastAsia="Calibri" w:hAnsi="Times New Roman" w:cs="Times New Roman"/>
          <w:noProof/>
        </w:rPr>
        <w:t>positive beliefs about the usefulness of rumination</w:t>
      </w:r>
      <w:r w:rsidR="00F96445">
        <w:rPr>
          <w:rFonts w:ascii="Times New Roman" w:eastAsia="Calibri" w:hAnsi="Times New Roman" w:cs="Times New Roman"/>
          <w:noProof/>
        </w:rPr>
        <w:t>, as oppose</w:t>
      </w:r>
      <w:r w:rsidR="00CF48BF">
        <w:rPr>
          <w:rFonts w:ascii="Times New Roman" w:eastAsia="Calibri" w:hAnsi="Times New Roman" w:cs="Times New Roman"/>
          <w:noProof/>
        </w:rPr>
        <w:t>d</w:t>
      </w:r>
      <w:r w:rsidR="00F96445">
        <w:rPr>
          <w:rFonts w:ascii="Times New Roman" w:eastAsia="Calibri" w:hAnsi="Times New Roman" w:cs="Times New Roman"/>
          <w:noProof/>
        </w:rPr>
        <w:t xml:space="preserve"> to worry</w:t>
      </w:r>
      <w:r w:rsidR="00B95599">
        <w:rPr>
          <w:rFonts w:ascii="Times New Roman" w:eastAsia="Calibri" w:hAnsi="Times New Roman" w:cs="Times New Roman"/>
          <w:noProof/>
        </w:rPr>
        <w:t xml:space="preserve"> which the MCQ-30 measures. </w:t>
      </w:r>
    </w:p>
    <w:p w:rsidR="00CF1CB6" w:rsidRPr="007C07C0" w:rsidRDefault="00CF1CB6" w:rsidP="00A72F97">
      <w:pPr>
        <w:numPr>
          <w:ilvl w:val="1"/>
          <w:numId w:val="6"/>
        </w:numPr>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Illness Appraisals and Distress</w:t>
      </w:r>
    </w:p>
    <w:p w:rsidR="00CF1CB6" w:rsidRDefault="00CF1CB6" w:rsidP="00A72F97">
      <w:pPr>
        <w:spacing w:before="240" w:after="240" w:line="480" w:lineRule="auto"/>
        <w:ind w:firstLine="419"/>
        <w:rPr>
          <w:rFonts w:ascii="Times New Roman" w:eastAsia="Calibri" w:hAnsi="Times New Roman" w:cs="Times New Roman"/>
        </w:rPr>
      </w:pPr>
      <w:r w:rsidRPr="007C07C0">
        <w:rPr>
          <w:rFonts w:ascii="Times New Roman" w:eastAsia="Calibri" w:hAnsi="Times New Roman" w:cs="Times New Roman"/>
        </w:rPr>
        <w:t xml:space="preserve">The results </w:t>
      </w:r>
      <w:r>
        <w:rPr>
          <w:rFonts w:ascii="Times New Roman" w:eastAsia="Calibri" w:hAnsi="Times New Roman" w:cs="Times New Roman"/>
        </w:rPr>
        <w:t>suggested</w:t>
      </w:r>
      <w:r w:rsidRPr="007C07C0">
        <w:rPr>
          <w:rFonts w:ascii="Times New Roman" w:eastAsia="Calibri" w:hAnsi="Times New Roman" w:cs="Times New Roman"/>
        </w:rPr>
        <w:t xml:space="preserve"> that illness appraisals about the consequences (e.g., “My MS has major consequences on my life”), and personal and treatment control over the illness (e.g., “My actions will have no effect on the outcome of my illness; There is very little that can be done to affect the outcome of my MS”) </w:t>
      </w:r>
      <w:r>
        <w:rPr>
          <w:rFonts w:ascii="Times New Roman" w:eastAsia="Calibri" w:hAnsi="Times New Roman" w:cs="Times New Roman"/>
        </w:rPr>
        <w:t xml:space="preserve">were associated with </w:t>
      </w:r>
      <w:r w:rsidRPr="007C07C0">
        <w:rPr>
          <w:rFonts w:ascii="Times New Roman" w:eastAsia="Calibri" w:hAnsi="Times New Roman" w:cs="Times New Roman"/>
        </w:rPr>
        <w:t xml:space="preserve">distress in this sample, consistent with previous studies testing the assertions of the common-sense model in this population </w:t>
      </w:r>
      <w:r w:rsidR="00A72F97">
        <w:rPr>
          <w:rFonts w:ascii="Times New Roman" w:eastAsia="Calibri" w:hAnsi="Times New Roman" w:cs="Times New Roman"/>
          <w:noProof/>
        </w:rPr>
        <w:t>[</w:t>
      </w:r>
      <w:r>
        <w:rPr>
          <w:rFonts w:ascii="Times New Roman" w:eastAsia="Calibri" w:hAnsi="Times New Roman" w:cs="Times New Roman"/>
          <w:noProof/>
        </w:rPr>
        <w:t>16, 46</w:t>
      </w:r>
      <w:r w:rsidR="00A72F97">
        <w:rPr>
          <w:rFonts w:ascii="Times New Roman" w:eastAsia="Calibri" w:hAnsi="Times New Roman" w:cs="Times New Roman"/>
          <w:noProof/>
        </w:rPr>
        <w:t>]</w:t>
      </w:r>
      <w:r w:rsidRPr="007C07C0">
        <w:rPr>
          <w:rFonts w:ascii="Times New Roman" w:eastAsia="Calibri" w:hAnsi="Times New Roman" w:cs="Times New Roman"/>
        </w:rPr>
        <w:t xml:space="preserve">. However, after controlling for demographic and clinical variables, </w:t>
      </w:r>
      <w:r>
        <w:rPr>
          <w:rFonts w:ascii="Times New Roman" w:eastAsia="Calibri" w:hAnsi="Times New Roman" w:cs="Times New Roman"/>
        </w:rPr>
        <w:t>illness appraisals did not account for additional variance in distress</w:t>
      </w:r>
      <w:r w:rsidRPr="007C07C0">
        <w:rPr>
          <w:rFonts w:ascii="Times New Roman" w:eastAsia="Calibri" w:hAnsi="Times New Roman" w:cs="Times New Roman"/>
        </w:rPr>
        <w:t>.</w:t>
      </w:r>
      <w:r>
        <w:rPr>
          <w:rFonts w:ascii="Times New Roman" w:eastAsia="Calibri" w:hAnsi="Times New Roman" w:cs="Times New Roman"/>
        </w:rPr>
        <w:t xml:space="preserve"> </w:t>
      </w:r>
      <w:r w:rsidRPr="007C07C0">
        <w:rPr>
          <w:rFonts w:ascii="Times New Roman" w:eastAsia="Calibri" w:hAnsi="Times New Roman" w:cs="Times New Roman"/>
        </w:rPr>
        <w:t xml:space="preserve"> Given </w:t>
      </w:r>
      <w:r>
        <w:rPr>
          <w:rFonts w:ascii="Times New Roman" w:eastAsia="Calibri" w:hAnsi="Times New Roman" w:cs="Times New Roman"/>
        </w:rPr>
        <w:t xml:space="preserve">that </w:t>
      </w:r>
      <w:r w:rsidRPr="007C07C0">
        <w:rPr>
          <w:rFonts w:ascii="Times New Roman" w:eastAsia="Calibri" w:hAnsi="Times New Roman" w:cs="Times New Roman"/>
        </w:rPr>
        <w:t xml:space="preserve">previous studies have not controlled for levels of pain and fatigue </w:t>
      </w:r>
      <w:r w:rsidR="00A72F97">
        <w:rPr>
          <w:rFonts w:ascii="Times New Roman" w:eastAsia="Calibri" w:hAnsi="Times New Roman" w:cs="Times New Roman"/>
          <w:noProof/>
        </w:rPr>
        <w:t>[</w:t>
      </w:r>
      <w:r>
        <w:rPr>
          <w:rFonts w:ascii="Times New Roman" w:eastAsia="Calibri" w:hAnsi="Times New Roman" w:cs="Times New Roman"/>
          <w:noProof/>
        </w:rPr>
        <w:t>16, 46</w:t>
      </w:r>
      <w:r w:rsidR="00A72F97">
        <w:rPr>
          <w:rFonts w:ascii="Times New Roman" w:eastAsia="Calibri" w:hAnsi="Times New Roman" w:cs="Times New Roman"/>
          <w:noProof/>
        </w:rPr>
        <w:t>]</w:t>
      </w:r>
      <w:r w:rsidRPr="007C07C0">
        <w:rPr>
          <w:rFonts w:ascii="Times New Roman" w:eastAsia="Calibri" w:hAnsi="Times New Roman" w:cs="Times New Roman"/>
        </w:rPr>
        <w:t xml:space="preserve">, it is possible that these variables play an important role in influencing the nature </w:t>
      </w:r>
      <w:r>
        <w:rPr>
          <w:rFonts w:ascii="Times New Roman" w:eastAsia="Calibri" w:hAnsi="Times New Roman" w:cs="Times New Roman"/>
        </w:rPr>
        <w:t>of an individual’s perceptions of illness. Thus by controlling for the variance in distress attributable to these strongly correlated covariates, little additional variance remains to be explained by the illness appraisal variables in which the research question is focused. Indeed,</w:t>
      </w:r>
      <w:r w:rsidRPr="007C07C0">
        <w:rPr>
          <w:rFonts w:ascii="Times New Roman" w:eastAsia="Calibri" w:hAnsi="Times New Roman" w:cs="Times New Roman"/>
        </w:rPr>
        <w:t xml:space="preserve"> previous research has identified links between fatigue and illness appraisals </w:t>
      </w:r>
      <w:r w:rsidR="00A72F97">
        <w:rPr>
          <w:rFonts w:ascii="Times New Roman" w:eastAsia="Calibri" w:hAnsi="Times New Roman" w:cs="Times New Roman"/>
          <w:noProof/>
        </w:rPr>
        <w:t>[</w:t>
      </w:r>
      <w:r>
        <w:rPr>
          <w:rFonts w:ascii="Times New Roman" w:eastAsia="Calibri" w:hAnsi="Times New Roman" w:cs="Times New Roman"/>
          <w:noProof/>
        </w:rPr>
        <w:t>37, 47</w:t>
      </w:r>
      <w:r w:rsidR="00A72F97">
        <w:rPr>
          <w:rFonts w:ascii="Times New Roman" w:eastAsia="Calibri" w:hAnsi="Times New Roman" w:cs="Times New Roman"/>
          <w:noProof/>
        </w:rPr>
        <w:t>]</w:t>
      </w:r>
      <w:r w:rsidRPr="007C07C0">
        <w:rPr>
          <w:rFonts w:ascii="Times New Roman" w:eastAsia="Calibri" w:hAnsi="Times New Roman" w:cs="Times New Roman"/>
        </w:rPr>
        <w:t xml:space="preserve">. </w:t>
      </w:r>
    </w:p>
    <w:p w:rsidR="00CF1CB6" w:rsidRDefault="00CF1CB6" w:rsidP="00A72F97">
      <w:pPr>
        <w:spacing w:before="240" w:after="240" w:line="480" w:lineRule="auto"/>
        <w:ind w:firstLine="419"/>
        <w:rPr>
          <w:rFonts w:ascii="Times New Roman" w:eastAsia="Calibri" w:hAnsi="Times New Roman" w:cs="Times New Roman"/>
        </w:rPr>
      </w:pPr>
      <w:r>
        <w:rPr>
          <w:rFonts w:ascii="Times New Roman" w:eastAsia="Calibri" w:hAnsi="Times New Roman" w:cs="Times New Roman"/>
        </w:rPr>
        <w:t>A further explanation for the negative findings for the range of illness appraisals measured, is</w:t>
      </w:r>
      <w:r w:rsidRPr="007C07C0">
        <w:rPr>
          <w:rFonts w:ascii="Times New Roman" w:eastAsia="Calibri" w:hAnsi="Times New Roman" w:cs="Times New Roman"/>
        </w:rPr>
        <w:t xml:space="preserve"> that different illness appraisal</w:t>
      </w:r>
      <w:r>
        <w:rPr>
          <w:rFonts w:ascii="Times New Roman" w:eastAsia="Calibri" w:hAnsi="Times New Roman" w:cs="Times New Roman"/>
        </w:rPr>
        <w:t xml:space="preserve"> domains may be</w:t>
      </w:r>
      <w:r w:rsidRPr="007C07C0">
        <w:rPr>
          <w:rFonts w:ascii="Times New Roman" w:eastAsia="Calibri" w:hAnsi="Times New Roman" w:cs="Times New Roman"/>
        </w:rPr>
        <w:t xml:space="preserve"> differentially associated with depression and anxiety, which has been found when depression and anxiety have been modelled separately </w:t>
      </w:r>
      <w:r w:rsidR="00A72F97">
        <w:rPr>
          <w:rFonts w:ascii="Times New Roman" w:eastAsia="Calibri" w:hAnsi="Times New Roman" w:cs="Times New Roman"/>
          <w:noProof/>
        </w:rPr>
        <w:t>[</w:t>
      </w:r>
      <w:r>
        <w:rPr>
          <w:rFonts w:ascii="Times New Roman" w:eastAsia="Calibri" w:hAnsi="Times New Roman" w:cs="Times New Roman"/>
          <w:noProof/>
        </w:rPr>
        <w:t>16</w:t>
      </w:r>
      <w:r w:rsidR="00A72F97">
        <w:rPr>
          <w:rFonts w:ascii="Times New Roman" w:eastAsia="Calibri" w:hAnsi="Times New Roman" w:cs="Times New Roman"/>
          <w:noProof/>
        </w:rPr>
        <w:t>]</w:t>
      </w:r>
      <w:r w:rsidRPr="007C07C0">
        <w:rPr>
          <w:rFonts w:ascii="Times New Roman" w:eastAsia="Calibri" w:hAnsi="Times New Roman" w:cs="Times New Roman"/>
        </w:rPr>
        <w:t xml:space="preserve">. </w:t>
      </w:r>
      <w:r>
        <w:rPr>
          <w:rFonts w:ascii="Times New Roman" w:eastAsia="Calibri" w:hAnsi="Times New Roman" w:cs="Times New Roman"/>
        </w:rPr>
        <w:t>For example, higher levels of anxiety may be predicted by illness appraisals in relation a cyclical timeline (e.g., “</w:t>
      </w:r>
      <w:r w:rsidRPr="009E5E79">
        <w:rPr>
          <w:rFonts w:ascii="Times New Roman" w:eastAsia="Calibri" w:hAnsi="Times New Roman" w:cs="Times New Roman"/>
        </w:rPr>
        <w:t>I go thr</w:t>
      </w:r>
      <w:r>
        <w:rPr>
          <w:rFonts w:ascii="Times New Roman" w:eastAsia="Calibri" w:hAnsi="Times New Roman" w:cs="Times New Roman"/>
        </w:rPr>
        <w:t xml:space="preserve">ough cycles in which my MS </w:t>
      </w:r>
      <w:r w:rsidRPr="009E5E79">
        <w:rPr>
          <w:rFonts w:ascii="Times New Roman" w:eastAsia="Calibri" w:hAnsi="Times New Roman" w:cs="Times New Roman"/>
        </w:rPr>
        <w:t>gets</w:t>
      </w:r>
      <w:r>
        <w:rPr>
          <w:rFonts w:ascii="Times New Roman" w:eastAsia="Calibri" w:hAnsi="Times New Roman" w:cs="Times New Roman"/>
        </w:rPr>
        <w:t xml:space="preserve"> </w:t>
      </w:r>
      <w:r w:rsidRPr="009E5E79">
        <w:rPr>
          <w:rFonts w:ascii="Times New Roman" w:eastAsia="Calibri" w:hAnsi="Times New Roman" w:cs="Times New Roman"/>
        </w:rPr>
        <w:t>better and worse</w:t>
      </w:r>
      <w:r>
        <w:rPr>
          <w:rFonts w:ascii="Times New Roman" w:eastAsia="Calibri" w:hAnsi="Times New Roman" w:cs="Times New Roman"/>
        </w:rPr>
        <w:t xml:space="preserve">”) due to higher levels of anxiety in anticipation of relapse, whereas depression may predicted by illness appraisals about personal control </w:t>
      </w:r>
      <w:r>
        <w:rPr>
          <w:rFonts w:ascii="Times New Roman" w:eastAsia="Calibri" w:hAnsi="Times New Roman" w:cs="Times New Roman"/>
        </w:rPr>
        <w:lastRenderedPageBreak/>
        <w:t>of the illness (e.g., “</w:t>
      </w:r>
      <w:r w:rsidRPr="009E5E79">
        <w:rPr>
          <w:rFonts w:ascii="Times New Roman" w:eastAsia="Calibri" w:hAnsi="Times New Roman" w:cs="Times New Roman"/>
        </w:rPr>
        <w:t xml:space="preserve">Nothing I do will affect my </w:t>
      </w:r>
      <w:r>
        <w:rPr>
          <w:rFonts w:ascii="Times New Roman" w:eastAsia="Calibri" w:hAnsi="Times New Roman" w:cs="Times New Roman"/>
        </w:rPr>
        <w:t xml:space="preserve">MS”) which could potentially encourage rumination about failed attempts to influence the course of the illness.  </w:t>
      </w:r>
    </w:p>
    <w:p w:rsidR="00CF1CB6" w:rsidRPr="007C07C0" w:rsidRDefault="00CF1CB6" w:rsidP="00A72F97">
      <w:pPr>
        <w:numPr>
          <w:ilvl w:val="1"/>
          <w:numId w:val="6"/>
        </w:numPr>
        <w:tabs>
          <w:tab w:val="left" w:pos="851"/>
          <w:tab w:val="left" w:pos="993"/>
        </w:tabs>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Metacognitive Beliefs and the CAS</w:t>
      </w:r>
    </w:p>
    <w:p w:rsidR="00CF1CB6" w:rsidRPr="007C07C0" w:rsidRDefault="00CF1CB6" w:rsidP="00A72F97">
      <w:pPr>
        <w:spacing w:before="240" w:after="24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According to the S-REF model, PMCBS do not cause distress </w:t>
      </w:r>
      <w:r w:rsidRPr="007C07C0">
        <w:rPr>
          <w:rFonts w:ascii="Times New Roman" w:eastAsia="Calibri" w:hAnsi="Times New Roman" w:cs="Times New Roman"/>
          <w:i/>
        </w:rPr>
        <w:t>per se</w:t>
      </w:r>
      <w:r w:rsidRPr="007C07C0">
        <w:rPr>
          <w:rFonts w:ascii="Times New Roman" w:eastAsia="Calibri" w:hAnsi="Times New Roman" w:cs="Times New Roman"/>
        </w:rPr>
        <w:t>, but do so by promoting the selection of worry/rumination as a coping response (e.g., “Worrying helps me cope”) and increasing focus on sources of threat, whilst NMCBS lead to negative appraisals of worry/rumination (e.g., “My worrying could make me go mad” and “When I start worrying, I cannot stop”) and unhelpful self-regulation strategies (e.g., avoidance and thought suppression). The results of the mediational analysis supported these hypothesises, with a full mediation effect of the CAS between PMCBS and distress</w:t>
      </w:r>
      <w:r>
        <w:rPr>
          <w:rFonts w:ascii="Times New Roman" w:eastAsia="Calibri" w:hAnsi="Times New Roman" w:cs="Times New Roman"/>
        </w:rPr>
        <w:t xml:space="preserve"> in which the significance of the relationship between PMCBS and distress was eliminated when accounting for the CAS</w:t>
      </w:r>
      <w:r w:rsidRPr="007C07C0">
        <w:rPr>
          <w:rFonts w:ascii="Times New Roman" w:eastAsia="Calibri" w:hAnsi="Times New Roman" w:cs="Times New Roman"/>
        </w:rPr>
        <w:t>, and a partial mediation effect of the CAS between NMCBS and distress</w:t>
      </w:r>
      <w:r>
        <w:rPr>
          <w:rFonts w:ascii="Times New Roman" w:eastAsia="Calibri" w:hAnsi="Times New Roman" w:cs="Times New Roman"/>
        </w:rPr>
        <w:t xml:space="preserve"> whereby the relationship between NMCBS and distress remained significant when the CAS entered the mediational model</w:t>
      </w:r>
      <w:r w:rsidRPr="007C07C0">
        <w:rPr>
          <w:rFonts w:ascii="Times New Roman" w:eastAsia="Calibri" w:hAnsi="Times New Roman" w:cs="Times New Roman"/>
        </w:rPr>
        <w:t>. These findings cross-validate previous studies employing comparable mediational models</w:t>
      </w:r>
      <w:r>
        <w:rPr>
          <w:rFonts w:ascii="Times New Roman" w:eastAsia="Calibri" w:hAnsi="Times New Roman" w:cs="Times New Roman"/>
        </w:rPr>
        <w:t xml:space="preserve"> in other chronic health populations</w:t>
      </w:r>
      <w:r w:rsidRPr="007C07C0">
        <w:rPr>
          <w:rFonts w:ascii="Times New Roman" w:eastAsia="Calibri" w:hAnsi="Times New Roman"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29, 48</w:t>
      </w:r>
      <w:r w:rsidR="00A72F97">
        <w:rPr>
          <w:rFonts w:ascii="Times New Roman" w:eastAsia="Calibri" w:hAnsi="Times New Roman" w:cs="Times New Roman"/>
          <w:noProof/>
        </w:rPr>
        <w:t>]</w:t>
      </w:r>
      <w:r w:rsidRPr="007C07C0">
        <w:rPr>
          <w:rFonts w:ascii="Times New Roman" w:eastAsia="Calibri" w:hAnsi="Times New Roman" w:cs="Times New Roman"/>
        </w:rPr>
        <w:t xml:space="preserve">. </w:t>
      </w:r>
    </w:p>
    <w:p w:rsidR="00CF1CB6" w:rsidRPr="007C07C0" w:rsidRDefault="00CF1CB6" w:rsidP="00A72F97">
      <w:pPr>
        <w:numPr>
          <w:ilvl w:val="1"/>
          <w:numId w:val="6"/>
        </w:numPr>
        <w:spacing w:before="240" w:after="240" w:line="480" w:lineRule="auto"/>
        <w:ind w:left="851" w:hanging="425"/>
        <w:rPr>
          <w:rFonts w:ascii="Times New Roman" w:eastAsia="Calibri" w:hAnsi="Times New Roman" w:cs="Times New Roman"/>
          <w:b/>
        </w:rPr>
      </w:pPr>
      <w:r w:rsidRPr="007C07C0">
        <w:rPr>
          <w:rFonts w:ascii="Times New Roman" w:eastAsia="Calibri" w:hAnsi="Times New Roman" w:cs="Times New Roman"/>
          <w:b/>
        </w:rPr>
        <w:t xml:space="preserve">Study Limitations </w:t>
      </w:r>
    </w:p>
    <w:p w:rsidR="00CF1CB6" w:rsidRDefault="00CF1CB6" w:rsidP="00A72F97">
      <w:pPr>
        <w:tabs>
          <w:tab w:val="left" w:pos="851"/>
        </w:tabs>
        <w:spacing w:before="240" w:after="240" w:line="480" w:lineRule="auto"/>
        <w:ind w:firstLine="426"/>
        <w:rPr>
          <w:rFonts w:ascii="Times New Roman" w:eastAsia="Calibri" w:hAnsi="Times New Roman" w:cs="Times New Roman"/>
        </w:rPr>
      </w:pPr>
      <w:r w:rsidRPr="007C07C0">
        <w:rPr>
          <w:rFonts w:ascii="Times New Roman" w:eastAsia="Calibri" w:hAnsi="Times New Roman" w:cs="Times New Roman"/>
        </w:rPr>
        <w:t xml:space="preserve">While this study provides the first evidence implicating the deleterious role of metacognitive beliefs in PwMS, several limitations were evident. Firstly, relationships between the outcome and predictors could be reversed, in which distress causes the predictor variables rather than the assumed direction of causality. Nevertheless, the predictions were based on previous longitudinal research </w:t>
      </w:r>
      <w:r w:rsidR="00A72F97">
        <w:rPr>
          <w:rFonts w:ascii="Times New Roman" w:eastAsia="Calibri" w:hAnsi="Times New Roman" w:cs="Times New Roman"/>
          <w:noProof/>
        </w:rPr>
        <w:t>[</w:t>
      </w:r>
      <w:r>
        <w:rPr>
          <w:rFonts w:ascii="Times New Roman" w:eastAsia="Calibri" w:hAnsi="Times New Roman" w:cs="Times New Roman"/>
          <w:noProof/>
        </w:rPr>
        <w:t>22, 41)</w:t>
      </w:r>
      <w:r w:rsidRPr="007C07C0">
        <w:rPr>
          <w:rFonts w:ascii="Times New Roman" w:eastAsia="Calibri" w:hAnsi="Times New Roman" w:cs="Times New Roman"/>
        </w:rPr>
        <w:t>. Secondly, while the study controlled for established clinical variables (i.e., pain and fatigue), there are other potentially important variables that warrant measurement, such as disease severity</w:t>
      </w:r>
      <w:r w:rsidRPr="007C07C0">
        <w:rPr>
          <w:rFonts w:ascii="Calibri" w:eastAsia="Calibri" w:hAnsi="Calibri" w:cs="Times New Roman"/>
        </w:rPr>
        <w:t xml:space="preserve"> </w:t>
      </w:r>
      <w:r w:rsidR="00A72F97">
        <w:rPr>
          <w:rFonts w:ascii="Times New Roman" w:eastAsia="Calibri" w:hAnsi="Times New Roman" w:cs="Times New Roman"/>
          <w:noProof/>
        </w:rPr>
        <w:t>[</w:t>
      </w:r>
      <w:r>
        <w:rPr>
          <w:rFonts w:ascii="Times New Roman" w:eastAsia="Calibri" w:hAnsi="Times New Roman" w:cs="Times New Roman"/>
          <w:noProof/>
        </w:rPr>
        <w:t>49-53)</w:t>
      </w:r>
      <w:r w:rsidRPr="007C07C0">
        <w:rPr>
          <w:rFonts w:ascii="Times New Roman" w:eastAsia="Calibri" w:hAnsi="Times New Roman" w:cs="Times New Roman"/>
        </w:rPr>
        <w:t xml:space="preserve">. Thirdly, the representativeness of the sample may have been limited, given most of the sample were female, and predominantly White, exceeding estimates from epidemiological research </w:t>
      </w:r>
      <w:r w:rsidR="00A72F97">
        <w:rPr>
          <w:rFonts w:ascii="Times New Roman" w:eastAsia="Calibri" w:hAnsi="Times New Roman" w:cs="Times New Roman"/>
          <w:noProof/>
        </w:rPr>
        <w:t>[</w:t>
      </w:r>
      <w:r>
        <w:rPr>
          <w:rFonts w:ascii="Times New Roman" w:eastAsia="Calibri" w:hAnsi="Times New Roman" w:cs="Times New Roman"/>
          <w:noProof/>
        </w:rPr>
        <w:t>44</w:t>
      </w:r>
      <w:r w:rsidR="00A72F97">
        <w:rPr>
          <w:rFonts w:ascii="Times New Roman" w:eastAsia="Calibri" w:hAnsi="Times New Roman" w:cs="Times New Roman"/>
          <w:noProof/>
        </w:rPr>
        <w:t>]</w:t>
      </w:r>
      <w:r w:rsidRPr="007C07C0">
        <w:rPr>
          <w:rFonts w:ascii="Times New Roman" w:eastAsia="Calibri" w:hAnsi="Times New Roman" w:cs="Times New Roman"/>
        </w:rPr>
        <w:t>.</w:t>
      </w:r>
    </w:p>
    <w:p w:rsidR="00C0452C" w:rsidRDefault="00C0452C" w:rsidP="00A72F97">
      <w:pPr>
        <w:tabs>
          <w:tab w:val="left" w:pos="851"/>
        </w:tabs>
        <w:spacing w:before="240" w:after="240" w:line="480" w:lineRule="auto"/>
        <w:ind w:firstLine="426"/>
        <w:rPr>
          <w:rFonts w:ascii="Times New Roman" w:eastAsia="Calibri" w:hAnsi="Times New Roman" w:cs="Times New Roman"/>
        </w:rPr>
      </w:pPr>
    </w:p>
    <w:p w:rsidR="00C0452C" w:rsidRPr="007C07C0" w:rsidRDefault="00C0452C" w:rsidP="00A72F97">
      <w:pPr>
        <w:tabs>
          <w:tab w:val="left" w:pos="851"/>
        </w:tabs>
        <w:spacing w:before="240" w:after="240" w:line="480" w:lineRule="auto"/>
        <w:ind w:firstLine="426"/>
        <w:rPr>
          <w:rFonts w:ascii="Times New Roman" w:eastAsia="Calibri" w:hAnsi="Times New Roman" w:cs="Times New Roman"/>
        </w:rPr>
      </w:pPr>
    </w:p>
    <w:p w:rsidR="00CF1CB6" w:rsidRPr="007C07C0" w:rsidRDefault="00CF1CB6" w:rsidP="00A72F97">
      <w:pPr>
        <w:numPr>
          <w:ilvl w:val="1"/>
          <w:numId w:val="6"/>
        </w:numPr>
        <w:tabs>
          <w:tab w:val="left" w:pos="993"/>
        </w:tabs>
        <w:spacing w:before="240" w:after="240" w:line="480" w:lineRule="auto"/>
        <w:ind w:left="851" w:hanging="425"/>
        <w:rPr>
          <w:rFonts w:ascii="Times New Roman" w:eastAsia="Calibri" w:hAnsi="Times New Roman" w:cs="Times New Roman"/>
        </w:rPr>
      </w:pPr>
      <w:r w:rsidRPr="007C07C0">
        <w:rPr>
          <w:rFonts w:ascii="Times New Roman" w:eastAsia="Calibri" w:hAnsi="Times New Roman" w:cs="Times New Roman"/>
          <w:b/>
        </w:rPr>
        <w:lastRenderedPageBreak/>
        <w:t>Implications and Conclusions</w:t>
      </w:r>
    </w:p>
    <w:p w:rsidR="00CF1CB6" w:rsidRPr="007C07C0" w:rsidRDefault="00CF1CB6" w:rsidP="00A72F97">
      <w:pPr>
        <w:spacing w:before="240" w:after="0" w:line="480" w:lineRule="auto"/>
        <w:ind w:firstLine="426"/>
        <w:rPr>
          <w:rFonts w:ascii="Times New Roman" w:eastAsia="Calibri" w:hAnsi="Times New Roman" w:cs="Times New Roman"/>
        </w:rPr>
      </w:pPr>
      <w:r w:rsidRPr="007C07C0">
        <w:rPr>
          <w:rFonts w:ascii="Times New Roman" w:eastAsia="Calibri" w:hAnsi="Times New Roman" w:cs="Times New Roman"/>
        </w:rPr>
        <w:t>The findings largely support the relevance of the S-REF model in the maintenance of distress in PwMS, specifically the deleterious role of negative beliefs about the uncontrollability and harmful nature of worry. Psychological interventions with PwMS may be mo</w:t>
      </w:r>
      <w:r>
        <w:rPr>
          <w:rFonts w:ascii="Times New Roman" w:eastAsia="Calibri" w:hAnsi="Times New Roman" w:cs="Times New Roman"/>
        </w:rPr>
        <w:t>st</w:t>
      </w:r>
      <w:r w:rsidRPr="007C07C0">
        <w:rPr>
          <w:rFonts w:ascii="Times New Roman" w:eastAsia="Calibri" w:hAnsi="Times New Roman" w:cs="Times New Roman"/>
        </w:rPr>
        <w:t xml:space="preserve"> effective when they target and modify metacognitive beliefs and the CAS (e.g., tackling worry/rumination, attentional focus, and unhelpful coping responses such as avoidance). Such an approach diverges from traditional cognitive-behavioural therapy, which would </w:t>
      </w:r>
      <w:r>
        <w:rPr>
          <w:rFonts w:ascii="Times New Roman" w:eastAsia="Calibri" w:hAnsi="Times New Roman" w:cs="Times New Roman"/>
        </w:rPr>
        <w:t xml:space="preserve">focus more on modifying </w:t>
      </w:r>
      <w:r w:rsidRPr="007C07C0">
        <w:rPr>
          <w:rFonts w:ascii="Times New Roman" w:eastAsia="Calibri" w:hAnsi="Times New Roman" w:cs="Times New Roman"/>
        </w:rPr>
        <w:t xml:space="preserve">cognitive content, both in relation to the distressing aspects of the illness (e.g., “I could have another relapse any day now”), and negative illness appraisals (e.g., “My illness has major consequences on my life”) that are often appropriate and realistic in PwMS </w:t>
      </w:r>
      <w:r w:rsidR="00A72F97">
        <w:rPr>
          <w:rFonts w:ascii="Times New Roman" w:eastAsia="Calibri" w:hAnsi="Times New Roman" w:cs="Times New Roman"/>
          <w:noProof/>
        </w:rPr>
        <w:t>[</w:t>
      </w:r>
      <w:r>
        <w:rPr>
          <w:rFonts w:ascii="Times New Roman" w:eastAsia="Calibri" w:hAnsi="Times New Roman" w:cs="Times New Roman"/>
          <w:noProof/>
        </w:rPr>
        <w:t>16</w:t>
      </w:r>
      <w:r w:rsidR="00A72F97">
        <w:rPr>
          <w:rFonts w:ascii="Times New Roman" w:eastAsia="Calibri" w:hAnsi="Times New Roman" w:cs="Times New Roman"/>
          <w:noProof/>
        </w:rPr>
        <w:t>]</w:t>
      </w:r>
      <w:r w:rsidRPr="007C07C0">
        <w:rPr>
          <w:rFonts w:ascii="Times New Roman" w:eastAsia="Calibri" w:hAnsi="Times New Roman" w:cs="Times New Roman"/>
        </w:rPr>
        <w:t xml:space="preserve">. </w:t>
      </w:r>
    </w:p>
    <w:p w:rsidR="00CF1CB6" w:rsidRPr="007C07C0" w:rsidRDefault="00CF1CB6" w:rsidP="00A72F97">
      <w:pPr>
        <w:spacing w:before="240" w:after="0" w:line="480" w:lineRule="auto"/>
        <w:ind w:firstLine="426"/>
        <w:rPr>
          <w:rFonts w:ascii="Times New Roman" w:eastAsia="Calibri" w:hAnsi="Times New Roman" w:cs="Times New Roman"/>
        </w:rPr>
      </w:pPr>
      <w:r w:rsidRPr="007C07C0">
        <w:rPr>
          <w:rFonts w:ascii="Times New Roman" w:eastAsia="Calibri" w:hAnsi="Times New Roman" w:cs="Times New Roman"/>
        </w:rPr>
        <w:t>To take forward the findings of this study, longitudinal research is necessary to investigate whether metacognitive beliefs measured at baseline predict distress over time, whilst controlling for baseline levels of distress, demographic variables,</w:t>
      </w:r>
      <w:r>
        <w:rPr>
          <w:rFonts w:ascii="Times New Roman" w:eastAsia="Calibri" w:hAnsi="Times New Roman" w:cs="Times New Roman"/>
        </w:rPr>
        <w:t xml:space="preserve"> clinical variables including elements of the CAS,</w:t>
      </w:r>
      <w:r w:rsidRPr="007C07C0">
        <w:rPr>
          <w:rFonts w:ascii="Times New Roman" w:eastAsia="Calibri" w:hAnsi="Times New Roman" w:cs="Times New Roman"/>
        </w:rPr>
        <w:t xml:space="preserve"> and illness appraisals. To support the translation of these empirical findings to clinical practice, psychological interventions that target and modify NMCBS in PwMS should be investigated in trials testing their efficacy against traditional cognitive-behavioural approaches. </w:t>
      </w:r>
    </w:p>
    <w:p w:rsidR="00CF1CB6" w:rsidRPr="007C07C0" w:rsidRDefault="00CF1CB6" w:rsidP="00A72F97">
      <w:pPr>
        <w:spacing w:after="0" w:line="240" w:lineRule="auto"/>
        <w:rPr>
          <w:rFonts w:ascii="Times New Roman" w:eastAsia="Calibri" w:hAnsi="Times New Roman" w:cs="Times New Roman"/>
        </w:rPr>
        <w:sectPr w:rsidR="00CF1CB6" w:rsidRPr="007C07C0" w:rsidSect="00A72F97">
          <w:pgSz w:w="11906" w:h="16838"/>
          <w:pgMar w:top="1440" w:right="1440" w:bottom="1440" w:left="1440" w:header="708" w:footer="708" w:gutter="0"/>
          <w:cols w:space="708"/>
          <w:docGrid w:linePitch="360"/>
        </w:sectPr>
      </w:pPr>
    </w:p>
    <w:p w:rsidR="00CF1CB6" w:rsidRPr="007C07C0" w:rsidRDefault="00CF1CB6" w:rsidP="00A72F97">
      <w:pPr>
        <w:spacing w:after="0" w:line="240" w:lineRule="auto"/>
        <w:rPr>
          <w:rFonts w:ascii="Times New Roman" w:eastAsia="Calibri" w:hAnsi="Times New Roman" w:cs="Times New Roman"/>
        </w:rPr>
      </w:pPr>
    </w:p>
    <w:p w:rsidR="00CF1CB6" w:rsidRPr="00C9460A" w:rsidRDefault="00CF1CB6" w:rsidP="00A72F97">
      <w:pPr>
        <w:spacing w:after="0" w:line="240" w:lineRule="auto"/>
        <w:rPr>
          <w:rFonts w:ascii="Times New Roman" w:hAnsi="Times New Roman" w:cs="Times New Roman"/>
        </w:rPr>
      </w:pPr>
      <w:r w:rsidRPr="00C9460A">
        <w:rPr>
          <w:rFonts w:ascii="Times New Roman" w:hAnsi="Times New Roman" w:cs="Times New Roman"/>
          <w:b/>
        </w:rPr>
        <w:t xml:space="preserve">Acknowledgments </w:t>
      </w:r>
    </w:p>
    <w:p w:rsidR="00CF1CB6" w:rsidRDefault="00CF1CB6" w:rsidP="00A72F97">
      <w:pPr>
        <w:spacing w:after="0" w:line="240" w:lineRule="auto"/>
        <w:rPr>
          <w:rFonts w:ascii="Times New Roman" w:hAnsi="Times New Roman" w:cs="Times New Roman"/>
        </w:rPr>
      </w:pPr>
      <w:r w:rsidRPr="00C9460A">
        <w:rPr>
          <w:rFonts w:ascii="Times New Roman" w:hAnsi="Times New Roman" w:cs="Times New Roman"/>
        </w:rPr>
        <w:t>We would like to thank the</w:t>
      </w:r>
      <w:r>
        <w:rPr>
          <w:rFonts w:ascii="Times New Roman" w:hAnsi="Times New Roman" w:cs="Times New Roman"/>
        </w:rPr>
        <w:t xml:space="preserve"> Multiple Sclerosis Trust, the Multiple Sclerosis Society, and the National Multiple Sclerosis Society for supporting this study</w:t>
      </w:r>
      <w:r w:rsidRPr="00C9460A">
        <w:rPr>
          <w:rFonts w:ascii="Times New Roman" w:hAnsi="Times New Roman" w:cs="Times New Roman"/>
        </w:rPr>
        <w:t>; we would also like to thank Peter Salmon for his review and comments on an earlier draft of the paper.</w:t>
      </w:r>
    </w:p>
    <w:p w:rsidR="00CF1CB6" w:rsidRPr="00C9460A" w:rsidRDefault="00CF1CB6" w:rsidP="00A72F97">
      <w:pPr>
        <w:spacing w:after="0" w:line="240" w:lineRule="auto"/>
        <w:rPr>
          <w:rFonts w:ascii="Times New Roman" w:eastAsia="Calibri" w:hAnsi="Times New Roman" w:cs="Times New Roman"/>
        </w:rPr>
      </w:pPr>
    </w:p>
    <w:p w:rsidR="00CF1CB6" w:rsidRPr="007C07C0" w:rsidRDefault="00CF1CB6" w:rsidP="00A72F97">
      <w:pPr>
        <w:spacing w:after="0" w:line="240" w:lineRule="auto"/>
        <w:rPr>
          <w:rFonts w:ascii="Times New Roman" w:eastAsia="Calibri" w:hAnsi="Times New Roman" w:cs="Times New Roman"/>
          <w:b/>
        </w:rPr>
      </w:pPr>
      <w:r w:rsidRPr="007C07C0">
        <w:rPr>
          <w:rFonts w:ascii="Times New Roman" w:eastAsia="Calibri" w:hAnsi="Times New Roman" w:cs="Times New Roman"/>
          <w:b/>
        </w:rPr>
        <w:t>References</w:t>
      </w:r>
    </w:p>
    <w:p w:rsidR="00CF1CB6" w:rsidRPr="007C07C0" w:rsidRDefault="00CF1CB6" w:rsidP="00A72F97">
      <w:pPr>
        <w:spacing w:after="160" w:line="259" w:lineRule="auto"/>
        <w:rPr>
          <w:rFonts w:ascii="Times New Roman" w:eastAsia="Calibri" w:hAnsi="Times New Roman" w:cs="Times New Roman"/>
          <w:sz w:val="24"/>
          <w:szCs w:val="24"/>
        </w:rPr>
      </w:pPr>
    </w:p>
    <w:p w:rsidR="00905AFF" w:rsidRPr="007C07C0" w:rsidRDefault="00905AFF" w:rsidP="00905AFF">
      <w:pPr>
        <w:spacing w:after="0" w:line="480" w:lineRule="auto"/>
        <w:ind w:left="360" w:hanging="360"/>
        <w:rPr>
          <w:rFonts w:ascii="Times New Roman" w:eastAsia="Calibri" w:hAnsi="Times New Roman" w:cs="Times New Roman"/>
          <w:noProof/>
          <w:lang w:val="en-US"/>
        </w:rPr>
      </w:pPr>
      <w:bookmarkStart w:id="3" w:name="_ENREF_29"/>
      <w:r w:rsidRPr="007C07C0">
        <w:rPr>
          <w:rFonts w:ascii="Times New Roman" w:eastAsia="Calibri" w:hAnsi="Times New Roman" w:cs="Times New Roman"/>
          <w:noProof/>
          <w:lang w:val="en-US"/>
        </w:rPr>
        <w:t>1.</w:t>
      </w:r>
      <w:r w:rsidRPr="007C07C0">
        <w:rPr>
          <w:rFonts w:ascii="Calibri" w:eastAsia="Calibri" w:hAnsi="Calibri" w:cs="Calibri"/>
          <w:noProof/>
          <w:lang w:val="en-US"/>
        </w:rPr>
        <w:tab/>
      </w:r>
      <w:r w:rsidRPr="007C07C0">
        <w:rPr>
          <w:rFonts w:ascii="Times New Roman" w:eastAsia="Calibri" w:hAnsi="Times New Roman" w:cs="Times New Roman"/>
          <w:noProof/>
          <w:lang w:val="en-US"/>
        </w:rPr>
        <w:t>Haussleiter IS, Brüne M, Juckel G. Psychopathology in multiple sclerosis: Diagnosis, prevalence and treatment. Therapeutic Advances in Neurological Disorders. 2009;2(1):13-29.</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w:t>
      </w:r>
      <w:r w:rsidRPr="007C07C0">
        <w:rPr>
          <w:rFonts w:ascii="Times New Roman" w:eastAsia="Calibri" w:hAnsi="Times New Roman" w:cs="Times New Roman"/>
          <w:noProof/>
          <w:lang w:val="en-US"/>
        </w:rPr>
        <w:tab/>
        <w:t>Compston A, Coles A. Multiple sclerosis (vol 359, pg 1221, 2002). Lancet. 2002;360(9333):648.</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3.</w:t>
      </w:r>
      <w:r w:rsidRPr="007C07C0">
        <w:rPr>
          <w:rFonts w:ascii="Times New Roman" w:eastAsia="Calibri" w:hAnsi="Times New Roman" w:cs="Times New Roman"/>
          <w:noProof/>
          <w:lang w:val="en-US"/>
        </w:rPr>
        <w:tab/>
        <w:t>Bol Y, Duits AA, Lousberg R, Hupperts RMM, Lacroix MHP, Verhey FRJ, et al. Fatigue and physical disability in patients with multiple sclerosis: A structural equation modeling approach. Journal of Behavioral Medicine. 2010;33(5):355-63.</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4.</w:t>
      </w:r>
      <w:r w:rsidRPr="007C07C0">
        <w:rPr>
          <w:rFonts w:ascii="Times New Roman" w:eastAsia="Calibri" w:hAnsi="Times New Roman" w:cs="Times New Roman"/>
          <w:noProof/>
          <w:lang w:val="en-US"/>
        </w:rPr>
        <w:tab/>
        <w:t>Harrison AM, McCracken LM, Bogosian A, Moss-Morris R. Towards a better understanding of MS pain: A systematic review of potentially modifiable psychosocial factors. Journal of Psychosomatic Research. 2015;78(1):12-24.</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5.</w:t>
      </w:r>
      <w:r w:rsidRPr="007C07C0">
        <w:rPr>
          <w:rFonts w:ascii="Times New Roman" w:eastAsia="Calibri" w:hAnsi="Times New Roman" w:cs="Times New Roman"/>
          <w:noProof/>
          <w:lang w:val="en-US"/>
        </w:rPr>
        <w:tab/>
        <w:t>Kessler TM, Fowler CJ, Panicker JN. Sexual dysfunction in multiple sclerosis. Expert Review of Neurotherapeutics. 2009;9(3):341-50.</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6.</w:t>
      </w:r>
      <w:r w:rsidRPr="007C07C0">
        <w:rPr>
          <w:rFonts w:ascii="Times New Roman" w:eastAsia="Calibri" w:hAnsi="Times New Roman" w:cs="Times New Roman"/>
          <w:noProof/>
          <w:lang w:val="en-US"/>
        </w:rPr>
        <w:tab/>
        <w:t>Brissart H, Morele E, Baumann C, Debouverie M. Verbal episodic memory in 426 multiple sclerosis patients: Impairment in encoding, retrieval or both? Neurological Sciences. 2012;33(5):1117-23.</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7.</w:t>
      </w:r>
      <w:r w:rsidRPr="007C07C0">
        <w:rPr>
          <w:rFonts w:ascii="Times New Roman" w:eastAsia="Calibri" w:hAnsi="Times New Roman" w:cs="Times New Roman"/>
          <w:noProof/>
          <w:lang w:val="en-US"/>
        </w:rPr>
        <w:tab/>
        <w:t>Dennison L, Moss-Morris R. Cognitive-behavioral therapy: What benefits can it offer people with multiple sclerosis? Expert Review of Neurotherapeutics. 2010;10(9):1383-90.</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8.</w:t>
      </w:r>
      <w:r w:rsidRPr="007C07C0">
        <w:rPr>
          <w:rFonts w:ascii="Times New Roman" w:eastAsia="Calibri" w:hAnsi="Times New Roman" w:cs="Times New Roman"/>
          <w:noProof/>
          <w:lang w:val="en-US"/>
        </w:rPr>
        <w:tab/>
        <w:t>Janssens AC, van Doorn PA, de Boer JB, van der Meché FG, Passchier J, Hintzen RQ. Impact of recently diagnosed multiple sclerosis on quality of life, anxiety, depression and distress of patients and partners. Acta Neurologica Scandinavica. 2003;108(6):389-95.</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9.</w:t>
      </w:r>
      <w:r w:rsidRPr="007C07C0">
        <w:rPr>
          <w:rFonts w:ascii="Times New Roman" w:eastAsia="Calibri" w:hAnsi="Times New Roman" w:cs="Times New Roman"/>
          <w:noProof/>
          <w:lang w:val="en-US"/>
        </w:rPr>
        <w:tab/>
        <w:t>Jones KH, Ford DV, Jones PA, John A, Middleton RM, Lockhart-Jones H, et al. A large-scale study of anxiety and depression in people with Multiple Sclerosis: A survey via the web portal of the UK MS Register. PloS one. 2012;7(7):e41910.</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lastRenderedPageBreak/>
        <w:t>10.</w:t>
      </w:r>
      <w:r w:rsidRPr="007C07C0">
        <w:rPr>
          <w:rFonts w:ascii="Times New Roman" w:eastAsia="Calibri" w:hAnsi="Times New Roman" w:cs="Times New Roman"/>
          <w:noProof/>
          <w:lang w:val="en-US"/>
        </w:rPr>
        <w:tab/>
        <w:t>Feinstein A, O'Connor P, Gray T, Feinstein K. The effects of anxiety on psychiatric morbidity in patients with multiple sclerosis. Multiple Sclerosis. 1999;5(5):323-6.</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11.</w:t>
      </w:r>
      <w:r w:rsidRPr="007C07C0">
        <w:rPr>
          <w:rFonts w:ascii="Times New Roman" w:eastAsia="Calibri" w:hAnsi="Times New Roman" w:cs="Times New Roman"/>
          <w:noProof/>
          <w:lang w:val="en-US"/>
        </w:rPr>
        <w:tab/>
        <w:t>Korostil M, Feinstein A. Anxiety disorders and their clinical correlates in multiple sclerosis patients. Multiple Sclerosis. 2007;13(1):67-72.</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12.</w:t>
      </w:r>
      <w:r w:rsidRPr="007C07C0">
        <w:rPr>
          <w:rFonts w:ascii="Times New Roman" w:eastAsia="Calibri" w:hAnsi="Times New Roman" w:cs="Times New Roman"/>
          <w:noProof/>
          <w:lang w:val="en-US"/>
        </w:rPr>
        <w:tab/>
        <w:t>Garfield AC, Lincoln NB. Factors affecting anxiety in multiple sclerosis. Disability &amp; Rehabilitation. 2012;34(24):2047-52.</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13.</w:t>
      </w:r>
      <w:r w:rsidRPr="007C07C0">
        <w:rPr>
          <w:rFonts w:ascii="Times New Roman" w:eastAsia="Calibri" w:hAnsi="Times New Roman" w:cs="Times New Roman"/>
          <w:noProof/>
          <w:lang w:val="en-US"/>
        </w:rPr>
        <w:tab/>
        <w:t>National Institute of Health and Care Excellence. Depression in adults with a chronic physical health problem: Recognition and management. London, UK: NICE; 2009.</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14.</w:t>
      </w:r>
      <w:r w:rsidRPr="007C07C0">
        <w:rPr>
          <w:rFonts w:ascii="Times New Roman" w:eastAsia="Calibri" w:hAnsi="Times New Roman" w:cs="Times New Roman"/>
          <w:noProof/>
          <w:lang w:val="en-US"/>
        </w:rPr>
        <w:tab/>
        <w:t>Mohr DC, Boudewyn AC, Goodkin DE, Bostrom A, Epstein L. Comparative outcomes for individual cognitive-behavior therapy, supportive-expressive group psychotherapy, and sertraline for the treatment of depression in multiple sclerosis. Journal of Consulting &amp; Clinical Psychology. 2001;69(6):942-9.</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15.</w:t>
      </w:r>
      <w:r w:rsidRPr="007C07C0">
        <w:rPr>
          <w:rFonts w:ascii="Times New Roman" w:eastAsia="Calibri" w:hAnsi="Times New Roman" w:cs="Times New Roman"/>
          <w:noProof/>
          <w:lang w:val="en-US"/>
        </w:rPr>
        <w:tab/>
        <w:t>Hind D, Cotter J, Thake A, Bradburn M, Cooper C, Isaac C, et al. Cognitive behavioural therapy for the treatment of depression in people with multiple sclerosis: A systematic review and meta-analysis. BMC Psychiatry. 2014;14:5.</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16.</w:t>
      </w:r>
      <w:r w:rsidRPr="007C07C0">
        <w:rPr>
          <w:rFonts w:ascii="Times New Roman" w:eastAsia="Calibri" w:hAnsi="Times New Roman" w:cs="Times New Roman"/>
          <w:noProof/>
          <w:lang w:val="en-US"/>
        </w:rPr>
        <w:tab/>
        <w:t>Vaughan R, Morrison L, Miller E. The illness representations of multiple sclerosis and their relations to outcome. British Journal of Health Psychology. 2003;8(Pt 3):287-301.</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17.</w:t>
      </w:r>
      <w:r w:rsidRPr="007C07C0">
        <w:rPr>
          <w:rFonts w:ascii="Times New Roman" w:eastAsia="Calibri" w:hAnsi="Times New Roman" w:cs="Times New Roman"/>
          <w:noProof/>
          <w:lang w:val="en-US"/>
        </w:rPr>
        <w:tab/>
        <w:t>Bruce JM, Arnett P. Clinical correlates of generalized worry in multiple sclerosis. Journal of Clinical &amp; Experimental Neuropsychology. 2009;31(6):698-705.</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18.</w:t>
      </w:r>
      <w:r w:rsidRPr="007C07C0">
        <w:rPr>
          <w:rFonts w:ascii="Times New Roman" w:eastAsia="Calibri" w:hAnsi="Times New Roman" w:cs="Times New Roman"/>
          <w:noProof/>
          <w:lang w:val="en-US"/>
        </w:rPr>
        <w:tab/>
        <w:t>Wells A, Matthews G. Attention and emotion: A Clinical perspective. Hove, UK: Erlbaum; 1994.</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19.</w:t>
      </w:r>
      <w:r w:rsidRPr="007C07C0">
        <w:rPr>
          <w:rFonts w:ascii="Times New Roman" w:eastAsia="Calibri" w:hAnsi="Times New Roman" w:cs="Times New Roman"/>
          <w:noProof/>
          <w:lang w:val="en-US"/>
        </w:rPr>
        <w:tab/>
        <w:t>Wells A, Matthews G. Modelling cognition in emotional disorder. Behaviour Research &amp; Therapy. 1996;32:867-70.</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20.</w:t>
      </w:r>
      <w:r w:rsidRPr="007C07C0">
        <w:rPr>
          <w:rFonts w:ascii="Times New Roman" w:eastAsia="Calibri" w:hAnsi="Times New Roman" w:cs="Times New Roman"/>
          <w:noProof/>
          <w:lang w:val="en-US"/>
        </w:rPr>
        <w:tab/>
        <w:t>Fisher P, Wells A. Metacognitive therapy: Distinctive features. London: Taylor &amp; Francis; 2009.</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21.</w:t>
      </w:r>
      <w:r w:rsidRPr="007C07C0">
        <w:rPr>
          <w:rFonts w:ascii="Times New Roman" w:eastAsia="Calibri" w:hAnsi="Times New Roman" w:cs="Times New Roman"/>
          <w:noProof/>
          <w:lang w:val="en-US"/>
        </w:rPr>
        <w:tab/>
        <w:t>Maher-Edwards L, Fernie BA, Murphy G, Wells A, Spada MM. Metacognitions and negative emotions as predictors of symptom severity in chronic fatigue syndrome. Journal Of Psychosomatic Research. 2011;70(4):311-7.</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lastRenderedPageBreak/>
        <w:t>22.</w:t>
      </w:r>
      <w:r w:rsidRPr="007C07C0">
        <w:rPr>
          <w:rFonts w:ascii="Times New Roman" w:eastAsia="Calibri" w:hAnsi="Times New Roman" w:cs="Times New Roman"/>
          <w:noProof/>
          <w:lang w:val="en-US"/>
        </w:rPr>
        <w:tab/>
        <w:t>Cook SA, Salmon P, Dunn G, Holcombe C, Cornford P, Fisher P. A prospective study of the association of metacognitive beliefs and processes with persistent emotional distress after diagnosis of cancer. Cognitive Therapy &amp; Research. 2015;39(1):51-60.</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23.</w:t>
      </w:r>
      <w:r w:rsidRPr="007C07C0">
        <w:rPr>
          <w:rFonts w:ascii="Times New Roman" w:eastAsia="Calibri" w:hAnsi="Times New Roman" w:cs="Times New Roman"/>
          <w:noProof/>
          <w:lang w:val="en-US"/>
        </w:rPr>
        <w:tab/>
        <w:t>Allott R, Wells A, Morrison AP, Walker R. Distress in Parkinson's disease: Contributions of disease factors and metacognitive style. British Journal of Psychiatry. 2005;187:182-3.</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24.</w:t>
      </w:r>
      <w:r w:rsidRPr="007C07C0">
        <w:rPr>
          <w:rFonts w:ascii="Times New Roman" w:eastAsia="Calibri" w:hAnsi="Times New Roman" w:cs="Times New Roman"/>
          <w:noProof/>
          <w:lang w:val="en-US"/>
        </w:rPr>
        <w:tab/>
        <w:t>Fisher PL, Cook SA, Noble A. Clinical utility of the Metacognitions Questionnaire 30 in people with epilepsy. Epilepsy &amp; Behavior. 2016;57, Part A:185-91.</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25.</w:t>
      </w:r>
      <w:r w:rsidRPr="007C07C0">
        <w:rPr>
          <w:rFonts w:ascii="Times New Roman" w:eastAsia="Calibri" w:hAnsi="Times New Roman" w:cs="Times New Roman"/>
          <w:noProof/>
          <w:lang w:val="en-US"/>
        </w:rPr>
        <w:tab/>
        <w:t>Wells A. Metacognitive therapy for anxiety and depression. New York: Guilford Publications; 2008.</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26.</w:t>
      </w:r>
      <w:r w:rsidRPr="007C07C0">
        <w:rPr>
          <w:rFonts w:ascii="Times New Roman" w:eastAsia="Calibri" w:hAnsi="Times New Roman" w:cs="Times New Roman"/>
          <w:noProof/>
          <w:lang w:val="en-US"/>
        </w:rPr>
        <w:tab/>
        <w:t>Normann N, van Emmerik AAP, Morina N. The efficacy of Metacognitive Therapy for anxiety and depression: A meta-analytic review. Depression &amp; Anxiety. 2014;31(5):402-11.</w:t>
      </w:r>
    </w:p>
    <w:p w:rsidR="00905AFF" w:rsidRPr="007C07C0" w:rsidRDefault="00905AFF" w:rsidP="00905AFF">
      <w:pPr>
        <w:spacing w:after="0" w:line="480" w:lineRule="auto"/>
        <w:ind w:left="360" w:hanging="360"/>
        <w:rPr>
          <w:rFonts w:ascii="Times New Roman" w:eastAsia="Calibri" w:hAnsi="Times New Roman" w:cs="Times New Roman"/>
          <w:noProof/>
          <w:lang w:val="en-US"/>
        </w:rPr>
      </w:pPr>
      <w:r w:rsidRPr="007C07C0">
        <w:rPr>
          <w:rFonts w:ascii="Times New Roman" w:eastAsia="Calibri" w:hAnsi="Times New Roman" w:cs="Times New Roman"/>
          <w:noProof/>
          <w:lang w:val="en-US"/>
        </w:rPr>
        <w:t>27.</w:t>
      </w:r>
      <w:r w:rsidRPr="007C07C0">
        <w:rPr>
          <w:rFonts w:ascii="Times New Roman" w:eastAsia="Calibri" w:hAnsi="Times New Roman" w:cs="Times New Roman"/>
          <w:noProof/>
          <w:lang w:val="en-US"/>
        </w:rPr>
        <w:tab/>
        <w:t>Leventhal H, Nerenz DR, Steel DJ. Illness representations and coping with health threats. In: Baum A, Singer J, editors. A Handbook of Psychology and Health. Hillsdale (NJ): Erlbaum; 1984. p. 411-6.</w:t>
      </w:r>
    </w:p>
    <w:p w:rsidR="00905AFF" w:rsidRDefault="00905AFF" w:rsidP="00EB1FC4">
      <w:pPr>
        <w:spacing w:after="0" w:line="480" w:lineRule="auto"/>
        <w:ind w:left="360" w:hanging="360"/>
        <w:rPr>
          <w:rFonts w:ascii="Times New Roman" w:hAnsi="Times New Roman" w:cs="Times New Roman"/>
        </w:rPr>
      </w:pPr>
      <w:r w:rsidRPr="007C07C0">
        <w:rPr>
          <w:rFonts w:ascii="Times New Roman" w:eastAsia="Calibri" w:hAnsi="Times New Roman" w:cs="Times New Roman"/>
          <w:noProof/>
          <w:lang w:val="en-US"/>
        </w:rPr>
        <w:t>28.</w:t>
      </w:r>
      <w:r w:rsidRPr="007C07C0">
        <w:rPr>
          <w:rFonts w:ascii="Times New Roman" w:eastAsia="Calibri" w:hAnsi="Times New Roman" w:cs="Times New Roman"/>
          <w:noProof/>
          <w:lang w:val="en-US"/>
        </w:rPr>
        <w:tab/>
        <w:t>Leventhal H, Benyamini Y, Brownlee S, Diefenbach M, Leventhal E, Patrick-Miller L, et al. Illness representations: Theoretical foundations. In: Petrie KJ, Wieinman J, editors. Perceptions of health and illness: Current research and applications. Amsterdam: Harwood; 1997. p. 19-45.</w:t>
      </w:r>
    </w:p>
    <w:bookmarkEnd w:id="3"/>
    <w:p w:rsidR="00EB1FC4" w:rsidRPr="00EB1FC4" w:rsidRDefault="00EB1FC4" w:rsidP="00EB1FC4">
      <w:pPr>
        <w:spacing w:after="0" w:line="480" w:lineRule="auto"/>
        <w:ind w:left="360" w:hanging="360"/>
        <w:rPr>
          <w:rFonts w:ascii="Times New Roman" w:hAnsi="Times New Roman" w:cs="Times New Roman"/>
          <w:noProof/>
          <w:lang w:val="en-US"/>
        </w:rPr>
      </w:pPr>
      <w:r w:rsidRPr="00EB1FC4">
        <w:rPr>
          <w:rFonts w:ascii="Times New Roman" w:hAnsi="Times New Roman" w:cs="Times New Roman"/>
          <w:noProof/>
          <w:lang w:val="en-US"/>
        </w:rPr>
        <w:t>29. Huntley CD, Fisher PL. Examining the role of positive and ne</w:t>
      </w:r>
      <w:r>
        <w:rPr>
          <w:rFonts w:ascii="Times New Roman" w:hAnsi="Times New Roman" w:cs="Times New Roman"/>
          <w:noProof/>
          <w:lang w:val="en-US"/>
        </w:rPr>
        <w:t xml:space="preserve">gative metacognitive beliefs in </w:t>
      </w:r>
      <w:r w:rsidRPr="00EB1FC4">
        <w:rPr>
          <w:rFonts w:ascii="Times New Roman" w:hAnsi="Times New Roman" w:cs="Times New Roman"/>
          <w:noProof/>
          <w:lang w:val="en-US"/>
        </w:rPr>
        <w:t>depression. Scandinavian Journal of Psychology. 2016;57(5):446-52.</w:t>
      </w:r>
    </w:p>
    <w:p w:rsidR="00EB1FC4" w:rsidRDefault="00EB1FC4" w:rsidP="00EB1FC4">
      <w:pPr>
        <w:pStyle w:val="EndNoteBibliography"/>
        <w:spacing w:after="0" w:line="480" w:lineRule="auto"/>
        <w:ind w:left="360" w:hanging="360"/>
        <w:rPr>
          <w:rFonts w:ascii="Times New Roman" w:hAnsi="Times New Roman" w:cs="Times New Roman"/>
        </w:rPr>
      </w:pPr>
      <w:r>
        <w:rPr>
          <w:rFonts w:ascii="Times New Roman" w:hAnsi="Times New Roman" w:cs="Times New Roman"/>
        </w:rPr>
        <w:t xml:space="preserve">30. </w:t>
      </w:r>
      <w:r w:rsidRPr="00EB1FC4">
        <w:rPr>
          <w:rFonts w:ascii="Times New Roman" w:hAnsi="Times New Roman" w:cs="Times New Roman"/>
        </w:rPr>
        <w:t>Zigmond AS, Snaith RP. The hospital anxiety and depr</w:t>
      </w:r>
      <w:r>
        <w:rPr>
          <w:rFonts w:ascii="Times New Roman" w:hAnsi="Times New Roman" w:cs="Times New Roman"/>
        </w:rPr>
        <w:t xml:space="preserve">ession scale. Acta Psychiatrica </w:t>
      </w:r>
      <w:r w:rsidRPr="00EB1FC4">
        <w:rPr>
          <w:rFonts w:ascii="Times New Roman" w:hAnsi="Times New Roman" w:cs="Times New Roman"/>
        </w:rPr>
        <w:t>Scandinavia. 1983;67(6):361-70.</w:t>
      </w:r>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4" w:name="_ENREF_31"/>
      <w:r w:rsidRPr="00905AFF">
        <w:rPr>
          <w:rFonts w:ascii="Times New Roman" w:hAnsi="Times New Roman" w:cs="Times New Roman"/>
        </w:rPr>
        <w:t>31.</w:t>
      </w:r>
      <w:r w:rsidRPr="00905AFF">
        <w:rPr>
          <w:rFonts w:ascii="Times New Roman" w:hAnsi="Times New Roman" w:cs="Times New Roman"/>
        </w:rPr>
        <w:tab/>
        <w:t>Bjelland I, Dahl AA, Haug TT, Neckelmann D. The validity of the Hospital Anxiety and Depression Scale. An updated literature review. Journal of Psychosomatic Research. 2002;52(2):69-77.</w:t>
      </w:r>
      <w:bookmarkEnd w:id="4"/>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5" w:name="_ENREF_32"/>
      <w:r w:rsidRPr="00905AFF">
        <w:rPr>
          <w:rFonts w:ascii="Times New Roman" w:hAnsi="Times New Roman" w:cs="Times New Roman"/>
        </w:rPr>
        <w:t>32.</w:t>
      </w:r>
      <w:r w:rsidRPr="00905AFF">
        <w:rPr>
          <w:rFonts w:ascii="Times New Roman" w:hAnsi="Times New Roman" w:cs="Times New Roman"/>
        </w:rPr>
        <w:tab/>
        <w:t>Honarmand K, Feinstein A. Validation of the Hospital Anxiety and Depression Scale for use with multiple sclerosis patients. Multiple Sclerosis. 2009;15(12):1518-24.</w:t>
      </w:r>
      <w:bookmarkEnd w:id="5"/>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6" w:name="_ENREF_33"/>
      <w:r w:rsidRPr="00905AFF">
        <w:rPr>
          <w:rFonts w:ascii="Times New Roman" w:hAnsi="Times New Roman" w:cs="Times New Roman"/>
        </w:rPr>
        <w:t>33.</w:t>
      </w:r>
      <w:r w:rsidRPr="00905AFF">
        <w:rPr>
          <w:rFonts w:ascii="Times New Roman" w:hAnsi="Times New Roman" w:cs="Times New Roman"/>
        </w:rPr>
        <w:tab/>
        <w:t>Watson TM, Ford E, Worthington E, Lincoln NB. Validation of mood measures for people with multiple sclerosis. International Journal of MS Care. 2014;16(2):105-9.</w:t>
      </w:r>
      <w:bookmarkEnd w:id="6"/>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7" w:name="_ENREF_34"/>
      <w:r w:rsidRPr="00905AFF">
        <w:rPr>
          <w:rFonts w:ascii="Times New Roman" w:hAnsi="Times New Roman" w:cs="Times New Roman"/>
        </w:rPr>
        <w:lastRenderedPageBreak/>
        <w:t>34.</w:t>
      </w:r>
      <w:r w:rsidRPr="00905AFF">
        <w:rPr>
          <w:rFonts w:ascii="Times New Roman" w:hAnsi="Times New Roman" w:cs="Times New Roman"/>
        </w:rPr>
        <w:tab/>
        <w:t>Krupp LB, LaRocca NG, Muir-Nash J, Steinberg AD. The Fatigue Severity Scale: Application to patients with multiple sclerosis and systemic lu</w:t>
      </w:r>
      <w:r w:rsidR="00EB1FC4">
        <w:rPr>
          <w:rFonts w:ascii="Times New Roman" w:hAnsi="Times New Roman" w:cs="Times New Roman"/>
        </w:rPr>
        <w:t>pus erythematosus. Archives of N</w:t>
      </w:r>
      <w:r w:rsidRPr="00905AFF">
        <w:rPr>
          <w:rFonts w:ascii="Times New Roman" w:hAnsi="Times New Roman" w:cs="Times New Roman"/>
        </w:rPr>
        <w:t>eurology. 1989;46(10):1121-3.</w:t>
      </w:r>
      <w:bookmarkEnd w:id="7"/>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8" w:name="_ENREF_35"/>
      <w:r w:rsidRPr="00905AFF">
        <w:rPr>
          <w:rFonts w:ascii="Times New Roman" w:hAnsi="Times New Roman" w:cs="Times New Roman"/>
        </w:rPr>
        <w:t>35.</w:t>
      </w:r>
      <w:r w:rsidRPr="00905AFF">
        <w:rPr>
          <w:rFonts w:ascii="Times New Roman" w:hAnsi="Times New Roman" w:cs="Times New Roman"/>
        </w:rPr>
        <w:tab/>
        <w:t>Hawker GA, Mian S, Kendzerska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Arthritis Care &amp; Research. 2011;63(S11):S240-S52.</w:t>
      </w:r>
      <w:bookmarkEnd w:id="8"/>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9" w:name="_ENREF_36"/>
      <w:r w:rsidRPr="00905AFF">
        <w:rPr>
          <w:rFonts w:ascii="Times New Roman" w:hAnsi="Times New Roman" w:cs="Times New Roman"/>
        </w:rPr>
        <w:t>36.</w:t>
      </w:r>
      <w:r w:rsidRPr="00905AFF">
        <w:rPr>
          <w:rFonts w:ascii="Times New Roman" w:hAnsi="Times New Roman" w:cs="Times New Roman"/>
        </w:rPr>
        <w:tab/>
        <w:t>Moss-Morris R, Weinman J, Petrie KJ, Horne R, Cameron LD, Buick D. The Revised Illness Perception Questionnaire (IPQ-R). Psychology &amp; Health. 2002;17:1-16.</w:t>
      </w:r>
      <w:bookmarkEnd w:id="9"/>
    </w:p>
    <w:p w:rsidR="00CF1CB6" w:rsidRPr="00905AFF" w:rsidRDefault="00CF1CB6" w:rsidP="00EB1FC4">
      <w:pPr>
        <w:pStyle w:val="EndNoteBibliography"/>
        <w:spacing w:after="0" w:line="480" w:lineRule="auto"/>
        <w:ind w:left="360" w:hanging="360"/>
        <w:rPr>
          <w:rFonts w:ascii="Times New Roman" w:hAnsi="Times New Roman" w:cs="Times New Roman"/>
        </w:rPr>
      </w:pPr>
      <w:bookmarkStart w:id="10" w:name="_ENREF_37"/>
      <w:r w:rsidRPr="00905AFF">
        <w:rPr>
          <w:rFonts w:ascii="Times New Roman" w:hAnsi="Times New Roman" w:cs="Times New Roman"/>
        </w:rPr>
        <w:t>37.</w:t>
      </w:r>
      <w:r w:rsidRPr="00905AFF">
        <w:rPr>
          <w:rFonts w:ascii="Times New Roman" w:hAnsi="Times New Roman" w:cs="Times New Roman"/>
        </w:rPr>
        <w:tab/>
        <w:t>Jopson NM, Moss-Morris R. The role of illness severity and illness representations in adjusting to multiple sclerosis. Journal of Psychosomatic Research. 2003;54(6):503-11.</w:t>
      </w:r>
      <w:bookmarkEnd w:id="10"/>
    </w:p>
    <w:p w:rsidR="00CF1CB6" w:rsidRPr="00905AFF" w:rsidRDefault="00CF1CB6" w:rsidP="001D1D70">
      <w:pPr>
        <w:pStyle w:val="EndNoteBibliography"/>
        <w:spacing w:after="0" w:line="480" w:lineRule="auto"/>
        <w:ind w:left="360" w:hanging="360"/>
        <w:rPr>
          <w:rFonts w:ascii="Times New Roman" w:hAnsi="Times New Roman" w:cs="Times New Roman"/>
        </w:rPr>
      </w:pPr>
      <w:bookmarkStart w:id="11" w:name="_ENREF_38"/>
      <w:r w:rsidRPr="00905AFF">
        <w:rPr>
          <w:rFonts w:ascii="Times New Roman" w:hAnsi="Times New Roman" w:cs="Times New Roman"/>
        </w:rPr>
        <w:t>38.</w:t>
      </w:r>
      <w:r w:rsidRPr="00905AFF">
        <w:rPr>
          <w:rFonts w:ascii="Times New Roman" w:hAnsi="Times New Roman" w:cs="Times New Roman"/>
        </w:rPr>
        <w:tab/>
        <w:t>Wells A, Cartwright-Hatton S. A short form of the metacognitions questionnaire: Properties of the MCQ-30. Behaviour Research &amp; Therapy. 2004;42(4):385-96.</w:t>
      </w:r>
      <w:bookmarkEnd w:id="11"/>
    </w:p>
    <w:p w:rsidR="00CF1CB6" w:rsidRPr="00905AFF" w:rsidRDefault="00CF1CB6" w:rsidP="001D1D70">
      <w:pPr>
        <w:pStyle w:val="EndNoteBibliography"/>
        <w:spacing w:after="0" w:line="480" w:lineRule="auto"/>
        <w:ind w:left="360" w:hanging="360"/>
        <w:rPr>
          <w:rFonts w:ascii="Times New Roman" w:hAnsi="Times New Roman" w:cs="Times New Roman"/>
        </w:rPr>
      </w:pPr>
      <w:bookmarkStart w:id="12" w:name="_ENREF_39"/>
      <w:r w:rsidRPr="00905AFF">
        <w:rPr>
          <w:rFonts w:ascii="Times New Roman" w:hAnsi="Times New Roman" w:cs="Times New Roman"/>
        </w:rPr>
        <w:t>39.</w:t>
      </w:r>
      <w:r w:rsidRPr="00905AFF">
        <w:rPr>
          <w:rFonts w:ascii="Times New Roman" w:hAnsi="Times New Roman" w:cs="Times New Roman"/>
        </w:rPr>
        <w:tab/>
        <w:t>Belsley DA, Kuh E, Welsch RE. Detecting and assessing collinearity.  Regression Diagnostics. New Jersey, US: John Wiley &amp; Sons; 2005. p. 85-191.</w:t>
      </w:r>
      <w:bookmarkEnd w:id="12"/>
    </w:p>
    <w:p w:rsidR="00CF1CB6" w:rsidRPr="00905AFF" w:rsidRDefault="00CF1CB6" w:rsidP="001D1D70">
      <w:pPr>
        <w:pStyle w:val="EndNoteBibliography"/>
        <w:spacing w:after="0" w:line="480" w:lineRule="auto"/>
        <w:ind w:left="360" w:hanging="360"/>
        <w:rPr>
          <w:rFonts w:ascii="Times New Roman" w:hAnsi="Times New Roman" w:cs="Times New Roman"/>
        </w:rPr>
      </w:pPr>
      <w:bookmarkStart w:id="13" w:name="_ENREF_40"/>
      <w:r w:rsidRPr="00905AFF">
        <w:rPr>
          <w:rFonts w:ascii="Times New Roman" w:hAnsi="Times New Roman" w:cs="Times New Roman"/>
        </w:rPr>
        <w:t>40.</w:t>
      </w:r>
      <w:r w:rsidRPr="00905AFF">
        <w:rPr>
          <w:rFonts w:ascii="Times New Roman" w:hAnsi="Times New Roman" w:cs="Times New Roman"/>
        </w:rPr>
        <w:tab/>
        <w:t>Kraemer HC, Wilson GT, Fairburn CG, Agras WS. Mediators and moderators of treatment effects in randomize</w:t>
      </w:r>
      <w:r w:rsidR="001D1D70">
        <w:rPr>
          <w:rFonts w:ascii="Times New Roman" w:hAnsi="Times New Roman" w:cs="Times New Roman"/>
        </w:rPr>
        <w:t>d clinical trials. Archives of G</w:t>
      </w:r>
      <w:r w:rsidRPr="00905AFF">
        <w:rPr>
          <w:rFonts w:ascii="Times New Roman" w:hAnsi="Times New Roman" w:cs="Times New Roman"/>
        </w:rPr>
        <w:t xml:space="preserve">eneral </w:t>
      </w:r>
      <w:r w:rsidR="001D1D70">
        <w:rPr>
          <w:rFonts w:ascii="Times New Roman" w:hAnsi="Times New Roman" w:cs="Times New Roman"/>
        </w:rPr>
        <w:t>P</w:t>
      </w:r>
      <w:r w:rsidRPr="00905AFF">
        <w:rPr>
          <w:rFonts w:ascii="Times New Roman" w:hAnsi="Times New Roman" w:cs="Times New Roman"/>
        </w:rPr>
        <w:t>sychiatry. 2002;59(10):877-83.</w:t>
      </w:r>
      <w:bookmarkEnd w:id="13"/>
    </w:p>
    <w:p w:rsidR="00CF1CB6" w:rsidRPr="00905AFF" w:rsidRDefault="00CF1CB6" w:rsidP="001D1D70">
      <w:pPr>
        <w:pStyle w:val="EndNoteBibliography"/>
        <w:spacing w:after="0" w:line="480" w:lineRule="auto"/>
        <w:ind w:left="360" w:hanging="360"/>
        <w:rPr>
          <w:rFonts w:ascii="Times New Roman" w:hAnsi="Times New Roman" w:cs="Times New Roman"/>
        </w:rPr>
      </w:pPr>
      <w:bookmarkStart w:id="14" w:name="_ENREF_41"/>
      <w:r w:rsidRPr="00905AFF">
        <w:rPr>
          <w:rFonts w:ascii="Times New Roman" w:hAnsi="Times New Roman" w:cs="Times New Roman"/>
        </w:rPr>
        <w:t>41.</w:t>
      </w:r>
      <w:r w:rsidRPr="00905AFF">
        <w:rPr>
          <w:rFonts w:ascii="Times New Roman" w:hAnsi="Times New Roman" w:cs="Times New Roman"/>
        </w:rPr>
        <w:tab/>
        <w:t xml:space="preserve">Yilmaz AE, Gencoz T, Wells A. The temporal precedence of metacognition in the development of anxiety and depression symptoms in the context of life-stress: A prospective study. Journal of </w:t>
      </w:r>
      <w:r w:rsidR="001D1D70">
        <w:rPr>
          <w:rFonts w:ascii="Times New Roman" w:hAnsi="Times New Roman" w:cs="Times New Roman"/>
        </w:rPr>
        <w:t>A</w:t>
      </w:r>
      <w:r w:rsidRPr="00905AFF">
        <w:rPr>
          <w:rFonts w:ascii="Times New Roman" w:hAnsi="Times New Roman" w:cs="Times New Roman"/>
        </w:rPr>
        <w:t xml:space="preserve">nxiety </w:t>
      </w:r>
      <w:r w:rsidR="001D1D70">
        <w:rPr>
          <w:rFonts w:ascii="Times New Roman" w:hAnsi="Times New Roman" w:cs="Times New Roman"/>
        </w:rPr>
        <w:t>D</w:t>
      </w:r>
      <w:r w:rsidRPr="00905AFF">
        <w:rPr>
          <w:rFonts w:ascii="Times New Roman" w:hAnsi="Times New Roman" w:cs="Times New Roman"/>
        </w:rPr>
        <w:t>isorders. 2011;25(3):389-96.</w:t>
      </w:r>
      <w:bookmarkEnd w:id="14"/>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15" w:name="_ENREF_42"/>
      <w:r w:rsidRPr="00905AFF">
        <w:rPr>
          <w:rFonts w:ascii="Times New Roman" w:hAnsi="Times New Roman" w:cs="Times New Roman"/>
        </w:rPr>
        <w:t>42.</w:t>
      </w:r>
      <w:r w:rsidRPr="00905AFF">
        <w:rPr>
          <w:rFonts w:ascii="Times New Roman" w:hAnsi="Times New Roman" w:cs="Times New Roman"/>
        </w:rPr>
        <w:tab/>
        <w:t>Hayes AF. An introduction to mediation, moderation, and conditional process analysis: A regression-based approach. New York: Guildford Press; 2013.</w:t>
      </w:r>
      <w:bookmarkEnd w:id="15"/>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16" w:name="_ENREF_43"/>
      <w:r w:rsidRPr="00905AFF">
        <w:rPr>
          <w:rFonts w:ascii="Times New Roman" w:hAnsi="Times New Roman" w:cs="Times New Roman"/>
        </w:rPr>
        <w:t>43.</w:t>
      </w:r>
      <w:r w:rsidRPr="00905AFF">
        <w:rPr>
          <w:rFonts w:ascii="Times New Roman" w:hAnsi="Times New Roman" w:cs="Times New Roman"/>
        </w:rPr>
        <w:tab/>
        <w:t>Preacher K, J., Hayes AF. SPSS and SAS procedures for estimating indirect effects in simple mediation models. Behavior Research Methods, Instruments, &amp; Computers. 2004;36(4):717-31.</w:t>
      </w:r>
      <w:bookmarkEnd w:id="16"/>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17" w:name="_ENREF_44"/>
      <w:r w:rsidRPr="00905AFF">
        <w:rPr>
          <w:rFonts w:ascii="Times New Roman" w:hAnsi="Times New Roman" w:cs="Times New Roman"/>
        </w:rPr>
        <w:t>44.</w:t>
      </w:r>
      <w:r w:rsidRPr="00905AFF">
        <w:rPr>
          <w:rFonts w:ascii="Times New Roman" w:hAnsi="Times New Roman" w:cs="Times New Roman"/>
        </w:rPr>
        <w:tab/>
        <w:t>Flachenecker P. Epidemiology of neuroimmunological diseases. Journal of Neurology. 2006;253(</w:t>
      </w:r>
      <w:r w:rsidRPr="00905AFF">
        <w:rPr>
          <w:rFonts w:ascii="Times New Roman" w:hAnsi="Times New Roman" w:cs="Times New Roman"/>
          <w:i/>
        </w:rPr>
        <w:t>Suppl</w:t>
      </w:r>
      <w:r w:rsidRPr="00905AFF">
        <w:rPr>
          <w:rFonts w:ascii="Times New Roman" w:hAnsi="Times New Roman" w:cs="Times New Roman"/>
        </w:rPr>
        <w:t>.5):V2-V8.</w:t>
      </w:r>
      <w:bookmarkEnd w:id="17"/>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18" w:name="_ENREF_45"/>
      <w:r w:rsidRPr="00905AFF">
        <w:rPr>
          <w:rFonts w:ascii="Times New Roman" w:hAnsi="Times New Roman" w:cs="Times New Roman"/>
        </w:rPr>
        <w:lastRenderedPageBreak/>
        <w:t>45.</w:t>
      </w:r>
      <w:r w:rsidRPr="00905AFF">
        <w:rPr>
          <w:rFonts w:ascii="Times New Roman" w:hAnsi="Times New Roman" w:cs="Times New Roman"/>
        </w:rPr>
        <w:tab/>
        <w:t>Papageorgiou C, Wells A. Depressive rumination: Nature, theory and treatment. Chichester: Wiley; 2004.</w:t>
      </w:r>
      <w:bookmarkEnd w:id="18"/>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19" w:name="_ENREF_46"/>
      <w:r w:rsidRPr="00905AFF">
        <w:rPr>
          <w:rFonts w:ascii="Times New Roman" w:hAnsi="Times New Roman" w:cs="Times New Roman"/>
        </w:rPr>
        <w:t>46.</w:t>
      </w:r>
      <w:r w:rsidRPr="00905AFF">
        <w:rPr>
          <w:rFonts w:ascii="Times New Roman" w:hAnsi="Times New Roman" w:cs="Times New Roman"/>
        </w:rPr>
        <w:tab/>
        <w:t>Dennison L, Moss-Morris R, Silber E, Galea I, Chalder T. Cognitive and behavioural correlates of different domains of psychological adjustment in early-stage multiple sclerosis. Journal of Psychosomatic Research. 2010;69(4):353-61.</w:t>
      </w:r>
      <w:bookmarkEnd w:id="19"/>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20" w:name="_ENREF_47"/>
      <w:r w:rsidRPr="00905AFF">
        <w:rPr>
          <w:rFonts w:ascii="Times New Roman" w:hAnsi="Times New Roman" w:cs="Times New Roman"/>
        </w:rPr>
        <w:t>47.</w:t>
      </w:r>
      <w:r w:rsidRPr="00905AFF">
        <w:rPr>
          <w:rFonts w:ascii="Times New Roman" w:hAnsi="Times New Roman" w:cs="Times New Roman"/>
        </w:rPr>
        <w:tab/>
        <w:t>Schwartz CE, Coulthard-Morris L, Zeng Q. Psychosocial correlates of fatigue in multiple sclerosis. Archives of Physical Medicine &amp; Rehabilitation. 1996;77(2):165-70.</w:t>
      </w:r>
      <w:bookmarkEnd w:id="20"/>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21" w:name="_ENREF_48"/>
      <w:r w:rsidRPr="00905AFF">
        <w:rPr>
          <w:rFonts w:ascii="Times New Roman" w:hAnsi="Times New Roman" w:cs="Times New Roman"/>
        </w:rPr>
        <w:t>48.</w:t>
      </w:r>
      <w:r w:rsidRPr="00905AFF">
        <w:rPr>
          <w:rFonts w:ascii="Times New Roman" w:hAnsi="Times New Roman" w:cs="Times New Roman"/>
        </w:rPr>
        <w:tab/>
        <w:t>Cook SA, Salmon P, Dunn G, Holcombe C, Cornford P, Fisher P. The association of metacognitive beliefs with emotional distress after diagnosis of cancer. Health Psychology. 2015;34(3):207-15.</w:t>
      </w:r>
      <w:bookmarkEnd w:id="21"/>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22" w:name="_ENREF_49"/>
      <w:r w:rsidRPr="00905AFF">
        <w:rPr>
          <w:rFonts w:ascii="Times New Roman" w:hAnsi="Times New Roman" w:cs="Times New Roman"/>
        </w:rPr>
        <w:t>49.</w:t>
      </w:r>
      <w:r w:rsidRPr="00905AFF">
        <w:rPr>
          <w:rFonts w:ascii="Times New Roman" w:hAnsi="Times New Roman" w:cs="Times New Roman"/>
        </w:rPr>
        <w:tab/>
        <w:t>Téllez N, Río J, Tintoré M, Nos C, Galán I, Montalban X. Fatigue in multiple sclerosis persists over time: A longitudinal study. Journal Of Neurology. 2006;253(11):1466-70.</w:t>
      </w:r>
      <w:bookmarkEnd w:id="22"/>
    </w:p>
    <w:p w:rsidR="00CF1CB6" w:rsidRPr="00905AFF" w:rsidRDefault="00CF1CB6" w:rsidP="002D7572">
      <w:pPr>
        <w:pStyle w:val="EndNoteBibliography"/>
        <w:spacing w:after="0" w:line="480" w:lineRule="auto"/>
        <w:ind w:left="360" w:hanging="360"/>
        <w:rPr>
          <w:rFonts w:ascii="Times New Roman" w:hAnsi="Times New Roman" w:cs="Times New Roman"/>
        </w:rPr>
      </w:pPr>
      <w:bookmarkStart w:id="23" w:name="_ENREF_50"/>
      <w:r w:rsidRPr="00905AFF">
        <w:rPr>
          <w:rFonts w:ascii="Times New Roman" w:hAnsi="Times New Roman" w:cs="Times New Roman"/>
        </w:rPr>
        <w:t>50.</w:t>
      </w:r>
      <w:r w:rsidRPr="00905AFF">
        <w:rPr>
          <w:rFonts w:ascii="Times New Roman" w:hAnsi="Times New Roman" w:cs="Times New Roman"/>
        </w:rPr>
        <w:tab/>
        <w:t>Šabanagić-Hajrić S, Suljić E, Sulejmanpašić-Arslanagić G. Depression during multiple sclerosis relapse: Relation to disability and relapse severity. Medicinski Glasnik: Official Publication Of The Medical Association Of Zenica-Doboj Canton, Bosnia And Herzegovina. 2016;13(1):44-9.</w:t>
      </w:r>
      <w:bookmarkEnd w:id="23"/>
    </w:p>
    <w:p w:rsidR="00CF1CB6" w:rsidRPr="00905AFF" w:rsidRDefault="00CF1CB6" w:rsidP="000E2C7B">
      <w:pPr>
        <w:pStyle w:val="EndNoteBibliography"/>
        <w:spacing w:after="0" w:line="480" w:lineRule="auto"/>
        <w:ind w:left="360" w:hanging="360"/>
        <w:rPr>
          <w:rFonts w:ascii="Times New Roman" w:hAnsi="Times New Roman" w:cs="Times New Roman"/>
        </w:rPr>
      </w:pPr>
      <w:bookmarkStart w:id="24" w:name="_ENREF_51"/>
      <w:r w:rsidRPr="00905AFF">
        <w:rPr>
          <w:rFonts w:ascii="Times New Roman" w:hAnsi="Times New Roman" w:cs="Times New Roman"/>
        </w:rPr>
        <w:t>51.</w:t>
      </w:r>
      <w:r w:rsidRPr="00905AFF">
        <w:rPr>
          <w:rFonts w:ascii="Times New Roman" w:hAnsi="Times New Roman" w:cs="Times New Roman"/>
        </w:rPr>
        <w:tab/>
        <w:t>Jones KH, Jones PA, Middleton RM, Ford DV, Tuite-Dalton K, Lockhart-Jones H, et al. Physical disability, anxiety and depression in people with MS: An internet-based survey via the UK MS Register. PloS one. 2014;9(8):e104604-e.</w:t>
      </w:r>
      <w:bookmarkEnd w:id="24"/>
    </w:p>
    <w:p w:rsidR="00CF1CB6" w:rsidRPr="00905AFF" w:rsidRDefault="00CF1CB6" w:rsidP="000E2C7B">
      <w:pPr>
        <w:pStyle w:val="EndNoteBibliography"/>
        <w:spacing w:after="0" w:line="480" w:lineRule="auto"/>
        <w:ind w:left="360" w:hanging="360"/>
        <w:rPr>
          <w:rFonts w:ascii="Times New Roman" w:hAnsi="Times New Roman" w:cs="Times New Roman"/>
        </w:rPr>
      </w:pPr>
      <w:bookmarkStart w:id="25" w:name="_ENREF_52"/>
      <w:r w:rsidRPr="00905AFF">
        <w:rPr>
          <w:rFonts w:ascii="Times New Roman" w:hAnsi="Times New Roman" w:cs="Times New Roman"/>
        </w:rPr>
        <w:t>52.</w:t>
      </w:r>
      <w:r w:rsidRPr="00905AFF">
        <w:rPr>
          <w:rFonts w:ascii="Times New Roman" w:hAnsi="Times New Roman" w:cs="Times New Roman"/>
        </w:rPr>
        <w:tab/>
        <w:t>Arnett PA, Randolph JJ. Longitudinal course of depression symptoms in multiple sclerosis. Journal of Neurology, Neurosurgery &amp; Psychiatry. 2006;77(5):606-10.</w:t>
      </w:r>
      <w:bookmarkEnd w:id="25"/>
    </w:p>
    <w:p w:rsidR="00CF1CB6" w:rsidRPr="00905AFF" w:rsidRDefault="00CF1CB6" w:rsidP="000E2C7B">
      <w:pPr>
        <w:pStyle w:val="EndNoteBibliography"/>
        <w:spacing w:line="480" w:lineRule="auto"/>
        <w:ind w:left="360" w:hanging="360"/>
        <w:rPr>
          <w:rFonts w:ascii="Times New Roman" w:hAnsi="Times New Roman" w:cs="Times New Roman"/>
        </w:rPr>
      </w:pPr>
      <w:bookmarkStart w:id="26" w:name="_ENREF_53"/>
      <w:r w:rsidRPr="00905AFF">
        <w:rPr>
          <w:rFonts w:ascii="Times New Roman" w:hAnsi="Times New Roman" w:cs="Times New Roman"/>
        </w:rPr>
        <w:t>53.</w:t>
      </w:r>
      <w:r w:rsidRPr="00905AFF">
        <w:rPr>
          <w:rFonts w:ascii="Times New Roman" w:hAnsi="Times New Roman" w:cs="Times New Roman"/>
        </w:rPr>
        <w:tab/>
        <w:t>Huber SJ, Rammohan KW, Bornstein RA, Christy JA. Depressive symptoms are not influenced by severity of multiple sclerosis. Neuropsychiatry, Neuropsychology, &amp; Behavioral Neurology. 1993;6(3):177-80.</w:t>
      </w:r>
      <w:bookmarkEnd w:id="26"/>
    </w:p>
    <w:p w:rsidR="00CF1CB6" w:rsidRDefault="00CF1CB6"/>
    <w:p w:rsidR="00E51459" w:rsidRDefault="00E51459"/>
    <w:sectPr w:rsidR="00E514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A9" w:rsidRDefault="00B522A9">
      <w:pPr>
        <w:spacing w:after="0" w:line="240" w:lineRule="auto"/>
      </w:pPr>
      <w:r>
        <w:separator/>
      </w:r>
    </w:p>
  </w:endnote>
  <w:endnote w:type="continuationSeparator" w:id="0">
    <w:p w:rsidR="00B522A9" w:rsidRDefault="00B5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A9" w:rsidRDefault="00B522A9">
      <w:pPr>
        <w:spacing w:after="0" w:line="240" w:lineRule="auto"/>
      </w:pPr>
      <w:r>
        <w:separator/>
      </w:r>
    </w:p>
  </w:footnote>
  <w:footnote w:type="continuationSeparator" w:id="0">
    <w:p w:rsidR="00B522A9" w:rsidRDefault="00B5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A9" w:rsidRDefault="00B52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BB7"/>
    <w:multiLevelType w:val="hybridMultilevel"/>
    <w:tmpl w:val="90C66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2652"/>
    <w:multiLevelType w:val="multilevel"/>
    <w:tmpl w:val="21CAB23E"/>
    <w:lvl w:ilvl="0">
      <w:start w:val="1"/>
      <w:numFmt w:val="none"/>
      <w:lvlText w:val="4.4"/>
      <w:lvlJc w:val="left"/>
      <w:pPr>
        <w:ind w:left="1080" w:hanging="360"/>
      </w:pPr>
      <w:rPr>
        <w:rFonts w:hint="default"/>
      </w:rPr>
    </w:lvl>
    <w:lvl w:ilvl="1">
      <w:start w:val="1"/>
      <w:numFmt w:val="none"/>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BC9506C"/>
    <w:multiLevelType w:val="hybridMultilevel"/>
    <w:tmpl w:val="F41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47866A2"/>
    <w:multiLevelType w:val="multilevel"/>
    <w:tmpl w:val="ED70A3A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3C454D"/>
    <w:multiLevelType w:val="multilevel"/>
    <w:tmpl w:val="F22ABF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235DBD"/>
    <w:multiLevelType w:val="hybridMultilevel"/>
    <w:tmpl w:val="D23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C3DBD"/>
    <w:multiLevelType w:val="multilevel"/>
    <w:tmpl w:val="4DB6CB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451301"/>
    <w:multiLevelType w:val="multilevel"/>
    <w:tmpl w:val="223226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B50B77"/>
    <w:multiLevelType w:val="hybridMultilevel"/>
    <w:tmpl w:val="31923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42C54"/>
    <w:multiLevelType w:val="multilevel"/>
    <w:tmpl w:val="82C060C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6700C"/>
    <w:multiLevelType w:val="multilevel"/>
    <w:tmpl w:val="E84EB1AA"/>
    <w:lvl w:ilvl="0">
      <w:start w:val="3"/>
      <w:numFmt w:val="decimal"/>
      <w:lvlText w:val="%1."/>
      <w:lvlJc w:val="left"/>
      <w:pPr>
        <w:ind w:left="779" w:hanging="360"/>
      </w:pPr>
      <w:rPr>
        <w:rFonts w:hint="default"/>
      </w:rPr>
    </w:lvl>
    <w:lvl w:ilvl="1">
      <w:start w:val="1"/>
      <w:numFmt w:val="decimal"/>
      <w:lvlText w:val="3.%2"/>
      <w:lvlJc w:val="left"/>
      <w:pPr>
        <w:ind w:left="1211" w:hanging="432"/>
      </w:pPr>
      <w:rPr>
        <w:rFonts w:hint="default"/>
        <w:b/>
      </w:rPr>
    </w:lvl>
    <w:lvl w:ilvl="2">
      <w:start w:val="1"/>
      <w:numFmt w:val="decimal"/>
      <w:lvlText w:val="%1.%2.%3."/>
      <w:lvlJc w:val="left"/>
      <w:pPr>
        <w:ind w:left="1643" w:hanging="504"/>
      </w:pPr>
      <w:rPr>
        <w:rFonts w:hint="default"/>
      </w:rPr>
    </w:lvl>
    <w:lvl w:ilvl="3">
      <w:start w:val="1"/>
      <w:numFmt w:val="decimal"/>
      <w:lvlText w:val="%1.%2.%3.%4."/>
      <w:lvlJc w:val="left"/>
      <w:pPr>
        <w:ind w:left="2147" w:hanging="648"/>
      </w:pPr>
      <w:rPr>
        <w:rFonts w:hint="default"/>
      </w:rPr>
    </w:lvl>
    <w:lvl w:ilvl="4">
      <w:start w:val="1"/>
      <w:numFmt w:val="decimal"/>
      <w:lvlText w:val="%1.%2.%3.%4.%5."/>
      <w:lvlJc w:val="left"/>
      <w:pPr>
        <w:ind w:left="2651" w:hanging="792"/>
      </w:pPr>
      <w:rPr>
        <w:rFonts w:hint="default"/>
      </w:rPr>
    </w:lvl>
    <w:lvl w:ilvl="5">
      <w:start w:val="1"/>
      <w:numFmt w:val="decimal"/>
      <w:lvlText w:val="%1.%2.%3.%4.%5.%6."/>
      <w:lvlJc w:val="left"/>
      <w:pPr>
        <w:ind w:left="3155" w:hanging="936"/>
      </w:pPr>
      <w:rPr>
        <w:rFonts w:hint="default"/>
      </w:rPr>
    </w:lvl>
    <w:lvl w:ilvl="6">
      <w:start w:val="1"/>
      <w:numFmt w:val="decimal"/>
      <w:lvlText w:val="%1.%2.%3.%4.%5.%6.%7."/>
      <w:lvlJc w:val="left"/>
      <w:pPr>
        <w:ind w:left="3659" w:hanging="1080"/>
      </w:pPr>
      <w:rPr>
        <w:rFonts w:hint="default"/>
      </w:rPr>
    </w:lvl>
    <w:lvl w:ilvl="7">
      <w:start w:val="1"/>
      <w:numFmt w:val="decimal"/>
      <w:lvlText w:val="%1.%2.%3.%4.%5.%6.%7.%8."/>
      <w:lvlJc w:val="left"/>
      <w:pPr>
        <w:ind w:left="4163" w:hanging="1224"/>
      </w:pPr>
      <w:rPr>
        <w:rFonts w:hint="default"/>
      </w:rPr>
    </w:lvl>
    <w:lvl w:ilvl="8">
      <w:start w:val="1"/>
      <w:numFmt w:val="decimal"/>
      <w:lvlText w:val="%1.%2.%3.%4.%5.%6.%7.%8.%9."/>
      <w:lvlJc w:val="left"/>
      <w:pPr>
        <w:ind w:left="4739" w:hanging="1440"/>
      </w:pPr>
      <w:rPr>
        <w:rFonts w:hint="default"/>
      </w:rPr>
    </w:lvl>
  </w:abstractNum>
  <w:abstractNum w:abstractNumId="12" w15:restartNumberingAfterBreak="0">
    <w:nsid w:val="37980BCA"/>
    <w:multiLevelType w:val="hybridMultilevel"/>
    <w:tmpl w:val="0C8C9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F40C6"/>
    <w:multiLevelType w:val="multilevel"/>
    <w:tmpl w:val="D4AC52AA"/>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4" w15:restartNumberingAfterBreak="0">
    <w:nsid w:val="3EF21827"/>
    <w:multiLevelType w:val="hybridMultilevel"/>
    <w:tmpl w:val="7C82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D0DE7"/>
    <w:multiLevelType w:val="hybridMultilevel"/>
    <w:tmpl w:val="DA3A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41181"/>
    <w:multiLevelType w:val="multilevel"/>
    <w:tmpl w:val="D4AC52AA"/>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7" w15:restartNumberingAfterBreak="0">
    <w:nsid w:val="467C3B8D"/>
    <w:multiLevelType w:val="multilevel"/>
    <w:tmpl w:val="8B166E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0E2DFB"/>
    <w:multiLevelType w:val="multilevel"/>
    <w:tmpl w:val="23CCD1A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C7227"/>
    <w:multiLevelType w:val="multilevel"/>
    <w:tmpl w:val="B172E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0B0E1A"/>
    <w:multiLevelType w:val="multilevel"/>
    <w:tmpl w:val="E384BEA6"/>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2" w15:restartNumberingAfterBreak="0">
    <w:nsid w:val="4EC5223E"/>
    <w:multiLevelType w:val="hybridMultilevel"/>
    <w:tmpl w:val="AB160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67766"/>
    <w:multiLevelType w:val="hybridMultilevel"/>
    <w:tmpl w:val="BCB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37FED"/>
    <w:multiLevelType w:val="multilevel"/>
    <w:tmpl w:val="FCA60A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066563"/>
    <w:multiLevelType w:val="hybridMultilevel"/>
    <w:tmpl w:val="84423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A3753"/>
    <w:multiLevelType w:val="hybridMultilevel"/>
    <w:tmpl w:val="3FD2E752"/>
    <w:lvl w:ilvl="0" w:tplc="6F78DF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8668E"/>
    <w:multiLevelType w:val="hybridMultilevel"/>
    <w:tmpl w:val="23CC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839FC"/>
    <w:multiLevelType w:val="hybridMultilevel"/>
    <w:tmpl w:val="4E0E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80D48"/>
    <w:multiLevelType w:val="hybridMultilevel"/>
    <w:tmpl w:val="730C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B014F"/>
    <w:multiLevelType w:val="hybridMultilevel"/>
    <w:tmpl w:val="DE14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73009"/>
    <w:multiLevelType w:val="hybridMultilevel"/>
    <w:tmpl w:val="0C4AF402"/>
    <w:lvl w:ilvl="0" w:tplc="08090005">
      <w:start w:val="1"/>
      <w:numFmt w:val="bullet"/>
      <w:lvlText w:val=""/>
      <w:lvlJc w:val="left"/>
      <w:pPr>
        <w:ind w:left="625" w:hanging="360"/>
      </w:pPr>
      <w:rPr>
        <w:rFonts w:ascii="Wingdings" w:hAnsi="Wingdings"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32" w15:restartNumberingAfterBreak="0">
    <w:nsid w:val="6A411270"/>
    <w:multiLevelType w:val="multilevel"/>
    <w:tmpl w:val="D7DCAC5C"/>
    <w:lvl w:ilvl="0">
      <w:start w:val="2"/>
      <w:numFmt w:val="decimal"/>
      <w:lvlText w:val="%1"/>
      <w:lvlJc w:val="left"/>
      <w:pPr>
        <w:ind w:left="480" w:hanging="480"/>
      </w:pPr>
      <w:rPr>
        <w:rFonts w:hint="default"/>
      </w:rPr>
    </w:lvl>
    <w:lvl w:ilvl="1">
      <w:start w:val="3"/>
      <w:numFmt w:val="decimal"/>
      <w:lvlText w:val="%1.1"/>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C41083"/>
    <w:multiLevelType w:val="hybridMultilevel"/>
    <w:tmpl w:val="38B27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A2AE3"/>
    <w:multiLevelType w:val="multilevel"/>
    <w:tmpl w:val="F89AACCE"/>
    <w:lvl w:ilvl="0">
      <w:start w:val="4"/>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5" w15:restartNumberingAfterBreak="0">
    <w:nsid w:val="7134283F"/>
    <w:multiLevelType w:val="hybridMultilevel"/>
    <w:tmpl w:val="5F861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077E6"/>
    <w:multiLevelType w:val="hybridMultilevel"/>
    <w:tmpl w:val="F2763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D71EB"/>
    <w:multiLevelType w:val="multilevel"/>
    <w:tmpl w:val="6B5890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B35612"/>
    <w:multiLevelType w:val="hybridMultilevel"/>
    <w:tmpl w:val="6F12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B56C3"/>
    <w:multiLevelType w:val="hybridMultilevel"/>
    <w:tmpl w:val="8968BFB4"/>
    <w:lvl w:ilvl="0" w:tplc="08090005">
      <w:start w:val="1"/>
      <w:numFmt w:val="bullet"/>
      <w:lvlText w:val=""/>
      <w:lvlJc w:val="left"/>
      <w:pPr>
        <w:ind w:left="608" w:hanging="360"/>
      </w:pPr>
      <w:rPr>
        <w:rFonts w:ascii="Wingdings" w:hAnsi="Wingdings" w:hint="default"/>
      </w:rPr>
    </w:lvl>
    <w:lvl w:ilvl="1" w:tplc="08090003" w:tentative="1">
      <w:start w:val="1"/>
      <w:numFmt w:val="bullet"/>
      <w:lvlText w:val="o"/>
      <w:lvlJc w:val="left"/>
      <w:pPr>
        <w:ind w:left="1328" w:hanging="360"/>
      </w:pPr>
      <w:rPr>
        <w:rFonts w:ascii="Courier New" w:hAnsi="Courier New" w:cs="Courier New" w:hint="default"/>
      </w:rPr>
    </w:lvl>
    <w:lvl w:ilvl="2" w:tplc="08090005" w:tentative="1">
      <w:start w:val="1"/>
      <w:numFmt w:val="bullet"/>
      <w:lvlText w:val=""/>
      <w:lvlJc w:val="left"/>
      <w:pPr>
        <w:ind w:left="2048" w:hanging="360"/>
      </w:pPr>
      <w:rPr>
        <w:rFonts w:ascii="Wingdings" w:hAnsi="Wingdings" w:hint="default"/>
      </w:rPr>
    </w:lvl>
    <w:lvl w:ilvl="3" w:tplc="08090001" w:tentative="1">
      <w:start w:val="1"/>
      <w:numFmt w:val="bullet"/>
      <w:lvlText w:val=""/>
      <w:lvlJc w:val="left"/>
      <w:pPr>
        <w:ind w:left="2768" w:hanging="360"/>
      </w:pPr>
      <w:rPr>
        <w:rFonts w:ascii="Symbol" w:hAnsi="Symbol" w:hint="default"/>
      </w:rPr>
    </w:lvl>
    <w:lvl w:ilvl="4" w:tplc="08090003" w:tentative="1">
      <w:start w:val="1"/>
      <w:numFmt w:val="bullet"/>
      <w:lvlText w:val="o"/>
      <w:lvlJc w:val="left"/>
      <w:pPr>
        <w:ind w:left="3488" w:hanging="360"/>
      </w:pPr>
      <w:rPr>
        <w:rFonts w:ascii="Courier New" w:hAnsi="Courier New" w:cs="Courier New" w:hint="default"/>
      </w:rPr>
    </w:lvl>
    <w:lvl w:ilvl="5" w:tplc="08090005" w:tentative="1">
      <w:start w:val="1"/>
      <w:numFmt w:val="bullet"/>
      <w:lvlText w:val=""/>
      <w:lvlJc w:val="left"/>
      <w:pPr>
        <w:ind w:left="4208" w:hanging="360"/>
      </w:pPr>
      <w:rPr>
        <w:rFonts w:ascii="Wingdings" w:hAnsi="Wingdings" w:hint="default"/>
      </w:rPr>
    </w:lvl>
    <w:lvl w:ilvl="6" w:tplc="08090001" w:tentative="1">
      <w:start w:val="1"/>
      <w:numFmt w:val="bullet"/>
      <w:lvlText w:val=""/>
      <w:lvlJc w:val="left"/>
      <w:pPr>
        <w:ind w:left="4928" w:hanging="360"/>
      </w:pPr>
      <w:rPr>
        <w:rFonts w:ascii="Symbol" w:hAnsi="Symbol" w:hint="default"/>
      </w:rPr>
    </w:lvl>
    <w:lvl w:ilvl="7" w:tplc="08090003" w:tentative="1">
      <w:start w:val="1"/>
      <w:numFmt w:val="bullet"/>
      <w:lvlText w:val="o"/>
      <w:lvlJc w:val="left"/>
      <w:pPr>
        <w:ind w:left="5648" w:hanging="360"/>
      </w:pPr>
      <w:rPr>
        <w:rFonts w:ascii="Courier New" w:hAnsi="Courier New" w:cs="Courier New" w:hint="default"/>
      </w:rPr>
    </w:lvl>
    <w:lvl w:ilvl="8" w:tplc="08090005" w:tentative="1">
      <w:start w:val="1"/>
      <w:numFmt w:val="bullet"/>
      <w:lvlText w:val=""/>
      <w:lvlJc w:val="left"/>
      <w:pPr>
        <w:ind w:left="6368" w:hanging="360"/>
      </w:pPr>
      <w:rPr>
        <w:rFonts w:ascii="Wingdings" w:hAnsi="Wingdings" w:hint="default"/>
      </w:rPr>
    </w:lvl>
  </w:abstractNum>
  <w:abstractNum w:abstractNumId="40" w15:restartNumberingAfterBreak="0">
    <w:nsid w:val="7EBD765C"/>
    <w:multiLevelType w:val="hybridMultilevel"/>
    <w:tmpl w:val="1968F2AA"/>
    <w:lvl w:ilvl="0" w:tplc="5BD21362">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7"/>
  </w:num>
  <w:num w:numId="4">
    <w:abstractNumId w:val="26"/>
  </w:num>
  <w:num w:numId="5">
    <w:abstractNumId w:val="10"/>
  </w:num>
  <w:num w:numId="6">
    <w:abstractNumId w:val="21"/>
  </w:num>
  <w:num w:numId="7">
    <w:abstractNumId w:val="7"/>
  </w:num>
  <w:num w:numId="8">
    <w:abstractNumId w:val="32"/>
  </w:num>
  <w:num w:numId="9">
    <w:abstractNumId w:val="11"/>
  </w:num>
  <w:num w:numId="10">
    <w:abstractNumId w:val="24"/>
  </w:num>
  <w:num w:numId="11">
    <w:abstractNumId w:val="33"/>
  </w:num>
  <w:num w:numId="12">
    <w:abstractNumId w:val="35"/>
  </w:num>
  <w:num w:numId="13">
    <w:abstractNumId w:val="22"/>
  </w:num>
  <w:num w:numId="14">
    <w:abstractNumId w:val="16"/>
  </w:num>
  <w:num w:numId="15">
    <w:abstractNumId w:val="9"/>
  </w:num>
  <w:num w:numId="16">
    <w:abstractNumId w:val="25"/>
  </w:num>
  <w:num w:numId="17">
    <w:abstractNumId w:val="12"/>
  </w:num>
  <w:num w:numId="18">
    <w:abstractNumId w:val="31"/>
  </w:num>
  <w:num w:numId="19">
    <w:abstractNumId w:val="39"/>
  </w:num>
  <w:num w:numId="20">
    <w:abstractNumId w:val="36"/>
  </w:num>
  <w:num w:numId="21">
    <w:abstractNumId w:val="0"/>
  </w:num>
  <w:num w:numId="22">
    <w:abstractNumId w:val="20"/>
  </w:num>
  <w:num w:numId="23">
    <w:abstractNumId w:val="13"/>
  </w:num>
  <w:num w:numId="24">
    <w:abstractNumId w:val="34"/>
  </w:num>
  <w:num w:numId="25">
    <w:abstractNumId w:val="8"/>
  </w:num>
  <w:num w:numId="26">
    <w:abstractNumId w:val="18"/>
  </w:num>
  <w:num w:numId="27">
    <w:abstractNumId w:val="5"/>
  </w:num>
  <w:num w:numId="28">
    <w:abstractNumId w:val="38"/>
  </w:num>
  <w:num w:numId="29">
    <w:abstractNumId w:val="30"/>
  </w:num>
  <w:num w:numId="30">
    <w:abstractNumId w:val="23"/>
  </w:num>
  <w:num w:numId="31">
    <w:abstractNumId w:val="15"/>
  </w:num>
  <w:num w:numId="32">
    <w:abstractNumId w:val="29"/>
  </w:num>
  <w:num w:numId="33">
    <w:abstractNumId w:val="28"/>
  </w:num>
  <w:num w:numId="34">
    <w:abstractNumId w:val="14"/>
  </w:num>
  <w:num w:numId="35">
    <w:abstractNumId w:val="2"/>
  </w:num>
  <w:num w:numId="36">
    <w:abstractNumId w:val="6"/>
  </w:num>
  <w:num w:numId="37">
    <w:abstractNumId w:val="40"/>
  </w:num>
  <w:num w:numId="38">
    <w:abstractNumId w:val="19"/>
  </w:num>
  <w:num w:numId="39">
    <w:abstractNumId w:val="3"/>
  </w:num>
  <w:num w:numId="40">
    <w:abstractNumId w:val="2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1CB6"/>
    <w:rsid w:val="000507D5"/>
    <w:rsid w:val="00072C0D"/>
    <w:rsid w:val="000E2C7B"/>
    <w:rsid w:val="000E5EC2"/>
    <w:rsid w:val="0011108F"/>
    <w:rsid w:val="001529A6"/>
    <w:rsid w:val="001D1D70"/>
    <w:rsid w:val="00216E9E"/>
    <w:rsid w:val="00245DBA"/>
    <w:rsid w:val="002D7572"/>
    <w:rsid w:val="00310FFD"/>
    <w:rsid w:val="00514C20"/>
    <w:rsid w:val="00547754"/>
    <w:rsid w:val="005D765B"/>
    <w:rsid w:val="00740D70"/>
    <w:rsid w:val="007F54DA"/>
    <w:rsid w:val="00905AFF"/>
    <w:rsid w:val="009224BA"/>
    <w:rsid w:val="009954E1"/>
    <w:rsid w:val="00A72F97"/>
    <w:rsid w:val="00A90F11"/>
    <w:rsid w:val="00B27C47"/>
    <w:rsid w:val="00B522A9"/>
    <w:rsid w:val="00B95599"/>
    <w:rsid w:val="00C0452C"/>
    <w:rsid w:val="00CA59E8"/>
    <w:rsid w:val="00CD1B37"/>
    <w:rsid w:val="00CF1CB6"/>
    <w:rsid w:val="00CF48BF"/>
    <w:rsid w:val="00D15169"/>
    <w:rsid w:val="00D71084"/>
    <w:rsid w:val="00DA1F5E"/>
    <w:rsid w:val="00DA452F"/>
    <w:rsid w:val="00DD24FE"/>
    <w:rsid w:val="00E51459"/>
    <w:rsid w:val="00EA57F2"/>
    <w:rsid w:val="00EB1FC4"/>
    <w:rsid w:val="00F35C17"/>
    <w:rsid w:val="00F96445"/>
    <w:rsid w:val="00FD52C1"/>
    <w:rsid w:val="00FE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72CF"/>
  <w15:chartTrackingRefBased/>
  <w15:docId w15:val="{84A87C14-9D8A-4684-B5CD-BE5DDEE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B6"/>
    <w:pPr>
      <w:spacing w:after="200" w:line="276" w:lineRule="auto"/>
    </w:pPr>
  </w:style>
  <w:style w:type="paragraph" w:styleId="Heading1">
    <w:name w:val="heading 1"/>
    <w:basedOn w:val="Normal"/>
    <w:next w:val="Normal"/>
    <w:link w:val="Heading1Char"/>
    <w:uiPriority w:val="9"/>
    <w:qFormat/>
    <w:rsid w:val="00CF1CB6"/>
    <w:pPr>
      <w:keepNext/>
      <w:keepLines/>
      <w:spacing w:before="480" w:after="0"/>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B6"/>
    <w:rPr>
      <w:rFonts w:ascii="Calibri Light" w:eastAsia="Times New Roman" w:hAnsi="Calibri Light" w:cs="Times New Roman"/>
      <w:b/>
      <w:bCs/>
      <w:color w:val="2E74B5"/>
      <w:sz w:val="28"/>
      <w:szCs w:val="28"/>
    </w:rPr>
  </w:style>
  <w:style w:type="paragraph" w:customStyle="1" w:styleId="Heading11">
    <w:name w:val="Heading 11"/>
    <w:basedOn w:val="Normal"/>
    <w:next w:val="Normal"/>
    <w:uiPriority w:val="9"/>
    <w:qFormat/>
    <w:rsid w:val="00CF1CB6"/>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NoList1">
    <w:name w:val="No List1"/>
    <w:next w:val="NoList"/>
    <w:uiPriority w:val="99"/>
    <w:semiHidden/>
    <w:unhideWhenUsed/>
    <w:rsid w:val="00CF1CB6"/>
  </w:style>
  <w:style w:type="table" w:styleId="TableGrid">
    <w:name w:val="Table Grid"/>
    <w:basedOn w:val="TableNormal"/>
    <w:uiPriority w:val="39"/>
    <w:rsid w:val="00CF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1CB6"/>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1CB6"/>
    <w:rPr>
      <w:rFonts w:ascii="Calibri" w:hAnsi="Calibri" w:cs="Calibri"/>
      <w:noProof/>
      <w:lang w:val="en-US"/>
    </w:rPr>
  </w:style>
  <w:style w:type="paragraph" w:customStyle="1" w:styleId="EndNoteBibliography">
    <w:name w:val="EndNote Bibliography"/>
    <w:basedOn w:val="Normal"/>
    <w:link w:val="EndNoteBibliographyChar"/>
    <w:rsid w:val="00CF1CB6"/>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1CB6"/>
    <w:rPr>
      <w:rFonts w:ascii="Calibri" w:hAnsi="Calibri" w:cs="Calibri"/>
      <w:noProof/>
      <w:lang w:val="en-US"/>
    </w:rPr>
  </w:style>
  <w:style w:type="paragraph" w:styleId="NoSpacing">
    <w:name w:val="No Spacing"/>
    <w:uiPriority w:val="1"/>
    <w:qFormat/>
    <w:rsid w:val="00CF1CB6"/>
    <w:pPr>
      <w:spacing w:after="0" w:line="240" w:lineRule="auto"/>
    </w:pPr>
  </w:style>
  <w:style w:type="paragraph" w:styleId="ListParagraph">
    <w:name w:val="List Paragraph"/>
    <w:basedOn w:val="Normal"/>
    <w:uiPriority w:val="34"/>
    <w:qFormat/>
    <w:rsid w:val="00CF1CB6"/>
    <w:pPr>
      <w:spacing w:after="160" w:line="259" w:lineRule="auto"/>
      <w:ind w:left="720"/>
      <w:contextualSpacing/>
    </w:pPr>
  </w:style>
  <w:style w:type="character" w:customStyle="1" w:styleId="CommentTextChar">
    <w:name w:val="Comment Text Char"/>
    <w:basedOn w:val="DefaultParagraphFont"/>
    <w:link w:val="CommentText"/>
    <w:uiPriority w:val="99"/>
    <w:semiHidden/>
    <w:rsid w:val="00CF1CB6"/>
    <w:rPr>
      <w:sz w:val="20"/>
      <w:szCs w:val="20"/>
    </w:rPr>
  </w:style>
  <w:style w:type="paragraph" w:styleId="CommentText">
    <w:name w:val="annotation text"/>
    <w:basedOn w:val="Normal"/>
    <w:link w:val="CommentTextChar"/>
    <w:uiPriority w:val="99"/>
    <w:semiHidden/>
    <w:unhideWhenUsed/>
    <w:rsid w:val="00CF1CB6"/>
    <w:pPr>
      <w:spacing w:after="160" w:line="240" w:lineRule="auto"/>
    </w:pPr>
    <w:rPr>
      <w:sz w:val="20"/>
      <w:szCs w:val="20"/>
    </w:rPr>
  </w:style>
  <w:style w:type="character" w:customStyle="1" w:styleId="CommentTextChar1">
    <w:name w:val="Comment Text Char1"/>
    <w:basedOn w:val="DefaultParagraphFont"/>
    <w:uiPriority w:val="99"/>
    <w:semiHidden/>
    <w:rsid w:val="00CF1CB6"/>
    <w:rPr>
      <w:sz w:val="20"/>
      <w:szCs w:val="20"/>
    </w:rPr>
  </w:style>
  <w:style w:type="character" w:customStyle="1" w:styleId="CommentSubjectChar">
    <w:name w:val="Comment Subject Char"/>
    <w:basedOn w:val="CommentTextChar"/>
    <w:link w:val="CommentSubject"/>
    <w:uiPriority w:val="99"/>
    <w:semiHidden/>
    <w:rsid w:val="00CF1CB6"/>
    <w:rPr>
      <w:b/>
      <w:bCs/>
      <w:sz w:val="20"/>
      <w:szCs w:val="20"/>
    </w:rPr>
  </w:style>
  <w:style w:type="paragraph" w:styleId="CommentSubject">
    <w:name w:val="annotation subject"/>
    <w:basedOn w:val="CommentText"/>
    <w:next w:val="CommentText"/>
    <w:link w:val="CommentSubjectChar"/>
    <w:uiPriority w:val="99"/>
    <w:semiHidden/>
    <w:unhideWhenUsed/>
    <w:rsid w:val="00CF1CB6"/>
    <w:rPr>
      <w:b/>
      <w:bCs/>
    </w:rPr>
  </w:style>
  <w:style w:type="character" w:customStyle="1" w:styleId="CommentSubjectChar1">
    <w:name w:val="Comment Subject Char1"/>
    <w:basedOn w:val="CommentTextChar1"/>
    <w:uiPriority w:val="99"/>
    <w:semiHidden/>
    <w:rsid w:val="00CF1CB6"/>
    <w:rPr>
      <w:b/>
      <w:bCs/>
      <w:sz w:val="20"/>
      <w:szCs w:val="20"/>
    </w:rPr>
  </w:style>
  <w:style w:type="character" w:customStyle="1" w:styleId="BalloonTextChar">
    <w:name w:val="Balloon Text Char"/>
    <w:basedOn w:val="DefaultParagraphFont"/>
    <w:link w:val="BalloonText"/>
    <w:uiPriority w:val="99"/>
    <w:semiHidden/>
    <w:rsid w:val="00CF1CB6"/>
    <w:rPr>
      <w:rFonts w:ascii="Segoe UI" w:hAnsi="Segoe UI" w:cs="Segoe UI"/>
      <w:sz w:val="18"/>
      <w:szCs w:val="18"/>
    </w:rPr>
  </w:style>
  <w:style w:type="paragraph" w:styleId="BalloonText">
    <w:name w:val="Balloon Text"/>
    <w:basedOn w:val="Normal"/>
    <w:link w:val="BalloonTextChar"/>
    <w:uiPriority w:val="99"/>
    <w:semiHidden/>
    <w:unhideWhenUsed/>
    <w:rsid w:val="00CF1CB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F1CB6"/>
    <w:rPr>
      <w:rFonts w:ascii="Tahoma" w:hAnsi="Tahoma" w:cs="Tahoma"/>
      <w:sz w:val="16"/>
      <w:szCs w:val="16"/>
    </w:rPr>
  </w:style>
  <w:style w:type="character" w:customStyle="1" w:styleId="HeaderChar">
    <w:name w:val="Header Char"/>
    <w:basedOn w:val="DefaultParagraphFont"/>
    <w:link w:val="Header"/>
    <w:uiPriority w:val="99"/>
    <w:rsid w:val="00CF1CB6"/>
  </w:style>
  <w:style w:type="paragraph" w:styleId="Header">
    <w:name w:val="header"/>
    <w:basedOn w:val="Normal"/>
    <w:link w:val="HeaderChar"/>
    <w:uiPriority w:val="99"/>
    <w:unhideWhenUsed/>
    <w:rsid w:val="00CF1CB6"/>
    <w:pPr>
      <w:tabs>
        <w:tab w:val="center" w:pos="4513"/>
        <w:tab w:val="right" w:pos="9026"/>
      </w:tabs>
      <w:spacing w:after="0" w:line="240" w:lineRule="auto"/>
    </w:pPr>
  </w:style>
  <w:style w:type="character" w:customStyle="1" w:styleId="HeaderChar1">
    <w:name w:val="Header Char1"/>
    <w:basedOn w:val="DefaultParagraphFont"/>
    <w:uiPriority w:val="99"/>
    <w:semiHidden/>
    <w:rsid w:val="00CF1CB6"/>
  </w:style>
  <w:style w:type="character" w:customStyle="1" w:styleId="FooterChar">
    <w:name w:val="Footer Char"/>
    <w:basedOn w:val="DefaultParagraphFont"/>
    <w:link w:val="Footer"/>
    <w:uiPriority w:val="99"/>
    <w:rsid w:val="00CF1CB6"/>
  </w:style>
  <w:style w:type="paragraph" w:styleId="Footer">
    <w:name w:val="footer"/>
    <w:basedOn w:val="Normal"/>
    <w:link w:val="FooterChar"/>
    <w:uiPriority w:val="99"/>
    <w:unhideWhenUsed/>
    <w:rsid w:val="00CF1CB6"/>
    <w:pPr>
      <w:tabs>
        <w:tab w:val="center" w:pos="4513"/>
        <w:tab w:val="right" w:pos="9026"/>
      </w:tabs>
      <w:spacing w:after="0" w:line="240" w:lineRule="auto"/>
    </w:pPr>
  </w:style>
  <w:style w:type="character" w:customStyle="1" w:styleId="FooterChar1">
    <w:name w:val="Footer Char1"/>
    <w:basedOn w:val="DefaultParagraphFont"/>
    <w:uiPriority w:val="99"/>
    <w:semiHidden/>
    <w:rsid w:val="00CF1CB6"/>
  </w:style>
  <w:style w:type="character" w:customStyle="1" w:styleId="Hyperlink1">
    <w:name w:val="Hyperlink1"/>
    <w:basedOn w:val="DefaultParagraphFont"/>
    <w:uiPriority w:val="99"/>
    <w:unhideWhenUsed/>
    <w:rsid w:val="00CF1CB6"/>
    <w:rPr>
      <w:color w:val="0563C1"/>
      <w:u w:val="single"/>
    </w:rPr>
  </w:style>
  <w:style w:type="character" w:styleId="CommentReference">
    <w:name w:val="annotation reference"/>
    <w:basedOn w:val="DefaultParagraphFont"/>
    <w:uiPriority w:val="99"/>
    <w:semiHidden/>
    <w:unhideWhenUsed/>
    <w:rsid w:val="00CF1CB6"/>
    <w:rPr>
      <w:sz w:val="16"/>
      <w:szCs w:val="16"/>
    </w:rPr>
  </w:style>
  <w:style w:type="character" w:customStyle="1" w:styleId="tgc">
    <w:name w:val="_tgc"/>
    <w:basedOn w:val="DefaultParagraphFont"/>
    <w:rsid w:val="00CF1CB6"/>
  </w:style>
  <w:style w:type="character" w:customStyle="1" w:styleId="apple-converted-space">
    <w:name w:val="apple-converted-space"/>
    <w:basedOn w:val="DefaultParagraphFont"/>
    <w:rsid w:val="00CF1CB6"/>
  </w:style>
  <w:style w:type="table" w:customStyle="1" w:styleId="TableGrid1">
    <w:name w:val="Table Grid1"/>
    <w:basedOn w:val="TableNormal"/>
    <w:next w:val="TableGrid"/>
    <w:uiPriority w:val="39"/>
    <w:rsid w:val="00CF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F1CB6"/>
    <w:pPr>
      <w:numPr>
        <w:numId w:val="26"/>
      </w:numPr>
    </w:pPr>
  </w:style>
  <w:style w:type="table" w:customStyle="1" w:styleId="TableGrid11">
    <w:name w:val="Table Grid11"/>
    <w:basedOn w:val="TableNormal"/>
    <w:next w:val="TableGrid"/>
    <w:uiPriority w:val="39"/>
    <w:rsid w:val="00CF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CF1CB6"/>
    <w:pPr>
      <w:numPr>
        <w:numId w:val="38"/>
      </w:numPr>
    </w:pPr>
  </w:style>
  <w:style w:type="table" w:customStyle="1" w:styleId="QQuestionTable">
    <w:name w:val="QQuestionTable"/>
    <w:uiPriority w:val="99"/>
    <w:qFormat/>
    <w:rsid w:val="00CF1CB6"/>
    <w:pPr>
      <w:spacing w:after="0" w:line="240" w:lineRule="auto"/>
      <w:jc w:val="center"/>
    </w:pPr>
    <w:rPr>
      <w:rFonts w:eastAsia="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F1CB6"/>
    <w:pPr>
      <w:spacing w:after="0" w:line="240" w:lineRule="auto"/>
    </w:pPr>
    <w:rPr>
      <w:rFonts w:eastAsia="Times New Roman"/>
      <w:color w:val="FFFFFF"/>
      <w:lang w:val="en-US"/>
    </w:rPr>
  </w:style>
  <w:style w:type="character" w:styleId="Hyperlink">
    <w:name w:val="Hyperlink"/>
    <w:basedOn w:val="DefaultParagraphFont"/>
    <w:uiPriority w:val="99"/>
    <w:unhideWhenUsed/>
    <w:rsid w:val="00CF1CB6"/>
    <w:rPr>
      <w:color w:val="0563C1" w:themeColor="hyperlink"/>
      <w:u w:val="single"/>
    </w:rPr>
  </w:style>
  <w:style w:type="character" w:customStyle="1" w:styleId="Heading1Char1">
    <w:name w:val="Heading 1 Char1"/>
    <w:basedOn w:val="DefaultParagraphFont"/>
    <w:uiPriority w:val="9"/>
    <w:rsid w:val="00CF1CB6"/>
    <w:rPr>
      <w:rFonts w:asciiTheme="majorHAnsi" w:eastAsiaTheme="majorEastAsia" w:hAnsiTheme="majorHAnsi" w:cstheme="majorBidi"/>
      <w:b/>
      <w:bCs/>
      <w:color w:val="2E74B5" w:themeColor="accent1" w:themeShade="BF"/>
      <w:sz w:val="28"/>
      <w:szCs w:val="28"/>
    </w:rPr>
  </w:style>
  <w:style w:type="table" w:customStyle="1" w:styleId="TableGrid3">
    <w:name w:val="Table Grid3"/>
    <w:basedOn w:val="TableNormal"/>
    <w:next w:val="TableGrid"/>
    <w:uiPriority w:val="39"/>
    <w:rsid w:val="00D1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fisher@liverpool.ac.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Heffer-Rahn</dc:creator>
  <cp:keywords/>
  <dc:description/>
  <cp:lastModifiedBy>Peter Fisher</cp:lastModifiedBy>
  <cp:revision>2</cp:revision>
  <cp:lastPrinted>2017-11-01T10:47:00Z</cp:lastPrinted>
  <dcterms:created xsi:type="dcterms:W3CDTF">2017-11-27T10:35:00Z</dcterms:created>
  <dcterms:modified xsi:type="dcterms:W3CDTF">2017-11-27T10:35:00Z</dcterms:modified>
</cp:coreProperties>
</file>