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93" w:rsidRDefault="00B23193">
      <w:pPr>
        <w:rPr>
          <w:rFonts w:ascii="Times New Roman" w:hAnsi="Times New Roman" w:cs="Times New Roman"/>
          <w:b/>
          <w:sz w:val="24"/>
          <w:szCs w:val="24"/>
        </w:rPr>
      </w:pPr>
      <w:r>
        <w:rPr>
          <w:rFonts w:ascii="Times New Roman" w:hAnsi="Times New Roman" w:cs="Times New Roman"/>
          <w:b/>
          <w:sz w:val="24"/>
          <w:szCs w:val="24"/>
        </w:rPr>
        <w:t>Social Rights in Russia: Past Imperfect, Future Uncertain</w:t>
      </w:r>
    </w:p>
    <w:p w:rsidR="0084675D" w:rsidRDefault="0084675D">
      <w:pPr>
        <w:rPr>
          <w:rFonts w:ascii="Times New Roman" w:hAnsi="Times New Roman" w:cs="Times New Roman"/>
          <w:b/>
          <w:sz w:val="24"/>
          <w:szCs w:val="24"/>
        </w:rPr>
      </w:pPr>
    </w:p>
    <w:p w:rsidR="0084675D" w:rsidRDefault="001D5944">
      <w:pPr>
        <w:rPr>
          <w:rFonts w:ascii="Times New Roman" w:hAnsi="Times New Roman" w:cs="Times New Roman"/>
          <w:b/>
          <w:sz w:val="24"/>
          <w:szCs w:val="24"/>
        </w:rPr>
      </w:pPr>
      <w:r>
        <w:rPr>
          <w:rFonts w:ascii="Times New Roman" w:hAnsi="Times New Roman" w:cs="Times New Roman"/>
          <w:b/>
          <w:sz w:val="24"/>
          <w:szCs w:val="24"/>
        </w:rPr>
        <w:t>Word Count: 5536</w:t>
      </w:r>
      <w:bookmarkStart w:id="0" w:name="_GoBack"/>
      <w:bookmarkEnd w:id="0"/>
    </w:p>
    <w:p w:rsidR="00B23193" w:rsidRDefault="00B23193">
      <w:pPr>
        <w:rPr>
          <w:rFonts w:ascii="Times New Roman" w:hAnsi="Times New Roman" w:cs="Times New Roman"/>
          <w:b/>
          <w:sz w:val="24"/>
          <w:szCs w:val="24"/>
        </w:rPr>
      </w:pPr>
    </w:p>
    <w:p w:rsidR="00B0248F" w:rsidRPr="00B0248F" w:rsidRDefault="00B0248F">
      <w:pPr>
        <w:rPr>
          <w:rFonts w:ascii="Times New Roman" w:hAnsi="Times New Roman" w:cs="Times New Roman"/>
          <w:b/>
          <w:sz w:val="24"/>
          <w:szCs w:val="24"/>
        </w:rPr>
      </w:pPr>
      <w:r>
        <w:rPr>
          <w:rFonts w:ascii="Times New Roman" w:hAnsi="Times New Roman" w:cs="Times New Roman"/>
          <w:b/>
          <w:sz w:val="24"/>
          <w:szCs w:val="24"/>
        </w:rPr>
        <w:t>Chapter 1 - Introduction</w:t>
      </w:r>
    </w:p>
    <w:p w:rsidR="00B0248F" w:rsidRDefault="00B0248F">
      <w:pPr>
        <w:rPr>
          <w:rFonts w:ascii="Times New Roman" w:hAnsi="Times New Roman" w:cs="Times New Roman"/>
          <w:sz w:val="24"/>
          <w:szCs w:val="24"/>
        </w:rPr>
      </w:pPr>
    </w:p>
    <w:p w:rsidR="00A54523" w:rsidRDefault="00A96571">
      <w:pPr>
        <w:rPr>
          <w:rFonts w:ascii="Times New Roman" w:hAnsi="Times New Roman" w:cs="Times New Roman"/>
          <w:sz w:val="24"/>
          <w:szCs w:val="24"/>
        </w:rPr>
      </w:pPr>
      <w:r>
        <w:rPr>
          <w:rFonts w:ascii="Times New Roman" w:hAnsi="Times New Roman" w:cs="Times New Roman"/>
          <w:i/>
          <w:sz w:val="24"/>
          <w:szCs w:val="24"/>
        </w:rPr>
        <w:t xml:space="preserve">Ye who sit in ease, and solace yourselves in plenty, and such there are in Turkey and Russia, as well as in England, and who say to yourselves “Are we not well off,” have ye thought of these things? </w:t>
      </w:r>
      <w:r w:rsidR="00B93277">
        <w:rPr>
          <w:rFonts w:ascii="Times New Roman" w:hAnsi="Times New Roman" w:cs="Times New Roman"/>
          <w:i/>
          <w:sz w:val="24"/>
          <w:szCs w:val="24"/>
        </w:rPr>
        <w:t>When ye do, ye will cease to speak and feel for yourselves alone.</w:t>
      </w:r>
    </w:p>
    <w:p w:rsidR="00B93277" w:rsidRPr="00B93277" w:rsidRDefault="00B93277">
      <w:pPr>
        <w:rPr>
          <w:rFonts w:ascii="Times New Roman" w:hAnsi="Times New Roman" w:cs="Times New Roman"/>
          <w:sz w:val="24"/>
          <w:szCs w:val="24"/>
        </w:rPr>
      </w:pPr>
      <w:r>
        <w:rPr>
          <w:rFonts w:ascii="Times New Roman" w:hAnsi="Times New Roman" w:cs="Times New Roman"/>
          <w:sz w:val="24"/>
          <w:szCs w:val="24"/>
        </w:rPr>
        <w:t xml:space="preserve">                                                                                 </w:t>
      </w:r>
      <w:r w:rsidR="00AD5872">
        <w:rPr>
          <w:rFonts w:ascii="Times New Roman" w:hAnsi="Times New Roman" w:cs="Times New Roman"/>
          <w:sz w:val="24"/>
          <w:szCs w:val="24"/>
        </w:rPr>
        <w:t xml:space="preserve">                    </w:t>
      </w:r>
      <w:r>
        <w:rPr>
          <w:rFonts w:ascii="Times New Roman" w:hAnsi="Times New Roman" w:cs="Times New Roman"/>
          <w:sz w:val="24"/>
          <w:szCs w:val="24"/>
        </w:rPr>
        <w:t xml:space="preserve">  T</w:t>
      </w:r>
      <w:r w:rsidR="00AD5872">
        <w:rPr>
          <w:rFonts w:ascii="Times New Roman" w:hAnsi="Times New Roman" w:cs="Times New Roman"/>
          <w:sz w:val="24"/>
          <w:szCs w:val="24"/>
        </w:rPr>
        <w:t>om Paine (1791;2014: 341)</w:t>
      </w:r>
    </w:p>
    <w:p w:rsidR="00A54523" w:rsidRPr="00B0248F" w:rsidRDefault="00A54523">
      <w:pPr>
        <w:rPr>
          <w:rFonts w:ascii="Times New Roman" w:hAnsi="Times New Roman" w:cs="Times New Roman"/>
          <w:sz w:val="24"/>
          <w:szCs w:val="24"/>
        </w:rPr>
      </w:pPr>
    </w:p>
    <w:p w:rsidR="007F3845" w:rsidRDefault="00753E91" w:rsidP="000E1C80">
      <w:pPr>
        <w:rPr>
          <w:rFonts w:ascii="Times New Roman" w:hAnsi="Times New Roman" w:cs="Times New Roman"/>
          <w:sz w:val="24"/>
          <w:szCs w:val="24"/>
        </w:rPr>
      </w:pPr>
      <w:r>
        <w:rPr>
          <w:rFonts w:ascii="Times New Roman" w:hAnsi="Times New Roman" w:cs="Times New Roman"/>
          <w:sz w:val="24"/>
          <w:szCs w:val="24"/>
        </w:rPr>
        <w:t>The question</w:t>
      </w:r>
      <w:r w:rsidR="007D42E3">
        <w:rPr>
          <w:rFonts w:ascii="Times New Roman" w:hAnsi="Times New Roman" w:cs="Times New Roman"/>
          <w:sz w:val="24"/>
          <w:szCs w:val="24"/>
        </w:rPr>
        <w:t>s</w:t>
      </w:r>
      <w:r>
        <w:rPr>
          <w:rFonts w:ascii="Times New Roman" w:hAnsi="Times New Roman" w:cs="Times New Roman"/>
          <w:sz w:val="24"/>
          <w:szCs w:val="24"/>
        </w:rPr>
        <w:t xml:space="preserve"> of what the state sho</w:t>
      </w:r>
      <w:r w:rsidR="00DC5174">
        <w:rPr>
          <w:rFonts w:ascii="Times New Roman" w:hAnsi="Times New Roman" w:cs="Times New Roman"/>
          <w:sz w:val="24"/>
          <w:szCs w:val="24"/>
        </w:rPr>
        <w:t xml:space="preserve">uld provide to its citizens; </w:t>
      </w:r>
      <w:r>
        <w:rPr>
          <w:rFonts w:ascii="Times New Roman" w:hAnsi="Times New Roman" w:cs="Times New Roman"/>
          <w:sz w:val="24"/>
          <w:szCs w:val="24"/>
        </w:rPr>
        <w:t xml:space="preserve">how expectations of the state’s role in the social sphere are shaped by </w:t>
      </w:r>
      <w:r w:rsidR="0040645F">
        <w:rPr>
          <w:rFonts w:ascii="Times New Roman" w:hAnsi="Times New Roman" w:cs="Times New Roman"/>
          <w:sz w:val="24"/>
          <w:szCs w:val="24"/>
        </w:rPr>
        <w:t xml:space="preserve">a country’s </w:t>
      </w:r>
      <w:r>
        <w:rPr>
          <w:rFonts w:ascii="Times New Roman" w:hAnsi="Times New Roman" w:cs="Times New Roman"/>
          <w:sz w:val="24"/>
          <w:szCs w:val="24"/>
        </w:rPr>
        <w:t>political</w:t>
      </w:r>
      <w:r w:rsidR="0040645F">
        <w:rPr>
          <w:rFonts w:ascii="Times New Roman" w:hAnsi="Times New Roman" w:cs="Times New Roman"/>
          <w:sz w:val="24"/>
          <w:szCs w:val="24"/>
        </w:rPr>
        <w:t xml:space="preserve"> and historical</w:t>
      </w:r>
      <w:r>
        <w:rPr>
          <w:rFonts w:ascii="Times New Roman" w:hAnsi="Times New Roman" w:cs="Times New Roman"/>
          <w:sz w:val="24"/>
          <w:szCs w:val="24"/>
        </w:rPr>
        <w:t xml:space="preserve"> context</w:t>
      </w:r>
      <w:r w:rsidR="00DC5174">
        <w:rPr>
          <w:rFonts w:ascii="Times New Roman" w:hAnsi="Times New Roman" w:cs="Times New Roman"/>
          <w:sz w:val="24"/>
          <w:szCs w:val="24"/>
        </w:rPr>
        <w:t>; and how civil society can attempt to advocate for recognition of citizens’ social rights</w:t>
      </w:r>
      <w:r>
        <w:rPr>
          <w:rFonts w:ascii="Times New Roman" w:hAnsi="Times New Roman" w:cs="Times New Roman"/>
          <w:sz w:val="24"/>
          <w:szCs w:val="24"/>
        </w:rPr>
        <w:t xml:space="preserve"> lie at the heart of this study. </w:t>
      </w:r>
      <w:r w:rsidR="00A51B3B">
        <w:rPr>
          <w:rFonts w:ascii="Times New Roman" w:hAnsi="Times New Roman" w:cs="Times New Roman"/>
          <w:sz w:val="24"/>
          <w:szCs w:val="24"/>
        </w:rPr>
        <w:t xml:space="preserve">The notion that as a citizen of a recognised nation-state one is entitled to </w:t>
      </w:r>
      <w:r w:rsidR="001E614D">
        <w:rPr>
          <w:rFonts w:ascii="Times New Roman" w:hAnsi="Times New Roman" w:cs="Times New Roman"/>
          <w:sz w:val="24"/>
          <w:szCs w:val="24"/>
        </w:rPr>
        <w:t>the public provision of goods and services such as housing, healthcare and social secu</w:t>
      </w:r>
      <w:r w:rsidR="000048ED">
        <w:rPr>
          <w:rFonts w:ascii="Times New Roman" w:hAnsi="Times New Roman" w:cs="Times New Roman"/>
          <w:sz w:val="24"/>
          <w:szCs w:val="24"/>
        </w:rPr>
        <w:t>rity has not only</w:t>
      </w:r>
      <w:r w:rsidR="001E614D">
        <w:rPr>
          <w:rFonts w:ascii="Times New Roman" w:hAnsi="Times New Roman" w:cs="Times New Roman"/>
          <w:sz w:val="24"/>
          <w:szCs w:val="24"/>
        </w:rPr>
        <w:t xml:space="preserve"> been contested </w:t>
      </w:r>
      <w:r w:rsidR="0027175A">
        <w:rPr>
          <w:rFonts w:ascii="Times New Roman" w:hAnsi="Times New Roman" w:cs="Times New Roman"/>
          <w:sz w:val="24"/>
          <w:szCs w:val="24"/>
        </w:rPr>
        <w:t xml:space="preserve">for several centuries </w:t>
      </w:r>
      <w:r w:rsidR="00FA1184">
        <w:rPr>
          <w:rFonts w:ascii="Times New Roman" w:hAnsi="Times New Roman" w:cs="Times New Roman"/>
          <w:sz w:val="24"/>
          <w:szCs w:val="24"/>
        </w:rPr>
        <w:t>but remains so today</w:t>
      </w:r>
      <w:r w:rsidR="008903B4">
        <w:rPr>
          <w:rFonts w:ascii="Times New Roman" w:hAnsi="Times New Roman" w:cs="Times New Roman"/>
          <w:sz w:val="24"/>
          <w:szCs w:val="24"/>
        </w:rPr>
        <w:t xml:space="preserve">, with social rights constituting ideological, fluid and changing constructions (Dean </w:t>
      </w:r>
      <w:r w:rsidR="00172464">
        <w:rPr>
          <w:rFonts w:ascii="Times New Roman" w:hAnsi="Times New Roman" w:cs="Times New Roman"/>
          <w:sz w:val="24"/>
          <w:szCs w:val="24"/>
        </w:rPr>
        <w:t>2015)</w:t>
      </w:r>
      <w:r w:rsidR="00FA1184">
        <w:rPr>
          <w:rFonts w:ascii="Times New Roman" w:hAnsi="Times New Roman" w:cs="Times New Roman"/>
          <w:sz w:val="24"/>
          <w:szCs w:val="24"/>
        </w:rPr>
        <w:t>. W</w:t>
      </w:r>
      <w:r w:rsidR="00A1514D">
        <w:rPr>
          <w:rFonts w:ascii="Times New Roman" w:hAnsi="Times New Roman" w:cs="Times New Roman"/>
          <w:sz w:val="24"/>
          <w:szCs w:val="24"/>
        </w:rPr>
        <w:t>hether the debate concerns the extent to which recipients of</w:t>
      </w:r>
      <w:r w:rsidR="0042626F">
        <w:rPr>
          <w:rFonts w:ascii="Times New Roman" w:hAnsi="Times New Roman" w:cs="Times New Roman"/>
          <w:sz w:val="24"/>
          <w:szCs w:val="24"/>
        </w:rPr>
        <w:t xml:space="preserve"> state social</w:t>
      </w:r>
      <w:r w:rsidR="00A1514D">
        <w:rPr>
          <w:rFonts w:ascii="Times New Roman" w:hAnsi="Times New Roman" w:cs="Times New Roman"/>
          <w:sz w:val="24"/>
          <w:szCs w:val="24"/>
        </w:rPr>
        <w:t xml:space="preserve"> benefits </w:t>
      </w:r>
      <w:r w:rsidR="00DE213F">
        <w:rPr>
          <w:rFonts w:ascii="Times New Roman" w:hAnsi="Times New Roman" w:cs="Times New Roman"/>
          <w:sz w:val="24"/>
          <w:szCs w:val="24"/>
        </w:rPr>
        <w:t>indicate</w:t>
      </w:r>
      <w:r w:rsidR="0042626F">
        <w:rPr>
          <w:rFonts w:ascii="Times New Roman" w:hAnsi="Times New Roman" w:cs="Times New Roman"/>
          <w:sz w:val="24"/>
          <w:szCs w:val="24"/>
        </w:rPr>
        <w:t xml:space="preserve"> </w:t>
      </w:r>
      <w:r w:rsidR="00FA1184">
        <w:rPr>
          <w:rFonts w:ascii="Times New Roman" w:hAnsi="Times New Roman" w:cs="Times New Roman"/>
          <w:sz w:val="24"/>
          <w:szCs w:val="24"/>
        </w:rPr>
        <w:t xml:space="preserve">the appropriate behaviour to be </w:t>
      </w:r>
      <w:r w:rsidR="00A1514D">
        <w:rPr>
          <w:rFonts w:ascii="Times New Roman" w:hAnsi="Times New Roman" w:cs="Times New Roman"/>
          <w:sz w:val="24"/>
          <w:szCs w:val="24"/>
        </w:rPr>
        <w:t xml:space="preserve">‘deserving’ of this support, </w:t>
      </w:r>
      <w:r w:rsidR="00D53D9A">
        <w:rPr>
          <w:rFonts w:ascii="Times New Roman" w:hAnsi="Times New Roman" w:cs="Times New Roman"/>
          <w:sz w:val="24"/>
          <w:szCs w:val="24"/>
        </w:rPr>
        <w:t xml:space="preserve">or whether </w:t>
      </w:r>
      <w:r w:rsidR="00FA1184">
        <w:rPr>
          <w:rFonts w:ascii="Times New Roman" w:hAnsi="Times New Roman" w:cs="Times New Roman"/>
          <w:sz w:val="24"/>
          <w:szCs w:val="24"/>
        </w:rPr>
        <w:t xml:space="preserve">those forced to </w:t>
      </w:r>
      <w:r w:rsidR="00E444F5">
        <w:rPr>
          <w:rFonts w:ascii="Times New Roman" w:hAnsi="Times New Roman" w:cs="Times New Roman"/>
          <w:sz w:val="24"/>
          <w:szCs w:val="24"/>
        </w:rPr>
        <w:t>move to a country as refugees or asylum-seekers should be entitled</w:t>
      </w:r>
      <w:r w:rsidR="00E0420E">
        <w:rPr>
          <w:rFonts w:ascii="Times New Roman" w:hAnsi="Times New Roman" w:cs="Times New Roman"/>
          <w:sz w:val="24"/>
          <w:szCs w:val="24"/>
        </w:rPr>
        <w:t xml:space="preserve"> to sim</w:t>
      </w:r>
      <w:r w:rsidR="00277464">
        <w:rPr>
          <w:rFonts w:ascii="Times New Roman" w:hAnsi="Times New Roman" w:cs="Times New Roman"/>
          <w:sz w:val="24"/>
          <w:szCs w:val="24"/>
        </w:rPr>
        <w:t>ilar benefits</w:t>
      </w:r>
      <w:r w:rsidR="00942E17">
        <w:rPr>
          <w:rFonts w:ascii="Times New Roman" w:hAnsi="Times New Roman" w:cs="Times New Roman"/>
          <w:sz w:val="24"/>
          <w:szCs w:val="24"/>
        </w:rPr>
        <w:t xml:space="preserve"> to those</w:t>
      </w:r>
      <w:r w:rsidR="00E0420E">
        <w:rPr>
          <w:rFonts w:ascii="Times New Roman" w:hAnsi="Times New Roman" w:cs="Times New Roman"/>
          <w:sz w:val="24"/>
          <w:szCs w:val="24"/>
        </w:rPr>
        <w:t xml:space="preserve"> enjoyed by ‘ordinary’ citizens, the idea of equal and universal enti</w:t>
      </w:r>
      <w:r w:rsidR="005809A0">
        <w:rPr>
          <w:rFonts w:ascii="Times New Roman" w:hAnsi="Times New Roman" w:cs="Times New Roman"/>
          <w:sz w:val="24"/>
          <w:szCs w:val="24"/>
        </w:rPr>
        <w:t>tlement</w:t>
      </w:r>
      <w:r w:rsidR="00E0420E">
        <w:rPr>
          <w:rFonts w:ascii="Times New Roman" w:hAnsi="Times New Roman" w:cs="Times New Roman"/>
          <w:sz w:val="24"/>
          <w:szCs w:val="24"/>
        </w:rPr>
        <w:t xml:space="preserve"> has become increasingly politicised and </w:t>
      </w:r>
      <w:r w:rsidR="003F55AB">
        <w:rPr>
          <w:rFonts w:ascii="Times New Roman" w:hAnsi="Times New Roman" w:cs="Times New Roman"/>
          <w:sz w:val="24"/>
          <w:szCs w:val="24"/>
        </w:rPr>
        <w:t xml:space="preserve">at times dismissed even by those positioning themselves on the Left as outmoded. </w:t>
      </w:r>
      <w:r w:rsidR="000F4B5C">
        <w:rPr>
          <w:rFonts w:ascii="Times New Roman" w:hAnsi="Times New Roman" w:cs="Times New Roman"/>
          <w:sz w:val="24"/>
          <w:szCs w:val="24"/>
        </w:rPr>
        <w:t>This tendency has been exacerbated at times of economic crisis, with the most recent global financial crisis of 2008-2009 providing the impetus for the introduction of a new ‘austerity’ agenda in much of Europe</w:t>
      </w:r>
      <w:r w:rsidR="00AB41B4">
        <w:rPr>
          <w:rFonts w:ascii="Times New Roman" w:hAnsi="Times New Roman" w:cs="Times New Roman"/>
          <w:sz w:val="24"/>
          <w:szCs w:val="24"/>
        </w:rPr>
        <w:t>, bringing with it swingeing cuts to public spending and an increased reliance on means-testing and other forms of limiting entitlement</w:t>
      </w:r>
      <w:r w:rsidR="000F4B5C">
        <w:rPr>
          <w:rFonts w:ascii="Times New Roman" w:hAnsi="Times New Roman" w:cs="Times New Roman"/>
          <w:sz w:val="24"/>
          <w:szCs w:val="24"/>
        </w:rPr>
        <w:t xml:space="preserve">. </w:t>
      </w:r>
      <w:r w:rsidR="00FB286E">
        <w:rPr>
          <w:rFonts w:ascii="Times New Roman" w:hAnsi="Times New Roman" w:cs="Times New Roman"/>
          <w:sz w:val="24"/>
          <w:szCs w:val="24"/>
        </w:rPr>
        <w:t xml:space="preserve">While these </w:t>
      </w:r>
      <w:r w:rsidR="007D42E3">
        <w:rPr>
          <w:rFonts w:ascii="Times New Roman" w:hAnsi="Times New Roman" w:cs="Times New Roman"/>
          <w:sz w:val="24"/>
          <w:szCs w:val="24"/>
        </w:rPr>
        <w:t xml:space="preserve">questions could </w:t>
      </w:r>
      <w:r w:rsidR="00F05C66">
        <w:rPr>
          <w:rFonts w:ascii="Times New Roman" w:hAnsi="Times New Roman" w:cs="Times New Roman"/>
          <w:sz w:val="24"/>
          <w:szCs w:val="24"/>
        </w:rPr>
        <w:t xml:space="preserve">usefully </w:t>
      </w:r>
      <w:r w:rsidR="007D42E3">
        <w:rPr>
          <w:rFonts w:ascii="Times New Roman" w:hAnsi="Times New Roman" w:cs="Times New Roman"/>
          <w:sz w:val="24"/>
          <w:szCs w:val="24"/>
        </w:rPr>
        <w:t xml:space="preserve">be applied to any country case-study around the world, </w:t>
      </w:r>
      <w:r w:rsidR="00DC5174">
        <w:rPr>
          <w:rFonts w:ascii="Times New Roman" w:hAnsi="Times New Roman" w:cs="Times New Roman"/>
          <w:sz w:val="24"/>
          <w:szCs w:val="24"/>
        </w:rPr>
        <w:t xml:space="preserve">exploring them in the context of contemporary Russia has much to tell us in terms of how </w:t>
      </w:r>
      <w:r w:rsidR="007F65C6">
        <w:rPr>
          <w:rFonts w:ascii="Times New Roman" w:hAnsi="Times New Roman" w:cs="Times New Roman"/>
          <w:sz w:val="24"/>
          <w:szCs w:val="24"/>
        </w:rPr>
        <w:t xml:space="preserve">social rights are perceived in a country with a </w:t>
      </w:r>
      <w:r w:rsidR="00220C89">
        <w:rPr>
          <w:rFonts w:ascii="Times New Roman" w:hAnsi="Times New Roman" w:cs="Times New Roman"/>
          <w:sz w:val="24"/>
          <w:szCs w:val="24"/>
        </w:rPr>
        <w:t>long history of Co</w:t>
      </w:r>
      <w:r w:rsidR="00F54C1A">
        <w:rPr>
          <w:rFonts w:ascii="Times New Roman" w:hAnsi="Times New Roman" w:cs="Times New Roman"/>
          <w:sz w:val="24"/>
          <w:szCs w:val="24"/>
        </w:rPr>
        <w:t xml:space="preserve">mmunist and autocratic rule. </w:t>
      </w:r>
      <w:r w:rsidR="00DD011D">
        <w:rPr>
          <w:rFonts w:ascii="Times New Roman" w:hAnsi="Times New Roman" w:cs="Times New Roman"/>
          <w:sz w:val="24"/>
          <w:szCs w:val="24"/>
        </w:rPr>
        <w:t xml:space="preserve">Exploring these issues can also reveal how </w:t>
      </w:r>
      <w:r w:rsidR="00DC5174">
        <w:rPr>
          <w:rFonts w:ascii="Times New Roman" w:hAnsi="Times New Roman" w:cs="Times New Roman"/>
          <w:sz w:val="24"/>
          <w:szCs w:val="24"/>
        </w:rPr>
        <w:t xml:space="preserve">the relationship between the state and its citizens develops in countries moving from a totalitarian regime to whichever type of political system takes its place, and of how welfare states and citizens’ perceptions of them function in authoritarian regimes. </w:t>
      </w:r>
      <w:r w:rsidR="00A3422E">
        <w:rPr>
          <w:rFonts w:ascii="Times New Roman" w:hAnsi="Times New Roman" w:cs="Times New Roman"/>
          <w:sz w:val="24"/>
          <w:szCs w:val="24"/>
        </w:rPr>
        <w:t xml:space="preserve">They also raise further questions of civil society organisations </w:t>
      </w:r>
      <w:r w:rsidR="003C505B">
        <w:rPr>
          <w:rFonts w:ascii="Times New Roman" w:hAnsi="Times New Roman" w:cs="Times New Roman"/>
          <w:sz w:val="24"/>
          <w:szCs w:val="24"/>
        </w:rPr>
        <w:t xml:space="preserve">in </w:t>
      </w:r>
      <w:r w:rsidR="00336FC2">
        <w:rPr>
          <w:rFonts w:ascii="Times New Roman" w:hAnsi="Times New Roman" w:cs="Times New Roman"/>
          <w:sz w:val="24"/>
          <w:szCs w:val="24"/>
        </w:rPr>
        <w:t xml:space="preserve">these </w:t>
      </w:r>
      <w:r w:rsidR="003C505B">
        <w:rPr>
          <w:rFonts w:ascii="Times New Roman" w:hAnsi="Times New Roman" w:cs="Times New Roman"/>
          <w:sz w:val="24"/>
          <w:szCs w:val="24"/>
        </w:rPr>
        <w:t xml:space="preserve">authoritarian regimes </w:t>
      </w:r>
      <w:r w:rsidR="00A3422E">
        <w:rPr>
          <w:rFonts w:ascii="Times New Roman" w:hAnsi="Times New Roman" w:cs="Times New Roman"/>
          <w:sz w:val="24"/>
          <w:szCs w:val="24"/>
        </w:rPr>
        <w:t xml:space="preserve">respond to the state’s </w:t>
      </w:r>
      <w:r w:rsidR="00D74705">
        <w:rPr>
          <w:rFonts w:ascii="Times New Roman" w:hAnsi="Times New Roman" w:cs="Times New Roman"/>
          <w:sz w:val="24"/>
          <w:szCs w:val="24"/>
        </w:rPr>
        <w:t xml:space="preserve">chosen </w:t>
      </w:r>
      <w:r w:rsidR="00A3422E">
        <w:rPr>
          <w:rFonts w:ascii="Times New Roman" w:hAnsi="Times New Roman" w:cs="Times New Roman"/>
          <w:sz w:val="24"/>
          <w:szCs w:val="24"/>
        </w:rPr>
        <w:t xml:space="preserve">social policies and attempt to mitigate the effects </w:t>
      </w:r>
      <w:r w:rsidR="00B47C64">
        <w:rPr>
          <w:rFonts w:ascii="Times New Roman" w:hAnsi="Times New Roman" w:cs="Times New Roman"/>
          <w:sz w:val="24"/>
          <w:szCs w:val="24"/>
        </w:rPr>
        <w:t xml:space="preserve">of changes in welfare provision which impact upon citizens’ enjoyment of social rights. </w:t>
      </w:r>
      <w:r w:rsidR="00715181">
        <w:rPr>
          <w:rFonts w:ascii="Times New Roman" w:hAnsi="Times New Roman" w:cs="Times New Roman"/>
          <w:sz w:val="24"/>
          <w:szCs w:val="24"/>
        </w:rPr>
        <w:t xml:space="preserve">As a result, Russia provides a rich case study for exploring </w:t>
      </w:r>
      <w:r w:rsidR="00433FAB">
        <w:rPr>
          <w:rFonts w:ascii="Times New Roman" w:hAnsi="Times New Roman" w:cs="Times New Roman"/>
          <w:sz w:val="24"/>
          <w:szCs w:val="24"/>
        </w:rPr>
        <w:t>these questions but the</w:t>
      </w:r>
      <w:r w:rsidR="008334F2">
        <w:rPr>
          <w:rFonts w:ascii="Times New Roman" w:hAnsi="Times New Roman" w:cs="Times New Roman"/>
          <w:sz w:val="24"/>
          <w:szCs w:val="24"/>
        </w:rPr>
        <w:t xml:space="preserve"> issues raised have implications for similar regimes in both the post-Soviet region and the wider world. </w:t>
      </w:r>
    </w:p>
    <w:p w:rsidR="00425D12" w:rsidRDefault="00425D12" w:rsidP="000E1C80">
      <w:pPr>
        <w:rPr>
          <w:rFonts w:ascii="Times New Roman" w:hAnsi="Times New Roman" w:cs="Times New Roman"/>
          <w:sz w:val="24"/>
          <w:szCs w:val="24"/>
        </w:rPr>
      </w:pPr>
    </w:p>
    <w:p w:rsidR="00F264A7" w:rsidRPr="00160956" w:rsidRDefault="00BB00C5" w:rsidP="000E1C80">
      <w:pPr>
        <w:rPr>
          <w:rFonts w:ascii="Times New Roman" w:hAnsi="Times New Roman" w:cs="Times New Roman"/>
          <w:b/>
          <w:sz w:val="24"/>
          <w:szCs w:val="24"/>
        </w:rPr>
      </w:pPr>
      <w:r>
        <w:rPr>
          <w:rFonts w:ascii="Times New Roman" w:hAnsi="Times New Roman" w:cs="Times New Roman"/>
          <w:b/>
          <w:sz w:val="24"/>
          <w:szCs w:val="24"/>
        </w:rPr>
        <w:t>Authoritarian r</w:t>
      </w:r>
      <w:r w:rsidR="00F25D98">
        <w:rPr>
          <w:rFonts w:ascii="Times New Roman" w:hAnsi="Times New Roman" w:cs="Times New Roman"/>
          <w:b/>
          <w:sz w:val="24"/>
          <w:szCs w:val="24"/>
        </w:rPr>
        <w:t>egimes</w:t>
      </w:r>
      <w:r w:rsidR="00425D12">
        <w:rPr>
          <w:rFonts w:ascii="Times New Roman" w:hAnsi="Times New Roman" w:cs="Times New Roman"/>
          <w:b/>
          <w:sz w:val="24"/>
          <w:szCs w:val="24"/>
        </w:rPr>
        <w:t xml:space="preserve"> and </w:t>
      </w:r>
      <w:r>
        <w:rPr>
          <w:rFonts w:ascii="Times New Roman" w:hAnsi="Times New Roman" w:cs="Times New Roman"/>
          <w:b/>
          <w:sz w:val="24"/>
          <w:szCs w:val="24"/>
        </w:rPr>
        <w:t>the provision of public g</w:t>
      </w:r>
      <w:r w:rsidR="00425D12" w:rsidRPr="00425D12">
        <w:rPr>
          <w:rFonts w:ascii="Times New Roman" w:hAnsi="Times New Roman" w:cs="Times New Roman"/>
          <w:b/>
          <w:sz w:val="24"/>
          <w:szCs w:val="24"/>
        </w:rPr>
        <w:t>oods</w:t>
      </w:r>
      <w:r w:rsidR="00DC0562">
        <w:rPr>
          <w:rFonts w:ascii="Times New Roman" w:hAnsi="Times New Roman" w:cs="Times New Roman"/>
          <w:b/>
          <w:sz w:val="24"/>
          <w:szCs w:val="24"/>
        </w:rPr>
        <w:br/>
      </w:r>
    </w:p>
    <w:p w:rsidR="00DA26DA" w:rsidRDefault="0030058C" w:rsidP="00417918">
      <w:pPr>
        <w:rPr>
          <w:rFonts w:ascii="Times New Roman" w:hAnsi="Times New Roman" w:cs="Times New Roman"/>
          <w:sz w:val="24"/>
          <w:szCs w:val="24"/>
        </w:rPr>
      </w:pPr>
      <w:r>
        <w:rPr>
          <w:rFonts w:ascii="Times New Roman" w:hAnsi="Times New Roman" w:cs="Times New Roman"/>
          <w:sz w:val="24"/>
          <w:szCs w:val="24"/>
        </w:rPr>
        <w:lastRenderedPageBreak/>
        <w:t xml:space="preserve">Despite initial hopes that Russia and other nations emerging from the ruins of the Soviet Union after 1991 </w:t>
      </w:r>
      <w:r w:rsidR="00B42921">
        <w:rPr>
          <w:rFonts w:ascii="Times New Roman" w:hAnsi="Times New Roman" w:cs="Times New Roman"/>
          <w:sz w:val="24"/>
          <w:szCs w:val="24"/>
        </w:rPr>
        <w:t xml:space="preserve">would constitute the ‘fourth wave’ of a transition from autocracy to democracy (McFaul 2002), </w:t>
      </w:r>
      <w:r w:rsidR="00EC4EAE">
        <w:rPr>
          <w:rFonts w:ascii="Times New Roman" w:hAnsi="Times New Roman" w:cs="Times New Roman"/>
          <w:sz w:val="24"/>
          <w:szCs w:val="24"/>
        </w:rPr>
        <w:t xml:space="preserve">by the </w:t>
      </w:r>
      <w:r w:rsidR="00D2321F">
        <w:rPr>
          <w:rFonts w:ascii="Times New Roman" w:hAnsi="Times New Roman" w:cs="Times New Roman"/>
          <w:sz w:val="24"/>
          <w:szCs w:val="24"/>
        </w:rPr>
        <w:t>2000</w:t>
      </w:r>
      <w:r w:rsidR="00EC4EAE">
        <w:rPr>
          <w:rFonts w:ascii="Times New Roman" w:hAnsi="Times New Roman" w:cs="Times New Roman"/>
          <w:sz w:val="24"/>
          <w:szCs w:val="24"/>
        </w:rPr>
        <w:t>s</w:t>
      </w:r>
      <w:r w:rsidR="00D2321F">
        <w:rPr>
          <w:rFonts w:ascii="Times New Roman" w:hAnsi="Times New Roman" w:cs="Times New Roman"/>
          <w:sz w:val="24"/>
          <w:szCs w:val="24"/>
        </w:rPr>
        <w:t xml:space="preserve"> it was clear that democ</w:t>
      </w:r>
      <w:r w:rsidR="00171E89">
        <w:rPr>
          <w:rFonts w:ascii="Times New Roman" w:hAnsi="Times New Roman" w:cs="Times New Roman"/>
          <w:sz w:val="24"/>
          <w:szCs w:val="24"/>
        </w:rPr>
        <w:t>ratization in Russia had</w:t>
      </w:r>
      <w:r w:rsidR="00D2321F">
        <w:rPr>
          <w:rFonts w:ascii="Times New Roman" w:hAnsi="Times New Roman" w:cs="Times New Roman"/>
          <w:sz w:val="24"/>
          <w:szCs w:val="24"/>
        </w:rPr>
        <w:t xml:space="preserve"> gone </w:t>
      </w:r>
      <w:r w:rsidR="001306A5">
        <w:rPr>
          <w:rFonts w:ascii="Times New Roman" w:hAnsi="Times New Roman" w:cs="Times New Roman"/>
          <w:sz w:val="24"/>
          <w:szCs w:val="24"/>
        </w:rPr>
        <w:t xml:space="preserve">awry. </w:t>
      </w:r>
      <w:r w:rsidR="004C4AC5">
        <w:rPr>
          <w:rFonts w:ascii="Times New Roman" w:hAnsi="Times New Roman" w:cs="Times New Roman"/>
          <w:sz w:val="24"/>
          <w:szCs w:val="24"/>
        </w:rPr>
        <w:t xml:space="preserve">Indeed, whereas countries in Central and Eastern Europe appeared to have made the transition </w:t>
      </w:r>
      <w:r w:rsidR="009E75A7">
        <w:rPr>
          <w:rFonts w:ascii="Times New Roman" w:hAnsi="Times New Roman" w:cs="Times New Roman"/>
          <w:sz w:val="24"/>
          <w:szCs w:val="24"/>
        </w:rPr>
        <w:t xml:space="preserve">to democracy </w:t>
      </w:r>
      <w:r w:rsidR="004C4AC5">
        <w:rPr>
          <w:rFonts w:ascii="Times New Roman" w:hAnsi="Times New Roman" w:cs="Times New Roman"/>
          <w:sz w:val="24"/>
          <w:szCs w:val="24"/>
        </w:rPr>
        <w:t>successfully, Russia and many other post-Soviet states appeared to hav</w:t>
      </w:r>
      <w:r w:rsidR="00024E7F">
        <w:rPr>
          <w:rFonts w:ascii="Times New Roman" w:hAnsi="Times New Roman" w:cs="Times New Roman"/>
          <w:sz w:val="24"/>
          <w:szCs w:val="24"/>
        </w:rPr>
        <w:t xml:space="preserve">e become ‘adjectival democracies’ (Greene 2014: 13) </w:t>
      </w:r>
      <w:r w:rsidR="009E75A7">
        <w:rPr>
          <w:rFonts w:ascii="Times New Roman" w:hAnsi="Times New Roman" w:cs="Times New Roman"/>
          <w:sz w:val="24"/>
          <w:szCs w:val="24"/>
        </w:rPr>
        <w:t xml:space="preserve">which had formal democratic institutions such as elections and constitutions but nevertheless remained authoritarian in practice (Ottaway 2003). </w:t>
      </w:r>
      <w:r w:rsidR="005F67E9">
        <w:rPr>
          <w:rFonts w:ascii="Times New Roman" w:hAnsi="Times New Roman" w:cs="Times New Roman"/>
          <w:sz w:val="24"/>
          <w:szCs w:val="24"/>
        </w:rPr>
        <w:t>Rather than being passing</w:t>
      </w:r>
      <w:r w:rsidR="00327B21">
        <w:rPr>
          <w:rFonts w:ascii="Times New Roman" w:hAnsi="Times New Roman" w:cs="Times New Roman"/>
          <w:sz w:val="24"/>
          <w:szCs w:val="24"/>
        </w:rPr>
        <w:t xml:space="preserve"> phenomena, these ‘defective democracies’ in fact had the potential t</w:t>
      </w:r>
      <w:r w:rsidR="00C1711A">
        <w:rPr>
          <w:rFonts w:ascii="Times New Roman" w:hAnsi="Times New Roman" w:cs="Times New Roman"/>
          <w:sz w:val="24"/>
          <w:szCs w:val="24"/>
        </w:rPr>
        <w:t>o become stable and</w:t>
      </w:r>
      <w:r w:rsidR="00327B21">
        <w:rPr>
          <w:rFonts w:ascii="Times New Roman" w:hAnsi="Times New Roman" w:cs="Times New Roman"/>
          <w:sz w:val="24"/>
          <w:szCs w:val="24"/>
        </w:rPr>
        <w:t xml:space="preserve"> to be seen by both elites and the population as a solution to the </w:t>
      </w:r>
      <w:r w:rsidR="00E66AD3">
        <w:rPr>
          <w:rFonts w:ascii="Times New Roman" w:hAnsi="Times New Roman" w:cs="Times New Roman"/>
          <w:sz w:val="24"/>
          <w:szCs w:val="24"/>
        </w:rPr>
        <w:t xml:space="preserve">multiple problems that emerged in countries facing the painful transition from an autocratic regime (Merkel 2004:55). Putin’s time in office </w:t>
      </w:r>
      <w:r w:rsidR="003D02C2">
        <w:rPr>
          <w:rFonts w:ascii="Times New Roman" w:hAnsi="Times New Roman" w:cs="Times New Roman"/>
          <w:sz w:val="24"/>
          <w:szCs w:val="24"/>
        </w:rPr>
        <w:t xml:space="preserve">since 2000 </w:t>
      </w:r>
      <w:r w:rsidR="00E66AD3">
        <w:rPr>
          <w:rFonts w:ascii="Times New Roman" w:hAnsi="Times New Roman" w:cs="Times New Roman"/>
          <w:sz w:val="24"/>
          <w:szCs w:val="24"/>
        </w:rPr>
        <w:t xml:space="preserve">has not only entrenched these tendencies </w:t>
      </w:r>
      <w:r w:rsidR="00B91F05">
        <w:rPr>
          <w:rFonts w:ascii="Times New Roman" w:hAnsi="Times New Roman" w:cs="Times New Roman"/>
          <w:sz w:val="24"/>
          <w:szCs w:val="24"/>
        </w:rPr>
        <w:t>in Russia but has increasingly led to Russia’s politica</w:t>
      </w:r>
      <w:r w:rsidR="00404AEE">
        <w:rPr>
          <w:rFonts w:ascii="Times New Roman" w:hAnsi="Times New Roman" w:cs="Times New Roman"/>
          <w:sz w:val="24"/>
          <w:szCs w:val="24"/>
        </w:rPr>
        <w:t>l system being characterised as a ‘</w:t>
      </w:r>
      <w:r w:rsidR="00347CE2">
        <w:rPr>
          <w:rFonts w:ascii="Times New Roman" w:hAnsi="Times New Roman" w:cs="Times New Roman"/>
          <w:sz w:val="24"/>
          <w:szCs w:val="24"/>
        </w:rPr>
        <w:t>hybrid’ regime co</w:t>
      </w:r>
      <w:r w:rsidR="000C639E">
        <w:rPr>
          <w:rFonts w:ascii="Times New Roman" w:hAnsi="Times New Roman" w:cs="Times New Roman"/>
          <w:sz w:val="24"/>
          <w:szCs w:val="24"/>
        </w:rPr>
        <w:t>m</w:t>
      </w:r>
      <w:r w:rsidR="00347CE2">
        <w:rPr>
          <w:rFonts w:ascii="Times New Roman" w:hAnsi="Times New Roman" w:cs="Times New Roman"/>
          <w:sz w:val="24"/>
          <w:szCs w:val="24"/>
        </w:rPr>
        <w:t>b</w:t>
      </w:r>
      <w:r w:rsidR="00051F54">
        <w:rPr>
          <w:rFonts w:ascii="Times New Roman" w:hAnsi="Times New Roman" w:cs="Times New Roman"/>
          <w:sz w:val="24"/>
          <w:szCs w:val="24"/>
        </w:rPr>
        <w:t>ining elements of democracy and</w:t>
      </w:r>
      <w:r w:rsidR="000C639E">
        <w:rPr>
          <w:rFonts w:ascii="Times New Roman" w:hAnsi="Times New Roman" w:cs="Times New Roman"/>
          <w:sz w:val="24"/>
          <w:szCs w:val="24"/>
        </w:rPr>
        <w:t xml:space="preserve"> autocracy and an </w:t>
      </w:r>
      <w:r w:rsidR="00404AEE">
        <w:rPr>
          <w:rFonts w:ascii="Times New Roman" w:hAnsi="Times New Roman" w:cs="Times New Roman"/>
          <w:sz w:val="24"/>
          <w:szCs w:val="24"/>
        </w:rPr>
        <w:t>‘</w:t>
      </w:r>
      <w:r w:rsidR="005F67E9">
        <w:rPr>
          <w:rFonts w:ascii="Times New Roman" w:hAnsi="Times New Roman" w:cs="Times New Roman"/>
          <w:sz w:val="24"/>
          <w:szCs w:val="24"/>
        </w:rPr>
        <w:t>electoral</w:t>
      </w:r>
      <w:r w:rsidR="00404AEE">
        <w:rPr>
          <w:rFonts w:ascii="Times New Roman" w:hAnsi="Times New Roman" w:cs="Times New Roman"/>
          <w:sz w:val="24"/>
          <w:szCs w:val="24"/>
        </w:rPr>
        <w:t>’ or ‘competitive’</w:t>
      </w:r>
      <w:r w:rsidR="005F67E9">
        <w:rPr>
          <w:rFonts w:ascii="Times New Roman" w:hAnsi="Times New Roman" w:cs="Times New Roman"/>
          <w:sz w:val="24"/>
          <w:szCs w:val="24"/>
        </w:rPr>
        <w:t xml:space="preserve"> authoritarian regime similar to</w:t>
      </w:r>
      <w:r w:rsidR="000C639E">
        <w:rPr>
          <w:rFonts w:ascii="Times New Roman" w:hAnsi="Times New Roman" w:cs="Times New Roman"/>
          <w:sz w:val="24"/>
          <w:szCs w:val="24"/>
        </w:rPr>
        <w:t xml:space="preserve"> those</w:t>
      </w:r>
      <w:r w:rsidR="00404AEE">
        <w:rPr>
          <w:rFonts w:ascii="Times New Roman" w:hAnsi="Times New Roman" w:cs="Times New Roman"/>
          <w:sz w:val="24"/>
          <w:szCs w:val="24"/>
        </w:rPr>
        <w:t xml:space="preserve"> seen in other post-Soviet states such as Belarus and Azerbaijan and further afield in countries such as Singapore and Zimbabwe (Hale 2010; Schedler 2013; Levitsky and Way 2010).</w:t>
      </w:r>
      <w:r w:rsidR="00F673F9">
        <w:rPr>
          <w:rFonts w:ascii="Times New Roman" w:hAnsi="Times New Roman" w:cs="Times New Roman"/>
          <w:sz w:val="24"/>
          <w:szCs w:val="24"/>
        </w:rPr>
        <w:t xml:space="preserve"> </w:t>
      </w:r>
      <w:r w:rsidR="00DF2417">
        <w:rPr>
          <w:rFonts w:ascii="Times New Roman" w:hAnsi="Times New Roman" w:cs="Times New Roman"/>
          <w:sz w:val="24"/>
          <w:szCs w:val="24"/>
        </w:rPr>
        <w:t xml:space="preserve">Indeed, as </w:t>
      </w:r>
      <w:r w:rsidR="00DF2417" w:rsidRPr="00DF2417">
        <w:rPr>
          <w:rFonts w:ascii="Times New Roman" w:hAnsi="Times New Roman" w:cs="Times New Roman"/>
          <w:sz w:val="24"/>
          <w:szCs w:val="24"/>
        </w:rPr>
        <w:t xml:space="preserve">Schedler </w:t>
      </w:r>
      <w:r w:rsidR="00DF2417">
        <w:rPr>
          <w:rFonts w:ascii="Times New Roman" w:hAnsi="Times New Roman" w:cs="Times New Roman"/>
          <w:sz w:val="24"/>
          <w:szCs w:val="24"/>
        </w:rPr>
        <w:t>(</w:t>
      </w:r>
      <w:r w:rsidR="00DF2417" w:rsidRPr="00DF2417">
        <w:rPr>
          <w:rFonts w:ascii="Times New Roman" w:hAnsi="Times New Roman" w:cs="Times New Roman"/>
          <w:sz w:val="24"/>
          <w:szCs w:val="24"/>
        </w:rPr>
        <w:t>2013:1)</w:t>
      </w:r>
      <w:r w:rsidR="00DF2417">
        <w:rPr>
          <w:rFonts w:ascii="Times New Roman" w:hAnsi="Times New Roman" w:cs="Times New Roman"/>
          <w:sz w:val="24"/>
          <w:szCs w:val="24"/>
        </w:rPr>
        <w:t xml:space="preserve"> points out, </w:t>
      </w:r>
      <w:r w:rsidR="00DF2417" w:rsidRPr="00DF2417">
        <w:rPr>
          <w:rFonts w:ascii="Times New Roman" w:hAnsi="Times New Roman" w:cs="Times New Roman"/>
          <w:sz w:val="24"/>
          <w:szCs w:val="24"/>
        </w:rPr>
        <w:t xml:space="preserve">electoral authoritarian regimes are now '...the most common form of non-democratic rule in the world.' </w:t>
      </w:r>
      <w:r w:rsidR="00DE40E8">
        <w:rPr>
          <w:rFonts w:ascii="Times New Roman" w:hAnsi="Times New Roman" w:cs="Times New Roman"/>
          <w:sz w:val="24"/>
          <w:szCs w:val="24"/>
        </w:rPr>
        <w:t>Levitsky and Way (2010:5) define this type of regime as one in which ‘…</w:t>
      </w:r>
      <w:r w:rsidR="007505CE" w:rsidRPr="007505CE">
        <w:rPr>
          <w:rFonts w:ascii="Times New Roman" w:hAnsi="Times New Roman" w:cs="Times New Roman"/>
          <w:sz w:val="24"/>
          <w:szCs w:val="24"/>
        </w:rPr>
        <w:t>formal democratic institutions exist and are widely viewed as the primary means of gaining power, but in which incumbents' abuse of the state places them at a significant advantage vis-a-vis their opponents. Such regimes are competitive in that opposition parties use democratic institutions to contest seriously for power, but they are not democratic because the playing field is heavily skewed in favo</w:t>
      </w:r>
      <w:r w:rsidR="00DE40E8">
        <w:rPr>
          <w:rFonts w:ascii="Times New Roman" w:hAnsi="Times New Roman" w:cs="Times New Roman"/>
          <w:sz w:val="24"/>
          <w:szCs w:val="24"/>
        </w:rPr>
        <w:t>u</w:t>
      </w:r>
      <w:r w:rsidR="007505CE" w:rsidRPr="007505CE">
        <w:rPr>
          <w:rFonts w:ascii="Times New Roman" w:hAnsi="Times New Roman" w:cs="Times New Roman"/>
          <w:sz w:val="24"/>
          <w:szCs w:val="24"/>
        </w:rPr>
        <w:t>r of incumbents. Competition is thus real but un</w:t>
      </w:r>
      <w:r w:rsidR="00DE40E8">
        <w:rPr>
          <w:rFonts w:ascii="Times New Roman" w:hAnsi="Times New Roman" w:cs="Times New Roman"/>
          <w:sz w:val="24"/>
          <w:szCs w:val="24"/>
        </w:rPr>
        <w:t xml:space="preserve">fair.’ </w:t>
      </w:r>
      <w:r w:rsidR="00DA26DA">
        <w:rPr>
          <w:rFonts w:ascii="Times New Roman" w:hAnsi="Times New Roman" w:cs="Times New Roman"/>
          <w:sz w:val="24"/>
          <w:szCs w:val="24"/>
        </w:rPr>
        <w:t xml:space="preserve">This definition can certainly be applied to Russia, </w:t>
      </w:r>
      <w:r w:rsidR="00417918">
        <w:rPr>
          <w:rFonts w:ascii="Times New Roman" w:hAnsi="Times New Roman" w:cs="Times New Roman"/>
          <w:sz w:val="24"/>
          <w:szCs w:val="24"/>
        </w:rPr>
        <w:t xml:space="preserve">where the formal mechanism for </w:t>
      </w:r>
      <w:r w:rsidR="00417918" w:rsidRPr="00417918">
        <w:rPr>
          <w:rFonts w:ascii="Times New Roman" w:hAnsi="Times New Roman" w:cs="Times New Roman"/>
          <w:sz w:val="24"/>
          <w:szCs w:val="24"/>
        </w:rPr>
        <w:t xml:space="preserve">gaining, maintaining, </w:t>
      </w:r>
      <w:r w:rsidR="00417918">
        <w:rPr>
          <w:rFonts w:ascii="Times New Roman" w:hAnsi="Times New Roman" w:cs="Times New Roman"/>
          <w:sz w:val="24"/>
          <w:szCs w:val="24"/>
        </w:rPr>
        <w:t>and retaining po</w:t>
      </w:r>
      <w:r w:rsidR="00B62FCC">
        <w:rPr>
          <w:rFonts w:ascii="Times New Roman" w:hAnsi="Times New Roman" w:cs="Times New Roman"/>
          <w:sz w:val="24"/>
          <w:szCs w:val="24"/>
        </w:rPr>
        <w:t>wer remains</w:t>
      </w:r>
      <w:r w:rsidR="00417918">
        <w:rPr>
          <w:rFonts w:ascii="Times New Roman" w:hAnsi="Times New Roman" w:cs="Times New Roman"/>
          <w:sz w:val="24"/>
          <w:szCs w:val="24"/>
        </w:rPr>
        <w:t xml:space="preserve"> regular elections; real </w:t>
      </w:r>
      <w:r w:rsidR="00417918" w:rsidRPr="00417918">
        <w:rPr>
          <w:rFonts w:ascii="Times New Roman" w:hAnsi="Times New Roman" w:cs="Times New Roman"/>
          <w:sz w:val="24"/>
          <w:szCs w:val="24"/>
        </w:rPr>
        <w:t>opposition parties are allowed to exist and</w:t>
      </w:r>
      <w:r w:rsidR="00417918">
        <w:rPr>
          <w:rFonts w:ascii="Times New Roman" w:hAnsi="Times New Roman" w:cs="Times New Roman"/>
          <w:sz w:val="24"/>
          <w:szCs w:val="24"/>
        </w:rPr>
        <w:t>, at least some of the time,</w:t>
      </w:r>
      <w:r w:rsidR="00417918" w:rsidRPr="00417918">
        <w:rPr>
          <w:rFonts w:ascii="Times New Roman" w:hAnsi="Times New Roman" w:cs="Times New Roman"/>
          <w:sz w:val="24"/>
          <w:szCs w:val="24"/>
        </w:rPr>
        <w:t xml:space="preserve"> </w:t>
      </w:r>
      <w:r w:rsidR="00417918">
        <w:rPr>
          <w:rFonts w:ascii="Times New Roman" w:hAnsi="Times New Roman" w:cs="Times New Roman"/>
          <w:sz w:val="24"/>
          <w:szCs w:val="24"/>
        </w:rPr>
        <w:t xml:space="preserve">to compete in these elections; and public opinion matters, yet where </w:t>
      </w:r>
      <w:r w:rsidR="003D4C8E">
        <w:rPr>
          <w:rFonts w:ascii="Times New Roman" w:hAnsi="Times New Roman" w:cs="Times New Roman"/>
          <w:sz w:val="24"/>
          <w:szCs w:val="24"/>
        </w:rPr>
        <w:t>clienta</w:t>
      </w:r>
      <w:r w:rsidR="00275E99">
        <w:rPr>
          <w:rFonts w:ascii="Times New Roman" w:hAnsi="Times New Roman" w:cs="Times New Roman"/>
          <w:sz w:val="24"/>
          <w:szCs w:val="24"/>
        </w:rPr>
        <w:t>li</w:t>
      </w:r>
      <w:r w:rsidR="00B62FCC">
        <w:rPr>
          <w:rFonts w:ascii="Times New Roman" w:hAnsi="Times New Roman" w:cs="Times New Roman"/>
          <w:sz w:val="24"/>
          <w:szCs w:val="24"/>
        </w:rPr>
        <w:t xml:space="preserve">st </w:t>
      </w:r>
      <w:r w:rsidR="00FC3A10">
        <w:rPr>
          <w:rFonts w:ascii="Times New Roman" w:hAnsi="Times New Roman" w:cs="Times New Roman"/>
          <w:sz w:val="24"/>
          <w:szCs w:val="24"/>
        </w:rPr>
        <w:t xml:space="preserve">or ‘machine’ </w:t>
      </w:r>
      <w:r w:rsidR="00B62FCC">
        <w:rPr>
          <w:rFonts w:ascii="Times New Roman" w:hAnsi="Times New Roman" w:cs="Times New Roman"/>
          <w:sz w:val="24"/>
          <w:szCs w:val="24"/>
        </w:rPr>
        <w:t>politics dominate and thus ‘tilt the playing field’ in favour of the incumbent elite</w:t>
      </w:r>
      <w:r w:rsidR="00051F54">
        <w:rPr>
          <w:rFonts w:ascii="Times New Roman" w:hAnsi="Times New Roman" w:cs="Times New Roman"/>
          <w:sz w:val="24"/>
          <w:szCs w:val="24"/>
        </w:rPr>
        <w:t xml:space="preserve"> under Putin</w:t>
      </w:r>
      <w:r w:rsidR="00B62FCC">
        <w:rPr>
          <w:rFonts w:ascii="Times New Roman" w:hAnsi="Times New Roman" w:cs="Times New Roman"/>
          <w:sz w:val="24"/>
          <w:szCs w:val="24"/>
        </w:rPr>
        <w:t xml:space="preserve"> (Hale 2010</w:t>
      </w:r>
      <w:r w:rsidR="00994137">
        <w:rPr>
          <w:rFonts w:ascii="Times New Roman" w:hAnsi="Times New Roman" w:cs="Times New Roman"/>
          <w:sz w:val="24"/>
          <w:szCs w:val="24"/>
        </w:rPr>
        <w:t>:34</w:t>
      </w:r>
      <w:r w:rsidR="00B62FCC">
        <w:rPr>
          <w:rFonts w:ascii="Times New Roman" w:hAnsi="Times New Roman" w:cs="Times New Roman"/>
          <w:sz w:val="24"/>
          <w:szCs w:val="24"/>
        </w:rPr>
        <w:t>)</w:t>
      </w:r>
      <w:r w:rsidR="00994137">
        <w:rPr>
          <w:rFonts w:ascii="Times New Roman" w:hAnsi="Times New Roman" w:cs="Times New Roman"/>
          <w:sz w:val="24"/>
          <w:szCs w:val="24"/>
        </w:rPr>
        <w:t xml:space="preserve">. </w:t>
      </w:r>
    </w:p>
    <w:p w:rsidR="001007ED" w:rsidRDefault="005C4101" w:rsidP="00F202F4">
      <w:pPr>
        <w:rPr>
          <w:rFonts w:ascii="Times New Roman" w:hAnsi="Times New Roman" w:cs="Times New Roman"/>
          <w:sz w:val="24"/>
          <w:szCs w:val="24"/>
        </w:rPr>
      </w:pPr>
      <w:r>
        <w:rPr>
          <w:rFonts w:ascii="Times New Roman" w:hAnsi="Times New Roman" w:cs="Times New Roman"/>
          <w:sz w:val="24"/>
          <w:szCs w:val="24"/>
        </w:rPr>
        <w:t xml:space="preserve">One aspect </w:t>
      </w:r>
      <w:r w:rsidR="00485556">
        <w:rPr>
          <w:rFonts w:ascii="Times New Roman" w:hAnsi="Times New Roman" w:cs="Times New Roman"/>
          <w:sz w:val="24"/>
          <w:szCs w:val="24"/>
        </w:rPr>
        <w:t xml:space="preserve">of </w:t>
      </w:r>
      <w:r w:rsidR="00ED723D">
        <w:rPr>
          <w:rFonts w:ascii="Times New Roman" w:hAnsi="Times New Roman" w:cs="Times New Roman"/>
          <w:sz w:val="24"/>
          <w:szCs w:val="24"/>
        </w:rPr>
        <w:t xml:space="preserve">policy within electoral authoritarian regimes which remains relatively </w:t>
      </w:r>
      <w:r w:rsidR="00D11611">
        <w:rPr>
          <w:rFonts w:ascii="Times New Roman" w:hAnsi="Times New Roman" w:cs="Times New Roman"/>
          <w:sz w:val="24"/>
          <w:szCs w:val="24"/>
        </w:rPr>
        <w:t xml:space="preserve">under-explored is that of welfare policy. </w:t>
      </w:r>
      <w:r w:rsidR="00746726">
        <w:rPr>
          <w:rFonts w:ascii="Times New Roman" w:hAnsi="Times New Roman" w:cs="Times New Roman"/>
          <w:sz w:val="24"/>
          <w:szCs w:val="24"/>
        </w:rPr>
        <w:t xml:space="preserve">Yet this is worthy of further analysis since, as </w:t>
      </w:r>
      <w:r w:rsidR="00746726" w:rsidRPr="00746726">
        <w:rPr>
          <w:rFonts w:ascii="Times New Roman" w:hAnsi="Times New Roman" w:cs="Times New Roman"/>
          <w:sz w:val="24"/>
          <w:szCs w:val="24"/>
        </w:rPr>
        <w:t xml:space="preserve">Desai </w:t>
      </w:r>
      <w:r w:rsidR="00746726">
        <w:rPr>
          <w:rFonts w:ascii="Times New Roman" w:hAnsi="Times New Roman" w:cs="Times New Roman"/>
          <w:sz w:val="24"/>
          <w:szCs w:val="24"/>
        </w:rPr>
        <w:t xml:space="preserve">(2009: </w:t>
      </w:r>
      <w:r w:rsidR="00746726" w:rsidRPr="00746726">
        <w:rPr>
          <w:rFonts w:ascii="Times New Roman" w:hAnsi="Times New Roman" w:cs="Times New Roman"/>
          <w:sz w:val="24"/>
          <w:szCs w:val="24"/>
        </w:rPr>
        <w:t>93</w:t>
      </w:r>
      <w:r w:rsidR="00746726">
        <w:rPr>
          <w:rFonts w:ascii="Times New Roman" w:hAnsi="Times New Roman" w:cs="Times New Roman"/>
          <w:sz w:val="24"/>
          <w:szCs w:val="24"/>
        </w:rPr>
        <w:t xml:space="preserve">) points out, </w:t>
      </w:r>
      <w:r w:rsidR="00730287" w:rsidRPr="00730287">
        <w:rPr>
          <w:rFonts w:ascii="Times New Roman" w:hAnsi="Times New Roman" w:cs="Times New Roman"/>
          <w:sz w:val="24"/>
          <w:szCs w:val="24"/>
        </w:rPr>
        <w:t xml:space="preserve">repression </w:t>
      </w:r>
      <w:r w:rsidR="002B0759">
        <w:rPr>
          <w:rFonts w:ascii="Times New Roman" w:hAnsi="Times New Roman" w:cs="Times New Roman"/>
          <w:sz w:val="24"/>
          <w:szCs w:val="24"/>
        </w:rPr>
        <w:t xml:space="preserve">is </w:t>
      </w:r>
      <w:r w:rsidR="00730287" w:rsidRPr="00730287">
        <w:rPr>
          <w:rFonts w:ascii="Times New Roman" w:hAnsi="Times New Roman" w:cs="Times New Roman"/>
          <w:sz w:val="24"/>
          <w:szCs w:val="24"/>
        </w:rPr>
        <w:t>not enough to explain why autho</w:t>
      </w:r>
      <w:r w:rsidR="00DE016E">
        <w:rPr>
          <w:rFonts w:ascii="Times New Roman" w:hAnsi="Times New Roman" w:cs="Times New Roman"/>
          <w:sz w:val="24"/>
          <w:szCs w:val="24"/>
        </w:rPr>
        <w:t xml:space="preserve">ritarian systems stay in power: some degree of redistribution to citizens is required in order to secure and maintain their loyalty to the regime, forming an ‘authoritarian bargain,’ </w:t>
      </w:r>
      <w:r w:rsidR="00730287" w:rsidRPr="00730287">
        <w:rPr>
          <w:rFonts w:ascii="Times New Roman" w:hAnsi="Times New Roman" w:cs="Times New Roman"/>
          <w:sz w:val="24"/>
          <w:szCs w:val="24"/>
        </w:rPr>
        <w:t xml:space="preserve">or </w:t>
      </w:r>
      <w:r w:rsidR="00DE016E">
        <w:rPr>
          <w:rFonts w:ascii="Times New Roman" w:hAnsi="Times New Roman" w:cs="Times New Roman"/>
          <w:sz w:val="24"/>
          <w:szCs w:val="24"/>
        </w:rPr>
        <w:t>‘an implicit arrangement between</w:t>
      </w:r>
      <w:r w:rsidR="00730287" w:rsidRPr="00730287">
        <w:rPr>
          <w:rFonts w:ascii="Times New Roman" w:hAnsi="Times New Roman" w:cs="Times New Roman"/>
          <w:sz w:val="24"/>
          <w:szCs w:val="24"/>
        </w:rPr>
        <w:t xml:space="preserve"> ruling elites and citizens whereby citizens relinquish political influence in exchange fo</w:t>
      </w:r>
      <w:r w:rsidR="00DE016E">
        <w:rPr>
          <w:rFonts w:ascii="Times New Roman" w:hAnsi="Times New Roman" w:cs="Times New Roman"/>
          <w:sz w:val="24"/>
          <w:szCs w:val="24"/>
        </w:rPr>
        <w:t>r pu</w:t>
      </w:r>
      <w:r w:rsidR="003D3E7C">
        <w:rPr>
          <w:rFonts w:ascii="Times New Roman" w:hAnsi="Times New Roman" w:cs="Times New Roman"/>
          <w:sz w:val="24"/>
          <w:szCs w:val="24"/>
        </w:rPr>
        <w:t>blic spending</w:t>
      </w:r>
      <w:r w:rsidR="00DE016E">
        <w:rPr>
          <w:rFonts w:ascii="Times New Roman" w:hAnsi="Times New Roman" w:cs="Times New Roman"/>
          <w:sz w:val="24"/>
          <w:szCs w:val="24"/>
        </w:rPr>
        <w:t xml:space="preserve">' (Desai 2009: </w:t>
      </w:r>
      <w:r w:rsidR="003D3E7C">
        <w:rPr>
          <w:rFonts w:ascii="Times New Roman" w:hAnsi="Times New Roman" w:cs="Times New Roman"/>
          <w:sz w:val="24"/>
          <w:szCs w:val="24"/>
        </w:rPr>
        <w:t xml:space="preserve">93). </w:t>
      </w:r>
      <w:r w:rsidR="000855D4">
        <w:rPr>
          <w:rFonts w:ascii="Times New Roman" w:hAnsi="Times New Roman" w:cs="Times New Roman"/>
          <w:sz w:val="24"/>
          <w:szCs w:val="24"/>
        </w:rPr>
        <w:t>This is particularly important in countries which experienced Communist rule as these regimes placed great emphasis on the provision of public welfare</w:t>
      </w:r>
      <w:r w:rsidR="00605935">
        <w:rPr>
          <w:rFonts w:ascii="Times New Roman" w:hAnsi="Times New Roman" w:cs="Times New Roman"/>
          <w:sz w:val="24"/>
          <w:szCs w:val="24"/>
        </w:rPr>
        <w:t xml:space="preserve"> such as jobs, social services and subsidised housing and consumer goods</w:t>
      </w:r>
      <w:r w:rsidR="000855D4">
        <w:rPr>
          <w:rFonts w:ascii="Times New Roman" w:hAnsi="Times New Roman" w:cs="Times New Roman"/>
          <w:sz w:val="24"/>
          <w:szCs w:val="24"/>
        </w:rPr>
        <w:t xml:space="preserve"> </w:t>
      </w:r>
      <w:r w:rsidR="00CB1F13">
        <w:rPr>
          <w:rFonts w:ascii="Times New Roman" w:hAnsi="Times New Roman" w:cs="Times New Roman"/>
          <w:sz w:val="24"/>
          <w:szCs w:val="24"/>
        </w:rPr>
        <w:t xml:space="preserve">in exchange </w:t>
      </w:r>
      <w:r w:rsidR="00605935">
        <w:rPr>
          <w:rFonts w:ascii="Times New Roman" w:hAnsi="Times New Roman" w:cs="Times New Roman"/>
          <w:sz w:val="24"/>
          <w:szCs w:val="24"/>
        </w:rPr>
        <w:t>for political quiescence, forming a stable ‘social contract’ between the regime and its citizens</w:t>
      </w:r>
      <w:r w:rsidR="008D23CE">
        <w:rPr>
          <w:rFonts w:ascii="Times New Roman" w:hAnsi="Times New Roman" w:cs="Times New Roman"/>
          <w:sz w:val="24"/>
          <w:szCs w:val="24"/>
        </w:rPr>
        <w:t>. When the</w:t>
      </w:r>
      <w:r w:rsidR="002B0759">
        <w:rPr>
          <w:rFonts w:ascii="Times New Roman" w:hAnsi="Times New Roman" w:cs="Times New Roman"/>
          <w:sz w:val="24"/>
          <w:szCs w:val="24"/>
        </w:rPr>
        <w:t xml:space="preserve"> regimes </w:t>
      </w:r>
      <w:r w:rsidR="008D23CE">
        <w:rPr>
          <w:rFonts w:ascii="Times New Roman" w:hAnsi="Times New Roman" w:cs="Times New Roman"/>
          <w:sz w:val="24"/>
          <w:szCs w:val="24"/>
        </w:rPr>
        <w:t xml:space="preserve">in Eastern Europe </w:t>
      </w:r>
      <w:r w:rsidR="002B0759">
        <w:rPr>
          <w:rFonts w:ascii="Times New Roman" w:hAnsi="Times New Roman" w:cs="Times New Roman"/>
          <w:sz w:val="24"/>
          <w:szCs w:val="24"/>
        </w:rPr>
        <w:t>became unable to fu</w:t>
      </w:r>
      <w:r w:rsidR="0091633D">
        <w:rPr>
          <w:rFonts w:ascii="Times New Roman" w:hAnsi="Times New Roman" w:cs="Times New Roman"/>
          <w:sz w:val="24"/>
          <w:szCs w:val="24"/>
        </w:rPr>
        <w:t>lfil their side of the bargain in the 1980s, this led to protests and the ultimate implosion of the regime</w:t>
      </w:r>
      <w:r w:rsidR="00605935">
        <w:rPr>
          <w:rFonts w:ascii="Times New Roman" w:hAnsi="Times New Roman" w:cs="Times New Roman"/>
          <w:sz w:val="24"/>
          <w:szCs w:val="24"/>
        </w:rPr>
        <w:t xml:space="preserve"> (Cook and Dmitrov </w:t>
      </w:r>
      <w:r w:rsidR="00605935" w:rsidRPr="00605935">
        <w:rPr>
          <w:rFonts w:ascii="Times New Roman" w:hAnsi="Times New Roman" w:cs="Times New Roman"/>
          <w:sz w:val="24"/>
          <w:szCs w:val="24"/>
        </w:rPr>
        <w:t>2017:8</w:t>
      </w:r>
      <w:r w:rsidR="0091633D">
        <w:rPr>
          <w:rFonts w:ascii="Times New Roman" w:hAnsi="Times New Roman" w:cs="Times New Roman"/>
          <w:sz w:val="24"/>
          <w:szCs w:val="24"/>
        </w:rPr>
        <w:t>-9</w:t>
      </w:r>
      <w:r w:rsidR="00605935" w:rsidRPr="00605935">
        <w:rPr>
          <w:rFonts w:ascii="Times New Roman" w:hAnsi="Times New Roman" w:cs="Times New Roman"/>
          <w:sz w:val="24"/>
          <w:szCs w:val="24"/>
        </w:rPr>
        <w:t>)</w:t>
      </w:r>
      <w:r w:rsidR="00605935">
        <w:rPr>
          <w:rFonts w:ascii="Times New Roman" w:hAnsi="Times New Roman" w:cs="Times New Roman"/>
          <w:sz w:val="24"/>
          <w:szCs w:val="24"/>
        </w:rPr>
        <w:t xml:space="preserve">. </w:t>
      </w:r>
      <w:r w:rsidR="002C7031">
        <w:rPr>
          <w:rFonts w:ascii="Times New Roman" w:hAnsi="Times New Roman" w:cs="Times New Roman"/>
          <w:sz w:val="24"/>
          <w:szCs w:val="24"/>
        </w:rPr>
        <w:t>As this study will demonstrate, however, the idea that the state has certain obligations in terms of providing public goods to its citizens has continued to resonate in Russia even after the collapse of the Soviet regime and partial attempts at dismantling its extensive welfare system</w:t>
      </w:r>
      <w:r w:rsidR="00CD0122">
        <w:rPr>
          <w:rFonts w:ascii="Times New Roman" w:hAnsi="Times New Roman" w:cs="Times New Roman"/>
          <w:sz w:val="24"/>
          <w:szCs w:val="24"/>
        </w:rPr>
        <w:t xml:space="preserve"> in the 1990s and early 2000s. As a result, a</w:t>
      </w:r>
      <w:r w:rsidR="000F39A2">
        <w:rPr>
          <w:rFonts w:ascii="Times New Roman" w:hAnsi="Times New Roman" w:cs="Times New Roman"/>
          <w:sz w:val="24"/>
          <w:szCs w:val="24"/>
        </w:rPr>
        <w:t xml:space="preserve"> form of ‘social contract’ continues to apply in the post-Soviet Russian context of electoral authoritarianism, albeit in a much</w:t>
      </w:r>
      <w:r w:rsidR="002E7E78">
        <w:rPr>
          <w:rFonts w:ascii="Times New Roman" w:hAnsi="Times New Roman" w:cs="Times New Roman"/>
          <w:sz w:val="24"/>
          <w:szCs w:val="24"/>
        </w:rPr>
        <w:t>-modified and far narrower form.</w:t>
      </w:r>
      <w:r w:rsidR="000F39A2">
        <w:rPr>
          <w:rFonts w:ascii="Times New Roman" w:hAnsi="Times New Roman" w:cs="Times New Roman"/>
          <w:sz w:val="24"/>
          <w:szCs w:val="24"/>
        </w:rPr>
        <w:t xml:space="preserve"> </w:t>
      </w:r>
      <w:r w:rsidR="000F39A2" w:rsidRPr="000F39A2">
        <w:rPr>
          <w:rFonts w:ascii="Times New Roman" w:hAnsi="Times New Roman" w:cs="Times New Roman"/>
          <w:sz w:val="24"/>
          <w:szCs w:val="24"/>
        </w:rPr>
        <w:t xml:space="preserve">Cook and Dmitrov </w:t>
      </w:r>
      <w:r w:rsidR="000F39A2">
        <w:rPr>
          <w:rFonts w:ascii="Times New Roman" w:hAnsi="Times New Roman" w:cs="Times New Roman"/>
          <w:sz w:val="24"/>
          <w:szCs w:val="24"/>
        </w:rPr>
        <w:t>(2017:</w:t>
      </w:r>
      <w:r w:rsidR="000F39A2" w:rsidRPr="000F39A2">
        <w:rPr>
          <w:rFonts w:ascii="Times New Roman" w:hAnsi="Times New Roman" w:cs="Times New Roman"/>
          <w:sz w:val="24"/>
          <w:szCs w:val="24"/>
        </w:rPr>
        <w:t>9</w:t>
      </w:r>
      <w:r w:rsidR="000F39A2">
        <w:rPr>
          <w:rFonts w:ascii="Times New Roman" w:hAnsi="Times New Roman" w:cs="Times New Roman"/>
          <w:sz w:val="24"/>
          <w:szCs w:val="24"/>
        </w:rPr>
        <w:t xml:space="preserve">) </w:t>
      </w:r>
      <w:r w:rsidR="0029568A">
        <w:rPr>
          <w:rFonts w:ascii="Times New Roman" w:hAnsi="Times New Roman" w:cs="Times New Roman"/>
          <w:sz w:val="24"/>
          <w:szCs w:val="24"/>
        </w:rPr>
        <w:t>describe it as Putin’s</w:t>
      </w:r>
      <w:r w:rsidR="000F39A2">
        <w:rPr>
          <w:rFonts w:ascii="Times New Roman" w:hAnsi="Times New Roman" w:cs="Times New Roman"/>
          <w:sz w:val="24"/>
          <w:szCs w:val="24"/>
        </w:rPr>
        <w:t xml:space="preserve"> </w:t>
      </w:r>
      <w:r w:rsidR="000F39A2">
        <w:rPr>
          <w:rFonts w:ascii="Times New Roman" w:hAnsi="Times New Roman" w:cs="Times New Roman"/>
          <w:sz w:val="24"/>
          <w:szCs w:val="24"/>
        </w:rPr>
        <w:lastRenderedPageBreak/>
        <w:t xml:space="preserve">‘market social contract,’ or </w:t>
      </w:r>
      <w:r w:rsidR="00F202F4" w:rsidRPr="00F202F4">
        <w:rPr>
          <w:rFonts w:ascii="Times New Roman" w:hAnsi="Times New Roman" w:cs="Times New Roman"/>
          <w:sz w:val="24"/>
          <w:szCs w:val="24"/>
        </w:rPr>
        <w:t xml:space="preserve">'...a set of state of state policies and practices that shield some population strata from the effects of market competition, at the cost of economic efficiency and productivity, in order </w:t>
      </w:r>
      <w:r w:rsidR="0068032A">
        <w:rPr>
          <w:rFonts w:ascii="Times New Roman" w:hAnsi="Times New Roman" w:cs="Times New Roman"/>
          <w:sz w:val="24"/>
          <w:szCs w:val="24"/>
        </w:rPr>
        <w:t>to maintain social stability,</w:t>
      </w:r>
      <w:r w:rsidR="000F39A2">
        <w:rPr>
          <w:rFonts w:ascii="Times New Roman" w:hAnsi="Times New Roman" w:cs="Times New Roman"/>
          <w:sz w:val="24"/>
          <w:szCs w:val="24"/>
        </w:rPr>
        <w:t>'</w:t>
      </w:r>
      <w:r w:rsidR="0029568A">
        <w:rPr>
          <w:rFonts w:ascii="Times New Roman" w:hAnsi="Times New Roman" w:cs="Times New Roman"/>
          <w:sz w:val="24"/>
          <w:szCs w:val="24"/>
        </w:rPr>
        <w:t xml:space="preserve"> </w:t>
      </w:r>
      <w:r w:rsidR="0068032A">
        <w:rPr>
          <w:rFonts w:ascii="Times New Roman" w:hAnsi="Times New Roman" w:cs="Times New Roman"/>
          <w:sz w:val="24"/>
          <w:szCs w:val="24"/>
        </w:rPr>
        <w:t>with an emphasis on funding pensions, industrial employment subsidies, healthcare and maternity and family benefits (Cook and Dmitrov 2017:</w:t>
      </w:r>
      <w:r w:rsidR="0068032A" w:rsidRPr="0068032A">
        <w:rPr>
          <w:rFonts w:ascii="Times New Roman" w:hAnsi="Times New Roman" w:cs="Times New Roman"/>
          <w:sz w:val="24"/>
          <w:szCs w:val="24"/>
        </w:rPr>
        <w:t>18)</w:t>
      </w:r>
      <w:r w:rsidR="0068032A">
        <w:rPr>
          <w:rFonts w:ascii="Times New Roman" w:hAnsi="Times New Roman" w:cs="Times New Roman"/>
          <w:sz w:val="24"/>
          <w:szCs w:val="24"/>
        </w:rPr>
        <w:t xml:space="preserve">. </w:t>
      </w:r>
      <w:r w:rsidR="00C707CC">
        <w:rPr>
          <w:rFonts w:ascii="Times New Roman" w:hAnsi="Times New Roman" w:cs="Times New Roman"/>
          <w:sz w:val="24"/>
          <w:szCs w:val="24"/>
        </w:rPr>
        <w:t xml:space="preserve">While this form of social contract may be effective in keeping some elements of the population loyal to the Putin regime, its relatively narrow focus largely excludes other parts of the population and this has become particularly apparent </w:t>
      </w:r>
      <w:r w:rsidR="00A267C5">
        <w:rPr>
          <w:rFonts w:ascii="Times New Roman" w:hAnsi="Times New Roman" w:cs="Times New Roman"/>
          <w:sz w:val="24"/>
          <w:szCs w:val="24"/>
        </w:rPr>
        <w:t>during Russi</w:t>
      </w:r>
      <w:r w:rsidR="002F7B42">
        <w:rPr>
          <w:rFonts w:ascii="Times New Roman" w:hAnsi="Times New Roman" w:cs="Times New Roman"/>
          <w:sz w:val="24"/>
          <w:szCs w:val="24"/>
        </w:rPr>
        <w:t>a’s recent economic crisis which began in</w:t>
      </w:r>
      <w:r w:rsidR="00A267C5">
        <w:rPr>
          <w:rFonts w:ascii="Times New Roman" w:hAnsi="Times New Roman" w:cs="Times New Roman"/>
          <w:sz w:val="24"/>
          <w:szCs w:val="24"/>
        </w:rPr>
        <w:t xml:space="preserve"> 2014. </w:t>
      </w:r>
      <w:r w:rsidR="00C206D8">
        <w:rPr>
          <w:rFonts w:ascii="Times New Roman" w:hAnsi="Times New Roman" w:cs="Times New Roman"/>
          <w:sz w:val="24"/>
          <w:szCs w:val="24"/>
        </w:rPr>
        <w:t>This may in turn have an impact on the leve</w:t>
      </w:r>
      <w:r w:rsidR="00E40E19">
        <w:rPr>
          <w:rFonts w:ascii="Times New Roman" w:hAnsi="Times New Roman" w:cs="Times New Roman"/>
          <w:sz w:val="24"/>
          <w:szCs w:val="24"/>
        </w:rPr>
        <w:t>ls of public protest in Russia which have already risen in recent years</w:t>
      </w:r>
      <w:r w:rsidR="004D27AF">
        <w:rPr>
          <w:rFonts w:ascii="Times New Roman" w:hAnsi="Times New Roman" w:cs="Times New Roman"/>
          <w:sz w:val="24"/>
          <w:szCs w:val="24"/>
        </w:rPr>
        <w:t xml:space="preserve"> and relate</w:t>
      </w:r>
      <w:r w:rsidR="00E40E19">
        <w:rPr>
          <w:rFonts w:ascii="Times New Roman" w:hAnsi="Times New Roman" w:cs="Times New Roman"/>
          <w:sz w:val="24"/>
          <w:szCs w:val="24"/>
        </w:rPr>
        <w:t xml:space="preserve"> to both social </w:t>
      </w:r>
      <w:r w:rsidR="004D27AF">
        <w:rPr>
          <w:rFonts w:ascii="Times New Roman" w:hAnsi="Times New Roman" w:cs="Times New Roman"/>
          <w:sz w:val="24"/>
          <w:szCs w:val="24"/>
        </w:rPr>
        <w:t xml:space="preserve">issues such as housing and communal services, as Chapter 4 discusses, </w:t>
      </w:r>
      <w:r w:rsidR="00E40E19">
        <w:rPr>
          <w:rFonts w:ascii="Times New Roman" w:hAnsi="Times New Roman" w:cs="Times New Roman"/>
          <w:sz w:val="24"/>
          <w:szCs w:val="24"/>
        </w:rPr>
        <w:t>and political issues</w:t>
      </w:r>
      <w:r w:rsidR="004D27AF">
        <w:rPr>
          <w:rFonts w:ascii="Times New Roman" w:hAnsi="Times New Roman" w:cs="Times New Roman"/>
          <w:sz w:val="24"/>
          <w:szCs w:val="24"/>
        </w:rPr>
        <w:t xml:space="preserve"> such as the large-scale protests</w:t>
      </w:r>
      <w:r w:rsidR="00E40E19">
        <w:rPr>
          <w:rFonts w:ascii="Times New Roman" w:hAnsi="Times New Roman" w:cs="Times New Roman"/>
          <w:sz w:val="24"/>
          <w:szCs w:val="24"/>
        </w:rPr>
        <w:t xml:space="preserve"> against fraudulent elections in 2011-2012. As Greene (2014:220) points out, </w:t>
      </w:r>
      <w:r w:rsidR="004D27AF">
        <w:rPr>
          <w:rFonts w:ascii="Times New Roman" w:hAnsi="Times New Roman" w:cs="Times New Roman"/>
          <w:sz w:val="24"/>
          <w:szCs w:val="24"/>
        </w:rPr>
        <w:t xml:space="preserve">even within the constraints of an authoritarian regime </w:t>
      </w:r>
      <w:r w:rsidR="00AE5595">
        <w:rPr>
          <w:rFonts w:ascii="Times New Roman" w:hAnsi="Times New Roman" w:cs="Times New Roman"/>
          <w:sz w:val="24"/>
          <w:szCs w:val="24"/>
        </w:rPr>
        <w:t xml:space="preserve">Russian citizens </w:t>
      </w:r>
      <w:r w:rsidR="00B70AB0">
        <w:rPr>
          <w:rFonts w:ascii="Times New Roman" w:hAnsi="Times New Roman" w:cs="Times New Roman"/>
          <w:sz w:val="24"/>
          <w:szCs w:val="24"/>
        </w:rPr>
        <w:t>are</w:t>
      </w:r>
      <w:r w:rsidR="00AE5595">
        <w:rPr>
          <w:rFonts w:ascii="Times New Roman" w:hAnsi="Times New Roman" w:cs="Times New Roman"/>
          <w:sz w:val="24"/>
          <w:szCs w:val="24"/>
        </w:rPr>
        <w:t xml:space="preserve"> willing to mobilise around</w:t>
      </w:r>
      <w:r w:rsidR="004D27AF">
        <w:rPr>
          <w:rFonts w:ascii="Times New Roman" w:hAnsi="Times New Roman" w:cs="Times New Roman"/>
          <w:sz w:val="24"/>
          <w:szCs w:val="24"/>
        </w:rPr>
        <w:t xml:space="preserve"> </w:t>
      </w:r>
      <w:r w:rsidR="00B70AB0">
        <w:rPr>
          <w:rFonts w:ascii="Times New Roman" w:hAnsi="Times New Roman" w:cs="Times New Roman"/>
          <w:sz w:val="24"/>
          <w:szCs w:val="24"/>
        </w:rPr>
        <w:t xml:space="preserve">certain key issues which resonate with large sections of the public: </w:t>
      </w:r>
      <w:r w:rsidR="00B70AB0" w:rsidRPr="00B70AB0">
        <w:rPr>
          <w:rFonts w:ascii="Times New Roman" w:hAnsi="Times New Roman" w:cs="Times New Roman"/>
          <w:sz w:val="24"/>
          <w:szCs w:val="24"/>
        </w:rPr>
        <w:t>'...the period of Putin's rule...reveals a citizenry capable of pressing demands against the state and, in some cases, winning; a citizenry capable of trust and mobilization; and a citizenry fully aware of the political realities in which it exists...Russia's election protests did not emerge from nowhere. They had roots.'</w:t>
      </w:r>
      <w:r w:rsidR="00B0766B">
        <w:rPr>
          <w:rFonts w:ascii="Times New Roman" w:hAnsi="Times New Roman" w:cs="Times New Roman"/>
          <w:sz w:val="24"/>
          <w:szCs w:val="24"/>
        </w:rPr>
        <w:t xml:space="preserve"> </w:t>
      </w:r>
      <w:r w:rsidR="00BF7080">
        <w:rPr>
          <w:rFonts w:ascii="Times New Roman" w:hAnsi="Times New Roman" w:cs="Times New Roman"/>
          <w:sz w:val="24"/>
          <w:szCs w:val="24"/>
        </w:rPr>
        <w:t>T</w:t>
      </w:r>
      <w:r w:rsidR="00C206D8">
        <w:rPr>
          <w:rFonts w:ascii="Times New Roman" w:hAnsi="Times New Roman" w:cs="Times New Roman"/>
          <w:sz w:val="24"/>
          <w:szCs w:val="24"/>
        </w:rPr>
        <w:t xml:space="preserve">here is </w:t>
      </w:r>
      <w:r w:rsidR="00BF7080">
        <w:rPr>
          <w:rFonts w:ascii="Times New Roman" w:hAnsi="Times New Roman" w:cs="Times New Roman"/>
          <w:sz w:val="24"/>
          <w:szCs w:val="24"/>
        </w:rPr>
        <w:t xml:space="preserve">also </w:t>
      </w:r>
      <w:r w:rsidR="00C206D8">
        <w:rPr>
          <w:rFonts w:ascii="Times New Roman" w:hAnsi="Times New Roman" w:cs="Times New Roman"/>
          <w:sz w:val="24"/>
          <w:szCs w:val="24"/>
        </w:rPr>
        <w:t xml:space="preserve">space for </w:t>
      </w:r>
      <w:r w:rsidR="000C6BEF">
        <w:rPr>
          <w:rFonts w:ascii="Times New Roman" w:hAnsi="Times New Roman" w:cs="Times New Roman"/>
          <w:sz w:val="24"/>
          <w:szCs w:val="24"/>
        </w:rPr>
        <w:t xml:space="preserve">civic </w:t>
      </w:r>
      <w:r w:rsidR="00C206D8">
        <w:rPr>
          <w:rFonts w:ascii="Times New Roman" w:hAnsi="Times New Roman" w:cs="Times New Roman"/>
          <w:sz w:val="24"/>
          <w:szCs w:val="24"/>
        </w:rPr>
        <w:t xml:space="preserve">organisations which are interested in defending the social rights of particular vulnerable groups to </w:t>
      </w:r>
      <w:r w:rsidR="00C14AF3">
        <w:rPr>
          <w:rFonts w:ascii="Times New Roman" w:hAnsi="Times New Roman" w:cs="Times New Roman"/>
          <w:sz w:val="24"/>
          <w:szCs w:val="24"/>
        </w:rPr>
        <w:t>step in and</w:t>
      </w:r>
      <w:r w:rsidR="00F06703">
        <w:rPr>
          <w:rFonts w:ascii="Times New Roman" w:hAnsi="Times New Roman" w:cs="Times New Roman"/>
          <w:sz w:val="24"/>
          <w:szCs w:val="24"/>
        </w:rPr>
        <w:t xml:space="preserve"> try </w:t>
      </w:r>
      <w:r w:rsidR="00580B47">
        <w:rPr>
          <w:rFonts w:ascii="Times New Roman" w:hAnsi="Times New Roman" w:cs="Times New Roman"/>
          <w:sz w:val="24"/>
          <w:szCs w:val="24"/>
        </w:rPr>
        <w:t xml:space="preserve">to mitigate the effects of government social policy on those who do not benefit from the </w:t>
      </w:r>
      <w:r w:rsidR="00317C8E">
        <w:rPr>
          <w:rFonts w:ascii="Times New Roman" w:hAnsi="Times New Roman" w:cs="Times New Roman"/>
          <w:sz w:val="24"/>
          <w:szCs w:val="24"/>
        </w:rPr>
        <w:t xml:space="preserve">‘market </w:t>
      </w:r>
      <w:r w:rsidR="00580B47">
        <w:rPr>
          <w:rFonts w:ascii="Times New Roman" w:hAnsi="Times New Roman" w:cs="Times New Roman"/>
          <w:sz w:val="24"/>
          <w:szCs w:val="24"/>
        </w:rPr>
        <w:t>social contract.</w:t>
      </w:r>
      <w:r w:rsidR="00317C8E">
        <w:rPr>
          <w:rFonts w:ascii="Times New Roman" w:hAnsi="Times New Roman" w:cs="Times New Roman"/>
          <w:sz w:val="24"/>
          <w:szCs w:val="24"/>
        </w:rPr>
        <w:t>’</w:t>
      </w:r>
      <w:r w:rsidR="00933C03">
        <w:rPr>
          <w:rFonts w:ascii="Times New Roman" w:hAnsi="Times New Roman" w:cs="Times New Roman"/>
          <w:sz w:val="24"/>
          <w:szCs w:val="24"/>
        </w:rPr>
        <w:t xml:space="preserve"> </w:t>
      </w:r>
    </w:p>
    <w:p w:rsidR="00D42D4B" w:rsidRDefault="00D42D4B" w:rsidP="00F202F4">
      <w:pPr>
        <w:rPr>
          <w:rFonts w:ascii="Times New Roman" w:hAnsi="Times New Roman" w:cs="Times New Roman"/>
          <w:sz w:val="24"/>
          <w:szCs w:val="24"/>
        </w:rPr>
      </w:pPr>
    </w:p>
    <w:p w:rsidR="00F202F4" w:rsidRDefault="005871AF" w:rsidP="00F202F4">
      <w:pPr>
        <w:rPr>
          <w:rFonts w:ascii="Times New Roman" w:hAnsi="Times New Roman" w:cs="Times New Roman"/>
          <w:b/>
          <w:sz w:val="24"/>
          <w:szCs w:val="24"/>
        </w:rPr>
      </w:pPr>
      <w:r>
        <w:rPr>
          <w:rFonts w:ascii="Times New Roman" w:hAnsi="Times New Roman" w:cs="Times New Roman"/>
          <w:b/>
          <w:sz w:val="24"/>
          <w:szCs w:val="24"/>
        </w:rPr>
        <w:t>Civil society and social rights</w:t>
      </w:r>
    </w:p>
    <w:p w:rsidR="00A05C66" w:rsidRDefault="000F5818" w:rsidP="00F202F4">
      <w:pPr>
        <w:rPr>
          <w:rFonts w:ascii="Times New Roman" w:hAnsi="Times New Roman" w:cs="Times New Roman"/>
          <w:sz w:val="24"/>
          <w:szCs w:val="24"/>
        </w:rPr>
      </w:pPr>
      <w:r>
        <w:rPr>
          <w:rFonts w:ascii="Times New Roman" w:hAnsi="Times New Roman" w:cs="Times New Roman"/>
          <w:sz w:val="24"/>
          <w:szCs w:val="24"/>
        </w:rPr>
        <w:t>Despite the often problematic relationship and well-documented tensions which exist between the Russian authorities and cert</w:t>
      </w:r>
      <w:r w:rsidR="00A11AD0">
        <w:rPr>
          <w:rFonts w:ascii="Times New Roman" w:hAnsi="Times New Roman" w:cs="Times New Roman"/>
          <w:sz w:val="24"/>
          <w:szCs w:val="24"/>
        </w:rPr>
        <w:t>ain civic organisations</w:t>
      </w:r>
      <w:r w:rsidR="00A40142">
        <w:rPr>
          <w:rFonts w:ascii="Times New Roman" w:hAnsi="Times New Roman" w:cs="Times New Roman"/>
          <w:sz w:val="24"/>
          <w:szCs w:val="24"/>
        </w:rPr>
        <w:t xml:space="preserve"> which are discussed in Chapter 6</w:t>
      </w:r>
      <w:r w:rsidR="00A11AD0">
        <w:rPr>
          <w:rFonts w:ascii="Times New Roman" w:hAnsi="Times New Roman" w:cs="Times New Roman"/>
          <w:sz w:val="24"/>
          <w:szCs w:val="24"/>
        </w:rPr>
        <w:t xml:space="preserve">, this study reveals that where social issues in particular are concerned, civil society in Russia has an important role </w:t>
      </w:r>
      <w:r w:rsidR="009A259C">
        <w:rPr>
          <w:rFonts w:ascii="Times New Roman" w:hAnsi="Times New Roman" w:cs="Times New Roman"/>
          <w:sz w:val="24"/>
          <w:szCs w:val="24"/>
        </w:rPr>
        <w:t>to play in raising and advocating for the state’s constitutional social rights obligations to be upheld.</w:t>
      </w:r>
      <w:r w:rsidR="00073813" w:rsidRPr="00073813">
        <w:t xml:space="preserve"> </w:t>
      </w:r>
      <w:r w:rsidR="00073813" w:rsidRPr="00073813">
        <w:rPr>
          <w:rFonts w:ascii="Times New Roman" w:hAnsi="Times New Roman" w:cs="Times New Roman"/>
          <w:sz w:val="24"/>
          <w:szCs w:val="24"/>
        </w:rPr>
        <w:t>An authoritarian political regime clearly imposes a number of constraints on the work of such organisations, particularly those which are overtly critical of the authorities and which label themselves explicitly as defending the rights of ordinary citizens.</w:t>
      </w:r>
      <w:r w:rsidR="00073813">
        <w:rPr>
          <w:rFonts w:ascii="Times New Roman" w:hAnsi="Times New Roman" w:cs="Times New Roman"/>
          <w:sz w:val="24"/>
          <w:szCs w:val="24"/>
        </w:rPr>
        <w:t xml:space="preserve"> Yet, as Greene (2014:224) argues, civic groups can still find ways to work around such constraints: </w:t>
      </w:r>
      <w:r w:rsidR="006D4C0C" w:rsidRPr="006D4C0C">
        <w:rPr>
          <w:rFonts w:ascii="Times New Roman" w:hAnsi="Times New Roman" w:cs="Times New Roman"/>
          <w:sz w:val="24"/>
          <w:szCs w:val="24"/>
        </w:rPr>
        <w:t xml:space="preserve">'...even if we remain within an authoritarian context, civil society must recognize shifts within authoritarian rule and find ways to engage with the state along those front lines where the state continues to engage </w:t>
      </w:r>
      <w:r w:rsidR="00073813">
        <w:rPr>
          <w:rFonts w:ascii="Times New Roman" w:hAnsi="Times New Roman" w:cs="Times New Roman"/>
          <w:sz w:val="24"/>
          <w:szCs w:val="24"/>
        </w:rPr>
        <w:t>its citizens.'</w:t>
      </w:r>
      <w:r w:rsidR="00820264">
        <w:rPr>
          <w:rFonts w:ascii="Times New Roman" w:hAnsi="Times New Roman" w:cs="Times New Roman"/>
          <w:sz w:val="24"/>
          <w:szCs w:val="24"/>
        </w:rPr>
        <w:t xml:space="preserve"> </w:t>
      </w:r>
      <w:r w:rsidR="00915DA2">
        <w:rPr>
          <w:rFonts w:ascii="Times New Roman" w:hAnsi="Times New Roman" w:cs="Times New Roman"/>
          <w:sz w:val="24"/>
          <w:szCs w:val="24"/>
        </w:rPr>
        <w:t xml:space="preserve">As a result, the relationship between the state and civil society </w:t>
      </w:r>
      <w:r w:rsidR="00366048">
        <w:rPr>
          <w:rFonts w:ascii="Times New Roman" w:hAnsi="Times New Roman" w:cs="Times New Roman"/>
          <w:sz w:val="24"/>
          <w:szCs w:val="24"/>
        </w:rPr>
        <w:t xml:space="preserve">in Russia </w:t>
      </w:r>
      <w:r w:rsidR="00915DA2">
        <w:rPr>
          <w:rFonts w:ascii="Times New Roman" w:hAnsi="Times New Roman" w:cs="Times New Roman"/>
          <w:sz w:val="24"/>
          <w:szCs w:val="24"/>
        </w:rPr>
        <w:t xml:space="preserve">is a key focus for this study. </w:t>
      </w:r>
      <w:r w:rsidR="00366048">
        <w:rPr>
          <w:rFonts w:ascii="Times New Roman" w:hAnsi="Times New Roman" w:cs="Times New Roman"/>
          <w:sz w:val="24"/>
          <w:szCs w:val="24"/>
        </w:rPr>
        <w:t xml:space="preserve">‘Civil society’ as a broad concept encompasses a number of different societal actors: </w:t>
      </w:r>
      <w:r w:rsidR="00366048" w:rsidRPr="00366048">
        <w:rPr>
          <w:rFonts w:ascii="Times New Roman" w:hAnsi="Times New Roman" w:cs="Times New Roman"/>
          <w:sz w:val="24"/>
          <w:szCs w:val="24"/>
        </w:rPr>
        <w:t xml:space="preserve">Faulks </w:t>
      </w:r>
      <w:r w:rsidR="00366048">
        <w:rPr>
          <w:rFonts w:ascii="Times New Roman" w:hAnsi="Times New Roman" w:cs="Times New Roman"/>
          <w:sz w:val="24"/>
          <w:szCs w:val="24"/>
        </w:rPr>
        <w:t>(</w:t>
      </w:r>
      <w:r w:rsidR="00366048" w:rsidRPr="00366048">
        <w:rPr>
          <w:rFonts w:ascii="Times New Roman" w:hAnsi="Times New Roman" w:cs="Times New Roman"/>
          <w:sz w:val="24"/>
          <w:szCs w:val="24"/>
        </w:rPr>
        <w:t>1999:18)</w:t>
      </w:r>
      <w:r w:rsidR="00366048">
        <w:rPr>
          <w:rFonts w:ascii="Times New Roman" w:hAnsi="Times New Roman" w:cs="Times New Roman"/>
          <w:sz w:val="24"/>
          <w:szCs w:val="24"/>
        </w:rPr>
        <w:t xml:space="preserve"> defines it as</w:t>
      </w:r>
      <w:r w:rsidR="00915DA2" w:rsidRPr="00915DA2">
        <w:rPr>
          <w:rFonts w:ascii="Times New Roman" w:hAnsi="Times New Roman" w:cs="Times New Roman"/>
          <w:sz w:val="24"/>
          <w:szCs w:val="24"/>
        </w:rPr>
        <w:t xml:space="preserve"> </w:t>
      </w:r>
      <w:r w:rsidR="00366048">
        <w:rPr>
          <w:rFonts w:ascii="Times New Roman" w:hAnsi="Times New Roman" w:cs="Times New Roman"/>
          <w:sz w:val="24"/>
          <w:szCs w:val="24"/>
        </w:rPr>
        <w:t>‘…</w:t>
      </w:r>
      <w:r w:rsidR="00915DA2" w:rsidRPr="00915DA2">
        <w:rPr>
          <w:rFonts w:ascii="Times New Roman" w:hAnsi="Times New Roman" w:cs="Times New Roman"/>
          <w:sz w:val="24"/>
          <w:szCs w:val="24"/>
        </w:rPr>
        <w:t xml:space="preserve">those institutions and associations, including the media, economic organisations, political parties and social movements, which are not clearly part of the state apparatus and are themselves crucial alternative sites of power. The state and civil society coexist in a relationship that is both </w:t>
      </w:r>
      <w:r w:rsidR="00991BEB">
        <w:rPr>
          <w:rFonts w:ascii="Times New Roman" w:hAnsi="Times New Roman" w:cs="Times New Roman"/>
          <w:sz w:val="24"/>
          <w:szCs w:val="24"/>
        </w:rPr>
        <w:t xml:space="preserve">dynamic and inherently tense.' Rather than exploring the role of these many different categories of civil society actor, </w:t>
      </w:r>
      <w:r w:rsidR="00D32862">
        <w:rPr>
          <w:rFonts w:ascii="Times New Roman" w:hAnsi="Times New Roman" w:cs="Times New Roman"/>
          <w:sz w:val="24"/>
          <w:szCs w:val="24"/>
        </w:rPr>
        <w:t>this study concentrates on non-governmental organisations (NGOs) which are orga</w:t>
      </w:r>
      <w:r w:rsidR="003F102C">
        <w:rPr>
          <w:rFonts w:ascii="Times New Roman" w:hAnsi="Times New Roman" w:cs="Times New Roman"/>
          <w:sz w:val="24"/>
          <w:szCs w:val="24"/>
        </w:rPr>
        <w:t>nised</w:t>
      </w:r>
      <w:r w:rsidR="003606A4">
        <w:rPr>
          <w:rFonts w:ascii="Times New Roman" w:hAnsi="Times New Roman" w:cs="Times New Roman"/>
          <w:sz w:val="24"/>
          <w:szCs w:val="24"/>
        </w:rPr>
        <w:t xml:space="preserve">, </w:t>
      </w:r>
      <w:r w:rsidR="00D32862">
        <w:rPr>
          <w:rFonts w:ascii="Times New Roman" w:hAnsi="Times New Roman" w:cs="Times New Roman"/>
          <w:sz w:val="24"/>
          <w:szCs w:val="24"/>
        </w:rPr>
        <w:t>recognised as formal g</w:t>
      </w:r>
      <w:r w:rsidR="003F102C">
        <w:rPr>
          <w:rFonts w:ascii="Times New Roman" w:hAnsi="Times New Roman" w:cs="Times New Roman"/>
          <w:sz w:val="24"/>
          <w:szCs w:val="24"/>
        </w:rPr>
        <w:t>roups by the public and the autho</w:t>
      </w:r>
      <w:r w:rsidR="003606A4">
        <w:rPr>
          <w:rFonts w:ascii="Times New Roman" w:hAnsi="Times New Roman" w:cs="Times New Roman"/>
          <w:sz w:val="24"/>
          <w:szCs w:val="24"/>
        </w:rPr>
        <w:t xml:space="preserve">rities, and advocate for the rights and better treatment of specific groups within the population, as discussed below. </w:t>
      </w:r>
      <w:r w:rsidR="00820264">
        <w:rPr>
          <w:rFonts w:ascii="Times New Roman" w:hAnsi="Times New Roman" w:cs="Times New Roman"/>
          <w:sz w:val="24"/>
          <w:szCs w:val="24"/>
        </w:rPr>
        <w:t>T</w:t>
      </w:r>
      <w:r w:rsidR="003606A4">
        <w:rPr>
          <w:rFonts w:ascii="Times New Roman" w:hAnsi="Times New Roman" w:cs="Times New Roman"/>
          <w:sz w:val="24"/>
          <w:szCs w:val="24"/>
        </w:rPr>
        <w:t xml:space="preserve">he assumption that such organisations can have no input into decision-making by government officials and no influence on the development of public policy </w:t>
      </w:r>
      <w:r w:rsidR="00202FD7">
        <w:rPr>
          <w:rFonts w:ascii="Times New Roman" w:hAnsi="Times New Roman" w:cs="Times New Roman"/>
          <w:sz w:val="24"/>
          <w:szCs w:val="24"/>
        </w:rPr>
        <w:t xml:space="preserve">within such regimes </w:t>
      </w:r>
      <w:r w:rsidR="003606A4">
        <w:rPr>
          <w:rFonts w:ascii="Times New Roman" w:hAnsi="Times New Roman" w:cs="Times New Roman"/>
          <w:sz w:val="24"/>
          <w:szCs w:val="24"/>
        </w:rPr>
        <w:t>can be mislead</w:t>
      </w:r>
      <w:r w:rsidR="00B839F6">
        <w:rPr>
          <w:rFonts w:ascii="Times New Roman" w:hAnsi="Times New Roman" w:cs="Times New Roman"/>
          <w:sz w:val="24"/>
          <w:szCs w:val="24"/>
        </w:rPr>
        <w:t xml:space="preserve">ing. </w:t>
      </w:r>
      <w:r w:rsidR="00D702CD">
        <w:rPr>
          <w:rFonts w:ascii="Times New Roman" w:hAnsi="Times New Roman" w:cs="Times New Roman"/>
          <w:sz w:val="24"/>
          <w:szCs w:val="24"/>
        </w:rPr>
        <w:t xml:space="preserve">As Bogdanova and Bindman (2016) argue, </w:t>
      </w:r>
      <w:r w:rsidR="00D702CD">
        <w:rPr>
          <w:rFonts w:ascii="Times New Roman" w:hAnsi="Times New Roman" w:cs="Times New Roman"/>
          <w:sz w:val="24"/>
          <w:szCs w:val="24"/>
        </w:rPr>
        <w:lastRenderedPageBreak/>
        <w:t xml:space="preserve">NGOs can in fact act as valuable sources of information and expertise for policymakers and </w:t>
      </w:r>
      <w:r w:rsidR="00D42D4B">
        <w:rPr>
          <w:rFonts w:ascii="Times New Roman" w:hAnsi="Times New Roman" w:cs="Times New Roman"/>
          <w:sz w:val="24"/>
          <w:szCs w:val="24"/>
        </w:rPr>
        <w:t>are</w:t>
      </w:r>
      <w:r w:rsidR="00A35186">
        <w:rPr>
          <w:rFonts w:ascii="Times New Roman" w:hAnsi="Times New Roman" w:cs="Times New Roman"/>
          <w:sz w:val="24"/>
          <w:szCs w:val="24"/>
        </w:rPr>
        <w:t xml:space="preserve"> often</w:t>
      </w:r>
      <w:r w:rsidR="00D42D4B">
        <w:rPr>
          <w:rFonts w:ascii="Times New Roman" w:hAnsi="Times New Roman" w:cs="Times New Roman"/>
          <w:sz w:val="24"/>
          <w:szCs w:val="24"/>
        </w:rPr>
        <w:t xml:space="preserve"> treated as such, particularly where social policy is concerned. </w:t>
      </w:r>
      <w:r w:rsidR="00340060">
        <w:rPr>
          <w:rFonts w:ascii="Times New Roman" w:hAnsi="Times New Roman" w:cs="Times New Roman"/>
          <w:sz w:val="24"/>
          <w:szCs w:val="24"/>
        </w:rPr>
        <w:t xml:space="preserve">Duckett and Wang (2017:94;105) point out that where policymaking in authoritarian regimes is concerned, it is not simply a question of the ‘top leader’ taking decisions: </w:t>
      </w:r>
      <w:r w:rsidR="00F202F4" w:rsidRPr="00F202F4">
        <w:rPr>
          <w:rFonts w:ascii="Times New Roman" w:hAnsi="Times New Roman" w:cs="Times New Roman"/>
          <w:sz w:val="24"/>
          <w:szCs w:val="24"/>
        </w:rPr>
        <w:t>'</w:t>
      </w:r>
      <w:r w:rsidR="00340060">
        <w:rPr>
          <w:rFonts w:ascii="Times New Roman" w:hAnsi="Times New Roman" w:cs="Times New Roman"/>
          <w:sz w:val="24"/>
          <w:szCs w:val="24"/>
        </w:rPr>
        <w:t>…</w:t>
      </w:r>
      <w:r w:rsidR="00F202F4" w:rsidRPr="00F202F4">
        <w:rPr>
          <w:rFonts w:ascii="Times New Roman" w:hAnsi="Times New Roman" w:cs="Times New Roman"/>
          <w:sz w:val="24"/>
          <w:szCs w:val="24"/>
        </w:rPr>
        <w:t>political institutions may work differently, but they still shape access to policy influence, and not only electoral institutions are important...policy actors in authoritarian regimes are potentially just as susceptible as their counterparts in democracies to the influence of contingent external shocks and to the complex mix and flow of ideas around them</w:t>
      </w:r>
      <w:r w:rsidR="00340060">
        <w:rPr>
          <w:rFonts w:ascii="Times New Roman" w:hAnsi="Times New Roman" w:cs="Times New Roman"/>
          <w:sz w:val="24"/>
          <w:szCs w:val="24"/>
        </w:rPr>
        <w:t>…</w:t>
      </w:r>
      <w:r w:rsidR="00340060" w:rsidRPr="00340060">
        <w:t xml:space="preserve"> </w:t>
      </w:r>
      <w:r w:rsidR="00340060" w:rsidRPr="00340060">
        <w:rPr>
          <w:rFonts w:ascii="Times New Roman" w:hAnsi="Times New Roman" w:cs="Times New Roman"/>
          <w:sz w:val="24"/>
          <w:szCs w:val="24"/>
        </w:rPr>
        <w:t>even if they are bureaucratically dominated - policy communities can</w:t>
      </w:r>
      <w:r w:rsidR="004703AD">
        <w:rPr>
          <w:rFonts w:ascii="Times New Roman" w:hAnsi="Times New Roman" w:cs="Times New Roman"/>
          <w:sz w:val="24"/>
          <w:szCs w:val="24"/>
        </w:rPr>
        <w:t xml:space="preserve"> be influential in autocracies.</w:t>
      </w:r>
      <w:r w:rsidR="00467166">
        <w:rPr>
          <w:rFonts w:ascii="Times New Roman" w:hAnsi="Times New Roman" w:cs="Times New Roman"/>
          <w:sz w:val="24"/>
          <w:szCs w:val="24"/>
        </w:rPr>
        <w:t>’</w:t>
      </w:r>
      <w:r w:rsidR="004703AD">
        <w:rPr>
          <w:rFonts w:ascii="Times New Roman" w:hAnsi="Times New Roman" w:cs="Times New Roman"/>
          <w:sz w:val="24"/>
          <w:szCs w:val="24"/>
        </w:rPr>
        <w:t xml:space="preserve"> In China for example, a whole range of </w:t>
      </w:r>
      <w:r w:rsidR="00A35186">
        <w:rPr>
          <w:rFonts w:ascii="Times New Roman" w:hAnsi="Times New Roman" w:cs="Times New Roman"/>
          <w:sz w:val="24"/>
          <w:szCs w:val="24"/>
        </w:rPr>
        <w:t xml:space="preserve">different civil society actors, including domestic and international NGOs alongside journalists and academics, helped put the issue of rural social policy on the agenda and influenced the development of policy solutions through discussion and debate </w:t>
      </w:r>
      <w:r w:rsidR="00F202F4" w:rsidRPr="00F202F4">
        <w:rPr>
          <w:rFonts w:ascii="Times New Roman" w:hAnsi="Times New Roman" w:cs="Times New Roman"/>
          <w:sz w:val="24"/>
          <w:szCs w:val="24"/>
        </w:rPr>
        <w:t>(Duckett and Wang 2017:105)</w:t>
      </w:r>
      <w:r w:rsidR="00A35186">
        <w:rPr>
          <w:rFonts w:ascii="Times New Roman" w:hAnsi="Times New Roman" w:cs="Times New Roman"/>
          <w:sz w:val="24"/>
          <w:szCs w:val="24"/>
        </w:rPr>
        <w:t xml:space="preserve">. </w:t>
      </w:r>
      <w:r w:rsidR="00A05C66">
        <w:rPr>
          <w:rFonts w:ascii="Times New Roman" w:hAnsi="Times New Roman" w:cs="Times New Roman"/>
          <w:sz w:val="24"/>
          <w:szCs w:val="24"/>
        </w:rPr>
        <w:t xml:space="preserve">In Kazakhstan, </w:t>
      </w:r>
      <w:r w:rsidR="00A05C66" w:rsidRPr="00A05C66">
        <w:rPr>
          <w:rFonts w:ascii="Times New Roman" w:hAnsi="Times New Roman" w:cs="Times New Roman"/>
          <w:sz w:val="24"/>
          <w:szCs w:val="24"/>
        </w:rPr>
        <w:t xml:space="preserve">Knox and Yessimova </w:t>
      </w:r>
      <w:r w:rsidR="00A05C66">
        <w:rPr>
          <w:rFonts w:ascii="Times New Roman" w:hAnsi="Times New Roman" w:cs="Times New Roman"/>
          <w:sz w:val="24"/>
          <w:szCs w:val="24"/>
        </w:rPr>
        <w:t>(</w:t>
      </w:r>
      <w:r w:rsidR="00A05C66" w:rsidRPr="00A05C66">
        <w:rPr>
          <w:rFonts w:ascii="Times New Roman" w:hAnsi="Times New Roman" w:cs="Times New Roman"/>
          <w:sz w:val="24"/>
          <w:szCs w:val="24"/>
        </w:rPr>
        <w:t>2015:14)</w:t>
      </w:r>
      <w:r w:rsidR="00A05C66">
        <w:rPr>
          <w:rFonts w:ascii="Times New Roman" w:hAnsi="Times New Roman" w:cs="Times New Roman"/>
          <w:sz w:val="24"/>
          <w:szCs w:val="24"/>
        </w:rPr>
        <w:t xml:space="preserve"> point to </w:t>
      </w:r>
      <w:r w:rsidR="00A05C66" w:rsidRPr="00A05C66">
        <w:rPr>
          <w:rFonts w:ascii="Times New Roman" w:hAnsi="Times New Roman" w:cs="Times New Roman"/>
          <w:sz w:val="24"/>
          <w:szCs w:val="24"/>
        </w:rPr>
        <w:t xml:space="preserve">evidence of </w:t>
      </w:r>
      <w:r w:rsidR="00A05C66">
        <w:rPr>
          <w:rFonts w:ascii="Times New Roman" w:hAnsi="Times New Roman" w:cs="Times New Roman"/>
          <w:sz w:val="24"/>
          <w:szCs w:val="24"/>
        </w:rPr>
        <w:t>‘…much greater interaction betwee</w:t>
      </w:r>
      <w:r w:rsidR="00A05C66" w:rsidRPr="00A05C66">
        <w:rPr>
          <w:rFonts w:ascii="Times New Roman" w:hAnsi="Times New Roman" w:cs="Times New Roman"/>
          <w:sz w:val="24"/>
          <w:szCs w:val="24"/>
        </w:rPr>
        <w:t>n state organs and the non-governmental sector both in the delivery of contracted public services and direct participation on key consultation and decision-making fora.</w:t>
      </w:r>
      <w:r w:rsidR="00D2395E">
        <w:rPr>
          <w:rFonts w:ascii="Times New Roman" w:hAnsi="Times New Roman" w:cs="Times New Roman"/>
          <w:sz w:val="24"/>
          <w:szCs w:val="24"/>
        </w:rPr>
        <w:t xml:space="preserve">’ </w:t>
      </w:r>
    </w:p>
    <w:p w:rsidR="002F763A" w:rsidRDefault="00626613" w:rsidP="00F202F4">
      <w:pPr>
        <w:rPr>
          <w:rFonts w:ascii="Times New Roman" w:hAnsi="Times New Roman" w:cs="Times New Roman"/>
          <w:sz w:val="24"/>
          <w:szCs w:val="24"/>
        </w:rPr>
      </w:pPr>
      <w:r>
        <w:rPr>
          <w:rFonts w:ascii="Times New Roman" w:hAnsi="Times New Roman" w:cs="Times New Roman"/>
          <w:sz w:val="24"/>
          <w:szCs w:val="24"/>
        </w:rPr>
        <w:t xml:space="preserve">Where social policy in authoritarian regimes is concerned, </w:t>
      </w:r>
      <w:r w:rsidR="00AA5544">
        <w:rPr>
          <w:rFonts w:ascii="Times New Roman" w:hAnsi="Times New Roman" w:cs="Times New Roman"/>
          <w:sz w:val="24"/>
          <w:szCs w:val="24"/>
        </w:rPr>
        <w:t xml:space="preserve">the relatively close relationship between social-sector NGOs and the authorities at various levels of government and the regime’s reliance on such organisations to deliver certain goods and services to the population has led to concerns that </w:t>
      </w:r>
      <w:r w:rsidR="008552D0">
        <w:rPr>
          <w:rFonts w:ascii="Times New Roman" w:hAnsi="Times New Roman" w:cs="Times New Roman"/>
          <w:sz w:val="24"/>
          <w:szCs w:val="24"/>
        </w:rPr>
        <w:t xml:space="preserve">these NGOs could be or have been co-opted by the state and to varying degrees absorbed into the state bureaucracy, thus voiding their ability to really challenge state policy. </w:t>
      </w:r>
      <w:r w:rsidR="00D57D04">
        <w:rPr>
          <w:rFonts w:ascii="Times New Roman" w:hAnsi="Times New Roman" w:cs="Times New Roman"/>
          <w:sz w:val="24"/>
          <w:szCs w:val="24"/>
        </w:rPr>
        <w:t xml:space="preserve">In the case of Kazakhstan, for example, </w:t>
      </w:r>
      <w:r w:rsidR="004079C6">
        <w:rPr>
          <w:rFonts w:ascii="Times New Roman" w:hAnsi="Times New Roman" w:cs="Times New Roman"/>
          <w:sz w:val="24"/>
          <w:szCs w:val="24"/>
        </w:rPr>
        <w:t xml:space="preserve">NGOs operating in the social sphere tend not to see their main role as challenging the state, but rather as </w:t>
      </w:r>
      <w:r w:rsidR="004079C6" w:rsidRPr="004079C6">
        <w:rPr>
          <w:rFonts w:ascii="Times New Roman" w:hAnsi="Times New Roman" w:cs="Times New Roman"/>
          <w:sz w:val="24"/>
          <w:szCs w:val="24"/>
        </w:rPr>
        <w:t>'...a partnership model in which they felt comfortable expressing alternative opinions and views which may or may not be accepted.' (Knox and Yessimova 2015:312)</w:t>
      </w:r>
      <w:r w:rsidR="004079C6">
        <w:rPr>
          <w:rFonts w:ascii="Times New Roman" w:hAnsi="Times New Roman" w:cs="Times New Roman"/>
          <w:sz w:val="24"/>
          <w:szCs w:val="24"/>
        </w:rPr>
        <w:t xml:space="preserve">. </w:t>
      </w:r>
      <w:r w:rsidR="005F4F02">
        <w:rPr>
          <w:rFonts w:ascii="Times New Roman" w:hAnsi="Times New Roman" w:cs="Times New Roman"/>
          <w:sz w:val="24"/>
          <w:szCs w:val="24"/>
        </w:rPr>
        <w:t xml:space="preserve">In addition, </w:t>
      </w:r>
      <w:r w:rsidR="00404251">
        <w:rPr>
          <w:rFonts w:ascii="Times New Roman" w:hAnsi="Times New Roman" w:cs="Times New Roman"/>
          <w:sz w:val="24"/>
          <w:szCs w:val="24"/>
        </w:rPr>
        <w:t>shifting social service provision onto the shoulders of NGOs allows the authorities</w:t>
      </w:r>
      <w:r w:rsidR="00C25554">
        <w:rPr>
          <w:rFonts w:ascii="Times New Roman" w:hAnsi="Times New Roman" w:cs="Times New Roman"/>
          <w:sz w:val="24"/>
          <w:szCs w:val="24"/>
        </w:rPr>
        <w:t xml:space="preserve"> </w:t>
      </w:r>
      <w:r w:rsidR="003B7C10">
        <w:rPr>
          <w:rFonts w:ascii="Times New Roman" w:hAnsi="Times New Roman" w:cs="Times New Roman"/>
          <w:sz w:val="24"/>
          <w:szCs w:val="24"/>
        </w:rPr>
        <w:t>to devolve responsibility to the third sector and to blame such organisations if the services they provide do not meet expectations in terms of quality (</w:t>
      </w:r>
      <w:r w:rsidR="003B7C10" w:rsidRPr="003B7C10">
        <w:rPr>
          <w:rFonts w:ascii="Times New Roman" w:hAnsi="Times New Roman" w:cs="Times New Roman"/>
          <w:sz w:val="24"/>
          <w:szCs w:val="24"/>
        </w:rPr>
        <w:t>Knox and Yessimova 2015:311)</w:t>
      </w:r>
      <w:r w:rsidR="003E35F6">
        <w:rPr>
          <w:rFonts w:ascii="Times New Roman" w:hAnsi="Times New Roman" w:cs="Times New Roman"/>
          <w:sz w:val="24"/>
          <w:szCs w:val="24"/>
        </w:rPr>
        <w:t xml:space="preserve">. As Chapter 7 discusses, this is a particularly salient issue in Russia where the tendency to outsource the provision of public services to NGOs is becoming increasingly pronounced and where such organisations frequently rely on government funding for their survival. </w:t>
      </w:r>
      <w:r w:rsidR="006E16DC">
        <w:rPr>
          <w:rFonts w:ascii="Times New Roman" w:hAnsi="Times New Roman" w:cs="Times New Roman"/>
          <w:sz w:val="24"/>
          <w:szCs w:val="24"/>
        </w:rPr>
        <w:t xml:space="preserve">However, this study argues that many of these organisations in fact attempt to preserve at least some degree of independence from the authorities and often prove skilled in negotiating a relationship with regional and local government which allows them to advance their goals without antagonising </w:t>
      </w:r>
      <w:r w:rsidR="009F730C">
        <w:rPr>
          <w:rFonts w:ascii="Times New Roman" w:hAnsi="Times New Roman" w:cs="Times New Roman"/>
          <w:sz w:val="24"/>
          <w:szCs w:val="24"/>
        </w:rPr>
        <w:t>those in power.</w:t>
      </w:r>
    </w:p>
    <w:p w:rsidR="00750465" w:rsidRDefault="00750465">
      <w:pPr>
        <w:rPr>
          <w:rFonts w:ascii="Times New Roman" w:hAnsi="Times New Roman" w:cs="Times New Roman"/>
          <w:sz w:val="24"/>
          <w:szCs w:val="24"/>
        </w:rPr>
      </w:pPr>
    </w:p>
    <w:p w:rsidR="00750465" w:rsidRPr="0034307B" w:rsidRDefault="000F2C5E">
      <w:pPr>
        <w:rPr>
          <w:rFonts w:ascii="Times New Roman" w:hAnsi="Times New Roman" w:cs="Times New Roman"/>
          <w:b/>
          <w:sz w:val="24"/>
          <w:szCs w:val="24"/>
        </w:rPr>
      </w:pPr>
      <w:r w:rsidRPr="0034307B">
        <w:rPr>
          <w:rFonts w:ascii="Times New Roman" w:hAnsi="Times New Roman" w:cs="Times New Roman"/>
          <w:b/>
          <w:sz w:val="24"/>
          <w:szCs w:val="24"/>
        </w:rPr>
        <w:t xml:space="preserve">Research questions </w:t>
      </w:r>
      <w:r w:rsidR="00C3603F">
        <w:rPr>
          <w:rFonts w:ascii="Times New Roman" w:hAnsi="Times New Roman" w:cs="Times New Roman"/>
          <w:b/>
          <w:sz w:val="24"/>
          <w:szCs w:val="24"/>
        </w:rPr>
        <w:t>and methodology</w:t>
      </w:r>
    </w:p>
    <w:p w:rsidR="00796A9D" w:rsidRPr="0002565D" w:rsidRDefault="00FE245D" w:rsidP="0002565D">
      <w:pPr>
        <w:rPr>
          <w:rFonts w:ascii="Times New Roman" w:hAnsi="Times New Roman" w:cs="Times New Roman"/>
          <w:sz w:val="24"/>
          <w:szCs w:val="24"/>
        </w:rPr>
      </w:pPr>
      <w:r>
        <w:rPr>
          <w:rFonts w:ascii="Times New Roman" w:hAnsi="Times New Roman" w:cs="Times New Roman"/>
          <w:sz w:val="24"/>
          <w:szCs w:val="24"/>
        </w:rPr>
        <w:t>T</w:t>
      </w:r>
      <w:r w:rsidR="00796A9D">
        <w:rPr>
          <w:rFonts w:ascii="Times New Roman" w:hAnsi="Times New Roman" w:cs="Times New Roman"/>
          <w:sz w:val="24"/>
          <w:szCs w:val="24"/>
        </w:rPr>
        <w:t xml:space="preserve">his book explores </w:t>
      </w:r>
      <w:r w:rsidR="00080F86">
        <w:rPr>
          <w:rFonts w:ascii="Times New Roman" w:hAnsi="Times New Roman" w:cs="Times New Roman"/>
          <w:sz w:val="24"/>
          <w:szCs w:val="24"/>
        </w:rPr>
        <w:t>how social rights have come to be acknowledged as ‘human righ</w:t>
      </w:r>
      <w:r w:rsidR="002F7004">
        <w:rPr>
          <w:rFonts w:ascii="Times New Roman" w:hAnsi="Times New Roman" w:cs="Times New Roman"/>
          <w:sz w:val="24"/>
          <w:szCs w:val="24"/>
        </w:rPr>
        <w:t xml:space="preserve">ts’ in the contemporary era, how such rights are conceptualised in the context of contemporary Russia, and how </w:t>
      </w:r>
      <w:r w:rsidR="00BC2A77">
        <w:rPr>
          <w:rFonts w:ascii="Times New Roman" w:hAnsi="Times New Roman" w:cs="Times New Roman"/>
          <w:sz w:val="24"/>
          <w:szCs w:val="24"/>
        </w:rPr>
        <w:t>NGOs</w:t>
      </w:r>
      <w:r w:rsidR="002F7004">
        <w:rPr>
          <w:rFonts w:ascii="Times New Roman" w:hAnsi="Times New Roman" w:cs="Times New Roman"/>
          <w:sz w:val="24"/>
          <w:szCs w:val="24"/>
        </w:rPr>
        <w:t xml:space="preserve"> in Russia attempt to advocate for such rights. </w:t>
      </w:r>
      <w:r w:rsidR="006F21F0">
        <w:rPr>
          <w:rFonts w:ascii="Times New Roman" w:hAnsi="Times New Roman" w:cs="Times New Roman"/>
          <w:sz w:val="24"/>
          <w:szCs w:val="24"/>
        </w:rPr>
        <w:t>It focuses on the following questions:</w:t>
      </w:r>
    </w:p>
    <w:p w:rsidR="0002565D" w:rsidRPr="0002565D" w:rsidRDefault="006F21F0" w:rsidP="0002565D">
      <w:pPr>
        <w:rPr>
          <w:rFonts w:ascii="Times New Roman" w:hAnsi="Times New Roman" w:cs="Times New Roman"/>
          <w:sz w:val="24"/>
          <w:szCs w:val="24"/>
        </w:rPr>
      </w:pPr>
      <w:r>
        <w:rPr>
          <w:rFonts w:ascii="Times New Roman" w:hAnsi="Times New Roman" w:cs="Times New Roman"/>
          <w:sz w:val="24"/>
          <w:szCs w:val="24"/>
        </w:rPr>
        <w:t>• H</w:t>
      </w:r>
      <w:r w:rsidR="0002565D" w:rsidRPr="0002565D">
        <w:rPr>
          <w:rFonts w:ascii="Times New Roman" w:hAnsi="Times New Roman" w:cs="Times New Roman"/>
          <w:sz w:val="24"/>
          <w:szCs w:val="24"/>
        </w:rPr>
        <w:t>ow are social rights defined and why do they remain contested in contemporary political discourse?</w:t>
      </w:r>
    </w:p>
    <w:p w:rsidR="00282249" w:rsidRDefault="006F21F0" w:rsidP="0002565D">
      <w:pPr>
        <w:rPr>
          <w:rFonts w:ascii="Times New Roman" w:hAnsi="Times New Roman" w:cs="Times New Roman"/>
          <w:sz w:val="24"/>
          <w:szCs w:val="24"/>
        </w:rPr>
      </w:pPr>
      <w:r>
        <w:rPr>
          <w:rFonts w:ascii="Times New Roman" w:hAnsi="Times New Roman" w:cs="Times New Roman"/>
          <w:sz w:val="24"/>
          <w:szCs w:val="24"/>
        </w:rPr>
        <w:lastRenderedPageBreak/>
        <w:t>• H</w:t>
      </w:r>
      <w:r w:rsidR="0002565D" w:rsidRPr="0002565D">
        <w:rPr>
          <w:rFonts w:ascii="Times New Roman" w:hAnsi="Times New Roman" w:cs="Times New Roman"/>
          <w:sz w:val="24"/>
          <w:szCs w:val="24"/>
        </w:rPr>
        <w:t xml:space="preserve">ow do Russian state and civil society actors </w:t>
      </w:r>
      <w:r w:rsidR="00282249">
        <w:rPr>
          <w:rFonts w:ascii="Times New Roman" w:hAnsi="Times New Roman" w:cs="Times New Roman"/>
          <w:sz w:val="24"/>
          <w:szCs w:val="24"/>
        </w:rPr>
        <w:t xml:space="preserve">and the general public in Russia </w:t>
      </w:r>
      <w:r w:rsidR="0002565D" w:rsidRPr="0002565D">
        <w:rPr>
          <w:rFonts w:ascii="Times New Roman" w:hAnsi="Times New Roman" w:cs="Times New Roman"/>
          <w:sz w:val="24"/>
          <w:szCs w:val="24"/>
        </w:rPr>
        <w:t>conceptualise the meaning an</w:t>
      </w:r>
      <w:r w:rsidR="00282249">
        <w:rPr>
          <w:rFonts w:ascii="Times New Roman" w:hAnsi="Times New Roman" w:cs="Times New Roman"/>
          <w:sz w:val="24"/>
          <w:szCs w:val="24"/>
        </w:rPr>
        <w:t>d significance of social rights?</w:t>
      </w:r>
    </w:p>
    <w:p w:rsidR="0002565D" w:rsidRPr="0002565D" w:rsidRDefault="00282249" w:rsidP="0002565D">
      <w:pPr>
        <w:rPr>
          <w:rFonts w:ascii="Times New Roman" w:hAnsi="Times New Roman" w:cs="Times New Roman"/>
          <w:sz w:val="24"/>
          <w:szCs w:val="24"/>
        </w:rPr>
      </w:pPr>
      <w:r>
        <w:rPr>
          <w:rFonts w:ascii="Times New Roman" w:hAnsi="Times New Roman" w:cs="Times New Roman"/>
          <w:sz w:val="24"/>
          <w:szCs w:val="24"/>
        </w:rPr>
        <w:t>• W</w:t>
      </w:r>
      <w:r w:rsidR="0002565D" w:rsidRPr="0002565D">
        <w:rPr>
          <w:rFonts w:ascii="Times New Roman" w:hAnsi="Times New Roman" w:cs="Times New Roman"/>
          <w:sz w:val="24"/>
          <w:szCs w:val="24"/>
        </w:rPr>
        <w:t>hat has been the impact of the social reforms implemented by the various presidential administrations since Putin’s election in 2000 on the realisation of social rights in Russia and on civil society activity in the social sector?</w:t>
      </w:r>
    </w:p>
    <w:p w:rsidR="00E35C45" w:rsidRDefault="00D336FD">
      <w:pPr>
        <w:rPr>
          <w:rFonts w:ascii="Times New Roman" w:hAnsi="Times New Roman" w:cs="Times New Roman"/>
          <w:sz w:val="24"/>
          <w:szCs w:val="24"/>
        </w:rPr>
      </w:pPr>
      <w:r>
        <w:rPr>
          <w:rFonts w:ascii="Times New Roman" w:hAnsi="Times New Roman" w:cs="Times New Roman"/>
          <w:sz w:val="24"/>
          <w:szCs w:val="24"/>
        </w:rPr>
        <w:t>• T</w:t>
      </w:r>
      <w:r w:rsidR="0002565D" w:rsidRPr="0002565D">
        <w:rPr>
          <w:rFonts w:ascii="Times New Roman" w:hAnsi="Times New Roman" w:cs="Times New Roman"/>
          <w:sz w:val="24"/>
          <w:szCs w:val="24"/>
        </w:rPr>
        <w:t xml:space="preserve">o what extent do civil society organisations in Russia working on social issues engage with the relevant State and State-affiliated structures such as the regional human rights ombudsmen and </w:t>
      </w:r>
      <w:r w:rsidR="006D7AAB">
        <w:rPr>
          <w:rFonts w:ascii="Times New Roman" w:hAnsi="Times New Roman" w:cs="Times New Roman"/>
          <w:sz w:val="24"/>
          <w:szCs w:val="24"/>
        </w:rPr>
        <w:t xml:space="preserve">local policymakers and </w:t>
      </w:r>
      <w:r w:rsidR="0002565D" w:rsidRPr="0002565D">
        <w:rPr>
          <w:rFonts w:ascii="Times New Roman" w:hAnsi="Times New Roman" w:cs="Times New Roman"/>
          <w:sz w:val="24"/>
          <w:szCs w:val="24"/>
        </w:rPr>
        <w:t>with the language of ‘rights’ to promote the realisation of social rights?</w:t>
      </w:r>
    </w:p>
    <w:p w:rsidR="003C5FCA" w:rsidRPr="003C5FCA" w:rsidRDefault="003C5FCA" w:rsidP="003C5FCA">
      <w:pPr>
        <w:rPr>
          <w:rFonts w:ascii="Times New Roman" w:hAnsi="Times New Roman" w:cs="Times New Roman"/>
          <w:sz w:val="24"/>
          <w:szCs w:val="24"/>
        </w:rPr>
      </w:pPr>
      <w:r w:rsidRPr="003C5FCA">
        <w:rPr>
          <w:rFonts w:ascii="Times New Roman" w:hAnsi="Times New Roman" w:cs="Times New Roman"/>
          <w:sz w:val="24"/>
          <w:szCs w:val="24"/>
        </w:rPr>
        <w:t>The research undert</w:t>
      </w:r>
      <w:r w:rsidR="00173B27">
        <w:rPr>
          <w:rFonts w:ascii="Times New Roman" w:hAnsi="Times New Roman" w:cs="Times New Roman"/>
          <w:sz w:val="24"/>
          <w:szCs w:val="24"/>
        </w:rPr>
        <w:t>aken within this study sought to ascertain and interpret</w:t>
      </w:r>
      <w:r w:rsidRPr="003C5FCA">
        <w:rPr>
          <w:rFonts w:ascii="Times New Roman" w:hAnsi="Times New Roman" w:cs="Times New Roman"/>
          <w:sz w:val="24"/>
          <w:szCs w:val="24"/>
        </w:rPr>
        <w:t xml:space="preserve"> the views of Russian NGO representatives</w:t>
      </w:r>
      <w:r w:rsidR="00E0059C">
        <w:rPr>
          <w:rFonts w:ascii="Times New Roman" w:hAnsi="Times New Roman" w:cs="Times New Roman"/>
          <w:sz w:val="24"/>
          <w:szCs w:val="24"/>
        </w:rPr>
        <w:t xml:space="preserve"> </w:t>
      </w:r>
      <w:r w:rsidRPr="003C5FCA">
        <w:rPr>
          <w:rFonts w:ascii="Times New Roman" w:hAnsi="Times New Roman" w:cs="Times New Roman"/>
          <w:sz w:val="24"/>
          <w:szCs w:val="24"/>
        </w:rPr>
        <w:t>and a small number of</w:t>
      </w:r>
      <w:r w:rsidR="00E0059C">
        <w:rPr>
          <w:rFonts w:ascii="Times New Roman" w:hAnsi="Times New Roman" w:cs="Times New Roman"/>
          <w:sz w:val="24"/>
          <w:szCs w:val="24"/>
        </w:rPr>
        <w:t xml:space="preserve"> relevant Russian officials, </w:t>
      </w:r>
      <w:r w:rsidRPr="003C5FCA">
        <w:rPr>
          <w:rFonts w:ascii="Times New Roman" w:hAnsi="Times New Roman" w:cs="Times New Roman"/>
          <w:sz w:val="24"/>
          <w:szCs w:val="24"/>
        </w:rPr>
        <w:t xml:space="preserve">academics </w:t>
      </w:r>
      <w:r w:rsidR="00E0059C">
        <w:rPr>
          <w:rFonts w:ascii="Times New Roman" w:hAnsi="Times New Roman" w:cs="Times New Roman"/>
          <w:sz w:val="24"/>
          <w:szCs w:val="24"/>
        </w:rPr>
        <w:t xml:space="preserve">and </w:t>
      </w:r>
      <w:r w:rsidR="00E0059C" w:rsidRPr="00E0059C">
        <w:rPr>
          <w:rFonts w:ascii="Times New Roman" w:hAnsi="Times New Roman" w:cs="Times New Roman"/>
          <w:sz w:val="24"/>
          <w:szCs w:val="24"/>
        </w:rPr>
        <w:t xml:space="preserve">members of the public </w:t>
      </w:r>
      <w:r w:rsidRPr="003C5FCA">
        <w:rPr>
          <w:rFonts w:ascii="Times New Roman" w:hAnsi="Times New Roman" w:cs="Times New Roman"/>
          <w:sz w:val="24"/>
          <w:szCs w:val="24"/>
        </w:rPr>
        <w:t xml:space="preserve">on a range of issues connected </w:t>
      </w:r>
      <w:r>
        <w:rPr>
          <w:rFonts w:ascii="Times New Roman" w:hAnsi="Times New Roman" w:cs="Times New Roman"/>
          <w:sz w:val="24"/>
          <w:szCs w:val="24"/>
        </w:rPr>
        <w:t xml:space="preserve">to the </w:t>
      </w:r>
      <w:r w:rsidR="00CF451B">
        <w:rPr>
          <w:rFonts w:ascii="Times New Roman" w:hAnsi="Times New Roman" w:cs="Times New Roman"/>
          <w:sz w:val="24"/>
          <w:szCs w:val="24"/>
        </w:rPr>
        <w:t>understanding and implementa</w:t>
      </w:r>
      <w:r w:rsidR="00190685">
        <w:rPr>
          <w:rFonts w:ascii="Times New Roman" w:hAnsi="Times New Roman" w:cs="Times New Roman"/>
          <w:sz w:val="24"/>
          <w:szCs w:val="24"/>
        </w:rPr>
        <w:t xml:space="preserve">tion of social rights in Russia. </w:t>
      </w:r>
      <w:r w:rsidR="005562EC">
        <w:rPr>
          <w:rFonts w:ascii="Times New Roman" w:hAnsi="Times New Roman" w:cs="Times New Roman"/>
          <w:sz w:val="24"/>
          <w:szCs w:val="24"/>
        </w:rPr>
        <w:t>I</w:t>
      </w:r>
      <w:r w:rsidR="006A4EFA">
        <w:rPr>
          <w:rFonts w:ascii="Times New Roman" w:hAnsi="Times New Roman" w:cs="Times New Roman"/>
          <w:sz w:val="24"/>
          <w:szCs w:val="24"/>
        </w:rPr>
        <w:t xml:space="preserve">t </w:t>
      </w:r>
      <w:r w:rsidR="00190685">
        <w:rPr>
          <w:rFonts w:ascii="Times New Roman" w:hAnsi="Times New Roman" w:cs="Times New Roman"/>
          <w:sz w:val="24"/>
          <w:szCs w:val="24"/>
        </w:rPr>
        <w:t>took</w:t>
      </w:r>
      <w:r w:rsidRPr="003C5FCA">
        <w:rPr>
          <w:rFonts w:ascii="Times New Roman" w:hAnsi="Times New Roman" w:cs="Times New Roman"/>
          <w:sz w:val="24"/>
          <w:szCs w:val="24"/>
        </w:rPr>
        <w:t xml:space="preserve"> an inductive and interpretivist approach to the data it has generated, rather than beginning with a set of </w:t>
      </w:r>
      <w:r>
        <w:rPr>
          <w:rFonts w:ascii="Times New Roman" w:hAnsi="Times New Roman" w:cs="Times New Roman"/>
          <w:sz w:val="24"/>
          <w:szCs w:val="24"/>
        </w:rPr>
        <w:t xml:space="preserve">clear hypotheses to be tested. </w:t>
      </w:r>
      <w:r w:rsidRPr="003C5FCA">
        <w:rPr>
          <w:rFonts w:ascii="Times New Roman" w:hAnsi="Times New Roman" w:cs="Times New Roman"/>
          <w:sz w:val="24"/>
          <w:szCs w:val="24"/>
        </w:rPr>
        <w:t>In undertaking the fieldwork aspect of this research, qualitative research methods appeared to be the most appropriate methods to employ since such methods are concerned with exploring how people interpret the social world around them (Bryman 2008). Qualitative interviews appeared to offer the time and space to explore my respondents’ attitudes and beliefs in a way that, for example, questionnaires could not. Interviews are capable of providing access to the meanings people attribute to both their experiences and the social world around them (Miller and Glassner), while Holstein and Gubrium (1997: 122) talk of ‘the interview situation’s ability to incite the production of meanings that address issues relating to particular research concerns.’ The degree of flexibility provided by using interviews was also an important consideration when it came to choosing my methods for the stu</w:t>
      </w:r>
      <w:r w:rsidR="001E5713">
        <w:rPr>
          <w:rFonts w:ascii="Times New Roman" w:hAnsi="Times New Roman" w:cs="Times New Roman"/>
          <w:sz w:val="24"/>
          <w:szCs w:val="24"/>
        </w:rPr>
        <w:t>dy. A</w:t>
      </w:r>
      <w:r w:rsidRPr="003C5FCA">
        <w:rPr>
          <w:rFonts w:ascii="Times New Roman" w:hAnsi="Times New Roman" w:cs="Times New Roman"/>
          <w:sz w:val="24"/>
          <w:szCs w:val="24"/>
        </w:rPr>
        <w:t>dopting a semi-structured approach by using an interview guide of possible questions or themes to raise during the interview rather than using a completely structured approach with a list of ‘closed’ questio</w:t>
      </w:r>
      <w:r w:rsidR="001E5713">
        <w:rPr>
          <w:rFonts w:ascii="Times New Roman" w:hAnsi="Times New Roman" w:cs="Times New Roman"/>
          <w:sz w:val="24"/>
          <w:szCs w:val="24"/>
        </w:rPr>
        <w:t>ns or an unstructured approach seemed to</w:t>
      </w:r>
      <w:r w:rsidRPr="003C5FCA">
        <w:rPr>
          <w:rFonts w:ascii="Times New Roman" w:hAnsi="Times New Roman" w:cs="Times New Roman"/>
          <w:sz w:val="24"/>
          <w:szCs w:val="24"/>
        </w:rPr>
        <w:t xml:space="preserve"> provide the most scope for exploring meaning and allowing the respondent to lead the interview in different directions. As Holstein and Gubrium (1997: 123) point out, ‘the objective is not to dictate interpretation, but to provide an environment conducive to the production of the range and complexity of meanings that address relevant issues, and not to be confined by predetermined agendas’. In addition, opting for a semi-structured approach allows the interviewer to seek clarification of responses if necessary and thus provides greater flexibility for probing those responses. The interview thus becomes a ‘co-production’ between the interviewer and interviewee in a way that would not be possible using an unstructured or fully structured approach (Wengraf 2001: 3).</w:t>
      </w:r>
    </w:p>
    <w:p w:rsidR="00D873F6" w:rsidRDefault="0071014B" w:rsidP="00D873F6">
      <w:pPr>
        <w:rPr>
          <w:rFonts w:ascii="Times New Roman" w:hAnsi="Times New Roman" w:cs="Times New Roman"/>
          <w:sz w:val="24"/>
          <w:szCs w:val="24"/>
        </w:rPr>
      </w:pPr>
      <w:r>
        <w:rPr>
          <w:rFonts w:ascii="Times New Roman" w:hAnsi="Times New Roman" w:cs="Times New Roman"/>
          <w:sz w:val="24"/>
          <w:szCs w:val="24"/>
        </w:rPr>
        <w:t>The main</w:t>
      </w:r>
      <w:r w:rsidR="00E43789" w:rsidRPr="00E43789">
        <w:rPr>
          <w:rFonts w:ascii="Times New Roman" w:hAnsi="Times New Roman" w:cs="Times New Roman"/>
          <w:sz w:val="24"/>
          <w:szCs w:val="24"/>
        </w:rPr>
        <w:t xml:space="preserve"> group of respondents with whom I was keen to make contact were representatives of two different types of Russian NGO: those working on</w:t>
      </w:r>
      <w:r w:rsidR="005D542F">
        <w:rPr>
          <w:rFonts w:ascii="Times New Roman" w:hAnsi="Times New Roman" w:cs="Times New Roman"/>
          <w:sz w:val="24"/>
          <w:szCs w:val="24"/>
        </w:rPr>
        <w:t xml:space="preserve"> issues more related to </w:t>
      </w:r>
      <w:r w:rsidR="00E43789" w:rsidRPr="00E43789">
        <w:rPr>
          <w:rFonts w:ascii="Times New Roman" w:hAnsi="Times New Roman" w:cs="Times New Roman"/>
          <w:sz w:val="24"/>
          <w:szCs w:val="24"/>
        </w:rPr>
        <w:t>soci</w:t>
      </w:r>
      <w:r w:rsidR="00C75386">
        <w:rPr>
          <w:rFonts w:ascii="Times New Roman" w:hAnsi="Times New Roman" w:cs="Times New Roman"/>
          <w:sz w:val="24"/>
          <w:szCs w:val="24"/>
        </w:rPr>
        <w:t>al rights such as social care</w:t>
      </w:r>
      <w:r w:rsidR="005D542F">
        <w:rPr>
          <w:rFonts w:ascii="Times New Roman" w:hAnsi="Times New Roman" w:cs="Times New Roman"/>
          <w:sz w:val="24"/>
          <w:szCs w:val="24"/>
        </w:rPr>
        <w:t xml:space="preserve"> for the elderly and disabled</w:t>
      </w:r>
      <w:r w:rsidR="00C75386">
        <w:rPr>
          <w:rFonts w:ascii="Times New Roman" w:hAnsi="Times New Roman" w:cs="Times New Roman"/>
          <w:sz w:val="24"/>
          <w:szCs w:val="24"/>
        </w:rPr>
        <w:t xml:space="preserve"> </w:t>
      </w:r>
      <w:r w:rsidR="00461B98">
        <w:rPr>
          <w:rFonts w:ascii="Times New Roman" w:hAnsi="Times New Roman" w:cs="Times New Roman"/>
          <w:sz w:val="24"/>
          <w:szCs w:val="24"/>
        </w:rPr>
        <w:t>and assisting children living in state-run institutions;</w:t>
      </w:r>
      <w:r w:rsidR="00E43789" w:rsidRPr="00E43789">
        <w:rPr>
          <w:rFonts w:ascii="Times New Roman" w:hAnsi="Times New Roman" w:cs="Times New Roman"/>
          <w:sz w:val="24"/>
          <w:szCs w:val="24"/>
        </w:rPr>
        <w:t xml:space="preserve"> and those focusing on civil and political rights issues such as freedom of speech and assembly, police and judicial reform, the prevention of torture, and prison conditions.</w:t>
      </w:r>
      <w:r w:rsidR="00E43789">
        <w:rPr>
          <w:rFonts w:ascii="Times New Roman" w:hAnsi="Times New Roman" w:cs="Times New Roman"/>
          <w:sz w:val="24"/>
          <w:szCs w:val="24"/>
        </w:rPr>
        <w:t xml:space="preserve"> </w:t>
      </w:r>
      <w:r w:rsidR="00D873F6" w:rsidRPr="00D873F6">
        <w:rPr>
          <w:rFonts w:ascii="Times New Roman" w:hAnsi="Times New Roman" w:cs="Times New Roman"/>
          <w:sz w:val="24"/>
          <w:szCs w:val="24"/>
        </w:rPr>
        <w:t xml:space="preserve">NGOs which focus on tackling specific social problems which affect vulnerable groups in society such as elderly people, disabled people and children in the state care system are concerned, tend to conform to Cook and Vinogradova’s (2006) typology of </w:t>
      </w:r>
      <w:r w:rsidR="00EA6C96" w:rsidRPr="00EA6C96">
        <w:rPr>
          <w:rFonts w:ascii="Times New Roman" w:hAnsi="Times New Roman" w:cs="Times New Roman"/>
          <w:sz w:val="24"/>
          <w:szCs w:val="24"/>
        </w:rPr>
        <w:t xml:space="preserve">‘Grass-roots I’ </w:t>
      </w:r>
      <w:r w:rsidR="00EA6C96" w:rsidRPr="00EA6C96">
        <w:rPr>
          <w:rFonts w:ascii="Times New Roman" w:hAnsi="Times New Roman" w:cs="Times New Roman"/>
          <w:sz w:val="24"/>
          <w:szCs w:val="24"/>
        </w:rPr>
        <w:lastRenderedPageBreak/>
        <w:t>NGOs which conduct activities aimed directly at solving the problems or satisfying the needs of members of that organization;</w:t>
      </w:r>
      <w:r w:rsidR="00EA6C96">
        <w:rPr>
          <w:rFonts w:ascii="Times New Roman" w:hAnsi="Times New Roman" w:cs="Times New Roman"/>
          <w:sz w:val="24"/>
          <w:szCs w:val="24"/>
        </w:rPr>
        <w:t xml:space="preserve"> and</w:t>
      </w:r>
      <w:r w:rsidR="00FD211F">
        <w:rPr>
          <w:rFonts w:ascii="Times New Roman" w:hAnsi="Times New Roman" w:cs="Times New Roman"/>
          <w:sz w:val="24"/>
          <w:szCs w:val="24"/>
        </w:rPr>
        <w:t>, more commonly for those organisations involved in this study,</w:t>
      </w:r>
      <w:r w:rsidR="00EA6C96">
        <w:rPr>
          <w:rFonts w:ascii="Times New Roman" w:hAnsi="Times New Roman" w:cs="Times New Roman"/>
          <w:sz w:val="24"/>
          <w:szCs w:val="24"/>
        </w:rPr>
        <w:t xml:space="preserve"> </w:t>
      </w:r>
      <w:r w:rsidR="00D873F6" w:rsidRPr="00D873F6">
        <w:rPr>
          <w:rFonts w:ascii="Times New Roman" w:hAnsi="Times New Roman" w:cs="Times New Roman"/>
          <w:sz w:val="24"/>
          <w:szCs w:val="24"/>
        </w:rPr>
        <w:t>‘Grass-roots II’ NGOs concerned with the needs of a specific population category or social problem which have formal structures, professional staff and a corps of volunteers. All of those interviewed for this study had extensive experience of working with their local authorities and some had also had contact with federal-level officials. In terms of funding, they relied primarily on municipal- and federal-level state funding and donations from local businesses and individuals, although some also ran small specific projects in cooperation with international NGOs and/or with foreign governmental aid agencies.</w:t>
      </w:r>
      <w:r w:rsidR="00FC1780">
        <w:rPr>
          <w:rFonts w:ascii="Times New Roman" w:hAnsi="Times New Roman" w:cs="Times New Roman"/>
          <w:sz w:val="24"/>
          <w:szCs w:val="24"/>
        </w:rPr>
        <w:t xml:space="preserve"> Since 2010 this type of organisation has come to be known as a ‘socially oriented’ NGO</w:t>
      </w:r>
      <w:r w:rsidR="00A556EE">
        <w:rPr>
          <w:rFonts w:ascii="Times New Roman" w:hAnsi="Times New Roman" w:cs="Times New Roman"/>
          <w:sz w:val="24"/>
          <w:szCs w:val="24"/>
        </w:rPr>
        <w:t xml:space="preserve"> (SONGO)</w:t>
      </w:r>
      <w:r w:rsidR="00FC1780">
        <w:rPr>
          <w:rFonts w:ascii="Times New Roman" w:hAnsi="Times New Roman" w:cs="Times New Roman"/>
          <w:sz w:val="24"/>
          <w:szCs w:val="24"/>
        </w:rPr>
        <w:t xml:space="preserve">, a definition which first appeared in the 2010 Federal Law No.40-F3 which amended the 1996 </w:t>
      </w:r>
      <w:r w:rsidR="00E71EF3">
        <w:rPr>
          <w:rFonts w:ascii="Times New Roman" w:hAnsi="Times New Roman" w:cs="Times New Roman"/>
          <w:sz w:val="24"/>
          <w:szCs w:val="24"/>
        </w:rPr>
        <w:t xml:space="preserve">Federal Law </w:t>
      </w:r>
      <w:r w:rsidR="00FC1780">
        <w:rPr>
          <w:rFonts w:ascii="Times New Roman" w:hAnsi="Times New Roman" w:cs="Times New Roman"/>
          <w:sz w:val="24"/>
          <w:szCs w:val="24"/>
        </w:rPr>
        <w:t>on Non-Commercial O</w:t>
      </w:r>
      <w:r w:rsidR="00E71EF3">
        <w:rPr>
          <w:rFonts w:ascii="Times New Roman" w:hAnsi="Times New Roman" w:cs="Times New Roman"/>
          <w:sz w:val="24"/>
          <w:szCs w:val="24"/>
        </w:rPr>
        <w:t xml:space="preserve">rganisations. According to the new law, federal and local government bodies should provide priority </w:t>
      </w:r>
      <w:r w:rsidR="00FA27F1">
        <w:rPr>
          <w:rFonts w:ascii="Times New Roman" w:hAnsi="Times New Roman" w:cs="Times New Roman"/>
          <w:sz w:val="24"/>
          <w:szCs w:val="24"/>
        </w:rPr>
        <w:t xml:space="preserve">financial support, subsidies and consultations </w:t>
      </w:r>
      <w:r w:rsidR="00E71EF3">
        <w:rPr>
          <w:rFonts w:ascii="Times New Roman" w:hAnsi="Times New Roman" w:cs="Times New Roman"/>
          <w:sz w:val="24"/>
          <w:szCs w:val="24"/>
        </w:rPr>
        <w:t xml:space="preserve">to socially oriented non-commercial organisations </w:t>
      </w:r>
      <w:r w:rsidR="00FA27F1">
        <w:rPr>
          <w:rFonts w:ascii="Times New Roman" w:hAnsi="Times New Roman" w:cs="Times New Roman"/>
          <w:sz w:val="24"/>
          <w:szCs w:val="24"/>
        </w:rPr>
        <w:t>involved in a range of</w:t>
      </w:r>
      <w:r w:rsidR="00047E82">
        <w:rPr>
          <w:rFonts w:ascii="Times New Roman" w:hAnsi="Times New Roman" w:cs="Times New Roman"/>
          <w:sz w:val="24"/>
          <w:szCs w:val="24"/>
        </w:rPr>
        <w:t xml:space="preserve"> activities such as </w:t>
      </w:r>
      <w:r w:rsidR="00E71EF3">
        <w:rPr>
          <w:rFonts w:ascii="Times New Roman" w:hAnsi="Times New Roman" w:cs="Times New Roman"/>
          <w:sz w:val="24"/>
          <w:szCs w:val="24"/>
        </w:rPr>
        <w:t xml:space="preserve">the provision of social support to, and protection of, citizens; assisting the population in overcoming the consequences of </w:t>
      </w:r>
      <w:r w:rsidR="00047E82">
        <w:rPr>
          <w:rFonts w:ascii="Times New Roman" w:hAnsi="Times New Roman" w:cs="Times New Roman"/>
          <w:sz w:val="24"/>
          <w:szCs w:val="24"/>
        </w:rPr>
        <w:t>poverty and ec</w:t>
      </w:r>
      <w:r w:rsidR="00090EE2">
        <w:rPr>
          <w:rFonts w:ascii="Times New Roman" w:hAnsi="Times New Roman" w:cs="Times New Roman"/>
          <w:sz w:val="24"/>
          <w:szCs w:val="24"/>
        </w:rPr>
        <w:t>ological, industrial or other catastrophes and providing aid to victims of these phenomena</w:t>
      </w:r>
      <w:r w:rsidR="00047E82">
        <w:rPr>
          <w:rFonts w:ascii="Times New Roman" w:hAnsi="Times New Roman" w:cs="Times New Roman"/>
          <w:sz w:val="24"/>
          <w:szCs w:val="24"/>
        </w:rPr>
        <w:t xml:space="preserve">; </w:t>
      </w:r>
      <w:r w:rsidR="00FA27F1">
        <w:rPr>
          <w:rFonts w:ascii="Times New Roman" w:hAnsi="Times New Roman" w:cs="Times New Roman"/>
          <w:sz w:val="24"/>
          <w:szCs w:val="24"/>
        </w:rPr>
        <w:t>protecting animals and the environment; and promoting a healthy way of life.</w:t>
      </w:r>
      <w:r w:rsidR="00FA27F1">
        <w:rPr>
          <w:rStyle w:val="EndnoteReference"/>
          <w:rFonts w:ascii="Times New Roman" w:hAnsi="Times New Roman" w:cs="Times New Roman"/>
          <w:sz w:val="24"/>
          <w:szCs w:val="24"/>
        </w:rPr>
        <w:endnoteReference w:id="1"/>
      </w:r>
      <w:r w:rsidR="00D906E2">
        <w:rPr>
          <w:rFonts w:ascii="Times New Roman" w:hAnsi="Times New Roman" w:cs="Times New Roman"/>
          <w:sz w:val="24"/>
          <w:szCs w:val="24"/>
        </w:rPr>
        <w:t xml:space="preserve"> </w:t>
      </w:r>
    </w:p>
    <w:p w:rsidR="00A36468" w:rsidRDefault="006B63CA" w:rsidP="00D873F6">
      <w:pPr>
        <w:rPr>
          <w:rFonts w:ascii="Times New Roman" w:hAnsi="Times New Roman" w:cs="Times New Roman"/>
          <w:sz w:val="24"/>
          <w:szCs w:val="24"/>
        </w:rPr>
      </w:pPr>
      <w:r>
        <w:rPr>
          <w:rFonts w:ascii="Times New Roman" w:hAnsi="Times New Roman" w:cs="Times New Roman"/>
          <w:sz w:val="24"/>
          <w:szCs w:val="24"/>
        </w:rPr>
        <w:t xml:space="preserve">The second group of NGOs I was interested in talking to were what </w:t>
      </w:r>
      <w:r w:rsidRPr="006B63CA">
        <w:rPr>
          <w:rFonts w:ascii="Times New Roman" w:hAnsi="Times New Roman" w:cs="Times New Roman"/>
          <w:sz w:val="24"/>
          <w:szCs w:val="24"/>
        </w:rPr>
        <w:t xml:space="preserve">Cook and Vinogradova </w:t>
      </w:r>
      <w:r>
        <w:rPr>
          <w:rFonts w:ascii="Times New Roman" w:hAnsi="Times New Roman" w:cs="Times New Roman"/>
          <w:sz w:val="24"/>
          <w:szCs w:val="24"/>
        </w:rPr>
        <w:t>(</w:t>
      </w:r>
      <w:r w:rsidRPr="006B63CA">
        <w:rPr>
          <w:rFonts w:ascii="Times New Roman" w:hAnsi="Times New Roman" w:cs="Times New Roman"/>
          <w:sz w:val="24"/>
          <w:szCs w:val="24"/>
        </w:rPr>
        <w:t>2006:31</w:t>
      </w:r>
      <w:r>
        <w:rPr>
          <w:rFonts w:ascii="Times New Roman" w:hAnsi="Times New Roman" w:cs="Times New Roman"/>
          <w:sz w:val="24"/>
          <w:szCs w:val="24"/>
        </w:rPr>
        <w:t xml:space="preserve">) </w:t>
      </w:r>
      <w:r w:rsidR="00D906E2">
        <w:rPr>
          <w:rFonts w:ascii="Times New Roman" w:hAnsi="Times New Roman" w:cs="Times New Roman"/>
          <w:sz w:val="24"/>
          <w:szCs w:val="24"/>
        </w:rPr>
        <w:t xml:space="preserve">categorise as policy and/or advocacy organisations </w:t>
      </w:r>
      <w:r w:rsidR="00CB76C9">
        <w:rPr>
          <w:rFonts w:ascii="Times New Roman" w:hAnsi="Times New Roman" w:cs="Times New Roman"/>
          <w:sz w:val="24"/>
          <w:szCs w:val="24"/>
        </w:rPr>
        <w:t>‘…</w:t>
      </w:r>
      <w:r w:rsidR="00CB76C9" w:rsidRPr="00CB76C9">
        <w:rPr>
          <w:rFonts w:ascii="Times New Roman" w:hAnsi="Times New Roman" w:cs="Times New Roman"/>
          <w:sz w:val="24"/>
          <w:szCs w:val="24"/>
        </w:rPr>
        <w:t>dedicated to the formulation and implementation of policy, or to defending the interests of a social group</w:t>
      </w:r>
      <w:r w:rsidR="00CB76C9">
        <w:rPr>
          <w:rFonts w:ascii="Times New Roman" w:hAnsi="Times New Roman" w:cs="Times New Roman"/>
          <w:sz w:val="24"/>
          <w:szCs w:val="24"/>
        </w:rPr>
        <w:t xml:space="preserve">,’ a category which includes </w:t>
      </w:r>
      <w:r w:rsidR="00B407DD">
        <w:rPr>
          <w:rFonts w:ascii="Times New Roman" w:hAnsi="Times New Roman" w:cs="Times New Roman"/>
          <w:sz w:val="24"/>
          <w:szCs w:val="24"/>
        </w:rPr>
        <w:t>‘traditional’ human rights organisations which have existed in Russia in various forms since the la</w:t>
      </w:r>
      <w:r w:rsidR="001C5895">
        <w:rPr>
          <w:rFonts w:ascii="Times New Roman" w:hAnsi="Times New Roman" w:cs="Times New Roman"/>
          <w:sz w:val="24"/>
          <w:szCs w:val="24"/>
        </w:rPr>
        <w:t xml:space="preserve">te 1980s and have often become well-known </w:t>
      </w:r>
      <w:r w:rsidR="00C16C04">
        <w:rPr>
          <w:rFonts w:ascii="Times New Roman" w:hAnsi="Times New Roman" w:cs="Times New Roman"/>
          <w:sz w:val="24"/>
          <w:szCs w:val="24"/>
        </w:rPr>
        <w:t xml:space="preserve">outside of Russia, as well as other more recently established ‘rights-defence’ organisations. </w:t>
      </w:r>
      <w:r w:rsidR="00754BC6">
        <w:rPr>
          <w:rFonts w:ascii="Times New Roman" w:hAnsi="Times New Roman" w:cs="Times New Roman"/>
          <w:sz w:val="24"/>
          <w:szCs w:val="24"/>
        </w:rPr>
        <w:t>All of the organisations I spoke to in this category had extensive experience of cooperation with international NGOs, philant</w:t>
      </w:r>
      <w:r w:rsidR="00025F65">
        <w:rPr>
          <w:rFonts w:ascii="Times New Roman" w:hAnsi="Times New Roman" w:cs="Times New Roman"/>
          <w:sz w:val="24"/>
          <w:szCs w:val="24"/>
        </w:rPr>
        <w:t>hropic foundations and often</w:t>
      </w:r>
      <w:r w:rsidR="00754BC6">
        <w:rPr>
          <w:rFonts w:ascii="Times New Roman" w:hAnsi="Times New Roman" w:cs="Times New Roman"/>
          <w:sz w:val="24"/>
          <w:szCs w:val="24"/>
        </w:rPr>
        <w:t xml:space="preserve"> </w:t>
      </w:r>
      <w:r w:rsidR="00EC730F">
        <w:rPr>
          <w:rFonts w:ascii="Times New Roman" w:hAnsi="Times New Roman" w:cs="Times New Roman"/>
          <w:sz w:val="24"/>
          <w:szCs w:val="24"/>
        </w:rPr>
        <w:t>foreign</w:t>
      </w:r>
      <w:r w:rsidR="00754BC6">
        <w:rPr>
          <w:rFonts w:ascii="Times New Roman" w:hAnsi="Times New Roman" w:cs="Times New Roman"/>
          <w:sz w:val="24"/>
          <w:szCs w:val="24"/>
        </w:rPr>
        <w:t xml:space="preserve"> government aid agencies. </w:t>
      </w:r>
      <w:r w:rsidR="00B4628F">
        <w:rPr>
          <w:rFonts w:ascii="Times New Roman" w:hAnsi="Times New Roman" w:cs="Times New Roman"/>
          <w:sz w:val="24"/>
          <w:szCs w:val="24"/>
        </w:rPr>
        <w:t xml:space="preserve">When it comes to NGOs’ activities and their approach to interacting with the authorities, </w:t>
      </w:r>
      <w:r w:rsidR="00496281" w:rsidRPr="00496281">
        <w:rPr>
          <w:rFonts w:ascii="Times New Roman" w:hAnsi="Times New Roman" w:cs="Times New Roman"/>
          <w:sz w:val="24"/>
          <w:szCs w:val="24"/>
        </w:rPr>
        <w:t xml:space="preserve">Ljubownikow and Crotty </w:t>
      </w:r>
      <w:r w:rsidR="00496281">
        <w:rPr>
          <w:rFonts w:ascii="Times New Roman" w:hAnsi="Times New Roman" w:cs="Times New Roman"/>
          <w:sz w:val="24"/>
          <w:szCs w:val="24"/>
        </w:rPr>
        <w:t>(</w:t>
      </w:r>
      <w:r w:rsidR="00496281" w:rsidRPr="00496281">
        <w:rPr>
          <w:rFonts w:ascii="Times New Roman" w:hAnsi="Times New Roman" w:cs="Times New Roman"/>
          <w:sz w:val="24"/>
          <w:szCs w:val="24"/>
        </w:rPr>
        <w:t>2014:762</w:t>
      </w:r>
      <w:r w:rsidR="00496281">
        <w:rPr>
          <w:rFonts w:ascii="Times New Roman" w:hAnsi="Times New Roman" w:cs="Times New Roman"/>
          <w:sz w:val="24"/>
          <w:szCs w:val="24"/>
        </w:rPr>
        <w:t xml:space="preserve">) </w:t>
      </w:r>
      <w:r w:rsidR="002749BA">
        <w:rPr>
          <w:rFonts w:ascii="Times New Roman" w:hAnsi="Times New Roman" w:cs="Times New Roman"/>
          <w:sz w:val="24"/>
          <w:szCs w:val="24"/>
        </w:rPr>
        <w:t>see these two categories of NGO (socially oriented and rights-defence organisations) as f</w:t>
      </w:r>
      <w:r w:rsidR="006C7FB7">
        <w:rPr>
          <w:rFonts w:ascii="Times New Roman" w:hAnsi="Times New Roman" w:cs="Times New Roman"/>
          <w:sz w:val="24"/>
          <w:szCs w:val="24"/>
        </w:rPr>
        <w:t>alling broadly into</w:t>
      </w:r>
      <w:r w:rsidR="00843F49">
        <w:rPr>
          <w:rFonts w:ascii="Times New Roman" w:hAnsi="Times New Roman" w:cs="Times New Roman"/>
          <w:sz w:val="24"/>
          <w:szCs w:val="24"/>
        </w:rPr>
        <w:t xml:space="preserve"> </w:t>
      </w:r>
      <w:r w:rsidR="00B4628F">
        <w:rPr>
          <w:rFonts w:ascii="Times New Roman" w:hAnsi="Times New Roman" w:cs="Times New Roman"/>
          <w:sz w:val="24"/>
          <w:szCs w:val="24"/>
        </w:rPr>
        <w:t>two camps: ‘…</w:t>
      </w:r>
      <w:r w:rsidR="00D873F6" w:rsidRPr="00D873F6">
        <w:rPr>
          <w:rFonts w:ascii="Times New Roman" w:hAnsi="Times New Roman" w:cs="Times New Roman"/>
          <w:sz w:val="24"/>
          <w:szCs w:val="24"/>
        </w:rPr>
        <w:t>politicized organizations, which often challenge and attempt to influence decision-making within state institutions (e.g. promoting human rights or environmental protection) and apolitical organizations, which engage primarily in the provision of services and/or the d</w:t>
      </w:r>
      <w:r w:rsidR="00B4628F">
        <w:rPr>
          <w:rFonts w:ascii="Times New Roman" w:hAnsi="Times New Roman" w:cs="Times New Roman"/>
          <w:sz w:val="24"/>
          <w:szCs w:val="24"/>
        </w:rPr>
        <w:t>elivery of public goods (.e.g  w</w:t>
      </w:r>
      <w:r w:rsidR="00D873F6" w:rsidRPr="00D873F6">
        <w:rPr>
          <w:rFonts w:ascii="Times New Roman" w:hAnsi="Times New Roman" w:cs="Times New Roman"/>
          <w:sz w:val="24"/>
          <w:szCs w:val="24"/>
        </w:rPr>
        <w:t xml:space="preserve">orking in areas of health and education).’ </w:t>
      </w:r>
      <w:r w:rsidR="001B0A18">
        <w:rPr>
          <w:rFonts w:ascii="Times New Roman" w:hAnsi="Times New Roman" w:cs="Times New Roman"/>
          <w:sz w:val="24"/>
          <w:szCs w:val="24"/>
        </w:rPr>
        <w:t xml:space="preserve">However, as </w:t>
      </w:r>
      <w:r w:rsidR="001B0A18" w:rsidRPr="001B0A18">
        <w:rPr>
          <w:rFonts w:ascii="Times New Roman" w:hAnsi="Times New Roman" w:cs="Times New Roman"/>
          <w:sz w:val="24"/>
          <w:szCs w:val="24"/>
        </w:rPr>
        <w:t xml:space="preserve">Cook and Vinogradova </w:t>
      </w:r>
      <w:r w:rsidR="001B0A18">
        <w:rPr>
          <w:rFonts w:ascii="Times New Roman" w:hAnsi="Times New Roman" w:cs="Times New Roman"/>
          <w:sz w:val="24"/>
          <w:szCs w:val="24"/>
        </w:rPr>
        <w:t>(</w:t>
      </w:r>
      <w:r w:rsidR="001B0A18" w:rsidRPr="001B0A18">
        <w:rPr>
          <w:rFonts w:ascii="Times New Roman" w:hAnsi="Times New Roman" w:cs="Times New Roman"/>
          <w:sz w:val="24"/>
          <w:szCs w:val="24"/>
        </w:rPr>
        <w:t>2006</w:t>
      </w:r>
      <w:r w:rsidR="001B0A18">
        <w:rPr>
          <w:rFonts w:ascii="Times New Roman" w:hAnsi="Times New Roman" w:cs="Times New Roman"/>
          <w:sz w:val="24"/>
          <w:szCs w:val="24"/>
        </w:rPr>
        <w:t>: 36)</w:t>
      </w:r>
      <w:r w:rsidR="00A36468">
        <w:rPr>
          <w:rFonts w:ascii="Times New Roman" w:hAnsi="Times New Roman" w:cs="Times New Roman"/>
          <w:sz w:val="24"/>
          <w:szCs w:val="24"/>
        </w:rPr>
        <w:t xml:space="preserve"> point out</w:t>
      </w:r>
      <w:r w:rsidR="001B0A18">
        <w:rPr>
          <w:rFonts w:ascii="Times New Roman" w:hAnsi="Times New Roman" w:cs="Times New Roman"/>
          <w:sz w:val="24"/>
          <w:szCs w:val="24"/>
        </w:rPr>
        <w:t xml:space="preserve">, it is not just human rights and environmental NGOs who recognise the need to establish and maintain </w:t>
      </w:r>
      <w:r w:rsidR="003A1078">
        <w:rPr>
          <w:rFonts w:ascii="Times New Roman" w:hAnsi="Times New Roman" w:cs="Times New Roman"/>
          <w:sz w:val="24"/>
          <w:szCs w:val="24"/>
        </w:rPr>
        <w:t xml:space="preserve">contacts with the authorities in order to advocate for their chosen target group: </w:t>
      </w:r>
      <w:r w:rsidR="00A36468">
        <w:rPr>
          <w:rFonts w:ascii="Times New Roman" w:hAnsi="Times New Roman" w:cs="Times New Roman"/>
          <w:sz w:val="24"/>
          <w:szCs w:val="24"/>
        </w:rPr>
        <w:t xml:space="preserve">Grass-roots II organisations also frequently pursue contacts with local and regional government in order to advance their causes. </w:t>
      </w:r>
      <w:r w:rsidR="002C53F3">
        <w:rPr>
          <w:rFonts w:ascii="Times New Roman" w:hAnsi="Times New Roman" w:cs="Times New Roman"/>
          <w:sz w:val="24"/>
          <w:szCs w:val="24"/>
        </w:rPr>
        <w:t xml:space="preserve">While human rights organisations do indeed often challenge and try to influence official decision-making, not all see </w:t>
      </w:r>
      <w:r w:rsidR="00A0078B">
        <w:rPr>
          <w:rFonts w:ascii="Times New Roman" w:hAnsi="Times New Roman" w:cs="Times New Roman"/>
          <w:sz w:val="24"/>
          <w:szCs w:val="24"/>
        </w:rPr>
        <w:t>cooperation with the authorities as helpful or desirable: ‘…</w:t>
      </w:r>
      <w:r w:rsidR="00A0078B" w:rsidRPr="00A0078B">
        <w:rPr>
          <w:rFonts w:ascii="Times New Roman" w:hAnsi="Times New Roman" w:cs="Times New Roman"/>
          <w:sz w:val="24"/>
          <w:szCs w:val="24"/>
        </w:rPr>
        <w:t>some try to maintain contact with the authorities, others avoid any contact with gov</w:t>
      </w:r>
      <w:r w:rsidR="00A0078B">
        <w:rPr>
          <w:rFonts w:ascii="Times New Roman" w:hAnsi="Times New Roman" w:cs="Times New Roman"/>
          <w:sz w:val="24"/>
          <w:szCs w:val="24"/>
        </w:rPr>
        <w:t>ernmen</w:t>
      </w:r>
      <w:r w:rsidR="00A0078B" w:rsidRPr="00A0078B">
        <w:rPr>
          <w:rFonts w:ascii="Times New Roman" w:hAnsi="Times New Roman" w:cs="Times New Roman"/>
          <w:sz w:val="24"/>
          <w:szCs w:val="24"/>
        </w:rPr>
        <w:t>t, limiting their activities to severe criticism, often of a quite general character. The most important civic potential is embedded in the few orgs that try to carry out a dialogue with gov</w:t>
      </w:r>
      <w:r w:rsidR="00A0078B">
        <w:rPr>
          <w:rFonts w:ascii="Times New Roman" w:hAnsi="Times New Roman" w:cs="Times New Roman"/>
          <w:sz w:val="24"/>
          <w:szCs w:val="24"/>
        </w:rPr>
        <w:t>ernmen</w:t>
      </w:r>
      <w:r w:rsidR="00A0078B" w:rsidRPr="00A0078B">
        <w:rPr>
          <w:rFonts w:ascii="Times New Roman" w:hAnsi="Times New Roman" w:cs="Times New Roman"/>
          <w:sz w:val="24"/>
          <w:szCs w:val="24"/>
        </w:rPr>
        <w:t>t while at the same time p</w:t>
      </w:r>
      <w:r w:rsidR="00A0078B">
        <w:rPr>
          <w:rFonts w:ascii="Times New Roman" w:hAnsi="Times New Roman" w:cs="Times New Roman"/>
          <w:sz w:val="24"/>
          <w:szCs w:val="24"/>
        </w:rPr>
        <w:t>reserving their independence.' (</w:t>
      </w:r>
      <w:r w:rsidR="00A0078B" w:rsidRPr="00A0078B">
        <w:rPr>
          <w:rFonts w:ascii="Times New Roman" w:hAnsi="Times New Roman" w:cs="Times New Roman"/>
          <w:sz w:val="24"/>
          <w:szCs w:val="24"/>
        </w:rPr>
        <w:t>Cook and Vinogradova 2006</w:t>
      </w:r>
      <w:r w:rsidR="00A0078B">
        <w:rPr>
          <w:rFonts w:ascii="Times New Roman" w:hAnsi="Times New Roman" w:cs="Times New Roman"/>
          <w:sz w:val="24"/>
          <w:szCs w:val="24"/>
        </w:rPr>
        <w:t>:</w:t>
      </w:r>
      <w:r w:rsidR="00A0078B" w:rsidRPr="00A0078B">
        <w:rPr>
          <w:rFonts w:ascii="Times New Roman" w:hAnsi="Times New Roman" w:cs="Times New Roman"/>
          <w:sz w:val="24"/>
          <w:szCs w:val="24"/>
        </w:rPr>
        <w:t>37</w:t>
      </w:r>
      <w:r w:rsidR="00A0078B">
        <w:rPr>
          <w:rFonts w:ascii="Times New Roman" w:hAnsi="Times New Roman" w:cs="Times New Roman"/>
          <w:sz w:val="24"/>
          <w:szCs w:val="24"/>
        </w:rPr>
        <w:t xml:space="preserve">). </w:t>
      </w:r>
      <w:r w:rsidR="006C7FB7">
        <w:rPr>
          <w:rFonts w:ascii="Times New Roman" w:hAnsi="Times New Roman" w:cs="Times New Roman"/>
          <w:sz w:val="24"/>
          <w:szCs w:val="24"/>
        </w:rPr>
        <w:t xml:space="preserve">This study argues that rather than falling into a neat category of ‘apolitical,’ socially oriented NGOs </w:t>
      </w:r>
      <w:r w:rsidR="007216AF">
        <w:rPr>
          <w:rFonts w:ascii="Times New Roman" w:hAnsi="Times New Roman" w:cs="Times New Roman"/>
          <w:sz w:val="24"/>
          <w:szCs w:val="24"/>
        </w:rPr>
        <w:t xml:space="preserve">involved in social service delivery </w:t>
      </w:r>
      <w:r w:rsidR="006C7FB7">
        <w:rPr>
          <w:rFonts w:ascii="Times New Roman" w:hAnsi="Times New Roman" w:cs="Times New Roman"/>
          <w:sz w:val="24"/>
          <w:szCs w:val="24"/>
        </w:rPr>
        <w:t xml:space="preserve">in fact engage consistently and sometimes effectively in lobbying </w:t>
      </w:r>
      <w:r w:rsidR="006C7FB7">
        <w:rPr>
          <w:rFonts w:ascii="Times New Roman" w:hAnsi="Times New Roman" w:cs="Times New Roman"/>
          <w:sz w:val="24"/>
          <w:szCs w:val="24"/>
        </w:rPr>
        <w:lastRenderedPageBreak/>
        <w:t xml:space="preserve">policymakers and advocating for the social rights of their </w:t>
      </w:r>
      <w:r w:rsidR="007216AF">
        <w:rPr>
          <w:rFonts w:ascii="Times New Roman" w:hAnsi="Times New Roman" w:cs="Times New Roman"/>
          <w:sz w:val="24"/>
          <w:szCs w:val="24"/>
        </w:rPr>
        <w:t xml:space="preserve">constituents, even as they take pains to avoid being labelled as engaging in explicitly ‘political’ work.  </w:t>
      </w:r>
    </w:p>
    <w:p w:rsidR="00750465" w:rsidRDefault="00735E05">
      <w:pPr>
        <w:rPr>
          <w:rFonts w:ascii="Times New Roman" w:hAnsi="Times New Roman" w:cs="Times New Roman"/>
          <w:sz w:val="24"/>
          <w:szCs w:val="24"/>
        </w:rPr>
      </w:pPr>
      <w:r w:rsidRPr="00735E05">
        <w:rPr>
          <w:rFonts w:ascii="Times New Roman" w:hAnsi="Times New Roman" w:cs="Times New Roman"/>
          <w:sz w:val="24"/>
          <w:szCs w:val="24"/>
        </w:rPr>
        <w:t xml:space="preserve">In terms of selecting the locations for the fieldwork, the two main cities of Moscow and St Petersburg were obvious choices since </w:t>
      </w:r>
      <w:r w:rsidR="00107C72">
        <w:rPr>
          <w:rFonts w:ascii="Times New Roman" w:hAnsi="Times New Roman" w:cs="Times New Roman"/>
          <w:sz w:val="24"/>
          <w:szCs w:val="24"/>
        </w:rPr>
        <w:t>numerous socially oriented and rights-defence NGOs are based there</w:t>
      </w:r>
      <w:r w:rsidRPr="00735E05">
        <w:rPr>
          <w:rFonts w:ascii="Times New Roman" w:hAnsi="Times New Roman" w:cs="Times New Roman"/>
          <w:sz w:val="24"/>
          <w:szCs w:val="24"/>
        </w:rPr>
        <w:t>, and they were locations I was familiar with and where I had existing links. However, I also wanted to interview respondents outside of these two cities in order to gain greater perspective on the work of organisations operating in a more regional setting</w:t>
      </w:r>
      <w:r w:rsidR="00804608">
        <w:rPr>
          <w:rFonts w:ascii="Times New Roman" w:hAnsi="Times New Roman" w:cs="Times New Roman"/>
          <w:sz w:val="24"/>
          <w:szCs w:val="24"/>
        </w:rPr>
        <w:t xml:space="preserve"> and to explore their experiences of interacting with regional and local government</w:t>
      </w:r>
      <w:r w:rsidRPr="00735E05">
        <w:rPr>
          <w:rFonts w:ascii="Times New Roman" w:hAnsi="Times New Roman" w:cs="Times New Roman"/>
          <w:sz w:val="24"/>
          <w:szCs w:val="24"/>
        </w:rPr>
        <w:t xml:space="preserve">. As I was repeatedly reminded by my respondents, there are huge differences between the socio-economic conditions of those residing in the two largest urban centres and those affecting the vast majority of the population who live in Russia’s regions. Brade and Rudolph (2004: 72), for example, point to the success of these two ‘capital city regions’ in consistently attracting political and economic resources even as many Russian regions fell into long-term decline as a result of the economic and political changes following the collapse of the Soviet Union. </w:t>
      </w:r>
      <w:r w:rsidR="00D91C86">
        <w:rPr>
          <w:rFonts w:ascii="Times New Roman" w:hAnsi="Times New Roman" w:cs="Times New Roman"/>
          <w:sz w:val="24"/>
          <w:szCs w:val="24"/>
        </w:rPr>
        <w:t>Based on the presence of both social</w:t>
      </w:r>
      <w:r w:rsidR="00A556EE">
        <w:rPr>
          <w:rFonts w:ascii="Times New Roman" w:hAnsi="Times New Roman" w:cs="Times New Roman"/>
          <w:sz w:val="24"/>
          <w:szCs w:val="24"/>
        </w:rPr>
        <w:t>ly</w:t>
      </w:r>
      <w:r w:rsidR="00D91C86">
        <w:rPr>
          <w:rFonts w:ascii="Times New Roman" w:hAnsi="Times New Roman" w:cs="Times New Roman"/>
          <w:sz w:val="24"/>
          <w:szCs w:val="24"/>
        </w:rPr>
        <w:t xml:space="preserve"> oriented and rights defence organisations</w:t>
      </w:r>
      <w:r w:rsidR="00A556EE">
        <w:rPr>
          <w:rFonts w:ascii="Times New Roman" w:hAnsi="Times New Roman" w:cs="Times New Roman"/>
          <w:sz w:val="24"/>
          <w:szCs w:val="24"/>
        </w:rPr>
        <w:t xml:space="preserve"> and my existing contacts</w:t>
      </w:r>
      <w:r w:rsidR="00D91C86">
        <w:rPr>
          <w:rFonts w:ascii="Times New Roman" w:hAnsi="Times New Roman" w:cs="Times New Roman"/>
          <w:sz w:val="24"/>
          <w:szCs w:val="24"/>
        </w:rPr>
        <w:t xml:space="preserve">, the locations of Nizhniy Novgorod, Ryazan, Perm and </w:t>
      </w:r>
      <w:r w:rsidR="00D91C86" w:rsidRPr="00D91C86">
        <w:rPr>
          <w:rFonts w:ascii="Times New Roman" w:hAnsi="Times New Roman" w:cs="Times New Roman"/>
          <w:sz w:val="24"/>
          <w:szCs w:val="24"/>
        </w:rPr>
        <w:t>Kazan</w:t>
      </w:r>
      <w:r w:rsidR="00A556EE">
        <w:rPr>
          <w:rFonts w:ascii="Times New Roman" w:hAnsi="Times New Roman" w:cs="Times New Roman"/>
          <w:sz w:val="24"/>
          <w:szCs w:val="24"/>
        </w:rPr>
        <w:t xml:space="preserve"> were also included</w:t>
      </w:r>
      <w:r w:rsidR="00211FFB">
        <w:rPr>
          <w:rFonts w:ascii="Times New Roman" w:hAnsi="Times New Roman" w:cs="Times New Roman"/>
          <w:sz w:val="24"/>
          <w:szCs w:val="24"/>
        </w:rPr>
        <w:t xml:space="preserve"> in the study. A total of </w:t>
      </w:r>
      <w:r w:rsidR="00C75386" w:rsidRPr="00C75386">
        <w:rPr>
          <w:rFonts w:ascii="Times New Roman" w:hAnsi="Times New Roman" w:cs="Times New Roman"/>
          <w:sz w:val="24"/>
          <w:szCs w:val="24"/>
        </w:rPr>
        <w:t xml:space="preserve">19 SONGOs </w:t>
      </w:r>
      <w:r w:rsidR="0017432B">
        <w:rPr>
          <w:rFonts w:ascii="Times New Roman" w:hAnsi="Times New Roman" w:cs="Times New Roman"/>
          <w:sz w:val="24"/>
          <w:szCs w:val="24"/>
        </w:rPr>
        <w:t xml:space="preserve">were </w:t>
      </w:r>
      <w:r w:rsidR="00C75386" w:rsidRPr="00C75386">
        <w:rPr>
          <w:rFonts w:ascii="Times New Roman" w:hAnsi="Times New Roman" w:cs="Times New Roman"/>
          <w:sz w:val="24"/>
          <w:szCs w:val="24"/>
        </w:rPr>
        <w:t>interviewed in Moscow, St Petersburg, Nizhniy Novgorod and Kazan between 2011 and 2016</w:t>
      </w:r>
      <w:r w:rsidR="0017432B">
        <w:rPr>
          <w:rFonts w:ascii="Times New Roman" w:hAnsi="Times New Roman" w:cs="Times New Roman"/>
          <w:sz w:val="24"/>
          <w:szCs w:val="24"/>
        </w:rPr>
        <w:t xml:space="preserve">. In addition, two consultants working on social policy for think-tanks in Moscow and Perm were interviewed, and </w:t>
      </w:r>
      <w:r w:rsidR="00DB4E3D">
        <w:rPr>
          <w:rFonts w:ascii="Times New Roman" w:hAnsi="Times New Roman" w:cs="Times New Roman"/>
          <w:sz w:val="24"/>
          <w:szCs w:val="24"/>
        </w:rPr>
        <w:t xml:space="preserve">7 representatives of organisations which identify explicitly as human rights advocacy organisations. </w:t>
      </w:r>
      <w:r w:rsidR="00750465" w:rsidRPr="00750465">
        <w:rPr>
          <w:rFonts w:ascii="Times New Roman" w:hAnsi="Times New Roman" w:cs="Times New Roman"/>
          <w:sz w:val="24"/>
          <w:szCs w:val="24"/>
        </w:rPr>
        <w:t xml:space="preserve">I was </w:t>
      </w:r>
      <w:r w:rsidR="00865FF1">
        <w:rPr>
          <w:rFonts w:ascii="Times New Roman" w:hAnsi="Times New Roman" w:cs="Times New Roman"/>
          <w:sz w:val="24"/>
          <w:szCs w:val="24"/>
        </w:rPr>
        <w:t>also able to interview two regional human rights ombudsman in the North-West and Moscow regions, a senior adviser to a third regional human rights om</w:t>
      </w:r>
      <w:r w:rsidR="00E54795">
        <w:rPr>
          <w:rFonts w:ascii="Times New Roman" w:hAnsi="Times New Roman" w:cs="Times New Roman"/>
          <w:sz w:val="24"/>
          <w:szCs w:val="24"/>
        </w:rPr>
        <w:t>budsman in the North-West Federal District</w:t>
      </w:r>
      <w:r w:rsidR="00865FF1">
        <w:rPr>
          <w:rFonts w:ascii="Times New Roman" w:hAnsi="Times New Roman" w:cs="Times New Roman"/>
          <w:sz w:val="24"/>
          <w:szCs w:val="24"/>
        </w:rPr>
        <w:t xml:space="preserve">, and </w:t>
      </w:r>
      <w:r w:rsidR="00E54795">
        <w:rPr>
          <w:rFonts w:ascii="Times New Roman" w:hAnsi="Times New Roman" w:cs="Times New Roman"/>
          <w:sz w:val="24"/>
          <w:szCs w:val="24"/>
        </w:rPr>
        <w:t>a senior adviser to a regional child human rights ombudsman in the North-West Federal District.</w:t>
      </w:r>
      <w:r w:rsidR="000A0088">
        <w:rPr>
          <w:rFonts w:ascii="Times New Roman" w:hAnsi="Times New Roman" w:cs="Times New Roman"/>
          <w:sz w:val="24"/>
          <w:szCs w:val="24"/>
        </w:rPr>
        <w:t xml:space="preserve"> 5 academics </w:t>
      </w:r>
      <w:r w:rsidR="00D66265">
        <w:rPr>
          <w:rFonts w:ascii="Times New Roman" w:hAnsi="Times New Roman" w:cs="Times New Roman"/>
          <w:sz w:val="24"/>
          <w:szCs w:val="24"/>
        </w:rPr>
        <w:t>in St Petersburg specialising in human rights law and practice in Russia were interviewed in order to provide contextual detail for the study, and 4 focus groups were carried out in Nizhniy Novgorod</w:t>
      </w:r>
      <w:r w:rsidR="00BF1B14">
        <w:rPr>
          <w:rFonts w:ascii="Times New Roman" w:hAnsi="Times New Roman" w:cs="Times New Roman"/>
          <w:sz w:val="24"/>
          <w:szCs w:val="24"/>
        </w:rPr>
        <w:t xml:space="preserve"> in partnership with the Lobachevskiy State University there</w:t>
      </w:r>
      <w:r w:rsidR="00D66265">
        <w:rPr>
          <w:rFonts w:ascii="Times New Roman" w:hAnsi="Times New Roman" w:cs="Times New Roman"/>
          <w:sz w:val="24"/>
          <w:szCs w:val="24"/>
        </w:rPr>
        <w:t xml:space="preserve"> in May 2016 involving </w:t>
      </w:r>
      <w:r w:rsidR="008327A9">
        <w:rPr>
          <w:rFonts w:ascii="Times New Roman" w:hAnsi="Times New Roman" w:cs="Times New Roman"/>
          <w:sz w:val="24"/>
          <w:szCs w:val="24"/>
        </w:rPr>
        <w:t>6-8 participants aged 24-77.</w:t>
      </w:r>
      <w:r w:rsidR="008327A9">
        <w:rPr>
          <w:rStyle w:val="EndnoteReference"/>
          <w:rFonts w:ascii="Times New Roman" w:hAnsi="Times New Roman" w:cs="Times New Roman"/>
          <w:sz w:val="24"/>
          <w:szCs w:val="24"/>
        </w:rPr>
        <w:endnoteReference w:id="2"/>
      </w:r>
    </w:p>
    <w:p w:rsidR="007366BA" w:rsidRDefault="007366BA">
      <w:pPr>
        <w:rPr>
          <w:rFonts w:ascii="Times New Roman" w:hAnsi="Times New Roman" w:cs="Times New Roman"/>
          <w:sz w:val="24"/>
          <w:szCs w:val="24"/>
        </w:rPr>
      </w:pPr>
    </w:p>
    <w:p w:rsidR="007366BA" w:rsidRDefault="007366BA">
      <w:pPr>
        <w:rPr>
          <w:rFonts w:ascii="Times New Roman" w:hAnsi="Times New Roman" w:cs="Times New Roman"/>
          <w:b/>
          <w:sz w:val="24"/>
          <w:szCs w:val="24"/>
        </w:rPr>
      </w:pPr>
      <w:r>
        <w:rPr>
          <w:rFonts w:ascii="Times New Roman" w:hAnsi="Times New Roman" w:cs="Times New Roman"/>
          <w:b/>
          <w:sz w:val="24"/>
          <w:szCs w:val="24"/>
        </w:rPr>
        <w:t>Structure of the book</w:t>
      </w:r>
    </w:p>
    <w:p w:rsidR="00874C4C" w:rsidRDefault="00FB4953" w:rsidP="00121F29">
      <w:pPr>
        <w:rPr>
          <w:rFonts w:ascii="Times New Roman" w:hAnsi="Times New Roman" w:cs="Times New Roman"/>
          <w:sz w:val="24"/>
          <w:szCs w:val="24"/>
        </w:rPr>
      </w:pPr>
      <w:r>
        <w:rPr>
          <w:rFonts w:ascii="Times New Roman" w:hAnsi="Times New Roman" w:cs="Times New Roman"/>
          <w:sz w:val="24"/>
          <w:szCs w:val="24"/>
        </w:rPr>
        <w:t xml:space="preserve">This book is divided into 3 parts. </w:t>
      </w:r>
      <w:r w:rsidR="00F40265">
        <w:rPr>
          <w:rFonts w:ascii="Times New Roman" w:hAnsi="Times New Roman" w:cs="Times New Roman"/>
          <w:sz w:val="24"/>
          <w:szCs w:val="24"/>
        </w:rPr>
        <w:t>The first, theoretical, part of the book explores how social rights have developed and been defined and how and why they remain contested in contemporary political discourse. Chapt</w:t>
      </w:r>
      <w:r w:rsidR="00B75A88">
        <w:rPr>
          <w:rFonts w:ascii="Times New Roman" w:hAnsi="Times New Roman" w:cs="Times New Roman"/>
          <w:sz w:val="24"/>
          <w:szCs w:val="24"/>
        </w:rPr>
        <w:t>er 2, ‘</w:t>
      </w:r>
      <w:r w:rsidR="00B75A88" w:rsidRPr="00B75A88">
        <w:rPr>
          <w:rFonts w:ascii="Times New Roman" w:hAnsi="Times New Roman" w:cs="Times New Roman"/>
          <w:sz w:val="24"/>
          <w:szCs w:val="24"/>
        </w:rPr>
        <w:t>A brief history of social rights</w:t>
      </w:r>
      <w:r w:rsidR="00B75A88">
        <w:rPr>
          <w:rFonts w:ascii="Times New Roman" w:hAnsi="Times New Roman" w:cs="Times New Roman"/>
          <w:sz w:val="24"/>
          <w:szCs w:val="24"/>
        </w:rPr>
        <w:t xml:space="preserve">,’ </w:t>
      </w:r>
      <w:r w:rsidR="00121F29" w:rsidRPr="00121F29">
        <w:rPr>
          <w:rFonts w:ascii="Times New Roman" w:hAnsi="Times New Roman" w:cs="Times New Roman"/>
          <w:sz w:val="24"/>
          <w:szCs w:val="24"/>
        </w:rPr>
        <w:t>provides an account of the historical development of the idea of ‘social rights’ in political thought and their changing status, beginning with Tom Paine’s elaboration of proposed welfare entitlements in 1791. It then traces the relationship between the concept of social rights and ideas about state welfare provision through the 19th century and the rise of the labour movement to the development of the welfare state in Britain, TH Marshall’s concept of social rights as an integral part of citizenship in a modern democratic state, and the inclusion of social rights in various major international and pan-European human rights conventions.</w:t>
      </w:r>
      <w:r w:rsidR="00E16A11">
        <w:rPr>
          <w:rFonts w:ascii="Times New Roman" w:hAnsi="Times New Roman" w:cs="Times New Roman"/>
          <w:sz w:val="24"/>
          <w:szCs w:val="24"/>
        </w:rPr>
        <w:t xml:space="preserve"> </w:t>
      </w:r>
    </w:p>
    <w:p w:rsidR="00BC329A" w:rsidRDefault="00E16A11" w:rsidP="00121F29">
      <w:pPr>
        <w:rPr>
          <w:rFonts w:ascii="Times New Roman" w:hAnsi="Times New Roman" w:cs="Times New Roman"/>
          <w:sz w:val="24"/>
          <w:szCs w:val="24"/>
        </w:rPr>
      </w:pPr>
      <w:r>
        <w:rPr>
          <w:rFonts w:ascii="Times New Roman" w:hAnsi="Times New Roman" w:cs="Times New Roman"/>
          <w:sz w:val="24"/>
          <w:szCs w:val="24"/>
        </w:rPr>
        <w:t>Chapter 3, ‘</w:t>
      </w:r>
      <w:r w:rsidR="00121F29" w:rsidRPr="00121F29">
        <w:rPr>
          <w:rFonts w:ascii="Times New Roman" w:hAnsi="Times New Roman" w:cs="Times New Roman"/>
          <w:sz w:val="24"/>
          <w:szCs w:val="24"/>
        </w:rPr>
        <w:t>Social rights, neoliberalism and austerity</w:t>
      </w:r>
      <w:r>
        <w:rPr>
          <w:rFonts w:ascii="Times New Roman" w:hAnsi="Times New Roman" w:cs="Times New Roman"/>
          <w:sz w:val="24"/>
          <w:szCs w:val="24"/>
        </w:rPr>
        <w:t xml:space="preserve">,’ </w:t>
      </w:r>
      <w:r w:rsidR="00121F29" w:rsidRPr="00121F29">
        <w:rPr>
          <w:rFonts w:ascii="Times New Roman" w:hAnsi="Times New Roman" w:cs="Times New Roman"/>
          <w:sz w:val="24"/>
          <w:szCs w:val="24"/>
        </w:rPr>
        <w:t>explores the contested nature of social rights in the contemporary period against the backdrop of neoliberal economic, political and social policies and the post-2008 period of recession and austerity in Europe. Ongoing debates over whether or not social rights constitute ‘real’ human rights point to wider debates about the nature of rights claims, obligations on the part of the State and the individual right-</w:t>
      </w:r>
      <w:r w:rsidR="00121F29" w:rsidRPr="00121F29">
        <w:rPr>
          <w:rFonts w:ascii="Times New Roman" w:hAnsi="Times New Roman" w:cs="Times New Roman"/>
          <w:sz w:val="24"/>
          <w:szCs w:val="24"/>
        </w:rPr>
        <w:lastRenderedPageBreak/>
        <w:t>holder, and the extent to which the behaviour of an individual should influence their ability to claim certain rights. The emphasis has gradually shifted from state provision of various social services being a matter of right and entitlement to the individual responsibility of the person seeking to access these services, turning them into ‘market citizens’ (Pieterse 2003:7). All of these debates have become more heightened in the context of the global economic crisis and what Farnsworth and Irving (2012) describe as the ‘new age of austerity’ currently influencing the policy discourse in a number of European countries including the UK, Ireland and Greece.</w:t>
      </w:r>
    </w:p>
    <w:p w:rsidR="00B9666B" w:rsidRDefault="00612F0E" w:rsidP="00121F29">
      <w:pPr>
        <w:rPr>
          <w:rFonts w:ascii="Times New Roman" w:hAnsi="Times New Roman" w:cs="Times New Roman"/>
          <w:sz w:val="24"/>
          <w:szCs w:val="24"/>
        </w:rPr>
      </w:pPr>
      <w:r>
        <w:rPr>
          <w:rFonts w:ascii="Times New Roman" w:hAnsi="Times New Roman" w:cs="Times New Roman"/>
          <w:sz w:val="24"/>
          <w:szCs w:val="24"/>
        </w:rPr>
        <w:t>The second part of the books takes an historical and empirical approach to the relationship between social rights and the state in Russia</w:t>
      </w:r>
      <w:r w:rsidR="00EB1BD8">
        <w:rPr>
          <w:rFonts w:ascii="Times New Roman" w:hAnsi="Times New Roman" w:cs="Times New Roman"/>
          <w:sz w:val="24"/>
          <w:szCs w:val="24"/>
        </w:rPr>
        <w:t xml:space="preserve"> specifically</w:t>
      </w:r>
      <w:r>
        <w:rPr>
          <w:rFonts w:ascii="Times New Roman" w:hAnsi="Times New Roman" w:cs="Times New Roman"/>
          <w:sz w:val="24"/>
          <w:szCs w:val="24"/>
        </w:rPr>
        <w:t xml:space="preserve">. </w:t>
      </w:r>
      <w:r w:rsidR="00EB1BD8">
        <w:rPr>
          <w:rFonts w:ascii="Times New Roman" w:hAnsi="Times New Roman" w:cs="Times New Roman"/>
          <w:sz w:val="24"/>
          <w:szCs w:val="24"/>
        </w:rPr>
        <w:t>Chapter 4, ‘t</w:t>
      </w:r>
      <w:r w:rsidR="00121F29" w:rsidRPr="00121F29">
        <w:rPr>
          <w:rFonts w:ascii="Times New Roman" w:hAnsi="Times New Roman" w:cs="Times New Roman"/>
          <w:sz w:val="24"/>
          <w:szCs w:val="24"/>
        </w:rPr>
        <w:t>he development of social rights in Russia</w:t>
      </w:r>
      <w:r w:rsidR="00EB1BD8">
        <w:rPr>
          <w:rFonts w:ascii="Times New Roman" w:hAnsi="Times New Roman" w:cs="Times New Roman"/>
          <w:sz w:val="24"/>
          <w:szCs w:val="24"/>
        </w:rPr>
        <w:t>,’</w:t>
      </w:r>
      <w:r w:rsidR="00121F29" w:rsidRPr="00121F29">
        <w:rPr>
          <w:rFonts w:ascii="Times New Roman" w:hAnsi="Times New Roman" w:cs="Times New Roman"/>
          <w:sz w:val="24"/>
          <w:szCs w:val="24"/>
        </w:rPr>
        <w:t xml:space="preserve"> explores the ways in which social rights were and are understood in the imperial, Soviet and contemporary Russian periods. It traces their development from the 19th century when these rights first began to be properly defined and agitated for in Russia through their elevation to a position of particular social, political and constitutional importance during the Soviet era. This emphasis on social rights and the development of an extensive system of state-sponsored welfare provision </w:t>
      </w:r>
      <w:r w:rsidR="00D23F60">
        <w:rPr>
          <w:rFonts w:ascii="Times New Roman" w:hAnsi="Times New Roman" w:cs="Times New Roman"/>
          <w:sz w:val="24"/>
          <w:szCs w:val="24"/>
        </w:rPr>
        <w:t xml:space="preserve">has </w:t>
      </w:r>
      <w:r w:rsidR="00121F29" w:rsidRPr="00121F29">
        <w:rPr>
          <w:rFonts w:ascii="Times New Roman" w:hAnsi="Times New Roman" w:cs="Times New Roman"/>
          <w:sz w:val="24"/>
          <w:szCs w:val="24"/>
        </w:rPr>
        <w:t>led to a high level of public expectation regarding the state’s role in guaranteeing such rights</w:t>
      </w:r>
      <w:r w:rsidR="00D23F60">
        <w:rPr>
          <w:rFonts w:ascii="Times New Roman" w:hAnsi="Times New Roman" w:cs="Times New Roman"/>
          <w:sz w:val="24"/>
          <w:szCs w:val="24"/>
        </w:rPr>
        <w:t xml:space="preserve">. The chapter considers </w:t>
      </w:r>
      <w:r w:rsidR="00121F29" w:rsidRPr="00121F29">
        <w:rPr>
          <w:rFonts w:ascii="Times New Roman" w:hAnsi="Times New Roman" w:cs="Times New Roman"/>
          <w:sz w:val="24"/>
          <w:szCs w:val="24"/>
        </w:rPr>
        <w:t xml:space="preserve">the relationship between the contemporary Russian state and the implementation of social rights by examining the Russian authorities’ </w:t>
      </w:r>
      <w:r w:rsidR="00D23F60">
        <w:rPr>
          <w:rFonts w:ascii="Times New Roman" w:hAnsi="Times New Roman" w:cs="Times New Roman"/>
          <w:sz w:val="24"/>
          <w:szCs w:val="24"/>
        </w:rPr>
        <w:t xml:space="preserve">rhetorical </w:t>
      </w:r>
      <w:r w:rsidR="00121F29" w:rsidRPr="00121F29">
        <w:rPr>
          <w:rFonts w:ascii="Times New Roman" w:hAnsi="Times New Roman" w:cs="Times New Roman"/>
          <w:sz w:val="24"/>
          <w:szCs w:val="24"/>
        </w:rPr>
        <w:t>approach towards social welfare and the state’s role in its provision. This stance contrasts with a practical approach to social policy which includes strong elements of neoliberalism that in practice make the individual responsible for securing their social rights. This chapter traces the evolution of social welfare reform in the post-Soviet period and draws out the contrasts between Putin’s first term from 2000-2005, which was characterised by market-driven reforms to Russia’s crumbling but still</w:t>
      </w:r>
      <w:r w:rsidR="008D0C86">
        <w:rPr>
          <w:rFonts w:ascii="Times New Roman" w:hAnsi="Times New Roman" w:cs="Times New Roman"/>
          <w:sz w:val="24"/>
          <w:szCs w:val="24"/>
        </w:rPr>
        <w:t xml:space="preserve">-extensive state welfare system, </w:t>
      </w:r>
      <w:r w:rsidR="00121F29" w:rsidRPr="00121F29">
        <w:rPr>
          <w:rFonts w:ascii="Times New Roman" w:hAnsi="Times New Roman" w:cs="Times New Roman"/>
          <w:sz w:val="24"/>
          <w:szCs w:val="24"/>
        </w:rPr>
        <w:t>and the Medvedev and Putin administrations from 2005 onwards which have been characterised by a new strategy of recentralization and increased rhetoric emphasising the role of the sta</w:t>
      </w:r>
      <w:r w:rsidR="00B9666B">
        <w:rPr>
          <w:rFonts w:ascii="Times New Roman" w:hAnsi="Times New Roman" w:cs="Times New Roman"/>
          <w:sz w:val="24"/>
          <w:szCs w:val="24"/>
        </w:rPr>
        <w:t>te in providing social services.</w:t>
      </w:r>
    </w:p>
    <w:p w:rsidR="00121F29" w:rsidRPr="00121F29" w:rsidRDefault="005403F7" w:rsidP="00121F29">
      <w:pPr>
        <w:rPr>
          <w:rFonts w:ascii="Times New Roman" w:hAnsi="Times New Roman" w:cs="Times New Roman"/>
          <w:sz w:val="24"/>
          <w:szCs w:val="24"/>
        </w:rPr>
      </w:pPr>
      <w:r>
        <w:rPr>
          <w:rFonts w:ascii="Times New Roman" w:hAnsi="Times New Roman" w:cs="Times New Roman"/>
          <w:sz w:val="24"/>
          <w:szCs w:val="24"/>
        </w:rPr>
        <w:t>Chapter 5</w:t>
      </w:r>
      <w:r w:rsidR="0005161A">
        <w:rPr>
          <w:rFonts w:ascii="Times New Roman" w:hAnsi="Times New Roman" w:cs="Times New Roman"/>
          <w:sz w:val="24"/>
          <w:szCs w:val="24"/>
        </w:rPr>
        <w:t>, ‘</w:t>
      </w:r>
      <w:r w:rsidR="00B06710" w:rsidRPr="00B06710">
        <w:rPr>
          <w:rFonts w:ascii="Times New Roman" w:hAnsi="Times New Roman" w:cs="Times New Roman"/>
          <w:sz w:val="24"/>
          <w:szCs w:val="24"/>
        </w:rPr>
        <w:t>Defending social rights? The human rights ombudsmen and NGOs</w:t>
      </w:r>
      <w:r w:rsidR="0005161A">
        <w:rPr>
          <w:rFonts w:ascii="Times New Roman" w:hAnsi="Times New Roman" w:cs="Times New Roman"/>
          <w:sz w:val="24"/>
          <w:szCs w:val="24"/>
        </w:rPr>
        <w:t>,’</w:t>
      </w:r>
      <w:r w:rsidR="00966DB4">
        <w:rPr>
          <w:rFonts w:ascii="Times New Roman" w:hAnsi="Times New Roman" w:cs="Times New Roman"/>
          <w:sz w:val="24"/>
          <w:szCs w:val="24"/>
        </w:rPr>
        <w:t xml:space="preserve"> looks at the</w:t>
      </w:r>
      <w:r w:rsidR="00121F29" w:rsidRPr="00121F29">
        <w:rPr>
          <w:rFonts w:ascii="Times New Roman" w:hAnsi="Times New Roman" w:cs="Times New Roman"/>
          <w:sz w:val="24"/>
          <w:szCs w:val="24"/>
        </w:rPr>
        <w:t xml:space="preserve"> </w:t>
      </w:r>
      <w:r w:rsidR="0005161A">
        <w:rPr>
          <w:rFonts w:ascii="Times New Roman" w:hAnsi="Times New Roman" w:cs="Times New Roman"/>
          <w:sz w:val="24"/>
          <w:szCs w:val="24"/>
        </w:rPr>
        <w:t xml:space="preserve">institution of the </w:t>
      </w:r>
      <w:r w:rsidR="00121F29" w:rsidRPr="00121F29">
        <w:rPr>
          <w:rFonts w:ascii="Times New Roman" w:hAnsi="Times New Roman" w:cs="Times New Roman"/>
          <w:sz w:val="24"/>
          <w:szCs w:val="24"/>
        </w:rPr>
        <w:t>regional human ri</w:t>
      </w:r>
      <w:r w:rsidR="00966DB4">
        <w:rPr>
          <w:rFonts w:ascii="Times New Roman" w:hAnsi="Times New Roman" w:cs="Times New Roman"/>
          <w:sz w:val="24"/>
          <w:szCs w:val="24"/>
        </w:rPr>
        <w:t>ghts ombudsmen in Russia -</w:t>
      </w:r>
      <w:r w:rsidR="00121F29" w:rsidRPr="00121F29">
        <w:rPr>
          <w:rFonts w:ascii="Times New Roman" w:hAnsi="Times New Roman" w:cs="Times New Roman"/>
          <w:sz w:val="24"/>
          <w:szCs w:val="24"/>
        </w:rPr>
        <w:t xml:space="preserve"> state representatives charged with dealing with complaints of human rights violations submitted to them by members of the public. Empirical evidence including interviews with several of the ombudsmen themselves is used to show that the majority of complaints they receive relate to social rights issues, and that the ombudsmen see the bulk of their work as relating to the protection of social rights. There is also a relatively high level of cooperation between the regional ombudsmen and local NGOs working on issues relating to social rights which contrasts with the often distant relationship between the ombudsmen and those NGOs which define themselves explicitly as ‘human rights’ organisations. This highlights a number of issues including the state’s formal and informal stance on social right</w:t>
      </w:r>
      <w:r w:rsidR="00DE32E8">
        <w:rPr>
          <w:rFonts w:ascii="Times New Roman" w:hAnsi="Times New Roman" w:cs="Times New Roman"/>
          <w:sz w:val="24"/>
          <w:szCs w:val="24"/>
        </w:rPr>
        <w:t>s and the ways in which</w:t>
      </w:r>
      <w:r w:rsidR="00121F29" w:rsidRPr="00121F29">
        <w:rPr>
          <w:rFonts w:ascii="Times New Roman" w:hAnsi="Times New Roman" w:cs="Times New Roman"/>
          <w:sz w:val="24"/>
          <w:szCs w:val="24"/>
        </w:rPr>
        <w:t xml:space="preserve"> officials and members of the public negotiate changes in welfare provision which have had an impact on the realisation of social rights in Russia.</w:t>
      </w:r>
    </w:p>
    <w:p w:rsidR="0052159E" w:rsidRPr="00121F29" w:rsidRDefault="008F48D7" w:rsidP="00121F29">
      <w:pPr>
        <w:rPr>
          <w:rFonts w:ascii="Times New Roman" w:hAnsi="Times New Roman" w:cs="Times New Roman"/>
          <w:sz w:val="24"/>
          <w:szCs w:val="24"/>
        </w:rPr>
      </w:pPr>
      <w:r>
        <w:rPr>
          <w:rFonts w:ascii="Times New Roman" w:hAnsi="Times New Roman" w:cs="Times New Roman"/>
          <w:sz w:val="24"/>
          <w:szCs w:val="24"/>
        </w:rPr>
        <w:t xml:space="preserve">The third part of the book takes an empirical approach to the </w:t>
      </w:r>
      <w:r w:rsidR="00D92ABA">
        <w:rPr>
          <w:rFonts w:ascii="Times New Roman" w:hAnsi="Times New Roman" w:cs="Times New Roman"/>
          <w:sz w:val="24"/>
          <w:szCs w:val="24"/>
        </w:rPr>
        <w:t xml:space="preserve">question of how civil society actors in Russia view social rights and how they attempt to advocate for them. </w:t>
      </w:r>
      <w:r w:rsidR="005403F7">
        <w:rPr>
          <w:rFonts w:ascii="Times New Roman" w:hAnsi="Times New Roman" w:cs="Times New Roman"/>
          <w:sz w:val="24"/>
          <w:szCs w:val="24"/>
        </w:rPr>
        <w:t>Chapter 6</w:t>
      </w:r>
      <w:r w:rsidR="00D92ABA">
        <w:rPr>
          <w:rFonts w:ascii="Times New Roman" w:hAnsi="Times New Roman" w:cs="Times New Roman"/>
          <w:sz w:val="24"/>
          <w:szCs w:val="24"/>
        </w:rPr>
        <w:t>, ‘</w:t>
      </w:r>
      <w:r w:rsidR="005403F7" w:rsidRPr="005403F7">
        <w:rPr>
          <w:rFonts w:ascii="Times New Roman" w:hAnsi="Times New Roman" w:cs="Times New Roman"/>
          <w:sz w:val="24"/>
          <w:szCs w:val="24"/>
        </w:rPr>
        <w:t>Civil society, socially-oriented NGOs and the utility of a rights-based approach to advocacy</w:t>
      </w:r>
      <w:r w:rsidR="00D92ABA">
        <w:rPr>
          <w:rFonts w:ascii="Times New Roman" w:hAnsi="Times New Roman" w:cs="Times New Roman"/>
          <w:sz w:val="24"/>
          <w:szCs w:val="24"/>
        </w:rPr>
        <w:t xml:space="preserve">,’ </w:t>
      </w:r>
      <w:r w:rsidR="0052159E" w:rsidRPr="0052159E">
        <w:rPr>
          <w:rFonts w:ascii="Times New Roman" w:hAnsi="Times New Roman" w:cs="Times New Roman"/>
          <w:sz w:val="24"/>
          <w:szCs w:val="24"/>
        </w:rPr>
        <w:t xml:space="preserve">explores the extent to which Russian NGOs working on social issues have adopted the ‘language of rights’ in order to meet the needs of the clients they work with. </w:t>
      </w:r>
      <w:r w:rsidR="0052159E" w:rsidRPr="0052159E">
        <w:rPr>
          <w:rFonts w:ascii="Times New Roman" w:hAnsi="Times New Roman" w:cs="Times New Roman"/>
          <w:sz w:val="24"/>
          <w:szCs w:val="24"/>
        </w:rPr>
        <w:lastRenderedPageBreak/>
        <w:t>Based on extensive interviews with NGO representatives in a number of different towns and cities in Russia, it examines the attitudes of these representatives to the concept of ‘social rights’ and the degree to which they apply this concept to their work. It also explores wider issues relating to the problematic political situation in which many Russian NGOs which identify themselves explicitly as ‘rights-defending’ organisations find themselves and the extent to which this may dissuade more socially oriented NGOs from utilising a rights-based framework.</w:t>
      </w:r>
    </w:p>
    <w:p w:rsidR="00121F29" w:rsidRDefault="0073778A" w:rsidP="00121F29">
      <w:pPr>
        <w:rPr>
          <w:rFonts w:ascii="Times New Roman" w:hAnsi="Times New Roman" w:cs="Times New Roman"/>
          <w:sz w:val="24"/>
          <w:szCs w:val="24"/>
        </w:rPr>
      </w:pPr>
      <w:r>
        <w:rPr>
          <w:rFonts w:ascii="Times New Roman" w:hAnsi="Times New Roman" w:cs="Times New Roman"/>
          <w:sz w:val="24"/>
          <w:szCs w:val="24"/>
        </w:rPr>
        <w:t>Chapter 7</w:t>
      </w:r>
      <w:r w:rsidR="00D92ABA">
        <w:rPr>
          <w:rFonts w:ascii="Times New Roman" w:hAnsi="Times New Roman" w:cs="Times New Roman"/>
          <w:sz w:val="24"/>
          <w:szCs w:val="24"/>
        </w:rPr>
        <w:t>, ‘</w:t>
      </w:r>
      <w:r w:rsidR="006C4B24">
        <w:rPr>
          <w:rFonts w:ascii="Times New Roman" w:hAnsi="Times New Roman" w:cs="Times New Roman"/>
          <w:sz w:val="24"/>
          <w:szCs w:val="24"/>
        </w:rPr>
        <w:t>Socially-oriented</w:t>
      </w:r>
      <w:r w:rsidRPr="0073778A">
        <w:rPr>
          <w:rFonts w:ascii="Times New Roman" w:hAnsi="Times New Roman" w:cs="Times New Roman"/>
          <w:sz w:val="24"/>
          <w:szCs w:val="24"/>
        </w:rPr>
        <w:t xml:space="preserve"> NGOs and the new social policy</w:t>
      </w:r>
      <w:r w:rsidR="00D92ABA">
        <w:rPr>
          <w:rFonts w:ascii="Times New Roman" w:hAnsi="Times New Roman" w:cs="Times New Roman"/>
          <w:sz w:val="24"/>
          <w:szCs w:val="24"/>
        </w:rPr>
        <w:t>,’</w:t>
      </w:r>
      <w:r w:rsidR="0052159E" w:rsidRPr="0052159E">
        <w:rPr>
          <w:rFonts w:ascii="Times New Roman" w:hAnsi="Times New Roman" w:cs="Times New Roman"/>
          <w:sz w:val="24"/>
          <w:szCs w:val="24"/>
        </w:rPr>
        <w:t xml:space="preserve"> explores the work of Russian NGOs carrying out work with clear implications for social rights. Whereas Russian human rights NGOs have struggled to attract widespread public support and have had to contend with a largely hostile political environment, ‘socially oriented’ organisations appear to be embedded in the local community in terms of their success in attracting volunteers and financial sponsorship from local businesses and their focus on issues such as housing, healthcare and general living standards which resonate with a large proportion of the public. They also generally adopt a highly pragmatic and cooperative position on engagement with local authorities and other State bodies, including the regional human rights ombudsmen. Yet they have also had to contend with the implications of sweeping changes in welfare provision in the post-Soviet period and increasing government interest in working with the third sector on social issues which has coincided with a rhetorical reassertion of the role of the state in relation to social policy, a situation which has created both opportunities and potential problems for these NGOs.</w:t>
      </w:r>
    </w:p>
    <w:p w:rsidR="007366BA" w:rsidRDefault="00112731" w:rsidP="00121F29">
      <w:pPr>
        <w:rPr>
          <w:rFonts w:ascii="Times New Roman" w:hAnsi="Times New Roman" w:cs="Times New Roman"/>
          <w:sz w:val="24"/>
          <w:szCs w:val="24"/>
        </w:rPr>
      </w:pPr>
      <w:r>
        <w:rPr>
          <w:rFonts w:ascii="Times New Roman" w:hAnsi="Times New Roman" w:cs="Times New Roman"/>
          <w:sz w:val="24"/>
          <w:szCs w:val="24"/>
        </w:rPr>
        <w:t xml:space="preserve">Finally, </w:t>
      </w:r>
      <w:r w:rsidR="0073778A">
        <w:rPr>
          <w:rFonts w:ascii="Times New Roman" w:hAnsi="Times New Roman" w:cs="Times New Roman"/>
          <w:sz w:val="24"/>
          <w:szCs w:val="24"/>
        </w:rPr>
        <w:t>Chapter 8</w:t>
      </w:r>
      <w:r w:rsidR="002243B5">
        <w:rPr>
          <w:rFonts w:ascii="Times New Roman" w:hAnsi="Times New Roman" w:cs="Times New Roman"/>
          <w:sz w:val="24"/>
          <w:szCs w:val="24"/>
        </w:rPr>
        <w:t xml:space="preserve"> </w:t>
      </w:r>
      <w:r w:rsidR="00F02AEA">
        <w:rPr>
          <w:rFonts w:ascii="Times New Roman" w:hAnsi="Times New Roman" w:cs="Times New Roman"/>
          <w:sz w:val="24"/>
          <w:szCs w:val="24"/>
        </w:rPr>
        <w:t>reflects</w:t>
      </w:r>
      <w:r w:rsidR="00121F29" w:rsidRPr="00121F29">
        <w:rPr>
          <w:rFonts w:ascii="Times New Roman" w:hAnsi="Times New Roman" w:cs="Times New Roman"/>
          <w:sz w:val="24"/>
          <w:szCs w:val="24"/>
        </w:rPr>
        <w:t xml:space="preserve"> on what this research has demonstrated and can contribute to the field. It focuses on the theoretical and empirical insights generated by the research in relation to the meaning, protection and promotion of social rights in the post-Soviet space and the impact of the various welfare reforms carried out in the post-Soviet period on the realisation of these rights and the strategies employed by state and civil society actors in the social sphere.</w:t>
      </w:r>
    </w:p>
    <w:p w:rsidR="007979D6" w:rsidRDefault="007979D6" w:rsidP="00121F29">
      <w:pPr>
        <w:rPr>
          <w:rFonts w:ascii="Times New Roman" w:hAnsi="Times New Roman" w:cs="Times New Roman"/>
          <w:sz w:val="24"/>
          <w:szCs w:val="24"/>
        </w:rPr>
      </w:pPr>
    </w:p>
    <w:p w:rsidR="007979D6" w:rsidRDefault="007979D6" w:rsidP="00121F29">
      <w:pPr>
        <w:rPr>
          <w:rFonts w:ascii="Times New Roman" w:hAnsi="Times New Roman" w:cs="Times New Roman"/>
          <w:b/>
          <w:sz w:val="24"/>
          <w:szCs w:val="24"/>
        </w:rPr>
      </w:pPr>
      <w:r>
        <w:rPr>
          <w:rFonts w:ascii="Times New Roman" w:hAnsi="Times New Roman" w:cs="Times New Roman"/>
          <w:b/>
          <w:sz w:val="24"/>
          <w:szCs w:val="24"/>
        </w:rPr>
        <w:t>References</w:t>
      </w:r>
    </w:p>
    <w:p w:rsidR="00F77A24" w:rsidRDefault="004C28B5" w:rsidP="00121F29">
      <w:pPr>
        <w:rPr>
          <w:rFonts w:ascii="Times New Roman" w:hAnsi="Times New Roman" w:cs="Times New Roman"/>
          <w:sz w:val="24"/>
          <w:szCs w:val="24"/>
        </w:rPr>
      </w:pPr>
      <w:r w:rsidRPr="004C28B5">
        <w:rPr>
          <w:rFonts w:ascii="Times New Roman" w:hAnsi="Times New Roman" w:cs="Times New Roman"/>
          <w:sz w:val="24"/>
          <w:szCs w:val="24"/>
        </w:rPr>
        <w:t>Aberbach and Rockman (2002) ‘Conducting and Coding Elite Interviews,’ PS: Political Science and Politics, Vol.35:4, pp.673-676</w:t>
      </w:r>
    </w:p>
    <w:p w:rsidR="003D4C8E" w:rsidRDefault="00CE277D" w:rsidP="00121F29">
      <w:pPr>
        <w:rPr>
          <w:rFonts w:ascii="Times New Roman" w:hAnsi="Times New Roman" w:cs="Times New Roman"/>
          <w:sz w:val="24"/>
          <w:szCs w:val="24"/>
        </w:rPr>
      </w:pPr>
      <w:r w:rsidRPr="00CE277D">
        <w:rPr>
          <w:rFonts w:ascii="Times New Roman" w:hAnsi="Times New Roman" w:cs="Times New Roman"/>
          <w:sz w:val="24"/>
          <w:szCs w:val="24"/>
        </w:rPr>
        <w:t xml:space="preserve">Bogdanova, E. and Bindman, E. (2016) ‘NGOs, Policy Entrepreneurship and Child Protection in Russia: Pitfalls and Prospects for Civil Society,’ </w:t>
      </w:r>
      <w:proofErr w:type="spellStart"/>
      <w:r w:rsidRPr="00CE277D">
        <w:rPr>
          <w:rFonts w:ascii="Times New Roman" w:hAnsi="Times New Roman" w:cs="Times New Roman"/>
          <w:sz w:val="24"/>
          <w:szCs w:val="24"/>
        </w:rPr>
        <w:t>Democratizatsiya</w:t>
      </w:r>
      <w:proofErr w:type="spellEnd"/>
      <w:r w:rsidRPr="00CE277D">
        <w:rPr>
          <w:rFonts w:ascii="Times New Roman" w:hAnsi="Times New Roman" w:cs="Times New Roman"/>
          <w:sz w:val="24"/>
          <w:szCs w:val="24"/>
        </w:rPr>
        <w:t>: The Journal of Post-Soviet Democratization, 24 (2): 143-171.</w:t>
      </w:r>
    </w:p>
    <w:p w:rsidR="00F77A24" w:rsidRDefault="004C28B5" w:rsidP="00121F29">
      <w:pPr>
        <w:rPr>
          <w:rFonts w:ascii="Times New Roman" w:hAnsi="Times New Roman" w:cs="Times New Roman"/>
          <w:sz w:val="24"/>
          <w:szCs w:val="24"/>
        </w:rPr>
      </w:pPr>
      <w:r w:rsidRPr="004C28B5">
        <w:rPr>
          <w:rFonts w:ascii="Times New Roman" w:hAnsi="Times New Roman" w:cs="Times New Roman"/>
          <w:sz w:val="24"/>
          <w:szCs w:val="24"/>
        </w:rPr>
        <w:t>Brade, I and Rudolph, R (2004) ‘Moscow, the global city? The position of the Russian capital within the European system of metropolitan areas,’ Area, Vol.36:1, pp.69-80</w:t>
      </w:r>
    </w:p>
    <w:p w:rsidR="009716DE" w:rsidRDefault="004C28B5" w:rsidP="00121F29">
      <w:pPr>
        <w:rPr>
          <w:rFonts w:ascii="Times New Roman" w:hAnsi="Times New Roman" w:cs="Times New Roman"/>
          <w:sz w:val="24"/>
          <w:szCs w:val="24"/>
        </w:rPr>
      </w:pPr>
      <w:r w:rsidRPr="004C28B5">
        <w:rPr>
          <w:rFonts w:ascii="Times New Roman" w:hAnsi="Times New Roman" w:cs="Times New Roman"/>
          <w:sz w:val="24"/>
          <w:szCs w:val="24"/>
        </w:rPr>
        <w:t xml:space="preserve">Bryman (2008) Social Research Methods, </w:t>
      </w:r>
      <w:r>
        <w:rPr>
          <w:rFonts w:ascii="Times New Roman" w:hAnsi="Times New Roman" w:cs="Times New Roman"/>
          <w:sz w:val="24"/>
          <w:szCs w:val="24"/>
        </w:rPr>
        <w:t>Oxford: Oxford University Press</w:t>
      </w:r>
    </w:p>
    <w:p w:rsidR="009716DE" w:rsidRDefault="009716DE" w:rsidP="00121F29">
      <w:pPr>
        <w:rPr>
          <w:rFonts w:ascii="Times New Roman" w:hAnsi="Times New Roman" w:cs="Times New Roman"/>
          <w:sz w:val="24"/>
          <w:szCs w:val="24"/>
        </w:rPr>
      </w:pPr>
      <w:r w:rsidRPr="009716DE">
        <w:rPr>
          <w:rFonts w:ascii="Times New Roman" w:hAnsi="Times New Roman" w:cs="Times New Roman"/>
          <w:sz w:val="24"/>
          <w:szCs w:val="24"/>
        </w:rPr>
        <w:t>Cook</w:t>
      </w:r>
      <w:r w:rsidR="00D945FB">
        <w:rPr>
          <w:rFonts w:ascii="Times New Roman" w:hAnsi="Times New Roman" w:cs="Times New Roman"/>
          <w:sz w:val="24"/>
          <w:szCs w:val="24"/>
        </w:rPr>
        <w:t>, L</w:t>
      </w:r>
      <w:r w:rsidRPr="009716DE">
        <w:rPr>
          <w:rFonts w:ascii="Times New Roman" w:hAnsi="Times New Roman" w:cs="Times New Roman"/>
          <w:sz w:val="24"/>
          <w:szCs w:val="24"/>
        </w:rPr>
        <w:t xml:space="preserve"> and Dmitrov</w:t>
      </w:r>
      <w:r w:rsidR="00D945FB">
        <w:rPr>
          <w:rFonts w:ascii="Times New Roman" w:hAnsi="Times New Roman" w:cs="Times New Roman"/>
          <w:sz w:val="24"/>
          <w:szCs w:val="24"/>
        </w:rPr>
        <w:t>, M (2017) ‘</w:t>
      </w:r>
      <w:r w:rsidR="00D945FB" w:rsidRPr="00D945FB">
        <w:rPr>
          <w:rFonts w:ascii="Times New Roman" w:hAnsi="Times New Roman" w:cs="Times New Roman"/>
          <w:sz w:val="24"/>
          <w:szCs w:val="24"/>
        </w:rPr>
        <w:t>The Social Contract Revisited: Evidence from Communist and State Capitalist Economies</w:t>
      </w:r>
      <w:r w:rsidR="00D945FB">
        <w:rPr>
          <w:rFonts w:ascii="Times New Roman" w:hAnsi="Times New Roman" w:cs="Times New Roman"/>
          <w:sz w:val="24"/>
          <w:szCs w:val="24"/>
        </w:rPr>
        <w:t xml:space="preserve">,’ </w:t>
      </w:r>
      <w:r w:rsidR="00D945FB" w:rsidRPr="00D945FB">
        <w:rPr>
          <w:rFonts w:ascii="Times New Roman" w:hAnsi="Times New Roman" w:cs="Times New Roman"/>
          <w:sz w:val="24"/>
          <w:szCs w:val="24"/>
        </w:rPr>
        <w:t>Europe-Asia Studies</w:t>
      </w:r>
      <w:r w:rsidR="00D945FB">
        <w:rPr>
          <w:rFonts w:ascii="Times New Roman" w:hAnsi="Times New Roman" w:cs="Times New Roman"/>
          <w:sz w:val="24"/>
          <w:szCs w:val="24"/>
        </w:rPr>
        <w:t>, 69:1, pp.8-26</w:t>
      </w:r>
    </w:p>
    <w:p w:rsidR="00F77A24" w:rsidRDefault="00433880" w:rsidP="00121F29">
      <w:pPr>
        <w:rPr>
          <w:rFonts w:ascii="Times New Roman" w:hAnsi="Times New Roman" w:cs="Times New Roman"/>
          <w:sz w:val="24"/>
          <w:szCs w:val="24"/>
        </w:rPr>
      </w:pPr>
      <w:r w:rsidRPr="00433880">
        <w:rPr>
          <w:rFonts w:ascii="Times New Roman" w:hAnsi="Times New Roman" w:cs="Times New Roman"/>
          <w:sz w:val="24"/>
          <w:szCs w:val="24"/>
        </w:rPr>
        <w:t>Cook Linda &amp; Elena Vinogradova. 2006. “NGOs and Social Policy-Making in Russia's Regions.” Problems of Post-Communism. 5(53):28-41.</w:t>
      </w:r>
    </w:p>
    <w:p w:rsidR="00F94987" w:rsidRDefault="00F94987" w:rsidP="00121F29">
      <w:pPr>
        <w:rPr>
          <w:rFonts w:ascii="Times New Roman" w:hAnsi="Times New Roman" w:cs="Times New Roman"/>
          <w:sz w:val="24"/>
          <w:szCs w:val="24"/>
        </w:rPr>
      </w:pPr>
      <w:r>
        <w:rPr>
          <w:rFonts w:ascii="Times New Roman" w:hAnsi="Times New Roman" w:cs="Times New Roman"/>
          <w:sz w:val="24"/>
          <w:szCs w:val="24"/>
        </w:rPr>
        <w:lastRenderedPageBreak/>
        <w:t xml:space="preserve">Davies, J; Holm-Hansen, J; </w:t>
      </w:r>
      <w:proofErr w:type="spellStart"/>
      <w:r>
        <w:rPr>
          <w:rFonts w:ascii="Times New Roman" w:hAnsi="Times New Roman" w:cs="Times New Roman"/>
          <w:sz w:val="24"/>
          <w:szCs w:val="24"/>
        </w:rPr>
        <w:t>Kononenko</w:t>
      </w:r>
      <w:proofErr w:type="spellEnd"/>
      <w:r>
        <w:rPr>
          <w:rFonts w:ascii="Times New Roman" w:hAnsi="Times New Roman" w:cs="Times New Roman"/>
          <w:sz w:val="24"/>
          <w:szCs w:val="24"/>
        </w:rPr>
        <w:t xml:space="preserve">, V; </w:t>
      </w:r>
      <w:proofErr w:type="spellStart"/>
      <w:r w:rsidR="002A56C5">
        <w:rPr>
          <w:rFonts w:ascii="Times New Roman" w:hAnsi="Times New Roman" w:cs="Times New Roman"/>
          <w:sz w:val="24"/>
          <w:szCs w:val="24"/>
        </w:rPr>
        <w:t>Roiseland</w:t>
      </w:r>
      <w:proofErr w:type="spellEnd"/>
      <w:r w:rsidR="002A56C5">
        <w:rPr>
          <w:rFonts w:ascii="Times New Roman" w:hAnsi="Times New Roman" w:cs="Times New Roman"/>
          <w:sz w:val="24"/>
          <w:szCs w:val="24"/>
        </w:rPr>
        <w:t>, A (2016) ‘</w:t>
      </w:r>
      <w:r w:rsidR="002A56C5" w:rsidRPr="002A56C5">
        <w:rPr>
          <w:rFonts w:ascii="Times New Roman" w:hAnsi="Times New Roman" w:cs="Times New Roman"/>
          <w:sz w:val="24"/>
          <w:szCs w:val="24"/>
        </w:rPr>
        <w:t>Network governance in Russia: an analytical framework</w:t>
      </w:r>
      <w:r w:rsidR="002A56C5">
        <w:rPr>
          <w:rFonts w:ascii="Times New Roman" w:hAnsi="Times New Roman" w:cs="Times New Roman"/>
          <w:sz w:val="24"/>
          <w:szCs w:val="24"/>
        </w:rPr>
        <w:t xml:space="preserve">,’ </w:t>
      </w:r>
      <w:r w:rsidR="002A56C5" w:rsidRPr="002A56C5">
        <w:rPr>
          <w:rFonts w:ascii="Times New Roman" w:hAnsi="Times New Roman" w:cs="Times New Roman"/>
          <w:sz w:val="24"/>
          <w:szCs w:val="24"/>
        </w:rPr>
        <w:t>East European Politics</w:t>
      </w:r>
      <w:r w:rsidR="002A56C5">
        <w:rPr>
          <w:rFonts w:ascii="Times New Roman" w:hAnsi="Times New Roman" w:cs="Times New Roman"/>
          <w:sz w:val="24"/>
          <w:szCs w:val="24"/>
        </w:rPr>
        <w:t>, 32:2, pp.</w:t>
      </w:r>
      <w:r w:rsidR="002A56C5" w:rsidRPr="002A56C5">
        <w:t xml:space="preserve"> </w:t>
      </w:r>
      <w:r w:rsidR="002A56C5" w:rsidRPr="002A56C5">
        <w:rPr>
          <w:rFonts w:ascii="Times New Roman" w:hAnsi="Times New Roman" w:cs="Times New Roman"/>
          <w:sz w:val="24"/>
          <w:szCs w:val="24"/>
        </w:rPr>
        <w:t>131-147</w:t>
      </w:r>
    </w:p>
    <w:p w:rsidR="009716DE" w:rsidRDefault="009716DE" w:rsidP="00121F29">
      <w:pPr>
        <w:rPr>
          <w:rFonts w:ascii="Times New Roman" w:hAnsi="Times New Roman" w:cs="Times New Roman"/>
          <w:sz w:val="24"/>
          <w:szCs w:val="24"/>
        </w:rPr>
      </w:pPr>
      <w:r w:rsidRPr="009716DE">
        <w:rPr>
          <w:rFonts w:ascii="Times New Roman" w:hAnsi="Times New Roman" w:cs="Times New Roman"/>
          <w:sz w:val="24"/>
          <w:szCs w:val="24"/>
        </w:rPr>
        <w:t>Desai</w:t>
      </w:r>
      <w:r w:rsidR="00F903FE">
        <w:rPr>
          <w:rFonts w:ascii="Times New Roman" w:hAnsi="Times New Roman" w:cs="Times New Roman"/>
          <w:sz w:val="24"/>
          <w:szCs w:val="24"/>
        </w:rPr>
        <w:t xml:space="preserve">, R; </w:t>
      </w:r>
      <w:proofErr w:type="spellStart"/>
      <w:r w:rsidR="00F903FE" w:rsidRPr="00F903FE">
        <w:rPr>
          <w:rFonts w:ascii="Times New Roman" w:hAnsi="Times New Roman" w:cs="Times New Roman"/>
          <w:sz w:val="24"/>
          <w:szCs w:val="24"/>
        </w:rPr>
        <w:t>Olofsgard</w:t>
      </w:r>
      <w:proofErr w:type="spellEnd"/>
      <w:r w:rsidR="00F903FE" w:rsidRPr="00F903FE">
        <w:rPr>
          <w:rFonts w:ascii="Times New Roman" w:hAnsi="Times New Roman" w:cs="Times New Roman"/>
          <w:sz w:val="24"/>
          <w:szCs w:val="24"/>
        </w:rPr>
        <w:t>, A</w:t>
      </w:r>
      <w:r w:rsidR="00F903FE">
        <w:rPr>
          <w:rFonts w:ascii="Times New Roman" w:hAnsi="Times New Roman" w:cs="Times New Roman"/>
          <w:sz w:val="24"/>
          <w:szCs w:val="24"/>
        </w:rPr>
        <w:t xml:space="preserve">; and </w:t>
      </w:r>
      <w:r w:rsidR="00F903FE" w:rsidRPr="00F903FE">
        <w:rPr>
          <w:rFonts w:ascii="Times New Roman" w:hAnsi="Times New Roman" w:cs="Times New Roman"/>
          <w:sz w:val="24"/>
          <w:szCs w:val="24"/>
        </w:rPr>
        <w:t>Yousef, T</w:t>
      </w:r>
      <w:r w:rsidRPr="009716DE">
        <w:rPr>
          <w:rFonts w:ascii="Times New Roman" w:hAnsi="Times New Roman" w:cs="Times New Roman"/>
          <w:sz w:val="24"/>
          <w:szCs w:val="24"/>
        </w:rPr>
        <w:t xml:space="preserve"> (2009</w:t>
      </w:r>
      <w:r w:rsidR="00F903FE">
        <w:rPr>
          <w:rFonts w:ascii="Times New Roman" w:hAnsi="Times New Roman" w:cs="Times New Roman"/>
          <w:sz w:val="24"/>
          <w:szCs w:val="24"/>
        </w:rPr>
        <w:t>) ‘</w:t>
      </w:r>
      <w:r w:rsidR="00F903FE" w:rsidRPr="00F903FE">
        <w:rPr>
          <w:rFonts w:ascii="Times New Roman" w:hAnsi="Times New Roman" w:cs="Times New Roman"/>
          <w:sz w:val="24"/>
          <w:szCs w:val="24"/>
        </w:rPr>
        <w:t>The Logic of Authoritarian Bargains</w:t>
      </w:r>
      <w:r w:rsidR="00D945FB">
        <w:rPr>
          <w:rFonts w:ascii="Times New Roman" w:hAnsi="Times New Roman" w:cs="Times New Roman"/>
          <w:sz w:val="24"/>
          <w:szCs w:val="24"/>
        </w:rPr>
        <w:t xml:space="preserve">,’ </w:t>
      </w:r>
      <w:r w:rsidR="00D945FB" w:rsidRPr="00D945FB">
        <w:rPr>
          <w:rFonts w:ascii="Times New Roman" w:hAnsi="Times New Roman" w:cs="Times New Roman"/>
          <w:sz w:val="24"/>
          <w:szCs w:val="24"/>
        </w:rPr>
        <w:t>Economics and Politics</w:t>
      </w:r>
      <w:r w:rsidR="00D945FB">
        <w:rPr>
          <w:rFonts w:ascii="Times New Roman" w:hAnsi="Times New Roman" w:cs="Times New Roman"/>
          <w:sz w:val="24"/>
          <w:szCs w:val="24"/>
        </w:rPr>
        <w:t>, 21:1, pp.</w:t>
      </w:r>
      <w:r w:rsidR="00D945FB" w:rsidRPr="00D945FB">
        <w:t xml:space="preserve"> </w:t>
      </w:r>
      <w:r w:rsidR="00D945FB" w:rsidRPr="00D945FB">
        <w:rPr>
          <w:rFonts w:ascii="Times New Roman" w:hAnsi="Times New Roman" w:cs="Times New Roman"/>
          <w:sz w:val="24"/>
          <w:szCs w:val="24"/>
        </w:rPr>
        <w:t>93-125</w:t>
      </w:r>
    </w:p>
    <w:p w:rsidR="009716DE" w:rsidRDefault="009716DE" w:rsidP="00121F29">
      <w:pPr>
        <w:rPr>
          <w:rFonts w:ascii="Times New Roman" w:hAnsi="Times New Roman" w:cs="Times New Roman"/>
          <w:sz w:val="24"/>
          <w:szCs w:val="24"/>
        </w:rPr>
      </w:pPr>
      <w:r w:rsidRPr="009716DE">
        <w:rPr>
          <w:rFonts w:ascii="Times New Roman" w:hAnsi="Times New Roman" w:cs="Times New Roman"/>
          <w:sz w:val="24"/>
          <w:szCs w:val="24"/>
        </w:rPr>
        <w:t>Duckett</w:t>
      </w:r>
      <w:r w:rsidR="003751A8">
        <w:rPr>
          <w:rFonts w:ascii="Times New Roman" w:hAnsi="Times New Roman" w:cs="Times New Roman"/>
          <w:sz w:val="24"/>
          <w:szCs w:val="24"/>
        </w:rPr>
        <w:t>, J</w:t>
      </w:r>
      <w:r w:rsidRPr="009716DE">
        <w:rPr>
          <w:rFonts w:ascii="Times New Roman" w:hAnsi="Times New Roman" w:cs="Times New Roman"/>
          <w:sz w:val="24"/>
          <w:szCs w:val="24"/>
        </w:rPr>
        <w:t xml:space="preserve"> and Wang</w:t>
      </w:r>
      <w:r w:rsidR="003751A8">
        <w:rPr>
          <w:rFonts w:ascii="Times New Roman" w:hAnsi="Times New Roman" w:cs="Times New Roman"/>
          <w:sz w:val="24"/>
          <w:szCs w:val="24"/>
        </w:rPr>
        <w:t>, G</w:t>
      </w:r>
      <w:r w:rsidRPr="009716DE">
        <w:rPr>
          <w:rFonts w:ascii="Times New Roman" w:hAnsi="Times New Roman" w:cs="Times New Roman"/>
          <w:sz w:val="24"/>
          <w:szCs w:val="24"/>
        </w:rPr>
        <w:t xml:space="preserve"> </w:t>
      </w:r>
      <w:r w:rsidR="003751A8">
        <w:rPr>
          <w:rFonts w:ascii="Times New Roman" w:hAnsi="Times New Roman" w:cs="Times New Roman"/>
          <w:sz w:val="24"/>
          <w:szCs w:val="24"/>
        </w:rPr>
        <w:t>(</w:t>
      </w:r>
      <w:r w:rsidRPr="009716DE">
        <w:rPr>
          <w:rFonts w:ascii="Times New Roman" w:hAnsi="Times New Roman" w:cs="Times New Roman"/>
          <w:sz w:val="24"/>
          <w:szCs w:val="24"/>
        </w:rPr>
        <w:t>2017</w:t>
      </w:r>
      <w:r w:rsidR="003751A8">
        <w:rPr>
          <w:rFonts w:ascii="Times New Roman" w:hAnsi="Times New Roman" w:cs="Times New Roman"/>
          <w:sz w:val="24"/>
          <w:szCs w:val="24"/>
        </w:rPr>
        <w:t>) ‘</w:t>
      </w:r>
      <w:r w:rsidR="003751A8" w:rsidRPr="003751A8">
        <w:rPr>
          <w:rFonts w:ascii="Times New Roman" w:hAnsi="Times New Roman" w:cs="Times New Roman"/>
          <w:sz w:val="24"/>
          <w:szCs w:val="24"/>
        </w:rPr>
        <w:t>Why do Authoritarian Regimes Provide Public Goods? Policy Communities, External Shocks and Ideas in China's Rural Social Policy Making</w:t>
      </w:r>
      <w:r w:rsidR="003751A8">
        <w:rPr>
          <w:rFonts w:ascii="Times New Roman" w:hAnsi="Times New Roman" w:cs="Times New Roman"/>
          <w:sz w:val="24"/>
          <w:szCs w:val="24"/>
        </w:rPr>
        <w:t xml:space="preserve">,’ </w:t>
      </w:r>
      <w:r w:rsidR="003751A8" w:rsidRPr="003751A8">
        <w:rPr>
          <w:rFonts w:ascii="Times New Roman" w:hAnsi="Times New Roman" w:cs="Times New Roman"/>
          <w:sz w:val="24"/>
          <w:szCs w:val="24"/>
        </w:rPr>
        <w:t>Europe-Asia Studies, 69:1, pp.</w:t>
      </w:r>
      <w:r w:rsidR="003751A8">
        <w:rPr>
          <w:rFonts w:ascii="Times New Roman" w:hAnsi="Times New Roman" w:cs="Times New Roman"/>
          <w:sz w:val="24"/>
          <w:szCs w:val="24"/>
        </w:rPr>
        <w:t>92-109</w:t>
      </w:r>
    </w:p>
    <w:p w:rsidR="00313341" w:rsidRDefault="00271218" w:rsidP="00121F29">
      <w:pPr>
        <w:rPr>
          <w:rFonts w:ascii="Times New Roman" w:hAnsi="Times New Roman" w:cs="Times New Roman"/>
          <w:sz w:val="24"/>
          <w:szCs w:val="24"/>
        </w:rPr>
      </w:pPr>
      <w:r w:rsidRPr="00271218">
        <w:rPr>
          <w:rFonts w:ascii="Times New Roman" w:hAnsi="Times New Roman" w:cs="Times New Roman"/>
          <w:sz w:val="24"/>
          <w:szCs w:val="24"/>
        </w:rPr>
        <w:t>Farnsworth, K and Irving, Z (2012) ‘Varieties of crisis, varieties of austerity: social policy in challenging times,’ Journal of Poverty and Social Justice, 20:2, pp. 133-147</w:t>
      </w:r>
    </w:p>
    <w:p w:rsidR="005D04E6" w:rsidRDefault="005D04E6" w:rsidP="00121F29">
      <w:pPr>
        <w:rPr>
          <w:rFonts w:ascii="Times New Roman" w:hAnsi="Times New Roman" w:cs="Times New Roman"/>
          <w:sz w:val="24"/>
          <w:szCs w:val="24"/>
        </w:rPr>
      </w:pPr>
      <w:r>
        <w:rPr>
          <w:rFonts w:ascii="Times New Roman" w:hAnsi="Times New Roman" w:cs="Times New Roman"/>
          <w:sz w:val="24"/>
          <w:szCs w:val="24"/>
        </w:rPr>
        <w:t>Faulks</w:t>
      </w:r>
      <w:r w:rsidR="00AB58D1">
        <w:rPr>
          <w:rFonts w:ascii="Times New Roman" w:hAnsi="Times New Roman" w:cs="Times New Roman"/>
          <w:sz w:val="24"/>
          <w:szCs w:val="24"/>
        </w:rPr>
        <w:t>, K</w:t>
      </w:r>
      <w:r w:rsidR="00823FB1">
        <w:rPr>
          <w:rFonts w:ascii="Times New Roman" w:hAnsi="Times New Roman" w:cs="Times New Roman"/>
          <w:sz w:val="24"/>
          <w:szCs w:val="24"/>
        </w:rPr>
        <w:t xml:space="preserve"> </w:t>
      </w:r>
      <w:r>
        <w:rPr>
          <w:rFonts w:ascii="Times New Roman" w:hAnsi="Times New Roman" w:cs="Times New Roman"/>
          <w:sz w:val="24"/>
          <w:szCs w:val="24"/>
        </w:rPr>
        <w:t xml:space="preserve"> (1999) </w:t>
      </w:r>
      <w:r w:rsidR="00E96572">
        <w:rPr>
          <w:rFonts w:ascii="Times New Roman" w:hAnsi="Times New Roman" w:cs="Times New Roman"/>
          <w:sz w:val="24"/>
          <w:szCs w:val="24"/>
        </w:rPr>
        <w:t xml:space="preserve">Political Sociology: A Critical Introduction, </w:t>
      </w:r>
      <w:r w:rsidR="00AB58D1">
        <w:rPr>
          <w:rFonts w:ascii="Times New Roman" w:hAnsi="Times New Roman" w:cs="Times New Roman"/>
          <w:sz w:val="24"/>
          <w:szCs w:val="24"/>
        </w:rPr>
        <w:t>Edinburgh: Edinburgh University Press</w:t>
      </w:r>
    </w:p>
    <w:p w:rsidR="009716DE" w:rsidRDefault="0029538E" w:rsidP="00121F29">
      <w:pPr>
        <w:rPr>
          <w:rFonts w:ascii="Times New Roman" w:hAnsi="Times New Roman" w:cs="Times New Roman"/>
          <w:sz w:val="24"/>
          <w:szCs w:val="24"/>
        </w:rPr>
      </w:pPr>
      <w:r>
        <w:rPr>
          <w:rFonts w:ascii="Times New Roman" w:hAnsi="Times New Roman" w:cs="Times New Roman"/>
          <w:sz w:val="24"/>
          <w:szCs w:val="24"/>
        </w:rPr>
        <w:t xml:space="preserve">Greene, S (2014) </w:t>
      </w:r>
      <w:r w:rsidRPr="0029538E">
        <w:rPr>
          <w:rFonts w:ascii="Times New Roman" w:hAnsi="Times New Roman" w:cs="Times New Roman"/>
          <w:sz w:val="24"/>
          <w:szCs w:val="24"/>
        </w:rPr>
        <w:t>Moscow in Movement: Power and Opposition in Putin's Russia</w:t>
      </w:r>
      <w:r w:rsidR="0033786B">
        <w:rPr>
          <w:rFonts w:ascii="Times New Roman" w:hAnsi="Times New Roman" w:cs="Times New Roman"/>
          <w:sz w:val="24"/>
          <w:szCs w:val="24"/>
        </w:rPr>
        <w:t xml:space="preserve">, </w:t>
      </w:r>
      <w:r w:rsidR="0033786B" w:rsidRPr="0033786B">
        <w:rPr>
          <w:rFonts w:ascii="Times New Roman" w:hAnsi="Times New Roman" w:cs="Times New Roman"/>
          <w:sz w:val="24"/>
          <w:szCs w:val="24"/>
        </w:rPr>
        <w:t>Stanford, California</w:t>
      </w:r>
      <w:r w:rsidR="0033786B">
        <w:rPr>
          <w:rFonts w:ascii="Times New Roman" w:hAnsi="Times New Roman" w:cs="Times New Roman"/>
          <w:sz w:val="24"/>
          <w:szCs w:val="24"/>
        </w:rPr>
        <w:t xml:space="preserve">: </w:t>
      </w:r>
      <w:r w:rsidR="0033786B" w:rsidRPr="0033786B">
        <w:rPr>
          <w:rFonts w:ascii="Times New Roman" w:hAnsi="Times New Roman" w:cs="Times New Roman"/>
          <w:sz w:val="24"/>
          <w:szCs w:val="24"/>
        </w:rPr>
        <w:t>Stanford University Press</w:t>
      </w:r>
    </w:p>
    <w:p w:rsidR="009716DE" w:rsidRDefault="009716DE" w:rsidP="00121F29">
      <w:pPr>
        <w:rPr>
          <w:rFonts w:ascii="Times New Roman" w:hAnsi="Times New Roman" w:cs="Times New Roman"/>
          <w:sz w:val="24"/>
          <w:szCs w:val="24"/>
        </w:rPr>
      </w:pPr>
      <w:r w:rsidRPr="009716DE">
        <w:rPr>
          <w:rFonts w:ascii="Times New Roman" w:hAnsi="Times New Roman" w:cs="Times New Roman"/>
          <w:sz w:val="24"/>
          <w:szCs w:val="24"/>
        </w:rPr>
        <w:t>Hale</w:t>
      </w:r>
      <w:r w:rsidR="0033786B">
        <w:rPr>
          <w:rFonts w:ascii="Times New Roman" w:hAnsi="Times New Roman" w:cs="Times New Roman"/>
          <w:sz w:val="24"/>
          <w:szCs w:val="24"/>
        </w:rPr>
        <w:t>, H</w:t>
      </w:r>
      <w:r w:rsidRPr="009716DE">
        <w:rPr>
          <w:rFonts w:ascii="Times New Roman" w:hAnsi="Times New Roman" w:cs="Times New Roman"/>
          <w:sz w:val="24"/>
          <w:szCs w:val="24"/>
        </w:rPr>
        <w:t xml:space="preserve"> </w:t>
      </w:r>
      <w:r w:rsidR="0033786B">
        <w:rPr>
          <w:rFonts w:ascii="Times New Roman" w:hAnsi="Times New Roman" w:cs="Times New Roman"/>
          <w:sz w:val="24"/>
          <w:szCs w:val="24"/>
        </w:rPr>
        <w:t>(2010) ‘</w:t>
      </w:r>
      <w:r w:rsidR="0033786B" w:rsidRPr="0033786B">
        <w:rPr>
          <w:rFonts w:ascii="Times New Roman" w:hAnsi="Times New Roman" w:cs="Times New Roman"/>
          <w:sz w:val="24"/>
          <w:szCs w:val="24"/>
        </w:rPr>
        <w:t>Eurasian polities as hybrid regimes: The case of Putin’s Russia</w:t>
      </w:r>
      <w:r w:rsidR="0033786B">
        <w:rPr>
          <w:rFonts w:ascii="Times New Roman" w:hAnsi="Times New Roman" w:cs="Times New Roman"/>
          <w:sz w:val="24"/>
          <w:szCs w:val="24"/>
        </w:rPr>
        <w:t xml:space="preserve">,’ </w:t>
      </w:r>
      <w:r w:rsidR="0033786B" w:rsidRPr="0033786B">
        <w:rPr>
          <w:rFonts w:ascii="Times New Roman" w:hAnsi="Times New Roman" w:cs="Times New Roman"/>
          <w:sz w:val="24"/>
          <w:szCs w:val="24"/>
        </w:rPr>
        <w:t>Journal of Eurasian Studies</w:t>
      </w:r>
      <w:r w:rsidR="0033786B">
        <w:rPr>
          <w:rFonts w:ascii="Times New Roman" w:hAnsi="Times New Roman" w:cs="Times New Roman"/>
          <w:sz w:val="24"/>
          <w:szCs w:val="24"/>
        </w:rPr>
        <w:t>, 1, pp.33-41</w:t>
      </w:r>
    </w:p>
    <w:p w:rsidR="00841F90" w:rsidRDefault="004C28B5" w:rsidP="00121F29">
      <w:pPr>
        <w:rPr>
          <w:rFonts w:ascii="Times New Roman" w:hAnsi="Times New Roman" w:cs="Times New Roman"/>
          <w:sz w:val="24"/>
          <w:szCs w:val="24"/>
        </w:rPr>
      </w:pPr>
      <w:r w:rsidRPr="004C28B5">
        <w:rPr>
          <w:rFonts w:ascii="Times New Roman" w:hAnsi="Times New Roman" w:cs="Times New Roman"/>
          <w:sz w:val="24"/>
          <w:szCs w:val="24"/>
        </w:rPr>
        <w:t>Holstein, J and Gubrium, J ‘Active Interviewing’ in Silverman, D (1997) Qualitative Research: Theory, Method and Practice, London: Sage Publications</w:t>
      </w:r>
    </w:p>
    <w:p w:rsidR="009716DE" w:rsidRDefault="009716DE" w:rsidP="00121F29">
      <w:pPr>
        <w:rPr>
          <w:rFonts w:ascii="Times New Roman" w:hAnsi="Times New Roman" w:cs="Times New Roman"/>
          <w:sz w:val="24"/>
          <w:szCs w:val="24"/>
        </w:rPr>
      </w:pPr>
      <w:r w:rsidRPr="009716DE">
        <w:rPr>
          <w:rFonts w:ascii="Times New Roman" w:hAnsi="Times New Roman" w:cs="Times New Roman"/>
          <w:sz w:val="24"/>
          <w:szCs w:val="24"/>
        </w:rPr>
        <w:t>Knox</w:t>
      </w:r>
      <w:r w:rsidR="00CF0AAD">
        <w:rPr>
          <w:rFonts w:ascii="Times New Roman" w:hAnsi="Times New Roman" w:cs="Times New Roman"/>
          <w:sz w:val="24"/>
          <w:szCs w:val="24"/>
        </w:rPr>
        <w:t>, C</w:t>
      </w:r>
      <w:r w:rsidRPr="009716DE">
        <w:rPr>
          <w:rFonts w:ascii="Times New Roman" w:hAnsi="Times New Roman" w:cs="Times New Roman"/>
          <w:sz w:val="24"/>
          <w:szCs w:val="24"/>
        </w:rPr>
        <w:t xml:space="preserve"> and Yessimova</w:t>
      </w:r>
      <w:r w:rsidR="00CF0AAD">
        <w:rPr>
          <w:rFonts w:ascii="Times New Roman" w:hAnsi="Times New Roman" w:cs="Times New Roman"/>
          <w:sz w:val="24"/>
          <w:szCs w:val="24"/>
        </w:rPr>
        <w:t>, S</w:t>
      </w:r>
      <w:r w:rsidRPr="009716DE">
        <w:rPr>
          <w:rFonts w:ascii="Times New Roman" w:hAnsi="Times New Roman" w:cs="Times New Roman"/>
          <w:sz w:val="24"/>
          <w:szCs w:val="24"/>
        </w:rPr>
        <w:t xml:space="preserve"> </w:t>
      </w:r>
      <w:r w:rsidR="00CF0AAD">
        <w:rPr>
          <w:rFonts w:ascii="Times New Roman" w:hAnsi="Times New Roman" w:cs="Times New Roman"/>
          <w:sz w:val="24"/>
          <w:szCs w:val="24"/>
        </w:rPr>
        <w:t>(</w:t>
      </w:r>
      <w:r w:rsidRPr="009716DE">
        <w:rPr>
          <w:rFonts w:ascii="Times New Roman" w:hAnsi="Times New Roman" w:cs="Times New Roman"/>
          <w:sz w:val="24"/>
          <w:szCs w:val="24"/>
        </w:rPr>
        <w:t>2015</w:t>
      </w:r>
      <w:r w:rsidR="00CF0AAD">
        <w:rPr>
          <w:rFonts w:ascii="Times New Roman" w:hAnsi="Times New Roman" w:cs="Times New Roman"/>
          <w:sz w:val="24"/>
          <w:szCs w:val="24"/>
        </w:rPr>
        <w:t>) ‘</w:t>
      </w:r>
      <w:r w:rsidR="00CF0AAD" w:rsidRPr="00CF0AAD">
        <w:rPr>
          <w:rFonts w:ascii="Times New Roman" w:hAnsi="Times New Roman" w:cs="Times New Roman"/>
          <w:sz w:val="24"/>
          <w:szCs w:val="24"/>
        </w:rPr>
        <w:t>State-Society Relations: NGOs in Kazakhstan</w:t>
      </w:r>
      <w:r w:rsidR="00CF0AAD">
        <w:rPr>
          <w:rFonts w:ascii="Times New Roman" w:hAnsi="Times New Roman" w:cs="Times New Roman"/>
          <w:sz w:val="24"/>
          <w:szCs w:val="24"/>
        </w:rPr>
        <w:t xml:space="preserve">,’ </w:t>
      </w:r>
      <w:r w:rsidR="00CF0AAD" w:rsidRPr="00CF0AAD">
        <w:rPr>
          <w:rFonts w:ascii="Times New Roman" w:hAnsi="Times New Roman" w:cs="Times New Roman"/>
          <w:sz w:val="24"/>
          <w:szCs w:val="24"/>
        </w:rPr>
        <w:t>Journal of Civil Society</w:t>
      </w:r>
      <w:r w:rsidR="00CF0AAD">
        <w:rPr>
          <w:rFonts w:ascii="Times New Roman" w:hAnsi="Times New Roman" w:cs="Times New Roman"/>
          <w:sz w:val="24"/>
          <w:szCs w:val="24"/>
        </w:rPr>
        <w:t>, 11:3, pp.300-316</w:t>
      </w:r>
    </w:p>
    <w:p w:rsidR="009716DE" w:rsidRDefault="009716DE" w:rsidP="00121F29">
      <w:pPr>
        <w:rPr>
          <w:rFonts w:ascii="Times New Roman" w:hAnsi="Times New Roman" w:cs="Times New Roman"/>
          <w:sz w:val="24"/>
          <w:szCs w:val="24"/>
        </w:rPr>
      </w:pPr>
      <w:r w:rsidRPr="009716DE">
        <w:rPr>
          <w:rFonts w:ascii="Times New Roman" w:hAnsi="Times New Roman" w:cs="Times New Roman"/>
          <w:sz w:val="24"/>
          <w:szCs w:val="24"/>
        </w:rPr>
        <w:t>Levitsky</w:t>
      </w:r>
      <w:r w:rsidR="00F57CE5">
        <w:rPr>
          <w:rFonts w:ascii="Times New Roman" w:hAnsi="Times New Roman" w:cs="Times New Roman"/>
          <w:sz w:val="24"/>
          <w:szCs w:val="24"/>
        </w:rPr>
        <w:t>, S</w:t>
      </w:r>
      <w:r w:rsidRPr="009716DE">
        <w:rPr>
          <w:rFonts w:ascii="Times New Roman" w:hAnsi="Times New Roman" w:cs="Times New Roman"/>
          <w:sz w:val="24"/>
          <w:szCs w:val="24"/>
        </w:rPr>
        <w:t xml:space="preserve"> and Way</w:t>
      </w:r>
      <w:r w:rsidR="00F57CE5">
        <w:rPr>
          <w:rFonts w:ascii="Times New Roman" w:hAnsi="Times New Roman" w:cs="Times New Roman"/>
          <w:sz w:val="24"/>
          <w:szCs w:val="24"/>
        </w:rPr>
        <w:t>, L</w:t>
      </w:r>
      <w:r w:rsidRPr="009716DE">
        <w:rPr>
          <w:rFonts w:ascii="Times New Roman" w:hAnsi="Times New Roman" w:cs="Times New Roman"/>
          <w:sz w:val="24"/>
          <w:szCs w:val="24"/>
        </w:rPr>
        <w:t xml:space="preserve"> </w:t>
      </w:r>
      <w:r w:rsidR="00F57CE5">
        <w:rPr>
          <w:rFonts w:ascii="Times New Roman" w:hAnsi="Times New Roman" w:cs="Times New Roman"/>
          <w:sz w:val="24"/>
          <w:szCs w:val="24"/>
        </w:rPr>
        <w:t>(</w:t>
      </w:r>
      <w:r w:rsidRPr="009716DE">
        <w:rPr>
          <w:rFonts w:ascii="Times New Roman" w:hAnsi="Times New Roman" w:cs="Times New Roman"/>
          <w:sz w:val="24"/>
          <w:szCs w:val="24"/>
        </w:rPr>
        <w:t>2010</w:t>
      </w:r>
      <w:r w:rsidR="00F57CE5">
        <w:rPr>
          <w:rFonts w:ascii="Times New Roman" w:hAnsi="Times New Roman" w:cs="Times New Roman"/>
          <w:sz w:val="24"/>
          <w:szCs w:val="24"/>
        </w:rPr>
        <w:t>) Competitive Authoritarianism: Hybrid Regimes After the Cold War, Cambridge: Cambridge University Press</w:t>
      </w:r>
    </w:p>
    <w:p w:rsidR="0085700A" w:rsidRDefault="009305E8" w:rsidP="00121F29">
      <w:pPr>
        <w:rPr>
          <w:rFonts w:ascii="Times New Roman" w:hAnsi="Times New Roman" w:cs="Times New Roman"/>
          <w:sz w:val="24"/>
          <w:szCs w:val="24"/>
        </w:rPr>
      </w:pPr>
      <w:r w:rsidRPr="009305E8">
        <w:rPr>
          <w:rFonts w:ascii="Times New Roman" w:hAnsi="Times New Roman" w:cs="Times New Roman"/>
          <w:sz w:val="24"/>
          <w:szCs w:val="24"/>
        </w:rPr>
        <w:t>Ljubownikow, S and Crotty, J (2014) ‘Civil Society in a Transitional Context: The Response of Health and Education NGOs to Legislative Changes in Russia's Industrialized Regions,’ Nonprofit and Voluntary Sector Quarterly, 43:4, pp. 759-776</w:t>
      </w:r>
    </w:p>
    <w:p w:rsidR="009716DE" w:rsidRDefault="009716DE" w:rsidP="00121F29">
      <w:pPr>
        <w:rPr>
          <w:rFonts w:ascii="Times New Roman" w:hAnsi="Times New Roman" w:cs="Times New Roman"/>
          <w:sz w:val="24"/>
          <w:szCs w:val="24"/>
        </w:rPr>
      </w:pPr>
      <w:r w:rsidRPr="009716DE">
        <w:rPr>
          <w:rFonts w:ascii="Times New Roman" w:hAnsi="Times New Roman" w:cs="Times New Roman"/>
          <w:sz w:val="24"/>
          <w:szCs w:val="24"/>
        </w:rPr>
        <w:t>McFaul</w:t>
      </w:r>
      <w:r w:rsidR="008A796C">
        <w:rPr>
          <w:rFonts w:ascii="Times New Roman" w:hAnsi="Times New Roman" w:cs="Times New Roman"/>
          <w:sz w:val="24"/>
          <w:szCs w:val="24"/>
        </w:rPr>
        <w:t>. M</w:t>
      </w:r>
      <w:r w:rsidRPr="009716DE">
        <w:rPr>
          <w:rFonts w:ascii="Times New Roman" w:hAnsi="Times New Roman" w:cs="Times New Roman"/>
          <w:sz w:val="24"/>
          <w:szCs w:val="24"/>
        </w:rPr>
        <w:t xml:space="preserve"> </w:t>
      </w:r>
      <w:r w:rsidR="008A796C">
        <w:rPr>
          <w:rFonts w:ascii="Times New Roman" w:hAnsi="Times New Roman" w:cs="Times New Roman"/>
          <w:sz w:val="24"/>
          <w:szCs w:val="24"/>
        </w:rPr>
        <w:t>(</w:t>
      </w:r>
      <w:r w:rsidRPr="009716DE">
        <w:rPr>
          <w:rFonts w:ascii="Times New Roman" w:hAnsi="Times New Roman" w:cs="Times New Roman"/>
          <w:sz w:val="24"/>
          <w:szCs w:val="24"/>
        </w:rPr>
        <w:t>2002</w:t>
      </w:r>
      <w:r w:rsidR="008A796C">
        <w:rPr>
          <w:rFonts w:ascii="Times New Roman" w:hAnsi="Times New Roman" w:cs="Times New Roman"/>
          <w:sz w:val="24"/>
          <w:szCs w:val="24"/>
        </w:rPr>
        <w:t>) ‘The Fourth Wave of Democracy and Dictatorship: Noncooperative Transitions in the Postcommunist World,’ World Politics, 54, pp.212-244</w:t>
      </w:r>
    </w:p>
    <w:p w:rsidR="009716DE" w:rsidRDefault="009716DE" w:rsidP="00121F29">
      <w:pPr>
        <w:rPr>
          <w:rFonts w:ascii="Times New Roman" w:hAnsi="Times New Roman" w:cs="Times New Roman"/>
          <w:sz w:val="24"/>
          <w:szCs w:val="24"/>
        </w:rPr>
      </w:pPr>
      <w:r w:rsidRPr="009716DE">
        <w:rPr>
          <w:rFonts w:ascii="Times New Roman" w:hAnsi="Times New Roman" w:cs="Times New Roman"/>
          <w:sz w:val="24"/>
          <w:szCs w:val="24"/>
        </w:rPr>
        <w:t>Merkel</w:t>
      </w:r>
      <w:r w:rsidR="00043040">
        <w:rPr>
          <w:rFonts w:ascii="Times New Roman" w:hAnsi="Times New Roman" w:cs="Times New Roman"/>
          <w:sz w:val="24"/>
          <w:szCs w:val="24"/>
        </w:rPr>
        <w:t>, W</w:t>
      </w:r>
      <w:r w:rsidRPr="009716DE">
        <w:rPr>
          <w:rFonts w:ascii="Times New Roman" w:hAnsi="Times New Roman" w:cs="Times New Roman"/>
          <w:sz w:val="24"/>
          <w:szCs w:val="24"/>
        </w:rPr>
        <w:t xml:space="preserve"> </w:t>
      </w:r>
      <w:r w:rsidR="00043040">
        <w:rPr>
          <w:rFonts w:ascii="Times New Roman" w:hAnsi="Times New Roman" w:cs="Times New Roman"/>
          <w:sz w:val="24"/>
          <w:szCs w:val="24"/>
        </w:rPr>
        <w:t>(</w:t>
      </w:r>
      <w:r w:rsidRPr="009716DE">
        <w:rPr>
          <w:rFonts w:ascii="Times New Roman" w:hAnsi="Times New Roman" w:cs="Times New Roman"/>
          <w:sz w:val="24"/>
          <w:szCs w:val="24"/>
        </w:rPr>
        <w:t>2004</w:t>
      </w:r>
      <w:r w:rsidR="00043040">
        <w:rPr>
          <w:rFonts w:ascii="Times New Roman" w:hAnsi="Times New Roman" w:cs="Times New Roman"/>
          <w:sz w:val="24"/>
          <w:szCs w:val="24"/>
        </w:rPr>
        <w:t xml:space="preserve">) </w:t>
      </w:r>
      <w:r w:rsidR="00F9074D">
        <w:rPr>
          <w:rFonts w:ascii="Times New Roman" w:hAnsi="Times New Roman" w:cs="Times New Roman"/>
          <w:sz w:val="24"/>
          <w:szCs w:val="24"/>
        </w:rPr>
        <w:t>‘Embedded and Defective Democracies,’ Democratization, 11:5, pp.35-58</w:t>
      </w:r>
    </w:p>
    <w:p w:rsidR="00841F90" w:rsidRPr="007979D6" w:rsidRDefault="004C28B5" w:rsidP="00121F29">
      <w:pPr>
        <w:rPr>
          <w:rFonts w:ascii="Times New Roman" w:hAnsi="Times New Roman" w:cs="Times New Roman"/>
          <w:sz w:val="24"/>
          <w:szCs w:val="24"/>
        </w:rPr>
      </w:pPr>
      <w:r w:rsidRPr="004C28B5">
        <w:rPr>
          <w:rFonts w:ascii="Times New Roman" w:hAnsi="Times New Roman" w:cs="Times New Roman"/>
          <w:sz w:val="24"/>
          <w:szCs w:val="24"/>
        </w:rPr>
        <w:t>Miller, J and Glassner, B ‘The ‘Inside’ and the ‘Outside’: Finding Realities in Interviews’ in Silverman, D (1997) Qualitative Research: Theory, Method and Practi</w:t>
      </w:r>
      <w:r>
        <w:rPr>
          <w:rFonts w:ascii="Times New Roman" w:hAnsi="Times New Roman" w:cs="Times New Roman"/>
          <w:sz w:val="24"/>
          <w:szCs w:val="24"/>
        </w:rPr>
        <w:t>ce, London: Sage Publications</w:t>
      </w:r>
    </w:p>
    <w:p w:rsidR="00C2739D" w:rsidRDefault="009716DE">
      <w:pPr>
        <w:rPr>
          <w:rFonts w:ascii="Times New Roman" w:hAnsi="Times New Roman" w:cs="Times New Roman"/>
          <w:sz w:val="24"/>
          <w:szCs w:val="24"/>
        </w:rPr>
      </w:pPr>
      <w:r w:rsidRPr="009716DE">
        <w:rPr>
          <w:rFonts w:ascii="Times New Roman" w:hAnsi="Times New Roman" w:cs="Times New Roman"/>
          <w:sz w:val="24"/>
          <w:szCs w:val="24"/>
        </w:rPr>
        <w:t>Ottaway</w:t>
      </w:r>
      <w:r w:rsidR="00F9074D">
        <w:rPr>
          <w:rFonts w:ascii="Times New Roman" w:hAnsi="Times New Roman" w:cs="Times New Roman"/>
          <w:sz w:val="24"/>
          <w:szCs w:val="24"/>
        </w:rPr>
        <w:t>, M</w:t>
      </w:r>
      <w:r w:rsidRPr="009716DE">
        <w:rPr>
          <w:rFonts w:ascii="Times New Roman" w:hAnsi="Times New Roman" w:cs="Times New Roman"/>
          <w:sz w:val="24"/>
          <w:szCs w:val="24"/>
        </w:rPr>
        <w:t xml:space="preserve"> </w:t>
      </w:r>
      <w:r w:rsidR="00F9074D">
        <w:rPr>
          <w:rFonts w:ascii="Times New Roman" w:hAnsi="Times New Roman" w:cs="Times New Roman"/>
          <w:sz w:val="24"/>
          <w:szCs w:val="24"/>
        </w:rPr>
        <w:t>(</w:t>
      </w:r>
      <w:r w:rsidRPr="009716DE">
        <w:rPr>
          <w:rFonts w:ascii="Times New Roman" w:hAnsi="Times New Roman" w:cs="Times New Roman"/>
          <w:sz w:val="24"/>
          <w:szCs w:val="24"/>
        </w:rPr>
        <w:t>2003</w:t>
      </w:r>
      <w:r w:rsidR="00F9074D">
        <w:rPr>
          <w:rFonts w:ascii="Times New Roman" w:hAnsi="Times New Roman" w:cs="Times New Roman"/>
          <w:sz w:val="24"/>
          <w:szCs w:val="24"/>
        </w:rPr>
        <w:t>) Democracy Challenged: The Rise of Semi-Authoritarianism, Washington, DC: Carnegie Endowment for International Peace</w:t>
      </w:r>
    </w:p>
    <w:p w:rsidR="00D72F05" w:rsidRDefault="00D72F05">
      <w:pPr>
        <w:rPr>
          <w:rFonts w:ascii="Times New Roman" w:hAnsi="Times New Roman" w:cs="Times New Roman"/>
          <w:sz w:val="24"/>
          <w:szCs w:val="24"/>
        </w:rPr>
      </w:pPr>
      <w:r>
        <w:rPr>
          <w:rFonts w:ascii="Times New Roman" w:hAnsi="Times New Roman" w:cs="Times New Roman"/>
          <w:sz w:val="24"/>
          <w:szCs w:val="24"/>
        </w:rPr>
        <w:t>Paine, T (1792) ‘Rights of Man. Part the Second. Combining Principle and Practice’ in Shapiro, I and Calvert, J (2014) (eds.) Selected Writings of Thomas Paine, New Haven and London: Yale University Press</w:t>
      </w:r>
    </w:p>
    <w:p w:rsidR="00313341" w:rsidRDefault="00271218">
      <w:pPr>
        <w:rPr>
          <w:rFonts w:ascii="Times New Roman" w:hAnsi="Times New Roman" w:cs="Times New Roman"/>
          <w:sz w:val="24"/>
          <w:szCs w:val="24"/>
        </w:rPr>
      </w:pPr>
      <w:r w:rsidRPr="00271218">
        <w:rPr>
          <w:rFonts w:ascii="Times New Roman" w:hAnsi="Times New Roman" w:cs="Times New Roman"/>
          <w:sz w:val="24"/>
          <w:szCs w:val="24"/>
        </w:rPr>
        <w:t>Pieterse, M (2003) ‘Beyond the Welfare State: Globalisation of Neo-Liberal Culture and the Constitutional Protection of Social and Economic Rights in South Africa,’ Stellenbosch Law Review,Vol.14, pp.3-29</w:t>
      </w:r>
    </w:p>
    <w:p w:rsidR="00F77A24" w:rsidRDefault="004C28B5">
      <w:pPr>
        <w:rPr>
          <w:rFonts w:ascii="Times New Roman" w:hAnsi="Times New Roman" w:cs="Times New Roman"/>
          <w:sz w:val="24"/>
          <w:szCs w:val="24"/>
        </w:rPr>
      </w:pPr>
      <w:r w:rsidRPr="004C28B5">
        <w:rPr>
          <w:rFonts w:ascii="Times New Roman" w:hAnsi="Times New Roman" w:cs="Times New Roman"/>
          <w:sz w:val="24"/>
          <w:szCs w:val="24"/>
        </w:rPr>
        <w:lastRenderedPageBreak/>
        <w:t>Richards, D (1996) ‘Elite Interviewing: Approaches and Pitfalls,’ Politics, Vol.16:3, pp.199-204</w:t>
      </w:r>
    </w:p>
    <w:p w:rsidR="009716DE" w:rsidRDefault="00C508D4">
      <w:pPr>
        <w:rPr>
          <w:rFonts w:ascii="Times New Roman" w:hAnsi="Times New Roman" w:cs="Times New Roman"/>
          <w:sz w:val="24"/>
          <w:szCs w:val="24"/>
        </w:rPr>
      </w:pPr>
      <w:r>
        <w:rPr>
          <w:rFonts w:ascii="Times New Roman" w:hAnsi="Times New Roman" w:cs="Times New Roman"/>
          <w:sz w:val="24"/>
          <w:szCs w:val="24"/>
        </w:rPr>
        <w:t xml:space="preserve">Schedler, A (2013) </w:t>
      </w:r>
      <w:r w:rsidRPr="00C508D4">
        <w:rPr>
          <w:rFonts w:ascii="Times New Roman" w:hAnsi="Times New Roman" w:cs="Times New Roman"/>
          <w:sz w:val="24"/>
          <w:szCs w:val="24"/>
        </w:rPr>
        <w:t>The Politics of Uncertainty: Sustaining and Subverting Electoral Authoritarianism</w:t>
      </w:r>
      <w:r>
        <w:rPr>
          <w:rFonts w:ascii="Times New Roman" w:hAnsi="Times New Roman" w:cs="Times New Roman"/>
          <w:sz w:val="24"/>
          <w:szCs w:val="24"/>
        </w:rPr>
        <w:t>, Oxford: Oxford University Press</w:t>
      </w:r>
    </w:p>
    <w:p w:rsidR="009716DE" w:rsidRDefault="002249C1">
      <w:pPr>
        <w:rPr>
          <w:rFonts w:ascii="Times New Roman" w:hAnsi="Times New Roman" w:cs="Times New Roman"/>
          <w:sz w:val="24"/>
          <w:szCs w:val="24"/>
        </w:rPr>
      </w:pPr>
      <w:r>
        <w:rPr>
          <w:rFonts w:ascii="Times New Roman" w:hAnsi="Times New Roman" w:cs="Times New Roman"/>
          <w:sz w:val="24"/>
          <w:szCs w:val="24"/>
        </w:rPr>
        <w:t>Squ</w:t>
      </w:r>
      <w:r w:rsidR="009305E8" w:rsidRPr="009305E8">
        <w:rPr>
          <w:rFonts w:ascii="Times New Roman" w:hAnsi="Times New Roman" w:cs="Times New Roman"/>
          <w:sz w:val="24"/>
          <w:szCs w:val="24"/>
        </w:rPr>
        <w:t>ires, A. J. (2011) ‘Contingent symbiosis and civil society in an authoritarian state: Understanding the survival of China's grassroots NGOs,’ American Journal of Sociology, 117(1): 1–45</w:t>
      </w:r>
    </w:p>
    <w:p w:rsidR="00EF3757" w:rsidRDefault="004C28B5">
      <w:pPr>
        <w:rPr>
          <w:rFonts w:ascii="Times New Roman" w:hAnsi="Times New Roman" w:cs="Times New Roman"/>
          <w:sz w:val="24"/>
          <w:szCs w:val="24"/>
        </w:rPr>
      </w:pPr>
      <w:r w:rsidRPr="004C28B5">
        <w:rPr>
          <w:rFonts w:ascii="Times New Roman" w:hAnsi="Times New Roman" w:cs="Times New Roman"/>
          <w:sz w:val="24"/>
          <w:szCs w:val="24"/>
        </w:rPr>
        <w:t>Wengraf, T (2001) Qualitative Research Intervie</w:t>
      </w:r>
      <w:r>
        <w:rPr>
          <w:rFonts w:ascii="Times New Roman" w:hAnsi="Times New Roman" w:cs="Times New Roman"/>
          <w:sz w:val="24"/>
          <w:szCs w:val="24"/>
        </w:rPr>
        <w:t>wing, London: SAGE Publications</w:t>
      </w:r>
    </w:p>
    <w:sectPr w:rsidR="00EF37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E2" w:rsidRDefault="007B32E2" w:rsidP="008327A9">
      <w:pPr>
        <w:spacing w:after="0" w:line="240" w:lineRule="auto"/>
      </w:pPr>
      <w:r>
        <w:separator/>
      </w:r>
    </w:p>
  </w:endnote>
  <w:endnote w:type="continuationSeparator" w:id="0">
    <w:p w:rsidR="007B32E2" w:rsidRDefault="007B32E2" w:rsidP="008327A9">
      <w:pPr>
        <w:spacing w:after="0" w:line="240" w:lineRule="auto"/>
      </w:pPr>
      <w:r>
        <w:continuationSeparator/>
      </w:r>
    </w:p>
  </w:endnote>
  <w:endnote w:id="1">
    <w:p w:rsidR="00FA27F1" w:rsidRPr="00DA063C" w:rsidRDefault="00FA27F1">
      <w:pPr>
        <w:pStyle w:val="EndnoteText"/>
      </w:pPr>
      <w:r>
        <w:rPr>
          <w:rStyle w:val="EndnoteReference"/>
        </w:rPr>
        <w:endnoteRef/>
      </w:r>
      <w:r>
        <w:t xml:space="preserve"> </w:t>
      </w:r>
      <w:r w:rsidR="009F5D0C">
        <w:t>‘</w:t>
      </w:r>
      <w:proofErr w:type="spellStart"/>
      <w:r w:rsidR="009F5D0C">
        <w:t>Sotsialno-orientirovannye</w:t>
      </w:r>
      <w:proofErr w:type="spellEnd"/>
      <w:r w:rsidR="009F5D0C">
        <w:t xml:space="preserve"> </w:t>
      </w:r>
      <w:proofErr w:type="spellStart"/>
      <w:r w:rsidR="009F5D0C">
        <w:t>nekommercheskiye</w:t>
      </w:r>
      <w:proofErr w:type="spellEnd"/>
      <w:r w:rsidR="009F5D0C">
        <w:t xml:space="preserve"> </w:t>
      </w:r>
      <w:proofErr w:type="spellStart"/>
      <w:r w:rsidR="009F5D0C">
        <w:t>organizatsii</w:t>
      </w:r>
      <w:proofErr w:type="spellEnd"/>
      <w:r w:rsidR="009F5D0C">
        <w:t xml:space="preserve"> – </w:t>
      </w:r>
      <w:proofErr w:type="spellStart"/>
      <w:r w:rsidR="009F5D0C">
        <w:t>poluchateli</w:t>
      </w:r>
      <w:proofErr w:type="spellEnd"/>
      <w:r w:rsidR="009F5D0C">
        <w:t xml:space="preserve"> </w:t>
      </w:r>
      <w:proofErr w:type="spellStart"/>
      <w:r w:rsidR="009F5D0C">
        <w:t>gosurdarstvennoi</w:t>
      </w:r>
      <w:proofErr w:type="spellEnd"/>
      <w:r w:rsidR="009F5D0C">
        <w:t xml:space="preserve"> </w:t>
      </w:r>
      <w:proofErr w:type="spellStart"/>
      <w:r w:rsidR="009F5D0C">
        <w:t>podderzhki</w:t>
      </w:r>
      <w:proofErr w:type="spellEnd"/>
      <w:r w:rsidR="009F5D0C">
        <w:t xml:space="preserve">,’ </w:t>
      </w:r>
      <w:proofErr w:type="spellStart"/>
      <w:r w:rsidR="00DA063C">
        <w:t>Ministerstvo</w:t>
      </w:r>
      <w:proofErr w:type="spellEnd"/>
      <w:r w:rsidR="00DA063C">
        <w:t xml:space="preserve"> </w:t>
      </w:r>
      <w:proofErr w:type="spellStart"/>
      <w:r w:rsidR="00DA063C">
        <w:t>gosurdarstvennovo</w:t>
      </w:r>
      <w:proofErr w:type="spellEnd"/>
      <w:r w:rsidR="00DA063C">
        <w:t xml:space="preserve"> </w:t>
      </w:r>
      <w:proofErr w:type="spellStart"/>
      <w:r w:rsidR="00DA063C">
        <w:t>imushestva</w:t>
      </w:r>
      <w:proofErr w:type="spellEnd"/>
      <w:r w:rsidR="00DA063C">
        <w:t xml:space="preserve"> </w:t>
      </w:r>
      <w:proofErr w:type="spellStart"/>
      <w:r w:rsidR="00DA063C">
        <w:t>Kirovskovo</w:t>
      </w:r>
      <w:proofErr w:type="spellEnd"/>
      <w:r w:rsidR="00DA063C">
        <w:t xml:space="preserve"> </w:t>
      </w:r>
      <w:proofErr w:type="spellStart"/>
      <w:r w:rsidR="00DA063C">
        <w:t>oblasti</w:t>
      </w:r>
      <w:proofErr w:type="spellEnd"/>
      <w:r w:rsidR="00DA063C">
        <w:t xml:space="preserve">, </w:t>
      </w:r>
      <w:r w:rsidR="0077522A">
        <w:t xml:space="preserve">available at </w:t>
      </w:r>
      <w:hyperlink r:id="rId1" w:history="1">
        <w:r w:rsidR="0077522A" w:rsidRPr="00291AA4">
          <w:rPr>
            <w:rStyle w:val="Hyperlink"/>
          </w:rPr>
          <w:t>http://www.dgs.kirovreg.ru/activities/management/sociallyoriented/</w:t>
        </w:r>
      </w:hyperlink>
      <w:r w:rsidR="0077522A">
        <w:t xml:space="preserve"> [accessed 28</w:t>
      </w:r>
      <w:r w:rsidR="0077522A" w:rsidRPr="0077522A">
        <w:rPr>
          <w:vertAlign w:val="superscript"/>
        </w:rPr>
        <w:t>th</w:t>
      </w:r>
      <w:r w:rsidR="0077522A">
        <w:t xml:space="preserve"> March 2017]</w:t>
      </w:r>
    </w:p>
  </w:endnote>
  <w:endnote w:id="2">
    <w:p w:rsidR="008327A9" w:rsidRDefault="008327A9">
      <w:pPr>
        <w:pStyle w:val="EndnoteText"/>
      </w:pPr>
      <w:r>
        <w:rPr>
          <w:rStyle w:val="EndnoteReference"/>
        </w:rPr>
        <w:endnoteRef/>
      </w:r>
      <w:r w:rsidR="00F202F4">
        <w:t xml:space="preserve"> See Appendix One</w:t>
      </w:r>
      <w:r>
        <w:t xml:space="preserve"> for a full list of interviews and focus groups conducted</w:t>
      </w:r>
      <w:r w:rsidR="001846F9">
        <w:t xml:space="preserve"> and Appendix </w:t>
      </w:r>
      <w:r w:rsidR="008961FE">
        <w:t>Two for a list of interview and focus group questions used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317625"/>
      <w:docPartObj>
        <w:docPartGallery w:val="Page Numbers (Bottom of Page)"/>
        <w:docPartUnique/>
      </w:docPartObj>
    </w:sdtPr>
    <w:sdtEndPr>
      <w:rPr>
        <w:noProof/>
      </w:rPr>
    </w:sdtEndPr>
    <w:sdtContent>
      <w:p w:rsidR="008E280C" w:rsidRDefault="008E280C">
        <w:pPr>
          <w:pStyle w:val="Footer"/>
          <w:jc w:val="right"/>
        </w:pPr>
        <w:r>
          <w:fldChar w:fldCharType="begin"/>
        </w:r>
        <w:r>
          <w:instrText xml:space="preserve"> PAGE   \* MERGEFORMAT </w:instrText>
        </w:r>
        <w:r>
          <w:fldChar w:fldCharType="separate"/>
        </w:r>
        <w:r w:rsidR="001D5944">
          <w:rPr>
            <w:noProof/>
          </w:rPr>
          <w:t>11</w:t>
        </w:r>
        <w:r>
          <w:rPr>
            <w:noProof/>
          </w:rPr>
          <w:fldChar w:fldCharType="end"/>
        </w:r>
      </w:p>
    </w:sdtContent>
  </w:sdt>
  <w:p w:rsidR="008E280C" w:rsidRDefault="008E2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E2" w:rsidRDefault="007B32E2" w:rsidP="008327A9">
      <w:pPr>
        <w:spacing w:after="0" w:line="240" w:lineRule="auto"/>
      </w:pPr>
      <w:r>
        <w:separator/>
      </w:r>
    </w:p>
  </w:footnote>
  <w:footnote w:type="continuationSeparator" w:id="0">
    <w:p w:rsidR="007B32E2" w:rsidRDefault="007B32E2" w:rsidP="0083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5672C"/>
    <w:multiLevelType w:val="hybridMultilevel"/>
    <w:tmpl w:val="1B32B30A"/>
    <w:lvl w:ilvl="0" w:tplc="7B68EA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F"/>
    <w:rsid w:val="00001406"/>
    <w:rsid w:val="000048ED"/>
    <w:rsid w:val="000168DC"/>
    <w:rsid w:val="00024E7F"/>
    <w:rsid w:val="0002565D"/>
    <w:rsid w:val="00025F65"/>
    <w:rsid w:val="00027A5B"/>
    <w:rsid w:val="00030CE5"/>
    <w:rsid w:val="00036D3B"/>
    <w:rsid w:val="00043040"/>
    <w:rsid w:val="00047E82"/>
    <w:rsid w:val="0005161A"/>
    <w:rsid w:val="00051F54"/>
    <w:rsid w:val="000602BD"/>
    <w:rsid w:val="00063453"/>
    <w:rsid w:val="00073813"/>
    <w:rsid w:val="00074061"/>
    <w:rsid w:val="000760B2"/>
    <w:rsid w:val="0007753B"/>
    <w:rsid w:val="00080F86"/>
    <w:rsid w:val="000855D4"/>
    <w:rsid w:val="00090EE2"/>
    <w:rsid w:val="000A0088"/>
    <w:rsid w:val="000B1388"/>
    <w:rsid w:val="000B5452"/>
    <w:rsid w:val="000B56EE"/>
    <w:rsid w:val="000C225F"/>
    <w:rsid w:val="000C4F04"/>
    <w:rsid w:val="000C639E"/>
    <w:rsid w:val="000C6BEF"/>
    <w:rsid w:val="000C6F2E"/>
    <w:rsid w:val="000C71B5"/>
    <w:rsid w:val="000D3A48"/>
    <w:rsid w:val="000E1C80"/>
    <w:rsid w:val="000F2C5E"/>
    <w:rsid w:val="000F3880"/>
    <w:rsid w:val="000F39A2"/>
    <w:rsid w:val="000F4B5C"/>
    <w:rsid w:val="000F5818"/>
    <w:rsid w:val="000F6961"/>
    <w:rsid w:val="00100573"/>
    <w:rsid w:val="001007ED"/>
    <w:rsid w:val="001024B7"/>
    <w:rsid w:val="00107C72"/>
    <w:rsid w:val="00112731"/>
    <w:rsid w:val="00120A68"/>
    <w:rsid w:val="00121F29"/>
    <w:rsid w:val="00123614"/>
    <w:rsid w:val="0012598F"/>
    <w:rsid w:val="00127E64"/>
    <w:rsid w:val="001306A5"/>
    <w:rsid w:val="001315F4"/>
    <w:rsid w:val="00135B5D"/>
    <w:rsid w:val="00156C41"/>
    <w:rsid w:val="00157A0B"/>
    <w:rsid w:val="00160368"/>
    <w:rsid w:val="00160956"/>
    <w:rsid w:val="00162B0F"/>
    <w:rsid w:val="00171E89"/>
    <w:rsid w:val="00172464"/>
    <w:rsid w:val="00173B27"/>
    <w:rsid w:val="0017432B"/>
    <w:rsid w:val="00174A94"/>
    <w:rsid w:val="00176976"/>
    <w:rsid w:val="001846F9"/>
    <w:rsid w:val="0018485A"/>
    <w:rsid w:val="00190685"/>
    <w:rsid w:val="001A5F33"/>
    <w:rsid w:val="001A6167"/>
    <w:rsid w:val="001A6AD7"/>
    <w:rsid w:val="001B0A18"/>
    <w:rsid w:val="001B46B1"/>
    <w:rsid w:val="001B7025"/>
    <w:rsid w:val="001C5895"/>
    <w:rsid w:val="001D5944"/>
    <w:rsid w:val="001D6B46"/>
    <w:rsid w:val="001E5713"/>
    <w:rsid w:val="001E614D"/>
    <w:rsid w:val="00202FD7"/>
    <w:rsid w:val="002103A6"/>
    <w:rsid w:val="00211FFB"/>
    <w:rsid w:val="002120AF"/>
    <w:rsid w:val="00220C89"/>
    <w:rsid w:val="002243B5"/>
    <w:rsid w:val="002249C1"/>
    <w:rsid w:val="0024544C"/>
    <w:rsid w:val="00250B37"/>
    <w:rsid w:val="00254DA3"/>
    <w:rsid w:val="00261F4E"/>
    <w:rsid w:val="00271218"/>
    <w:rsid w:val="0027175A"/>
    <w:rsid w:val="00272000"/>
    <w:rsid w:val="002749BA"/>
    <w:rsid w:val="00275E99"/>
    <w:rsid w:val="00277464"/>
    <w:rsid w:val="00281C16"/>
    <w:rsid w:val="00282249"/>
    <w:rsid w:val="00282C85"/>
    <w:rsid w:val="00290EB3"/>
    <w:rsid w:val="0029202E"/>
    <w:rsid w:val="0029538E"/>
    <w:rsid w:val="0029568A"/>
    <w:rsid w:val="00296A95"/>
    <w:rsid w:val="002A3916"/>
    <w:rsid w:val="002A56C5"/>
    <w:rsid w:val="002B0759"/>
    <w:rsid w:val="002B1660"/>
    <w:rsid w:val="002B17E9"/>
    <w:rsid w:val="002B5D29"/>
    <w:rsid w:val="002C53F3"/>
    <w:rsid w:val="002C7031"/>
    <w:rsid w:val="002D5FB4"/>
    <w:rsid w:val="002E03EC"/>
    <w:rsid w:val="002E7E78"/>
    <w:rsid w:val="002F7004"/>
    <w:rsid w:val="002F763A"/>
    <w:rsid w:val="002F7B42"/>
    <w:rsid w:val="0030058C"/>
    <w:rsid w:val="00303C63"/>
    <w:rsid w:val="00313341"/>
    <w:rsid w:val="00314206"/>
    <w:rsid w:val="00317C8E"/>
    <w:rsid w:val="00327B21"/>
    <w:rsid w:val="00335581"/>
    <w:rsid w:val="00336FC2"/>
    <w:rsid w:val="0033786B"/>
    <w:rsid w:val="00340060"/>
    <w:rsid w:val="0034307B"/>
    <w:rsid w:val="003479D1"/>
    <w:rsid w:val="00347CE2"/>
    <w:rsid w:val="00357A5C"/>
    <w:rsid w:val="003606A4"/>
    <w:rsid w:val="003627C0"/>
    <w:rsid w:val="00365E09"/>
    <w:rsid w:val="00366048"/>
    <w:rsid w:val="003751A8"/>
    <w:rsid w:val="00384C07"/>
    <w:rsid w:val="0039718A"/>
    <w:rsid w:val="003A1078"/>
    <w:rsid w:val="003A6828"/>
    <w:rsid w:val="003B7C10"/>
    <w:rsid w:val="003C2752"/>
    <w:rsid w:val="003C3950"/>
    <w:rsid w:val="003C505B"/>
    <w:rsid w:val="003C5FCA"/>
    <w:rsid w:val="003D02C2"/>
    <w:rsid w:val="003D3D64"/>
    <w:rsid w:val="003D3E7C"/>
    <w:rsid w:val="003D4C8E"/>
    <w:rsid w:val="003E35F6"/>
    <w:rsid w:val="003E41C9"/>
    <w:rsid w:val="003F08BD"/>
    <w:rsid w:val="003F102C"/>
    <w:rsid w:val="003F55AB"/>
    <w:rsid w:val="003F6C4E"/>
    <w:rsid w:val="004027B3"/>
    <w:rsid w:val="00404251"/>
    <w:rsid w:val="00404ADC"/>
    <w:rsid w:val="00404AEE"/>
    <w:rsid w:val="0040645F"/>
    <w:rsid w:val="004079C6"/>
    <w:rsid w:val="00407DC6"/>
    <w:rsid w:val="0041396C"/>
    <w:rsid w:val="00416370"/>
    <w:rsid w:val="00417918"/>
    <w:rsid w:val="00420407"/>
    <w:rsid w:val="00421F92"/>
    <w:rsid w:val="00425D12"/>
    <w:rsid w:val="0042626F"/>
    <w:rsid w:val="0043345E"/>
    <w:rsid w:val="00433880"/>
    <w:rsid w:val="00433FAB"/>
    <w:rsid w:val="00444E83"/>
    <w:rsid w:val="004464E6"/>
    <w:rsid w:val="00447B82"/>
    <w:rsid w:val="00451A1B"/>
    <w:rsid w:val="00461B98"/>
    <w:rsid w:val="00464A80"/>
    <w:rsid w:val="00467166"/>
    <w:rsid w:val="004703AD"/>
    <w:rsid w:val="00472D4C"/>
    <w:rsid w:val="004847DA"/>
    <w:rsid w:val="00485556"/>
    <w:rsid w:val="0048755C"/>
    <w:rsid w:val="00491A0D"/>
    <w:rsid w:val="00496281"/>
    <w:rsid w:val="004B1893"/>
    <w:rsid w:val="004B6657"/>
    <w:rsid w:val="004C28B5"/>
    <w:rsid w:val="004C4AC5"/>
    <w:rsid w:val="004D27AF"/>
    <w:rsid w:val="004D565F"/>
    <w:rsid w:val="004F05EC"/>
    <w:rsid w:val="004F45B5"/>
    <w:rsid w:val="00501CD3"/>
    <w:rsid w:val="005058CB"/>
    <w:rsid w:val="00510D17"/>
    <w:rsid w:val="00515C2D"/>
    <w:rsid w:val="00517C50"/>
    <w:rsid w:val="0052159E"/>
    <w:rsid w:val="00522DD1"/>
    <w:rsid w:val="00530B1A"/>
    <w:rsid w:val="00532D20"/>
    <w:rsid w:val="0053560B"/>
    <w:rsid w:val="005403F7"/>
    <w:rsid w:val="00545FF0"/>
    <w:rsid w:val="005562EC"/>
    <w:rsid w:val="0056500B"/>
    <w:rsid w:val="0057416A"/>
    <w:rsid w:val="005809A0"/>
    <w:rsid w:val="00580B47"/>
    <w:rsid w:val="0058206A"/>
    <w:rsid w:val="005846C7"/>
    <w:rsid w:val="005871AF"/>
    <w:rsid w:val="00591C21"/>
    <w:rsid w:val="005A10A3"/>
    <w:rsid w:val="005A5B2A"/>
    <w:rsid w:val="005B0BF2"/>
    <w:rsid w:val="005B4734"/>
    <w:rsid w:val="005B4AEE"/>
    <w:rsid w:val="005B4EFE"/>
    <w:rsid w:val="005C3DE5"/>
    <w:rsid w:val="005C4101"/>
    <w:rsid w:val="005D04E6"/>
    <w:rsid w:val="005D133D"/>
    <w:rsid w:val="005D33D8"/>
    <w:rsid w:val="005D542F"/>
    <w:rsid w:val="005E5B13"/>
    <w:rsid w:val="005E71CC"/>
    <w:rsid w:val="005F4F02"/>
    <w:rsid w:val="005F67E9"/>
    <w:rsid w:val="00605935"/>
    <w:rsid w:val="00612F0E"/>
    <w:rsid w:val="00624470"/>
    <w:rsid w:val="00626613"/>
    <w:rsid w:val="0062745D"/>
    <w:rsid w:val="00637A33"/>
    <w:rsid w:val="00645EA6"/>
    <w:rsid w:val="00651E40"/>
    <w:rsid w:val="00656205"/>
    <w:rsid w:val="006655D6"/>
    <w:rsid w:val="00667319"/>
    <w:rsid w:val="00674A17"/>
    <w:rsid w:val="00677B3B"/>
    <w:rsid w:val="0068032A"/>
    <w:rsid w:val="006837E0"/>
    <w:rsid w:val="006A0597"/>
    <w:rsid w:val="006A07A9"/>
    <w:rsid w:val="006A2458"/>
    <w:rsid w:val="006A287B"/>
    <w:rsid w:val="006A4EFA"/>
    <w:rsid w:val="006B63CA"/>
    <w:rsid w:val="006C22E3"/>
    <w:rsid w:val="006C37F3"/>
    <w:rsid w:val="006C4B24"/>
    <w:rsid w:val="006C7FB7"/>
    <w:rsid w:val="006D0647"/>
    <w:rsid w:val="006D284B"/>
    <w:rsid w:val="006D4C0C"/>
    <w:rsid w:val="006D6F67"/>
    <w:rsid w:val="006D72A7"/>
    <w:rsid w:val="006D7AAB"/>
    <w:rsid w:val="006E16DC"/>
    <w:rsid w:val="006F02E7"/>
    <w:rsid w:val="006F21F0"/>
    <w:rsid w:val="00700AE9"/>
    <w:rsid w:val="00703775"/>
    <w:rsid w:val="00706A04"/>
    <w:rsid w:val="0071014B"/>
    <w:rsid w:val="00711E4C"/>
    <w:rsid w:val="00715181"/>
    <w:rsid w:val="00717064"/>
    <w:rsid w:val="00717656"/>
    <w:rsid w:val="007210E1"/>
    <w:rsid w:val="007216AF"/>
    <w:rsid w:val="00725A73"/>
    <w:rsid w:val="0072641D"/>
    <w:rsid w:val="0072644D"/>
    <w:rsid w:val="00730287"/>
    <w:rsid w:val="00735E05"/>
    <w:rsid w:val="007366BA"/>
    <w:rsid w:val="0073778A"/>
    <w:rsid w:val="0074203E"/>
    <w:rsid w:val="00746726"/>
    <w:rsid w:val="00750465"/>
    <w:rsid w:val="007505CE"/>
    <w:rsid w:val="00753E91"/>
    <w:rsid w:val="00754BC6"/>
    <w:rsid w:val="007645F0"/>
    <w:rsid w:val="007713D4"/>
    <w:rsid w:val="0077522A"/>
    <w:rsid w:val="00780FD7"/>
    <w:rsid w:val="00792116"/>
    <w:rsid w:val="00796A9D"/>
    <w:rsid w:val="007979D6"/>
    <w:rsid w:val="007A19AF"/>
    <w:rsid w:val="007A487D"/>
    <w:rsid w:val="007A5E15"/>
    <w:rsid w:val="007B2C9B"/>
    <w:rsid w:val="007B32E2"/>
    <w:rsid w:val="007B382B"/>
    <w:rsid w:val="007C029B"/>
    <w:rsid w:val="007C365D"/>
    <w:rsid w:val="007D05A0"/>
    <w:rsid w:val="007D26BC"/>
    <w:rsid w:val="007D42E3"/>
    <w:rsid w:val="007D516F"/>
    <w:rsid w:val="007F3845"/>
    <w:rsid w:val="007F65C6"/>
    <w:rsid w:val="00804608"/>
    <w:rsid w:val="008176A3"/>
    <w:rsid w:val="00820264"/>
    <w:rsid w:val="008223FD"/>
    <w:rsid w:val="00823FB1"/>
    <w:rsid w:val="00826898"/>
    <w:rsid w:val="008327A9"/>
    <w:rsid w:val="008334F2"/>
    <w:rsid w:val="00841F90"/>
    <w:rsid w:val="00843F49"/>
    <w:rsid w:val="0084675D"/>
    <w:rsid w:val="008552D0"/>
    <w:rsid w:val="0085700A"/>
    <w:rsid w:val="00865FF1"/>
    <w:rsid w:val="00874C4C"/>
    <w:rsid w:val="008903B4"/>
    <w:rsid w:val="008961FE"/>
    <w:rsid w:val="00897837"/>
    <w:rsid w:val="008A754D"/>
    <w:rsid w:val="008A796C"/>
    <w:rsid w:val="008B0879"/>
    <w:rsid w:val="008B4480"/>
    <w:rsid w:val="008B59B9"/>
    <w:rsid w:val="008C40EB"/>
    <w:rsid w:val="008D0C86"/>
    <w:rsid w:val="008D23CE"/>
    <w:rsid w:val="008E280C"/>
    <w:rsid w:val="008E40C9"/>
    <w:rsid w:val="008F00ED"/>
    <w:rsid w:val="008F48D7"/>
    <w:rsid w:val="00910594"/>
    <w:rsid w:val="00915DA2"/>
    <w:rsid w:val="0091633D"/>
    <w:rsid w:val="0093005C"/>
    <w:rsid w:val="009305E8"/>
    <w:rsid w:val="00933C03"/>
    <w:rsid w:val="00934CE4"/>
    <w:rsid w:val="00935D44"/>
    <w:rsid w:val="00942E17"/>
    <w:rsid w:val="00966DB4"/>
    <w:rsid w:val="009716DE"/>
    <w:rsid w:val="00974371"/>
    <w:rsid w:val="00974F9A"/>
    <w:rsid w:val="00982993"/>
    <w:rsid w:val="009913AE"/>
    <w:rsid w:val="00991BEB"/>
    <w:rsid w:val="00993975"/>
    <w:rsid w:val="00994137"/>
    <w:rsid w:val="009955B1"/>
    <w:rsid w:val="009A259C"/>
    <w:rsid w:val="009C049D"/>
    <w:rsid w:val="009C6946"/>
    <w:rsid w:val="009D15B9"/>
    <w:rsid w:val="009D2BE8"/>
    <w:rsid w:val="009D489B"/>
    <w:rsid w:val="009E5B04"/>
    <w:rsid w:val="009E75A7"/>
    <w:rsid w:val="009F5D0C"/>
    <w:rsid w:val="009F730C"/>
    <w:rsid w:val="00A0078B"/>
    <w:rsid w:val="00A0532A"/>
    <w:rsid w:val="00A05C66"/>
    <w:rsid w:val="00A10813"/>
    <w:rsid w:val="00A11AD0"/>
    <w:rsid w:val="00A1239C"/>
    <w:rsid w:val="00A1514D"/>
    <w:rsid w:val="00A17E86"/>
    <w:rsid w:val="00A239CC"/>
    <w:rsid w:val="00A267C5"/>
    <w:rsid w:val="00A3422E"/>
    <w:rsid w:val="00A35186"/>
    <w:rsid w:val="00A36468"/>
    <w:rsid w:val="00A40142"/>
    <w:rsid w:val="00A447C8"/>
    <w:rsid w:val="00A51B3B"/>
    <w:rsid w:val="00A54523"/>
    <w:rsid w:val="00A55611"/>
    <w:rsid w:val="00A556EE"/>
    <w:rsid w:val="00A56FD0"/>
    <w:rsid w:val="00A73CFA"/>
    <w:rsid w:val="00A75B98"/>
    <w:rsid w:val="00A8604E"/>
    <w:rsid w:val="00A876EB"/>
    <w:rsid w:val="00A95B8E"/>
    <w:rsid w:val="00A96571"/>
    <w:rsid w:val="00A96E71"/>
    <w:rsid w:val="00A978B4"/>
    <w:rsid w:val="00AA286B"/>
    <w:rsid w:val="00AA5544"/>
    <w:rsid w:val="00AB0CA2"/>
    <w:rsid w:val="00AB3B46"/>
    <w:rsid w:val="00AB41B4"/>
    <w:rsid w:val="00AB58D1"/>
    <w:rsid w:val="00AB5B06"/>
    <w:rsid w:val="00AB5F0F"/>
    <w:rsid w:val="00AC1669"/>
    <w:rsid w:val="00AD337D"/>
    <w:rsid w:val="00AD5872"/>
    <w:rsid w:val="00AE5595"/>
    <w:rsid w:val="00AF6200"/>
    <w:rsid w:val="00AF6516"/>
    <w:rsid w:val="00B000A6"/>
    <w:rsid w:val="00B0248F"/>
    <w:rsid w:val="00B05230"/>
    <w:rsid w:val="00B06710"/>
    <w:rsid w:val="00B0766B"/>
    <w:rsid w:val="00B23193"/>
    <w:rsid w:val="00B2415F"/>
    <w:rsid w:val="00B32D17"/>
    <w:rsid w:val="00B35661"/>
    <w:rsid w:val="00B407DD"/>
    <w:rsid w:val="00B42921"/>
    <w:rsid w:val="00B42CDF"/>
    <w:rsid w:val="00B4628F"/>
    <w:rsid w:val="00B471AC"/>
    <w:rsid w:val="00B47C64"/>
    <w:rsid w:val="00B515FC"/>
    <w:rsid w:val="00B56B99"/>
    <w:rsid w:val="00B62FCC"/>
    <w:rsid w:val="00B65005"/>
    <w:rsid w:val="00B70AB0"/>
    <w:rsid w:val="00B71B2F"/>
    <w:rsid w:val="00B74543"/>
    <w:rsid w:val="00B7511E"/>
    <w:rsid w:val="00B7579B"/>
    <w:rsid w:val="00B75A88"/>
    <w:rsid w:val="00B80263"/>
    <w:rsid w:val="00B839F6"/>
    <w:rsid w:val="00B91F05"/>
    <w:rsid w:val="00B93277"/>
    <w:rsid w:val="00B9666B"/>
    <w:rsid w:val="00B96AF8"/>
    <w:rsid w:val="00BA5C2E"/>
    <w:rsid w:val="00BB00C5"/>
    <w:rsid w:val="00BB418C"/>
    <w:rsid w:val="00BC2A77"/>
    <w:rsid w:val="00BC329A"/>
    <w:rsid w:val="00BC4F13"/>
    <w:rsid w:val="00BC6F39"/>
    <w:rsid w:val="00BE7EDD"/>
    <w:rsid w:val="00BF1B14"/>
    <w:rsid w:val="00BF7080"/>
    <w:rsid w:val="00C00352"/>
    <w:rsid w:val="00C06C12"/>
    <w:rsid w:val="00C06C52"/>
    <w:rsid w:val="00C14AF3"/>
    <w:rsid w:val="00C16C04"/>
    <w:rsid w:val="00C1711A"/>
    <w:rsid w:val="00C206D8"/>
    <w:rsid w:val="00C25554"/>
    <w:rsid w:val="00C25593"/>
    <w:rsid w:val="00C2739D"/>
    <w:rsid w:val="00C3603F"/>
    <w:rsid w:val="00C402D5"/>
    <w:rsid w:val="00C4248E"/>
    <w:rsid w:val="00C47B1C"/>
    <w:rsid w:val="00C508D4"/>
    <w:rsid w:val="00C512C2"/>
    <w:rsid w:val="00C707CC"/>
    <w:rsid w:val="00C75386"/>
    <w:rsid w:val="00C97112"/>
    <w:rsid w:val="00C97D9A"/>
    <w:rsid w:val="00CA3AA9"/>
    <w:rsid w:val="00CA7C19"/>
    <w:rsid w:val="00CB174B"/>
    <w:rsid w:val="00CB1F13"/>
    <w:rsid w:val="00CB2382"/>
    <w:rsid w:val="00CB76C9"/>
    <w:rsid w:val="00CD0122"/>
    <w:rsid w:val="00CD4F0A"/>
    <w:rsid w:val="00CE277D"/>
    <w:rsid w:val="00CF0AAD"/>
    <w:rsid w:val="00CF0B45"/>
    <w:rsid w:val="00CF451B"/>
    <w:rsid w:val="00CF4B07"/>
    <w:rsid w:val="00CF5FD3"/>
    <w:rsid w:val="00D07129"/>
    <w:rsid w:val="00D11611"/>
    <w:rsid w:val="00D150B5"/>
    <w:rsid w:val="00D1568F"/>
    <w:rsid w:val="00D22CA8"/>
    <w:rsid w:val="00D2321F"/>
    <w:rsid w:val="00D2395E"/>
    <w:rsid w:val="00D23F60"/>
    <w:rsid w:val="00D2531D"/>
    <w:rsid w:val="00D254AB"/>
    <w:rsid w:val="00D32862"/>
    <w:rsid w:val="00D33636"/>
    <w:rsid w:val="00D336FD"/>
    <w:rsid w:val="00D4064E"/>
    <w:rsid w:val="00D42D4B"/>
    <w:rsid w:val="00D43791"/>
    <w:rsid w:val="00D53D9A"/>
    <w:rsid w:val="00D57D04"/>
    <w:rsid w:val="00D6251E"/>
    <w:rsid w:val="00D66265"/>
    <w:rsid w:val="00D702CD"/>
    <w:rsid w:val="00D715CF"/>
    <w:rsid w:val="00D728DD"/>
    <w:rsid w:val="00D72F05"/>
    <w:rsid w:val="00D74705"/>
    <w:rsid w:val="00D75E9F"/>
    <w:rsid w:val="00D873F6"/>
    <w:rsid w:val="00D87857"/>
    <w:rsid w:val="00D906E2"/>
    <w:rsid w:val="00D91C86"/>
    <w:rsid w:val="00D92ABA"/>
    <w:rsid w:val="00D945FB"/>
    <w:rsid w:val="00D95431"/>
    <w:rsid w:val="00D95C99"/>
    <w:rsid w:val="00DA063C"/>
    <w:rsid w:val="00DA0998"/>
    <w:rsid w:val="00DA26DA"/>
    <w:rsid w:val="00DB18D2"/>
    <w:rsid w:val="00DB4391"/>
    <w:rsid w:val="00DB4E3D"/>
    <w:rsid w:val="00DC0562"/>
    <w:rsid w:val="00DC5174"/>
    <w:rsid w:val="00DC754C"/>
    <w:rsid w:val="00DD011D"/>
    <w:rsid w:val="00DE016E"/>
    <w:rsid w:val="00DE213F"/>
    <w:rsid w:val="00DE32E8"/>
    <w:rsid w:val="00DE40E8"/>
    <w:rsid w:val="00DE46CB"/>
    <w:rsid w:val="00DE7C33"/>
    <w:rsid w:val="00DF2417"/>
    <w:rsid w:val="00DF28EF"/>
    <w:rsid w:val="00DF7548"/>
    <w:rsid w:val="00E0059C"/>
    <w:rsid w:val="00E0070E"/>
    <w:rsid w:val="00E0348D"/>
    <w:rsid w:val="00E0420E"/>
    <w:rsid w:val="00E0505A"/>
    <w:rsid w:val="00E16A11"/>
    <w:rsid w:val="00E179A5"/>
    <w:rsid w:val="00E24F09"/>
    <w:rsid w:val="00E32B16"/>
    <w:rsid w:val="00E35C45"/>
    <w:rsid w:val="00E37616"/>
    <w:rsid w:val="00E40E19"/>
    <w:rsid w:val="00E43789"/>
    <w:rsid w:val="00E444F5"/>
    <w:rsid w:val="00E50408"/>
    <w:rsid w:val="00E54795"/>
    <w:rsid w:val="00E66AD3"/>
    <w:rsid w:val="00E71EF3"/>
    <w:rsid w:val="00E72BB9"/>
    <w:rsid w:val="00E760DB"/>
    <w:rsid w:val="00E96572"/>
    <w:rsid w:val="00EA6C96"/>
    <w:rsid w:val="00EB1BD8"/>
    <w:rsid w:val="00EC11B3"/>
    <w:rsid w:val="00EC2D7D"/>
    <w:rsid w:val="00EC4887"/>
    <w:rsid w:val="00EC4EAE"/>
    <w:rsid w:val="00EC4EF0"/>
    <w:rsid w:val="00EC730F"/>
    <w:rsid w:val="00ED1205"/>
    <w:rsid w:val="00ED4429"/>
    <w:rsid w:val="00ED723D"/>
    <w:rsid w:val="00EE2A62"/>
    <w:rsid w:val="00EF1BAA"/>
    <w:rsid w:val="00EF3491"/>
    <w:rsid w:val="00EF3757"/>
    <w:rsid w:val="00EF403E"/>
    <w:rsid w:val="00EF730D"/>
    <w:rsid w:val="00F02AEA"/>
    <w:rsid w:val="00F05C66"/>
    <w:rsid w:val="00F06703"/>
    <w:rsid w:val="00F10FF8"/>
    <w:rsid w:val="00F202F4"/>
    <w:rsid w:val="00F25D98"/>
    <w:rsid w:val="00F264A7"/>
    <w:rsid w:val="00F37F0B"/>
    <w:rsid w:val="00F40265"/>
    <w:rsid w:val="00F4133B"/>
    <w:rsid w:val="00F4183C"/>
    <w:rsid w:val="00F41DD3"/>
    <w:rsid w:val="00F43F18"/>
    <w:rsid w:val="00F4618C"/>
    <w:rsid w:val="00F53019"/>
    <w:rsid w:val="00F54C1A"/>
    <w:rsid w:val="00F57CE5"/>
    <w:rsid w:val="00F673F9"/>
    <w:rsid w:val="00F77A24"/>
    <w:rsid w:val="00F87E59"/>
    <w:rsid w:val="00F903FE"/>
    <w:rsid w:val="00F9074D"/>
    <w:rsid w:val="00F91F9E"/>
    <w:rsid w:val="00F94987"/>
    <w:rsid w:val="00FA1184"/>
    <w:rsid w:val="00FA27F1"/>
    <w:rsid w:val="00FB0355"/>
    <w:rsid w:val="00FB286E"/>
    <w:rsid w:val="00FB4953"/>
    <w:rsid w:val="00FC0053"/>
    <w:rsid w:val="00FC1780"/>
    <w:rsid w:val="00FC3A10"/>
    <w:rsid w:val="00FC3D08"/>
    <w:rsid w:val="00FC5603"/>
    <w:rsid w:val="00FD211F"/>
    <w:rsid w:val="00FD2544"/>
    <w:rsid w:val="00FD36BA"/>
    <w:rsid w:val="00FE244A"/>
    <w:rsid w:val="00FE245D"/>
    <w:rsid w:val="00FE3C45"/>
    <w:rsid w:val="00FE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D958C-D15B-4CC5-A614-53B483CC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04"/>
    <w:pPr>
      <w:ind w:left="720"/>
      <w:contextualSpacing/>
    </w:pPr>
  </w:style>
  <w:style w:type="paragraph" w:styleId="BalloonText">
    <w:name w:val="Balloon Text"/>
    <w:basedOn w:val="Normal"/>
    <w:link w:val="BalloonTextChar"/>
    <w:uiPriority w:val="99"/>
    <w:semiHidden/>
    <w:unhideWhenUsed/>
    <w:rsid w:val="00A12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9C"/>
    <w:rPr>
      <w:rFonts w:ascii="Segoe UI" w:hAnsi="Segoe UI" w:cs="Segoe UI"/>
      <w:sz w:val="18"/>
      <w:szCs w:val="18"/>
    </w:rPr>
  </w:style>
  <w:style w:type="paragraph" w:styleId="EndnoteText">
    <w:name w:val="endnote text"/>
    <w:basedOn w:val="Normal"/>
    <w:link w:val="EndnoteTextChar"/>
    <w:uiPriority w:val="99"/>
    <w:semiHidden/>
    <w:unhideWhenUsed/>
    <w:rsid w:val="008327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27A9"/>
    <w:rPr>
      <w:sz w:val="20"/>
      <w:szCs w:val="20"/>
    </w:rPr>
  </w:style>
  <w:style w:type="character" w:styleId="EndnoteReference">
    <w:name w:val="endnote reference"/>
    <w:basedOn w:val="DefaultParagraphFont"/>
    <w:uiPriority w:val="99"/>
    <w:semiHidden/>
    <w:unhideWhenUsed/>
    <w:rsid w:val="008327A9"/>
    <w:rPr>
      <w:vertAlign w:val="superscript"/>
    </w:rPr>
  </w:style>
  <w:style w:type="paragraph" w:styleId="Header">
    <w:name w:val="header"/>
    <w:basedOn w:val="Normal"/>
    <w:link w:val="HeaderChar"/>
    <w:uiPriority w:val="99"/>
    <w:unhideWhenUsed/>
    <w:rsid w:val="008E2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80C"/>
  </w:style>
  <w:style w:type="paragraph" w:styleId="Footer">
    <w:name w:val="footer"/>
    <w:basedOn w:val="Normal"/>
    <w:link w:val="FooterChar"/>
    <w:uiPriority w:val="99"/>
    <w:unhideWhenUsed/>
    <w:rsid w:val="008E2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80C"/>
  </w:style>
  <w:style w:type="character" w:styleId="Hyperlink">
    <w:name w:val="Hyperlink"/>
    <w:basedOn w:val="DefaultParagraphFont"/>
    <w:uiPriority w:val="99"/>
    <w:unhideWhenUsed/>
    <w:rsid w:val="00775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gs.kirovreg.ru/activities/management/sociallyorien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8C377-8B30-4D69-A56E-D805C044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5517</Words>
  <Characters>30898</Characters>
  <Application>Microsoft Office Word</Application>
  <DocSecurity>0</DocSecurity>
  <Lines>447</Lines>
  <Paragraphs>68</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36347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Bindman</dc:creator>
  <cp:keywords/>
  <dc:description/>
  <cp:lastModifiedBy>Eleanor Bindman</cp:lastModifiedBy>
  <cp:revision>11</cp:revision>
  <cp:lastPrinted>2017-03-24T16:28:00Z</cp:lastPrinted>
  <dcterms:created xsi:type="dcterms:W3CDTF">2017-03-29T14:54:00Z</dcterms:created>
  <dcterms:modified xsi:type="dcterms:W3CDTF">2017-03-29T17:22:00Z</dcterms:modified>
</cp:coreProperties>
</file>