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3D0" w:rsidRPr="00E8610B" w:rsidRDefault="009F6640" w:rsidP="00E8610B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</w:t>
      </w:r>
      <w:r w:rsidR="002553D0" w:rsidRPr="00E8610B">
        <w:rPr>
          <w:b/>
          <w:sz w:val="24"/>
          <w:szCs w:val="24"/>
        </w:rPr>
        <w:t xml:space="preserve">bstract for </w:t>
      </w:r>
      <w:r w:rsidR="00D45E4F">
        <w:rPr>
          <w:b/>
          <w:sz w:val="24"/>
          <w:szCs w:val="24"/>
        </w:rPr>
        <w:t xml:space="preserve">ARVO </w:t>
      </w:r>
      <w:r w:rsidR="00A44A06">
        <w:rPr>
          <w:b/>
          <w:sz w:val="24"/>
          <w:szCs w:val="24"/>
        </w:rPr>
        <w:t>Meeting</w:t>
      </w:r>
      <w:r w:rsidR="008C5B6C">
        <w:rPr>
          <w:b/>
          <w:sz w:val="24"/>
          <w:szCs w:val="24"/>
        </w:rPr>
        <w:t xml:space="preserve"> 2016</w:t>
      </w:r>
    </w:p>
    <w:p w:rsidR="00E8610B" w:rsidRDefault="00E8610B" w:rsidP="00E8610B">
      <w:pPr>
        <w:spacing w:after="0" w:line="360" w:lineRule="auto"/>
        <w:rPr>
          <w:sz w:val="24"/>
          <w:szCs w:val="24"/>
        </w:rPr>
      </w:pPr>
    </w:p>
    <w:p w:rsidR="008C5B6C" w:rsidRDefault="00D45E4F" w:rsidP="008D52FA">
      <w:pPr>
        <w:spacing w:after="0" w:line="360" w:lineRule="auto"/>
        <w:rPr>
          <w:b/>
          <w:sz w:val="24"/>
          <w:szCs w:val="24"/>
        </w:rPr>
      </w:pPr>
      <w:r w:rsidRPr="0028349F">
        <w:rPr>
          <w:b/>
          <w:sz w:val="24"/>
          <w:szCs w:val="24"/>
        </w:rPr>
        <w:t xml:space="preserve">Title: </w:t>
      </w:r>
      <w:r w:rsidR="008C5B6C">
        <w:rPr>
          <w:b/>
          <w:sz w:val="24"/>
          <w:szCs w:val="24"/>
        </w:rPr>
        <w:t>Endothelial dysfunction in people with diabetes in Sub-Saharan Africa: relationships with retinopathy progression and mortality</w:t>
      </w:r>
    </w:p>
    <w:p w:rsidR="00E8610B" w:rsidRPr="0028349F" w:rsidRDefault="00E8610B" w:rsidP="00E8610B">
      <w:pPr>
        <w:spacing w:after="0" w:line="360" w:lineRule="auto"/>
        <w:rPr>
          <w:sz w:val="24"/>
          <w:szCs w:val="24"/>
        </w:rPr>
      </w:pPr>
    </w:p>
    <w:p w:rsidR="002553D0" w:rsidRPr="0028349F" w:rsidRDefault="002553D0" w:rsidP="00E8610B">
      <w:pPr>
        <w:spacing w:after="0" w:line="360" w:lineRule="auto"/>
        <w:rPr>
          <w:sz w:val="24"/>
          <w:szCs w:val="24"/>
        </w:rPr>
      </w:pPr>
      <w:r w:rsidRPr="0028349F">
        <w:rPr>
          <w:sz w:val="24"/>
          <w:szCs w:val="24"/>
        </w:rPr>
        <w:t>Philip Burgess</w:t>
      </w:r>
      <w:r w:rsidR="00E8610B" w:rsidRPr="0028349F">
        <w:rPr>
          <w:sz w:val="24"/>
          <w:szCs w:val="24"/>
          <w:vertAlign w:val="superscript"/>
        </w:rPr>
        <w:t>1</w:t>
      </w:r>
      <w:r w:rsidRPr="0028349F">
        <w:rPr>
          <w:sz w:val="24"/>
          <w:szCs w:val="24"/>
        </w:rPr>
        <w:t xml:space="preserve">, Theresa </w:t>
      </w:r>
      <w:r w:rsidR="00365780">
        <w:rPr>
          <w:sz w:val="24"/>
          <w:szCs w:val="24"/>
        </w:rPr>
        <w:t xml:space="preserve">J </w:t>
      </w:r>
      <w:r w:rsidRPr="0028349F">
        <w:rPr>
          <w:sz w:val="24"/>
          <w:szCs w:val="24"/>
        </w:rPr>
        <w:t>Allain</w:t>
      </w:r>
      <w:r w:rsidR="00E8610B" w:rsidRPr="0028349F">
        <w:rPr>
          <w:sz w:val="24"/>
          <w:szCs w:val="24"/>
          <w:vertAlign w:val="superscript"/>
        </w:rPr>
        <w:t>2</w:t>
      </w:r>
      <w:r w:rsidRPr="0028349F">
        <w:rPr>
          <w:sz w:val="24"/>
          <w:szCs w:val="24"/>
        </w:rPr>
        <w:t>, Gerald Msukwa</w:t>
      </w:r>
      <w:r w:rsidR="00E8610B" w:rsidRPr="0028349F">
        <w:rPr>
          <w:sz w:val="24"/>
          <w:szCs w:val="24"/>
          <w:vertAlign w:val="superscript"/>
        </w:rPr>
        <w:t>3</w:t>
      </w:r>
      <w:r w:rsidR="00E8610B" w:rsidRPr="0028349F">
        <w:rPr>
          <w:sz w:val="24"/>
          <w:szCs w:val="24"/>
        </w:rPr>
        <w:t>,</w:t>
      </w:r>
      <w:r w:rsidR="00D1313A">
        <w:rPr>
          <w:sz w:val="24"/>
          <w:szCs w:val="24"/>
        </w:rPr>
        <w:t xml:space="preserve"> </w:t>
      </w:r>
      <w:proofErr w:type="spellStart"/>
      <w:r w:rsidR="00D1313A">
        <w:rPr>
          <w:sz w:val="24"/>
          <w:szCs w:val="24"/>
        </w:rPr>
        <w:t>Petros</w:t>
      </w:r>
      <w:proofErr w:type="spellEnd"/>
      <w:r w:rsidR="00D1313A">
        <w:rPr>
          <w:sz w:val="24"/>
          <w:szCs w:val="24"/>
        </w:rPr>
        <w:t xml:space="preserve"> </w:t>
      </w:r>
      <w:r w:rsidR="00624B77">
        <w:rPr>
          <w:sz w:val="24"/>
          <w:szCs w:val="24"/>
        </w:rPr>
        <w:t xml:space="preserve">C </w:t>
      </w:r>
      <w:bookmarkStart w:id="0" w:name="_GoBack"/>
      <w:bookmarkEnd w:id="0"/>
      <w:r w:rsidR="00D1313A">
        <w:rPr>
          <w:sz w:val="24"/>
          <w:szCs w:val="24"/>
        </w:rPr>
        <w:t>Kayange</w:t>
      </w:r>
      <w:r w:rsidR="00D1313A" w:rsidRPr="00D1313A">
        <w:rPr>
          <w:sz w:val="24"/>
          <w:szCs w:val="24"/>
          <w:vertAlign w:val="superscript"/>
        </w:rPr>
        <w:t>2</w:t>
      </w:r>
      <w:proofErr w:type="gramStart"/>
      <w:r w:rsidR="00D1313A" w:rsidRPr="00D1313A">
        <w:rPr>
          <w:sz w:val="24"/>
          <w:szCs w:val="24"/>
          <w:vertAlign w:val="superscript"/>
        </w:rPr>
        <w:t>,3</w:t>
      </w:r>
      <w:proofErr w:type="gramEnd"/>
      <w:r w:rsidRPr="0028349F">
        <w:rPr>
          <w:sz w:val="24"/>
          <w:szCs w:val="24"/>
        </w:rPr>
        <w:t xml:space="preserve">, </w:t>
      </w:r>
      <w:r w:rsidR="00F7074A" w:rsidRPr="0028349F">
        <w:rPr>
          <w:sz w:val="24"/>
          <w:szCs w:val="24"/>
        </w:rPr>
        <w:t>Frank Mbewe</w:t>
      </w:r>
      <w:r w:rsidR="003F3A93" w:rsidRPr="0028349F">
        <w:rPr>
          <w:sz w:val="24"/>
          <w:szCs w:val="24"/>
          <w:vertAlign w:val="superscript"/>
        </w:rPr>
        <w:t>4</w:t>
      </w:r>
      <w:r w:rsidR="003F3A93" w:rsidRPr="0028349F">
        <w:rPr>
          <w:sz w:val="24"/>
          <w:szCs w:val="24"/>
        </w:rPr>
        <w:t xml:space="preserve">, </w:t>
      </w:r>
      <w:r w:rsidRPr="0028349F">
        <w:rPr>
          <w:sz w:val="24"/>
          <w:szCs w:val="24"/>
        </w:rPr>
        <w:t>Marta Garcia-Finana</w:t>
      </w:r>
      <w:r w:rsidR="003F3A93" w:rsidRPr="0028349F">
        <w:rPr>
          <w:sz w:val="24"/>
          <w:szCs w:val="24"/>
          <w:vertAlign w:val="superscript"/>
        </w:rPr>
        <w:t>5</w:t>
      </w:r>
      <w:r w:rsidRPr="0028349F">
        <w:rPr>
          <w:sz w:val="24"/>
          <w:szCs w:val="24"/>
        </w:rPr>
        <w:t>, Simon P Harding</w:t>
      </w:r>
      <w:r w:rsidR="003F3A93" w:rsidRPr="0028349F">
        <w:rPr>
          <w:sz w:val="24"/>
          <w:szCs w:val="24"/>
          <w:vertAlign w:val="superscript"/>
        </w:rPr>
        <w:t>6</w:t>
      </w:r>
    </w:p>
    <w:p w:rsidR="00A44A06" w:rsidRDefault="00A44A06" w:rsidP="00E8610B">
      <w:pPr>
        <w:spacing w:after="0" w:line="360" w:lineRule="auto"/>
        <w:rPr>
          <w:sz w:val="24"/>
          <w:szCs w:val="24"/>
        </w:rPr>
      </w:pPr>
    </w:p>
    <w:p w:rsidR="00E8610B" w:rsidRPr="00A44A06" w:rsidRDefault="00E8610B" w:rsidP="00E8610B">
      <w:pPr>
        <w:spacing w:after="0" w:line="360" w:lineRule="auto"/>
        <w:rPr>
          <w:sz w:val="20"/>
          <w:szCs w:val="20"/>
        </w:rPr>
      </w:pPr>
      <w:r w:rsidRPr="00A44A06">
        <w:rPr>
          <w:sz w:val="20"/>
          <w:szCs w:val="20"/>
        </w:rPr>
        <w:t xml:space="preserve">1. </w:t>
      </w:r>
      <w:r w:rsidR="003F3A93" w:rsidRPr="00A44A06">
        <w:rPr>
          <w:sz w:val="20"/>
          <w:szCs w:val="20"/>
        </w:rPr>
        <w:t>Malawi-Liverpool-</w:t>
      </w:r>
      <w:proofErr w:type="spellStart"/>
      <w:r w:rsidR="003F3A93" w:rsidRPr="00A44A06">
        <w:rPr>
          <w:sz w:val="20"/>
          <w:szCs w:val="20"/>
        </w:rPr>
        <w:t>Wellcome</w:t>
      </w:r>
      <w:proofErr w:type="spellEnd"/>
      <w:r w:rsidR="003F3A93" w:rsidRPr="00A44A06">
        <w:rPr>
          <w:sz w:val="20"/>
          <w:szCs w:val="20"/>
        </w:rPr>
        <w:t xml:space="preserve"> </w:t>
      </w:r>
      <w:r w:rsidRPr="00A44A06">
        <w:rPr>
          <w:sz w:val="20"/>
          <w:szCs w:val="20"/>
        </w:rPr>
        <w:t xml:space="preserve">Clinical Research Programme, Blantyre, Malawi </w:t>
      </w:r>
    </w:p>
    <w:p w:rsidR="00E8610B" w:rsidRPr="00A44A06" w:rsidRDefault="00E8610B" w:rsidP="00E8610B">
      <w:pPr>
        <w:spacing w:after="0" w:line="360" w:lineRule="auto"/>
        <w:rPr>
          <w:sz w:val="20"/>
          <w:szCs w:val="20"/>
        </w:rPr>
      </w:pPr>
      <w:r w:rsidRPr="00A44A06">
        <w:rPr>
          <w:sz w:val="20"/>
          <w:szCs w:val="20"/>
        </w:rPr>
        <w:t>2. College of Medicine, University of Malawi</w:t>
      </w:r>
    </w:p>
    <w:p w:rsidR="00E8610B" w:rsidRPr="00A44A06" w:rsidRDefault="00E8610B" w:rsidP="00E8610B">
      <w:pPr>
        <w:spacing w:after="0" w:line="360" w:lineRule="auto"/>
        <w:rPr>
          <w:sz w:val="20"/>
          <w:szCs w:val="20"/>
        </w:rPr>
      </w:pPr>
      <w:r w:rsidRPr="00A44A06">
        <w:rPr>
          <w:sz w:val="20"/>
          <w:szCs w:val="20"/>
        </w:rPr>
        <w:t>3. Lions First Sight Eye Hospital, Blantyre, Malawi</w:t>
      </w:r>
    </w:p>
    <w:p w:rsidR="003F3A93" w:rsidRPr="00A44A06" w:rsidRDefault="00E8610B" w:rsidP="00E8610B">
      <w:pPr>
        <w:spacing w:after="0" w:line="360" w:lineRule="auto"/>
        <w:rPr>
          <w:sz w:val="20"/>
          <w:szCs w:val="20"/>
        </w:rPr>
      </w:pPr>
      <w:r w:rsidRPr="00A44A06">
        <w:rPr>
          <w:sz w:val="20"/>
          <w:szCs w:val="20"/>
        </w:rPr>
        <w:t xml:space="preserve">4. </w:t>
      </w:r>
      <w:r w:rsidR="003F3A93" w:rsidRPr="00A44A06">
        <w:rPr>
          <w:sz w:val="20"/>
          <w:szCs w:val="20"/>
        </w:rPr>
        <w:t xml:space="preserve">Lions First Sight Eye Hospital, </w:t>
      </w:r>
      <w:proofErr w:type="spellStart"/>
      <w:r w:rsidR="003F3A93" w:rsidRPr="00A44A06">
        <w:rPr>
          <w:sz w:val="20"/>
          <w:szCs w:val="20"/>
        </w:rPr>
        <w:t>Zomba</w:t>
      </w:r>
      <w:proofErr w:type="spellEnd"/>
      <w:r w:rsidR="003F3A93" w:rsidRPr="00A44A06">
        <w:rPr>
          <w:sz w:val="20"/>
          <w:szCs w:val="20"/>
        </w:rPr>
        <w:t xml:space="preserve">, Malawi </w:t>
      </w:r>
    </w:p>
    <w:p w:rsidR="002553D0" w:rsidRPr="00A44A06" w:rsidRDefault="003F3A93" w:rsidP="00E8610B">
      <w:pPr>
        <w:spacing w:after="0" w:line="360" w:lineRule="auto"/>
        <w:rPr>
          <w:sz w:val="20"/>
          <w:szCs w:val="20"/>
        </w:rPr>
      </w:pPr>
      <w:r w:rsidRPr="00A44A06">
        <w:rPr>
          <w:sz w:val="20"/>
          <w:szCs w:val="20"/>
        </w:rPr>
        <w:t xml:space="preserve">5. </w:t>
      </w:r>
      <w:r w:rsidR="00E8610B" w:rsidRPr="00A44A06">
        <w:rPr>
          <w:sz w:val="20"/>
          <w:szCs w:val="20"/>
        </w:rPr>
        <w:t>Department of Biostatistics, University of Liverpool, UK</w:t>
      </w:r>
    </w:p>
    <w:p w:rsidR="002553D0" w:rsidRPr="00A44A06" w:rsidRDefault="003F3A93" w:rsidP="008A650D">
      <w:pPr>
        <w:rPr>
          <w:sz w:val="20"/>
          <w:szCs w:val="20"/>
        </w:rPr>
      </w:pPr>
      <w:r w:rsidRPr="00A44A06">
        <w:rPr>
          <w:sz w:val="20"/>
          <w:szCs w:val="20"/>
        </w:rPr>
        <w:t>6</w:t>
      </w:r>
      <w:r w:rsidR="002553D0" w:rsidRPr="00A44A06">
        <w:rPr>
          <w:sz w:val="20"/>
          <w:szCs w:val="20"/>
        </w:rPr>
        <w:t xml:space="preserve">. </w:t>
      </w:r>
      <w:r w:rsidR="00E8610B" w:rsidRPr="00A44A06">
        <w:rPr>
          <w:sz w:val="20"/>
          <w:szCs w:val="20"/>
        </w:rPr>
        <w:t>Department of Eye and Vision Science, University of Liverpool, UK</w:t>
      </w:r>
    </w:p>
    <w:p w:rsidR="00D45E4F" w:rsidRPr="00D45E4F" w:rsidRDefault="00D45E4F" w:rsidP="00D45E4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</w:p>
    <w:p w:rsidR="00D1313A" w:rsidRPr="008C5B6C" w:rsidRDefault="00D45E4F" w:rsidP="008D52FA">
      <w:pPr>
        <w:spacing w:after="0" w:line="360" w:lineRule="auto"/>
        <w:rPr>
          <w:sz w:val="24"/>
          <w:szCs w:val="24"/>
        </w:rPr>
      </w:pPr>
      <w:r w:rsidRPr="008C5B6C">
        <w:rPr>
          <w:b/>
          <w:sz w:val="24"/>
          <w:szCs w:val="24"/>
        </w:rPr>
        <w:t>Purpose</w:t>
      </w:r>
      <w:r w:rsidR="00E8610B" w:rsidRPr="008C5B6C">
        <w:rPr>
          <w:b/>
          <w:sz w:val="24"/>
          <w:szCs w:val="24"/>
        </w:rPr>
        <w:t>:</w:t>
      </w:r>
      <w:r w:rsidR="00E8610B" w:rsidRPr="008C5B6C">
        <w:rPr>
          <w:sz w:val="24"/>
          <w:szCs w:val="24"/>
        </w:rPr>
        <w:t xml:space="preserve"> </w:t>
      </w:r>
      <w:r w:rsidR="00D1313A" w:rsidRPr="008C5B6C">
        <w:rPr>
          <w:sz w:val="24"/>
          <w:szCs w:val="24"/>
        </w:rPr>
        <w:t>Sub-Saharan Africa faces an epidemic of diabetes.  Both diabetes and its complications are associated with endothelial dysfunction</w:t>
      </w:r>
      <w:r w:rsidR="00066084" w:rsidRPr="008C5B6C">
        <w:rPr>
          <w:sz w:val="24"/>
          <w:szCs w:val="24"/>
        </w:rPr>
        <w:t xml:space="preserve">.  </w:t>
      </w:r>
      <w:r w:rsidR="00D1313A" w:rsidRPr="008C5B6C">
        <w:rPr>
          <w:sz w:val="24"/>
          <w:szCs w:val="24"/>
        </w:rPr>
        <w:t xml:space="preserve">We performed a case-control study nested within a larger prospective cohort study of diabetic retinopathy in </w:t>
      </w:r>
      <w:r w:rsidR="00066084" w:rsidRPr="008C5B6C">
        <w:rPr>
          <w:sz w:val="24"/>
          <w:szCs w:val="24"/>
        </w:rPr>
        <w:t>Southern Malawi</w:t>
      </w:r>
      <w:r w:rsidR="00D1313A" w:rsidRPr="008C5B6C">
        <w:rPr>
          <w:sz w:val="24"/>
          <w:szCs w:val="24"/>
        </w:rPr>
        <w:t xml:space="preserve">.  We report </w:t>
      </w:r>
      <w:r w:rsidR="00066084" w:rsidRPr="008C5B6C">
        <w:rPr>
          <w:sz w:val="24"/>
          <w:szCs w:val="24"/>
        </w:rPr>
        <w:t xml:space="preserve">serum levels of endothelial biomarkers and </w:t>
      </w:r>
      <w:r w:rsidR="00066084" w:rsidRPr="008C5B6C">
        <w:rPr>
          <w:i/>
          <w:sz w:val="24"/>
          <w:szCs w:val="24"/>
        </w:rPr>
        <w:t>in vivo</w:t>
      </w:r>
      <w:r w:rsidR="00066084" w:rsidRPr="008C5B6C">
        <w:rPr>
          <w:sz w:val="24"/>
          <w:szCs w:val="24"/>
        </w:rPr>
        <w:t xml:space="preserve"> endothelial function and relationships with progression of retinopathy and mortality. </w:t>
      </w:r>
    </w:p>
    <w:p w:rsidR="00E8610B" w:rsidRPr="008C5B6C" w:rsidRDefault="00E8610B" w:rsidP="008D52FA">
      <w:pPr>
        <w:spacing w:after="0" w:line="360" w:lineRule="auto"/>
        <w:rPr>
          <w:sz w:val="24"/>
          <w:szCs w:val="24"/>
        </w:rPr>
      </w:pPr>
    </w:p>
    <w:p w:rsidR="00767CDC" w:rsidRPr="00767CDC" w:rsidRDefault="00E8610B" w:rsidP="00767CDC">
      <w:pPr>
        <w:widowControl w:val="0"/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 w:rsidRPr="008C5B6C">
        <w:rPr>
          <w:b/>
          <w:sz w:val="24"/>
          <w:szCs w:val="24"/>
        </w:rPr>
        <w:t>Methods</w:t>
      </w:r>
      <w:r w:rsidRPr="008C5B6C">
        <w:rPr>
          <w:sz w:val="24"/>
          <w:szCs w:val="24"/>
        </w:rPr>
        <w:t xml:space="preserve">: </w:t>
      </w:r>
      <w:r w:rsidR="00767CDC" w:rsidRPr="008C5B6C">
        <w:rPr>
          <w:sz w:val="24"/>
          <w:szCs w:val="24"/>
        </w:rPr>
        <w:t>S</w:t>
      </w:r>
      <w:r w:rsidRPr="008C5B6C">
        <w:rPr>
          <w:sz w:val="24"/>
          <w:szCs w:val="24"/>
        </w:rPr>
        <w:t>ubje</w:t>
      </w:r>
      <w:r w:rsidR="008A650D" w:rsidRPr="008C5B6C">
        <w:rPr>
          <w:sz w:val="24"/>
          <w:szCs w:val="24"/>
        </w:rPr>
        <w:t xml:space="preserve">cts </w:t>
      </w:r>
      <w:r w:rsidR="00767CDC" w:rsidRPr="008C5B6C">
        <w:rPr>
          <w:sz w:val="24"/>
          <w:szCs w:val="24"/>
        </w:rPr>
        <w:t xml:space="preserve">for the main cohort study </w:t>
      </w:r>
      <w:r w:rsidR="008A650D" w:rsidRPr="008C5B6C">
        <w:rPr>
          <w:sz w:val="24"/>
          <w:szCs w:val="24"/>
        </w:rPr>
        <w:t xml:space="preserve">were systematically sampled </w:t>
      </w:r>
      <w:r w:rsidRPr="008C5B6C">
        <w:rPr>
          <w:sz w:val="24"/>
          <w:szCs w:val="24"/>
        </w:rPr>
        <w:t>from two hospital-based</w:t>
      </w:r>
      <w:r w:rsidR="000E771F" w:rsidRPr="008C5B6C">
        <w:rPr>
          <w:sz w:val="24"/>
          <w:szCs w:val="24"/>
        </w:rPr>
        <w:t xml:space="preserve"> diabetes clinics</w:t>
      </w:r>
      <w:r w:rsidR="00066084" w:rsidRPr="008C5B6C">
        <w:rPr>
          <w:sz w:val="24"/>
          <w:szCs w:val="24"/>
        </w:rPr>
        <w:t xml:space="preserve">.  </w:t>
      </w:r>
      <w:r w:rsidR="00767CDC" w:rsidRPr="008C5B6C">
        <w:rPr>
          <w:sz w:val="24"/>
          <w:szCs w:val="24"/>
        </w:rPr>
        <w:t>Endothelial function was studied in a subset of subjects in 4 groups</w:t>
      </w:r>
      <w:r w:rsidR="002F09AD" w:rsidRPr="008C5B6C">
        <w:rPr>
          <w:sz w:val="24"/>
          <w:szCs w:val="24"/>
        </w:rPr>
        <w:t>:</w:t>
      </w:r>
      <w:r w:rsidR="00767CDC" w:rsidRPr="008C5B6C">
        <w:rPr>
          <w:sz w:val="24"/>
          <w:szCs w:val="24"/>
        </w:rPr>
        <w:t xml:space="preserve"> (1) </w:t>
      </w:r>
      <w:r w:rsidR="00767CDC" w:rsidRPr="008C5B6C">
        <w:rPr>
          <w:rFonts w:ascii="Calibri" w:eastAsia="Calibri" w:hAnsi="Calibri" w:cs="Times New Roman"/>
          <w:sz w:val="24"/>
          <w:szCs w:val="24"/>
        </w:rPr>
        <w:t xml:space="preserve">subjects with diabetes and sight threatening diabetic retinopathy (STDR) at baseline, (2) </w:t>
      </w:r>
      <w:r w:rsidR="00767CDC" w:rsidRPr="00767CDC">
        <w:rPr>
          <w:rFonts w:ascii="Calibri" w:eastAsia="Calibri" w:hAnsi="Calibri" w:cs="Times New Roman"/>
          <w:sz w:val="24"/>
          <w:szCs w:val="24"/>
        </w:rPr>
        <w:t xml:space="preserve">subjects with diabetes and </w:t>
      </w:r>
      <w:r w:rsidR="00767CDC" w:rsidRPr="008C5B6C">
        <w:rPr>
          <w:rFonts w:ascii="Calibri" w:eastAsia="Calibri" w:hAnsi="Calibri" w:cs="Times New Roman"/>
          <w:sz w:val="24"/>
          <w:szCs w:val="24"/>
        </w:rPr>
        <w:t xml:space="preserve">diabetic retinopathy but without STDR, (3) </w:t>
      </w:r>
      <w:r w:rsidR="00767CDC" w:rsidRPr="00767CDC">
        <w:rPr>
          <w:rFonts w:ascii="Calibri" w:eastAsia="Calibri" w:hAnsi="Calibri" w:cs="Times New Roman"/>
          <w:sz w:val="24"/>
          <w:szCs w:val="24"/>
        </w:rPr>
        <w:t>subje</w:t>
      </w:r>
      <w:r w:rsidR="00767CDC" w:rsidRPr="008C5B6C">
        <w:rPr>
          <w:rFonts w:ascii="Calibri" w:eastAsia="Calibri" w:hAnsi="Calibri" w:cs="Times New Roman"/>
          <w:sz w:val="24"/>
          <w:szCs w:val="24"/>
        </w:rPr>
        <w:t>cts with diabetes but wit</w:t>
      </w:r>
      <w:r w:rsidR="002F09AD" w:rsidRPr="008C5B6C">
        <w:rPr>
          <w:rFonts w:ascii="Calibri" w:eastAsia="Calibri" w:hAnsi="Calibri" w:cs="Times New Roman"/>
          <w:sz w:val="24"/>
          <w:szCs w:val="24"/>
        </w:rPr>
        <w:t xml:space="preserve">hout retinopathy, (4) </w:t>
      </w:r>
      <w:r w:rsidR="00767CDC" w:rsidRPr="008C5B6C">
        <w:rPr>
          <w:sz w:val="24"/>
          <w:szCs w:val="24"/>
        </w:rPr>
        <w:t xml:space="preserve">subjects without diabetes </w:t>
      </w:r>
      <w:r w:rsidR="002F09AD" w:rsidRPr="008C5B6C">
        <w:rPr>
          <w:sz w:val="24"/>
          <w:szCs w:val="24"/>
        </w:rPr>
        <w:t xml:space="preserve">(recruited </w:t>
      </w:r>
      <w:r w:rsidR="00767CDC" w:rsidRPr="008C5B6C">
        <w:rPr>
          <w:sz w:val="24"/>
          <w:szCs w:val="24"/>
        </w:rPr>
        <w:t>from spouses of patients attending the diabetes clinics</w:t>
      </w:r>
      <w:r w:rsidR="002F09AD" w:rsidRPr="008C5B6C">
        <w:rPr>
          <w:sz w:val="24"/>
          <w:szCs w:val="24"/>
        </w:rPr>
        <w:t xml:space="preserve">).  </w:t>
      </w:r>
      <w:r w:rsidR="0018460E" w:rsidRPr="008C5B6C">
        <w:rPr>
          <w:rFonts w:ascii="Calibri" w:eastAsia="Calibri" w:hAnsi="Calibri" w:cs="AdvPECFD34"/>
          <w:sz w:val="24"/>
          <w:szCs w:val="24"/>
        </w:rPr>
        <w:t xml:space="preserve">Clinical examination and biochemical testing was performed to assess visual acuity, glycaemic control, systolic BP, HIV status, and plasma levels of </w:t>
      </w:r>
      <w:r w:rsidR="002F09AD" w:rsidRPr="008C5B6C">
        <w:rPr>
          <w:sz w:val="24"/>
          <w:szCs w:val="24"/>
        </w:rPr>
        <w:t xml:space="preserve">VEGF, sVCAM-1, sICAM-1, </w:t>
      </w:r>
      <w:r w:rsidR="0018460E" w:rsidRPr="008C5B6C">
        <w:rPr>
          <w:sz w:val="24"/>
          <w:szCs w:val="24"/>
        </w:rPr>
        <w:t>E-selectin and CRP</w:t>
      </w:r>
      <w:r w:rsidR="002F09AD" w:rsidRPr="008C5B6C">
        <w:rPr>
          <w:sz w:val="24"/>
          <w:szCs w:val="24"/>
        </w:rPr>
        <w:t xml:space="preserve">.  </w:t>
      </w:r>
      <w:r w:rsidR="002F09AD" w:rsidRPr="008C5B6C">
        <w:rPr>
          <w:i/>
          <w:sz w:val="24"/>
          <w:szCs w:val="24"/>
        </w:rPr>
        <w:t>In vivo</w:t>
      </w:r>
      <w:r w:rsidR="002F09AD" w:rsidRPr="008C5B6C">
        <w:rPr>
          <w:sz w:val="24"/>
          <w:szCs w:val="24"/>
        </w:rPr>
        <w:t xml:space="preserve"> testing of endothelial function was performed using digital pulse amplitude tonometry.  </w:t>
      </w:r>
      <w:r w:rsidR="0018460E" w:rsidRPr="008C5B6C">
        <w:rPr>
          <w:rFonts w:ascii="Calibri" w:eastAsia="Calibri" w:hAnsi="Calibri" w:cs="Calibri"/>
          <w:sz w:val="24"/>
          <w:szCs w:val="24"/>
        </w:rPr>
        <w:t>Retinopathy was graded with</w:t>
      </w:r>
      <w:r w:rsidR="002F09AD" w:rsidRPr="008C5B6C">
        <w:rPr>
          <w:rFonts w:ascii="Calibri" w:eastAsia="Calibri" w:hAnsi="Calibri" w:cs="Calibri"/>
          <w:sz w:val="24"/>
          <w:szCs w:val="24"/>
        </w:rPr>
        <w:t xml:space="preserve"> modified Wisconsin grading using 4-field </w:t>
      </w:r>
      <w:proofErr w:type="spellStart"/>
      <w:r w:rsidR="002F09AD" w:rsidRPr="008C5B6C">
        <w:rPr>
          <w:rFonts w:ascii="Calibri" w:eastAsia="Calibri" w:hAnsi="Calibri" w:cs="Calibri"/>
          <w:sz w:val="24"/>
          <w:szCs w:val="24"/>
        </w:rPr>
        <w:t>mydriatic</w:t>
      </w:r>
      <w:proofErr w:type="spellEnd"/>
      <w:r w:rsidR="002F09AD" w:rsidRPr="008C5B6C">
        <w:rPr>
          <w:rFonts w:ascii="Calibri" w:eastAsia="Calibri" w:hAnsi="Calibri" w:cs="Calibri"/>
          <w:sz w:val="24"/>
          <w:szCs w:val="24"/>
        </w:rPr>
        <w:t xml:space="preserve"> photography: </w:t>
      </w:r>
      <w:r w:rsidR="002F09AD" w:rsidRPr="008C5B6C">
        <w:rPr>
          <w:rFonts w:ascii="Calibri" w:eastAsia="Calibri" w:hAnsi="Calibri" w:cs="AdvPECFD34"/>
          <w:sz w:val="24"/>
          <w:szCs w:val="24"/>
        </w:rPr>
        <w:t>dual grading with arbitration at an accredited reading centre.</w:t>
      </w:r>
    </w:p>
    <w:p w:rsidR="00E8610B" w:rsidRPr="008C5B6C" w:rsidRDefault="00E8610B" w:rsidP="008D52FA">
      <w:pPr>
        <w:spacing w:after="0" w:line="360" w:lineRule="auto"/>
        <w:rPr>
          <w:sz w:val="24"/>
          <w:szCs w:val="24"/>
        </w:rPr>
      </w:pPr>
    </w:p>
    <w:p w:rsidR="00671E55" w:rsidRPr="008C5B6C" w:rsidRDefault="008A650D" w:rsidP="008D52FA">
      <w:pPr>
        <w:spacing w:after="0" w:line="360" w:lineRule="auto"/>
        <w:rPr>
          <w:sz w:val="24"/>
          <w:szCs w:val="24"/>
        </w:rPr>
      </w:pPr>
      <w:r w:rsidRPr="008C5B6C">
        <w:rPr>
          <w:b/>
          <w:sz w:val="24"/>
          <w:szCs w:val="24"/>
        </w:rPr>
        <w:lastRenderedPageBreak/>
        <w:t>Results:</w:t>
      </w:r>
      <w:r w:rsidRPr="008C5B6C">
        <w:rPr>
          <w:sz w:val="24"/>
          <w:szCs w:val="24"/>
        </w:rPr>
        <w:t xml:space="preserve"> </w:t>
      </w:r>
      <w:r w:rsidR="00671E55" w:rsidRPr="008C5B6C">
        <w:rPr>
          <w:sz w:val="24"/>
          <w:szCs w:val="24"/>
        </w:rPr>
        <w:t>Endothelial function at baseline was studied in 179 subjects</w:t>
      </w:r>
      <w:r w:rsidR="0018460E" w:rsidRPr="008C5B6C">
        <w:rPr>
          <w:sz w:val="24"/>
          <w:szCs w:val="24"/>
        </w:rPr>
        <w:t xml:space="preserve">. </w:t>
      </w:r>
      <w:r w:rsidR="00235FE8" w:rsidRPr="008C5B6C">
        <w:rPr>
          <w:sz w:val="24"/>
          <w:szCs w:val="24"/>
        </w:rPr>
        <w:t>E-selectin level correlated with HbA1c (</w:t>
      </w:r>
      <w:r w:rsidR="0018460E" w:rsidRPr="008C5B6C">
        <w:rPr>
          <w:sz w:val="24"/>
          <w:szCs w:val="24"/>
        </w:rPr>
        <w:t>r=</w:t>
      </w:r>
      <w:r w:rsidR="00235FE8" w:rsidRPr="008C5B6C">
        <w:rPr>
          <w:sz w:val="24"/>
          <w:szCs w:val="24"/>
        </w:rPr>
        <w:t>0.713, p=0.001)</w:t>
      </w:r>
      <w:r w:rsidR="0018460E" w:rsidRPr="008C5B6C">
        <w:rPr>
          <w:sz w:val="24"/>
          <w:szCs w:val="24"/>
        </w:rPr>
        <w:t xml:space="preserve"> and was higher in subjects with HIV </w:t>
      </w:r>
      <w:r w:rsidR="0018460E" w:rsidRPr="008C5B6C">
        <w:rPr>
          <w:sz w:val="24"/>
          <w:szCs w:val="24"/>
          <w:lang w:eastAsia="en-GB"/>
        </w:rPr>
        <w:t xml:space="preserve">(unpaired t-test, p=0.015). </w:t>
      </w:r>
      <w:r w:rsidR="00671E55" w:rsidRPr="008C5B6C">
        <w:rPr>
          <w:sz w:val="24"/>
          <w:szCs w:val="24"/>
          <w:lang w:eastAsia="en-GB"/>
        </w:rPr>
        <w:t xml:space="preserve">A fitted multiple linear regression </w:t>
      </w:r>
      <w:proofErr w:type="gramStart"/>
      <w:r w:rsidR="00671E55" w:rsidRPr="008C5B6C">
        <w:rPr>
          <w:sz w:val="24"/>
          <w:szCs w:val="24"/>
          <w:lang w:eastAsia="en-GB"/>
        </w:rPr>
        <w:t>model</w:t>
      </w:r>
      <w:proofErr w:type="gramEnd"/>
      <w:r w:rsidR="00671E55" w:rsidRPr="008C5B6C">
        <w:rPr>
          <w:sz w:val="24"/>
          <w:szCs w:val="24"/>
          <w:lang w:eastAsia="en-GB"/>
        </w:rPr>
        <w:t xml:space="preserve"> showed a significant difference in mean serum VEGF between subjects with and without diabetes but not between subjects with and without diabetic retinopathy or between subjects with and without STDR</w:t>
      </w:r>
      <w:r w:rsidR="00671E55" w:rsidRPr="008C5B6C">
        <w:rPr>
          <w:sz w:val="24"/>
          <w:szCs w:val="24"/>
        </w:rPr>
        <w:t xml:space="preserve">.  Serum level of VEGF and E-selectin was significantly, positively associated with presence of diabetes in multiple logistic regression.  Endothelial function was also investigated in relation to progression of retinopathy </w:t>
      </w:r>
      <w:r w:rsidR="00823E70" w:rsidRPr="008C5B6C">
        <w:rPr>
          <w:sz w:val="24"/>
          <w:szCs w:val="24"/>
        </w:rPr>
        <w:t xml:space="preserve">and mortality </w:t>
      </w:r>
      <w:r w:rsidR="00671E55" w:rsidRPr="008C5B6C">
        <w:rPr>
          <w:sz w:val="24"/>
          <w:szCs w:val="24"/>
        </w:rPr>
        <w:t>at 24 months.</w:t>
      </w:r>
      <w:r w:rsidR="00235FE8" w:rsidRPr="008C5B6C">
        <w:rPr>
          <w:sz w:val="24"/>
          <w:szCs w:val="24"/>
        </w:rPr>
        <w:t xml:space="preserve">  </w:t>
      </w:r>
      <w:r w:rsidR="00823E70" w:rsidRPr="008C5B6C">
        <w:rPr>
          <w:sz w:val="24"/>
          <w:szCs w:val="24"/>
        </w:rPr>
        <w:t xml:space="preserve">Two (or more) step progression </w:t>
      </w:r>
      <w:r w:rsidR="00235FE8" w:rsidRPr="008C5B6C">
        <w:rPr>
          <w:sz w:val="24"/>
          <w:szCs w:val="24"/>
        </w:rPr>
        <w:t xml:space="preserve">on the Liverpool Diabetic Eye Study scale </w:t>
      </w:r>
      <w:r w:rsidR="00823E70" w:rsidRPr="008C5B6C">
        <w:rPr>
          <w:sz w:val="24"/>
          <w:szCs w:val="24"/>
        </w:rPr>
        <w:t xml:space="preserve">was observed in 24 subjects (19.2%; 12.3-26.1 95% CI). Neither </w:t>
      </w:r>
      <w:r w:rsidR="00823E70" w:rsidRPr="008C5B6C">
        <w:rPr>
          <w:sz w:val="24"/>
          <w:szCs w:val="24"/>
          <w:lang w:eastAsia="en-GB"/>
        </w:rPr>
        <w:t xml:space="preserve">VEGF, ICAM-1, E-selectin, VCAM-1, CRP or </w:t>
      </w:r>
      <w:r w:rsidR="00235FE8" w:rsidRPr="008C5B6C">
        <w:rPr>
          <w:sz w:val="24"/>
          <w:szCs w:val="24"/>
          <w:lang w:eastAsia="en-GB"/>
        </w:rPr>
        <w:t xml:space="preserve">peripheral artery tonometry </w:t>
      </w:r>
      <w:r w:rsidR="00823E70" w:rsidRPr="008C5B6C">
        <w:rPr>
          <w:sz w:val="24"/>
          <w:szCs w:val="24"/>
          <w:lang w:eastAsia="en-GB"/>
        </w:rPr>
        <w:t xml:space="preserve">index at baseline </w:t>
      </w:r>
      <w:r w:rsidR="00823E70" w:rsidRPr="008C5B6C">
        <w:rPr>
          <w:sz w:val="24"/>
          <w:szCs w:val="24"/>
        </w:rPr>
        <w:t xml:space="preserve">were associated with progression of </w:t>
      </w:r>
      <w:r w:rsidR="00235FE8" w:rsidRPr="008C5B6C">
        <w:rPr>
          <w:sz w:val="24"/>
          <w:szCs w:val="24"/>
        </w:rPr>
        <w:t xml:space="preserve">retinopathy </w:t>
      </w:r>
      <w:r w:rsidR="00823E70" w:rsidRPr="008C5B6C">
        <w:rPr>
          <w:sz w:val="24"/>
          <w:szCs w:val="24"/>
        </w:rPr>
        <w:t>based on univariate or multivariate regression analyses</w:t>
      </w:r>
      <w:r w:rsidR="00235FE8" w:rsidRPr="008C5B6C">
        <w:rPr>
          <w:sz w:val="24"/>
          <w:szCs w:val="24"/>
        </w:rPr>
        <w:t>.  Serum VCAM-1 was associated with death in multivariate regression.</w:t>
      </w:r>
    </w:p>
    <w:p w:rsidR="003F3A93" w:rsidRPr="008C5B6C" w:rsidRDefault="003F3A93" w:rsidP="008D52FA">
      <w:pPr>
        <w:spacing w:after="0" w:line="360" w:lineRule="auto"/>
        <w:rPr>
          <w:sz w:val="24"/>
          <w:szCs w:val="24"/>
        </w:rPr>
      </w:pPr>
    </w:p>
    <w:p w:rsidR="003F6505" w:rsidRPr="008C5B6C" w:rsidRDefault="002553D0" w:rsidP="00931887">
      <w:pPr>
        <w:spacing w:after="0" w:line="360" w:lineRule="auto"/>
        <w:rPr>
          <w:rFonts w:ascii="Calibri" w:eastAsia="Calibri" w:hAnsi="Calibri" w:cs="AdvPECFD34"/>
          <w:sz w:val="24"/>
          <w:szCs w:val="24"/>
        </w:rPr>
      </w:pPr>
      <w:r w:rsidRPr="008C5B6C">
        <w:rPr>
          <w:b/>
          <w:sz w:val="24"/>
          <w:szCs w:val="24"/>
        </w:rPr>
        <w:t>Conclusions:</w:t>
      </w:r>
      <w:r w:rsidRPr="008C5B6C">
        <w:rPr>
          <w:sz w:val="24"/>
          <w:szCs w:val="24"/>
        </w:rPr>
        <w:t xml:space="preserve"> </w:t>
      </w:r>
      <w:r w:rsidR="00931887" w:rsidRPr="008C5B6C">
        <w:rPr>
          <w:rFonts w:ascii="Calibri" w:eastAsia="Calibri" w:hAnsi="Calibri" w:cs="AdvPECFD34"/>
          <w:sz w:val="24"/>
          <w:szCs w:val="24"/>
        </w:rPr>
        <w:t>This study provides</w:t>
      </w:r>
      <w:r w:rsidR="00931887" w:rsidRPr="008C5B6C">
        <w:rPr>
          <w:sz w:val="24"/>
          <w:szCs w:val="24"/>
        </w:rPr>
        <w:t xml:space="preserve"> the first evidence from sub-Saharan Africa of endothelial dysfunction in subjects with diabetes and of an association between levels of endothelial biomarkers and mortality in these subjects.</w:t>
      </w:r>
      <w:r w:rsidR="00931887" w:rsidRPr="008C5B6C">
        <w:rPr>
          <w:rFonts w:ascii="Calibri" w:eastAsia="Calibri" w:hAnsi="Calibri" w:cs="AdvPECFD34"/>
          <w:sz w:val="24"/>
          <w:szCs w:val="24"/>
        </w:rPr>
        <w:t xml:space="preserve">  No difference was observed i</w:t>
      </w:r>
      <w:r w:rsidR="00931887" w:rsidRPr="008C5B6C">
        <w:rPr>
          <w:sz w:val="24"/>
          <w:szCs w:val="24"/>
        </w:rPr>
        <w:t>n markers of endothelial dysfunction between subjects in whom retinopathy progressed and those in whom it did not.</w:t>
      </w:r>
    </w:p>
    <w:p w:rsidR="003F6505" w:rsidRDefault="003F6505" w:rsidP="008D52FA">
      <w:pPr>
        <w:spacing w:after="0" w:line="360" w:lineRule="auto"/>
        <w:rPr>
          <w:rFonts w:ascii="Calibri" w:eastAsia="Calibri" w:hAnsi="Calibri" w:cs="AdvPECFD34"/>
          <w:sz w:val="24"/>
          <w:szCs w:val="24"/>
        </w:rPr>
      </w:pPr>
    </w:p>
    <w:p w:rsidR="00D57050" w:rsidRDefault="00D57050" w:rsidP="008D52FA">
      <w:pPr>
        <w:spacing w:after="0" w:line="360" w:lineRule="auto"/>
        <w:rPr>
          <w:rFonts w:ascii="Calibri" w:eastAsia="Calibri" w:hAnsi="Calibri" w:cs="AdvPECFD34"/>
          <w:sz w:val="24"/>
          <w:szCs w:val="24"/>
        </w:rPr>
      </w:pPr>
    </w:p>
    <w:p w:rsidR="008D52FA" w:rsidRPr="008D52FA" w:rsidRDefault="008C5B6C" w:rsidP="008D52FA">
      <w:pPr>
        <w:spacing w:after="0" w:line="360" w:lineRule="auto"/>
        <w:rPr>
          <w:rFonts w:ascii="Calibri" w:eastAsia="Calibri" w:hAnsi="Calibri" w:cs="AdvPECFD34"/>
          <w:b/>
          <w:sz w:val="24"/>
          <w:szCs w:val="24"/>
        </w:rPr>
      </w:pPr>
      <w:r>
        <w:rPr>
          <w:rFonts w:ascii="Calibri" w:eastAsia="Calibri" w:hAnsi="Calibri" w:cs="AdvPECFD34"/>
          <w:b/>
          <w:sz w:val="24"/>
          <w:szCs w:val="24"/>
        </w:rPr>
        <w:t>Words: 391</w:t>
      </w:r>
    </w:p>
    <w:p w:rsidR="00C94DA6" w:rsidRDefault="008C5B6C">
      <w:pPr>
        <w:spacing w:after="0" w:line="360" w:lineRule="auto"/>
        <w:rPr>
          <w:rFonts w:ascii="Calibri" w:eastAsia="Calibri" w:hAnsi="Calibri" w:cs="AdvPECFD34"/>
          <w:b/>
          <w:sz w:val="24"/>
          <w:szCs w:val="24"/>
        </w:rPr>
      </w:pPr>
      <w:r>
        <w:rPr>
          <w:rFonts w:ascii="Calibri" w:eastAsia="Calibri" w:hAnsi="Calibri" w:cs="AdvPECFD34"/>
          <w:b/>
          <w:sz w:val="24"/>
          <w:szCs w:val="24"/>
        </w:rPr>
        <w:t>Characters: 2406</w:t>
      </w:r>
    </w:p>
    <w:p w:rsidR="00F13CD7" w:rsidRDefault="00F13CD7" w:rsidP="00C94DA6">
      <w:pPr>
        <w:spacing w:after="0" w:line="360" w:lineRule="auto"/>
        <w:rPr>
          <w:sz w:val="24"/>
          <w:szCs w:val="24"/>
        </w:rPr>
      </w:pPr>
    </w:p>
    <w:p w:rsidR="00D45E4F" w:rsidRPr="00C94DA6" w:rsidRDefault="00D45E4F" w:rsidP="00C94DA6">
      <w:pPr>
        <w:spacing w:after="0" w:line="360" w:lineRule="auto"/>
        <w:rPr>
          <w:sz w:val="24"/>
          <w:szCs w:val="24"/>
        </w:rPr>
      </w:pPr>
    </w:p>
    <w:p w:rsidR="00D45E4F" w:rsidRPr="00F13CD7" w:rsidRDefault="00D45E4F" w:rsidP="00C94DA6">
      <w:pPr>
        <w:spacing w:after="0" w:line="360" w:lineRule="auto"/>
        <w:rPr>
          <w:b/>
          <w:sz w:val="24"/>
          <w:szCs w:val="24"/>
        </w:rPr>
      </w:pPr>
      <w:r w:rsidRPr="00F13CD7">
        <w:rPr>
          <w:b/>
          <w:sz w:val="24"/>
          <w:szCs w:val="24"/>
        </w:rPr>
        <w:t>Keywords</w:t>
      </w:r>
    </w:p>
    <w:p w:rsidR="00C94DA6" w:rsidRPr="00F13CD7" w:rsidRDefault="00C94DA6" w:rsidP="00C94DA6">
      <w:pPr>
        <w:spacing w:after="0" w:line="360" w:lineRule="auto"/>
        <w:rPr>
          <w:sz w:val="24"/>
          <w:szCs w:val="24"/>
        </w:rPr>
      </w:pPr>
      <w:r w:rsidRPr="00F13CD7">
        <w:rPr>
          <w:sz w:val="24"/>
          <w:szCs w:val="24"/>
        </w:rPr>
        <w:t xml:space="preserve">Diabetic retinopathy; </w:t>
      </w:r>
      <w:r w:rsidR="00F13CD7">
        <w:rPr>
          <w:sz w:val="24"/>
          <w:szCs w:val="24"/>
        </w:rPr>
        <w:t>diabetes; retina</w:t>
      </w:r>
    </w:p>
    <w:sectPr w:rsidR="00C94DA6" w:rsidRPr="00F13CD7" w:rsidSect="00EE61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dvPECFD34">
    <w:charset w:val="00"/>
    <w:family w:val="swiss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2636BA"/>
    <w:multiLevelType w:val="hybridMultilevel"/>
    <w:tmpl w:val="D3D408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DE566E"/>
    <w:multiLevelType w:val="hybridMultilevel"/>
    <w:tmpl w:val="E29AB258"/>
    <w:lvl w:ilvl="0" w:tplc="0809000F">
      <w:start w:val="1"/>
      <w:numFmt w:val="decimal"/>
      <w:lvlText w:val="%1."/>
      <w:lvlJc w:val="left"/>
      <w:pPr>
        <w:ind w:left="1300" w:hanging="360"/>
      </w:pPr>
    </w:lvl>
    <w:lvl w:ilvl="1" w:tplc="08090019" w:tentative="1">
      <w:start w:val="1"/>
      <w:numFmt w:val="lowerLetter"/>
      <w:lvlText w:val="%2."/>
      <w:lvlJc w:val="left"/>
      <w:pPr>
        <w:ind w:left="2020" w:hanging="360"/>
      </w:pPr>
    </w:lvl>
    <w:lvl w:ilvl="2" w:tplc="0809001B" w:tentative="1">
      <w:start w:val="1"/>
      <w:numFmt w:val="lowerRoman"/>
      <w:lvlText w:val="%3."/>
      <w:lvlJc w:val="right"/>
      <w:pPr>
        <w:ind w:left="2740" w:hanging="180"/>
      </w:pPr>
    </w:lvl>
    <w:lvl w:ilvl="3" w:tplc="0809000F" w:tentative="1">
      <w:start w:val="1"/>
      <w:numFmt w:val="decimal"/>
      <w:lvlText w:val="%4."/>
      <w:lvlJc w:val="left"/>
      <w:pPr>
        <w:ind w:left="3460" w:hanging="360"/>
      </w:pPr>
    </w:lvl>
    <w:lvl w:ilvl="4" w:tplc="08090019" w:tentative="1">
      <w:start w:val="1"/>
      <w:numFmt w:val="lowerLetter"/>
      <w:lvlText w:val="%5."/>
      <w:lvlJc w:val="left"/>
      <w:pPr>
        <w:ind w:left="4180" w:hanging="360"/>
      </w:pPr>
    </w:lvl>
    <w:lvl w:ilvl="5" w:tplc="0809001B" w:tentative="1">
      <w:start w:val="1"/>
      <w:numFmt w:val="lowerRoman"/>
      <w:lvlText w:val="%6."/>
      <w:lvlJc w:val="right"/>
      <w:pPr>
        <w:ind w:left="4900" w:hanging="180"/>
      </w:pPr>
    </w:lvl>
    <w:lvl w:ilvl="6" w:tplc="0809000F" w:tentative="1">
      <w:start w:val="1"/>
      <w:numFmt w:val="decimal"/>
      <w:lvlText w:val="%7."/>
      <w:lvlJc w:val="left"/>
      <w:pPr>
        <w:ind w:left="5620" w:hanging="360"/>
      </w:pPr>
    </w:lvl>
    <w:lvl w:ilvl="7" w:tplc="08090019" w:tentative="1">
      <w:start w:val="1"/>
      <w:numFmt w:val="lowerLetter"/>
      <w:lvlText w:val="%8."/>
      <w:lvlJc w:val="left"/>
      <w:pPr>
        <w:ind w:left="6340" w:hanging="360"/>
      </w:pPr>
    </w:lvl>
    <w:lvl w:ilvl="8" w:tplc="0809001B" w:tentative="1">
      <w:start w:val="1"/>
      <w:numFmt w:val="lowerRoman"/>
      <w:lvlText w:val="%9."/>
      <w:lvlJc w:val="right"/>
      <w:pPr>
        <w:ind w:left="70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553D0"/>
    <w:rsid w:val="00003C6D"/>
    <w:rsid w:val="00030BC7"/>
    <w:rsid w:val="00066084"/>
    <w:rsid w:val="000E771F"/>
    <w:rsid w:val="0017323D"/>
    <w:rsid w:val="0018460E"/>
    <w:rsid w:val="00235FE8"/>
    <w:rsid w:val="002553D0"/>
    <w:rsid w:val="0028349F"/>
    <w:rsid w:val="002A2A3D"/>
    <w:rsid w:val="002F09AD"/>
    <w:rsid w:val="0030457E"/>
    <w:rsid w:val="00320E18"/>
    <w:rsid w:val="00365780"/>
    <w:rsid w:val="003B5D06"/>
    <w:rsid w:val="003F3A93"/>
    <w:rsid w:val="003F6505"/>
    <w:rsid w:val="00433468"/>
    <w:rsid w:val="00624B77"/>
    <w:rsid w:val="00671E55"/>
    <w:rsid w:val="006E31BC"/>
    <w:rsid w:val="00715F9E"/>
    <w:rsid w:val="00750167"/>
    <w:rsid w:val="00754529"/>
    <w:rsid w:val="00767CDC"/>
    <w:rsid w:val="007B7CAB"/>
    <w:rsid w:val="00823E70"/>
    <w:rsid w:val="00890B36"/>
    <w:rsid w:val="008A3006"/>
    <w:rsid w:val="008A650D"/>
    <w:rsid w:val="008C5B6C"/>
    <w:rsid w:val="008D52FA"/>
    <w:rsid w:val="008E63EF"/>
    <w:rsid w:val="00931887"/>
    <w:rsid w:val="00982195"/>
    <w:rsid w:val="009F2F22"/>
    <w:rsid w:val="009F6640"/>
    <w:rsid w:val="00A44A06"/>
    <w:rsid w:val="00A96C9F"/>
    <w:rsid w:val="00B83669"/>
    <w:rsid w:val="00BD3955"/>
    <w:rsid w:val="00C94DA6"/>
    <w:rsid w:val="00D1313A"/>
    <w:rsid w:val="00D435E0"/>
    <w:rsid w:val="00D45E4F"/>
    <w:rsid w:val="00D57050"/>
    <w:rsid w:val="00DD1EC5"/>
    <w:rsid w:val="00E328B9"/>
    <w:rsid w:val="00E8253E"/>
    <w:rsid w:val="00E8610B"/>
    <w:rsid w:val="00EE0D8D"/>
    <w:rsid w:val="00EE61F4"/>
    <w:rsid w:val="00F13CD7"/>
    <w:rsid w:val="00F27155"/>
    <w:rsid w:val="00F70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3D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610B"/>
    <w:pPr>
      <w:spacing w:line="240" w:lineRule="auto"/>
    </w:pPr>
  </w:style>
  <w:style w:type="paragraph" w:styleId="ListParagraph">
    <w:name w:val="List Paragraph"/>
    <w:basedOn w:val="Normal"/>
    <w:uiPriority w:val="34"/>
    <w:qFormat/>
    <w:rsid w:val="00E8610B"/>
    <w:pPr>
      <w:ind w:left="720"/>
      <w:contextualSpacing/>
    </w:pPr>
  </w:style>
  <w:style w:type="paragraph" w:customStyle="1" w:styleId="Default">
    <w:name w:val="Default"/>
    <w:rsid w:val="00D45E4F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3D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610B"/>
    <w:pPr>
      <w:spacing w:line="240" w:lineRule="auto"/>
    </w:pPr>
  </w:style>
  <w:style w:type="paragraph" w:styleId="ListParagraph">
    <w:name w:val="List Paragraph"/>
    <w:basedOn w:val="Normal"/>
    <w:uiPriority w:val="34"/>
    <w:qFormat/>
    <w:rsid w:val="00E8610B"/>
    <w:pPr>
      <w:ind w:left="720"/>
      <w:contextualSpacing/>
    </w:pPr>
  </w:style>
  <w:style w:type="paragraph" w:customStyle="1" w:styleId="Default">
    <w:name w:val="Default"/>
    <w:rsid w:val="00D45E4F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2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</dc:creator>
  <cp:lastModifiedBy>Burgess Phillip (RQ6) RLBUHT</cp:lastModifiedBy>
  <cp:revision>36</cp:revision>
  <dcterms:created xsi:type="dcterms:W3CDTF">2014-07-04T10:16:00Z</dcterms:created>
  <dcterms:modified xsi:type="dcterms:W3CDTF">2016-04-20T11:50:00Z</dcterms:modified>
</cp:coreProperties>
</file>