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3D7ACF" w14:textId="56EC9B52" w:rsidR="005C6F3A" w:rsidRPr="00903497" w:rsidRDefault="00B73977" w:rsidP="00887082">
      <w:pPr>
        <w:pStyle w:val="Title"/>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Ancient M</w:t>
      </w:r>
      <w:r w:rsidR="0024538C" w:rsidRPr="00903497">
        <w:rPr>
          <w:rFonts w:ascii="Times New Roman" w:hAnsi="Times New Roman" w:cs="Times New Roman"/>
          <w:b/>
          <w:sz w:val="24"/>
          <w:szCs w:val="24"/>
          <w:u w:val="single"/>
        </w:rPr>
        <w:t xml:space="preserve">icrobial DNA in </w:t>
      </w:r>
      <w:r w:rsidR="005C6F3A" w:rsidRPr="00903497">
        <w:rPr>
          <w:rFonts w:ascii="Times New Roman" w:hAnsi="Times New Roman" w:cs="Times New Roman"/>
          <w:b/>
          <w:sz w:val="24"/>
          <w:szCs w:val="24"/>
          <w:u w:val="single"/>
        </w:rPr>
        <w:t xml:space="preserve">Dental Calculus: A </w:t>
      </w:r>
      <w:r w:rsidR="00D46D38">
        <w:rPr>
          <w:rFonts w:ascii="Times New Roman" w:hAnsi="Times New Roman" w:cs="Times New Roman"/>
          <w:b/>
          <w:sz w:val="24"/>
          <w:szCs w:val="24"/>
          <w:u w:val="single"/>
        </w:rPr>
        <w:t>new</w:t>
      </w:r>
      <w:r w:rsidR="00D46D38" w:rsidRPr="00903497">
        <w:rPr>
          <w:rFonts w:ascii="Times New Roman" w:hAnsi="Times New Roman" w:cs="Times New Roman"/>
          <w:b/>
          <w:sz w:val="24"/>
          <w:szCs w:val="24"/>
          <w:u w:val="single"/>
        </w:rPr>
        <w:t xml:space="preserve"> </w:t>
      </w:r>
      <w:r w:rsidR="005B64D5" w:rsidRPr="00903497">
        <w:rPr>
          <w:rFonts w:ascii="Times New Roman" w:hAnsi="Times New Roman" w:cs="Times New Roman"/>
          <w:b/>
          <w:sz w:val="24"/>
          <w:szCs w:val="24"/>
          <w:u w:val="single"/>
        </w:rPr>
        <w:t>method</w:t>
      </w:r>
      <w:r w:rsidR="00533A6A" w:rsidRPr="00903497">
        <w:rPr>
          <w:rFonts w:ascii="Times New Roman" w:hAnsi="Times New Roman" w:cs="Times New Roman"/>
          <w:b/>
          <w:sz w:val="24"/>
          <w:szCs w:val="24"/>
          <w:u w:val="single"/>
        </w:rPr>
        <w:t xml:space="preserve"> for studying rapid </w:t>
      </w:r>
      <w:r w:rsidR="00A94633" w:rsidRPr="00903497">
        <w:rPr>
          <w:rFonts w:ascii="Times New Roman" w:hAnsi="Times New Roman" w:cs="Times New Roman"/>
          <w:b/>
          <w:sz w:val="24"/>
          <w:szCs w:val="24"/>
          <w:u w:val="single"/>
        </w:rPr>
        <w:t xml:space="preserve">human </w:t>
      </w:r>
      <w:r w:rsidR="002D160E">
        <w:rPr>
          <w:rFonts w:ascii="Times New Roman" w:hAnsi="Times New Roman" w:cs="Times New Roman"/>
          <w:b/>
          <w:sz w:val="24"/>
          <w:szCs w:val="24"/>
          <w:u w:val="single"/>
        </w:rPr>
        <w:t>migration events</w:t>
      </w:r>
    </w:p>
    <w:p w14:paraId="229D0728" w14:textId="77777777" w:rsidR="00935E5E" w:rsidRPr="00903497" w:rsidRDefault="00935E5E" w:rsidP="00935E5E">
      <w:pPr>
        <w:rPr>
          <w:rFonts w:ascii="Times New Roman" w:hAnsi="Times New Roman" w:cs="Times New Roman"/>
        </w:rPr>
      </w:pPr>
    </w:p>
    <w:p w14:paraId="7D284698" w14:textId="77777777" w:rsidR="00FE4310" w:rsidRPr="00903497" w:rsidRDefault="00FE4310" w:rsidP="00FE4310">
      <w:pPr>
        <w:spacing w:line="480" w:lineRule="auto"/>
        <w:rPr>
          <w:rFonts w:ascii="Times New Roman" w:hAnsi="Times New Roman" w:cs="Times New Roman"/>
          <w:b/>
        </w:rPr>
      </w:pPr>
      <w:r w:rsidRPr="00903497">
        <w:rPr>
          <w:rFonts w:ascii="Times New Roman" w:hAnsi="Times New Roman" w:cs="Times New Roman"/>
          <w:b/>
        </w:rPr>
        <w:t>Authors:  Raphael Eisenhofer</w:t>
      </w:r>
      <w:r w:rsidRPr="00903497">
        <w:rPr>
          <w:rFonts w:ascii="Times New Roman" w:hAnsi="Times New Roman" w:cs="Times New Roman"/>
          <w:b/>
          <w:vertAlign w:val="superscript"/>
        </w:rPr>
        <w:t>1</w:t>
      </w:r>
      <w:r w:rsidRPr="00903497">
        <w:rPr>
          <w:rFonts w:ascii="Times New Roman" w:hAnsi="Times New Roman" w:cs="Times New Roman"/>
          <w:b/>
        </w:rPr>
        <w:t xml:space="preserve">, </w:t>
      </w:r>
      <w:proofErr w:type="spellStart"/>
      <w:r w:rsidR="0029440E" w:rsidRPr="00903497">
        <w:rPr>
          <w:rFonts w:ascii="Times New Roman" w:hAnsi="Times New Roman" w:cs="Times New Roman"/>
          <w:b/>
        </w:rPr>
        <w:t>Atholl</w:t>
      </w:r>
      <w:proofErr w:type="spellEnd"/>
      <w:r w:rsidR="0029440E" w:rsidRPr="00903497">
        <w:rPr>
          <w:rFonts w:ascii="Times New Roman" w:hAnsi="Times New Roman" w:cs="Times New Roman"/>
          <w:b/>
        </w:rPr>
        <w:t xml:space="preserve"> Anderson</w:t>
      </w:r>
      <w:r w:rsidR="0029440E" w:rsidRPr="00903497">
        <w:rPr>
          <w:rFonts w:ascii="Times New Roman" w:hAnsi="Times New Roman" w:cs="Times New Roman"/>
          <w:b/>
          <w:vertAlign w:val="superscript"/>
        </w:rPr>
        <w:t>2</w:t>
      </w:r>
      <w:r w:rsidR="0029440E" w:rsidRPr="00903497">
        <w:rPr>
          <w:rFonts w:ascii="Times New Roman" w:hAnsi="Times New Roman" w:cs="Times New Roman"/>
          <w:b/>
        </w:rPr>
        <w:t xml:space="preserve"> </w:t>
      </w:r>
      <w:r w:rsidRPr="00903497">
        <w:rPr>
          <w:rFonts w:ascii="Times New Roman" w:hAnsi="Times New Roman" w:cs="Times New Roman"/>
          <w:b/>
        </w:rPr>
        <w:t>Keith Dobney</w:t>
      </w:r>
      <w:r w:rsidR="0029440E" w:rsidRPr="00903497">
        <w:rPr>
          <w:rFonts w:ascii="Times New Roman" w:hAnsi="Times New Roman" w:cs="Times New Roman"/>
          <w:b/>
          <w:vertAlign w:val="superscript"/>
        </w:rPr>
        <w:t>3</w:t>
      </w:r>
      <w:r w:rsidRPr="00903497">
        <w:rPr>
          <w:rFonts w:ascii="Times New Roman" w:hAnsi="Times New Roman" w:cs="Times New Roman"/>
          <w:b/>
        </w:rPr>
        <w:t xml:space="preserve">, </w:t>
      </w:r>
      <w:r w:rsidR="00387299" w:rsidRPr="00903497">
        <w:rPr>
          <w:rFonts w:ascii="Times New Roman" w:hAnsi="Times New Roman" w:cs="Times New Roman"/>
          <w:b/>
        </w:rPr>
        <w:t>Alan Cooper</w:t>
      </w:r>
      <w:r w:rsidR="00387299" w:rsidRPr="00903497">
        <w:rPr>
          <w:rFonts w:ascii="Times New Roman" w:hAnsi="Times New Roman" w:cs="Times New Roman"/>
          <w:b/>
          <w:vertAlign w:val="superscript"/>
        </w:rPr>
        <w:t>1</w:t>
      </w:r>
      <w:r w:rsidR="00387299" w:rsidRPr="00903497">
        <w:rPr>
          <w:rFonts w:ascii="Times New Roman" w:hAnsi="Times New Roman" w:cs="Times New Roman"/>
          <w:b/>
        </w:rPr>
        <w:t xml:space="preserve">, </w:t>
      </w:r>
      <w:r w:rsidRPr="00903497">
        <w:rPr>
          <w:rFonts w:ascii="Times New Roman" w:hAnsi="Times New Roman" w:cs="Times New Roman"/>
          <w:b/>
        </w:rPr>
        <w:t>and Laura S Weyrich</w:t>
      </w:r>
      <w:r w:rsidRPr="00903497">
        <w:rPr>
          <w:rFonts w:ascii="Times New Roman" w:hAnsi="Times New Roman" w:cs="Times New Roman"/>
          <w:b/>
          <w:vertAlign w:val="superscript"/>
        </w:rPr>
        <w:t>1</w:t>
      </w:r>
    </w:p>
    <w:p w14:paraId="0D2936D9" w14:textId="77777777" w:rsidR="0029440E" w:rsidRPr="00903497" w:rsidRDefault="00FE4310" w:rsidP="00FE4310">
      <w:pPr>
        <w:spacing w:line="480" w:lineRule="auto"/>
        <w:rPr>
          <w:rFonts w:ascii="Times New Roman" w:hAnsi="Times New Roman" w:cs="Times New Roman"/>
        </w:rPr>
      </w:pPr>
      <w:r w:rsidRPr="00903497">
        <w:rPr>
          <w:rFonts w:ascii="Times New Roman" w:hAnsi="Times New Roman" w:cs="Times New Roman"/>
        </w:rPr>
        <w:t xml:space="preserve">Affiliations:  </w:t>
      </w:r>
      <w:r w:rsidRPr="00903497">
        <w:rPr>
          <w:rFonts w:ascii="Times New Roman" w:hAnsi="Times New Roman" w:cs="Times New Roman"/>
          <w:vertAlign w:val="superscript"/>
        </w:rPr>
        <w:t>1</w:t>
      </w:r>
      <w:r w:rsidRPr="00903497">
        <w:rPr>
          <w:rFonts w:ascii="Times New Roman" w:hAnsi="Times New Roman" w:cs="Times New Roman"/>
        </w:rPr>
        <w:t>Australian Centre for Ancient DNA, University of Adelaide, Australia</w:t>
      </w:r>
    </w:p>
    <w:p w14:paraId="0129DF9A" w14:textId="77777777" w:rsidR="00FE4310" w:rsidRPr="00903497" w:rsidRDefault="0029440E" w:rsidP="00FE4310">
      <w:pPr>
        <w:spacing w:line="480" w:lineRule="auto"/>
        <w:rPr>
          <w:rFonts w:ascii="Times New Roman" w:hAnsi="Times New Roman" w:cs="Times New Roman"/>
        </w:rPr>
      </w:pPr>
      <w:r w:rsidRPr="00903497">
        <w:rPr>
          <w:rFonts w:ascii="Times New Roman" w:hAnsi="Times New Roman" w:cs="Times New Roman"/>
          <w:vertAlign w:val="superscript"/>
        </w:rPr>
        <w:t>2</w:t>
      </w:r>
      <w:r w:rsidR="00000E95">
        <w:rPr>
          <w:rFonts w:ascii="Times New Roman" w:hAnsi="Times New Roman" w:cs="Times New Roman"/>
        </w:rPr>
        <w:t>Department of Archaeology &amp; Natural H</w:t>
      </w:r>
      <w:r w:rsidR="00000E95" w:rsidRPr="00000E95">
        <w:rPr>
          <w:rFonts w:ascii="Times New Roman" w:hAnsi="Times New Roman" w:cs="Times New Roman"/>
        </w:rPr>
        <w:t>istory</w:t>
      </w:r>
      <w:r w:rsidR="00000E95">
        <w:rPr>
          <w:rFonts w:ascii="Times New Roman" w:hAnsi="Times New Roman" w:cs="Times New Roman"/>
        </w:rPr>
        <w:t xml:space="preserve">, Australian National University </w:t>
      </w:r>
      <w:r w:rsidR="00FE4310" w:rsidRPr="00903497">
        <w:rPr>
          <w:rFonts w:ascii="Times New Roman" w:hAnsi="Times New Roman" w:cs="Times New Roman"/>
        </w:rPr>
        <w:br/>
      </w:r>
      <w:r w:rsidRPr="00903497">
        <w:rPr>
          <w:rFonts w:ascii="Times New Roman" w:hAnsi="Times New Roman" w:cs="Times New Roman"/>
          <w:vertAlign w:val="superscript"/>
        </w:rPr>
        <w:t>3</w:t>
      </w:r>
      <w:r w:rsidR="00FE4310" w:rsidRPr="00903497">
        <w:rPr>
          <w:rFonts w:ascii="Times New Roman" w:hAnsi="Times New Roman" w:cs="Times New Roman"/>
        </w:rPr>
        <w:t>Department of Archaeology Classics and Egyptology, University of Liverpool, UK</w:t>
      </w:r>
      <w:r w:rsidR="00FE4310" w:rsidRPr="00903497">
        <w:rPr>
          <w:rFonts w:ascii="Times New Roman" w:hAnsi="Times New Roman" w:cs="Times New Roman"/>
        </w:rPr>
        <w:br/>
      </w:r>
    </w:p>
    <w:p w14:paraId="3E73D656" w14:textId="77777777" w:rsidR="003B59D7" w:rsidRPr="00903497" w:rsidRDefault="003B59D7" w:rsidP="00887082">
      <w:pPr>
        <w:spacing w:line="480" w:lineRule="auto"/>
        <w:rPr>
          <w:rFonts w:ascii="Times New Roman" w:hAnsi="Times New Roman" w:cs="Times New Roman"/>
        </w:rPr>
      </w:pPr>
    </w:p>
    <w:p w14:paraId="7CF26E57" w14:textId="77777777" w:rsidR="003B59D7" w:rsidRPr="00903497" w:rsidRDefault="003B59D7" w:rsidP="00887082">
      <w:pPr>
        <w:tabs>
          <w:tab w:val="left" w:pos="2513"/>
        </w:tabs>
        <w:spacing w:line="480" w:lineRule="auto"/>
        <w:rPr>
          <w:rFonts w:ascii="Times New Roman" w:hAnsi="Times New Roman" w:cs="Times New Roman"/>
          <w:b/>
        </w:rPr>
      </w:pPr>
      <w:r w:rsidRPr="00903497">
        <w:rPr>
          <w:rFonts w:ascii="Times New Roman" w:hAnsi="Times New Roman" w:cs="Times New Roman"/>
          <w:b/>
        </w:rPr>
        <w:t>Abstract:</w:t>
      </w:r>
      <w:r w:rsidR="00783321" w:rsidRPr="00903497">
        <w:rPr>
          <w:rFonts w:ascii="Times New Roman" w:hAnsi="Times New Roman" w:cs="Times New Roman"/>
          <w:b/>
        </w:rPr>
        <w:t xml:space="preserve"> </w:t>
      </w:r>
    </w:p>
    <w:p w14:paraId="7B8007BF" w14:textId="2BA4C5F7" w:rsidR="00CE204B" w:rsidRPr="00903497" w:rsidRDefault="00BC7D40" w:rsidP="00887082">
      <w:pPr>
        <w:spacing w:line="480" w:lineRule="auto"/>
        <w:rPr>
          <w:rFonts w:ascii="Times New Roman" w:hAnsi="Times New Roman" w:cs="Times New Roman"/>
        </w:rPr>
      </w:pPr>
      <w:r w:rsidRPr="00BC7D40">
        <w:rPr>
          <w:rFonts w:ascii="Times New Roman" w:hAnsi="Times New Roman" w:cs="Times New Roman"/>
        </w:rPr>
        <w:t>A</w:t>
      </w:r>
      <w:r w:rsidR="003B081D" w:rsidRPr="00903497">
        <w:rPr>
          <w:rFonts w:ascii="Times New Roman" w:hAnsi="Times New Roman" w:cs="Times New Roman"/>
        </w:rPr>
        <w:t>ncient</w:t>
      </w:r>
      <w:r w:rsidR="008129B2" w:rsidRPr="00903497">
        <w:rPr>
          <w:rFonts w:ascii="Times New Roman" w:hAnsi="Times New Roman" w:cs="Times New Roman"/>
        </w:rPr>
        <w:t xml:space="preserve"> human migrations</w:t>
      </w:r>
      <w:r w:rsidR="004634CA">
        <w:rPr>
          <w:rFonts w:ascii="Times New Roman" w:hAnsi="Times New Roman" w:cs="Times New Roman"/>
        </w:rPr>
        <w:t xml:space="preserve"> provide </w:t>
      </w:r>
      <w:r w:rsidR="00E13B45">
        <w:rPr>
          <w:rFonts w:ascii="Times New Roman" w:hAnsi="Times New Roman" w:cs="Times New Roman"/>
        </w:rPr>
        <w:t>the</w:t>
      </w:r>
      <w:r w:rsidR="008129B2" w:rsidRPr="00903497">
        <w:rPr>
          <w:rFonts w:ascii="Times New Roman" w:hAnsi="Times New Roman" w:cs="Times New Roman"/>
        </w:rPr>
        <w:t xml:space="preserve"> </w:t>
      </w:r>
      <w:r w:rsidR="005D3689">
        <w:rPr>
          <w:rFonts w:ascii="Times New Roman" w:hAnsi="Times New Roman" w:cs="Times New Roman"/>
        </w:rPr>
        <w:t xml:space="preserve">critical </w:t>
      </w:r>
      <w:r w:rsidR="004634CA">
        <w:rPr>
          <w:rFonts w:ascii="Times New Roman" w:hAnsi="Times New Roman" w:cs="Times New Roman"/>
        </w:rPr>
        <w:t xml:space="preserve">genetic </w:t>
      </w:r>
      <w:r w:rsidR="00E13B45">
        <w:rPr>
          <w:rFonts w:ascii="Times New Roman" w:hAnsi="Times New Roman" w:cs="Times New Roman"/>
        </w:rPr>
        <w:t>background to</w:t>
      </w:r>
      <w:r w:rsidR="005D3689">
        <w:rPr>
          <w:rFonts w:ascii="Times New Roman" w:hAnsi="Times New Roman" w:cs="Times New Roman"/>
        </w:rPr>
        <w:t xml:space="preserve"> </w:t>
      </w:r>
      <w:r w:rsidR="008129B2" w:rsidRPr="00903497">
        <w:rPr>
          <w:rFonts w:ascii="Times New Roman" w:hAnsi="Times New Roman" w:cs="Times New Roman"/>
        </w:rPr>
        <w:t xml:space="preserve">historical and </w:t>
      </w:r>
      <w:r w:rsidR="007E434B" w:rsidRPr="00903497">
        <w:rPr>
          <w:rFonts w:ascii="Times New Roman" w:hAnsi="Times New Roman" w:cs="Times New Roman"/>
        </w:rPr>
        <w:t xml:space="preserve">contemporary </w:t>
      </w:r>
      <w:r w:rsidR="00F67348" w:rsidRPr="00903497">
        <w:rPr>
          <w:rFonts w:ascii="Times New Roman" w:hAnsi="Times New Roman" w:cs="Times New Roman"/>
        </w:rPr>
        <w:t xml:space="preserve">human </w:t>
      </w:r>
      <w:r w:rsidR="007E434B" w:rsidRPr="00903497">
        <w:rPr>
          <w:rFonts w:ascii="Times New Roman" w:hAnsi="Times New Roman" w:cs="Times New Roman"/>
        </w:rPr>
        <w:t>demograph</w:t>
      </w:r>
      <w:r w:rsidR="004634CA">
        <w:rPr>
          <w:rFonts w:ascii="Times New Roman" w:hAnsi="Times New Roman" w:cs="Times New Roman"/>
        </w:rPr>
        <w:t>ic patterns</w:t>
      </w:r>
      <w:r w:rsidR="00B60F9C" w:rsidRPr="00903497">
        <w:rPr>
          <w:rFonts w:ascii="Times New Roman" w:hAnsi="Times New Roman" w:cs="Times New Roman"/>
        </w:rPr>
        <w:t xml:space="preserve">. </w:t>
      </w:r>
      <w:r w:rsidR="008129B2" w:rsidRPr="00903497">
        <w:rPr>
          <w:rFonts w:ascii="Times New Roman" w:hAnsi="Times New Roman" w:cs="Times New Roman"/>
        </w:rPr>
        <w:t>However, o</w:t>
      </w:r>
      <w:r w:rsidR="00A46AF0" w:rsidRPr="00903497">
        <w:rPr>
          <w:rFonts w:ascii="Times New Roman" w:hAnsi="Times New Roman" w:cs="Times New Roman"/>
        </w:rPr>
        <w:t>ur ability to infer past human migration</w:t>
      </w:r>
      <w:r w:rsidR="002D160E">
        <w:rPr>
          <w:rFonts w:ascii="Times New Roman" w:hAnsi="Times New Roman" w:cs="Times New Roman"/>
        </w:rPr>
        <w:t xml:space="preserve"> </w:t>
      </w:r>
      <w:r w:rsidR="00A46AF0" w:rsidRPr="00903497">
        <w:rPr>
          <w:rFonts w:ascii="Times New Roman" w:hAnsi="Times New Roman" w:cs="Times New Roman"/>
        </w:rPr>
        <w:t>events</w:t>
      </w:r>
      <w:r w:rsidR="004634CA">
        <w:rPr>
          <w:rFonts w:ascii="Times New Roman" w:hAnsi="Times New Roman" w:cs="Times New Roman"/>
        </w:rPr>
        <w:t>, especially those</w:t>
      </w:r>
      <w:r w:rsidR="00A46AF0" w:rsidRPr="00903497">
        <w:rPr>
          <w:rFonts w:ascii="Times New Roman" w:hAnsi="Times New Roman" w:cs="Times New Roman"/>
        </w:rPr>
        <w:t xml:space="preserve"> that occurred</w:t>
      </w:r>
      <w:r w:rsidR="00A65667" w:rsidRPr="00903497">
        <w:rPr>
          <w:rFonts w:ascii="Times New Roman" w:hAnsi="Times New Roman" w:cs="Times New Roman"/>
        </w:rPr>
        <w:t xml:space="preserve"> </w:t>
      </w:r>
      <w:r w:rsidR="00E13B45">
        <w:rPr>
          <w:rFonts w:ascii="Times New Roman" w:hAnsi="Times New Roman" w:cs="Times New Roman"/>
        </w:rPr>
        <w:t>over</w:t>
      </w:r>
      <w:r w:rsidR="00A46AF0" w:rsidRPr="00903497">
        <w:rPr>
          <w:rFonts w:ascii="Times New Roman" w:hAnsi="Times New Roman" w:cs="Times New Roman"/>
        </w:rPr>
        <w:t xml:space="preserve"> rapid </w:t>
      </w:r>
      <w:r w:rsidR="008129B2" w:rsidRPr="00903497">
        <w:rPr>
          <w:rFonts w:ascii="Times New Roman" w:hAnsi="Times New Roman" w:cs="Times New Roman"/>
        </w:rPr>
        <w:t>timescales</w:t>
      </w:r>
      <w:r w:rsidR="004634CA">
        <w:rPr>
          <w:rFonts w:ascii="Times New Roman" w:hAnsi="Times New Roman" w:cs="Times New Roman"/>
        </w:rPr>
        <w:t>,</w:t>
      </w:r>
      <w:r w:rsidR="008129B2" w:rsidRPr="00903497">
        <w:rPr>
          <w:rFonts w:ascii="Times New Roman" w:hAnsi="Times New Roman" w:cs="Times New Roman"/>
        </w:rPr>
        <w:t xml:space="preserve"> is </w:t>
      </w:r>
      <w:r w:rsidR="00E13B45">
        <w:rPr>
          <w:rFonts w:ascii="Times New Roman" w:hAnsi="Times New Roman" w:cs="Times New Roman"/>
        </w:rPr>
        <w:t>often</w:t>
      </w:r>
      <w:r w:rsidR="00E13B45" w:rsidRPr="00903497">
        <w:rPr>
          <w:rFonts w:ascii="Times New Roman" w:hAnsi="Times New Roman" w:cs="Times New Roman"/>
        </w:rPr>
        <w:t xml:space="preserve"> </w:t>
      </w:r>
      <w:r w:rsidR="008129B2" w:rsidRPr="00903497">
        <w:rPr>
          <w:rFonts w:ascii="Times New Roman" w:hAnsi="Times New Roman" w:cs="Times New Roman"/>
        </w:rPr>
        <w:t xml:space="preserve">limited. </w:t>
      </w:r>
      <w:r w:rsidR="00E13B45">
        <w:rPr>
          <w:rFonts w:ascii="Times New Roman" w:hAnsi="Times New Roman" w:cs="Times New Roman"/>
        </w:rPr>
        <w:t>A key</w:t>
      </w:r>
      <w:r w:rsidR="00E13B45" w:rsidRPr="00903497">
        <w:rPr>
          <w:rFonts w:ascii="Times New Roman" w:hAnsi="Times New Roman" w:cs="Times New Roman"/>
        </w:rPr>
        <w:t xml:space="preserve"> </w:t>
      </w:r>
      <w:r w:rsidR="004C1A7C" w:rsidRPr="00903497">
        <w:rPr>
          <w:rFonts w:ascii="Times New Roman" w:hAnsi="Times New Roman" w:cs="Times New Roman"/>
        </w:rPr>
        <w:t>example</w:t>
      </w:r>
      <w:r w:rsidR="00E13B45">
        <w:rPr>
          <w:rFonts w:ascii="Times New Roman" w:hAnsi="Times New Roman" w:cs="Times New Roman"/>
        </w:rPr>
        <w:t xml:space="preserve"> is </w:t>
      </w:r>
      <w:r w:rsidR="004C1A7C" w:rsidRPr="00903497">
        <w:rPr>
          <w:rFonts w:ascii="Times New Roman" w:hAnsi="Times New Roman" w:cs="Times New Roman"/>
        </w:rPr>
        <w:t>the peopling of Polynesia</w:t>
      </w:r>
      <w:r w:rsidR="00E13B45">
        <w:rPr>
          <w:rFonts w:ascii="Times New Roman" w:hAnsi="Times New Roman" w:cs="Times New Roman"/>
        </w:rPr>
        <w:t>, where the timing</w:t>
      </w:r>
      <w:r w:rsidR="004C1A7C" w:rsidRPr="00903497">
        <w:rPr>
          <w:rFonts w:ascii="Times New Roman" w:hAnsi="Times New Roman" w:cs="Times New Roman"/>
        </w:rPr>
        <w:t xml:space="preserve"> is </w:t>
      </w:r>
      <w:r w:rsidR="004634CA">
        <w:rPr>
          <w:rFonts w:ascii="Times New Roman" w:hAnsi="Times New Roman" w:cs="Times New Roman"/>
        </w:rPr>
        <w:t xml:space="preserve">relatively </w:t>
      </w:r>
      <w:r w:rsidR="004C1A7C" w:rsidRPr="00903497">
        <w:rPr>
          <w:rFonts w:ascii="Times New Roman" w:hAnsi="Times New Roman" w:cs="Times New Roman"/>
        </w:rPr>
        <w:t xml:space="preserve">well defined, </w:t>
      </w:r>
      <w:r w:rsidR="004A307E" w:rsidRPr="00903497">
        <w:rPr>
          <w:rFonts w:ascii="Times New Roman" w:hAnsi="Times New Roman" w:cs="Times New Roman"/>
        </w:rPr>
        <w:t xml:space="preserve">but </w:t>
      </w:r>
      <w:r w:rsidR="004C1A7C" w:rsidRPr="00903497">
        <w:rPr>
          <w:rFonts w:ascii="Times New Roman" w:hAnsi="Times New Roman" w:cs="Times New Roman"/>
        </w:rPr>
        <w:t xml:space="preserve">the exact routes taken during the final stages and </w:t>
      </w:r>
      <w:r w:rsidR="00A02256" w:rsidRPr="00903497">
        <w:rPr>
          <w:rFonts w:ascii="Times New Roman" w:hAnsi="Times New Roman" w:cs="Times New Roman"/>
        </w:rPr>
        <w:t xml:space="preserve">the </w:t>
      </w:r>
      <w:r w:rsidR="00A0671A" w:rsidRPr="00903497">
        <w:rPr>
          <w:rFonts w:ascii="Times New Roman" w:hAnsi="Times New Roman" w:cs="Times New Roman"/>
        </w:rPr>
        <w:t>source populations are not</w:t>
      </w:r>
      <w:r w:rsidR="004C1A7C" w:rsidRPr="00903497">
        <w:rPr>
          <w:rFonts w:ascii="Times New Roman" w:hAnsi="Times New Roman" w:cs="Times New Roman"/>
        </w:rPr>
        <w:t xml:space="preserve">. </w:t>
      </w:r>
      <w:r w:rsidR="00CE204B" w:rsidRPr="00903497">
        <w:rPr>
          <w:rFonts w:ascii="Times New Roman" w:hAnsi="Times New Roman" w:cs="Times New Roman"/>
        </w:rPr>
        <w:t xml:space="preserve">Here, we discuss the </w:t>
      </w:r>
      <w:r w:rsidR="00931EE2" w:rsidRPr="00903497">
        <w:rPr>
          <w:rFonts w:ascii="Times New Roman" w:hAnsi="Times New Roman" w:cs="Times New Roman"/>
        </w:rPr>
        <w:t xml:space="preserve">technical </w:t>
      </w:r>
      <w:r w:rsidR="00CE204B" w:rsidRPr="00903497">
        <w:rPr>
          <w:rFonts w:ascii="Times New Roman" w:hAnsi="Times New Roman" w:cs="Times New Roman"/>
        </w:rPr>
        <w:t>limitations of current methods</w:t>
      </w:r>
      <w:r w:rsidR="00F175E1" w:rsidRPr="00903497">
        <w:rPr>
          <w:rFonts w:ascii="Times New Roman" w:hAnsi="Times New Roman" w:cs="Times New Roman"/>
        </w:rPr>
        <w:t xml:space="preserve"> for inferring rapid </w:t>
      </w:r>
      <w:r w:rsidR="005D3689">
        <w:rPr>
          <w:rFonts w:ascii="Times New Roman" w:hAnsi="Times New Roman" w:cs="Times New Roman"/>
        </w:rPr>
        <w:t xml:space="preserve">human </w:t>
      </w:r>
      <w:r w:rsidR="00A0671A" w:rsidRPr="00903497">
        <w:rPr>
          <w:rFonts w:ascii="Times New Roman" w:hAnsi="Times New Roman" w:cs="Times New Roman"/>
        </w:rPr>
        <w:t>migration</w:t>
      </w:r>
      <w:r w:rsidR="002D160E">
        <w:rPr>
          <w:rFonts w:ascii="Times New Roman" w:hAnsi="Times New Roman" w:cs="Times New Roman"/>
        </w:rPr>
        <w:t xml:space="preserve"> events</w:t>
      </w:r>
      <w:r w:rsidR="00CE204B" w:rsidRPr="00903497">
        <w:rPr>
          <w:rFonts w:ascii="Times New Roman" w:hAnsi="Times New Roman" w:cs="Times New Roman"/>
        </w:rPr>
        <w:t xml:space="preserve">, </w:t>
      </w:r>
      <w:r w:rsidR="00A0671A" w:rsidRPr="00903497">
        <w:rPr>
          <w:rFonts w:ascii="Times New Roman" w:hAnsi="Times New Roman" w:cs="Times New Roman"/>
        </w:rPr>
        <w:t xml:space="preserve">using the final stages of Polynesian migration as an example. We also introduce a promising new </w:t>
      </w:r>
      <w:r w:rsidR="004A307E" w:rsidRPr="00903497">
        <w:rPr>
          <w:rFonts w:ascii="Times New Roman" w:hAnsi="Times New Roman" w:cs="Times New Roman"/>
        </w:rPr>
        <w:t xml:space="preserve">proxy </w:t>
      </w:r>
      <w:r w:rsidR="00A0671A" w:rsidRPr="00903497">
        <w:rPr>
          <w:rFonts w:ascii="Times New Roman" w:hAnsi="Times New Roman" w:cs="Times New Roman"/>
        </w:rPr>
        <w:t>metho</w:t>
      </w:r>
      <w:r w:rsidR="00E6272D" w:rsidRPr="00903497">
        <w:rPr>
          <w:rFonts w:ascii="Times New Roman" w:hAnsi="Times New Roman" w:cs="Times New Roman"/>
        </w:rPr>
        <w:t>d</w:t>
      </w:r>
      <w:r w:rsidR="004A307E" w:rsidRPr="00903497">
        <w:rPr>
          <w:rFonts w:ascii="Times New Roman" w:hAnsi="Times New Roman" w:cs="Times New Roman"/>
        </w:rPr>
        <w:t xml:space="preserve"> to infer human </w:t>
      </w:r>
      <w:r w:rsidR="002D160E">
        <w:rPr>
          <w:rFonts w:ascii="Times New Roman" w:hAnsi="Times New Roman" w:cs="Times New Roman"/>
        </w:rPr>
        <w:t xml:space="preserve">migrations </w:t>
      </w:r>
      <w:r w:rsidR="004A307E" w:rsidRPr="00903497">
        <w:rPr>
          <w:rFonts w:ascii="Times New Roman" w:hAnsi="Times New Roman" w:cs="Times New Roman"/>
        </w:rPr>
        <w:t>–</w:t>
      </w:r>
      <w:r w:rsidR="005D3689">
        <w:rPr>
          <w:rFonts w:ascii="Times New Roman" w:hAnsi="Times New Roman" w:cs="Times New Roman"/>
        </w:rPr>
        <w:t xml:space="preserve"> patterns of bacterial evolution </w:t>
      </w:r>
      <w:r w:rsidR="00A0671A" w:rsidRPr="00903497">
        <w:rPr>
          <w:rFonts w:ascii="Times New Roman" w:hAnsi="Times New Roman" w:cs="Times New Roman"/>
        </w:rPr>
        <w:t xml:space="preserve">within ancient dental </w:t>
      </w:r>
      <w:r w:rsidR="00E6272D" w:rsidRPr="00903497">
        <w:rPr>
          <w:rFonts w:ascii="Times New Roman" w:hAnsi="Times New Roman" w:cs="Times New Roman"/>
        </w:rPr>
        <w:t>calculus</w:t>
      </w:r>
      <w:r w:rsidR="00A0671A" w:rsidRPr="00903497">
        <w:rPr>
          <w:rFonts w:ascii="Times New Roman" w:hAnsi="Times New Roman" w:cs="Times New Roman"/>
        </w:rPr>
        <w:t xml:space="preserve"> </w:t>
      </w:r>
      <w:r w:rsidR="00E6272D" w:rsidRPr="00903497">
        <w:rPr>
          <w:rFonts w:ascii="Times New Roman" w:hAnsi="Times New Roman" w:cs="Times New Roman"/>
        </w:rPr>
        <w:t xml:space="preserve">(calcified plaque). </w:t>
      </w:r>
      <w:r w:rsidR="00CE204B" w:rsidRPr="00903497">
        <w:rPr>
          <w:rFonts w:ascii="Times New Roman" w:hAnsi="Times New Roman" w:cs="Times New Roman"/>
        </w:rPr>
        <w:t xml:space="preserve">While we focus on Polynesia, this method should be applicable to other past </w:t>
      </w:r>
      <w:r w:rsidR="002D160E">
        <w:rPr>
          <w:rFonts w:ascii="Times New Roman" w:hAnsi="Times New Roman" w:cs="Times New Roman"/>
        </w:rPr>
        <w:t>migrations</w:t>
      </w:r>
      <w:r w:rsidR="00CE204B" w:rsidRPr="00903497">
        <w:rPr>
          <w:rFonts w:ascii="Times New Roman" w:hAnsi="Times New Roman" w:cs="Times New Roman"/>
        </w:rPr>
        <w:t xml:space="preserve">, enhancing our understanding </w:t>
      </w:r>
      <w:r w:rsidR="004A699B" w:rsidRPr="00903497">
        <w:rPr>
          <w:rFonts w:ascii="Times New Roman" w:hAnsi="Times New Roman" w:cs="Times New Roman"/>
        </w:rPr>
        <w:t>of human</w:t>
      </w:r>
      <w:r w:rsidR="00270431" w:rsidRPr="00903497">
        <w:rPr>
          <w:rFonts w:ascii="Times New Roman" w:hAnsi="Times New Roman" w:cs="Times New Roman"/>
        </w:rPr>
        <w:t xml:space="preserve"> prehistory</w:t>
      </w:r>
      <w:r w:rsidR="00F67348" w:rsidRPr="00903497">
        <w:rPr>
          <w:rFonts w:ascii="Times New Roman" w:hAnsi="Times New Roman" w:cs="Times New Roman"/>
        </w:rPr>
        <w:t xml:space="preserve"> and revealing </w:t>
      </w:r>
      <w:r w:rsidR="00E6272D" w:rsidRPr="00903497">
        <w:rPr>
          <w:rFonts w:ascii="Times New Roman" w:hAnsi="Times New Roman" w:cs="Times New Roman"/>
        </w:rPr>
        <w:t xml:space="preserve">the </w:t>
      </w:r>
      <w:r w:rsidR="003626D6" w:rsidRPr="00903497">
        <w:rPr>
          <w:rFonts w:ascii="Times New Roman" w:hAnsi="Times New Roman" w:cs="Times New Roman"/>
        </w:rPr>
        <w:t>crucial events that shaped it</w:t>
      </w:r>
      <w:r w:rsidR="00F67348" w:rsidRPr="00903497">
        <w:rPr>
          <w:rFonts w:ascii="Times New Roman" w:hAnsi="Times New Roman" w:cs="Times New Roman"/>
        </w:rPr>
        <w:t xml:space="preserve">. </w:t>
      </w:r>
    </w:p>
    <w:p w14:paraId="79B62C3C" w14:textId="77777777" w:rsidR="003B59D7" w:rsidRPr="00903497" w:rsidRDefault="003B59D7" w:rsidP="00887082">
      <w:pPr>
        <w:spacing w:line="480" w:lineRule="auto"/>
        <w:rPr>
          <w:rFonts w:ascii="Times New Roman" w:hAnsi="Times New Roman" w:cs="Times New Roman"/>
        </w:rPr>
      </w:pPr>
    </w:p>
    <w:p w14:paraId="5CCBF1C1" w14:textId="30802D7D" w:rsidR="00EA5027" w:rsidRPr="00903497" w:rsidRDefault="00226D04" w:rsidP="00887082">
      <w:pPr>
        <w:spacing w:line="480" w:lineRule="auto"/>
        <w:rPr>
          <w:rFonts w:ascii="Times New Roman" w:hAnsi="Times New Roman" w:cs="Times New Roman"/>
          <w:b/>
        </w:rPr>
      </w:pPr>
      <w:r w:rsidRPr="00903497">
        <w:rPr>
          <w:rFonts w:ascii="Times New Roman" w:hAnsi="Times New Roman" w:cs="Times New Roman"/>
          <w:b/>
        </w:rPr>
        <w:t>Keywords</w:t>
      </w:r>
      <w:r w:rsidR="003D09C6" w:rsidRPr="00903497">
        <w:rPr>
          <w:rFonts w:ascii="Times New Roman" w:hAnsi="Times New Roman" w:cs="Times New Roman"/>
          <w:b/>
        </w:rPr>
        <w:t xml:space="preserve">: </w:t>
      </w:r>
      <w:r w:rsidR="00A53A14">
        <w:rPr>
          <w:rFonts w:ascii="Times New Roman" w:hAnsi="Times New Roman" w:cs="Times New Roman"/>
        </w:rPr>
        <w:t>commensal models</w:t>
      </w:r>
      <w:r w:rsidR="003D09C6" w:rsidRPr="00903497">
        <w:rPr>
          <w:rFonts w:ascii="Times New Roman" w:hAnsi="Times New Roman" w:cs="Times New Roman"/>
        </w:rPr>
        <w:t xml:space="preserve">, </w:t>
      </w:r>
      <w:r w:rsidR="00EB0002" w:rsidRPr="00903497">
        <w:rPr>
          <w:rFonts w:ascii="Times New Roman" w:hAnsi="Times New Roman" w:cs="Times New Roman"/>
        </w:rPr>
        <w:t>a</w:t>
      </w:r>
      <w:r w:rsidR="003D09C6" w:rsidRPr="00903497">
        <w:rPr>
          <w:rFonts w:ascii="Times New Roman" w:hAnsi="Times New Roman" w:cs="Times New Roman"/>
        </w:rPr>
        <w:t>ncien</w:t>
      </w:r>
      <w:r w:rsidR="003C7833" w:rsidRPr="00903497">
        <w:rPr>
          <w:rFonts w:ascii="Times New Roman" w:hAnsi="Times New Roman" w:cs="Times New Roman"/>
        </w:rPr>
        <w:t xml:space="preserve">t DNA, </w:t>
      </w:r>
      <w:proofErr w:type="spellStart"/>
      <w:r w:rsidR="00A53A14">
        <w:rPr>
          <w:rFonts w:ascii="Times New Roman" w:hAnsi="Times New Roman" w:cs="Times New Roman"/>
        </w:rPr>
        <w:t>archaeogenetics</w:t>
      </w:r>
      <w:proofErr w:type="spellEnd"/>
      <w:r w:rsidR="003C7833" w:rsidRPr="00903497">
        <w:rPr>
          <w:rFonts w:ascii="Times New Roman" w:hAnsi="Times New Roman" w:cs="Times New Roman"/>
        </w:rPr>
        <w:t>, Polynesia, Pacific settlement</w:t>
      </w:r>
      <w:r w:rsidR="003B59D7" w:rsidRPr="00903497">
        <w:rPr>
          <w:rFonts w:ascii="Times New Roman" w:hAnsi="Times New Roman" w:cs="Times New Roman"/>
        </w:rPr>
        <w:tab/>
      </w:r>
    </w:p>
    <w:p w14:paraId="170671FA" w14:textId="77777777" w:rsidR="006E325E" w:rsidRPr="00903497" w:rsidRDefault="006E325E" w:rsidP="00887082">
      <w:pPr>
        <w:spacing w:line="480" w:lineRule="auto"/>
        <w:rPr>
          <w:rFonts w:ascii="Times New Roman" w:hAnsi="Times New Roman" w:cs="Times New Roman"/>
        </w:rPr>
      </w:pPr>
    </w:p>
    <w:p w14:paraId="6D4F36C5" w14:textId="77777777" w:rsidR="004A307E" w:rsidRPr="00903497" w:rsidRDefault="004A307E">
      <w:pPr>
        <w:rPr>
          <w:rFonts w:ascii="Times New Roman" w:hAnsi="Times New Roman" w:cs="Times New Roman"/>
          <w:b/>
          <w:u w:val="single"/>
        </w:rPr>
      </w:pPr>
      <w:r w:rsidRPr="00903497">
        <w:rPr>
          <w:rFonts w:ascii="Times New Roman" w:hAnsi="Times New Roman" w:cs="Times New Roman"/>
          <w:b/>
          <w:u w:val="single"/>
        </w:rPr>
        <w:lastRenderedPageBreak/>
        <w:br w:type="page"/>
      </w:r>
    </w:p>
    <w:p w14:paraId="12F51131" w14:textId="77777777" w:rsidR="00661AB9" w:rsidRPr="00903497" w:rsidRDefault="006E325E" w:rsidP="00887082">
      <w:pPr>
        <w:spacing w:line="480" w:lineRule="auto"/>
        <w:outlineLvl w:val="0"/>
        <w:rPr>
          <w:rFonts w:ascii="Times New Roman" w:hAnsi="Times New Roman" w:cs="Times New Roman"/>
          <w:b/>
          <w:u w:val="single"/>
        </w:rPr>
      </w:pPr>
      <w:r w:rsidRPr="00903497">
        <w:rPr>
          <w:rFonts w:ascii="Times New Roman" w:hAnsi="Times New Roman" w:cs="Times New Roman"/>
          <w:b/>
          <w:u w:val="single"/>
        </w:rPr>
        <w:lastRenderedPageBreak/>
        <w:t>Introduction</w:t>
      </w:r>
    </w:p>
    <w:p w14:paraId="5EA12E62" w14:textId="20E72B55" w:rsidR="007B2B60" w:rsidRDefault="00BA7999" w:rsidP="002D160E">
      <w:pPr>
        <w:spacing w:line="480" w:lineRule="auto"/>
        <w:ind w:firstLine="720"/>
        <w:rPr>
          <w:rFonts w:ascii="Times New Roman" w:hAnsi="Times New Roman" w:cs="Times New Roman"/>
        </w:rPr>
      </w:pPr>
      <w:r>
        <w:rPr>
          <w:rFonts w:ascii="Times New Roman" w:hAnsi="Times New Roman" w:cs="Times New Roman"/>
        </w:rPr>
        <w:t>Determining p</w:t>
      </w:r>
      <w:r w:rsidR="000171E0">
        <w:rPr>
          <w:rFonts w:ascii="Times New Roman" w:hAnsi="Times New Roman" w:cs="Times New Roman"/>
        </w:rPr>
        <w:t>ast h</w:t>
      </w:r>
      <w:r w:rsidR="002D160E">
        <w:rPr>
          <w:rFonts w:ascii="Times New Roman" w:hAnsi="Times New Roman" w:cs="Times New Roman"/>
        </w:rPr>
        <w:t>uman migration</w:t>
      </w:r>
      <w:r w:rsidR="000171E0">
        <w:rPr>
          <w:rFonts w:ascii="Times New Roman" w:hAnsi="Times New Roman" w:cs="Times New Roman"/>
        </w:rPr>
        <w:t>s</w:t>
      </w:r>
      <w:r w:rsidR="002D160E">
        <w:rPr>
          <w:rFonts w:ascii="Times New Roman" w:hAnsi="Times New Roman" w:cs="Times New Roman"/>
        </w:rPr>
        <w:t xml:space="preserve"> (defined </w:t>
      </w:r>
      <w:r w:rsidR="000171E0">
        <w:rPr>
          <w:rFonts w:ascii="Times New Roman" w:hAnsi="Times New Roman" w:cs="Times New Roman"/>
        </w:rPr>
        <w:t xml:space="preserve">here </w:t>
      </w:r>
      <w:r w:rsidR="002D160E">
        <w:rPr>
          <w:rFonts w:ascii="Times New Roman" w:hAnsi="Times New Roman" w:cs="Times New Roman"/>
        </w:rPr>
        <w:t xml:space="preserve">as </w:t>
      </w:r>
      <w:r w:rsidR="002D160E" w:rsidRPr="002D160E">
        <w:rPr>
          <w:rFonts w:ascii="Times New Roman" w:hAnsi="Times New Roman" w:cs="Times New Roman"/>
        </w:rPr>
        <w:t>the movement by people from one place to another with the intention of settling</w:t>
      </w:r>
      <w:r w:rsidR="002D160E">
        <w:rPr>
          <w:rFonts w:ascii="Times New Roman" w:hAnsi="Times New Roman" w:cs="Times New Roman"/>
        </w:rPr>
        <w:t xml:space="preserve">) </w:t>
      </w:r>
      <w:r>
        <w:rPr>
          <w:rFonts w:ascii="Times New Roman" w:hAnsi="Times New Roman" w:cs="Times New Roman"/>
        </w:rPr>
        <w:t xml:space="preserve">are of great cultural interest </w:t>
      </w:r>
      <w:r w:rsidR="0096549A">
        <w:rPr>
          <w:rFonts w:ascii="Times New Roman" w:hAnsi="Times New Roman" w:cs="Times New Roman"/>
        </w:rPr>
        <w:t xml:space="preserve">and significance </w:t>
      </w:r>
      <w:r>
        <w:rPr>
          <w:rFonts w:ascii="Times New Roman" w:hAnsi="Times New Roman" w:cs="Times New Roman"/>
        </w:rPr>
        <w:t xml:space="preserve">to many people, </w:t>
      </w:r>
      <w:r w:rsidR="0096549A">
        <w:rPr>
          <w:rFonts w:ascii="Times New Roman" w:hAnsi="Times New Roman" w:cs="Times New Roman"/>
        </w:rPr>
        <w:t>and can provide a sense of identity and connectedness to one’s culture.</w:t>
      </w:r>
      <w:r>
        <w:rPr>
          <w:rFonts w:ascii="Times New Roman" w:hAnsi="Times New Roman" w:cs="Times New Roman"/>
        </w:rPr>
        <w:t xml:space="preserve"> </w:t>
      </w:r>
      <w:r w:rsidR="00263925" w:rsidRPr="00903497">
        <w:rPr>
          <w:rFonts w:ascii="Times New Roman" w:hAnsi="Times New Roman" w:cs="Times New Roman"/>
        </w:rPr>
        <w:t>The peopling of East Polynesia ~</w:t>
      </w:r>
      <w:r w:rsidR="00405E83" w:rsidRPr="00405E83">
        <w:rPr>
          <w:rFonts w:ascii="Times New Roman" w:hAnsi="Times New Roman" w:cs="Times New Roman"/>
        </w:rPr>
        <w:t xml:space="preserve"> </w:t>
      </w:r>
      <w:r w:rsidR="00405E83" w:rsidRPr="00903497">
        <w:rPr>
          <w:rFonts w:ascii="Times New Roman" w:hAnsi="Times New Roman" w:cs="Times New Roman"/>
        </w:rPr>
        <w:t xml:space="preserve">AD </w:t>
      </w:r>
      <w:r w:rsidR="00263925" w:rsidRPr="00903497">
        <w:rPr>
          <w:rFonts w:ascii="Times New Roman" w:hAnsi="Times New Roman" w:cs="Times New Roman"/>
        </w:rPr>
        <w:t xml:space="preserve">1000-1300 AD was the last major human migration before the modern era, and one of the most </w:t>
      </w:r>
      <w:r w:rsidR="000120F5">
        <w:rPr>
          <w:rFonts w:ascii="Times New Roman" w:hAnsi="Times New Roman" w:cs="Times New Roman"/>
        </w:rPr>
        <w:t xml:space="preserve">geographically </w:t>
      </w:r>
      <w:r w:rsidR="00263925" w:rsidRPr="00903497">
        <w:rPr>
          <w:rFonts w:ascii="Times New Roman" w:hAnsi="Times New Roman" w:cs="Times New Roman"/>
        </w:rPr>
        <w:t>extensive. East Polynesia covers an area larger than North America</w:t>
      </w:r>
      <w:r w:rsidR="00940FCF">
        <w:rPr>
          <w:rFonts w:ascii="Times New Roman" w:hAnsi="Times New Roman" w:cs="Times New Roman"/>
        </w:rPr>
        <w:t xml:space="preserve"> (Fig. 1)</w:t>
      </w:r>
      <w:r w:rsidR="00D46A22">
        <w:rPr>
          <w:rFonts w:ascii="Times New Roman" w:hAnsi="Times New Roman" w:cs="Times New Roman"/>
        </w:rPr>
        <w:t>,</w:t>
      </w:r>
      <w:r w:rsidR="00263925" w:rsidRPr="00903497">
        <w:rPr>
          <w:rFonts w:ascii="Times New Roman" w:hAnsi="Times New Roman" w:cs="Times New Roman"/>
        </w:rPr>
        <w:t xml:space="preserve"> and </w:t>
      </w:r>
      <w:r w:rsidR="00D46A22">
        <w:rPr>
          <w:rFonts w:ascii="Times New Roman" w:hAnsi="Times New Roman" w:cs="Times New Roman"/>
        </w:rPr>
        <w:t xml:space="preserve">the </w:t>
      </w:r>
      <w:r w:rsidR="00263925" w:rsidRPr="00903497">
        <w:rPr>
          <w:rFonts w:ascii="Times New Roman" w:hAnsi="Times New Roman" w:cs="Times New Roman"/>
        </w:rPr>
        <w:t>colonization of its islands involved the longest maritime migrations in pr</w:t>
      </w:r>
      <w:r w:rsidR="00C46BB8">
        <w:rPr>
          <w:rFonts w:ascii="Times New Roman" w:hAnsi="Times New Roman" w:cs="Times New Roman"/>
        </w:rPr>
        <w:t>e-modern history (</w:t>
      </w:r>
      <w:r w:rsidR="00C46BB8" w:rsidRPr="00BE5355">
        <w:rPr>
          <w:rFonts w:ascii="Times New Roman" w:hAnsi="Times New Roman" w:cs="Times New Roman"/>
          <w:i/>
        </w:rPr>
        <w:t>i.e.</w:t>
      </w:r>
      <w:r w:rsidR="00C46BB8">
        <w:rPr>
          <w:rFonts w:ascii="Times New Roman" w:hAnsi="Times New Roman" w:cs="Times New Roman"/>
        </w:rPr>
        <w:t xml:space="preserve"> before</w:t>
      </w:r>
      <w:r w:rsidR="00263925" w:rsidRPr="00903497">
        <w:rPr>
          <w:rFonts w:ascii="Times New Roman" w:hAnsi="Times New Roman" w:cs="Times New Roman"/>
        </w:rPr>
        <w:t xml:space="preserve"> </w:t>
      </w:r>
      <w:r w:rsidR="00405E83">
        <w:rPr>
          <w:rFonts w:ascii="Times New Roman" w:hAnsi="Times New Roman" w:cs="Times New Roman"/>
        </w:rPr>
        <w:t>AD</w:t>
      </w:r>
      <w:r w:rsidR="00405E83" w:rsidRPr="00903497">
        <w:rPr>
          <w:rFonts w:ascii="Times New Roman" w:hAnsi="Times New Roman" w:cs="Times New Roman"/>
        </w:rPr>
        <w:t xml:space="preserve"> </w:t>
      </w:r>
      <w:r w:rsidR="00263925" w:rsidRPr="00903497">
        <w:rPr>
          <w:rFonts w:ascii="Times New Roman" w:hAnsi="Times New Roman" w:cs="Times New Roman"/>
        </w:rPr>
        <w:t>1500</w:t>
      </w:r>
      <w:r w:rsidR="00C46BB8">
        <w:rPr>
          <w:rFonts w:ascii="Times New Roman" w:hAnsi="Times New Roman" w:cs="Times New Roman"/>
        </w:rPr>
        <w:t xml:space="preserve"> AD</w:t>
      </w:r>
      <w:r w:rsidR="00263925" w:rsidRPr="00903497">
        <w:rPr>
          <w:rFonts w:ascii="Times New Roman" w:hAnsi="Times New Roman" w:cs="Times New Roman"/>
        </w:rPr>
        <w:t>). Studies of material culture, linguistics</w:t>
      </w:r>
      <w:r w:rsidR="001477A2">
        <w:rPr>
          <w:rFonts w:ascii="Times New Roman" w:hAnsi="Times New Roman" w:cs="Times New Roman"/>
        </w:rPr>
        <w:t>,</w:t>
      </w:r>
      <w:r w:rsidR="00263925" w:rsidRPr="00903497">
        <w:rPr>
          <w:rFonts w:ascii="Times New Roman" w:hAnsi="Times New Roman" w:cs="Times New Roman"/>
        </w:rPr>
        <w:t xml:space="preserve"> </w:t>
      </w:r>
      <w:r w:rsidR="005055E2">
        <w:rPr>
          <w:rFonts w:ascii="Times New Roman" w:hAnsi="Times New Roman" w:cs="Times New Roman"/>
        </w:rPr>
        <w:t>seafaring</w:t>
      </w:r>
      <w:r w:rsidR="00F43C23">
        <w:rPr>
          <w:rFonts w:ascii="Times New Roman" w:hAnsi="Times New Roman" w:cs="Times New Roman"/>
        </w:rPr>
        <w:t xml:space="preserve"> and climatic</w:t>
      </w:r>
      <w:r w:rsidR="005055E2">
        <w:rPr>
          <w:rFonts w:ascii="Times New Roman" w:hAnsi="Times New Roman" w:cs="Times New Roman"/>
        </w:rPr>
        <w:t xml:space="preserve"> simulation, </w:t>
      </w:r>
      <w:r w:rsidR="00263925" w:rsidRPr="00903497">
        <w:rPr>
          <w:rFonts w:ascii="Times New Roman" w:hAnsi="Times New Roman" w:cs="Times New Roman"/>
        </w:rPr>
        <w:t xml:space="preserve">and genetics have disclosed much about the tempo and directions of migration in the western Pacific, notably of the Lapita culture that extended out to Tonga and Samoa by </w:t>
      </w:r>
      <w:r w:rsidR="00BE5355">
        <w:rPr>
          <w:rFonts w:ascii="Times New Roman" w:hAnsi="Times New Roman" w:cs="Times New Roman"/>
        </w:rPr>
        <w:t>~</w:t>
      </w:r>
      <w:r w:rsidR="00263925" w:rsidRPr="00903497">
        <w:rPr>
          <w:rFonts w:ascii="Times New Roman" w:hAnsi="Times New Roman" w:cs="Times New Roman"/>
        </w:rPr>
        <w:t>800 BC</w:t>
      </w:r>
      <w:r w:rsidR="00C226D2">
        <w:rPr>
          <w:rFonts w:ascii="Times New Roman" w:hAnsi="Times New Roman" w:cs="Times New Roman"/>
        </w:rPr>
        <w:t>.  Despite this, similar research has shown relatively little about</w:t>
      </w:r>
      <w:r w:rsidR="00263925" w:rsidRPr="00903497">
        <w:rPr>
          <w:rFonts w:ascii="Times New Roman" w:hAnsi="Times New Roman" w:cs="Times New Roman"/>
        </w:rPr>
        <w:t xml:space="preserve"> the peopling of East Polynesia</w:t>
      </w:r>
      <w:r w:rsidR="007B2B60">
        <w:rPr>
          <w:rFonts w:ascii="Times New Roman" w:hAnsi="Times New Roman" w:cs="Times New Roman"/>
        </w:rPr>
        <w:t>, as</w:t>
      </w:r>
      <w:r w:rsidR="00263925" w:rsidRPr="00903497">
        <w:rPr>
          <w:rFonts w:ascii="Times New Roman" w:hAnsi="Times New Roman" w:cs="Times New Roman"/>
        </w:rPr>
        <w:t xml:space="preserve"> the time span involved is considerably shorter. </w:t>
      </w:r>
    </w:p>
    <w:p w14:paraId="687D5E89" w14:textId="7C50564D" w:rsidR="00A02256" w:rsidRPr="00903497" w:rsidRDefault="00263925" w:rsidP="00282462">
      <w:pPr>
        <w:spacing w:line="480" w:lineRule="auto"/>
        <w:ind w:firstLine="720"/>
        <w:rPr>
          <w:rFonts w:ascii="Times New Roman" w:hAnsi="Times New Roman" w:cs="Times New Roman"/>
        </w:rPr>
      </w:pPr>
      <w:r w:rsidRPr="00903497">
        <w:rPr>
          <w:rFonts w:ascii="Times New Roman" w:hAnsi="Times New Roman" w:cs="Times New Roman"/>
        </w:rPr>
        <w:t xml:space="preserve">The chronological data </w:t>
      </w:r>
      <w:r w:rsidR="00776680">
        <w:rPr>
          <w:rFonts w:ascii="Times New Roman" w:hAnsi="Times New Roman" w:cs="Times New Roman"/>
        </w:rPr>
        <w:t xml:space="preserve">for East Polynesia </w:t>
      </w:r>
      <w:r w:rsidRPr="00903497">
        <w:rPr>
          <w:rFonts w:ascii="Times New Roman" w:hAnsi="Times New Roman" w:cs="Times New Roman"/>
        </w:rPr>
        <w:t>remain</w:t>
      </w:r>
      <w:r w:rsidR="00D52752">
        <w:rPr>
          <w:rFonts w:ascii="Times New Roman" w:hAnsi="Times New Roman" w:cs="Times New Roman"/>
        </w:rPr>
        <w:t>s</w:t>
      </w:r>
      <w:r w:rsidRPr="00903497">
        <w:rPr>
          <w:rFonts w:ascii="Times New Roman" w:hAnsi="Times New Roman" w:cs="Times New Roman"/>
        </w:rPr>
        <w:t xml:space="preserve"> </w:t>
      </w:r>
      <w:r w:rsidR="00D52752">
        <w:rPr>
          <w:rFonts w:ascii="Times New Roman" w:hAnsi="Times New Roman" w:cs="Times New Roman"/>
        </w:rPr>
        <w:t>unsettled</w:t>
      </w:r>
      <w:r w:rsidRPr="00903497">
        <w:rPr>
          <w:rFonts w:ascii="Times New Roman" w:hAnsi="Times New Roman" w:cs="Times New Roman"/>
        </w:rPr>
        <w:t xml:space="preserve">, </w:t>
      </w:r>
      <w:r w:rsidR="00C226D2">
        <w:rPr>
          <w:rFonts w:ascii="Times New Roman" w:hAnsi="Times New Roman" w:cs="Times New Roman"/>
        </w:rPr>
        <w:t xml:space="preserve">as </w:t>
      </w:r>
      <w:r w:rsidRPr="00903497">
        <w:rPr>
          <w:rFonts w:ascii="Times New Roman" w:hAnsi="Times New Roman" w:cs="Times New Roman"/>
        </w:rPr>
        <w:t>some archaeologists argu</w:t>
      </w:r>
      <w:r w:rsidR="00C226D2">
        <w:rPr>
          <w:rFonts w:ascii="Times New Roman" w:hAnsi="Times New Roman" w:cs="Times New Roman"/>
        </w:rPr>
        <w:t>e</w:t>
      </w:r>
      <w:r w:rsidRPr="00903497">
        <w:rPr>
          <w:rFonts w:ascii="Times New Roman" w:hAnsi="Times New Roman" w:cs="Times New Roman"/>
        </w:rPr>
        <w:t xml:space="preserve"> for initial colonization of Central East Polynesia (Society, Cooks, Marquesas, western </w:t>
      </w:r>
      <w:proofErr w:type="spellStart"/>
      <w:r w:rsidRPr="00903497">
        <w:rPr>
          <w:rFonts w:ascii="Times New Roman" w:hAnsi="Times New Roman" w:cs="Times New Roman"/>
        </w:rPr>
        <w:t>Tuamotus</w:t>
      </w:r>
      <w:proofErr w:type="spellEnd"/>
      <w:r w:rsidRPr="00903497">
        <w:rPr>
          <w:rFonts w:ascii="Times New Roman" w:hAnsi="Times New Roman" w:cs="Times New Roman"/>
        </w:rPr>
        <w:t xml:space="preserve">) </w:t>
      </w:r>
      <w:r w:rsidR="00492355">
        <w:rPr>
          <w:rFonts w:ascii="Times New Roman" w:hAnsi="Times New Roman" w:cs="Times New Roman"/>
        </w:rPr>
        <w:t>or</w:t>
      </w:r>
      <w:r w:rsidR="00492355" w:rsidRPr="00903497">
        <w:rPr>
          <w:rFonts w:ascii="Times New Roman" w:hAnsi="Times New Roman" w:cs="Times New Roman"/>
        </w:rPr>
        <w:t xml:space="preserve"> </w:t>
      </w:r>
      <w:r w:rsidRPr="00903497">
        <w:rPr>
          <w:rFonts w:ascii="Times New Roman" w:hAnsi="Times New Roman" w:cs="Times New Roman"/>
        </w:rPr>
        <w:t>perhaps Hawaii by the late first millennium AD</w:t>
      </w:r>
      <w:r w:rsidR="0049144D" w:rsidRPr="00903497">
        <w:rPr>
          <w:rFonts w:ascii="Times New Roman" w:hAnsi="Times New Roman" w:cs="Times New Roman"/>
        </w:rPr>
        <w:t xml:space="preserve"> </w:t>
      </w:r>
      <w:r w:rsidR="00477EE5">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{"citationID":"YST9KbUf","properties":{"formattedCitation":"(Athens et al. 2014)","plainCitation":"(Athens et al. 2014)"},"citationItems":[{"id":295,"uris":["http://zotero.org/users/2370870/items/CNN4PZQA"],"uri":["http://zotero.org/users/2370870/items/CNN4PZQA"],"itemData":{"id":295,"type":"article-journal","title":"A paleoenvironmental and archaeological model-based age estimate for the colonization of Hawai’i","container-title":"American Antiquity","page":"144–155","volume":"79","issue":"1","source":"Google Scholar","author":[{"family":"Athens","given":"J. Stephen"},{"family":"Rieth","given":"Timothy"},{"family":"Dye","given":"Thomas"}],"issued":{"date-parts":[["2014"]]}}}],"schema":"https://github.com/citation-style-language/schema/raw/master/csl-citation.json"} </w:instrText>
      </w:r>
      <w:r w:rsidR="00477EE5">
        <w:rPr>
          <w:rFonts w:ascii="Times New Roman" w:hAnsi="Times New Roman" w:cs="Times New Roman"/>
        </w:rPr>
        <w:fldChar w:fldCharType="separate"/>
      </w:r>
      <w:r w:rsidR="00A95F83">
        <w:rPr>
          <w:rFonts w:ascii="Times New Roman" w:hAnsi="Times New Roman" w:cs="Times New Roman"/>
          <w:noProof/>
        </w:rPr>
        <w:t>(Athens et al. 2014)</w:t>
      </w:r>
      <w:r w:rsidR="00477EE5">
        <w:rPr>
          <w:rFonts w:ascii="Times New Roman" w:hAnsi="Times New Roman" w:cs="Times New Roman"/>
        </w:rPr>
        <w:fldChar w:fldCharType="end"/>
      </w:r>
      <w:r w:rsidRPr="00903497">
        <w:rPr>
          <w:rFonts w:ascii="Times New Roman" w:hAnsi="Times New Roman" w:cs="Times New Roman"/>
        </w:rPr>
        <w:t xml:space="preserve">, </w:t>
      </w:r>
      <w:r w:rsidR="00C226D2">
        <w:rPr>
          <w:rFonts w:ascii="Times New Roman" w:hAnsi="Times New Roman" w:cs="Times New Roman"/>
        </w:rPr>
        <w:t>while others</w:t>
      </w:r>
      <w:r w:rsidR="00C226D2" w:rsidRPr="00903497">
        <w:rPr>
          <w:rFonts w:ascii="Times New Roman" w:hAnsi="Times New Roman" w:cs="Times New Roman"/>
        </w:rPr>
        <w:t xml:space="preserve"> </w:t>
      </w:r>
      <w:r w:rsidRPr="00903497">
        <w:rPr>
          <w:rFonts w:ascii="Times New Roman" w:hAnsi="Times New Roman" w:cs="Times New Roman"/>
        </w:rPr>
        <w:t>argue that colonization in these archipelagos began in the 12</w:t>
      </w:r>
      <w:r w:rsidRPr="00903497">
        <w:rPr>
          <w:rFonts w:ascii="Times New Roman" w:hAnsi="Times New Roman" w:cs="Times New Roman"/>
          <w:vertAlign w:val="superscript"/>
        </w:rPr>
        <w:t>th</w:t>
      </w:r>
      <w:r w:rsidRPr="00903497">
        <w:rPr>
          <w:rFonts w:ascii="Times New Roman" w:hAnsi="Times New Roman" w:cs="Times New Roman"/>
        </w:rPr>
        <w:t xml:space="preserve"> century and had reached all the marginal islands, including Easter Island and New Zealand</w:t>
      </w:r>
      <w:r w:rsidR="00492355">
        <w:rPr>
          <w:rFonts w:ascii="Times New Roman" w:hAnsi="Times New Roman" w:cs="Times New Roman"/>
        </w:rPr>
        <w:t>,</w:t>
      </w:r>
      <w:r w:rsidRPr="00903497">
        <w:rPr>
          <w:rFonts w:ascii="Times New Roman" w:hAnsi="Times New Roman" w:cs="Times New Roman"/>
        </w:rPr>
        <w:t xml:space="preserve"> by the late 13</w:t>
      </w:r>
      <w:r w:rsidRPr="00903497">
        <w:rPr>
          <w:rFonts w:ascii="Times New Roman" w:hAnsi="Times New Roman" w:cs="Times New Roman"/>
          <w:vertAlign w:val="superscript"/>
        </w:rPr>
        <w:t>th</w:t>
      </w:r>
      <w:r w:rsidRPr="00903497">
        <w:rPr>
          <w:rFonts w:ascii="Times New Roman" w:hAnsi="Times New Roman" w:cs="Times New Roman"/>
        </w:rPr>
        <w:t xml:space="preserve"> century</w:t>
      </w:r>
      <w:r w:rsidR="0049144D" w:rsidRPr="00903497">
        <w:rPr>
          <w:rFonts w:ascii="Times New Roman" w:hAnsi="Times New Roman" w:cs="Times New Roman"/>
        </w:rPr>
        <w:t xml:space="preserve"> (Wilmshurst et al. 2011)</w:t>
      </w:r>
      <w:r w:rsidRPr="00903497">
        <w:rPr>
          <w:rFonts w:ascii="Times New Roman" w:hAnsi="Times New Roman" w:cs="Times New Roman"/>
        </w:rPr>
        <w:t>. Either way, the</w:t>
      </w:r>
      <w:r w:rsidR="00947D66">
        <w:rPr>
          <w:rFonts w:ascii="Times New Roman" w:hAnsi="Times New Roman" w:cs="Times New Roman"/>
        </w:rPr>
        <w:t>se</w:t>
      </w:r>
      <w:r w:rsidRPr="00903497">
        <w:rPr>
          <w:rFonts w:ascii="Times New Roman" w:hAnsi="Times New Roman" w:cs="Times New Roman"/>
        </w:rPr>
        <w:t xml:space="preserve"> migrations seem to have been episodic, with an earlier influx to Central East Polynesia, a later movement to Marginal East Polynesia</w:t>
      </w:r>
      <w:r w:rsidR="00C161E0">
        <w:rPr>
          <w:rFonts w:ascii="Times New Roman" w:hAnsi="Times New Roman" w:cs="Times New Roman"/>
        </w:rPr>
        <w:t xml:space="preserve"> (Hawaii, Easter Island)</w:t>
      </w:r>
      <w:r w:rsidRPr="00903497">
        <w:rPr>
          <w:rFonts w:ascii="Times New Roman" w:hAnsi="Times New Roman" w:cs="Times New Roman"/>
        </w:rPr>
        <w:t xml:space="preserve">, and a subsequent expansion into the outlying islands around New Zealand. The brevity of these </w:t>
      </w:r>
      <w:r w:rsidR="00653233" w:rsidRPr="00903497">
        <w:rPr>
          <w:rFonts w:ascii="Times New Roman" w:hAnsi="Times New Roman" w:cs="Times New Roman"/>
        </w:rPr>
        <w:t xml:space="preserve">migration pulses, each </w:t>
      </w:r>
      <w:r w:rsidRPr="00903497">
        <w:rPr>
          <w:rFonts w:ascii="Times New Roman" w:hAnsi="Times New Roman" w:cs="Times New Roman"/>
        </w:rPr>
        <w:t>&lt;</w:t>
      </w:r>
      <w:r w:rsidR="00653233" w:rsidRPr="00903497">
        <w:rPr>
          <w:rFonts w:ascii="Times New Roman" w:hAnsi="Times New Roman" w:cs="Times New Roman"/>
        </w:rPr>
        <w:t>2</w:t>
      </w:r>
      <w:r w:rsidRPr="00903497">
        <w:rPr>
          <w:rFonts w:ascii="Times New Roman" w:hAnsi="Times New Roman" w:cs="Times New Roman"/>
        </w:rPr>
        <w:t xml:space="preserve">00 years in duration, makes it difficult to </w:t>
      </w:r>
      <w:r w:rsidR="00D52752">
        <w:rPr>
          <w:rFonts w:ascii="Times New Roman" w:hAnsi="Times New Roman" w:cs="Times New Roman"/>
        </w:rPr>
        <w:t xml:space="preserve">reconstruct </w:t>
      </w:r>
      <w:r w:rsidR="003C0313">
        <w:rPr>
          <w:rFonts w:ascii="Times New Roman" w:hAnsi="Times New Roman" w:cs="Times New Roman"/>
        </w:rPr>
        <w:t xml:space="preserve">their internal structure, </w:t>
      </w:r>
      <w:r w:rsidRPr="00903497">
        <w:rPr>
          <w:rFonts w:ascii="Times New Roman" w:hAnsi="Times New Roman" w:cs="Times New Roman"/>
        </w:rPr>
        <w:t>order</w:t>
      </w:r>
      <w:r w:rsidR="00653233" w:rsidRPr="00903497">
        <w:rPr>
          <w:rFonts w:ascii="Times New Roman" w:hAnsi="Times New Roman" w:cs="Times New Roman"/>
        </w:rPr>
        <w:t>,</w:t>
      </w:r>
      <w:r w:rsidRPr="00903497">
        <w:rPr>
          <w:rFonts w:ascii="Times New Roman" w:hAnsi="Times New Roman" w:cs="Times New Roman"/>
        </w:rPr>
        <w:t xml:space="preserve"> and </w:t>
      </w:r>
      <w:r w:rsidR="00653233" w:rsidRPr="00903497">
        <w:rPr>
          <w:rFonts w:ascii="Times New Roman" w:hAnsi="Times New Roman" w:cs="Times New Roman"/>
        </w:rPr>
        <w:t xml:space="preserve">the </w:t>
      </w:r>
      <w:r w:rsidRPr="00903497">
        <w:rPr>
          <w:rFonts w:ascii="Times New Roman" w:hAnsi="Times New Roman" w:cs="Times New Roman"/>
        </w:rPr>
        <w:t>directions of the movements involved usi</w:t>
      </w:r>
      <w:r w:rsidR="00940FCF">
        <w:rPr>
          <w:rFonts w:ascii="Times New Roman" w:hAnsi="Times New Roman" w:cs="Times New Roman"/>
        </w:rPr>
        <w:t>ng current methods</w:t>
      </w:r>
      <w:r w:rsidR="0026496A">
        <w:rPr>
          <w:rFonts w:ascii="Times New Roman" w:hAnsi="Times New Roman" w:cs="Times New Roman"/>
        </w:rPr>
        <w:t xml:space="preserve"> (ar</w:t>
      </w:r>
      <w:r w:rsidR="00653233" w:rsidRPr="008771A2">
        <w:rPr>
          <w:rFonts w:ascii="Times New Roman" w:hAnsi="Times New Roman" w:cs="Times New Roman"/>
        </w:rPr>
        <w:t>chaeological material culture, linguistics</w:t>
      </w:r>
      <w:r w:rsidR="00B627D0" w:rsidRPr="008771A2">
        <w:rPr>
          <w:rFonts w:ascii="Times New Roman" w:hAnsi="Times New Roman" w:cs="Times New Roman"/>
        </w:rPr>
        <w:t>,</w:t>
      </w:r>
      <w:r w:rsidR="0026496A">
        <w:rPr>
          <w:rFonts w:ascii="Times New Roman" w:hAnsi="Times New Roman" w:cs="Times New Roman"/>
        </w:rPr>
        <w:t xml:space="preserve"> and human genetics).</w:t>
      </w:r>
      <w:r w:rsidR="00653233" w:rsidRPr="00903497">
        <w:rPr>
          <w:rFonts w:ascii="Times New Roman" w:hAnsi="Times New Roman" w:cs="Times New Roman"/>
        </w:rPr>
        <w:t xml:space="preserve"> </w:t>
      </w:r>
    </w:p>
    <w:p w14:paraId="2CA08E0E" w14:textId="6CE43C89" w:rsidR="00263925" w:rsidRPr="00903497" w:rsidRDefault="00A02256" w:rsidP="004F463F">
      <w:pPr>
        <w:spacing w:line="480" w:lineRule="auto"/>
        <w:rPr>
          <w:rFonts w:ascii="Times New Roman" w:hAnsi="Times New Roman" w:cs="Times New Roman"/>
        </w:rPr>
      </w:pPr>
      <w:r w:rsidRPr="00903497">
        <w:rPr>
          <w:rFonts w:ascii="Times New Roman" w:hAnsi="Times New Roman" w:cs="Times New Roman"/>
        </w:rPr>
        <w:lastRenderedPageBreak/>
        <w:tab/>
      </w:r>
      <w:r w:rsidR="0038119C">
        <w:rPr>
          <w:rFonts w:ascii="Times New Roman" w:hAnsi="Times New Roman" w:cs="Times New Roman"/>
        </w:rPr>
        <w:t xml:space="preserve">A new </w:t>
      </w:r>
      <w:r w:rsidR="00DA044E">
        <w:rPr>
          <w:rFonts w:ascii="Times New Roman" w:hAnsi="Times New Roman" w:cs="Times New Roman"/>
        </w:rPr>
        <w:t xml:space="preserve">means </w:t>
      </w:r>
      <w:r w:rsidR="0038119C">
        <w:rPr>
          <w:rFonts w:ascii="Times New Roman" w:hAnsi="Times New Roman" w:cs="Times New Roman"/>
        </w:rPr>
        <w:t>to infer</w:t>
      </w:r>
      <w:r w:rsidR="0038119C" w:rsidRPr="00903497">
        <w:rPr>
          <w:rFonts w:ascii="Times New Roman" w:hAnsi="Times New Roman" w:cs="Times New Roman"/>
        </w:rPr>
        <w:t xml:space="preserve"> rapid human migration events </w:t>
      </w:r>
      <w:r w:rsidR="00DA044E">
        <w:rPr>
          <w:rFonts w:ascii="Times New Roman" w:hAnsi="Times New Roman" w:cs="Times New Roman"/>
        </w:rPr>
        <w:t xml:space="preserve">has been created through </w:t>
      </w:r>
      <w:r w:rsidR="0038119C">
        <w:rPr>
          <w:rFonts w:ascii="Times New Roman" w:hAnsi="Times New Roman" w:cs="Times New Roman"/>
        </w:rPr>
        <w:t xml:space="preserve">the </w:t>
      </w:r>
      <w:r w:rsidR="00D52752">
        <w:rPr>
          <w:rFonts w:ascii="Times New Roman" w:hAnsi="Times New Roman" w:cs="Times New Roman"/>
        </w:rPr>
        <w:t xml:space="preserve">study of the </w:t>
      </w:r>
      <w:r w:rsidR="00AB56C6" w:rsidRPr="00903497">
        <w:rPr>
          <w:rFonts w:ascii="Times New Roman" w:hAnsi="Times New Roman" w:cs="Times New Roman"/>
        </w:rPr>
        <w:t xml:space="preserve">diverse </w:t>
      </w:r>
      <w:r w:rsidR="00E21C28" w:rsidRPr="00903497">
        <w:rPr>
          <w:rFonts w:ascii="Times New Roman" w:hAnsi="Times New Roman" w:cs="Times New Roman"/>
        </w:rPr>
        <w:t>communities</w:t>
      </w:r>
      <w:r w:rsidR="003F406B" w:rsidRPr="00903497">
        <w:rPr>
          <w:rFonts w:ascii="Times New Roman" w:hAnsi="Times New Roman" w:cs="Times New Roman"/>
        </w:rPr>
        <w:t xml:space="preserve"> of </w:t>
      </w:r>
      <w:r w:rsidR="00AB56C6" w:rsidRPr="00903497">
        <w:rPr>
          <w:rFonts w:ascii="Times New Roman" w:hAnsi="Times New Roman" w:cs="Times New Roman"/>
        </w:rPr>
        <w:t xml:space="preserve">bacteria </w:t>
      </w:r>
      <w:r w:rsidR="00354BDA" w:rsidRPr="00903497">
        <w:rPr>
          <w:rFonts w:ascii="Times New Roman" w:hAnsi="Times New Roman" w:cs="Times New Roman"/>
        </w:rPr>
        <w:t xml:space="preserve">(microbiota) </w:t>
      </w:r>
      <w:r w:rsidR="0038119C">
        <w:rPr>
          <w:rFonts w:ascii="Times New Roman" w:hAnsi="Times New Roman" w:cs="Times New Roman"/>
        </w:rPr>
        <w:t>contained within the human body.</w:t>
      </w:r>
      <w:r w:rsidR="002B772C" w:rsidRPr="00903497">
        <w:rPr>
          <w:rFonts w:ascii="Times New Roman" w:hAnsi="Times New Roman" w:cs="Times New Roman"/>
        </w:rPr>
        <w:t xml:space="preserve"> </w:t>
      </w:r>
      <w:r w:rsidR="00354BDA" w:rsidRPr="00903497">
        <w:rPr>
          <w:rFonts w:ascii="Times New Roman" w:hAnsi="Times New Roman" w:cs="Times New Roman"/>
        </w:rPr>
        <w:t xml:space="preserve">These communities </w:t>
      </w:r>
      <w:r w:rsidR="0057178F" w:rsidRPr="00903497">
        <w:rPr>
          <w:rFonts w:ascii="Times New Roman" w:hAnsi="Times New Roman" w:cs="Times New Roman"/>
        </w:rPr>
        <w:t xml:space="preserve">contain thousands of </w:t>
      </w:r>
      <w:r w:rsidR="00734D2D" w:rsidRPr="00903497">
        <w:rPr>
          <w:rFonts w:ascii="Times New Roman" w:hAnsi="Times New Roman" w:cs="Times New Roman"/>
        </w:rPr>
        <w:t>bacterial species</w:t>
      </w:r>
      <w:r w:rsidR="00742B37" w:rsidRPr="00903497">
        <w:rPr>
          <w:rFonts w:ascii="Times New Roman" w:hAnsi="Times New Roman" w:cs="Times New Roman"/>
        </w:rPr>
        <w:t xml:space="preserve">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{"citationID":"hANE7NEJ","properties":{"formattedCitation":"(Hooper and Gordon 2001)","plainCitation":"(Hooper and Gordon 2001)"},"citationItems":[{"id":132,"uris":["http://zotero.org/users/2370870/items/6P6XRJV8"],"uri":["http://zotero.org/users/2370870/items/6P6XRJV8"],"itemData":{"id":132,"type":"article-journal","title":"Commensal Host-Bacterial Relationships in the Gut","container-title":"Science","page":"1115-1118","volume":"292","issue":"5519","source":"science.sciencemag.org","abstract":"One potential outcome of the adaptive coevolution of humans and bacteria is the development of commensal relationships, where neither partner is harmed, or symbiotic relationships, where unique metabolic traits or other benefits are provided. Our gastrointestinal tract is colonized by a vast community of symbionts and commensals that have important effects on immune function, nutrient processing, and a broad range of other host activities. The current genomic revolution offers an unprecedented opportunity to identify the molecular foundations of these relationships so that we can understand how they contribute to our normal physiology and how they can be exploited to develop new therapeutic strategies.","DOI":"10.1126/science.1058709","ISSN":"0036-8075, 1095-9203","note":"PMID: 11352068","language":"en","author":[{"family":"Hooper","given":"Lora V."},{"family":"Gordon","given":"Jeffrey I."}],"issued":{"date-parts":[["2001",5,11]]}}}],"schema":"https://github.com/citation-style-language/schema/raw/master/csl-citation.json"}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(Hooper and Gordon 2001)</w:t>
      </w:r>
      <w:r w:rsidR="00477EE5" w:rsidRPr="00903497">
        <w:rPr>
          <w:rFonts w:ascii="Times New Roman" w:hAnsi="Times New Roman" w:cs="Times New Roman"/>
        </w:rPr>
        <w:fldChar w:fldCharType="end"/>
      </w:r>
      <w:r w:rsidR="00FA2A1E">
        <w:rPr>
          <w:rFonts w:ascii="Times New Roman" w:hAnsi="Times New Roman" w:cs="Times New Roman"/>
        </w:rPr>
        <w:t xml:space="preserve"> that </w:t>
      </w:r>
      <w:r w:rsidR="00543753" w:rsidRPr="00903497">
        <w:rPr>
          <w:rFonts w:ascii="Times New Roman" w:hAnsi="Times New Roman" w:cs="Times New Roman"/>
        </w:rPr>
        <w:t xml:space="preserve">are acquired </w:t>
      </w:r>
      <w:r w:rsidR="0057178F" w:rsidRPr="00903497">
        <w:rPr>
          <w:rFonts w:ascii="Times New Roman" w:hAnsi="Times New Roman" w:cs="Times New Roman"/>
        </w:rPr>
        <w:t xml:space="preserve">from birth via </w:t>
      </w:r>
      <w:r w:rsidR="00FE1833">
        <w:rPr>
          <w:rFonts w:ascii="Times New Roman" w:hAnsi="Times New Roman" w:cs="Times New Roman"/>
        </w:rPr>
        <w:t xml:space="preserve">both </w:t>
      </w:r>
      <w:r w:rsidR="002F385D" w:rsidRPr="00903497">
        <w:rPr>
          <w:rFonts w:ascii="Times New Roman" w:hAnsi="Times New Roman" w:cs="Times New Roman"/>
        </w:rPr>
        <w:t>vertical inheritance</w:t>
      </w:r>
      <w:r w:rsidR="009E3AB4" w:rsidRPr="00903497">
        <w:rPr>
          <w:rFonts w:ascii="Times New Roman" w:hAnsi="Times New Roman" w:cs="Times New Roman"/>
        </w:rPr>
        <w:t xml:space="preserve"> (</w:t>
      </w:r>
      <w:r w:rsidR="002F385D" w:rsidRPr="00903497">
        <w:rPr>
          <w:rFonts w:ascii="Times New Roman" w:hAnsi="Times New Roman" w:cs="Times New Roman"/>
          <w:i/>
        </w:rPr>
        <w:t>i.e.</w:t>
      </w:r>
      <w:r w:rsidR="002F385D" w:rsidRPr="00903497">
        <w:rPr>
          <w:rFonts w:ascii="Times New Roman" w:hAnsi="Times New Roman" w:cs="Times New Roman"/>
        </w:rPr>
        <w:t xml:space="preserve"> </w:t>
      </w:r>
      <w:r w:rsidR="00661AB9" w:rsidRPr="00903497">
        <w:rPr>
          <w:rFonts w:ascii="Times New Roman" w:hAnsi="Times New Roman" w:cs="Times New Roman"/>
        </w:rPr>
        <w:t xml:space="preserve">transmission </w:t>
      </w:r>
      <w:r w:rsidR="002F385D" w:rsidRPr="00903497">
        <w:rPr>
          <w:rFonts w:ascii="Times New Roman" w:hAnsi="Times New Roman" w:cs="Times New Roman"/>
        </w:rPr>
        <w:t>f</w:t>
      </w:r>
      <w:r w:rsidR="00405053" w:rsidRPr="00903497">
        <w:rPr>
          <w:rFonts w:ascii="Times New Roman" w:hAnsi="Times New Roman" w:cs="Times New Roman"/>
        </w:rPr>
        <w:t xml:space="preserve">rom parents to </w:t>
      </w:r>
      <w:r w:rsidR="00567329" w:rsidRPr="00903497">
        <w:rPr>
          <w:rFonts w:ascii="Times New Roman" w:hAnsi="Times New Roman" w:cs="Times New Roman"/>
        </w:rPr>
        <w:t>offspring</w:t>
      </w:r>
      <w:r w:rsidR="00A21182" w:rsidRPr="00903497">
        <w:rPr>
          <w:rFonts w:ascii="Times New Roman" w:hAnsi="Times New Roman" w:cs="Times New Roman"/>
        </w:rPr>
        <w:t xml:space="preserve">) </w:t>
      </w:r>
      <w:r w:rsidR="00FE1833">
        <w:rPr>
          <w:rFonts w:ascii="Times New Roman" w:hAnsi="Times New Roman" w:cs="Times New Roman"/>
        </w:rPr>
        <w:t xml:space="preserve">and common environment </w:t>
      </w:r>
      <w:r w:rsidR="005079BA">
        <w:rPr>
          <w:rFonts w:ascii="Times New Roman" w:hAnsi="Times New Roman" w:cs="Times New Roman"/>
        </w:rPr>
        <w:t>(</w:t>
      </w:r>
      <w:r w:rsidR="001731DA">
        <w:rPr>
          <w:rFonts w:ascii="Times New Roman" w:hAnsi="Times New Roman" w:cs="Times New Roman"/>
        </w:rPr>
        <w:t xml:space="preserve">diet, cohabitation </w:t>
      </w:r>
      <w:r w:rsidR="005079BA">
        <w:rPr>
          <w:rFonts w:ascii="Times New Roman" w:hAnsi="Times New Roman" w:cs="Times New Roman"/>
        </w:rPr>
        <w:t xml:space="preserve">etc.)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{"citationID":"kap8pEhi","properties":{"formattedCitation":"(Song et al. 2013; Tims et al. 2013; Goodrich et al. 2016)","plainCitation":"(Song et al. 2013; Tims et al. 2013; Goodrich et al. 2016)"},"citationItems":[{"id":641,"uris":["http://zotero.org/users/2370870/items/RCUWDJTT"],"uri":["http://zotero.org/users/2370870/items/RCUWDJTT"],"itemData":{"id":641,"type":"article-journal","title":"Microbiota conservation and BMI signatures in adult monozygotic twins","container-title":"The ISME Journal","page":"707-717","volume":"7","issue":"4","source":"www.nature.com","abstract":"The human gastrointestinal (GI) tract microbiota acts like a virtual organ and is suggested to be of great importance in human energy balance and weight control. This study included 40 monozygotic (MZ) twin pairs to investigate the influence of the human genotype on GI microbiota structure as well as microbial signatures for differences in body mass index (BMI). Phylogenetic microarraying based on 16S rRNA genes demonstrated that MZ twins have more similar microbiotas compared with unrelated subjects (P&lt;0.001), which allowed the identification of 35 genus-like microbial groups that are more conserved between MZ twins. Half of the twin pairs were selected on discordance in terms of BMI, which revealed an inverse correlation between Clostridium cluster IV diversity and BMI. Furthermore, relatives of Eubacterium ventriosum and Roseburia intestinalis were positively correlated to BMI differences, and relatives of Oscillospira guillermondii were negatively correlated to BMI differences. Lower BMI was associated with a more abundant network of primary fiber degraders, while a network of butyrate producers was more prominent in subjects with higher BMI. Combined with higher butyrate and valerate contents in the fecal matter of higher BMI subjects, the difference in microbial networks suggests a shift in fermentation patterns at the end of the colon, which could affect human energy homeostasis.","DOI":"10.1038/ismej.2012.146","ISSN":"1751-7362","journalAbbreviation":"ISME J","language":"en","author":[{"family":"Tims","given":"Sebastian"},{"family":"Derom","given":"Catherine"},{"family":"Jonkers","given":"Daisy M."},{"family":"Vlietinck","given":"Robert"},{"family":"Saris","given":"Wim H."},{"family":"Kleerebezem","given":"Michiel"},{"family":"Vos","given":"Willem M.","non-dropping-particle":"de"},{"family":"Zoetendal","given":"Erwin G."}],"issued":{"date-parts":[["2013",4]]}}},{"id":13,"uris":["http://zotero.org/users/2370870/items/28VZ4I45"],"uri":["http://zotero.org/users/2370870/items/28VZ4I45"],"itemData":{"id":13,"type":"article-journal","title":"Cohabiting family members share microbiota with one another and with their dogs","container-title":"eLife","page":"e00458","volume":"2","source":"elifesciences.org","abstract":"The human body is home to many different microorganisms, with a range of bacteria, fungi and archaea living on the skin, in the intestine and at various other sites in the body. While many of these microorganisms are beneficial to their human hosts, we know very little about most of them. Early research focused primarily on comparing the microorganisms found in healthy individuals with those found in individuals suffering from a particular illness. More recently researchers have become interested in more general issues, such as understanding how these collections of microorganisms, which are also known as the human microbiota or the human microbiome, become established, and exploring the causes of similarities and differences between the microbiota of individuals. We now know that the communities of microorganisms found in the intestines of genetically related people tend to be more similar than those of people who are not related. Moreover, the communities of microorganisms found in the intestines of non-related adults living in the same household are more similar than those of unrelated adults living in different households. We also know that the range of microorganisms found in the intestine changes dramatically between birth and the age of 3 years. However, these studies have focused on the intestine, and little is known about the effect of relatedness, cohabitation and age on the microbiota at other body sites. Song et al. compared the microorganisms found on the skin, on the tongue and in the intestines of 159 people—and 36 dogs—in 60 families. They found that co-habitation resulted in the communities of microorganisms being more similar to each other, with those on the skin being the most similar. This was true for all comparisons, including human pairs, dog pairs and human–dog pairs. This suggests that humans probably acquire many of the microorganisms on their skin through direct contact with their surroundings, and that humans tend to share more microbes with individuals, including their pets, with which they are in frequent contact. Song et al. also discovered that, unlike what happens in the intestine, the microbial communities on the skin and tongue of infants and children were relatively similar to those of adults. Overall, these findings suggest that the communities of microorganisms found in the intestine changes with age in a way that differs significantly from those found on the skin and tongue.","DOI":"10.7554/eLife.00458","ISSN":"2050-084X","note":"PMID: 23599893","language":"en","author":[{"family":"Song","given":"Se Jin"},{"family":"Lauber","given":"Christian"},{"family":"Costello","given":"Elizabeth K."},{"family":"Lozupone","given":"Catherine A."},{"family":"Humphrey","given":"Gregory"},{"family":"Berg-Lyons","given":"Donna"},{"family":"Caporaso","given":"J. Gregory"},{"family":"Knights","given":"Dan"},{"family":"Clemente","given":"Jose C."},{"family":"Nakielny","given":"Sara"},{"family":"Gordon","given":"Jeffrey I."},{"family":"Fierer","given":"Noah"},{"family":"Knight","given":"Rob"}],"issued":{"date-parts":[["2013",4,16]]}}},{"id":602,"uris":["http://zotero.org/users/2370870/items/PUH2HW2U"],"uri":["http://zotero.org/users/2370870/items/PUH2HW2U"],"itemData":{"id":602,"type":"article-journal","title":"Genetic Determinants of the Gut Microbiome in UK Twins","container-title":"Cell Host &amp; Microbe","page":"731-743","volume":"19","issue":"5","source":"ScienceDirect","abstract":"Summary\nStudies in mice and humans have revealed intriguing associations between host genetics and the microbiome. Here we report a 16S rRNA-based analysis of the gut microbiome in 1,126 twin pairs, a subset of which was previously reported. Tripling the sample narrowed the confidence intervals around heritability estimates and uncovered additional heritable taxa, some of which are validated in other studies. Repeat sampling of subjects showed heritable taxa to be temporally stable. A candidate gene approach uncovered associations between heritable taxa and genes related to diet, metabolism, and olfaction. We replicate an association between Bifidobacterium and the lactase (LCT) gene locus and identify an association between the host gene ALDH1L1 and the bacteria SHA-98, suggesting a link between formate production and blood pressure. Additional genes detected are involved in barrier defense and self/non-self recognition. Our results indicate that diet-sensing, metabolism, and immune defense are important drivers of human-microbiome co-evolution.","DOI":"10.1016/j.chom.2016.04.017","ISSN":"1931-3128","journalAbbreviation":"Cell Host &amp; Microbe","author":[{"family":"Goodrich","given":"Julia K."},{"family":"Davenport","given":"Emily R."},{"family":"Beaumont","given":"Michelle"},{"family":"Jackson","given":"Matthew A."},{"family":"Knight","given":"Rob"},{"family":"Ober","given":"Carole"},{"family":"Spector","given":"Tim D."},{"family":"Bell","given":"Jordana T."},{"family":"Clark","given":"Andrew G."},{"family":"Ley","given":"Ruth E."}],"issued":{"date-parts":[["2016",5,11]]}}}],"schema":"https://github.com/citation-style-language/schema/raw/master/csl-citation.json"}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(Song et al. 2013; Tims et al. 2013; Goodrich et al. 2016)</w:t>
      </w:r>
      <w:r w:rsidR="00477EE5" w:rsidRPr="00903497">
        <w:rPr>
          <w:rFonts w:ascii="Times New Roman" w:hAnsi="Times New Roman" w:cs="Times New Roman"/>
        </w:rPr>
        <w:fldChar w:fldCharType="end"/>
      </w:r>
      <w:r w:rsidR="005079BA">
        <w:rPr>
          <w:rFonts w:ascii="Times New Roman" w:hAnsi="Times New Roman" w:cs="Times New Roman"/>
        </w:rPr>
        <w:t>.</w:t>
      </w:r>
      <w:r w:rsidR="0057178F" w:rsidRPr="00903497">
        <w:rPr>
          <w:rFonts w:ascii="Times New Roman" w:hAnsi="Times New Roman" w:cs="Times New Roman"/>
        </w:rPr>
        <w:t xml:space="preserve"> </w:t>
      </w:r>
      <w:r w:rsidR="00C11CA1">
        <w:rPr>
          <w:rFonts w:ascii="Times New Roman" w:hAnsi="Times New Roman" w:cs="Times New Roman"/>
        </w:rPr>
        <w:t xml:space="preserve">In addition to the strong element of vertical inheritance, these bacteria </w:t>
      </w:r>
      <w:r w:rsidR="0057178F" w:rsidRPr="00903497">
        <w:rPr>
          <w:rFonts w:ascii="Times New Roman" w:hAnsi="Times New Roman" w:cs="Times New Roman"/>
        </w:rPr>
        <w:t>replicate quickly</w:t>
      </w:r>
      <w:r w:rsidR="00EF3D6B">
        <w:rPr>
          <w:rFonts w:ascii="Times New Roman" w:hAnsi="Times New Roman" w:cs="Times New Roman"/>
        </w:rPr>
        <w:t xml:space="preserve"> – </w:t>
      </w:r>
      <w:r w:rsidR="00C11CA1">
        <w:rPr>
          <w:rFonts w:ascii="Times New Roman" w:hAnsi="Times New Roman" w:cs="Times New Roman"/>
        </w:rPr>
        <w:t xml:space="preserve">a </w:t>
      </w:r>
      <w:r w:rsidR="00EF3D6B">
        <w:rPr>
          <w:rFonts w:ascii="Times New Roman" w:hAnsi="Times New Roman" w:cs="Times New Roman"/>
        </w:rPr>
        <w:t>characteristic</w:t>
      </w:r>
      <w:r w:rsidR="00A964C2" w:rsidRPr="00903497">
        <w:rPr>
          <w:rFonts w:ascii="Times New Roman" w:hAnsi="Times New Roman" w:cs="Times New Roman"/>
        </w:rPr>
        <w:t xml:space="preserve"> </w:t>
      </w:r>
      <w:r w:rsidR="00653233" w:rsidRPr="00903497">
        <w:rPr>
          <w:rFonts w:ascii="Times New Roman" w:hAnsi="Times New Roman" w:cs="Times New Roman"/>
        </w:rPr>
        <w:t xml:space="preserve">that </w:t>
      </w:r>
      <w:r w:rsidR="00525199">
        <w:rPr>
          <w:rFonts w:ascii="Times New Roman" w:hAnsi="Times New Roman" w:cs="Times New Roman"/>
        </w:rPr>
        <w:t>render</w:t>
      </w:r>
      <w:r w:rsidR="00C11CA1">
        <w:rPr>
          <w:rFonts w:ascii="Times New Roman" w:hAnsi="Times New Roman" w:cs="Times New Roman"/>
        </w:rPr>
        <w:t>s</w:t>
      </w:r>
      <w:r w:rsidR="00525199" w:rsidRPr="00903497">
        <w:rPr>
          <w:rFonts w:ascii="Times New Roman" w:hAnsi="Times New Roman" w:cs="Times New Roman"/>
        </w:rPr>
        <w:t xml:space="preserve"> </w:t>
      </w:r>
      <w:r w:rsidR="00C11CA1">
        <w:rPr>
          <w:rFonts w:ascii="Times New Roman" w:hAnsi="Times New Roman" w:cs="Times New Roman"/>
        </w:rPr>
        <w:t xml:space="preserve">the </w:t>
      </w:r>
      <w:r w:rsidR="001813F4" w:rsidRPr="00903497">
        <w:rPr>
          <w:rFonts w:ascii="Times New Roman" w:hAnsi="Times New Roman" w:cs="Times New Roman"/>
        </w:rPr>
        <w:t>microbio</w:t>
      </w:r>
      <w:r w:rsidR="0057178F" w:rsidRPr="00903497">
        <w:rPr>
          <w:rFonts w:ascii="Times New Roman" w:hAnsi="Times New Roman" w:cs="Times New Roman"/>
        </w:rPr>
        <w:t>ta</w:t>
      </w:r>
      <w:r w:rsidR="001813F4" w:rsidRPr="00903497">
        <w:rPr>
          <w:rFonts w:ascii="Times New Roman" w:hAnsi="Times New Roman" w:cs="Times New Roman"/>
        </w:rPr>
        <w:t xml:space="preserve"> a </w:t>
      </w:r>
      <w:r w:rsidR="007C1859" w:rsidRPr="00903497">
        <w:rPr>
          <w:rFonts w:ascii="Times New Roman" w:hAnsi="Times New Roman" w:cs="Times New Roman"/>
        </w:rPr>
        <w:t>promising</w:t>
      </w:r>
      <w:r w:rsidR="001813F4" w:rsidRPr="00903497">
        <w:rPr>
          <w:rFonts w:ascii="Times New Roman" w:hAnsi="Times New Roman" w:cs="Times New Roman"/>
        </w:rPr>
        <w:t xml:space="preserve"> </w:t>
      </w:r>
      <w:r w:rsidR="003E2E8D" w:rsidRPr="00903497">
        <w:rPr>
          <w:rFonts w:ascii="Times New Roman" w:hAnsi="Times New Roman" w:cs="Times New Roman"/>
        </w:rPr>
        <w:t xml:space="preserve">proxy to infer </w:t>
      </w:r>
      <w:r w:rsidR="009E3AB4" w:rsidRPr="00903497">
        <w:rPr>
          <w:rFonts w:ascii="Times New Roman" w:hAnsi="Times New Roman" w:cs="Times New Roman"/>
        </w:rPr>
        <w:t xml:space="preserve">rapid </w:t>
      </w:r>
      <w:r w:rsidR="003E2E8D" w:rsidRPr="00903497">
        <w:rPr>
          <w:rFonts w:ascii="Times New Roman" w:hAnsi="Times New Roman" w:cs="Times New Roman"/>
        </w:rPr>
        <w:t>human migration</w:t>
      </w:r>
      <w:r w:rsidR="00B91E39" w:rsidRPr="00903497">
        <w:rPr>
          <w:rFonts w:ascii="Times New Roman" w:hAnsi="Times New Roman" w:cs="Times New Roman"/>
        </w:rPr>
        <w:t>s</w:t>
      </w:r>
      <w:r w:rsidR="00F76591" w:rsidRPr="00903497">
        <w:rPr>
          <w:rFonts w:ascii="Times New Roman" w:hAnsi="Times New Roman" w:cs="Times New Roman"/>
        </w:rPr>
        <w:t xml:space="preserve">. </w:t>
      </w:r>
      <w:r w:rsidR="007E5FF7" w:rsidRPr="00903497">
        <w:rPr>
          <w:rFonts w:ascii="Times New Roman" w:hAnsi="Times New Roman" w:cs="Times New Roman"/>
        </w:rPr>
        <w:t xml:space="preserve">The recent discovery that </w:t>
      </w:r>
      <w:r w:rsidR="00EE4AA5" w:rsidRPr="00903497">
        <w:rPr>
          <w:rFonts w:ascii="Times New Roman" w:hAnsi="Times New Roman" w:cs="Times New Roman"/>
        </w:rPr>
        <w:t>archaeological dental calculus (calcified plaque)</w:t>
      </w:r>
      <w:r w:rsidR="007E5FF7" w:rsidRPr="00903497">
        <w:rPr>
          <w:rFonts w:ascii="Times New Roman" w:hAnsi="Times New Roman" w:cs="Times New Roman"/>
        </w:rPr>
        <w:t xml:space="preserve"> </w:t>
      </w:r>
      <w:r w:rsidR="00440C25" w:rsidRPr="00903497">
        <w:rPr>
          <w:rFonts w:ascii="Times New Roman" w:hAnsi="Times New Roman" w:cs="Times New Roman"/>
        </w:rPr>
        <w:t xml:space="preserve">contains </w:t>
      </w:r>
      <w:r w:rsidR="00853A1C" w:rsidRPr="00903497">
        <w:rPr>
          <w:rFonts w:ascii="Times New Roman" w:hAnsi="Times New Roman" w:cs="Times New Roman"/>
        </w:rPr>
        <w:t>ancient microbial</w:t>
      </w:r>
      <w:r w:rsidR="00EE4AA5" w:rsidRPr="00903497">
        <w:rPr>
          <w:rFonts w:ascii="Times New Roman" w:hAnsi="Times New Roman" w:cs="Times New Roman"/>
        </w:rPr>
        <w:t xml:space="preserve"> DNA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{"citationID":"gR5ffZBL","properties":{"formattedCitation":"(Preus et al. 2011; Adler et al. 2013; Warinner et al. 2014)","plainCitation":"(Preus et al. 2011; Adler et al. 2013; Warinner et al. 2014)"},"citationItems":[{"id":629,"uris":["http://zotero.org/users/2370870/items/QRKJWDGX"],"uri":["http://zotero.org/users/2370870/items/QRKJWDGX"],"itemData":{"id":629,"type":"article-journal","title":"Ancient bacterial DNA (aDNA) in dental calculus from archaeological human remains","container-title":"Journal of Archaeological Science","page":"1827-1831","volume":"38","issue":"8","source":"ScienceDirect","abstract":"The purpose of this study was to identify reactive bacterial aDNA in archaeological human dental calculus. Dental calculus was collected from a middle/late Neolithic human skull from Hulbjerg passage grave, Langeland, Denmark and prepared for transmission electron microscopy (TEM) or gold-labeled antibody TEM. TEM showed calcified, as well as non-calcified bacteria. Immunogold labeling occurred over the cytoplasmic portions of the sectioned bacteria. The result demonstrated that it is possible to identify aDNA sequences from bacteria in archaeological material of considerable age by this technique.","DOI":"10.1016/j.jas.2011.03.020","ISSN":"0305-4403","journalAbbreviation":"Journal of Archaeological Science","author":[{"family":"Preus","given":"Hans R."},{"family":"Marvik","given":"Ole J."},{"family":"Selvig","given":"Knut A."},{"family":"Bennike","given":"Pia"}],"issued":{"date-parts":[["2011",8]]}}},{"id":301,"uris":["http://zotero.org/users/2370870/items/D4UAZVXW"],"uri":["http://zotero.org/users/2370870/items/D4UAZVXW"],"itemData":{"id":301,"type":"article-journal","title":"Sequencing ancient calcified dental plaque shows changes in oral microbiota with dietary shifts of the Neolithic and Industrial revolutions","container-title":"Nature Genetics","page":"450-455","volume":"45","issue":"4","source":"www.nature.com","abstract":"The importance of commensal microbes for human health is increasingly recognized, yet the impacts of evolutionary changes in human diet and culture on commensal microbiota remain almost unknown. Two of the greatest dietary shifts in human evolution involved the adoption of carbohydrate-rich Neolithic (farming) diets (beginning ~10,000 years before the present) and the more recent advent of industrially processed flour and sugar (in ~1850). Here, we show that calcified dental plaque (dental calculus) on ancient teeth preserves a detailed genetic record throughout this period. Data from 34 early European skeletons indicate that the transition from hunter-gatherer to farming shifted the oral microbial community to a disease-associated configuration. The composition of oral microbiota remained unexpectedly constant between Neolithic and medieval times, after which (the now ubiquitous) cariogenic bacteria became dominant, apparently during the Industrial Revolution. Modern oral microbiotic ecosystems are markedly less diverse than historic populations, which might be contributing to chronic oral (and other) disease in postindustrial lifestyles.","DOI":"10.1038/ng.2536","ISSN":"1061-4036","journalAbbreviation":"Nat Genet","language":"en","author":[{"family":"Adler","given":"Christina J."},{"family":"Dobney","given":"Keith"},{"family":"Weyrich","given":"Laura S."},{"family":"Kaidonis","given":"John"},{"family":"Walker","given":"Alan W."},{"family":"Haak","given":"Wolfgang"},{"family":"Bradshaw","given":"Corey J. A."},{"family":"Townsend","given":"Grant"},{"family":"Sołtysiak","given":"Arkadiusz"},{"family":"Alt","given":"Kurt W."},{"family":"Parkhill","given":"Julian"},{"family":"Cooper","given":"Alan"}],"issued":{"date-parts":[["2013",4]]}}},{"id":576,"uris":["http://zotero.org/users/2370870/items/NX4T5FWZ"],"uri":["http://zotero.org/users/2370870/items/NX4T5FWZ"],"itemData":{"id":576,"type":"article-journal","title":"Pathogens and host immunity in the ancient human oral cavity","container-title":"Nature Genetics","page":"336-344","volume":"46","issue":"4","source":"CrossRef","DOI":"10.1038/ng.2906","ISSN":"1061-4036, 1546-1718","author":[{"family":"Warinner","given":"Christina"},{"family":"Rodrigues","given":"João F Matias"},{"family":"Vyas","given":"Rounak"},{"family":"Trachsel","given":"Christian"},{"family":"Shved","given":"Natallia"},{"family":"Grossmann","given":"Jonas"},{"family":"Radini","given":"Anita"},{"family":"Hancock","given":"Y"},{"family":"Tito","given":"Raul Y"},{"family":"Fiddyment","given":"Sarah"},{"family":"Speller","given":"Camilla"},{"family":"Hendy","given":"Jessica"},{"family":"Charlton","given":"Sophy"},{"family":"Luder","given":"Hans Ulrich"},{"family":"Salazar-García","given":"Domingo C"},{"family":"Eppler","given":"Elisabeth"},{"family":"Seiler","given":"Roger"},{"family":"Hansen","given":"Lars H"},{"family":"Castruita","given":"José Alfredo Samaniego"},{"family":"Barkow-Oesterreicher","given":"Simon"},{"family":"Teoh","given":"Kai Yik"},{"family":"Kelstrup","given":"Christian D"},{"family":"Olsen","given":"Jesper V"},{"family":"Nanni","given":"Paolo"},{"family":"Kawai","given":"Toshihisa"},{"family":"Willerslev","given":"Eske"},{"family":"Mering","given":"Christian","non-dropping-particle":"von"},{"family":"Lewis","given":"Cecil M"},{"family":"Collins","given":"Matthew J"},{"family":"Gilbert","given":"M Thomas P"},{"family":"Rühli","given":"Frank"},{"family":"Cappellini","given":"Enrico"}],"issued":{"date-parts":[["2014",2,23]]}}}],"schema":"https://github.com/citation-style-language/schema/raw/master/csl-citation.json"}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(Preus et al. 2011; Adler et al. 2013; Warinner et al. 2014)</w:t>
      </w:r>
      <w:r w:rsidR="00477EE5" w:rsidRPr="00903497">
        <w:rPr>
          <w:rFonts w:ascii="Times New Roman" w:hAnsi="Times New Roman" w:cs="Times New Roman"/>
        </w:rPr>
        <w:fldChar w:fldCharType="end"/>
      </w:r>
      <w:r w:rsidR="0064711B" w:rsidRPr="00903497">
        <w:rPr>
          <w:rFonts w:ascii="Times New Roman" w:hAnsi="Times New Roman" w:cs="Times New Roman"/>
        </w:rPr>
        <w:t xml:space="preserve"> </w:t>
      </w:r>
      <w:r w:rsidR="00EE4AA5" w:rsidRPr="00903497">
        <w:rPr>
          <w:rFonts w:ascii="Times New Roman" w:hAnsi="Times New Roman" w:cs="Times New Roman"/>
        </w:rPr>
        <w:t xml:space="preserve">offers </w:t>
      </w:r>
      <w:r w:rsidR="003B487D" w:rsidRPr="00903497">
        <w:rPr>
          <w:rFonts w:ascii="Times New Roman" w:hAnsi="Times New Roman" w:cs="Times New Roman"/>
        </w:rPr>
        <w:t xml:space="preserve">researchers a powerful new tool for reconstructing ancient </w:t>
      </w:r>
      <w:r w:rsidR="009E3AB4" w:rsidRPr="00903497">
        <w:rPr>
          <w:rFonts w:ascii="Times New Roman" w:hAnsi="Times New Roman" w:cs="Times New Roman"/>
        </w:rPr>
        <w:t xml:space="preserve">or historical </w:t>
      </w:r>
      <w:r w:rsidR="003B487D" w:rsidRPr="00903497">
        <w:rPr>
          <w:rFonts w:ascii="Times New Roman" w:hAnsi="Times New Roman" w:cs="Times New Roman"/>
        </w:rPr>
        <w:t>human movements</w:t>
      </w:r>
      <w:r w:rsidR="009E3AB4" w:rsidRPr="00903497">
        <w:rPr>
          <w:rFonts w:ascii="Times New Roman" w:hAnsi="Times New Roman" w:cs="Times New Roman"/>
        </w:rPr>
        <w:t xml:space="preserve"> that remain undocumented</w:t>
      </w:r>
      <w:r w:rsidR="003B487D" w:rsidRPr="00903497">
        <w:rPr>
          <w:rFonts w:ascii="Times New Roman" w:hAnsi="Times New Roman" w:cs="Times New Roman"/>
        </w:rPr>
        <w:t>.</w:t>
      </w:r>
      <w:r w:rsidR="00440C25" w:rsidRPr="00903497">
        <w:rPr>
          <w:rFonts w:ascii="Times New Roman" w:hAnsi="Times New Roman" w:cs="Times New Roman"/>
        </w:rPr>
        <w:t xml:space="preserve"> </w:t>
      </w:r>
      <w:r w:rsidR="00653233" w:rsidRPr="00903497">
        <w:rPr>
          <w:rFonts w:ascii="Times New Roman" w:hAnsi="Times New Roman" w:cs="Times New Roman"/>
        </w:rPr>
        <w:t>Here</w:t>
      </w:r>
      <w:r w:rsidR="00B627D0">
        <w:rPr>
          <w:rFonts w:ascii="Times New Roman" w:hAnsi="Times New Roman" w:cs="Times New Roman"/>
        </w:rPr>
        <w:t>,</w:t>
      </w:r>
      <w:r w:rsidR="00653233" w:rsidRPr="00903497">
        <w:rPr>
          <w:rFonts w:ascii="Times New Roman" w:hAnsi="Times New Roman" w:cs="Times New Roman"/>
        </w:rPr>
        <w:t xml:space="preserve"> we </w:t>
      </w:r>
      <w:r w:rsidR="00FC27C7" w:rsidRPr="00903497">
        <w:rPr>
          <w:rFonts w:ascii="Times New Roman" w:hAnsi="Times New Roman" w:cs="Times New Roman"/>
        </w:rPr>
        <w:t>summarize</w:t>
      </w:r>
      <w:r w:rsidR="00653233" w:rsidRPr="00903497">
        <w:rPr>
          <w:rFonts w:ascii="Times New Roman" w:hAnsi="Times New Roman" w:cs="Times New Roman"/>
        </w:rPr>
        <w:t xml:space="preserve"> the existing narrative of Polynesian migrations, noting the issues that </w:t>
      </w:r>
      <w:r w:rsidR="00525199">
        <w:rPr>
          <w:rFonts w:ascii="Times New Roman" w:hAnsi="Times New Roman" w:cs="Times New Roman"/>
        </w:rPr>
        <w:t>remain both un</w:t>
      </w:r>
      <w:r w:rsidR="00653233" w:rsidRPr="00903497">
        <w:rPr>
          <w:rFonts w:ascii="Times New Roman" w:hAnsi="Times New Roman" w:cs="Times New Roman"/>
        </w:rPr>
        <w:t xml:space="preserve">resolved and </w:t>
      </w:r>
      <w:r w:rsidR="00525199">
        <w:rPr>
          <w:rFonts w:ascii="Times New Roman" w:hAnsi="Times New Roman" w:cs="Times New Roman"/>
        </w:rPr>
        <w:t xml:space="preserve">undetectable </w:t>
      </w:r>
      <w:r w:rsidR="00653233" w:rsidRPr="00903497">
        <w:rPr>
          <w:rFonts w:ascii="Times New Roman" w:hAnsi="Times New Roman" w:cs="Times New Roman"/>
        </w:rPr>
        <w:t>by current methods, and explain the merits of a microbial genetics approach.</w:t>
      </w:r>
    </w:p>
    <w:p w14:paraId="26767239" w14:textId="77777777" w:rsidR="00090B03" w:rsidRPr="00903497" w:rsidRDefault="00090B03" w:rsidP="00635412">
      <w:pPr>
        <w:spacing w:line="480" w:lineRule="auto"/>
        <w:rPr>
          <w:rFonts w:ascii="Times New Roman" w:hAnsi="Times New Roman" w:cs="Times New Roman"/>
        </w:rPr>
      </w:pPr>
    </w:p>
    <w:p w14:paraId="2908C4F5" w14:textId="77777777" w:rsidR="00090B03" w:rsidRPr="00903497" w:rsidRDefault="00090B03" w:rsidP="00090B03">
      <w:pPr>
        <w:spacing w:line="480" w:lineRule="auto"/>
        <w:outlineLvl w:val="0"/>
        <w:rPr>
          <w:rFonts w:ascii="Times New Roman" w:hAnsi="Times New Roman" w:cs="Times New Roman"/>
          <w:b/>
          <w:u w:val="single"/>
        </w:rPr>
      </w:pPr>
      <w:r w:rsidRPr="00903497">
        <w:rPr>
          <w:rFonts w:ascii="Times New Roman" w:hAnsi="Times New Roman" w:cs="Times New Roman"/>
          <w:b/>
          <w:u w:val="single"/>
        </w:rPr>
        <w:t>Polynesia</w:t>
      </w:r>
      <w:r w:rsidR="009B4BF7" w:rsidRPr="00903497">
        <w:rPr>
          <w:rFonts w:ascii="Times New Roman" w:hAnsi="Times New Roman" w:cs="Times New Roman"/>
          <w:b/>
          <w:u w:val="single"/>
        </w:rPr>
        <w:t>n</w:t>
      </w:r>
      <w:r w:rsidR="00653233" w:rsidRPr="00903497">
        <w:rPr>
          <w:rFonts w:ascii="Times New Roman" w:hAnsi="Times New Roman" w:cs="Times New Roman"/>
          <w:b/>
          <w:u w:val="single"/>
        </w:rPr>
        <w:t xml:space="preserve"> Migration</w:t>
      </w:r>
    </w:p>
    <w:p w14:paraId="5078B316" w14:textId="5B628C97" w:rsidR="00447624" w:rsidRDefault="00A02256" w:rsidP="00282462">
      <w:pPr>
        <w:spacing w:line="480" w:lineRule="auto"/>
        <w:ind w:firstLine="720"/>
        <w:rPr>
          <w:rFonts w:ascii="Times New Roman" w:hAnsi="Times New Roman" w:cs="Times New Roman"/>
        </w:rPr>
      </w:pPr>
      <w:r w:rsidRPr="00903497">
        <w:rPr>
          <w:rFonts w:ascii="Times New Roman" w:hAnsi="Times New Roman" w:cs="Times New Roman"/>
        </w:rPr>
        <w:t>The origins of populations ancestral to Polynesians have been traced back to Island Southeast Asia (ISEA)</w:t>
      </w:r>
      <w:r w:rsidR="00525199">
        <w:rPr>
          <w:rFonts w:ascii="Times New Roman" w:hAnsi="Times New Roman" w:cs="Times New Roman"/>
        </w:rPr>
        <w:t>,</w:t>
      </w:r>
      <w:r w:rsidRPr="00903497">
        <w:rPr>
          <w:rFonts w:ascii="Times New Roman" w:hAnsi="Times New Roman" w:cs="Times New Roman"/>
        </w:rPr>
        <w:t xml:space="preserve"> </w:t>
      </w:r>
      <w:r w:rsidR="00061BCD">
        <w:rPr>
          <w:rFonts w:ascii="Times New Roman" w:hAnsi="Times New Roman" w:cs="Times New Roman"/>
        </w:rPr>
        <w:t>on the basis of</w:t>
      </w:r>
      <w:r w:rsidR="00061BCD" w:rsidRPr="00903497">
        <w:rPr>
          <w:rFonts w:ascii="Times New Roman" w:hAnsi="Times New Roman" w:cs="Times New Roman"/>
        </w:rPr>
        <w:t xml:space="preserve"> </w:t>
      </w:r>
      <w:r w:rsidRPr="00903497">
        <w:rPr>
          <w:rFonts w:ascii="Times New Roman" w:hAnsi="Times New Roman" w:cs="Times New Roman"/>
        </w:rPr>
        <w:t>linguistic, archaeological, and genetic evide</w:t>
      </w:r>
      <w:r w:rsidR="00291B8F">
        <w:rPr>
          <w:rFonts w:ascii="Times New Roman" w:hAnsi="Times New Roman" w:cs="Times New Roman"/>
        </w:rPr>
        <w:t>nce</w:t>
      </w:r>
      <w:r w:rsidRPr="00903497">
        <w:rPr>
          <w:rFonts w:ascii="Times New Roman" w:hAnsi="Times New Roman" w:cs="Times New Roman"/>
        </w:rPr>
        <w:t xml:space="preserve"> </w:t>
      </w:r>
      <w:r w:rsidR="00653233" w:rsidRPr="00903497">
        <w:rPr>
          <w:rFonts w:ascii="Times New Roman" w:hAnsi="Times New Roman" w:cs="Times New Roman"/>
        </w:rPr>
        <w:t>(</w:t>
      </w:r>
      <w:r w:rsidR="00477EE5">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{"citationID":"tqDkX2DJ","properties":{"formattedCitation":"(Anderson et al. 2014; Anderson 2016)","plainCitation":"(Anderson et al. 2014; Anderson 2016)"},"citationItems":[{"id":476,"uris":["http://zotero.org/users/2370870/items/JUWUXS9B"],"uri":["http://zotero.org/users/2370870/items/JUWUXS9B"],"itemData":{"id":476,"type":"book","title":"Tangata Whenua : an illustrated history / Atholl Anderson, Judith Binney, Aroha Harris","publisher":"Bridget Williams Books","publisher-place":"Wellington, New Zealand","source":"National Library of Australia","event-place":"Wellington, New Zealand","ISBN":"978-1-927131-41-1","call-number":"NQ 2014-3313","note":"\"Auckland War Memorial Museum ; Stout Trust.\"\nIncludes bibliographical references and index.","shortTitle":"Tangata Whenua","author":[{"family":"Anderson","given":"Atholl"},{"family":"Binney","given":"Judith"},{"family":"Harris","given":"Aroha"},{"family":"Auckland War Memorial Museum","given":""},{"family":"Stout Trust","given":""}],"issued":{"date-parts":[["2014"]],"season":"Wellington, New Zealand : Bridget Williams Books,  , ©2014"}}},{"id":167,"uris":["http://zotero.org/users/2370870/items/7R8TIHPZ"],"uri":["http://zotero.org/users/2370870/items/7R8TIHPZ"],"itemData":{"id":167,"type":"book","title":"The First Migration: Maori origins 3000BC-AD1450","publisher":"BWB Texts Wellington","author":[{"family":"Anderson","given":"Atholl"}],"issued":{"date-parts":[["2016"]]}}}],"schema":"https://github.com/citation-style-language/schema/raw/master/csl-citation.json"} </w:instrText>
      </w:r>
      <w:r w:rsidR="00477EE5">
        <w:rPr>
          <w:rFonts w:ascii="Times New Roman" w:hAnsi="Times New Roman" w:cs="Times New Roman"/>
        </w:rPr>
        <w:fldChar w:fldCharType="separate"/>
      </w:r>
      <w:r w:rsidR="00A95F83">
        <w:rPr>
          <w:rFonts w:ascii="Times New Roman" w:hAnsi="Times New Roman" w:cs="Times New Roman"/>
          <w:noProof/>
        </w:rPr>
        <w:t>(Anderson et al. 2014; Anderson 2016)</w:t>
      </w:r>
      <w:r w:rsidR="00477EE5">
        <w:rPr>
          <w:rFonts w:ascii="Times New Roman" w:hAnsi="Times New Roman" w:cs="Times New Roman"/>
        </w:rPr>
        <w:fldChar w:fldCharType="end"/>
      </w:r>
      <w:r w:rsidRPr="00903497">
        <w:rPr>
          <w:rFonts w:ascii="Times New Roman" w:hAnsi="Times New Roman" w:cs="Times New Roman"/>
        </w:rPr>
        <w:t>.</w:t>
      </w:r>
      <w:r w:rsidR="00C20B02">
        <w:rPr>
          <w:rFonts w:ascii="Times New Roman" w:hAnsi="Times New Roman" w:cs="Times New Roman"/>
        </w:rPr>
        <w:t xml:space="preserve"> </w:t>
      </w:r>
      <w:r w:rsidR="005D3746">
        <w:rPr>
          <w:rFonts w:ascii="Times New Roman" w:hAnsi="Times New Roman" w:cs="Times New Roman"/>
        </w:rPr>
        <w:t>G</w:t>
      </w:r>
      <w:r w:rsidR="005D3746" w:rsidRPr="00903497">
        <w:rPr>
          <w:rFonts w:ascii="Times New Roman" w:hAnsi="Times New Roman" w:cs="Times New Roman"/>
        </w:rPr>
        <w:t>enetic and archaeological</w:t>
      </w:r>
      <w:r w:rsidR="005D3746">
        <w:rPr>
          <w:rFonts w:ascii="Times New Roman" w:hAnsi="Times New Roman" w:cs="Times New Roman"/>
        </w:rPr>
        <w:t xml:space="preserve"> evidence suggest </w:t>
      </w:r>
      <w:r w:rsidR="005D3746" w:rsidRPr="00903497">
        <w:rPr>
          <w:rFonts w:ascii="Times New Roman" w:hAnsi="Times New Roman" w:cs="Times New Roman"/>
        </w:rPr>
        <w:t xml:space="preserve">a Taiwanese contribution to </w:t>
      </w:r>
      <w:r w:rsidR="00100C6F">
        <w:rPr>
          <w:rFonts w:ascii="Times New Roman" w:hAnsi="Times New Roman" w:cs="Times New Roman"/>
        </w:rPr>
        <w:t xml:space="preserve">modern </w:t>
      </w:r>
      <w:r w:rsidR="005D3746" w:rsidRPr="00903497">
        <w:rPr>
          <w:rFonts w:ascii="Times New Roman" w:hAnsi="Times New Roman" w:cs="Times New Roman"/>
        </w:rPr>
        <w:t xml:space="preserve">Oceanic populations, </w:t>
      </w:r>
      <w:r w:rsidR="00061BCD">
        <w:rPr>
          <w:rFonts w:ascii="Times New Roman" w:hAnsi="Times New Roman" w:cs="Times New Roman"/>
        </w:rPr>
        <w:t xml:space="preserve">along with significant contributions </w:t>
      </w:r>
      <w:r w:rsidR="005D3746" w:rsidRPr="00903497">
        <w:rPr>
          <w:rFonts w:ascii="Times New Roman" w:hAnsi="Times New Roman" w:cs="Times New Roman"/>
        </w:rPr>
        <w:t>from ISEA</w:t>
      </w:r>
      <w:r w:rsidR="00067A13">
        <w:rPr>
          <w:rFonts w:ascii="Times New Roman" w:hAnsi="Times New Roman" w:cs="Times New Roman"/>
        </w:rPr>
        <w:t xml:space="preserve"> and older groups resident in the western Pacific (Papuan)</w:t>
      </w:r>
      <w:r w:rsidR="00C857BC">
        <w:rPr>
          <w:rFonts w:ascii="Times New Roman" w:hAnsi="Times New Roman" w:cs="Times New Roman"/>
        </w:rPr>
        <w:t xml:space="preserve"> — although recent evidence suggests that Papuan genetic contributions occurred after the initial wave of settlement in western Polynesia</w:t>
      </w:r>
      <w:r w:rsidR="00C258DA">
        <w:rPr>
          <w:rFonts w:ascii="Times New Roman" w:hAnsi="Times New Roman" w:cs="Times New Roman"/>
        </w:rPr>
        <w:t xml:space="preserve"> </w:t>
      </w:r>
      <w:r w:rsidR="00477EE5">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{"citationID":"GfzvToJ8","properties":{"formattedCitation":"(Skoglund et al. 2016)","plainCitation":"(Skoglund et al. 2016)"},"citationItems":[{"id":545,"uris":["http://zotero.org/users/2370870/items/MSM4AD9D"],"uri":["http://zotero.org/users/2370870/items/MSM4AD9D"],"itemData":{"id":545,"type":"article-journal","title":"Genomic insights into the peopling of the Southwest Pacific","container-title":"Nature","volume":"advance online publication","source":"www.nature.com","abstract":"The appearance of people associated with the Lapita culture in the South Pacific around 3,000 years ago marked the beginning of the last major human dispersal to unpopulated lands. However, the relationship of these pioneers to the long-established Papuan people of the New Guinea region is unclear. Here we present genome-wide ancient DNA data from three individuals from Vanuatu (about 3,100–2,700 years before present) and one from Tonga (about 2,700–2,300 years before present), and analyse them with data from 778 present-day East Asians and Oceanians. Today, indigenous people of the South Pacific harbour a mixture of ancestry from Papuans and a population of East Asian origin that no longer exists in unmixed form, but is a match to the ancient individuals. Most analyses have interpreted the minimum of twenty-five per cent Papuan ancestry in the region today as evidence that the first humans to reach Remote Oceania, including Polynesia, were derived from population mixtures near New Guinea, before their further expansion into Remote Oceania. However, our finding that the ancient individuals had little to no Papuan ancestry implies that later human population movements spread Papuan ancestry through the South Pacific after the first peopling of the islands.","URL":"http://www.nature.com/nature/journal/vaop/ncurrent/full/nature19844.html","DOI":"10.1038/nature19844","ISSN":"0028-0836","journalAbbreviation":"Nature","language":"en","author":[{"family":"Skoglund","given":"Pontus"},{"family":"Posth","given":"Cosimo"},{"family":"Sirak","given":"Kendra"},{"family":"Spriggs","given":"Matthew"},{"family":"Valentin","given":"Frederique"},{"family":"Bedford","given":"Stuart"},{"family":"Clark","given":"Geoffrey R."},{"family":"Reepmeyer","given":"Christian"},{"family":"Petchey","given":"Fiona"},{"family":"Fernandes","given":"Daniel"},{"family":"Fu","given":"Qiaomei"},{"family":"Harney","given":"Eadaoin"},{"family":"Lipson","given":"Mark"},{"family":"Mallick","given":"Swapan"},{"family":"Novak","given":"Mario"},{"family":"Rohland","given":"Nadin"},{"family":"Stewardson","given":"Kristin"},{"family":"Abdullah","given":"Syafiq"},{"family":"Cox","given":"Murray P."},{"family":"Friedlaender","given":"Françoise R."},{"family":"Friedlaender","given":"Jonathan S."},{"family":"Kivisild","given":"Toomas"},{"family":"Koki","given":"George"},{"family":"Kusuma","given":"Pradiptajati"},{"family":"Merriwether","given":"D. Andrew"},{"family":"Ricaut","given":"Francois-X."},{"family":"Wee","given":"Joseph T. S."},{"family":"Patterson","given":"Nick"},{"family":"Krause","given":"Johannes"},{"family":"Pinhasi","given":"Ron"},{"family":"Reich","given":"David"}],"issued":{"date-parts":[["2016",10,3]]},"accessed":{"date-parts":[["2016",10,4]]}}}],"schema":"https://github.com/citation-style-language/schema/raw/master/csl-citation.json"} </w:instrText>
      </w:r>
      <w:r w:rsidR="00477EE5">
        <w:rPr>
          <w:rFonts w:ascii="Times New Roman" w:hAnsi="Times New Roman" w:cs="Times New Roman"/>
        </w:rPr>
        <w:fldChar w:fldCharType="separate"/>
      </w:r>
      <w:r w:rsidR="00A95F83">
        <w:rPr>
          <w:rFonts w:ascii="Times New Roman" w:hAnsi="Times New Roman" w:cs="Times New Roman"/>
          <w:noProof/>
        </w:rPr>
        <w:t>(Skoglund et al. 2016)</w:t>
      </w:r>
      <w:r w:rsidR="00477EE5">
        <w:rPr>
          <w:rFonts w:ascii="Times New Roman" w:hAnsi="Times New Roman" w:cs="Times New Roman"/>
        </w:rPr>
        <w:fldChar w:fldCharType="end"/>
      </w:r>
      <w:r w:rsidR="00C857BC">
        <w:rPr>
          <w:rFonts w:ascii="Times New Roman" w:hAnsi="Times New Roman" w:cs="Times New Roman"/>
        </w:rPr>
        <w:t xml:space="preserve">. </w:t>
      </w:r>
      <w:proofErr w:type="gramStart"/>
      <w:r w:rsidR="006F1826">
        <w:rPr>
          <w:rFonts w:ascii="Times New Roman" w:hAnsi="Times New Roman" w:cs="Times New Roman"/>
        </w:rPr>
        <w:t>A</w:t>
      </w:r>
      <w:r w:rsidRPr="00903497">
        <w:rPr>
          <w:rFonts w:ascii="Times New Roman" w:hAnsi="Times New Roman" w:cs="Times New Roman"/>
        </w:rPr>
        <w:t>ll of</w:t>
      </w:r>
      <w:proofErr w:type="gramEnd"/>
      <w:r w:rsidRPr="00903497">
        <w:rPr>
          <w:rFonts w:ascii="Times New Roman" w:hAnsi="Times New Roman" w:cs="Times New Roman"/>
        </w:rPr>
        <w:t xml:space="preserve"> the Austronesian languages spoken outside Taiwan belong to the Malayo-Polynesian group</w:t>
      </w:r>
      <w:r w:rsidR="000043D4">
        <w:rPr>
          <w:rFonts w:ascii="Times New Roman" w:hAnsi="Times New Roman" w:cs="Times New Roman"/>
        </w:rPr>
        <w:t>,</w:t>
      </w:r>
      <w:r w:rsidR="00525199">
        <w:rPr>
          <w:rFonts w:ascii="Times New Roman" w:hAnsi="Times New Roman" w:cs="Times New Roman"/>
        </w:rPr>
        <w:t xml:space="preserve"> </w:t>
      </w:r>
      <w:r w:rsidR="0038119C">
        <w:rPr>
          <w:rFonts w:ascii="Times New Roman" w:hAnsi="Times New Roman" w:cs="Times New Roman"/>
        </w:rPr>
        <w:t xml:space="preserve">which </w:t>
      </w:r>
      <w:r w:rsidRPr="00903497">
        <w:rPr>
          <w:rFonts w:ascii="Times New Roman" w:hAnsi="Times New Roman" w:cs="Times New Roman"/>
        </w:rPr>
        <w:t>extend</w:t>
      </w:r>
      <w:r w:rsidR="0038119C">
        <w:rPr>
          <w:rFonts w:ascii="Times New Roman" w:hAnsi="Times New Roman" w:cs="Times New Roman"/>
        </w:rPr>
        <w:t>s</w:t>
      </w:r>
      <w:r w:rsidRPr="00903497">
        <w:rPr>
          <w:rFonts w:ascii="Times New Roman" w:hAnsi="Times New Roman" w:cs="Times New Roman"/>
        </w:rPr>
        <w:t xml:space="preserve"> from Madagascar through ISEA and across the Pacific to Easter Island and New Zealand</w:t>
      </w:r>
      <w:r w:rsidR="0038119C">
        <w:rPr>
          <w:rFonts w:ascii="Times New Roman" w:hAnsi="Times New Roman" w:cs="Times New Roman"/>
        </w:rPr>
        <w:t xml:space="preserve">. However, </w:t>
      </w:r>
      <w:r w:rsidR="00551F8E" w:rsidRPr="00291B8F">
        <w:rPr>
          <w:rFonts w:ascii="Times New Roman" w:hAnsi="Times New Roman" w:cs="Times New Roman"/>
        </w:rPr>
        <w:t xml:space="preserve">Malayo-Polynesian is not documented as occurring in Taiwan </w:t>
      </w:r>
      <w:r w:rsidR="00917BDC" w:rsidRPr="00291B8F">
        <w:rPr>
          <w:rFonts w:ascii="Times New Roman" w:hAnsi="Times New Roman" w:cs="Times New Roman"/>
        </w:rPr>
        <w:t>(</w:t>
      </w:r>
      <w:proofErr w:type="spellStart"/>
      <w:r w:rsidR="00917BDC" w:rsidRPr="00291B8F">
        <w:rPr>
          <w:rFonts w:ascii="Times New Roman" w:hAnsi="Times New Roman" w:cs="Times New Roman"/>
        </w:rPr>
        <w:t>Blust</w:t>
      </w:r>
      <w:proofErr w:type="spellEnd"/>
      <w:r w:rsidR="00917BDC" w:rsidRPr="00291B8F">
        <w:rPr>
          <w:rFonts w:ascii="Times New Roman" w:hAnsi="Times New Roman" w:cs="Times New Roman"/>
        </w:rPr>
        <w:t xml:space="preserve"> 2009: 740) </w:t>
      </w:r>
      <w:r w:rsidR="00551F8E" w:rsidRPr="00291B8F">
        <w:rPr>
          <w:rFonts w:ascii="Times New Roman" w:hAnsi="Times New Roman" w:cs="Times New Roman"/>
        </w:rPr>
        <w:t xml:space="preserve">and the </w:t>
      </w:r>
      <w:r w:rsidR="00551F8E" w:rsidRPr="00291B8F">
        <w:rPr>
          <w:rFonts w:ascii="Times New Roman" w:hAnsi="Times New Roman" w:cs="Times New Roman"/>
        </w:rPr>
        <w:lastRenderedPageBreak/>
        <w:t>possibility that it entered ISEA by a different route cannot be ruled out.</w:t>
      </w:r>
      <w:r w:rsidR="00551F8E">
        <w:t xml:space="preserve"> </w:t>
      </w:r>
      <w:r w:rsidR="005D3746">
        <w:rPr>
          <w:rFonts w:ascii="Times New Roman" w:hAnsi="Times New Roman" w:cs="Times New Roman"/>
        </w:rPr>
        <w:t xml:space="preserve">Further, </w:t>
      </w:r>
      <w:r w:rsidR="001D5075">
        <w:rPr>
          <w:rFonts w:ascii="Times New Roman" w:hAnsi="Times New Roman" w:cs="Times New Roman"/>
        </w:rPr>
        <w:t>all</w:t>
      </w:r>
      <w:r w:rsidR="001D5075" w:rsidRPr="00903497">
        <w:rPr>
          <w:rFonts w:ascii="Times New Roman" w:hAnsi="Times New Roman" w:cs="Times New Roman"/>
        </w:rPr>
        <w:t xml:space="preserve"> </w:t>
      </w:r>
      <w:r w:rsidRPr="00903497">
        <w:rPr>
          <w:rFonts w:ascii="Times New Roman" w:hAnsi="Times New Roman" w:cs="Times New Roman"/>
        </w:rPr>
        <w:t>of the</w:t>
      </w:r>
      <w:r w:rsidR="008143FA">
        <w:rPr>
          <w:rFonts w:ascii="Times New Roman" w:hAnsi="Times New Roman" w:cs="Times New Roman"/>
        </w:rPr>
        <w:t xml:space="preserve"> components of the</w:t>
      </w:r>
      <w:r w:rsidRPr="00903497">
        <w:rPr>
          <w:rFonts w:ascii="Times New Roman" w:hAnsi="Times New Roman" w:cs="Times New Roman"/>
        </w:rPr>
        <w:t xml:space="preserve"> </w:t>
      </w:r>
      <w:r w:rsidR="00525199">
        <w:rPr>
          <w:rFonts w:ascii="Times New Roman" w:hAnsi="Times New Roman" w:cs="Times New Roman"/>
        </w:rPr>
        <w:t>so</w:t>
      </w:r>
      <w:r w:rsidR="00291B8F">
        <w:rPr>
          <w:rFonts w:ascii="Times New Roman" w:hAnsi="Times New Roman" w:cs="Times New Roman"/>
        </w:rPr>
        <w:t>-called “transported landscape”</w:t>
      </w:r>
      <w:r w:rsidRPr="00903497">
        <w:rPr>
          <w:rFonts w:ascii="Times New Roman" w:hAnsi="Times New Roman" w:cs="Times New Roman"/>
        </w:rPr>
        <w:t xml:space="preserve"> of Oceanic populations</w:t>
      </w:r>
      <w:r w:rsidR="00525199">
        <w:rPr>
          <w:rFonts w:ascii="Times New Roman" w:hAnsi="Times New Roman" w:cs="Times New Roman"/>
        </w:rPr>
        <w:t xml:space="preserve"> </w:t>
      </w:r>
      <w:r w:rsidR="00477EE5">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{"citationID":"WVlizx5S","properties":{"formattedCitation":"(Kirch 2000)","plainCitation":"(Kirch 2000)"},"citationItems":[{"id":680,"uris":["http://zotero.org/users/2370870/items/T2R8UT34"],"uri":["http://zotero.org/users/2370870/items/T2R8UT34"],"itemData":{"id":680,"type":"book","title":"On the road of the winds: an archaeological history of the Pacific islands before European contact","shortTitle":"On the road of the winds","author":[{"family":"Kirch","given":"Patrick Vinton"}],"issued":{"date-parts":[["2000"]]}}}],"schema":"https://github.com/citation-style-language/schema/raw/master/csl-citation.json"} </w:instrText>
      </w:r>
      <w:r w:rsidR="00477EE5">
        <w:rPr>
          <w:rFonts w:ascii="Times New Roman" w:hAnsi="Times New Roman" w:cs="Times New Roman"/>
        </w:rPr>
        <w:fldChar w:fldCharType="separate"/>
      </w:r>
      <w:r w:rsidR="00A95F83">
        <w:rPr>
          <w:rFonts w:ascii="Times New Roman" w:hAnsi="Times New Roman" w:cs="Times New Roman"/>
          <w:noProof/>
        </w:rPr>
        <w:t>(Kirch 2000)</w:t>
      </w:r>
      <w:r w:rsidR="00477EE5">
        <w:rPr>
          <w:rFonts w:ascii="Times New Roman" w:hAnsi="Times New Roman" w:cs="Times New Roman"/>
        </w:rPr>
        <w:fldChar w:fldCharType="end"/>
      </w:r>
      <w:r w:rsidRPr="00903497">
        <w:rPr>
          <w:rFonts w:ascii="Times New Roman" w:hAnsi="Times New Roman" w:cs="Times New Roman"/>
        </w:rPr>
        <w:t xml:space="preserve">, </w:t>
      </w:r>
      <w:r w:rsidR="0038119C">
        <w:rPr>
          <w:rFonts w:ascii="Times New Roman" w:hAnsi="Times New Roman" w:cs="Times New Roman"/>
        </w:rPr>
        <w:t xml:space="preserve">which </w:t>
      </w:r>
      <w:r w:rsidRPr="00903497">
        <w:rPr>
          <w:rFonts w:ascii="Times New Roman" w:hAnsi="Times New Roman" w:cs="Times New Roman"/>
        </w:rPr>
        <w:t>includ</w:t>
      </w:r>
      <w:r w:rsidR="0038119C">
        <w:rPr>
          <w:rFonts w:ascii="Times New Roman" w:hAnsi="Times New Roman" w:cs="Times New Roman"/>
        </w:rPr>
        <w:t xml:space="preserve">ed </w:t>
      </w:r>
      <w:r w:rsidRPr="00903497">
        <w:rPr>
          <w:rFonts w:ascii="Times New Roman" w:hAnsi="Times New Roman" w:cs="Times New Roman"/>
        </w:rPr>
        <w:t>root and tree crops</w:t>
      </w:r>
      <w:r w:rsidR="005D3746">
        <w:rPr>
          <w:rFonts w:ascii="Times New Roman" w:hAnsi="Times New Roman" w:cs="Times New Roman"/>
        </w:rPr>
        <w:t xml:space="preserve"> and</w:t>
      </w:r>
      <w:r w:rsidRPr="00903497">
        <w:rPr>
          <w:rFonts w:ascii="Times New Roman" w:hAnsi="Times New Roman" w:cs="Times New Roman"/>
        </w:rPr>
        <w:t xml:space="preserve"> commensal and domestic animals, </w:t>
      </w:r>
      <w:r w:rsidR="008143FA">
        <w:rPr>
          <w:rFonts w:ascii="Times New Roman" w:hAnsi="Times New Roman" w:cs="Times New Roman"/>
        </w:rPr>
        <w:t>originate</w:t>
      </w:r>
      <w:r w:rsidR="0038119C">
        <w:rPr>
          <w:rFonts w:ascii="Times New Roman" w:hAnsi="Times New Roman" w:cs="Times New Roman"/>
        </w:rPr>
        <w:t xml:space="preserve"> </w:t>
      </w:r>
      <w:r w:rsidRPr="00903497">
        <w:rPr>
          <w:rFonts w:ascii="Times New Roman" w:hAnsi="Times New Roman" w:cs="Times New Roman"/>
        </w:rPr>
        <w:t xml:space="preserve">in ISEA or mainland SEA rather than Taiwan. </w:t>
      </w:r>
    </w:p>
    <w:p w14:paraId="417B22CB" w14:textId="5E89A6DA" w:rsidR="00B21671" w:rsidRPr="00903497" w:rsidRDefault="003847FA" w:rsidP="00282462">
      <w:pPr>
        <w:spacing w:line="480" w:lineRule="auto"/>
        <w:ind w:firstLine="720"/>
        <w:rPr>
          <w:rFonts w:ascii="Times New Roman" w:hAnsi="Times New Roman" w:cs="Times New Roman"/>
          <w:noProof/>
        </w:rPr>
      </w:pPr>
      <w:r>
        <w:rPr>
          <w:rFonts w:ascii="Times New Roman" w:hAnsi="Times New Roman" w:cs="Times New Roman"/>
        </w:rPr>
        <w:t>Moving eastwards, t</w:t>
      </w:r>
      <w:r w:rsidR="001F30F5">
        <w:rPr>
          <w:rFonts w:ascii="Times New Roman" w:hAnsi="Times New Roman" w:cs="Times New Roman"/>
        </w:rPr>
        <w:t xml:space="preserve">he </w:t>
      </w:r>
      <w:r w:rsidR="00A02256" w:rsidRPr="00903497">
        <w:rPr>
          <w:rFonts w:ascii="Times New Roman" w:hAnsi="Times New Roman" w:cs="Times New Roman"/>
        </w:rPr>
        <w:t>development of the Lapita culture ~</w:t>
      </w:r>
      <w:r w:rsidR="00C12495">
        <w:rPr>
          <w:rFonts w:ascii="Times New Roman" w:hAnsi="Times New Roman" w:cs="Times New Roman"/>
        </w:rPr>
        <w:t>1400</w:t>
      </w:r>
      <w:r w:rsidR="00A02256" w:rsidRPr="00903497">
        <w:rPr>
          <w:rFonts w:ascii="Times New Roman" w:hAnsi="Times New Roman" w:cs="Times New Roman"/>
        </w:rPr>
        <w:t xml:space="preserve"> </w:t>
      </w:r>
      <w:r w:rsidR="00C12495">
        <w:rPr>
          <w:rFonts w:ascii="Times New Roman" w:hAnsi="Times New Roman" w:cs="Times New Roman"/>
          <w:noProof/>
        </w:rPr>
        <w:t>BC</w:t>
      </w:r>
      <w:r w:rsidR="0065143D" w:rsidRPr="00903497">
        <w:rPr>
          <w:rFonts w:ascii="Times New Roman" w:hAnsi="Times New Roman" w:cs="Times New Roman"/>
          <w:noProof/>
        </w:rPr>
        <w:t xml:space="preserve"> </w:t>
      </w:r>
      <w:r w:rsidR="00A02256" w:rsidRPr="00903497">
        <w:rPr>
          <w:rFonts w:ascii="Times New Roman" w:hAnsi="Times New Roman" w:cs="Times New Roman"/>
        </w:rPr>
        <w:t>in the Bismarck Archipelago</w:t>
      </w:r>
      <w:r w:rsidR="00BF2DB1">
        <w:rPr>
          <w:rFonts w:ascii="Times New Roman" w:hAnsi="Times New Roman" w:cs="Times New Roman"/>
        </w:rPr>
        <w:t xml:space="preserve"> was</w:t>
      </w:r>
      <w:r w:rsidR="00A02256" w:rsidRPr="00903497">
        <w:rPr>
          <w:rFonts w:ascii="Times New Roman" w:hAnsi="Times New Roman" w:cs="Times New Roman"/>
        </w:rPr>
        <w:t xml:space="preserve"> </w:t>
      </w:r>
      <w:r w:rsidR="001116B8">
        <w:rPr>
          <w:rFonts w:ascii="Times New Roman" w:hAnsi="Times New Roman" w:cs="Times New Roman"/>
        </w:rPr>
        <w:t>a</w:t>
      </w:r>
      <w:r w:rsidR="00A02256" w:rsidRPr="00903497">
        <w:rPr>
          <w:rFonts w:ascii="Times New Roman" w:hAnsi="Times New Roman" w:cs="Times New Roman"/>
        </w:rPr>
        <w:t xml:space="preserve"> </w:t>
      </w:r>
      <w:r w:rsidR="00C7348F">
        <w:rPr>
          <w:rFonts w:ascii="Times New Roman" w:hAnsi="Times New Roman" w:cs="Times New Roman"/>
        </w:rPr>
        <w:t xml:space="preserve">major </w:t>
      </w:r>
      <w:r w:rsidR="00447624">
        <w:rPr>
          <w:rFonts w:ascii="Times New Roman" w:hAnsi="Times New Roman" w:cs="Times New Roman"/>
        </w:rPr>
        <w:t>driving</w:t>
      </w:r>
      <w:r w:rsidR="00447624" w:rsidRPr="00903497">
        <w:rPr>
          <w:rFonts w:ascii="Times New Roman" w:hAnsi="Times New Roman" w:cs="Times New Roman"/>
        </w:rPr>
        <w:t xml:space="preserve"> </w:t>
      </w:r>
      <w:r w:rsidR="00BF2DB1">
        <w:rPr>
          <w:rFonts w:ascii="Times New Roman" w:hAnsi="Times New Roman" w:cs="Times New Roman"/>
        </w:rPr>
        <w:t>process</w:t>
      </w:r>
      <w:r w:rsidR="00447624">
        <w:rPr>
          <w:rFonts w:ascii="Times New Roman" w:hAnsi="Times New Roman" w:cs="Times New Roman"/>
        </w:rPr>
        <w:t xml:space="preserve"> in the peopling of </w:t>
      </w:r>
      <w:r w:rsidR="00C7348F">
        <w:rPr>
          <w:rFonts w:ascii="Times New Roman" w:hAnsi="Times New Roman" w:cs="Times New Roman"/>
        </w:rPr>
        <w:t>Remote Oceania</w:t>
      </w:r>
      <w:r>
        <w:rPr>
          <w:rFonts w:ascii="Times New Roman" w:hAnsi="Times New Roman" w:cs="Times New Roman"/>
        </w:rPr>
        <w:t xml:space="preserve">. The Lapita </w:t>
      </w:r>
      <w:r w:rsidR="001116B8">
        <w:rPr>
          <w:rFonts w:ascii="Times New Roman" w:hAnsi="Times New Roman" w:cs="Times New Roman"/>
        </w:rPr>
        <w:t>culture w</w:t>
      </w:r>
      <w:r w:rsidR="00551F8E">
        <w:rPr>
          <w:rFonts w:ascii="Times New Roman" w:hAnsi="Times New Roman" w:cs="Times New Roman"/>
        </w:rPr>
        <w:t>as</w:t>
      </w:r>
      <w:r w:rsidR="001116B8">
        <w:rPr>
          <w:rFonts w:ascii="Times New Roman" w:hAnsi="Times New Roman" w:cs="Times New Roman"/>
        </w:rPr>
        <w:t xml:space="preserve"> the </w:t>
      </w:r>
      <w:r w:rsidR="00D923E7">
        <w:rPr>
          <w:rFonts w:ascii="Times New Roman" w:hAnsi="Times New Roman" w:cs="Times New Roman"/>
        </w:rPr>
        <w:t>first to cross</w:t>
      </w:r>
      <w:r w:rsidR="00A02256" w:rsidRPr="00903497">
        <w:rPr>
          <w:rFonts w:ascii="Times New Roman" w:hAnsi="Times New Roman" w:cs="Times New Roman"/>
        </w:rPr>
        <w:t xml:space="preserve"> the </w:t>
      </w:r>
      <w:r w:rsidR="0089743E">
        <w:rPr>
          <w:rFonts w:ascii="Times New Roman" w:hAnsi="Times New Roman" w:cs="Times New Roman"/>
        </w:rPr>
        <w:t xml:space="preserve">boundary between </w:t>
      </w:r>
      <w:r w:rsidR="00A02256" w:rsidRPr="00903497">
        <w:rPr>
          <w:rFonts w:ascii="Times New Roman" w:hAnsi="Times New Roman" w:cs="Times New Roman"/>
        </w:rPr>
        <w:t>Near</w:t>
      </w:r>
      <w:r w:rsidR="0089743E">
        <w:rPr>
          <w:rFonts w:ascii="Times New Roman" w:hAnsi="Times New Roman" w:cs="Times New Roman"/>
        </w:rPr>
        <w:t xml:space="preserve"> and </w:t>
      </w:r>
      <w:r w:rsidR="00A02256" w:rsidRPr="00903497">
        <w:rPr>
          <w:rFonts w:ascii="Times New Roman" w:hAnsi="Times New Roman" w:cs="Times New Roman"/>
        </w:rPr>
        <w:t xml:space="preserve">Remote Oceania </w:t>
      </w:r>
      <w:r w:rsidR="00351290" w:rsidRPr="00903497">
        <w:rPr>
          <w:rFonts w:ascii="Times New Roman" w:hAnsi="Times New Roman" w:cs="Times New Roman"/>
          <w:noProof/>
        </w:rPr>
        <w:t>(</w:t>
      </w:r>
      <w:r w:rsidR="00BE2BB0" w:rsidRPr="00903497">
        <w:rPr>
          <w:rFonts w:ascii="Times New Roman" w:hAnsi="Times New Roman" w:cs="Times New Roman"/>
          <w:noProof/>
        </w:rPr>
        <w:t xml:space="preserve">a </w:t>
      </w:r>
      <w:r w:rsidR="0099755B" w:rsidRPr="00903497">
        <w:rPr>
          <w:rFonts w:ascii="Times New Roman" w:hAnsi="Times New Roman" w:cs="Times New Roman"/>
          <w:noProof/>
        </w:rPr>
        <w:t>400km stretc</w:t>
      </w:r>
      <w:r w:rsidR="00BE2BB0" w:rsidRPr="00903497">
        <w:rPr>
          <w:rFonts w:ascii="Times New Roman" w:hAnsi="Times New Roman" w:cs="Times New Roman"/>
          <w:noProof/>
        </w:rPr>
        <w:t>h of open oce</w:t>
      </w:r>
      <w:r w:rsidR="00C35054" w:rsidRPr="00903497">
        <w:rPr>
          <w:rFonts w:ascii="Times New Roman" w:hAnsi="Times New Roman" w:cs="Times New Roman"/>
          <w:noProof/>
        </w:rPr>
        <w:t>a</w:t>
      </w:r>
      <w:r w:rsidR="00DB6CDF" w:rsidRPr="00903497">
        <w:rPr>
          <w:rFonts w:ascii="Times New Roman" w:hAnsi="Times New Roman" w:cs="Times New Roman"/>
          <w:noProof/>
        </w:rPr>
        <w:t>n</w:t>
      </w:r>
      <w:r w:rsidR="00351290" w:rsidRPr="00903497">
        <w:rPr>
          <w:rFonts w:ascii="Times New Roman" w:hAnsi="Times New Roman" w:cs="Times New Roman"/>
          <w:noProof/>
        </w:rPr>
        <w:t>)</w:t>
      </w:r>
      <w:r w:rsidR="00772D0A">
        <w:rPr>
          <w:rFonts w:ascii="Times New Roman" w:hAnsi="Times New Roman" w:cs="Times New Roman"/>
          <w:noProof/>
        </w:rPr>
        <w:t xml:space="preserve"> </w:t>
      </w:r>
      <w:r w:rsidR="00653233" w:rsidRPr="00903497">
        <w:rPr>
          <w:rFonts w:ascii="Times New Roman" w:hAnsi="Times New Roman" w:cs="Times New Roman"/>
          <w:noProof/>
        </w:rPr>
        <w:t>to</w:t>
      </w:r>
      <w:r w:rsidR="004D3D09" w:rsidRPr="00903497">
        <w:rPr>
          <w:rFonts w:ascii="Times New Roman" w:hAnsi="Times New Roman" w:cs="Times New Roman"/>
          <w:noProof/>
        </w:rPr>
        <w:t xml:space="preserve"> Vanuatu </w:t>
      </w:r>
      <w:r w:rsidR="001F6D67" w:rsidRPr="00903497">
        <w:rPr>
          <w:rFonts w:ascii="Times New Roman" w:hAnsi="Times New Roman" w:cs="Times New Roman"/>
          <w:noProof/>
        </w:rPr>
        <w:t>~</w:t>
      </w:r>
      <w:r w:rsidR="00C12495">
        <w:rPr>
          <w:rFonts w:ascii="Times New Roman" w:hAnsi="Times New Roman" w:cs="Times New Roman"/>
          <w:noProof/>
        </w:rPr>
        <w:t>1000</w:t>
      </w:r>
      <w:r w:rsidR="00670DBF" w:rsidRPr="00903497">
        <w:rPr>
          <w:rFonts w:ascii="Times New Roman" w:hAnsi="Times New Roman" w:cs="Times New Roman"/>
          <w:noProof/>
        </w:rPr>
        <w:t>-</w:t>
      </w:r>
      <w:r w:rsidR="00C12495">
        <w:rPr>
          <w:rFonts w:ascii="Times New Roman" w:hAnsi="Times New Roman" w:cs="Times New Roman"/>
          <w:noProof/>
        </w:rPr>
        <w:t>1</w:t>
      </w:r>
      <w:r w:rsidR="00670DBF" w:rsidRPr="00903497">
        <w:rPr>
          <w:rFonts w:ascii="Times New Roman" w:hAnsi="Times New Roman" w:cs="Times New Roman"/>
          <w:noProof/>
        </w:rPr>
        <w:t>200</w:t>
      </w:r>
      <w:r w:rsidR="00C12495">
        <w:rPr>
          <w:rFonts w:ascii="Times New Roman" w:hAnsi="Times New Roman" w:cs="Times New Roman"/>
          <w:noProof/>
        </w:rPr>
        <w:t xml:space="preserve"> BC</w:t>
      </w:r>
      <w:r w:rsidR="00940D2E" w:rsidRPr="00903497">
        <w:rPr>
          <w:rFonts w:ascii="Times New Roman" w:hAnsi="Times New Roman" w:cs="Times New Roman"/>
          <w:noProof/>
        </w:rPr>
        <w:t xml:space="preserve"> </w:t>
      </w:r>
      <w:r w:rsidR="00477EE5">
        <w:rPr>
          <w:rFonts w:ascii="Times New Roman" w:hAnsi="Times New Roman" w:cs="Times New Roman"/>
          <w:noProof/>
        </w:rPr>
        <w:fldChar w:fldCharType="begin"/>
      </w:r>
      <w:r w:rsidR="00A95F83">
        <w:rPr>
          <w:rFonts w:ascii="Times New Roman" w:hAnsi="Times New Roman" w:cs="Times New Roman"/>
          <w:noProof/>
        </w:rPr>
        <w:instrText xml:space="preserve"> ADDIN ZOTERO_ITEM CSL_CITATION {"citationID":"5tBsPeBS","properties":{"formattedCitation":"(Bedford et al. 2006)","plainCitation":"(Bedford et al. 2006)"},"citationItems":[{"id":426,"uris":["http://zotero.org/users/2370870/items/I6K2BFE7"],"uri":["http://zotero.org/users/2370870/items/I6K2BFE7"],"itemData":{"id":426,"type":"article-journal","title":"The Teouma Lapita site and the early human settlement of the Pacific Islands","container-title":"Antiquity","page":"812–828","volume":"80","issue":"310","source":"Cambridge Journals Online","abstract":"The Teouma site, on Efate in central Vanuatu, was uncovered during quarrying in 2003 and has proved to be one of the most significant discoveries to date for the colonisation of Remote Oceania. Not only did it bring to light a fine assemblage of the famously diagnostic Lapita ceramics, but a cemetery of more than 25 individuals along with the pots. The skeletons offer an opportunity to investigate the origins of the ‘Lapita people’ who first appeared in the Bismarck archipelago around 3300 years ago and rapidly moved through island Melanesia and Western Polynesia over the next few centuries.","DOI":"10.1017/S0003598X00094448","ISSN":"1745-1744","author":[{"family":"Bedford","given":"Stuart"},{"family":"Spriggs","given":"Matthew"},{"family":"Regenvanu","given":"Ralph"}],"issued":{"date-parts":[["2006",12]]}}}],"schema":"https://github.com/citation-style-language/schema/raw/master/csl-citation.json"} </w:instrText>
      </w:r>
      <w:r w:rsidR="00477EE5">
        <w:rPr>
          <w:rFonts w:ascii="Times New Roman" w:hAnsi="Times New Roman" w:cs="Times New Roman"/>
          <w:noProof/>
        </w:rPr>
        <w:fldChar w:fldCharType="separate"/>
      </w:r>
      <w:r w:rsidR="00A95F83">
        <w:rPr>
          <w:rFonts w:ascii="Times New Roman" w:hAnsi="Times New Roman" w:cs="Times New Roman"/>
          <w:noProof/>
        </w:rPr>
        <w:t>(Bedford et al. 2006)</w:t>
      </w:r>
      <w:r w:rsidR="00477EE5">
        <w:rPr>
          <w:rFonts w:ascii="Times New Roman" w:hAnsi="Times New Roman" w:cs="Times New Roman"/>
          <w:noProof/>
        </w:rPr>
        <w:fldChar w:fldCharType="end"/>
      </w:r>
      <w:r w:rsidR="00097683">
        <w:rPr>
          <w:rFonts w:ascii="Times New Roman" w:hAnsi="Times New Roman" w:cs="Times New Roman"/>
          <w:noProof/>
        </w:rPr>
        <w:t>,</w:t>
      </w:r>
      <w:r w:rsidR="00653233" w:rsidRPr="00903497">
        <w:rPr>
          <w:rFonts w:ascii="Times New Roman" w:hAnsi="Times New Roman" w:cs="Times New Roman"/>
          <w:noProof/>
        </w:rPr>
        <w:t xml:space="preserve"> and </w:t>
      </w:r>
      <w:r w:rsidR="005F687E" w:rsidRPr="00903497">
        <w:rPr>
          <w:rFonts w:ascii="Times New Roman" w:hAnsi="Times New Roman" w:cs="Times New Roman"/>
          <w:noProof/>
        </w:rPr>
        <w:t>moved as far as Samoa and Tonga</w:t>
      </w:r>
      <w:r w:rsidR="00653233" w:rsidRPr="00903497">
        <w:rPr>
          <w:rFonts w:ascii="Times New Roman" w:hAnsi="Times New Roman" w:cs="Times New Roman"/>
          <w:noProof/>
        </w:rPr>
        <w:t xml:space="preserve"> by</w:t>
      </w:r>
      <w:r w:rsidR="00FB0F09" w:rsidRPr="00903497">
        <w:rPr>
          <w:rFonts w:ascii="Times New Roman" w:hAnsi="Times New Roman" w:cs="Times New Roman"/>
          <w:noProof/>
        </w:rPr>
        <w:t xml:space="preserve"> </w:t>
      </w:r>
      <w:r w:rsidR="00C12495">
        <w:rPr>
          <w:rFonts w:ascii="Times New Roman" w:hAnsi="Times New Roman" w:cs="Times New Roman"/>
          <w:noProof/>
        </w:rPr>
        <w:t>~</w:t>
      </w:r>
      <w:r w:rsidR="008B7BE3" w:rsidRPr="00903497">
        <w:rPr>
          <w:rFonts w:ascii="Times New Roman" w:hAnsi="Times New Roman" w:cs="Times New Roman"/>
          <w:noProof/>
        </w:rPr>
        <w:t xml:space="preserve">800 </w:t>
      </w:r>
      <w:r w:rsidR="00C12495">
        <w:rPr>
          <w:rFonts w:ascii="Times New Roman" w:hAnsi="Times New Roman" w:cs="Times New Roman"/>
          <w:noProof/>
        </w:rPr>
        <w:t>BC</w:t>
      </w:r>
      <w:r w:rsidR="00E52A28">
        <w:rPr>
          <w:rFonts w:ascii="Times New Roman" w:hAnsi="Times New Roman" w:cs="Times New Roman"/>
          <w:noProof/>
        </w:rPr>
        <w:t xml:space="preserve"> </w:t>
      </w:r>
      <w:r w:rsidR="00477EE5">
        <w:rPr>
          <w:rFonts w:ascii="Times New Roman" w:hAnsi="Times New Roman" w:cs="Times New Roman"/>
          <w:noProof/>
        </w:rPr>
        <w:fldChar w:fldCharType="begin"/>
      </w:r>
      <w:r w:rsidR="00A95F83">
        <w:rPr>
          <w:rFonts w:ascii="Times New Roman" w:hAnsi="Times New Roman" w:cs="Times New Roman"/>
          <w:noProof/>
        </w:rPr>
        <w:instrText xml:space="preserve"> ADDIN ZOTERO_ITEM CSL_CITATION {"citationID":"svbhe9wF","properties":{"formattedCitation":"(Rieth and Hunt 2008)","plainCitation":"(Rieth and Hunt 2008)"},"citationItems":[{"id":683,"uris":["http://zotero.org/users/2370870/items/T48UZCRA"],"uri":["http://zotero.org/users/2370870/items/T48UZCRA"],"itemData":{"id":683,"type":"article-journal","title":"A radiocarbon chronology for Sāmoan prehistory","container-title":"Journal of Archaeological Science","page":"1901-1927","volume":"35","issue":"7","source":"ScienceDirect","abstract":"The corpus of radiocarbon dates for Sāmoan archaeology has grown exponentially since the pioneering work of Green and Davidson in the 1960s, enabling us to re-analyze the archipelago's cultural chronology. A reliable and valid radiocarbon chronology forms the basis for describing and explaining cultural variability and change in the central Pacific. Towards that end, in this paper we compile the available radiocarbon dates from published and unpublished (“grey literature”) sources. We critically evaluate 236 radiocarbon dates following a chronometric hygiene protocol to identify the most secure and reliable age estimates. We accept 147 dates (62.3%) as a means of addressing two significant issues for Sāmoan prehistory: (1) the chronology of settlement and human expansion across the archipelago pre-2000 cal BP, which relates to issues of Lapita colonization, and the effect of island geomorphology on settlement; and (2) analysis of the so-called “Dark Ages” (ca. 1500–1000 cal BP), a period relevant to issues of social complexity and East Polynesian settlement. Our research highlights the need for a rigorous sampling protocol for radiocarbon dating.","DOI":"10.1016/j.jas.2007.12.001","ISSN":"0305-4403","journalAbbreviation":"Journal of Archaeological Science","author":[{"family":"Rieth","given":"Timothy M."},{"family":"Hunt","given":"Terry L."}],"issued":{"date-parts":[["2008",7]]}}}],"schema":"https://github.com/citation-style-language/schema/raw/master/csl-citation.json"} </w:instrText>
      </w:r>
      <w:r w:rsidR="00477EE5">
        <w:rPr>
          <w:rFonts w:ascii="Times New Roman" w:hAnsi="Times New Roman" w:cs="Times New Roman"/>
          <w:noProof/>
        </w:rPr>
        <w:fldChar w:fldCharType="separate"/>
      </w:r>
      <w:r w:rsidR="00A95F83">
        <w:rPr>
          <w:rFonts w:ascii="Times New Roman" w:hAnsi="Times New Roman" w:cs="Times New Roman"/>
          <w:noProof/>
        </w:rPr>
        <w:t>(Rieth and Hunt 2008)</w:t>
      </w:r>
      <w:r w:rsidR="00477EE5">
        <w:rPr>
          <w:rFonts w:ascii="Times New Roman" w:hAnsi="Times New Roman" w:cs="Times New Roman"/>
          <w:noProof/>
        </w:rPr>
        <w:fldChar w:fldCharType="end"/>
      </w:r>
      <w:r w:rsidR="001B19AB">
        <w:rPr>
          <w:rFonts w:ascii="Times New Roman" w:hAnsi="Times New Roman" w:cs="Times New Roman"/>
          <w:noProof/>
        </w:rPr>
        <w:t xml:space="preserve">, </w:t>
      </w:r>
      <w:r w:rsidR="00504483">
        <w:rPr>
          <w:rFonts w:ascii="Times New Roman" w:hAnsi="Times New Roman" w:cs="Times New Roman"/>
          <w:noProof/>
        </w:rPr>
        <w:t xml:space="preserve">marking the easternmost edge of Lapita </w:t>
      </w:r>
      <w:r w:rsidR="00CD3E33">
        <w:rPr>
          <w:rFonts w:ascii="Times New Roman" w:hAnsi="Times New Roman" w:cs="Times New Roman"/>
          <w:noProof/>
        </w:rPr>
        <w:t xml:space="preserve">material </w:t>
      </w:r>
      <w:r w:rsidR="00504483">
        <w:rPr>
          <w:rFonts w:ascii="Times New Roman" w:hAnsi="Times New Roman" w:cs="Times New Roman"/>
          <w:noProof/>
        </w:rPr>
        <w:t xml:space="preserve">culture, as </w:t>
      </w:r>
      <w:r w:rsidR="003E7CAB">
        <w:rPr>
          <w:rFonts w:ascii="Times New Roman" w:hAnsi="Times New Roman" w:cs="Times New Roman"/>
          <w:noProof/>
        </w:rPr>
        <w:t xml:space="preserve">Lapita sites further east </w:t>
      </w:r>
      <w:r w:rsidR="00AD3CE0">
        <w:rPr>
          <w:rFonts w:ascii="Times New Roman" w:hAnsi="Times New Roman" w:cs="Times New Roman"/>
          <w:noProof/>
        </w:rPr>
        <w:t>have</w:t>
      </w:r>
      <w:r w:rsidR="003E7CAB">
        <w:rPr>
          <w:rFonts w:ascii="Times New Roman" w:hAnsi="Times New Roman" w:cs="Times New Roman"/>
          <w:noProof/>
        </w:rPr>
        <w:t xml:space="preserve"> </w:t>
      </w:r>
      <w:r w:rsidR="00AB73E9">
        <w:rPr>
          <w:rFonts w:ascii="Times New Roman" w:hAnsi="Times New Roman" w:cs="Times New Roman"/>
          <w:noProof/>
        </w:rPr>
        <w:t>not been</w:t>
      </w:r>
      <w:r w:rsidR="003E7CAB">
        <w:rPr>
          <w:rFonts w:ascii="Times New Roman" w:hAnsi="Times New Roman" w:cs="Times New Roman"/>
          <w:noProof/>
        </w:rPr>
        <w:t xml:space="preserve"> discovered</w:t>
      </w:r>
      <w:r w:rsidR="00C12495">
        <w:rPr>
          <w:rFonts w:ascii="Times New Roman" w:hAnsi="Times New Roman" w:cs="Times New Roman"/>
          <w:noProof/>
        </w:rPr>
        <w:t xml:space="preserve">. </w:t>
      </w:r>
      <w:r w:rsidR="00E477AF">
        <w:rPr>
          <w:rFonts w:ascii="Times New Roman" w:hAnsi="Times New Roman" w:cs="Times New Roman"/>
          <w:noProof/>
        </w:rPr>
        <w:t xml:space="preserve">Post-Lapita </w:t>
      </w:r>
      <w:r w:rsidR="00653233" w:rsidRPr="00903497">
        <w:rPr>
          <w:rFonts w:ascii="Times New Roman" w:hAnsi="Times New Roman" w:cs="Times New Roman"/>
          <w:noProof/>
        </w:rPr>
        <w:t xml:space="preserve">migration </w:t>
      </w:r>
      <w:r w:rsidR="00E477AF">
        <w:rPr>
          <w:rFonts w:ascii="Times New Roman" w:hAnsi="Times New Roman" w:cs="Times New Roman"/>
          <w:noProof/>
        </w:rPr>
        <w:t xml:space="preserve">reached </w:t>
      </w:r>
      <w:r w:rsidR="00E00B01">
        <w:rPr>
          <w:rFonts w:ascii="Times New Roman" w:hAnsi="Times New Roman" w:cs="Times New Roman"/>
          <w:noProof/>
        </w:rPr>
        <w:t xml:space="preserve">the </w:t>
      </w:r>
      <w:r w:rsidR="00653233" w:rsidRPr="00903497">
        <w:rPr>
          <w:rFonts w:ascii="Times New Roman" w:hAnsi="Times New Roman" w:cs="Times New Roman"/>
          <w:noProof/>
        </w:rPr>
        <w:t>outlying islands of West Polynesia</w:t>
      </w:r>
      <w:r w:rsidR="0052615D">
        <w:rPr>
          <w:rFonts w:ascii="Times New Roman" w:hAnsi="Times New Roman" w:cs="Times New Roman"/>
          <w:noProof/>
        </w:rPr>
        <w:t>,</w:t>
      </w:r>
      <w:r w:rsidR="00653233" w:rsidRPr="00903497">
        <w:rPr>
          <w:rFonts w:ascii="Times New Roman" w:hAnsi="Times New Roman" w:cs="Times New Roman"/>
          <w:noProof/>
        </w:rPr>
        <w:t xml:space="preserve"> such as Rotuma, Niue</w:t>
      </w:r>
      <w:r w:rsidR="0052615D">
        <w:rPr>
          <w:rFonts w:ascii="Times New Roman" w:hAnsi="Times New Roman" w:cs="Times New Roman"/>
          <w:noProof/>
        </w:rPr>
        <w:t>,</w:t>
      </w:r>
      <w:r w:rsidR="00653233" w:rsidRPr="00903497">
        <w:rPr>
          <w:rFonts w:ascii="Times New Roman" w:hAnsi="Times New Roman" w:cs="Times New Roman"/>
          <w:noProof/>
        </w:rPr>
        <w:t xml:space="preserve"> and Pukapuka</w:t>
      </w:r>
      <w:r w:rsidR="001D5075" w:rsidRPr="001D5075">
        <w:rPr>
          <w:rFonts w:ascii="Times New Roman" w:hAnsi="Times New Roman" w:cs="Times New Roman"/>
          <w:noProof/>
        </w:rPr>
        <w:t xml:space="preserve"> </w:t>
      </w:r>
      <w:r w:rsidR="00E477AF">
        <w:rPr>
          <w:rFonts w:ascii="Times New Roman" w:hAnsi="Times New Roman" w:cs="Times New Roman"/>
          <w:noProof/>
        </w:rPr>
        <w:t xml:space="preserve">200 BC- AD </w:t>
      </w:r>
      <w:r w:rsidR="00405E83">
        <w:rPr>
          <w:rFonts w:ascii="Times New Roman" w:hAnsi="Times New Roman" w:cs="Times New Roman"/>
          <w:noProof/>
        </w:rPr>
        <w:t xml:space="preserve">1 </w:t>
      </w:r>
      <w:r w:rsidR="00E477AF">
        <w:rPr>
          <w:rFonts w:ascii="Times New Roman" w:hAnsi="Times New Roman" w:cs="Times New Roman"/>
          <w:noProof/>
        </w:rPr>
        <w:t>(Anderson et al. 2014: 25)</w:t>
      </w:r>
      <w:r w:rsidR="0052615D">
        <w:rPr>
          <w:rFonts w:ascii="Times New Roman" w:hAnsi="Times New Roman" w:cs="Times New Roman"/>
          <w:noProof/>
        </w:rPr>
        <w:t>,</w:t>
      </w:r>
      <w:r w:rsidR="00584E40" w:rsidRPr="00903497">
        <w:rPr>
          <w:rFonts w:ascii="Times New Roman" w:hAnsi="Times New Roman" w:cs="Times New Roman"/>
          <w:noProof/>
        </w:rPr>
        <w:t xml:space="preserve"> </w:t>
      </w:r>
      <w:r w:rsidR="00653233" w:rsidRPr="00903497">
        <w:rPr>
          <w:rFonts w:ascii="Times New Roman" w:hAnsi="Times New Roman" w:cs="Times New Roman"/>
          <w:noProof/>
        </w:rPr>
        <w:t>followed much later by coloni</w:t>
      </w:r>
      <w:r w:rsidR="00C05B52">
        <w:rPr>
          <w:rFonts w:ascii="Times New Roman" w:hAnsi="Times New Roman" w:cs="Times New Roman"/>
          <w:noProof/>
        </w:rPr>
        <w:t>z</w:t>
      </w:r>
      <w:r w:rsidR="00653233" w:rsidRPr="00903497">
        <w:rPr>
          <w:rFonts w:ascii="Times New Roman" w:hAnsi="Times New Roman" w:cs="Times New Roman"/>
          <w:noProof/>
        </w:rPr>
        <w:t xml:space="preserve">ation of </w:t>
      </w:r>
      <w:r w:rsidR="00C637E1" w:rsidRPr="00903497">
        <w:rPr>
          <w:rFonts w:ascii="Times New Roman" w:hAnsi="Times New Roman" w:cs="Times New Roman"/>
          <w:noProof/>
        </w:rPr>
        <w:t xml:space="preserve">the Society Islands </w:t>
      </w:r>
      <w:r w:rsidR="001B48AD" w:rsidRPr="00903497">
        <w:rPr>
          <w:rFonts w:ascii="Times New Roman" w:hAnsi="Times New Roman" w:cs="Times New Roman"/>
          <w:noProof/>
        </w:rPr>
        <w:t>~</w:t>
      </w:r>
      <w:r w:rsidR="00405E83" w:rsidRPr="00405E83">
        <w:rPr>
          <w:rFonts w:ascii="Times New Roman" w:hAnsi="Times New Roman" w:cs="Times New Roman"/>
          <w:noProof/>
        </w:rPr>
        <w:t xml:space="preserve"> </w:t>
      </w:r>
      <w:r w:rsidR="00405E83">
        <w:rPr>
          <w:rFonts w:ascii="Times New Roman" w:hAnsi="Times New Roman" w:cs="Times New Roman"/>
          <w:noProof/>
        </w:rPr>
        <w:t xml:space="preserve">AD </w:t>
      </w:r>
      <w:r w:rsidR="00C12495">
        <w:rPr>
          <w:rFonts w:ascii="Times New Roman" w:hAnsi="Times New Roman" w:cs="Times New Roman"/>
          <w:noProof/>
        </w:rPr>
        <w:t xml:space="preserve">1000-1100 </w:t>
      </w:r>
      <w:r w:rsidR="00477EE5" w:rsidRPr="00903497">
        <w:rPr>
          <w:rFonts w:ascii="Times New Roman" w:hAnsi="Times New Roman" w:cs="Times New Roman"/>
          <w:noProof/>
        </w:rPr>
        <w:fldChar w:fldCharType="begin"/>
      </w:r>
      <w:r w:rsidR="00A95F83">
        <w:rPr>
          <w:rFonts w:ascii="Times New Roman" w:hAnsi="Times New Roman" w:cs="Times New Roman"/>
          <w:noProof/>
        </w:rPr>
        <w:instrText xml:space="preserve"> ADDIN ZOTERO_ITEM CSL_CITATION {"citationID":"scFF9aOV","properties":{"formattedCitation":"(Wilmshurst et al. 2011)","plainCitation":"(Wilmshurst et al. 2011)"},"citationItems":[{"id":63,"uris":["http://zotero.org/users/2370870/items/486FT9MF"],"uri":["http://zotero.org/users/2370870/items/486FT9MF"],"itemData":{"id":63,"type":"article-journal","title":"High-precision radiocarbon dating shows recent and rapid initial human colonization of East Polynesia","container-title":"Proceedings of the National Academy of Sciences","page":"1815-1820","volume":"108","issue":"5","source":"www.pnas.org","abstract":"The 15 archipelagos of East Polynesia, including New Zealand, Hawaii, and Rapa Nui, were the last habitable places on earth colonized by prehistoric humans. The timing and pattern of this colonization event has been poorly resolved, with chronologies varying by &gt;1000 y, precluding understanding of cultural change and ecological impacts on these pristine ecosystems. In a meta-analysis of 1,434 radiocarbon dates from the region, reliable short-lived samples reveal that the colonization of East Polynesia occurred in two distinct phases: earliest in the Society Islands A.D. </w:instrText>
      </w:r>
      <w:r w:rsidR="00A95F83">
        <w:rPr>
          <w:rFonts w:ascii="MS Mincho" w:eastAsia="MS Mincho" w:hAnsi="MS Mincho" w:cs="MS Mincho"/>
          <w:noProof/>
        </w:rPr>
        <w:instrText>∼</w:instrText>
      </w:r>
      <w:r w:rsidR="00A95F83">
        <w:rPr>
          <w:rFonts w:ascii="Times New Roman" w:hAnsi="Times New Roman" w:cs="Times New Roman"/>
          <w:noProof/>
        </w:rPr>
        <w:instrText xml:space="preserve">1025–1120, four centuries later than previously assumed; then after 70–265 y, dispersal continued in one major pulse to all remaining islands A.D. </w:instrText>
      </w:r>
      <w:r w:rsidR="00A95F83">
        <w:rPr>
          <w:rFonts w:ascii="MS Mincho" w:eastAsia="MS Mincho" w:hAnsi="MS Mincho" w:cs="MS Mincho"/>
          <w:noProof/>
        </w:rPr>
        <w:instrText>∼</w:instrText>
      </w:r>
      <w:r w:rsidR="00A95F83">
        <w:rPr>
          <w:rFonts w:ascii="Times New Roman" w:hAnsi="Times New Roman" w:cs="Times New Roman"/>
          <w:noProof/>
        </w:rPr>
        <w:instrText xml:space="preserve">1190–1290. We show that previously supported longer chronologies have relied upon radiocarbon-dated materials with large sources of error, making them unsuitable for precise dating of recent events. Our empirically based and dramatically shortened chronology for the colonization of East Polynesia resolves longstanding paradoxes and offers a robust explanation for the remarkable uniformity of East Polynesian culture, human biology, and language. Models of human colonization, ecological change and historical linguistics for the region now require substantial revision.","DOI":"10.1073/pnas.1015876108","ISSN":"0027-8424, 1091-6490","note":"PMID: 21187404","journalAbbreviation":"PNAS","language":"en","author":[{"family":"Wilmshurst","given":"Janet M."},{"family":"Hunt","given":"Terry L."},{"family":"Lipo","given":"Carl P."},{"family":"Anderson","given":"Atholl J."}],"issued":{"date-parts":[["2011",2,1]]}}}],"schema":"https://github.com/citation-style-language/schema/raw/master/csl-citation.json"} </w:instrText>
      </w:r>
      <w:r w:rsidR="00477EE5" w:rsidRPr="00903497">
        <w:rPr>
          <w:rFonts w:ascii="Times New Roman" w:hAnsi="Times New Roman" w:cs="Times New Roman"/>
          <w:noProof/>
        </w:rPr>
        <w:fldChar w:fldCharType="separate"/>
      </w:r>
      <w:r w:rsidR="00A95F83">
        <w:rPr>
          <w:rFonts w:ascii="Times New Roman" w:hAnsi="Times New Roman" w:cs="Times New Roman"/>
          <w:noProof/>
        </w:rPr>
        <w:t>(Wilmshurst et al. 2011)</w:t>
      </w:r>
      <w:r w:rsidR="00477EE5" w:rsidRPr="00903497">
        <w:rPr>
          <w:rFonts w:ascii="Times New Roman" w:hAnsi="Times New Roman" w:cs="Times New Roman"/>
          <w:noProof/>
        </w:rPr>
        <w:fldChar w:fldCharType="end"/>
      </w:r>
      <w:r w:rsidR="00653233" w:rsidRPr="00903497">
        <w:rPr>
          <w:rFonts w:ascii="Times New Roman" w:hAnsi="Times New Roman" w:cs="Times New Roman"/>
          <w:noProof/>
        </w:rPr>
        <w:t>, and possibly others in central East Polynesia as distant as Mangareva</w:t>
      </w:r>
      <w:r w:rsidR="003C6F1D" w:rsidRPr="00903497">
        <w:rPr>
          <w:rFonts w:ascii="Times New Roman" w:hAnsi="Times New Roman" w:cs="Times New Roman"/>
          <w:noProof/>
        </w:rPr>
        <w:t>.</w:t>
      </w:r>
      <w:r w:rsidR="001B48AD" w:rsidRPr="00903497">
        <w:rPr>
          <w:rFonts w:ascii="Times New Roman" w:hAnsi="Times New Roman" w:cs="Times New Roman"/>
          <w:noProof/>
        </w:rPr>
        <w:t xml:space="preserve"> </w:t>
      </w:r>
      <w:r w:rsidR="001D5075">
        <w:rPr>
          <w:rFonts w:ascii="Times New Roman" w:hAnsi="Times New Roman" w:cs="Times New Roman"/>
          <w:noProof/>
        </w:rPr>
        <w:t>Some</w:t>
      </w:r>
      <w:r w:rsidR="001D5075" w:rsidRPr="00903497">
        <w:rPr>
          <w:rFonts w:ascii="Times New Roman" w:hAnsi="Times New Roman" w:cs="Times New Roman"/>
          <w:noProof/>
        </w:rPr>
        <w:t xml:space="preserve"> </w:t>
      </w:r>
      <w:r w:rsidR="00E1575A">
        <w:rPr>
          <w:rFonts w:ascii="Times New Roman" w:hAnsi="Times New Roman" w:cs="Times New Roman"/>
          <w:noProof/>
        </w:rPr>
        <w:t>100</w:t>
      </w:r>
      <w:r w:rsidR="00653233" w:rsidRPr="00903497">
        <w:rPr>
          <w:rFonts w:ascii="Times New Roman" w:hAnsi="Times New Roman" w:cs="Times New Roman"/>
          <w:noProof/>
        </w:rPr>
        <w:t>-</w:t>
      </w:r>
      <w:r w:rsidR="00E1575A">
        <w:rPr>
          <w:rFonts w:ascii="Times New Roman" w:hAnsi="Times New Roman" w:cs="Times New Roman"/>
          <w:noProof/>
        </w:rPr>
        <w:t>200</w:t>
      </w:r>
      <w:r w:rsidR="00653233" w:rsidRPr="00903497">
        <w:rPr>
          <w:rFonts w:ascii="Times New Roman" w:hAnsi="Times New Roman" w:cs="Times New Roman"/>
          <w:noProof/>
        </w:rPr>
        <w:t xml:space="preserve"> years later </w:t>
      </w:r>
      <w:r w:rsidR="0052615D">
        <w:rPr>
          <w:rFonts w:ascii="Times New Roman" w:hAnsi="Times New Roman" w:cs="Times New Roman"/>
          <w:noProof/>
        </w:rPr>
        <w:t>(</w:t>
      </w:r>
      <w:r w:rsidR="00A53A14">
        <w:rPr>
          <w:rFonts w:ascii="Times New Roman" w:hAnsi="Times New Roman" w:cs="Times New Roman"/>
          <w:noProof/>
        </w:rPr>
        <w:t xml:space="preserve">AD </w:t>
      </w:r>
      <w:r w:rsidR="00B21671" w:rsidRPr="00903497">
        <w:rPr>
          <w:rFonts w:ascii="Times New Roman" w:hAnsi="Times New Roman" w:cs="Times New Roman"/>
          <w:noProof/>
        </w:rPr>
        <w:t>~</w:t>
      </w:r>
      <w:r w:rsidR="007C22DB">
        <w:rPr>
          <w:rFonts w:ascii="Times New Roman" w:hAnsi="Times New Roman" w:cs="Times New Roman"/>
          <w:noProof/>
        </w:rPr>
        <w:t>1200</w:t>
      </w:r>
      <w:r w:rsidR="0052615D">
        <w:rPr>
          <w:rFonts w:ascii="Times New Roman" w:hAnsi="Times New Roman" w:cs="Times New Roman"/>
          <w:noProof/>
        </w:rPr>
        <w:t>)</w:t>
      </w:r>
      <w:r w:rsidR="00B21671" w:rsidRPr="00903497">
        <w:rPr>
          <w:rFonts w:ascii="Times New Roman" w:hAnsi="Times New Roman" w:cs="Times New Roman"/>
          <w:noProof/>
        </w:rPr>
        <w:t xml:space="preserve">, </w:t>
      </w:r>
      <w:r w:rsidR="001D5075">
        <w:rPr>
          <w:rFonts w:ascii="Times New Roman" w:hAnsi="Times New Roman" w:cs="Times New Roman"/>
          <w:noProof/>
        </w:rPr>
        <w:t xml:space="preserve">further eastward </w:t>
      </w:r>
      <w:r w:rsidR="00653233" w:rsidRPr="00903497">
        <w:rPr>
          <w:rFonts w:ascii="Times New Roman" w:hAnsi="Times New Roman" w:cs="Times New Roman"/>
          <w:noProof/>
        </w:rPr>
        <w:t xml:space="preserve">migration occurred </w:t>
      </w:r>
      <w:r w:rsidR="001D5075">
        <w:rPr>
          <w:rFonts w:ascii="Times New Roman" w:hAnsi="Times New Roman" w:cs="Times New Roman"/>
          <w:noProof/>
        </w:rPr>
        <w:t xml:space="preserve">out </w:t>
      </w:r>
      <w:r w:rsidR="00653233" w:rsidRPr="00903497">
        <w:rPr>
          <w:rFonts w:ascii="Times New Roman" w:hAnsi="Times New Roman" w:cs="Times New Roman"/>
          <w:noProof/>
        </w:rPr>
        <w:t>to the marg</w:t>
      </w:r>
      <w:r w:rsidR="00B21671" w:rsidRPr="00903497">
        <w:rPr>
          <w:rFonts w:ascii="Times New Roman" w:hAnsi="Times New Roman" w:cs="Times New Roman"/>
          <w:noProof/>
        </w:rPr>
        <w:t xml:space="preserve">inal islands of </w:t>
      </w:r>
      <w:r w:rsidR="006E0ACF">
        <w:rPr>
          <w:rFonts w:ascii="Times New Roman" w:hAnsi="Times New Roman" w:cs="Times New Roman"/>
          <w:noProof/>
        </w:rPr>
        <w:t xml:space="preserve">East </w:t>
      </w:r>
      <w:r w:rsidR="00B21671" w:rsidRPr="00903497">
        <w:rPr>
          <w:rFonts w:ascii="Times New Roman" w:hAnsi="Times New Roman" w:cs="Times New Roman"/>
          <w:noProof/>
        </w:rPr>
        <w:t>Polynesia</w:t>
      </w:r>
      <w:r w:rsidR="0052615D">
        <w:rPr>
          <w:rFonts w:ascii="Times New Roman" w:hAnsi="Times New Roman" w:cs="Times New Roman"/>
          <w:noProof/>
        </w:rPr>
        <w:t>:</w:t>
      </w:r>
      <w:r w:rsidR="00B21671" w:rsidRPr="00903497">
        <w:rPr>
          <w:rFonts w:ascii="Times New Roman" w:hAnsi="Times New Roman" w:cs="Times New Roman"/>
          <w:noProof/>
        </w:rPr>
        <w:t xml:space="preserve"> </w:t>
      </w:r>
      <w:r w:rsidR="00653233" w:rsidRPr="00903497">
        <w:rPr>
          <w:rFonts w:ascii="Times New Roman" w:hAnsi="Times New Roman" w:cs="Times New Roman"/>
          <w:noProof/>
        </w:rPr>
        <w:t>Haw</w:t>
      </w:r>
      <w:r w:rsidR="00B21671" w:rsidRPr="00903497">
        <w:rPr>
          <w:rFonts w:ascii="Times New Roman" w:hAnsi="Times New Roman" w:cs="Times New Roman"/>
          <w:noProof/>
        </w:rPr>
        <w:t xml:space="preserve">aii, Easter Island, </w:t>
      </w:r>
      <w:r w:rsidR="001D5075">
        <w:rPr>
          <w:rFonts w:ascii="Times New Roman" w:hAnsi="Times New Roman" w:cs="Times New Roman"/>
          <w:noProof/>
        </w:rPr>
        <w:t xml:space="preserve">then southwards to </w:t>
      </w:r>
      <w:r w:rsidR="00B21671" w:rsidRPr="00903497">
        <w:rPr>
          <w:rFonts w:ascii="Times New Roman" w:hAnsi="Times New Roman" w:cs="Times New Roman"/>
          <w:noProof/>
        </w:rPr>
        <w:t xml:space="preserve">New Zealand </w:t>
      </w:r>
      <w:r w:rsidR="00740BCB">
        <w:rPr>
          <w:rFonts w:ascii="Times New Roman" w:hAnsi="Times New Roman" w:cs="Times New Roman"/>
          <w:noProof/>
        </w:rPr>
        <w:t xml:space="preserve">and its </w:t>
      </w:r>
      <w:r w:rsidR="001D5075">
        <w:rPr>
          <w:rFonts w:ascii="Times New Roman" w:hAnsi="Times New Roman" w:cs="Times New Roman"/>
          <w:noProof/>
        </w:rPr>
        <w:t xml:space="preserve">outlying islands (i.e. </w:t>
      </w:r>
      <w:r w:rsidR="001D5075" w:rsidRPr="00903497">
        <w:rPr>
          <w:rFonts w:ascii="Times New Roman" w:hAnsi="Times New Roman" w:cs="Times New Roman"/>
          <w:noProof/>
        </w:rPr>
        <w:t xml:space="preserve">Norfolk Island, Kermadecs, Chathams, Subantarctic </w:t>
      </w:r>
      <w:r w:rsidR="00B21671" w:rsidRPr="00903497">
        <w:rPr>
          <w:rFonts w:ascii="Times New Roman" w:hAnsi="Times New Roman" w:cs="Times New Roman"/>
          <w:noProof/>
        </w:rPr>
        <w:t>islands</w:t>
      </w:r>
      <w:r w:rsidR="001D5075">
        <w:rPr>
          <w:rFonts w:ascii="Times New Roman" w:hAnsi="Times New Roman" w:cs="Times New Roman"/>
          <w:noProof/>
        </w:rPr>
        <w:t xml:space="preserve">) </w:t>
      </w:r>
      <w:r w:rsidR="00477EE5" w:rsidRPr="00903497">
        <w:rPr>
          <w:rFonts w:ascii="Times New Roman" w:hAnsi="Times New Roman" w:cs="Times New Roman"/>
          <w:noProof/>
        </w:rPr>
        <w:fldChar w:fldCharType="begin"/>
      </w:r>
      <w:r w:rsidR="00A95F83">
        <w:rPr>
          <w:rFonts w:ascii="Times New Roman" w:hAnsi="Times New Roman" w:cs="Times New Roman"/>
          <w:noProof/>
        </w:rPr>
        <w:instrText xml:space="preserve"> ADDIN ZOTERO_ITEM CSL_CITATION {"citationID":"95c1rH9Z","properties":{"formattedCitation":"(Wilmshurst et al. 2011)","plainCitation":"(Wilmshurst et al. 2011)"},"citationItems":[{"id":63,"uris":["http://zotero.org/users/2370870/items/486FT9MF"],"uri":["http://zotero.org/users/2370870/items/486FT9MF"],"itemData":{"id":63,"type":"article-journal","title":"High-precision radiocarbon dating shows recent and rapid initial human colonization of East Polynesia","container-title":"Proceedings of the National Academy of Sciences","page":"1815-1820","volume":"108","issue":"5","source":"www.pnas.org","abstract":"The 15 archipelagos of East Polynesia, including New Zealand, Hawaii, and Rapa Nui, were the last habitable places on earth colonized by prehistoric humans. The timing and pattern of this colonization event has been poorly resolved, with chronologies varying by &gt;1000 y, precluding understanding of cultural change and ecological impacts on these pristine ecosystems. In a meta-analysis of 1,434 radiocarbon dates from the region, reliable short-lived samples reveal that the colonization of East Polynesia occurred in two distinct phases: earliest in the Society Islands A.D. </w:instrText>
      </w:r>
      <w:r w:rsidR="00A95F83">
        <w:rPr>
          <w:rFonts w:ascii="MS Mincho" w:eastAsia="MS Mincho" w:hAnsi="MS Mincho" w:cs="MS Mincho"/>
          <w:noProof/>
        </w:rPr>
        <w:instrText>∼</w:instrText>
      </w:r>
      <w:r w:rsidR="00A95F83">
        <w:rPr>
          <w:rFonts w:ascii="Times New Roman" w:hAnsi="Times New Roman" w:cs="Times New Roman"/>
          <w:noProof/>
        </w:rPr>
        <w:instrText xml:space="preserve">1025–1120, four centuries later than previously assumed; then after 70–265 y, dispersal continued in one major pulse to all remaining islands A.D. </w:instrText>
      </w:r>
      <w:r w:rsidR="00A95F83">
        <w:rPr>
          <w:rFonts w:ascii="MS Mincho" w:eastAsia="MS Mincho" w:hAnsi="MS Mincho" w:cs="MS Mincho"/>
          <w:noProof/>
        </w:rPr>
        <w:instrText>∼</w:instrText>
      </w:r>
      <w:r w:rsidR="00A95F83">
        <w:rPr>
          <w:rFonts w:ascii="Times New Roman" w:hAnsi="Times New Roman" w:cs="Times New Roman"/>
          <w:noProof/>
        </w:rPr>
        <w:instrText xml:space="preserve">1190–1290. We show that previously supported longer chronologies have relied upon radiocarbon-dated materials with large sources of error, making them unsuitable for precise dating of recent events. Our empirically based and dramatically shortened chronology for the colonization of East Polynesia resolves longstanding paradoxes and offers a robust explanation for the remarkable uniformity of East Polynesian culture, human biology, and language. Models of human colonization, ecological change and historical linguistics for the region now require substantial revision.","DOI":"10.1073/pnas.1015876108","ISSN":"0027-8424, 1091-6490","note":"PMID: 21187404","journalAbbreviation":"PNAS","language":"en","author":[{"family":"Wilmshurst","given":"Janet M."},{"family":"Hunt","given":"Terry L."},{"family":"Lipo","given":"Carl P."},{"family":"Anderson","given":"Atholl J."}],"issued":{"date-parts":[["2011",2,1]]}}}],"schema":"https://github.com/citation-style-language/schema/raw/master/csl-citation.json"} </w:instrText>
      </w:r>
      <w:r w:rsidR="00477EE5" w:rsidRPr="00903497">
        <w:rPr>
          <w:rFonts w:ascii="Times New Roman" w:hAnsi="Times New Roman" w:cs="Times New Roman"/>
          <w:noProof/>
        </w:rPr>
        <w:fldChar w:fldCharType="separate"/>
      </w:r>
      <w:r w:rsidR="00A95F83">
        <w:rPr>
          <w:rFonts w:ascii="Times New Roman" w:hAnsi="Times New Roman" w:cs="Times New Roman"/>
          <w:noProof/>
        </w:rPr>
        <w:t>(Wilmshurst et al. 2011)</w:t>
      </w:r>
      <w:r w:rsidR="00477EE5" w:rsidRPr="00903497">
        <w:rPr>
          <w:rFonts w:ascii="Times New Roman" w:hAnsi="Times New Roman" w:cs="Times New Roman"/>
          <w:noProof/>
        </w:rPr>
        <w:fldChar w:fldCharType="end"/>
      </w:r>
      <w:r w:rsidR="00740BCB">
        <w:rPr>
          <w:rFonts w:ascii="Times New Roman" w:hAnsi="Times New Roman" w:cs="Times New Roman"/>
          <w:noProof/>
        </w:rPr>
        <w:t>.</w:t>
      </w:r>
      <w:r w:rsidR="001B48AD" w:rsidRPr="00903497">
        <w:rPr>
          <w:rFonts w:ascii="Times New Roman" w:hAnsi="Times New Roman" w:cs="Times New Roman"/>
          <w:noProof/>
        </w:rPr>
        <w:t xml:space="preserve"> </w:t>
      </w:r>
    </w:p>
    <w:p w14:paraId="2BF28A62" w14:textId="5E2718ED" w:rsidR="00263925" w:rsidRPr="00903497" w:rsidRDefault="00B21671" w:rsidP="00863568">
      <w:pPr>
        <w:spacing w:line="480" w:lineRule="auto"/>
        <w:rPr>
          <w:rFonts w:ascii="Times New Roman" w:hAnsi="Times New Roman" w:cs="Times New Roman"/>
        </w:rPr>
      </w:pPr>
      <w:r w:rsidRPr="00903497">
        <w:rPr>
          <w:rFonts w:ascii="Times New Roman" w:hAnsi="Times New Roman" w:cs="Times New Roman"/>
          <w:noProof/>
        </w:rPr>
        <w:tab/>
        <w:t xml:space="preserve">Although some aspects of the chronology </w:t>
      </w:r>
      <w:r w:rsidR="00C72310">
        <w:rPr>
          <w:rFonts w:ascii="Times New Roman" w:hAnsi="Times New Roman" w:cs="Times New Roman"/>
          <w:noProof/>
        </w:rPr>
        <w:t xml:space="preserve">of these migration episodes </w:t>
      </w:r>
      <w:r w:rsidRPr="00903497">
        <w:rPr>
          <w:rFonts w:ascii="Times New Roman" w:hAnsi="Times New Roman" w:cs="Times New Roman"/>
          <w:noProof/>
        </w:rPr>
        <w:t>remain uncertain, it is apparent that the general pattern of initial coloni</w:t>
      </w:r>
      <w:r w:rsidR="00C05B52">
        <w:rPr>
          <w:rFonts w:ascii="Times New Roman" w:hAnsi="Times New Roman" w:cs="Times New Roman"/>
          <w:noProof/>
        </w:rPr>
        <w:t>z</w:t>
      </w:r>
      <w:r w:rsidRPr="00903497">
        <w:rPr>
          <w:rFonts w:ascii="Times New Roman" w:hAnsi="Times New Roman" w:cs="Times New Roman"/>
          <w:noProof/>
        </w:rPr>
        <w:t xml:space="preserve">ation </w:t>
      </w:r>
      <w:r w:rsidR="00C72310">
        <w:rPr>
          <w:rFonts w:ascii="Times New Roman" w:hAnsi="Times New Roman" w:cs="Times New Roman"/>
          <w:noProof/>
        </w:rPr>
        <w:t>with</w:t>
      </w:r>
      <w:r w:rsidRPr="00903497">
        <w:rPr>
          <w:rFonts w:ascii="Times New Roman" w:hAnsi="Times New Roman" w:cs="Times New Roman"/>
          <w:noProof/>
        </w:rPr>
        <w:t>in Polynesia is well known</w:t>
      </w:r>
      <w:r w:rsidR="00940FCF">
        <w:rPr>
          <w:rFonts w:ascii="Times New Roman" w:hAnsi="Times New Roman" w:cs="Times New Roman"/>
          <w:noProof/>
        </w:rPr>
        <w:t xml:space="preserve"> (Fig. 1)</w:t>
      </w:r>
      <w:r w:rsidRPr="00903497">
        <w:rPr>
          <w:rFonts w:ascii="Times New Roman" w:hAnsi="Times New Roman" w:cs="Times New Roman"/>
          <w:noProof/>
        </w:rPr>
        <w:t>. However, much less is known about the particular origins of the migrating populations. Some clues are evident in material culture</w:t>
      </w:r>
      <w:r w:rsidR="00C72310">
        <w:rPr>
          <w:rFonts w:ascii="Times New Roman" w:hAnsi="Times New Roman" w:cs="Times New Roman"/>
          <w:noProof/>
        </w:rPr>
        <w:t xml:space="preserve"> - </w:t>
      </w:r>
      <w:r w:rsidRPr="00903497">
        <w:rPr>
          <w:rFonts w:ascii="Times New Roman" w:hAnsi="Times New Roman" w:cs="Times New Roman"/>
          <w:noProof/>
        </w:rPr>
        <w:t xml:space="preserve">especially where pottery is included, but </w:t>
      </w:r>
      <w:r w:rsidR="00551F8E">
        <w:rPr>
          <w:rFonts w:ascii="Times New Roman" w:hAnsi="Times New Roman" w:cs="Times New Roman"/>
          <w:noProof/>
        </w:rPr>
        <w:t xml:space="preserve">pottery was not produced </w:t>
      </w:r>
      <w:r w:rsidR="000A6941">
        <w:rPr>
          <w:rFonts w:ascii="Times New Roman" w:hAnsi="Times New Roman" w:cs="Times New Roman"/>
          <w:noProof/>
        </w:rPr>
        <w:t xml:space="preserve">in </w:t>
      </w:r>
      <w:r w:rsidRPr="00903497">
        <w:rPr>
          <w:rFonts w:ascii="Times New Roman" w:hAnsi="Times New Roman" w:cs="Times New Roman"/>
          <w:noProof/>
        </w:rPr>
        <w:t>East Polynesia</w:t>
      </w:r>
      <w:r w:rsidR="000A6941">
        <w:rPr>
          <w:rFonts w:ascii="Times New Roman" w:hAnsi="Times New Roman" w:cs="Times New Roman"/>
          <w:noProof/>
        </w:rPr>
        <w:t xml:space="preserve">. </w:t>
      </w:r>
      <w:r w:rsidR="00C96524" w:rsidRPr="00903497">
        <w:rPr>
          <w:rFonts w:ascii="Times New Roman" w:hAnsi="Times New Roman" w:cs="Times New Roman"/>
          <w:noProof/>
        </w:rPr>
        <w:t xml:space="preserve">Many early East Polynesian artefact assemblages </w:t>
      </w:r>
      <w:r w:rsidR="00551F8E">
        <w:rPr>
          <w:rFonts w:ascii="Times New Roman" w:hAnsi="Times New Roman" w:cs="Times New Roman"/>
          <w:noProof/>
        </w:rPr>
        <w:t xml:space="preserve">contain types </w:t>
      </w:r>
      <w:r w:rsidR="00C96524" w:rsidRPr="00903497">
        <w:rPr>
          <w:rFonts w:ascii="Times New Roman" w:hAnsi="Times New Roman" w:cs="Times New Roman"/>
          <w:noProof/>
        </w:rPr>
        <w:t>of adze</w:t>
      </w:r>
      <w:r w:rsidR="000A6941">
        <w:rPr>
          <w:rFonts w:ascii="Times New Roman" w:hAnsi="Times New Roman" w:cs="Times New Roman"/>
          <w:noProof/>
        </w:rPr>
        <w:t>s</w:t>
      </w:r>
      <w:r w:rsidR="00C96524" w:rsidRPr="00903497">
        <w:rPr>
          <w:rFonts w:ascii="Times New Roman" w:hAnsi="Times New Roman" w:cs="Times New Roman"/>
          <w:noProof/>
        </w:rPr>
        <w:t>, fish hook</w:t>
      </w:r>
      <w:r w:rsidR="000A6941">
        <w:rPr>
          <w:rFonts w:ascii="Times New Roman" w:hAnsi="Times New Roman" w:cs="Times New Roman"/>
          <w:noProof/>
        </w:rPr>
        <w:t>s</w:t>
      </w:r>
      <w:r w:rsidR="00C96524" w:rsidRPr="00903497">
        <w:rPr>
          <w:rFonts w:ascii="Times New Roman" w:hAnsi="Times New Roman" w:cs="Times New Roman"/>
          <w:noProof/>
        </w:rPr>
        <w:t>, and ornament</w:t>
      </w:r>
      <w:r w:rsidR="00551F8E">
        <w:rPr>
          <w:rFonts w:ascii="Times New Roman" w:hAnsi="Times New Roman" w:cs="Times New Roman"/>
          <w:noProof/>
        </w:rPr>
        <w:t>s</w:t>
      </w:r>
      <w:r w:rsidR="00C96524" w:rsidRPr="00903497">
        <w:rPr>
          <w:rFonts w:ascii="Times New Roman" w:hAnsi="Times New Roman" w:cs="Times New Roman"/>
          <w:noProof/>
        </w:rPr>
        <w:t xml:space="preserve"> </w:t>
      </w:r>
      <w:r w:rsidR="00C72310">
        <w:rPr>
          <w:rFonts w:ascii="Times New Roman" w:hAnsi="Times New Roman" w:cs="Times New Roman"/>
          <w:noProof/>
        </w:rPr>
        <w:t>that</w:t>
      </w:r>
      <w:r w:rsidR="00C72310" w:rsidRPr="00903497">
        <w:rPr>
          <w:rFonts w:ascii="Times New Roman" w:hAnsi="Times New Roman" w:cs="Times New Roman"/>
          <w:noProof/>
        </w:rPr>
        <w:t xml:space="preserve"> </w:t>
      </w:r>
      <w:r w:rsidR="00C96524" w:rsidRPr="00903497">
        <w:rPr>
          <w:rFonts w:ascii="Times New Roman" w:hAnsi="Times New Roman" w:cs="Times New Roman"/>
          <w:noProof/>
        </w:rPr>
        <w:t>are so widely shared</w:t>
      </w:r>
      <w:r w:rsidR="00C72310">
        <w:rPr>
          <w:rFonts w:ascii="Times New Roman" w:hAnsi="Times New Roman" w:cs="Times New Roman"/>
          <w:noProof/>
        </w:rPr>
        <w:t xml:space="preserve">, </w:t>
      </w:r>
      <w:r w:rsidR="00C96524" w:rsidRPr="00903497">
        <w:rPr>
          <w:rFonts w:ascii="Times New Roman" w:hAnsi="Times New Roman" w:cs="Times New Roman"/>
          <w:noProof/>
        </w:rPr>
        <w:t xml:space="preserve">they provide little indication of </w:t>
      </w:r>
      <w:r w:rsidR="000A6941">
        <w:rPr>
          <w:rFonts w:ascii="Times New Roman" w:hAnsi="Times New Roman" w:cs="Times New Roman"/>
          <w:noProof/>
        </w:rPr>
        <w:t>the</w:t>
      </w:r>
      <w:r w:rsidR="000A6941" w:rsidRPr="00903497">
        <w:rPr>
          <w:rFonts w:ascii="Times New Roman" w:hAnsi="Times New Roman" w:cs="Times New Roman"/>
          <w:noProof/>
        </w:rPr>
        <w:t xml:space="preserve"> </w:t>
      </w:r>
      <w:r w:rsidR="00917BDC">
        <w:rPr>
          <w:rFonts w:ascii="Times New Roman" w:hAnsi="Times New Roman" w:cs="Times New Roman"/>
          <w:noProof/>
        </w:rPr>
        <w:t xml:space="preserve">sequence of </w:t>
      </w:r>
      <w:r w:rsidR="00C96524" w:rsidRPr="00903497">
        <w:rPr>
          <w:rFonts w:ascii="Times New Roman" w:hAnsi="Times New Roman" w:cs="Times New Roman"/>
          <w:noProof/>
        </w:rPr>
        <w:t>historical relationships amongst them</w:t>
      </w:r>
      <w:r w:rsidR="009C4ED4">
        <w:rPr>
          <w:rFonts w:ascii="Times New Roman" w:hAnsi="Times New Roman" w:cs="Times New Roman"/>
          <w:noProof/>
        </w:rPr>
        <w:t xml:space="preserve"> (Kirch 2000: 243-244)</w:t>
      </w:r>
      <w:r w:rsidR="00551F8E">
        <w:rPr>
          <w:rFonts w:ascii="Times New Roman" w:hAnsi="Times New Roman" w:cs="Times New Roman"/>
          <w:b/>
          <w:noProof/>
        </w:rPr>
        <w:t>.</w:t>
      </w:r>
      <w:r w:rsidR="00C96524" w:rsidRPr="00903497">
        <w:rPr>
          <w:rFonts w:ascii="Times New Roman" w:hAnsi="Times New Roman" w:cs="Times New Roman"/>
          <w:noProof/>
        </w:rPr>
        <w:t xml:space="preserve"> </w:t>
      </w:r>
      <w:r w:rsidR="009C4ED4">
        <w:rPr>
          <w:rFonts w:ascii="Times New Roman" w:hAnsi="Times New Roman" w:cs="Times New Roman"/>
          <w:noProof/>
        </w:rPr>
        <w:t xml:space="preserve">Within </w:t>
      </w:r>
      <w:r w:rsidR="00547972">
        <w:rPr>
          <w:rFonts w:ascii="Times New Roman" w:hAnsi="Times New Roman" w:cs="Times New Roman"/>
          <w:noProof/>
        </w:rPr>
        <w:t>C</w:t>
      </w:r>
      <w:r w:rsidR="009C4ED4">
        <w:rPr>
          <w:rFonts w:ascii="Times New Roman" w:hAnsi="Times New Roman" w:cs="Times New Roman"/>
          <w:noProof/>
        </w:rPr>
        <w:t xml:space="preserve">entral East Polynesia, some </w:t>
      </w:r>
      <w:r w:rsidR="0001780A">
        <w:rPr>
          <w:rFonts w:ascii="Times New Roman" w:hAnsi="Times New Roman" w:cs="Times New Roman"/>
          <w:noProof/>
        </w:rPr>
        <w:t xml:space="preserve">specific </w:t>
      </w:r>
      <w:r w:rsidR="009C4ED4">
        <w:rPr>
          <w:rFonts w:ascii="Times New Roman" w:hAnsi="Times New Roman" w:cs="Times New Roman"/>
          <w:noProof/>
        </w:rPr>
        <w:t xml:space="preserve">connections can be established by </w:t>
      </w:r>
      <w:r w:rsidR="009C4ED4">
        <w:rPr>
          <w:rFonts w:ascii="Times New Roman" w:hAnsi="Times New Roman" w:cs="Times New Roman"/>
          <w:noProof/>
        </w:rPr>
        <w:lastRenderedPageBreak/>
        <w:t>source identification of basalt adzes</w:t>
      </w:r>
      <w:r w:rsidR="00B3527E">
        <w:rPr>
          <w:rFonts w:ascii="Times New Roman" w:hAnsi="Times New Roman" w:cs="Times New Roman"/>
          <w:noProof/>
        </w:rPr>
        <w:t>, notably those from Marquesan and Samoan sources</w:t>
      </w:r>
      <w:r w:rsidR="00EC4513">
        <w:rPr>
          <w:rFonts w:ascii="Times New Roman" w:hAnsi="Times New Roman" w:cs="Times New Roman"/>
          <w:noProof/>
        </w:rPr>
        <w:t xml:space="preserve"> </w:t>
      </w:r>
      <w:r w:rsidR="00400307">
        <w:rPr>
          <w:rFonts w:ascii="Times New Roman" w:hAnsi="Times New Roman" w:cs="Times New Roman"/>
          <w:noProof/>
        </w:rPr>
        <w:fldChar w:fldCharType="begin"/>
      </w:r>
      <w:r w:rsidR="00A95F83">
        <w:rPr>
          <w:rFonts w:ascii="Times New Roman" w:hAnsi="Times New Roman" w:cs="Times New Roman"/>
          <w:noProof/>
        </w:rPr>
        <w:instrText xml:space="preserve"> ADDIN ZOTERO_ITEM CSL_CITATION {"citationID":"5HpyrxXr","properties":{"formattedCitation":"(Weisler, Sinton 1997)","plainCitation":"(Weisler, Sinton 1997)"},"citationItems":[{"id":2666,"uris":["http://zotero.org/users/2370870/items/MZKZD3SW"],"uri":["http://zotero.org/users/2370870/items/MZKZD3SW"],"itemData":{"id":2666,"type":"article-journal","title":"Prehistoric long-distance interaction at the margins of Oceania. In Prehistoric Long-distance Interaction in Oceania: An Interdisciplinary Approach","container-title":"New Zealand Archaeological Association Monograph 21, pp. 149-172.","author":[{"family":"Weisler, Sinton","given":"MI","suffix":"JM"}],"issued":{"date-parts":[["1997"]]}}}],"schema":"https://github.com/citation-style-language/schema/raw/master/csl-citation.json"} </w:instrText>
      </w:r>
      <w:r w:rsidR="00400307">
        <w:rPr>
          <w:rFonts w:ascii="Times New Roman" w:hAnsi="Times New Roman" w:cs="Times New Roman"/>
          <w:noProof/>
        </w:rPr>
        <w:fldChar w:fldCharType="separate"/>
      </w:r>
      <w:r w:rsidR="003C2906">
        <w:rPr>
          <w:rFonts w:ascii="Times New Roman" w:hAnsi="Times New Roman" w:cs="Times New Roman"/>
          <w:noProof/>
        </w:rPr>
        <w:t>(Weisler</w:t>
      </w:r>
      <w:r w:rsidR="00A95F83">
        <w:rPr>
          <w:rFonts w:ascii="Times New Roman" w:hAnsi="Times New Roman" w:cs="Times New Roman"/>
          <w:noProof/>
        </w:rPr>
        <w:t xml:space="preserve"> 1997)</w:t>
      </w:r>
      <w:r w:rsidR="00400307">
        <w:rPr>
          <w:rFonts w:ascii="Times New Roman" w:hAnsi="Times New Roman" w:cs="Times New Roman"/>
          <w:noProof/>
        </w:rPr>
        <w:fldChar w:fldCharType="end"/>
      </w:r>
      <w:r w:rsidR="009C4ED4">
        <w:rPr>
          <w:rFonts w:ascii="Times New Roman" w:hAnsi="Times New Roman" w:cs="Times New Roman"/>
          <w:noProof/>
        </w:rPr>
        <w:t xml:space="preserve">, but </w:t>
      </w:r>
      <w:r w:rsidR="004C3BF7">
        <w:rPr>
          <w:rFonts w:ascii="Times New Roman" w:hAnsi="Times New Roman" w:cs="Times New Roman"/>
          <w:noProof/>
        </w:rPr>
        <w:t>two artefacts of tropical marine shell that reached New Zealand cannot be attributed to a specific origin</w:t>
      </w:r>
      <w:r w:rsidR="00B13A64">
        <w:rPr>
          <w:rFonts w:ascii="Times New Roman" w:hAnsi="Times New Roman" w:cs="Times New Roman"/>
          <w:noProof/>
        </w:rPr>
        <w:t xml:space="preserve"> </w:t>
      </w:r>
      <w:r w:rsidR="00B13A64">
        <w:rPr>
          <w:rFonts w:ascii="Times New Roman" w:hAnsi="Times New Roman" w:cs="Times New Roman"/>
          <w:noProof/>
        </w:rPr>
        <w:fldChar w:fldCharType="begin"/>
      </w:r>
      <w:r w:rsidR="00A95F83">
        <w:rPr>
          <w:rFonts w:ascii="Times New Roman" w:hAnsi="Times New Roman" w:cs="Times New Roman"/>
          <w:noProof/>
        </w:rPr>
        <w:instrText xml:space="preserve"> ADDIN ZOTERO_ITEM CSL_CITATION {"citationID":"w7Q7mghL","properties":{"formattedCitation":"(Davidson et al. 2011; Anderson et al. 2014)","plainCitation":"(Davidson et al. 2011; Anderson et al. 2014)"},"citationItems":[{"id":2668,"uris":["http://zotero.org/users/2370870/items/XE3WT9QA"],"uri":["http://zotero.org/users/2370870/items/XE3WT9QA"],"itemData":{"id":2668,"type":"article-journal","title":"Connections with Hawaiki: the Evidence of a Shell Tool from Wairau Bar, Marlborough, New Zealand","container-title":"Journal of Pacific Archaeology","page":"93-102","volume":"2","issue":"2","source":"pacificarchaeology.org","abstract":"A tool from the archaeological site at Wairau Bar, New Zealand, is identified as an import from the tropical Pacific. The tool was made by working a cutting edge on the apex of a spiral gastropod shell, identified as Acus crenulatus (formerly Terebra crenulata) (family Terebridae). Similar tools have been found in a number of sites in tropical East Polynesia, dating to the same general time period as Wairau Bar. The tool supports the view that the Wairau Bar site was a pioneering settlement close in time to the initial Polynesian arrival in New Zealand.","ISSN":"1179-4712","shortTitle":"Connections with Hawaiki","language":"en","author":[{"family":"Davidson","given":"Janet"},{"family":"Findlater","given":"Amy"},{"family":"Fyfe","given":"Roger"},{"family":"MacDonald","given":"Judith"},{"family":"Marshall","given":"Bruce"}],"issued":{"date-parts":[["2011"]]}}},{"id":476,"uris":["http://zotero.org/users/2370870/items/JUWUXS9B"],"uri":["http://zotero.org/users/2370870/items/JUWUXS9B"],"itemData":{"id":476,"type":"book","title":"Tangata Whenua : an illustrated history / Atholl Anderson, Judith Binney, Aroha Harris","publisher":"Bridget Williams Books","publisher-place":"Wellington, New Zealand","source":"National Library of Australia","event-place":"Wellington, New Zealand","ISBN":"978-1-927131-41-1","call-number":"NQ 2014-3313","note":"\"Auckland War Memorial Museum ; Stout Trust.\"\nIncludes bibliographical references and index.","shortTitle":"Tangata Whenua","author":[{"family":"Anderson","given":"Atholl"},{"family":"Binney","given":"Judith"},{"family":"Harris","given":"Aroha"},{"family":"Auckland War Memorial Museum","given":""},{"family":"Stout Trust","given":""}],"issued":{"date-parts":[["2014"]],"season":"Wellington, New Zealand : Bridget Williams Books,  , ©2014"}}}],"schema":"https://github.com/citation-style-language/schema/raw/master/csl-citation.json"} </w:instrText>
      </w:r>
      <w:r w:rsidR="00B13A64">
        <w:rPr>
          <w:rFonts w:ascii="Times New Roman" w:hAnsi="Times New Roman" w:cs="Times New Roman"/>
          <w:noProof/>
        </w:rPr>
        <w:fldChar w:fldCharType="separate"/>
      </w:r>
      <w:r w:rsidR="00A95F83">
        <w:rPr>
          <w:rFonts w:ascii="Times New Roman" w:hAnsi="Times New Roman" w:cs="Times New Roman"/>
          <w:noProof/>
        </w:rPr>
        <w:t>(Davidson et al. 2011; Anderson et al. 2014)</w:t>
      </w:r>
      <w:r w:rsidR="00B13A64">
        <w:rPr>
          <w:rFonts w:ascii="Times New Roman" w:hAnsi="Times New Roman" w:cs="Times New Roman"/>
          <w:noProof/>
        </w:rPr>
        <w:fldChar w:fldCharType="end"/>
      </w:r>
      <w:r w:rsidR="00405E83">
        <w:rPr>
          <w:rFonts w:ascii="Times New Roman" w:hAnsi="Times New Roman" w:cs="Times New Roman"/>
          <w:noProof/>
        </w:rPr>
        <w:t>,</w:t>
      </w:r>
      <w:r w:rsidR="00B3527E">
        <w:rPr>
          <w:rFonts w:ascii="Times New Roman" w:hAnsi="Times New Roman" w:cs="Times New Roman"/>
          <w:noProof/>
        </w:rPr>
        <w:t xml:space="preserve"> and no </w:t>
      </w:r>
      <w:r w:rsidR="00804640">
        <w:rPr>
          <w:rFonts w:ascii="Times New Roman" w:hAnsi="Times New Roman" w:cs="Times New Roman"/>
          <w:noProof/>
        </w:rPr>
        <w:t>other</w:t>
      </w:r>
      <w:r w:rsidR="00B3527E">
        <w:rPr>
          <w:rFonts w:ascii="Times New Roman" w:hAnsi="Times New Roman" w:cs="Times New Roman"/>
          <w:noProof/>
        </w:rPr>
        <w:t xml:space="preserve"> specific connections </w:t>
      </w:r>
      <w:r w:rsidR="00804640">
        <w:rPr>
          <w:rFonts w:ascii="Times New Roman" w:hAnsi="Times New Roman" w:cs="Times New Roman"/>
          <w:noProof/>
        </w:rPr>
        <w:t xml:space="preserve">can be drawn </w:t>
      </w:r>
      <w:r w:rsidR="00B3527E">
        <w:rPr>
          <w:rFonts w:ascii="Times New Roman" w:hAnsi="Times New Roman" w:cs="Times New Roman"/>
          <w:noProof/>
        </w:rPr>
        <w:t>between the central and marginal archipelagos</w:t>
      </w:r>
      <w:r w:rsidR="0097445F">
        <w:rPr>
          <w:rFonts w:ascii="Times New Roman" w:hAnsi="Times New Roman" w:cs="Times New Roman"/>
          <w:noProof/>
        </w:rPr>
        <w:t>.</w:t>
      </w:r>
      <w:r w:rsidR="009C4ED4">
        <w:rPr>
          <w:rFonts w:ascii="Times New Roman" w:hAnsi="Times New Roman" w:cs="Times New Roman"/>
          <w:noProof/>
        </w:rPr>
        <w:t xml:space="preserve"> </w:t>
      </w:r>
      <w:r w:rsidR="00C96524" w:rsidRPr="00903497">
        <w:rPr>
          <w:rFonts w:ascii="Times New Roman" w:hAnsi="Times New Roman" w:cs="Times New Roman"/>
          <w:noProof/>
        </w:rPr>
        <w:t xml:space="preserve">Historical linguistics are similarly constrained. </w:t>
      </w:r>
      <w:r w:rsidR="00C96524" w:rsidRPr="00903497">
        <w:rPr>
          <w:rFonts w:ascii="Times New Roman" w:hAnsi="Times New Roman" w:cs="Times New Roman"/>
        </w:rPr>
        <w:t xml:space="preserve">For example, on </w:t>
      </w:r>
      <w:r w:rsidR="003654F9" w:rsidRPr="00903497">
        <w:rPr>
          <w:rFonts w:ascii="Times New Roman" w:hAnsi="Times New Roman" w:cs="Times New Roman"/>
        </w:rPr>
        <w:t xml:space="preserve">Captain Cook’s first voyage </w:t>
      </w:r>
      <w:r w:rsidR="00063F96" w:rsidRPr="00903497">
        <w:rPr>
          <w:rFonts w:ascii="Times New Roman" w:hAnsi="Times New Roman" w:cs="Times New Roman"/>
        </w:rPr>
        <w:t xml:space="preserve">to the Pacific, </w:t>
      </w:r>
      <w:proofErr w:type="spellStart"/>
      <w:r w:rsidR="00C96524" w:rsidRPr="00903497">
        <w:rPr>
          <w:rFonts w:ascii="Times New Roman" w:hAnsi="Times New Roman" w:cs="Times New Roman"/>
        </w:rPr>
        <w:t>Tupaia</w:t>
      </w:r>
      <w:proofErr w:type="spellEnd"/>
      <w:r w:rsidR="00C96524" w:rsidRPr="00903497">
        <w:rPr>
          <w:rFonts w:ascii="Times New Roman" w:hAnsi="Times New Roman" w:cs="Times New Roman"/>
        </w:rPr>
        <w:t xml:space="preserve"> (</w:t>
      </w:r>
      <w:r w:rsidR="00804640">
        <w:rPr>
          <w:rFonts w:ascii="Times New Roman" w:hAnsi="Times New Roman" w:cs="Times New Roman"/>
        </w:rPr>
        <w:t>a</w:t>
      </w:r>
      <w:r w:rsidR="001E05E5">
        <w:rPr>
          <w:rFonts w:ascii="Times New Roman" w:hAnsi="Times New Roman" w:cs="Times New Roman"/>
        </w:rPr>
        <w:t xml:space="preserve"> navigator </w:t>
      </w:r>
      <w:r w:rsidR="00C96524" w:rsidRPr="00903497">
        <w:rPr>
          <w:rFonts w:ascii="Times New Roman" w:hAnsi="Times New Roman" w:cs="Times New Roman"/>
        </w:rPr>
        <w:t>from</w:t>
      </w:r>
      <w:r w:rsidR="00063F96" w:rsidRPr="00903497">
        <w:rPr>
          <w:rFonts w:ascii="Times New Roman" w:hAnsi="Times New Roman" w:cs="Times New Roman"/>
        </w:rPr>
        <w:t xml:space="preserve"> Raiatea</w:t>
      </w:r>
      <w:r w:rsidR="00C96524" w:rsidRPr="00903497">
        <w:rPr>
          <w:rFonts w:ascii="Times New Roman" w:hAnsi="Times New Roman" w:cs="Times New Roman"/>
        </w:rPr>
        <w:t xml:space="preserve"> in the Society Islands)</w:t>
      </w:r>
      <w:r w:rsidR="003654F9" w:rsidRPr="00903497">
        <w:rPr>
          <w:rFonts w:ascii="Times New Roman" w:hAnsi="Times New Roman" w:cs="Times New Roman"/>
        </w:rPr>
        <w:t xml:space="preserve"> was</w:t>
      </w:r>
      <w:r w:rsidR="0086664A" w:rsidRPr="00903497">
        <w:rPr>
          <w:rFonts w:ascii="Times New Roman" w:hAnsi="Times New Roman" w:cs="Times New Roman"/>
        </w:rPr>
        <w:t xml:space="preserve"> able to</w:t>
      </w:r>
      <w:r w:rsidR="003D0540" w:rsidRPr="00903497">
        <w:rPr>
          <w:rFonts w:ascii="Times New Roman" w:hAnsi="Times New Roman" w:cs="Times New Roman"/>
        </w:rPr>
        <w:t xml:space="preserve"> </w:t>
      </w:r>
      <w:r w:rsidR="003654F9" w:rsidRPr="00903497">
        <w:rPr>
          <w:rFonts w:ascii="Times New Roman" w:hAnsi="Times New Roman" w:cs="Times New Roman"/>
        </w:rPr>
        <w:t>act as a translator during contacts wit</w:t>
      </w:r>
      <w:r w:rsidR="005B6BFE" w:rsidRPr="00903497">
        <w:rPr>
          <w:rFonts w:ascii="Times New Roman" w:hAnsi="Times New Roman" w:cs="Times New Roman"/>
        </w:rPr>
        <w:t xml:space="preserve">h Maori in New Zealand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{"citationID":"y8jYlqQu","properties":{"formattedCitation":"(Cook 2003)","plainCitation":"(Cook 2003)"},"citationItems":[{"id":37,"uris":["http://zotero.org/users/2370870/items/33GSPDGT"],"uri":["http://zotero.org/users/2370870/items/33GSPDGT"],"itemData":{"id":37,"type":"webpage","title":"Captain Cook’s Journal during his first voyage round the world made in H.M. Bark “Endeavour” 1768-71","genre":"text","abstract":"Captain Cook’s Journal during his first voyage round the world made in H.M. Bark “Endeavour” 1768-71","URL":"http://ebooks.adelaide.edu.au/c/cook/james/c77j/","language":"en","author":[{"family":"Cook","given":"James"}],"issued":{"date-parts":[["2003",6,22]]},"accessed":{"date-parts":[["2015",6,9]]}}}],"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(Cook 2003)</w:t>
      </w:r>
      <w:r w:rsidR="00477EE5" w:rsidRPr="00903497">
        <w:rPr>
          <w:rFonts w:ascii="Times New Roman" w:hAnsi="Times New Roman" w:cs="Times New Roman"/>
        </w:rPr>
        <w:fldChar w:fldCharType="end"/>
      </w:r>
      <w:r w:rsidR="00551F8E">
        <w:rPr>
          <w:rFonts w:ascii="Times New Roman" w:hAnsi="Times New Roman" w:cs="Times New Roman"/>
        </w:rPr>
        <w:t xml:space="preserve"> because </w:t>
      </w:r>
      <w:r w:rsidR="00A02256" w:rsidRPr="00903497">
        <w:rPr>
          <w:rFonts w:ascii="Times New Roman" w:hAnsi="Times New Roman" w:cs="Times New Roman"/>
        </w:rPr>
        <w:t>Maori and Tahitian languages had remained mutually intelligible to a large extent despite 500 years of separation</w:t>
      </w:r>
      <w:r w:rsidR="005A7E3B">
        <w:rPr>
          <w:rFonts w:ascii="Times New Roman" w:hAnsi="Times New Roman" w:cs="Times New Roman"/>
        </w:rPr>
        <w:t xml:space="preserve">; this was also true of </w:t>
      </w:r>
      <w:r w:rsidR="00A02256" w:rsidRPr="00903497">
        <w:rPr>
          <w:rFonts w:ascii="Times New Roman" w:hAnsi="Times New Roman" w:cs="Times New Roman"/>
        </w:rPr>
        <w:t>C</w:t>
      </w:r>
      <w:r w:rsidR="00C96524" w:rsidRPr="00903497">
        <w:rPr>
          <w:rFonts w:ascii="Times New Roman" w:hAnsi="Times New Roman" w:cs="Times New Roman"/>
        </w:rPr>
        <w:t xml:space="preserve">ook Islands Maori, </w:t>
      </w:r>
      <w:r w:rsidR="00A02256" w:rsidRPr="00903497">
        <w:rPr>
          <w:rFonts w:ascii="Times New Roman" w:hAnsi="Times New Roman" w:cs="Times New Roman"/>
        </w:rPr>
        <w:t>Tahitian-Hawaiian</w:t>
      </w:r>
      <w:r w:rsidR="005A7E3B">
        <w:rPr>
          <w:rFonts w:ascii="Times New Roman" w:hAnsi="Times New Roman" w:cs="Times New Roman"/>
        </w:rPr>
        <w:t>,</w:t>
      </w:r>
      <w:r w:rsidR="00A02256" w:rsidRPr="00903497">
        <w:rPr>
          <w:rFonts w:ascii="Times New Roman" w:hAnsi="Times New Roman" w:cs="Times New Roman"/>
        </w:rPr>
        <w:t xml:space="preserve"> and so on. </w:t>
      </w:r>
      <w:r w:rsidR="004348EC">
        <w:rPr>
          <w:rFonts w:ascii="Times New Roman" w:hAnsi="Times New Roman" w:cs="Times New Roman"/>
        </w:rPr>
        <w:t xml:space="preserve">However, </w:t>
      </w:r>
      <w:r w:rsidR="00A02256" w:rsidRPr="00903497">
        <w:rPr>
          <w:rFonts w:ascii="Times New Roman" w:hAnsi="Times New Roman" w:cs="Times New Roman"/>
        </w:rPr>
        <w:t xml:space="preserve">there was </w:t>
      </w:r>
      <w:r w:rsidR="004348EC">
        <w:rPr>
          <w:rFonts w:ascii="Times New Roman" w:hAnsi="Times New Roman" w:cs="Times New Roman"/>
        </w:rPr>
        <w:t xml:space="preserve">also </w:t>
      </w:r>
      <w:r w:rsidR="00A02256" w:rsidRPr="00903497">
        <w:rPr>
          <w:rFonts w:ascii="Times New Roman" w:hAnsi="Times New Roman" w:cs="Times New Roman"/>
        </w:rPr>
        <w:t>some regional clustering within East Polynesian languages</w:t>
      </w:r>
      <w:r w:rsidR="004348EC">
        <w:rPr>
          <w:rFonts w:ascii="Times New Roman" w:hAnsi="Times New Roman" w:cs="Times New Roman"/>
        </w:rPr>
        <w:t>,</w:t>
      </w:r>
      <w:r w:rsidR="00A02256" w:rsidRPr="00903497">
        <w:rPr>
          <w:rFonts w:ascii="Times New Roman" w:hAnsi="Times New Roman" w:cs="Times New Roman"/>
        </w:rPr>
        <w:t xml:space="preserve"> which </w:t>
      </w:r>
      <w:r w:rsidR="00FC27C7">
        <w:rPr>
          <w:rFonts w:ascii="Times New Roman" w:hAnsi="Times New Roman" w:cs="Times New Roman"/>
        </w:rPr>
        <w:t>centered</w:t>
      </w:r>
      <w:r w:rsidR="00FE0669">
        <w:rPr>
          <w:rFonts w:ascii="Times New Roman" w:hAnsi="Times New Roman" w:cs="Times New Roman"/>
        </w:rPr>
        <w:t xml:space="preserve"> upon the Society and Cook Islands </w:t>
      </w:r>
      <w:r w:rsidR="00A02256" w:rsidRPr="00903497">
        <w:rPr>
          <w:rFonts w:ascii="Times New Roman" w:hAnsi="Times New Roman" w:cs="Times New Roman"/>
        </w:rPr>
        <w:t xml:space="preserve">to the west and the Marquesas and </w:t>
      </w:r>
      <w:r w:rsidR="00FE0669" w:rsidRPr="00903497">
        <w:rPr>
          <w:rFonts w:ascii="Times New Roman" w:hAnsi="Times New Roman" w:cs="Times New Roman"/>
        </w:rPr>
        <w:t>southeastern</w:t>
      </w:r>
      <w:r w:rsidR="00A02256" w:rsidRPr="00903497">
        <w:rPr>
          <w:rFonts w:ascii="Times New Roman" w:hAnsi="Times New Roman" w:cs="Times New Roman"/>
        </w:rPr>
        <w:t xml:space="preserve"> </w:t>
      </w:r>
      <w:proofErr w:type="spellStart"/>
      <w:r w:rsidR="00A02256" w:rsidRPr="00903497">
        <w:rPr>
          <w:rFonts w:ascii="Times New Roman" w:hAnsi="Times New Roman" w:cs="Times New Roman"/>
        </w:rPr>
        <w:t>Tuamotus</w:t>
      </w:r>
      <w:proofErr w:type="spellEnd"/>
      <w:r w:rsidR="00A02256" w:rsidRPr="00903497">
        <w:rPr>
          <w:rFonts w:ascii="Times New Roman" w:hAnsi="Times New Roman" w:cs="Times New Roman"/>
        </w:rPr>
        <w:t xml:space="preserve">-Mangareva to the east, but the extent of difference is insufficient to provide more than a general indication of the routes of migration. For example, </w:t>
      </w:r>
      <w:proofErr w:type="gramStart"/>
      <w:r w:rsidR="00A02256" w:rsidRPr="00903497">
        <w:rPr>
          <w:rFonts w:ascii="Times New Roman" w:hAnsi="Times New Roman" w:cs="Times New Roman"/>
        </w:rPr>
        <w:t>it is clear that the</w:t>
      </w:r>
      <w:proofErr w:type="gramEnd"/>
      <w:r w:rsidR="00A02256" w:rsidRPr="00903497">
        <w:rPr>
          <w:rFonts w:ascii="Times New Roman" w:hAnsi="Times New Roman" w:cs="Times New Roman"/>
        </w:rPr>
        <w:t xml:space="preserve"> Maori language and much of Maori esoteric culture belongs to the </w:t>
      </w:r>
      <w:proofErr w:type="spellStart"/>
      <w:r w:rsidR="00A02256" w:rsidRPr="00903497">
        <w:rPr>
          <w:rFonts w:ascii="Times New Roman" w:hAnsi="Times New Roman" w:cs="Times New Roman"/>
        </w:rPr>
        <w:t>Tahitic</w:t>
      </w:r>
      <w:proofErr w:type="spellEnd"/>
      <w:r w:rsidR="00A02256" w:rsidRPr="00903497">
        <w:rPr>
          <w:rFonts w:ascii="Times New Roman" w:hAnsi="Times New Roman" w:cs="Times New Roman"/>
        </w:rPr>
        <w:t xml:space="preserve"> group, but it </w:t>
      </w:r>
      <w:r w:rsidR="000B4C21">
        <w:rPr>
          <w:rFonts w:ascii="Times New Roman" w:hAnsi="Times New Roman" w:cs="Times New Roman"/>
        </w:rPr>
        <w:t>has been</w:t>
      </w:r>
      <w:r w:rsidR="00A02256" w:rsidRPr="00903497">
        <w:rPr>
          <w:rFonts w:ascii="Times New Roman" w:hAnsi="Times New Roman" w:cs="Times New Roman"/>
        </w:rPr>
        <w:t xml:space="preserve"> impossible</w:t>
      </w:r>
      <w:r w:rsidR="004348EC">
        <w:rPr>
          <w:rFonts w:ascii="Times New Roman" w:hAnsi="Times New Roman" w:cs="Times New Roman"/>
        </w:rPr>
        <w:t xml:space="preserve"> to use linguistic data</w:t>
      </w:r>
      <w:r w:rsidR="00A02256" w:rsidRPr="00903497">
        <w:rPr>
          <w:rFonts w:ascii="Times New Roman" w:hAnsi="Times New Roman" w:cs="Times New Roman"/>
        </w:rPr>
        <w:t xml:space="preserve"> </w:t>
      </w:r>
      <w:r w:rsidR="00F528B9">
        <w:rPr>
          <w:rFonts w:ascii="Times New Roman" w:hAnsi="Times New Roman" w:cs="Times New Roman"/>
        </w:rPr>
        <w:t>to show that</w:t>
      </w:r>
      <w:r w:rsidR="00A02256" w:rsidRPr="00903497">
        <w:rPr>
          <w:rFonts w:ascii="Times New Roman" w:hAnsi="Times New Roman" w:cs="Times New Roman"/>
        </w:rPr>
        <w:t xml:space="preserve"> migrations to New Zealand originated in the Society Islands, rather than the Cook Island</w:t>
      </w:r>
      <w:r w:rsidR="00CB04E4" w:rsidRPr="00903497">
        <w:rPr>
          <w:rFonts w:ascii="Times New Roman" w:hAnsi="Times New Roman" w:cs="Times New Roman"/>
        </w:rPr>
        <w:t>s</w:t>
      </w:r>
      <w:r w:rsidR="00A02256" w:rsidRPr="00903497">
        <w:rPr>
          <w:rFonts w:ascii="Times New Roman" w:hAnsi="Times New Roman" w:cs="Times New Roman"/>
        </w:rPr>
        <w:t xml:space="preserve"> or the </w:t>
      </w:r>
      <w:proofErr w:type="spellStart"/>
      <w:r w:rsidR="00A02256" w:rsidRPr="00903497">
        <w:rPr>
          <w:rFonts w:ascii="Times New Roman" w:hAnsi="Times New Roman" w:cs="Times New Roman"/>
        </w:rPr>
        <w:t>Australs</w:t>
      </w:r>
      <w:proofErr w:type="spellEnd"/>
      <w:r w:rsidR="00A02256" w:rsidRPr="00903497">
        <w:rPr>
          <w:rFonts w:ascii="Times New Roman" w:hAnsi="Times New Roman" w:cs="Times New Roman"/>
        </w:rPr>
        <w:t xml:space="preserve">. </w:t>
      </w:r>
      <w:r w:rsidR="00CB04E4" w:rsidRPr="00903497">
        <w:rPr>
          <w:rFonts w:ascii="Times New Roman" w:hAnsi="Times New Roman" w:cs="Times New Roman"/>
        </w:rPr>
        <w:t xml:space="preserve">In short, </w:t>
      </w:r>
      <w:r w:rsidR="00551F8E">
        <w:rPr>
          <w:rFonts w:ascii="Times New Roman" w:hAnsi="Times New Roman" w:cs="Times New Roman"/>
        </w:rPr>
        <w:t>a</w:t>
      </w:r>
      <w:r w:rsidR="00CB04E4" w:rsidRPr="00903497">
        <w:rPr>
          <w:rFonts w:ascii="Times New Roman" w:hAnsi="Times New Roman" w:cs="Times New Roman"/>
        </w:rPr>
        <w:t xml:space="preserve"> means to </w:t>
      </w:r>
      <w:r w:rsidR="00097683">
        <w:rPr>
          <w:rFonts w:ascii="Times New Roman" w:hAnsi="Times New Roman" w:cs="Times New Roman"/>
        </w:rPr>
        <w:t xml:space="preserve">more finely </w:t>
      </w:r>
      <w:r w:rsidR="00CB04E4" w:rsidRPr="00903497">
        <w:rPr>
          <w:rFonts w:ascii="Times New Roman" w:hAnsi="Times New Roman" w:cs="Times New Roman"/>
        </w:rPr>
        <w:t xml:space="preserve">discriminate </w:t>
      </w:r>
      <w:r w:rsidR="00C27100">
        <w:rPr>
          <w:rFonts w:ascii="Times New Roman" w:hAnsi="Times New Roman" w:cs="Times New Roman"/>
        </w:rPr>
        <w:t xml:space="preserve">human </w:t>
      </w:r>
      <w:r w:rsidR="00CB04E4" w:rsidRPr="00903497">
        <w:rPr>
          <w:rFonts w:ascii="Times New Roman" w:hAnsi="Times New Roman" w:cs="Times New Roman"/>
        </w:rPr>
        <w:t xml:space="preserve">population origins </w:t>
      </w:r>
      <w:proofErr w:type="gramStart"/>
      <w:r w:rsidR="004348EC">
        <w:rPr>
          <w:rFonts w:ascii="Times New Roman" w:hAnsi="Times New Roman" w:cs="Times New Roman"/>
        </w:rPr>
        <w:t>is</w:t>
      </w:r>
      <w:proofErr w:type="gramEnd"/>
      <w:r w:rsidR="004348EC">
        <w:rPr>
          <w:rFonts w:ascii="Times New Roman" w:hAnsi="Times New Roman" w:cs="Times New Roman"/>
        </w:rPr>
        <w:t xml:space="preserve"> needed, especially </w:t>
      </w:r>
      <w:r w:rsidR="00CB04E4" w:rsidRPr="00903497">
        <w:rPr>
          <w:rFonts w:ascii="Times New Roman" w:hAnsi="Times New Roman" w:cs="Times New Roman"/>
        </w:rPr>
        <w:t>where migrations occurr</w:t>
      </w:r>
      <w:r w:rsidR="00097683">
        <w:rPr>
          <w:rFonts w:ascii="Times New Roman" w:hAnsi="Times New Roman" w:cs="Times New Roman"/>
        </w:rPr>
        <w:t>ed</w:t>
      </w:r>
      <w:r w:rsidR="00CB04E4" w:rsidRPr="00903497">
        <w:rPr>
          <w:rFonts w:ascii="Times New Roman" w:hAnsi="Times New Roman" w:cs="Times New Roman"/>
        </w:rPr>
        <w:t xml:space="preserve"> </w:t>
      </w:r>
      <w:r w:rsidR="00783564">
        <w:rPr>
          <w:rFonts w:ascii="Times New Roman" w:hAnsi="Times New Roman" w:cs="Times New Roman"/>
        </w:rPr>
        <w:t>within short timescales</w:t>
      </w:r>
      <w:r w:rsidR="000A3407">
        <w:rPr>
          <w:rFonts w:ascii="Times New Roman" w:hAnsi="Times New Roman" w:cs="Times New Roman"/>
        </w:rPr>
        <w:t xml:space="preserve">. </w:t>
      </w:r>
    </w:p>
    <w:p w14:paraId="12B393C4" w14:textId="77777777" w:rsidR="00A02256" w:rsidRPr="00903497" w:rsidRDefault="00A02256" w:rsidP="00A02256">
      <w:pPr>
        <w:spacing w:line="480" w:lineRule="auto"/>
        <w:ind w:firstLine="720"/>
        <w:rPr>
          <w:rFonts w:ascii="Times New Roman" w:hAnsi="Times New Roman" w:cs="Times New Roman"/>
        </w:rPr>
      </w:pPr>
    </w:p>
    <w:p w14:paraId="0E388898" w14:textId="77777777" w:rsidR="00263925" w:rsidRPr="00903497" w:rsidRDefault="00C86ADE" w:rsidP="00943B3D">
      <w:pPr>
        <w:spacing w:line="480" w:lineRule="auto"/>
        <w:rPr>
          <w:rFonts w:ascii="Times New Roman" w:hAnsi="Times New Roman" w:cs="Times New Roman"/>
          <w:b/>
          <w:i/>
        </w:rPr>
      </w:pPr>
      <w:r w:rsidRPr="00903497">
        <w:rPr>
          <w:rFonts w:ascii="Times New Roman" w:hAnsi="Times New Roman" w:cs="Times New Roman"/>
          <w:b/>
          <w:i/>
        </w:rPr>
        <w:t xml:space="preserve">Human </w:t>
      </w:r>
      <w:r w:rsidR="00930CBD" w:rsidRPr="00903497">
        <w:rPr>
          <w:rFonts w:ascii="Times New Roman" w:hAnsi="Times New Roman" w:cs="Times New Roman"/>
          <w:b/>
          <w:i/>
        </w:rPr>
        <w:t>genetics</w:t>
      </w:r>
    </w:p>
    <w:p w14:paraId="29DCE026" w14:textId="660E78CF" w:rsidR="006365E5" w:rsidRPr="00903497" w:rsidRDefault="004D76B2" w:rsidP="00D15F8F">
      <w:pPr>
        <w:spacing w:line="480" w:lineRule="auto"/>
        <w:ind w:firstLine="720"/>
        <w:rPr>
          <w:rFonts w:ascii="Times New Roman" w:hAnsi="Times New Roman" w:cs="Times New Roman"/>
        </w:rPr>
      </w:pPr>
      <w:r w:rsidRPr="00903497">
        <w:rPr>
          <w:rFonts w:ascii="Times New Roman" w:hAnsi="Times New Roman" w:cs="Times New Roman"/>
        </w:rPr>
        <w:t xml:space="preserve">To date, </w:t>
      </w:r>
      <w:r w:rsidR="006D2C3C" w:rsidRPr="00903497">
        <w:rPr>
          <w:rFonts w:ascii="Times New Roman" w:hAnsi="Times New Roman" w:cs="Times New Roman"/>
        </w:rPr>
        <w:t xml:space="preserve">most </w:t>
      </w:r>
      <w:r w:rsidRPr="00903497">
        <w:rPr>
          <w:rFonts w:ascii="Times New Roman" w:hAnsi="Times New Roman" w:cs="Times New Roman"/>
        </w:rPr>
        <w:t xml:space="preserve">human </w:t>
      </w:r>
      <w:r w:rsidR="00626CC6" w:rsidRPr="00903497">
        <w:rPr>
          <w:rFonts w:ascii="Times New Roman" w:hAnsi="Times New Roman" w:cs="Times New Roman"/>
        </w:rPr>
        <w:t>DNA studies</w:t>
      </w:r>
      <w:r w:rsidR="00E604CE" w:rsidRPr="00903497">
        <w:rPr>
          <w:rFonts w:ascii="Times New Roman" w:hAnsi="Times New Roman" w:cs="Times New Roman"/>
        </w:rPr>
        <w:t xml:space="preserve"> </w:t>
      </w:r>
      <w:r w:rsidRPr="00903497">
        <w:rPr>
          <w:rFonts w:ascii="Times New Roman" w:hAnsi="Times New Roman" w:cs="Times New Roman"/>
        </w:rPr>
        <w:t>have not directly addressed the sequence of coloni</w:t>
      </w:r>
      <w:r w:rsidR="00C05B52">
        <w:rPr>
          <w:rFonts w:ascii="Times New Roman" w:hAnsi="Times New Roman" w:cs="Times New Roman"/>
        </w:rPr>
        <w:t>z</w:t>
      </w:r>
      <w:r w:rsidRPr="00903497">
        <w:rPr>
          <w:rFonts w:ascii="Times New Roman" w:hAnsi="Times New Roman" w:cs="Times New Roman"/>
        </w:rPr>
        <w:t xml:space="preserve">ation </w:t>
      </w:r>
      <w:r w:rsidR="00C86ADE" w:rsidRPr="00903497">
        <w:rPr>
          <w:rFonts w:ascii="Times New Roman" w:hAnsi="Times New Roman" w:cs="Times New Roman"/>
        </w:rPr>
        <w:t xml:space="preserve">within </w:t>
      </w:r>
      <w:r w:rsidR="009A657E">
        <w:rPr>
          <w:rFonts w:ascii="Times New Roman" w:hAnsi="Times New Roman" w:cs="Times New Roman"/>
        </w:rPr>
        <w:t>Polynesia</w:t>
      </w:r>
      <w:r w:rsidR="00C86ADE" w:rsidRPr="00903497">
        <w:rPr>
          <w:rFonts w:ascii="Times New Roman" w:hAnsi="Times New Roman" w:cs="Times New Roman"/>
        </w:rPr>
        <w:t xml:space="preserve">, </w:t>
      </w:r>
      <w:r w:rsidR="00803A37">
        <w:rPr>
          <w:rFonts w:ascii="Times New Roman" w:hAnsi="Times New Roman" w:cs="Times New Roman"/>
        </w:rPr>
        <w:t xml:space="preserve">and have instead </w:t>
      </w:r>
      <w:r w:rsidR="00140567" w:rsidRPr="00903497">
        <w:rPr>
          <w:rFonts w:ascii="Times New Roman" w:hAnsi="Times New Roman" w:cs="Times New Roman"/>
        </w:rPr>
        <w:t>focus</w:t>
      </w:r>
      <w:r w:rsidR="00803A37">
        <w:rPr>
          <w:rFonts w:ascii="Times New Roman" w:hAnsi="Times New Roman" w:cs="Times New Roman"/>
        </w:rPr>
        <w:t>ed</w:t>
      </w:r>
      <w:r w:rsidR="00A175D1" w:rsidRPr="00903497">
        <w:rPr>
          <w:rFonts w:ascii="Times New Roman" w:hAnsi="Times New Roman" w:cs="Times New Roman"/>
        </w:rPr>
        <w:t xml:space="preserve"> </w:t>
      </w:r>
      <w:r w:rsidR="00C86ADE" w:rsidRPr="00903497">
        <w:rPr>
          <w:rFonts w:ascii="Times New Roman" w:hAnsi="Times New Roman" w:cs="Times New Roman"/>
        </w:rPr>
        <w:t xml:space="preserve">on questions </w:t>
      </w:r>
      <w:r w:rsidR="00915744" w:rsidRPr="00903497">
        <w:rPr>
          <w:rFonts w:ascii="Times New Roman" w:hAnsi="Times New Roman" w:cs="Times New Roman"/>
        </w:rPr>
        <w:t xml:space="preserve">about </w:t>
      </w:r>
      <w:r w:rsidR="00D65BF0" w:rsidRPr="00903497">
        <w:rPr>
          <w:rFonts w:ascii="Times New Roman" w:hAnsi="Times New Roman" w:cs="Times New Roman"/>
        </w:rPr>
        <w:t xml:space="preserve">the </w:t>
      </w:r>
      <w:r w:rsidR="00A175D1" w:rsidRPr="00903497">
        <w:rPr>
          <w:rFonts w:ascii="Times New Roman" w:hAnsi="Times New Roman" w:cs="Times New Roman"/>
        </w:rPr>
        <w:t>earlier p</w:t>
      </w:r>
      <w:r w:rsidR="00324B89" w:rsidRPr="00903497">
        <w:rPr>
          <w:rFonts w:ascii="Times New Roman" w:hAnsi="Times New Roman" w:cs="Times New Roman"/>
        </w:rPr>
        <w:t>hases of Austronesian migration</w:t>
      </w:r>
      <w:r w:rsidR="00A175D1" w:rsidRPr="00903497">
        <w:rPr>
          <w:rFonts w:ascii="Times New Roman" w:hAnsi="Times New Roman" w:cs="Times New Roman"/>
        </w:rPr>
        <w:t xml:space="preserve"> and</w:t>
      </w:r>
      <w:r w:rsidR="00803A37">
        <w:rPr>
          <w:rFonts w:ascii="Times New Roman" w:hAnsi="Times New Roman" w:cs="Times New Roman"/>
        </w:rPr>
        <w:t xml:space="preserve"> </w:t>
      </w:r>
      <w:r w:rsidR="00A175D1" w:rsidRPr="00903497">
        <w:rPr>
          <w:rFonts w:ascii="Times New Roman" w:hAnsi="Times New Roman" w:cs="Times New Roman"/>
        </w:rPr>
        <w:t xml:space="preserve">the </w:t>
      </w:r>
      <w:r w:rsidR="00D65BF0" w:rsidRPr="00903497">
        <w:rPr>
          <w:rFonts w:ascii="Times New Roman" w:hAnsi="Times New Roman" w:cs="Times New Roman"/>
        </w:rPr>
        <w:t xml:space="preserve">extent of admixture between </w:t>
      </w:r>
      <w:r w:rsidR="00A175D1" w:rsidRPr="00903497">
        <w:rPr>
          <w:rFonts w:ascii="Times New Roman" w:hAnsi="Times New Roman" w:cs="Times New Roman"/>
        </w:rPr>
        <w:t>Austronesians</w:t>
      </w:r>
      <w:r w:rsidR="00D65BF0" w:rsidRPr="00903497">
        <w:rPr>
          <w:rFonts w:ascii="Times New Roman" w:hAnsi="Times New Roman" w:cs="Times New Roman"/>
        </w:rPr>
        <w:t xml:space="preserve"> and </w:t>
      </w:r>
      <w:r w:rsidR="009537F7" w:rsidRPr="00903497">
        <w:rPr>
          <w:rFonts w:ascii="Times New Roman" w:hAnsi="Times New Roman" w:cs="Times New Roman"/>
        </w:rPr>
        <w:t>Near Oceanians</w:t>
      </w:r>
      <w:r w:rsidR="003D0728" w:rsidRPr="00903497">
        <w:rPr>
          <w:rFonts w:ascii="Times New Roman" w:hAnsi="Times New Roman" w:cs="Times New Roman"/>
        </w:rPr>
        <w:t xml:space="preserve">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{"citationID":"1dztI8bl","properties":{"formattedCitation":"(Kayser et al. 2008; Soares et al. 2011; Xu et al. 2012; Lipson et al. 2014; Skoglund et al. 2016)","plainCitation":"(Kayser et al. 2008; Soares et al. 2011; Xu et al. 2012; Lipson et al. 2014; Skoglund et al. 2016)"},"citationItems":[{"id":696,"uris":["http://zotero.org/users/2370870/items/TD7V2ZPV"],"uri":["http://zotero.org/users/2370870/items/TD7V2ZPV"],"itemData":{"id":696,"type":"article-journal","title":"Genome-wide Analysis Indicates More Asian than Melanesian Ancestry of Polynesians","container-title":"The American Journal of Human Genetics","page":"194-198","volume":"82","issue":"1","source":"ScienceDirect","abstract":"Analyses of mitochondrial DNA (mtDNA) and nonrecombining Y chromosome (NRY) variation in the same populations are sometimes concordant but sometimes discordant. Perhaps the most dramatic example known of the latter concerns Polynesians, in which about 94% of Polynesian mtDNAs are of East Asian origin, while about 66% of Polynesian Y chromosomes are of Melanesian origin. Here we analyze on a genome-wide scale, to our knowledge for the first time, the origins of the autosomal gene pool of Polynesians by screening 377 autosomal short tandem repeat (STR) loci in 47 Pacific Islanders and compare the results with those obtained from 44 Chinese and 24 individuals from Papua New Guinea. Our data indicate that on average about 79% of the Polynesian autosomal gene pool is of East Asian origin and 21% is of Melanesian origin. The genetic data thus suggest a dual origin of Polynesians with a high East Asian but also considerable Melanesian component, reflecting sex-biased admixture in Polynesian history in agreement with the Slow Boat model. More generally, these results also demonstrate that conclusions based solely on uniparental markers, which are frequently used in population history studies, may not accurately reflect the history of the autosomal gene pool of a population.","DOI":"10.1016/j.ajhg.2007.09.010","ISSN":"0002-9297","journalAbbreviation":"The American Journal of Human Genetics","author":[{"family":"Kayser","given":"Manfred"},{"family":"Lao","given":"Oscar"},{"family":"Saar","given":"Kathrin"},{"family":"Brauer","given":"Silke"},{"family":"Wang","given":"Xingyu"},{"family":"Nürnberg","given":"Peter"},{"family":"Trent","given":"Ronald J."},{"family":"Stoneking","given":"Mark"}],"issued":{"date-parts":[["2008",1,10]]}}},{"id":186,"uris":["http://zotero.org/users/2370870/items/8KBK7BKP"],"uri":["http://zotero.org/users/2370870/items/8KBK7BKP"],"itemData":{"id":186,"type":"article-journal","title":"Ancient Voyaging and Polynesian Origins","container-title":"The American Journal of Human Genetics","page":"239-247","volume":"88","issue":"2","source":"ScienceDirect","abstract":"The “Polynesian motif” defines a lineage of human mtDNA that is restricted to Austronesian-speaking populations and is almost fixed in Polynesians. It is widely thought to support a rapid dispersal of maternal lineages from Taiwan </w:instrText>
      </w:r>
      <w:r w:rsidR="00A95F83">
        <w:rPr>
          <w:rFonts w:ascii="MS Mincho" w:eastAsia="MS Mincho" w:hAnsi="MS Mincho" w:cs="MS Mincho"/>
        </w:rPr>
        <w:instrText>∼</w:instrText>
      </w:r>
      <w:r w:rsidR="00A95F83">
        <w:rPr>
          <w:rFonts w:ascii="Times New Roman" w:hAnsi="Times New Roman" w:cs="Times New Roman"/>
        </w:rPr>
        <w:instrText xml:space="preserve">4000 years ago (4 ka), but the chronological resolution of existing control-region data is poor, and an East Indonesian origin has also been proposed. By analyzing 157 complete mtDNA genomes, we show that the motif itself most likely originated &amp;gt;6 ka in the vicinity of the Bismarck Archipelago, and its immediate ancestor is &amp;gt;8 ka old and virtually restricted to Near Oceania. This indicates that Polynesian maternal lineages from Island Southeast Asia gained a foothold in Near Oceania much earlier than dispersal from either Taiwan or Indonesia 3–4 ka would predict. However, we find evidence in minor lineages for more recent two-way maternal gene flow between Island Southeast Asia and Near Oceania, likely reflecting movements along a “voyaging corridor” between them, as previously proposed on archaeological grounds. Small-scale mid-Holocene movements from Island Southeast Asia likely transmitted Austronesian languages to the long-established Southeast Asian colonies in the Bismarcks carrying the Polynesian motif, perhaps also providing the impetus for the expansion into Polynesia.","DOI":"10.1016/j.ajhg.2011.01.009","ISSN":"0002-9297","journalAbbreviation":"The American Journal of Human Genetics","author":[{"family":"Soares","given":"Pedro"},{"family":"Rito","given":"Teresa"},{"family":"Trejaut","given":"Jean"},{"family":"Mormina","given":"Maru"},{"family":"Hill","given":"Catherine"},{"family":"Tinkler-Hundal","given":"Emma"},{"family":"Braid","given":"Michelle"},{"family":"Clarke","given":"Douglas J."},{"family":"Loo","given":"Jun-Hun"},{"family":"Thomson","given":"Noel"},{"family":"Denham","given":"Tim"},{"family":"Donohue","given":"Mark"},{"family":"Macaulay","given":"Vincent"},{"family":"Lin","given":"Marie"},{"family":"Oppenheimer","given":"Stephen"},{"family":"Richards","given":"Martin B."}],"issued":{"date-parts":[["2011",2,11]]}}},{"id":509,"uris":["http://zotero.org/users/2370870/items/KVPVFQE5"],"uri":["http://zotero.org/users/2370870/items/KVPVFQE5"],"itemData":{"id":509,"type":"article-journal","title":"Genetic dating indicates that the Asian–Papuan admixture through Eastern Indonesia corresponds to the Austronesian expansion","container-title":"Proceedings of the National Academy of Sciences","page":"4574-4579","volume":"109","issue":"12","source":"www.pnas.org","abstract":"Although the Austronesian expansion had a major impact on the languages of Island Southeast Asia, controversy still exists over the genetic impact of this expansion. The coexistence of both Asian and Papuan genetic ancestry in Eastern Indonesia provides a unique opportunity to address this issue. Here, we estimate recombination breakpoints in admixed genomes based on genome-wide SNP data and date the genetic admixture between populations of Asian vs. Papuan ancestry in Eastern Indonesia. Analyses of two genome-wide datasets indicate an eastward progression of the Asian admixture signal in Eastern Indonesia beginning about 4,000–3,000 y ago, which is in excellent agreement with inferences based on Austronesian languages. The average rate of spread of Asian genes in Eastern Indonesia was about 0.9 km/y. Our results indicate that the Austronesian expansion had a strong genetic as well as linguistic impact on Island Southeast Asia, and they significantly advance our understanding of the biological origins of human populations in the Asia–Pacific region.","DOI":"10.1073/pnas.1118892109","ISSN":"0027-8424, 1091-6490","note":"PMID: 22396590","journalAbbreviation":"PNAS","language":"en","author":[{"family":"Xu","given":"Shuhua"},{"family":"Pugach","given":"Irina"},{"family":"Stoneking","given":"Mark"},{"family":"Kayser","given":"Manfred"},{"family":"Jin","given":"Li"},{"family":"Consortium","given":"The HUGO Pan-Asian SNP"}],"issued":{"date-parts":[["2012",3,20]]}}},{"id":502,"uris":["http://zotero.org/users/2370870/items/KN823XD3"],"uri":["http://zotero.org/users/2370870/items/KN823XD3"],"itemData":{"id":502,"type":"article-journal","title":"Reconstructing Austronesian population history in Island Southeast Asia","container-title":"Nature Communications","volume":"5","source":"www.nature.com","abstract":"Austronesian languages are spread across half the globe, from Easter Island to Madagascar. Evidence from linguistics and archaeology indicates that the ‘Austronesian expansion,’ which began 4,000–5,000 years ago, likely had roots in Taiwan, but the ancestry of present-day Austronesian-speaking populations remains controversial. Here, we analyse genome-wide data from 56 populations using new methods for tracing ancestral gene flow, focusing primarily on Island Southeast Asia. We show that all sampled Austronesian groups harbour ancestry that is more closely related to aboriginal Taiwanese than to any present-day mainland population. Surprisingly, western Island Southeast Asian populations have also inherited ancestry from a source nested within the variation of present-day populations speaking Austro-Asiatic languages, which have historically been nearly exclusive to the mainland. Thus, either there was once a substantial Austro-Asiatic presence in Island Southeast Asia, or Austronesian speakers migrated to and through the mainland, admixing there before continuing to western Indonesia.","URL":"http://www.nature.com/ncomms/2014/140819/ncomms5689/full/ncomms5689.html?WT.mc_id=TWT_NatureComms#ref-link-18","DOI":"10.1038/ncomms5689","journalAbbreviation":"Nat Commun","language":"en","author":[{"family":"Lipson","given":"Mark"},{"family":"Loh","given":"Po-Ru"},{"family":"Patterson","given":"Nick"},{"family":"Moorjani","given":"Priya"},{"family":"Ko","given":"Ying-Chin"},{"family":"Stoneking","given":"Mark"},{"family":"Berger","given":"Bonnie"},{"family":"Reich","given":"David"}],"issued":{"date-parts":[["2014",8,19]]},"accessed":{"date-parts":[["2015",7,3]]}}},{"id":545,"uris":["http://zotero.org/users/2370870/items/MSM4AD9D"],"uri":["http://zotero.org/users/2370870/items/MSM4AD9D"],"itemData":{"id":545,"type":"article-journal","title":"Genomic insights into the peopling of the Southwest Pacific","container-title":"Nature","volume":"advance online publication","source":"www.nature.com","abstract":"The appearance of people associated with the Lapita culture in the South Pacific around 3,000 years ago marked the beginning of the last major human dispersal to unpopulated lands. However, the relationship of these pioneers to the long-established Papuan people of the New Guinea region is unclear. Here we present genome-wide ancient DNA data from three individuals from Vanuatu (about 3,100–2,700 years before present) and one from Tonga (about 2,700–2,300 years before present), and analyse them with data from 778 present-day East Asians and Oceanians. Today, indigenous people of the South Pacific harbour a mixture of ancestry from Papuans and a population of East Asian origin that no longer exists in unmixed form, but is a match to the ancient individuals. Most analyses have interpreted the minimum of twenty-five per cent Papuan ancestry in the region today as evidence that the first humans to reach Remote Oceania, including Polynesia, were derived from population mixtures near New Guinea, before their further expansion into Remote Oceania. However, our finding that the ancient individuals had little to no Papuan ancestry implies that later human population movements spread Papuan ancestry through the South Pacific after the first peopling of the islands.","URL":"http://www.nature.com/nature/journal/vaop/ncurrent/full/nature19844.html","DOI":"10.1038/nature19844","ISSN":"0028-0836","journalAbbreviation":"Nature","language":"en","author":[{"family":"Skoglund","given":"Pontus"},{"family":"Posth","given":"Cosimo"},{"family":"Sirak","given":"Kendra"},{"family":"Spriggs","given":"Matthew"},{"family":"Valentin","given":"Frederique"},{"family":"Bedford","given":"Stuart"},{"family":"Clark","given":"Geoffrey R."},{"family":"Reepmeyer","given":"Christian"},{"family":"Petchey","given":"Fiona"},{"family":"Fernandes","given":"Daniel"},{"family":"Fu","given":"Qiaomei"},{"family":"Harney","given":"Eadaoin"},{"family":"Lipson","given":"Mark"},{"family":"Mallick","given":"Swapan"},{"family":"Novak","given":"Mario"},{"family":"Rohland","given":"Nadin"},{"family":"Stewardson","given":"Kristin"},{"family":"Abdullah","given":"Syafiq"},{"family":"Cox","given":"Murray P."},{"family":"Friedlaender","given":"Françoise R."},{"family":"Friedlaender","given":"Jonathan S."},{"family":"Kivisild","given":"Toomas"},{"family":"Koki","given":"George"},{"family":"Kusuma","given":"Pradiptajati"},{"family":"Merriwether","given":"D. Andrew"},{"family":"Ricaut","given":"Francois-X."},{"family":"Wee","given":"Joseph T. S."},{"family":"Patterson","given":"Nick"},{"family":"Krause","given":"Johannes"},{"family":"Pinhasi","given":"Ron"},{"family":"Reich","given":"David"}],"issued":{"date-parts":[["2016",10,3]]},"accessed":{"date-parts":[["2016",10,4]]}}}],"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(Kayser et al. 2008; Soares et al. 2011; Xu et al. 2012; Lipson et al. 2014; Skoglund et al. 2016)</w:t>
      </w:r>
      <w:r w:rsidR="00477EE5" w:rsidRPr="00903497">
        <w:rPr>
          <w:rFonts w:ascii="Times New Roman" w:hAnsi="Times New Roman" w:cs="Times New Roman"/>
        </w:rPr>
        <w:fldChar w:fldCharType="end"/>
      </w:r>
      <w:r w:rsidR="00CE655F" w:rsidRPr="00903497">
        <w:rPr>
          <w:rFonts w:ascii="Times New Roman" w:hAnsi="Times New Roman" w:cs="Times New Roman"/>
        </w:rPr>
        <w:t>.</w:t>
      </w:r>
      <w:r w:rsidR="00C86ADE" w:rsidRPr="00903497">
        <w:rPr>
          <w:rFonts w:ascii="Times New Roman" w:hAnsi="Times New Roman" w:cs="Times New Roman"/>
        </w:rPr>
        <w:t xml:space="preserve"> </w:t>
      </w:r>
      <w:r w:rsidR="00915744" w:rsidRPr="00903497">
        <w:rPr>
          <w:rFonts w:ascii="Times New Roman" w:hAnsi="Times New Roman" w:cs="Times New Roman"/>
        </w:rPr>
        <w:t>Migration within Polynesia, especially East Polynesia</w:t>
      </w:r>
      <w:r w:rsidR="00803A37">
        <w:rPr>
          <w:rFonts w:ascii="Times New Roman" w:hAnsi="Times New Roman" w:cs="Times New Roman"/>
        </w:rPr>
        <w:t>,</w:t>
      </w:r>
      <w:r w:rsidR="00915744" w:rsidRPr="00903497">
        <w:rPr>
          <w:rFonts w:ascii="Times New Roman" w:hAnsi="Times New Roman" w:cs="Times New Roman"/>
        </w:rPr>
        <w:t xml:space="preserve"> is difficult </w:t>
      </w:r>
      <w:r w:rsidR="00781711">
        <w:rPr>
          <w:rFonts w:ascii="Times New Roman" w:hAnsi="Times New Roman" w:cs="Times New Roman"/>
        </w:rPr>
        <w:t xml:space="preserve">to </w:t>
      </w:r>
      <w:r w:rsidR="00781711">
        <w:rPr>
          <w:rFonts w:ascii="Times New Roman" w:hAnsi="Times New Roman" w:cs="Times New Roman"/>
        </w:rPr>
        <w:lastRenderedPageBreak/>
        <w:t xml:space="preserve">study </w:t>
      </w:r>
      <w:r w:rsidR="008C6819">
        <w:rPr>
          <w:rFonts w:ascii="Times New Roman" w:hAnsi="Times New Roman" w:cs="Times New Roman"/>
        </w:rPr>
        <w:t xml:space="preserve">with genetics </w:t>
      </w:r>
      <w:r w:rsidR="00915744" w:rsidRPr="00903497">
        <w:rPr>
          <w:rFonts w:ascii="Times New Roman" w:hAnsi="Times New Roman" w:cs="Times New Roman"/>
        </w:rPr>
        <w:t xml:space="preserve">because </w:t>
      </w:r>
      <w:r w:rsidR="00781711">
        <w:rPr>
          <w:rFonts w:ascii="Times New Roman" w:hAnsi="Times New Roman" w:cs="Times New Roman"/>
        </w:rPr>
        <w:t>t</w:t>
      </w:r>
      <w:r w:rsidR="00DC3BDB" w:rsidRPr="00903497">
        <w:rPr>
          <w:rFonts w:ascii="Times New Roman" w:hAnsi="Times New Roman" w:cs="Times New Roman"/>
        </w:rPr>
        <w:t>he initial</w:t>
      </w:r>
      <w:r w:rsidR="000F5610" w:rsidRPr="00903497">
        <w:rPr>
          <w:rFonts w:ascii="Times New Roman" w:hAnsi="Times New Roman" w:cs="Times New Roman"/>
        </w:rPr>
        <w:t xml:space="preserve"> </w:t>
      </w:r>
      <w:r w:rsidR="00DC3BDB" w:rsidRPr="00903497">
        <w:rPr>
          <w:rFonts w:ascii="Times New Roman" w:hAnsi="Times New Roman" w:cs="Times New Roman"/>
        </w:rPr>
        <w:t>founding</w:t>
      </w:r>
      <w:r w:rsidR="003F0F8B" w:rsidRPr="00903497">
        <w:rPr>
          <w:rFonts w:ascii="Times New Roman" w:hAnsi="Times New Roman" w:cs="Times New Roman"/>
        </w:rPr>
        <w:t xml:space="preserve"> populations were likely small </w:t>
      </w:r>
      <w:r w:rsidR="00DC3BDB" w:rsidRPr="00903497">
        <w:rPr>
          <w:rFonts w:ascii="Times New Roman" w:hAnsi="Times New Roman" w:cs="Times New Roman"/>
        </w:rPr>
        <w:t xml:space="preserve">and </w:t>
      </w:r>
      <w:r w:rsidR="00D72B73" w:rsidRPr="00903497">
        <w:rPr>
          <w:rFonts w:ascii="Times New Roman" w:hAnsi="Times New Roman" w:cs="Times New Roman"/>
        </w:rPr>
        <w:t xml:space="preserve">underwent drastic and successive bottlenecks </w:t>
      </w:r>
      <w:r w:rsidR="00CB4B19" w:rsidRPr="00903497">
        <w:rPr>
          <w:rFonts w:ascii="Times New Roman" w:hAnsi="Times New Roman" w:cs="Times New Roman"/>
        </w:rPr>
        <w:t xml:space="preserve">during </w:t>
      </w:r>
      <w:r w:rsidR="00D72B73" w:rsidRPr="00903497">
        <w:rPr>
          <w:rFonts w:ascii="Times New Roman" w:hAnsi="Times New Roman" w:cs="Times New Roman"/>
        </w:rPr>
        <w:t xml:space="preserve">each island </w:t>
      </w:r>
      <w:r w:rsidR="00CB4B19" w:rsidRPr="00903497">
        <w:rPr>
          <w:rFonts w:ascii="Times New Roman" w:hAnsi="Times New Roman" w:cs="Times New Roman"/>
        </w:rPr>
        <w:t xml:space="preserve">migration </w:t>
      </w:r>
      <w:r w:rsidR="00D72B73" w:rsidRPr="00903497">
        <w:rPr>
          <w:rFonts w:ascii="Times New Roman" w:hAnsi="Times New Roman" w:cs="Times New Roman"/>
        </w:rPr>
        <w:t>event</w:t>
      </w:r>
      <w:r w:rsidR="000F5610" w:rsidRPr="00903497">
        <w:rPr>
          <w:rFonts w:ascii="Times New Roman" w:hAnsi="Times New Roman" w:cs="Times New Roman"/>
        </w:rPr>
        <w:t>,</w:t>
      </w:r>
      <w:r w:rsidR="006365E5" w:rsidRPr="00903497">
        <w:rPr>
          <w:rFonts w:ascii="Times New Roman" w:hAnsi="Times New Roman" w:cs="Times New Roman"/>
        </w:rPr>
        <w:t xml:space="preserve"> </w:t>
      </w:r>
      <w:r w:rsidR="009E0A5C" w:rsidRPr="00903497">
        <w:rPr>
          <w:rFonts w:ascii="Times New Roman" w:hAnsi="Times New Roman" w:cs="Times New Roman"/>
        </w:rPr>
        <w:t>further</w:t>
      </w:r>
      <w:r w:rsidR="000F5610" w:rsidRPr="00903497">
        <w:rPr>
          <w:rFonts w:ascii="Times New Roman" w:hAnsi="Times New Roman" w:cs="Times New Roman"/>
        </w:rPr>
        <w:t xml:space="preserve"> reducing</w:t>
      </w:r>
      <w:r w:rsidR="009E0A5C" w:rsidRPr="00903497">
        <w:rPr>
          <w:rFonts w:ascii="Times New Roman" w:hAnsi="Times New Roman" w:cs="Times New Roman"/>
        </w:rPr>
        <w:t xml:space="preserve"> genetic variation</w:t>
      </w:r>
      <w:r w:rsidR="00947C9C" w:rsidRPr="00903497">
        <w:rPr>
          <w:rFonts w:ascii="Times New Roman" w:hAnsi="Times New Roman" w:cs="Times New Roman"/>
        </w:rPr>
        <w:t xml:space="preserve">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{"citationID":"pUz9lCeX","properties":{"formattedCitation":"(Murray-McIntosh et al. 1998)","plainCitation":"(Murray-McIntosh et al. 1998)"},"citationItems":[{"id":694,"uris":["http://zotero.org/users/2370870/items/TCS597NZ"],"uri":["http://zotero.org/users/2370870/items/TCS597NZ"],"itemData":{"id":694,"type":"article-journal","title":"Testing migration patterns and estimating founding population size in Polynesia by using human mtDNA sequences","container-title":"Proceedings of the National Academy of Sciences of the United States of America","page":"9047-9052","volume":"95","issue":"15","source":"PubMed Central","abstract":"The hypervariable 1 region of human mtDNA shows markedly reduced variability in Polynesians, and this variability decreases from western to eastern Polynesia. Fifty-four sequences from New Zealand Maori show that the mitochondrial variability with just four haplotypes is the lowest of any sizeable human group studied and that the frequency of haplotypes is markedly skewed. The Maori sequences, combined with 268 published sequences from the Pacific, are consistent with a series of founder effects from small populations settling new island groups. The distributions of haplotypes were used to estimate the number of females in founding population of New Zealand Maori. The three-step simulation used a randomly selected founding population from eastern Polynesia, an expansionary phase in New Zealand, and finally the random selection of 54 haplotypes. The results are consistent with a founding population that includes ≈70 women (between 50 and 100), and sensitivity analysis shows that this conclusion is robust to small changes in haplotype frequencies. This size is too large for models postulating a very small founding population of “castaways,” but it is consistent with a general understanding of Maori oral history as well as the results of recent canoe voyages recreating early trans-oceanic voyages.","ISSN":"0027-8424","note":"PMID: 9671802\nPMCID: PMC21200","journalAbbreviation":"Proc Natl Acad Sci U S A","author":[{"family":"Murray-McIntosh","given":"Rosalind P."},{"family":"Scrimshaw","given":"Brian J."},{"family":"Hatfield","given":"Peter J."},{"family":"Penny","given":"David"}],"issued":{"date-parts":[["1998",7,21]]}}}],"schema":"https://github.com/citation-style-language/schema/raw/master/csl-citation.json"}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(Murray-McIntosh et al. 1998)</w:t>
      </w:r>
      <w:r w:rsidR="00477EE5" w:rsidRPr="00903497">
        <w:rPr>
          <w:rFonts w:ascii="Times New Roman" w:hAnsi="Times New Roman" w:cs="Times New Roman"/>
        </w:rPr>
        <w:fldChar w:fldCharType="end"/>
      </w:r>
      <w:r w:rsidR="009E0A5C" w:rsidRPr="00903497">
        <w:rPr>
          <w:rFonts w:ascii="Times New Roman" w:hAnsi="Times New Roman" w:cs="Times New Roman"/>
        </w:rPr>
        <w:t>. Back migrations an</w:t>
      </w:r>
      <w:r w:rsidR="000F5610" w:rsidRPr="00903497">
        <w:rPr>
          <w:rFonts w:ascii="Times New Roman" w:hAnsi="Times New Roman" w:cs="Times New Roman"/>
        </w:rPr>
        <w:t xml:space="preserve">d modern day admixture also </w:t>
      </w:r>
      <w:r w:rsidR="003A699A" w:rsidRPr="00903497">
        <w:rPr>
          <w:rFonts w:ascii="Times New Roman" w:hAnsi="Times New Roman" w:cs="Times New Roman"/>
        </w:rPr>
        <w:t xml:space="preserve">likely </w:t>
      </w:r>
      <w:r w:rsidR="0049334B">
        <w:rPr>
          <w:rFonts w:ascii="Times New Roman" w:hAnsi="Times New Roman" w:cs="Times New Roman"/>
        </w:rPr>
        <w:t>rendered</w:t>
      </w:r>
      <w:r w:rsidR="0049334B" w:rsidRPr="00903497">
        <w:rPr>
          <w:rFonts w:ascii="Times New Roman" w:hAnsi="Times New Roman" w:cs="Times New Roman"/>
        </w:rPr>
        <w:t xml:space="preserve"> </w:t>
      </w:r>
      <w:r w:rsidR="009E0A5C" w:rsidRPr="00903497">
        <w:rPr>
          <w:rFonts w:ascii="Times New Roman" w:hAnsi="Times New Roman" w:cs="Times New Roman"/>
        </w:rPr>
        <w:t>genetic diversity</w:t>
      </w:r>
      <w:r w:rsidR="0049334B">
        <w:rPr>
          <w:rFonts w:ascii="Times New Roman" w:hAnsi="Times New Roman" w:cs="Times New Roman"/>
        </w:rPr>
        <w:t xml:space="preserve"> more homogeneous</w:t>
      </w:r>
      <w:r w:rsidR="009E0A5C" w:rsidRPr="00903497">
        <w:rPr>
          <w:rFonts w:ascii="Times New Roman" w:hAnsi="Times New Roman" w:cs="Times New Roman"/>
        </w:rPr>
        <w:t>, resulting in a loss of</w:t>
      </w:r>
      <w:r w:rsidR="005E2691">
        <w:rPr>
          <w:rFonts w:ascii="Times New Roman" w:hAnsi="Times New Roman" w:cs="Times New Roman"/>
        </w:rPr>
        <w:t xml:space="preserve"> </w:t>
      </w:r>
      <w:r w:rsidR="0049334B">
        <w:rPr>
          <w:rFonts w:ascii="Times New Roman" w:hAnsi="Times New Roman" w:cs="Times New Roman"/>
        </w:rPr>
        <w:t>dispersal</w:t>
      </w:r>
      <w:r w:rsidR="0049334B" w:rsidRPr="00903497">
        <w:rPr>
          <w:rFonts w:ascii="Times New Roman" w:hAnsi="Times New Roman" w:cs="Times New Roman"/>
        </w:rPr>
        <w:t xml:space="preserve"> </w:t>
      </w:r>
      <w:r w:rsidR="009E0A5C" w:rsidRPr="00903497">
        <w:rPr>
          <w:rFonts w:ascii="Times New Roman" w:hAnsi="Times New Roman" w:cs="Times New Roman"/>
        </w:rPr>
        <w:t>signal</w:t>
      </w:r>
      <w:r w:rsidR="00781711">
        <w:rPr>
          <w:rFonts w:ascii="Times New Roman" w:hAnsi="Times New Roman" w:cs="Times New Roman"/>
        </w:rPr>
        <w:t>s</w:t>
      </w:r>
      <w:r w:rsidR="009E0A5C" w:rsidRPr="00903497">
        <w:rPr>
          <w:rFonts w:ascii="Times New Roman" w:hAnsi="Times New Roman" w:cs="Times New Roman"/>
        </w:rPr>
        <w:t xml:space="preserve">. </w:t>
      </w:r>
      <w:r w:rsidR="00781711">
        <w:rPr>
          <w:rFonts w:ascii="Times New Roman" w:hAnsi="Times New Roman" w:cs="Times New Roman"/>
        </w:rPr>
        <w:t>G</w:t>
      </w:r>
      <w:r w:rsidR="006E02D3" w:rsidRPr="00903497">
        <w:rPr>
          <w:rFonts w:ascii="Times New Roman" w:hAnsi="Times New Roman" w:cs="Times New Roman"/>
        </w:rPr>
        <w:t xml:space="preserve">enetic diversity in Polynesia </w:t>
      </w:r>
      <w:r w:rsidR="00781711">
        <w:rPr>
          <w:rFonts w:ascii="Times New Roman" w:hAnsi="Times New Roman" w:cs="Times New Roman"/>
        </w:rPr>
        <w:t xml:space="preserve">is also likely to have been further reduced by </w:t>
      </w:r>
      <w:r w:rsidR="006E02D3" w:rsidRPr="00903497">
        <w:rPr>
          <w:rFonts w:ascii="Times New Roman" w:hAnsi="Times New Roman" w:cs="Times New Roman"/>
        </w:rPr>
        <w:t xml:space="preserve">disease epidemics </w:t>
      </w:r>
      <w:r w:rsidR="00CB4B19" w:rsidRPr="00903497">
        <w:rPr>
          <w:rFonts w:ascii="Times New Roman" w:hAnsi="Times New Roman" w:cs="Times New Roman"/>
        </w:rPr>
        <w:t xml:space="preserve">introduced </w:t>
      </w:r>
      <w:r w:rsidR="006E02D3" w:rsidRPr="00903497">
        <w:rPr>
          <w:rFonts w:ascii="Times New Roman" w:hAnsi="Times New Roman" w:cs="Times New Roman"/>
        </w:rPr>
        <w:t xml:space="preserve">by early European explorers and colonists, as well as the spread of these diseases in </w:t>
      </w:r>
      <w:r w:rsidR="00CB4B19" w:rsidRPr="00903497">
        <w:rPr>
          <w:rFonts w:ascii="Times New Roman" w:hAnsi="Times New Roman" w:cs="Times New Roman"/>
        </w:rPr>
        <w:t xml:space="preserve">more </w:t>
      </w:r>
      <w:r w:rsidR="006E02D3" w:rsidRPr="00903497">
        <w:rPr>
          <w:rFonts w:ascii="Times New Roman" w:hAnsi="Times New Roman" w:cs="Times New Roman"/>
        </w:rPr>
        <w:t>recent history (</w:t>
      </w:r>
      <w:r w:rsidR="006E02D3" w:rsidRPr="00903497">
        <w:rPr>
          <w:rFonts w:ascii="Times New Roman" w:hAnsi="Times New Roman" w:cs="Times New Roman"/>
          <w:i/>
        </w:rPr>
        <w:t xml:space="preserve">e.g. </w:t>
      </w:r>
      <w:r w:rsidR="006E02D3" w:rsidRPr="00903497">
        <w:rPr>
          <w:rFonts w:ascii="Times New Roman" w:hAnsi="Times New Roman" w:cs="Times New Roman"/>
        </w:rPr>
        <w:t xml:space="preserve">1918 Influenza epidemic)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{"citationID":"rwoy8q8I","properties":{"formattedCitation":"(Kirch and Rallu 2007)","plainCitation":"(Kirch and Rallu 2007)"},"citationItems":[{"id":792,"uris":["http://zotero.org/users/2370870/items/XAR7DG2E"],"uri":["http://zotero.org/users/2370870/items/XAR7DG2E"],"itemData":{"id":792,"type":"book","title":"The growth and collapse of Pacific island societies: archaeological and demographic perspectives","publisher":"University of Hawaiʻi Press","publisher-place":"Honolulu","number-of-pages":"390","source":"Library of Congress ISBN","event-place":"Honolulu","ISBN":"978-0-8248-3134-9","call-number":"GN662 .G76 2007","shortTitle":"The growth and collapse of Pacific island societies","editor":[{"family":"Kirch","given":"Patrick Vinton"},{"family":"Rallu","given":"Jean-Louis"}],"issued":{"date-parts":[["2007"]]}}}],"schema":"https://github.com/citation-style-language/schema/raw/master/csl-citation.json"}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(Kirch and Rallu 2007)</w:t>
      </w:r>
      <w:r w:rsidR="00477EE5" w:rsidRPr="00903497">
        <w:rPr>
          <w:rFonts w:ascii="Times New Roman" w:hAnsi="Times New Roman" w:cs="Times New Roman"/>
        </w:rPr>
        <w:fldChar w:fldCharType="end"/>
      </w:r>
      <w:r w:rsidR="006E02D3" w:rsidRPr="00903497">
        <w:rPr>
          <w:rFonts w:ascii="Times New Roman" w:hAnsi="Times New Roman" w:cs="Times New Roman"/>
        </w:rPr>
        <w:t xml:space="preserve">. </w:t>
      </w:r>
      <w:r w:rsidR="006365E5" w:rsidRPr="00903497">
        <w:rPr>
          <w:rFonts w:ascii="Times New Roman" w:hAnsi="Times New Roman" w:cs="Times New Roman"/>
        </w:rPr>
        <w:t xml:space="preserve">As a result, the few studies </w:t>
      </w:r>
      <w:r w:rsidR="005E2691">
        <w:rPr>
          <w:rFonts w:ascii="Times New Roman" w:hAnsi="Times New Roman" w:cs="Times New Roman"/>
        </w:rPr>
        <w:t xml:space="preserve">that have </w:t>
      </w:r>
      <w:r w:rsidR="00A67025" w:rsidRPr="00903497">
        <w:rPr>
          <w:rFonts w:ascii="Times New Roman" w:hAnsi="Times New Roman" w:cs="Times New Roman"/>
        </w:rPr>
        <w:t>measur</w:t>
      </w:r>
      <w:r w:rsidR="005E2691">
        <w:rPr>
          <w:rFonts w:ascii="Times New Roman" w:hAnsi="Times New Roman" w:cs="Times New Roman"/>
        </w:rPr>
        <w:t>ed</w:t>
      </w:r>
      <w:r w:rsidR="006365E5" w:rsidRPr="00903497">
        <w:rPr>
          <w:rFonts w:ascii="Times New Roman" w:hAnsi="Times New Roman" w:cs="Times New Roman"/>
        </w:rPr>
        <w:t xml:space="preserve"> modern genetic diversity in</w:t>
      </w:r>
      <w:r w:rsidR="00915744" w:rsidRPr="00903497">
        <w:rPr>
          <w:rFonts w:ascii="Times New Roman" w:hAnsi="Times New Roman" w:cs="Times New Roman"/>
        </w:rPr>
        <w:t xml:space="preserve"> </w:t>
      </w:r>
      <w:r w:rsidR="006E0ACF">
        <w:rPr>
          <w:rFonts w:ascii="Times New Roman" w:hAnsi="Times New Roman" w:cs="Times New Roman"/>
        </w:rPr>
        <w:t xml:space="preserve">East </w:t>
      </w:r>
      <w:r w:rsidR="00915744" w:rsidRPr="00903497">
        <w:rPr>
          <w:rFonts w:ascii="Times New Roman" w:hAnsi="Times New Roman" w:cs="Times New Roman"/>
        </w:rPr>
        <w:t>Polynesia</w:t>
      </w:r>
      <w:r w:rsidR="006365E5" w:rsidRPr="00903497">
        <w:rPr>
          <w:rFonts w:ascii="Times New Roman" w:hAnsi="Times New Roman" w:cs="Times New Roman"/>
        </w:rPr>
        <w:t xml:space="preserve"> found limited genetic variation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{"citationID":"Ko6j8oRy","properties":{"formattedCitation":"(Murray-McIntosh et al. 1998; Whyte et al. 2005; Benton et al. 2012)","plainCitation":"(Murray-McIntosh et al. 1998; Whyte et al. 2005; Benton et al. 2012)"},"citationItems":[{"id":694,"uris":["http://zotero.org/users/2370870/items/TCS597NZ"],"uri":["http://zotero.org/users/2370870/items/TCS597NZ"],"itemData":{"id":694,"type":"article-journal","title":"Testing migration patterns and estimating founding population size in Polynesia by using human mtDNA sequences","container-title":"Proceedings of the National Academy of Sciences of the United States of America","page":"9047-9052","volume":"95","issue":"15","source":"PubMed Central","abstract":"The hypervariable 1 region of human mtDNA shows markedly reduced variability in Polynesians, and this variability decreases from western to eastern Polynesia. Fifty-four sequences from New Zealand Maori show that the mitochondrial variability with just four haplotypes is the lowest of any sizeable human group studied and that the frequency of haplotypes is markedly skewed. The Maori sequences, combined with 268 published sequences from the Pacific, are consistent with a series of founder effects from small populations settling new island groups. The distributions of haplotypes were used to estimate the number of females in founding population of New Zealand Maori. The three-step simulation used a randomly selected founding population from eastern Polynesia, an expansionary phase in New Zealand, and finally the random selection of 54 haplotypes. The results are consistent with a founding population that includes ≈70 women (between 50 and 100), and sensitivity analysis shows that this conclusion is robust to small changes in haplotype frequencies. This size is too large for models postulating a very small founding population of “castaways,” but it is consistent with a general understanding of Maori oral history as well as the results of recent canoe voyages recreating early trans-oceanic voyages.","ISSN":"0027-8424","note":"PMID: 9671802\nPMCID: PMC21200","journalAbbreviation":"Proc Natl Acad Sci U S A","author":[{"family":"Murray-McIntosh","given":"Rosalind P."},{"family":"Scrimshaw","given":"Brian J."},{"family":"Hatfield","given":"Peter J."},{"family":"Penny","given":"David"}],"issued":{"date-parts":[["1998",7,21]]}}},{"id":773,"uris":["http://zotero.org/users/2370870/items/WMX7QV9N"],"uri":["http://zotero.org/users/2370870/items/WMX7QV9N"],"itemData":{"id":773,"type":"article-journal","title":"Human evolution in Polynesia","container-title":"Human Biology","page":"157-177","volume":"77","issue":"2","source":"PubMed","abstract":"The number of eastern Polynesian females required to found the Maori population of Aotearoa (New Zealand) has been recalculated. Our estimates use computer simulations that incorporate realistic sigmoid population growth models and include previously published and new mitochondrial DNA (mtDNA) 3' hypervariable region 1 sequences from Măori (N = 109) and other eastern Polynesian (N = 125) volunteers. Approximately 190 (170-230) women are estimated to have been present in the founding waka (canoes). This new figure is more than double the previous estimate (Murray-McIntosh et al. 1998). Our claim for a large Maori founding population fits well with Măori oral history and has additional support from Măori paleodemography studies based on fertility estimates (Brewis et al. 1990; Pool 1991). An increasing body of data, including our own, supports the concept of planned multiple settlement voyages to Aotearoa by Polynesian navigators, leading us to suggest that theories for an \"accidental discovery\" of Aotearoa can now be completely disregarded. Four rare and novel Măori mtDNA haplotypes have been identified in the present study, but we are unable to assign the immediate origin of Măori to an exact Pacific island \"homeland\" because these haplotypes are not currently known elsewhere in Polynesia. We also discuss briefly the ultimate origin of all Polynesians (including Măori) in a wider context. In general, we support the emerging consensus for Pacific origins most closely encapsulated by the \"slow boat\" model (Oppenheimer and Richards 2001a). Previously \"competing\" models for the settlement of Oceania are seen as extremes in a continuum of possibilities with the slow boat representing an \"intermediate\" model. We suggest that a complete account is now close, incorporating data from all relevant interdisciplinary fields to provide a \"synthetic total evidence theory.\"","ISSN":"0018-7143","note":"PMID: 16201134","journalAbbreviation":"Hum. Biol.","language":"eng","author":[{"family":"Whyte","given":"Adele L. H."},{"family":"Marshall","given":"Stephen J."},{"family":"Chambers","given":"Geoffrey K."}],"issued":{"date-parts":[["2005",4]]}}},{"id":377,"uris":["http://zotero.org/users/2370870/items/GIRK5Q7F"],"uri":["http://zotero.org/users/2370870/items/GIRK5Q7F"],"itemData":{"id":377,"type":"article-journal","title":"Complete Mitochondrial Genome Sequencing Reveals Novel Haplotypes in a Polynesian Population","container-title":"PLoS ONE","page":"e35026","volume":"7","issue":"4","source":"PLoS Journals","abstract":"The high risk of metabolic disease traits in Polynesians may be partly explained by elevated prevalence of genetic variants involved in energy metabolism. The genetics of Polynesian populations has been shaped by island hoping migration events which have possibly favoured thrifty genes. The aim of this study was to sequence the mitochondrial genome in a group of Maoris in an effort to characterise genome variation in this Polynesian population for use in future disease association studies. We sequenced the complete mitochondrial genomes of 20 non-admixed Maori subjects using Affymetrix technology. DNA diversity analyses showed the Maori group exhibited reduced mitochondrial genome diversity compared to other worldwide populations, which is consistent with historical bottleneck and founder effects. Global phylogenetic analysis positioned these Maori subjects specifically within mitochondrial haplogroup - B4a1a1. Interestingly, we identified several novel variants that collectively form new and unique Maori motifs – B4a1a1c, B4a1a1a3 and B4a1a1a5. Compared to ancestral populations we observed an increased frequency of non-synonymous coding variants of several mitochondrial genes in the Maori group, which may be a result of positive selection and/or genetic drift effects. In conclusion, this study reports the first complete mitochondrial genome sequence data for a Maori population. Overall, these new data reveal novel mitochondrial genome signatures in this Polynesian population and enhance the phylogenetic picture of maternal ancestry in Oceania. The increased frequency of several mitochondrial coding variants makes them good candidates for future studies aimed at assessment of metabolic disease risk in Polynesian populations.","DOI":"10.1371/journal.pone.0035026","journalAbbreviation":"PLoS ONE","author":[{"family":"Benton","given":"Miles"},{"family":"Macartney-Coxson","given":"Donia"},{"family":"Eccles","given":"David"},{"family":"Griffiths","given":"Lyn"},{"family":"Chambers","given":"Geoff"},{"family":"Lea","given":"Rod"}],"issued":{"date-parts":[["2012",4,13]]}}}],"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(Murray-McIntosh et al. 1998; Whyte et al. 2005; Benton et al. 2012)</w:t>
      </w:r>
      <w:r w:rsidR="00477EE5" w:rsidRPr="00903497">
        <w:rPr>
          <w:rFonts w:ascii="Times New Roman" w:hAnsi="Times New Roman" w:cs="Times New Roman"/>
        </w:rPr>
        <w:fldChar w:fldCharType="end"/>
      </w:r>
      <w:r w:rsidR="006D4ED6" w:rsidRPr="00903497">
        <w:rPr>
          <w:rFonts w:ascii="Times New Roman" w:hAnsi="Times New Roman" w:cs="Times New Roman"/>
        </w:rPr>
        <w:t>.</w:t>
      </w:r>
      <w:r w:rsidR="007E582E" w:rsidRPr="00903497">
        <w:rPr>
          <w:rFonts w:ascii="Times New Roman" w:hAnsi="Times New Roman" w:cs="Times New Roman"/>
        </w:rPr>
        <w:t xml:space="preserve"> </w:t>
      </w:r>
      <w:r w:rsidR="00781711">
        <w:rPr>
          <w:rFonts w:ascii="Times New Roman" w:hAnsi="Times New Roman" w:cs="Times New Roman"/>
        </w:rPr>
        <w:t>It is possible</w:t>
      </w:r>
      <w:r w:rsidR="0049334B">
        <w:rPr>
          <w:rFonts w:ascii="Times New Roman" w:hAnsi="Times New Roman" w:cs="Times New Roman"/>
        </w:rPr>
        <w:t>,</w:t>
      </w:r>
      <w:r w:rsidR="00781711">
        <w:rPr>
          <w:rFonts w:ascii="Times New Roman" w:hAnsi="Times New Roman" w:cs="Times New Roman"/>
        </w:rPr>
        <w:t xml:space="preserve"> however</w:t>
      </w:r>
      <w:r w:rsidR="0049334B">
        <w:rPr>
          <w:rFonts w:ascii="Times New Roman" w:hAnsi="Times New Roman" w:cs="Times New Roman"/>
        </w:rPr>
        <w:t>,</w:t>
      </w:r>
      <w:r w:rsidR="00781711">
        <w:rPr>
          <w:rFonts w:ascii="Times New Roman" w:hAnsi="Times New Roman" w:cs="Times New Roman"/>
        </w:rPr>
        <w:t xml:space="preserve"> that f</w:t>
      </w:r>
      <w:r w:rsidR="0079308A" w:rsidRPr="00903497">
        <w:rPr>
          <w:rFonts w:ascii="Times New Roman" w:hAnsi="Times New Roman" w:cs="Times New Roman"/>
        </w:rPr>
        <w:t xml:space="preserve">uture studies </w:t>
      </w:r>
      <w:r w:rsidR="00C779C7" w:rsidRPr="00903497">
        <w:rPr>
          <w:rFonts w:ascii="Times New Roman" w:hAnsi="Times New Roman" w:cs="Times New Roman"/>
        </w:rPr>
        <w:t xml:space="preserve">examining </w:t>
      </w:r>
      <w:r w:rsidR="0079308A" w:rsidRPr="00903497">
        <w:rPr>
          <w:rFonts w:ascii="Times New Roman" w:hAnsi="Times New Roman" w:cs="Times New Roman"/>
        </w:rPr>
        <w:t xml:space="preserve">larger </w:t>
      </w:r>
      <w:r w:rsidR="00D87E03">
        <w:rPr>
          <w:rFonts w:ascii="Times New Roman" w:hAnsi="Times New Roman" w:cs="Times New Roman"/>
        </w:rPr>
        <w:t xml:space="preserve">amounts of </w:t>
      </w:r>
      <w:r w:rsidR="0079308A" w:rsidRPr="00903497">
        <w:rPr>
          <w:rFonts w:ascii="Times New Roman" w:hAnsi="Times New Roman" w:cs="Times New Roman"/>
        </w:rPr>
        <w:t xml:space="preserve">nuclear DNA through SNP (Single-Nucleotide-Polymorphism) </w:t>
      </w:r>
      <w:r w:rsidR="00C779C7" w:rsidRPr="00903497">
        <w:rPr>
          <w:rFonts w:ascii="Times New Roman" w:hAnsi="Times New Roman" w:cs="Times New Roman"/>
        </w:rPr>
        <w:t xml:space="preserve">panels </w:t>
      </w:r>
      <w:r w:rsidR="0079308A" w:rsidRPr="00903497">
        <w:rPr>
          <w:rFonts w:ascii="Times New Roman" w:hAnsi="Times New Roman" w:cs="Times New Roman"/>
        </w:rPr>
        <w:t>or whole genome</w:t>
      </w:r>
      <w:r w:rsidR="00C779C7" w:rsidRPr="00903497">
        <w:rPr>
          <w:rFonts w:ascii="Times New Roman" w:hAnsi="Times New Roman" w:cs="Times New Roman"/>
        </w:rPr>
        <w:t xml:space="preserve"> sequencing</w:t>
      </w:r>
      <w:r w:rsidR="0079308A" w:rsidRPr="00903497">
        <w:rPr>
          <w:rFonts w:ascii="Times New Roman" w:hAnsi="Times New Roman" w:cs="Times New Roman"/>
        </w:rPr>
        <w:t xml:space="preserve"> may provide</w:t>
      </w:r>
      <w:r w:rsidR="00DC3BDB" w:rsidRPr="00903497">
        <w:rPr>
          <w:rFonts w:ascii="Times New Roman" w:hAnsi="Times New Roman" w:cs="Times New Roman"/>
        </w:rPr>
        <w:t xml:space="preserve"> greater</w:t>
      </w:r>
      <w:r w:rsidR="00F36477" w:rsidRPr="00903497">
        <w:rPr>
          <w:rFonts w:ascii="Times New Roman" w:hAnsi="Times New Roman" w:cs="Times New Roman"/>
        </w:rPr>
        <w:t xml:space="preserve"> resolution.</w:t>
      </w:r>
    </w:p>
    <w:p w14:paraId="198FDCBC" w14:textId="55845ADB" w:rsidR="00915744" w:rsidRDefault="00551F8E" w:rsidP="0019632C">
      <w:pPr>
        <w:spacing w:line="480" w:lineRule="auto"/>
        <w:ind w:firstLine="720"/>
        <w:rPr>
          <w:rFonts w:ascii="Times New Roman" w:hAnsi="Times New Roman" w:cs="Times New Roman"/>
        </w:rPr>
      </w:pPr>
      <w:r>
        <w:rPr>
          <w:rFonts w:ascii="Times New Roman" w:hAnsi="Times New Roman" w:cs="Times New Roman"/>
        </w:rPr>
        <w:t>A</w:t>
      </w:r>
      <w:r w:rsidR="008F5AED" w:rsidRPr="00903497">
        <w:rPr>
          <w:rFonts w:ascii="Times New Roman" w:hAnsi="Times New Roman" w:cs="Times New Roman"/>
        </w:rPr>
        <w:t xml:space="preserve">ncient DNA from </w:t>
      </w:r>
      <w:r w:rsidR="001E1E6D" w:rsidRPr="00903497">
        <w:rPr>
          <w:rFonts w:ascii="Times New Roman" w:hAnsi="Times New Roman" w:cs="Times New Roman"/>
        </w:rPr>
        <w:t xml:space="preserve">human </w:t>
      </w:r>
      <w:r w:rsidR="008F5AED" w:rsidRPr="00903497">
        <w:rPr>
          <w:rFonts w:ascii="Times New Roman" w:hAnsi="Times New Roman" w:cs="Times New Roman"/>
        </w:rPr>
        <w:t xml:space="preserve">skeletal remains </w:t>
      </w:r>
      <w:r w:rsidR="00943011" w:rsidRPr="00903497">
        <w:rPr>
          <w:rFonts w:ascii="Times New Roman" w:hAnsi="Times New Roman" w:cs="Times New Roman"/>
        </w:rPr>
        <w:t>has been used to determine</w:t>
      </w:r>
      <w:r w:rsidR="001E1E6D" w:rsidRPr="00903497">
        <w:rPr>
          <w:rFonts w:ascii="Times New Roman" w:hAnsi="Times New Roman" w:cs="Times New Roman"/>
        </w:rPr>
        <w:t xml:space="preserve"> historical human migrations a</w:t>
      </w:r>
      <w:r>
        <w:rPr>
          <w:rFonts w:ascii="Times New Roman" w:hAnsi="Times New Roman" w:cs="Times New Roman"/>
        </w:rPr>
        <w:t>round</w:t>
      </w:r>
      <w:r w:rsidR="001E1E6D" w:rsidRPr="00903497">
        <w:rPr>
          <w:rFonts w:ascii="Times New Roman" w:hAnsi="Times New Roman" w:cs="Times New Roman"/>
        </w:rPr>
        <w:t xml:space="preserve"> the globe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{"citationID":"0wEBjoHk","properties":{"formattedCitation":"(Lazaridis et al. 2014; Allentoft et al. 2015; Haak et al. 2015)","plainCitation":"(Lazaridis et al. 2014; Allentoft et al. 2015; Haak et al. 2015)"},"citationItems":[{"id":819,"uris":["http://zotero.org/users/2370870/items/ZGDCJC5B"],"uri":["http://zotero.org/users/2370870/items/ZGDCJC5B"],"itemData":{"id":819,"type":"article-journal","title":"Ancient human genomes suggest three ancestral populations for present-day Europeans","container-title":"Nature","page":"409-413","volume":"513","issue":"7518","source":"CrossRef","DOI":"10.1038/nature13673","ISSN":"0028-0836, 1476-4687","author":[{"family":"Lazaridis","given":"Iosif"},{"family":"Patterson","given":"Nick"},{"family":"Mittnik","given":"Alissa"},{"family":"Renaud","given":"Gabriel"},{"family":"Mallick","given":"Swapan"},{"family":"Kirsanow","given":"Karola"},{"family":"Sudmant","given":"Peter H."},{"family":"Schraiber","given":"Joshua G."},{"family":"Castellano","given":"Sergi"},{"family":"Lipson","given":"Mark"},{"family":"Berger","given":"Bonnie"},{"family":"Economou","given":"Christos"},{"family":"Bollongino","given":"Ruth"},{"family":"Fu","given":"Qiaomei"},{"family":"Bos","given":"Kirsten I."},{"family":"Nordenfelt","given":"Susanne"},{"family":"Li","given":"Heng"},{"family":"Filippo","given":"Cesare","non-dropping-particle":"de"},{"family":"Prüfer","given":"Kay"},{"family":"Sawyer","given":"Susanna"},{"family":"Posth","given":"Cosimo"},{"family":"Haak","given":"Wolfgang"},{"family":"Hallgren","given":"Fredrik"},{"family":"Fornander","given":"Elin"},{"family":"Rohland","given":"Nadin"},{"family":"Delsate","given":"Dominique"},{"family":"Francken","given":"Michael"},{"family":"Guinet","given":"Jean-Michel"},{"family":"Wahl","given":"Joachim"},{"family":"Ayodo","given":"George"},{"family":"Babiker","given":"Hamza A."},{"family":"Bailliet","given":"Graciela"},{"family":"Balanovska","given":"Elena"},{"family":"Balanovsky","given":"Oleg"},{"family":"Barrantes","given":"Ramiro"},{"family":"Bedoya","given":"Gabriel"},{"family":"Ben-Ami","given":"Haim"},{"family":"Bene","given":"Judit"},{"family":"Berrada","given":"Fouad"},{"family":"Bravi","given":"Claudio M."},{"family":"Brisighelli","given":"Francesca"},{"family":"Busby","given":"George B. J."},{"family":"Cali","given":"Francesco"},{"family":"Churnosov","given":"Mikhail"},{"family":"Cole","given":"David E. C."},{"family":"Corach","given":"Daniel"},{"family":"Damba","given":"Larissa"},{"family":"Driem","given":"George","non-dropping-particle":"van"},{"family":"Dryomov","given":"Stanislav"},{"family":"Dugoujon","given":"Jean-Michel"},{"family":"Fedorova","given":"Sardana A."},{"family":"Gallego Romero","given":"Irene"},{"family":"Gubina","given":"Marina"},{"family":"Hammer","given":"Michael"},{"family":"Henn","given":"Brenna M."},{"family":"Hervig","given":"Tor"},{"family":"Hodoglugil","given":"Ugur"},{"family":"Jha","given":"Aashish R."},{"family":"Karachanak-Yankova","given":"Sena"},{"family":"Khusainova","given":"Rita"},{"family":"Khusnutdinova","given":"Elza"},{"family":"Kittles","given":"Rick"},{"family":"Kivisild","given":"Toomas"},{"family":"Klitz","given":"William"},{"family":"Kučinskas","given":"Vaidutis"},{"family":"Kushniarevich","given":"Alena"},{"family":"Laredj","given":"Leila"},{"family":"Litvinov","given":"Sergey"},{"family":"Loukidis","given":"Theologos"},{"family":"Mahley","given":"Robert W."},{"family":"Melegh","given":"Béla"},{"family":"Metspalu","given":"Ene"},{"family":"Molina","given":"Julio"},{"family":"Mountain","given":"Joanna"},{"family":"Näkkäläjärvi","given":"Klemetti"},{"family":"Nesheva","given":"Desislava"},{"family":"Nyambo","given":"Thomas"},{"family":"Osipova","given":"Ludmila"},{"family":"Parik","given":"Jüri"},{"family":"Platonov","given":"Fedor"},{"family":"Posukh","given":"Olga"},{"family":"Romano","given":"Valentino"},{"family":"Rothhammer","given":"Francisco"},{"family":"Rudan","given":"Igor"},{"family":"Ruizbakiev","given":"Ruslan"},{"family":"Sahakyan","given":"Hovhannes"},{"family":"Sajantila","given":"Antti"},{"family":"Salas","given":"Antonio"},{"family":"Starikovskaya","given":"Elena B."},{"family":"Tarekegn","given":"Ayele"},{"family":"Toncheva","given":"Draga"},{"family":"Turdikulova","given":"Shahlo"},{"family":"Uktveryte","given":"Ingrida"},{"family":"Utevska","given":"Olga"},{"family":"Vasquez","given":"René"},{"family":"Villena","given":"Mercedes"},{"family":"Voevoda","given":"Mikhail"},{"family":"Winkler","given":"Cheryl A."},{"family":"Yepiskoposyan","given":"Levon"},{"family":"Zalloua","given":"Pierre"},{"family":"Zemunik","given":"Tatijana"},{"family":"Cooper","given":"Alan"},{"family":"Capelli","given":"Cristian"},{"family":"Thomas","given":"Mark G."},{"family":"Ruiz-Linares","given":"Andres"},{"family":"Tishkoff","given":"Sarah A."},{"family":"Singh","given":"Lalji"},{"family":"Thangaraj","given":"Kumarasamy"},{"family":"Villems","given":"Richard"},{"family":"Comas","given":"David"},{"family":"Sukernik","given":"Rem"},{"family":"Metspalu","given":"Mait"},{"family":"Meyer","given":"Matthias"},{"family":"Eichler","given":"Evan E."},{"family":"Burger","given":"Joachim"},{"family":"Slatkin","given":"Montgomery"},{"family":"Pääbo","given":"Svante"},{"family":"Kelso","given":"Janet"},{"family":"Reich","given":"David"},{"family":"Krause","given":"Johannes"}],"issued":{"date-parts":[["2014",9,17]]}}},{"id":345,"uris":["http://zotero.org/users/2370870/items/F84EBZ5T"],"uri":["http://zotero.org/users/2370870/items/F84EBZ5T"],"itemData":{"id":345,"type":"article-journal","title":"Population genomics of Bronze Age Eurasia","container-title":"Nature","page":"167-172","volume":"522","issue":"7555","source":"www.nature.com","abstract":"The Bronze Age of Eurasia (around 3000–1000 BC) was a period of major cultural changes. However, there is debate about whether these changes resulted from the circulation of ideas or from human migrations, potentially also facilitating the spread of languages and certain phenotypic traits. We investigated this by using new, improved methods to sequence low-coverage genomes from 101 ancient humans from across Eurasia. We show that the Bronze Age was a highly dynamic period involving large-scale population migrations and replacements, responsible for shaping major parts of present-day demographic structure in both Europe and Asia. Our findings are consistent with the hypothesized spread of Indo-European languages during the Early Bronze Age. We also demonstrate that light skin pigmentation in Europeans was already present at high frequency in the Bronze Age, but not lactose tolerance, indicating a more recent onset of positive selection on lactose tolerance than previously thought.","DOI":"10.1038/nature14507","ISSN":"0028-0836","journalAbbreviation":"Nature","language":"en","author":[{"family":"Allentoft","given":"Morten E."},{"family":"Sikora","given":"Martin"},{"family":"Sjögren","given":"Karl-Göran"},{"family":"Rasmussen","given":"Simon"},{"family":"Rasmussen","given":"Morten"},{"family":"Stenderup","given":"Jesper"},{"family":"Damgaard","given":"Peter B."},{"family":"Schroeder","given":"Hannes"},{"family":"Ahlström","given":"Torbjörn"},{"family":"Vinner","given":"Lasse"},{"family":"Malaspinas","given":"Anna-Sapfo"},{"family":"Margaryan","given":"Ashot"},{"family":"Higham","given":"Tom"},{"family":"Chivall","given":"David"},{"family":"Lynnerup","given":"Niels"},{"family":"Harvig","given":"Lise"},{"family":"Baron","given":"Justyna"},{"family":"Casa","given":"Philippe Della"},{"family":"Dąbrowski","given":"Paweł"},{"family":"Duffy","given":"Paul R."},{"family":"Ebel","given":"Alexander V."},{"family":"Epimakhov","given":"Andrey"},{"family":"Frei","given":"Karin"},{"family":"Furmanek","given":"Mirosław"},{"family":"Gralak","given":"Tomasz"},{"family":"Gromov","given":"Andrey"},{"family":"Gronkiewicz","given":"Stanisław"},{"family":"Grupe","given":"Gisela"},{"family":"Hajdu","given":"Tamás"},{"family":"Jarysz","given":"Radosław"},{"family":"Khartanovich","given":"Valeri"},{"family":"Khokhlov","given":"Alexandr"},{"family":"Kiss","given":"Viktória"},{"family":"Kolář","given":"Jan"},{"family":"Kriiska","given":"Aivar"},{"family":"Lasak","given":"Irena"},{"family":"Longhi","given":"Cristina"},{"family":"McGlynn","given":"George"},{"family":"Merkevicius","given":"Algimantas"},{"family":"Merkyte","given":"Inga"},{"family":"Metspalu","given":"Mait"},{"family":"Mkrtchyan","given":"Ruzan"},{"family":"Moiseyev","given":"Vyacheslav"},{"family":"Paja","given":"László"},{"family":"Pálfi","given":"György"},{"family":"Pokutta","given":"Dalia"},{"family":"Pospieszny","given":"Łukasz"},{"family":"Price","given":"T. Douglas"},{"family":"Saag","given":"Lehti"},{"family":"Sablin","given":"Mikhail"},{"family":"Shishlina","given":"Natalia"},{"family":"Smrčka","given":"Václav"},{"family":"Soenov","given":"Vasilii I."},{"family":"Szeverényi","given":"Vajk"},{"family":"Tóth","given":"Gusztáv"},{"family":"Trifanova","given":"Synaru V."},{"family":"Varul","given":"Liivi"},{"family":"Vicze","given":"Magdolna"},{"family":"Yepiskoposyan","given":"Levon"},{"family":"Zhitenev","given":"Vladislav"},{"family":"Orlando","given":"Ludovic"},{"family":"Sicheritz-Pontén","given":"Thomas"},{"family":"Brunak","given":"Søren"},{"family":"Nielsen","given":"Rasmus"},{"family":"Kristiansen","given":"Kristian"},{"family":"Willerslev","given":"Eske"}],"issued":{"date-parts":[["2015",6,11]]}}},{"id":531,"uris":["http://zotero.org/users/2370870/items/MF28F4GD"],"uri":["http://zotero.org/users/2370870/items/MF28F4GD"],"itemData":{"id":531,"type":"article-journal","title":"Massive migration from the steppe was a source for Indo-European languages in Europe","container-title":"Nature","page":"207-211","volume":"522","issue":"7555","source":"www.nature.com","abstract":"We generated genome-wide data from 69 Europeans who lived between 8,000-3,000 years ago by enriching ancient DNA libraries for a target set of almost 400,000 polymorphisms. Enrichment of these positions decreases the sequencing required for genome-wide ancient DNA analysis by a median of around 250-fold, allowing us to study an order of magnitude more individuals than previous studies and to obtain new insights about the past. We show that the populations of Western and Far Eastern Europe followed opposite trajectories between 8,000-5,000 years ago. At the beginning of the Neolithic period in Europe, [sim]8,000-7,000 years ago, closely related groups of early farmers appeared in Germany, Hungary and Spain, different from indigenous hunter-gatherers, whereas Russia was inhabited by a distinctive population of hunter-gatherers with high affinity to a [sim]24,000-year-old Siberian. By [sim]6,000-5,000 years ago, farmers throughout much of Europe had more hunter-gatherer ancestry than their predecessors, but in Russia, the Yamnaya steppe herders of this time were descended not only from the preceding eastern European hunter-gatherers, but also from a population of Near Eastern ancestry. Western and Eastern Europe came into contact [sim]4,500 years ago, as the Late Neolithic Corded Ware people from Germany traced [sim]75% of their ancestry to the Yamnaya, documenting a massive migration into the heartland of Europe from its eastern periphery. This steppe ancestry persisted in all sampled central Europeans until at least [sim]3,000 years ago, and is ubiquitous in present-day Europeans. These results provide support for a steppe origin of at least some of the Indo-European languages of Europe.","DOI":"10.1038/nature14317","ISSN":"0028-0836","journalAbbreviation":"Nature","language":"en","author":[{"family":"Haak","given":"Wolfgang"},{"family":"Lazaridis","given":"Iosif"},{"family":"Patterson","given":"Nick"},{"family":"Rohland","given":"Nadin"},{"family":"Mallick","given":"Swapan"},{"family":"Llamas","given":"Bastien"},{"family":"Brandt","given":"Guido"},{"family":"Nordenfelt","given":"Susanne"},{"family":"Harney","given":"Eadaoin"},{"family":"Stewardson","given":"Kristin"},{"family":"Fu","given":"Qiaomei"},{"family":"Mittnik","given":"Alissa"},{"family":"Bánffy","given":"Eszter"},{"family":"Economou","given":"Christos"},{"family":"Francken","given":"Michael"},{"family":"Friederich","given":"Susanne"},{"family":"Pena","given":"Rafael Garrido"},{"family":"Hallgren","given":"Fredrik"},{"family":"Khartanovich","given":"Valery"},{"family":"Khokhlov","given":"Aleksandr"},{"family":"Kunst","given":"Michael"},{"family":"Kuznetsov","given":"Pavel"},{"family":"Meller","given":"Harald"},{"family":"Mochalov","given":"Oleg"},{"family":"Moiseyev","given":"Vayacheslav"},{"family":"Nicklisch","given":"Nicole"},{"family":"Pichler","given":"Sandra L."},{"family":"Risch","given":"Roberto"},{"family":"Rojo Guerra","given":"Manuel A."},{"family":"Roth","given":"Christina"},{"family":"Szécsényi-Nagy","given":"Anna"},{"family":"Wahl","given":"Joachim"},{"family":"Meyer","given":"Matthias"},{"family":"Krause","given":"Johannes"},{"family":"Brown","given":"Dorcas"},{"family":"Anthony","given":"David"},{"family":"Cooper","given":"Alan"},{"family":"Alt","given":"Kurt Werner"},{"family":"Reich","given":"David"}],"issued":{"date-parts":[["2015",6,11]]}}}],"schema":"https://github.com/citation-style-language/schema/raw/master/csl-citation.json"}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(Lazaridis et al. 2014; Allentoft et al. 2015; Haak et al. 2015)</w:t>
      </w:r>
      <w:r w:rsidR="00477EE5" w:rsidRPr="00903497">
        <w:rPr>
          <w:rFonts w:ascii="Times New Roman" w:hAnsi="Times New Roman" w:cs="Times New Roman"/>
        </w:rPr>
        <w:fldChar w:fldCharType="end"/>
      </w:r>
      <w:r w:rsidR="001E1E6D" w:rsidRPr="00903497">
        <w:rPr>
          <w:rFonts w:ascii="Times New Roman" w:hAnsi="Times New Roman" w:cs="Times New Roman"/>
        </w:rPr>
        <w:t xml:space="preserve">. A major advantage </w:t>
      </w:r>
      <w:r w:rsidR="0019632C">
        <w:rPr>
          <w:rFonts w:ascii="Times New Roman" w:hAnsi="Times New Roman" w:cs="Times New Roman"/>
        </w:rPr>
        <w:t>of</w:t>
      </w:r>
      <w:r w:rsidR="001E1E6D" w:rsidRPr="00903497">
        <w:rPr>
          <w:rFonts w:ascii="Times New Roman" w:hAnsi="Times New Roman" w:cs="Times New Roman"/>
        </w:rPr>
        <w:t xml:space="preserve"> using ancient DNA is that it circumvents the influence of</w:t>
      </w:r>
      <w:r w:rsidR="0019632C">
        <w:rPr>
          <w:rFonts w:ascii="Times New Roman" w:hAnsi="Times New Roman" w:cs="Times New Roman"/>
        </w:rPr>
        <w:t xml:space="preserve"> subsequent</w:t>
      </w:r>
      <w:r w:rsidR="001E1E6D" w:rsidRPr="00903497">
        <w:rPr>
          <w:rFonts w:ascii="Times New Roman" w:hAnsi="Times New Roman" w:cs="Times New Roman"/>
        </w:rPr>
        <w:t xml:space="preserve"> back-migration and </w:t>
      </w:r>
      <w:r w:rsidR="00B46B93" w:rsidRPr="00903497">
        <w:rPr>
          <w:rFonts w:ascii="Times New Roman" w:hAnsi="Times New Roman" w:cs="Times New Roman"/>
        </w:rPr>
        <w:t>contemporary genetic admixture on the migratory signal</w:t>
      </w:r>
      <w:r w:rsidR="00DB0157">
        <w:rPr>
          <w:rFonts w:ascii="Times New Roman" w:hAnsi="Times New Roman" w:cs="Times New Roman"/>
        </w:rPr>
        <w:t xml:space="preserve"> – providing key data both in time and space</w:t>
      </w:r>
      <w:r w:rsidR="00B46B93" w:rsidRPr="00903497">
        <w:rPr>
          <w:rFonts w:ascii="Times New Roman" w:hAnsi="Times New Roman" w:cs="Times New Roman"/>
        </w:rPr>
        <w:t xml:space="preserve">. </w:t>
      </w:r>
      <w:r w:rsidR="005F3E36" w:rsidRPr="00903497">
        <w:rPr>
          <w:rFonts w:ascii="Times New Roman" w:hAnsi="Times New Roman" w:cs="Times New Roman"/>
        </w:rPr>
        <w:t>However, t</w:t>
      </w:r>
      <w:r w:rsidR="00B46B93" w:rsidRPr="00903497">
        <w:rPr>
          <w:rFonts w:ascii="Times New Roman" w:hAnsi="Times New Roman" w:cs="Times New Roman"/>
        </w:rPr>
        <w:t xml:space="preserve">here are </w:t>
      </w:r>
      <w:proofErr w:type="gramStart"/>
      <w:r w:rsidR="00B46B93" w:rsidRPr="00903497">
        <w:rPr>
          <w:rFonts w:ascii="Times New Roman" w:hAnsi="Times New Roman" w:cs="Times New Roman"/>
        </w:rPr>
        <w:t>a number of</w:t>
      </w:r>
      <w:proofErr w:type="gramEnd"/>
      <w:r w:rsidR="00B46B93" w:rsidRPr="00903497">
        <w:rPr>
          <w:rFonts w:ascii="Times New Roman" w:hAnsi="Times New Roman" w:cs="Times New Roman"/>
        </w:rPr>
        <w:t xml:space="preserve"> limitations </w:t>
      </w:r>
      <w:r w:rsidR="002B415F">
        <w:rPr>
          <w:rFonts w:ascii="Times New Roman" w:hAnsi="Times New Roman" w:cs="Times New Roman"/>
        </w:rPr>
        <w:t>when examining</w:t>
      </w:r>
      <w:r w:rsidR="00B46B93" w:rsidRPr="00903497">
        <w:rPr>
          <w:rFonts w:ascii="Times New Roman" w:hAnsi="Times New Roman" w:cs="Times New Roman"/>
        </w:rPr>
        <w:t xml:space="preserve"> an</w:t>
      </w:r>
      <w:r w:rsidR="00930E57" w:rsidRPr="00903497">
        <w:rPr>
          <w:rFonts w:ascii="Times New Roman" w:hAnsi="Times New Roman" w:cs="Times New Roman"/>
        </w:rPr>
        <w:t>cient human DNA in Polynesia.</w:t>
      </w:r>
      <w:r w:rsidR="00B46B93" w:rsidRPr="00903497">
        <w:rPr>
          <w:rFonts w:ascii="Times New Roman" w:hAnsi="Times New Roman" w:cs="Times New Roman"/>
        </w:rPr>
        <w:t xml:space="preserve"> </w:t>
      </w:r>
      <w:r w:rsidR="005D02AA" w:rsidRPr="00903497">
        <w:rPr>
          <w:rFonts w:ascii="Times New Roman" w:hAnsi="Times New Roman" w:cs="Times New Roman"/>
        </w:rPr>
        <w:t>Warm, humid climates</w:t>
      </w:r>
      <w:r w:rsidR="00EF4FE3">
        <w:rPr>
          <w:rFonts w:ascii="Times New Roman" w:hAnsi="Times New Roman" w:cs="Times New Roman"/>
        </w:rPr>
        <w:t xml:space="preserve"> dominate</w:t>
      </w:r>
      <w:r w:rsidR="00915744" w:rsidRPr="00903497">
        <w:rPr>
          <w:rFonts w:ascii="Times New Roman" w:hAnsi="Times New Roman" w:cs="Times New Roman"/>
        </w:rPr>
        <w:t xml:space="preserve"> </w:t>
      </w:r>
      <w:r w:rsidR="007340A0" w:rsidRPr="00903497">
        <w:rPr>
          <w:rFonts w:ascii="Times New Roman" w:hAnsi="Times New Roman" w:cs="Times New Roman"/>
        </w:rPr>
        <w:t>throughout Polynesia</w:t>
      </w:r>
      <w:r w:rsidR="009A4914">
        <w:rPr>
          <w:rFonts w:ascii="Times New Roman" w:hAnsi="Times New Roman" w:cs="Times New Roman"/>
        </w:rPr>
        <w:t xml:space="preserve"> and</w:t>
      </w:r>
      <w:r w:rsidR="005D02AA" w:rsidRPr="00903497">
        <w:rPr>
          <w:rFonts w:ascii="Times New Roman" w:hAnsi="Times New Roman" w:cs="Times New Roman"/>
        </w:rPr>
        <w:t xml:space="preserve"> are known to result in poor DNA preservation</w:t>
      </w:r>
      <w:r w:rsidR="0037015C" w:rsidRPr="00903497">
        <w:rPr>
          <w:rFonts w:ascii="Times New Roman" w:hAnsi="Times New Roman" w:cs="Times New Roman"/>
        </w:rPr>
        <w:t xml:space="preserve">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{"citationID":"Phv0DMzz","properties":{"formattedCitation":"(Allentoft et al. 2012)","plainCitation":"(Allentoft et al. 2012)"},"citationItems":[{"id":160,"uris":["http://zotero.org/users/2370870/items/7M4PASWC"],"uri":["http://zotero.org/users/2370870/items/7M4PASWC"],"itemData":{"id":160,"type":"article-journal","title":"The half-life of DNA in bone: measuring decay kinetics in 158 dated fossils","container-title":"Proceedings of the Royal Society of London B: Biological Sciences","page":"4724-4733","volume":"279","issue":"1748","source":"rspb.royalsocietypublishing.org","abstract":"Claims of extreme survival of DNA have emphasized the need for reliable models of DNA degradation through time. By analysing mitochondrial DNA (mtDNA) from 158 radiocarbon-dated bones of the extinct New Zealand moa, we confirm empirically a long-hypothesized exponential decay relationship. The average DNA half-life within this geographically constrained fossil assemblage was estimated to be 521 years for a 242 bp mtDNA sequence, corresponding to a per nucleotide fragmentation rate (k) of 5.50 × 10–6 per year. With an effective burial temperature of 13.1°C, the rate is almost 400 times slower than predicted from published kinetic data of in vitro DNA depurination at pH 5. Although best described by an exponential model (R2 = 0.39), considerable sample-to-sample variance in DNA preservation could not be accounted for by geologic age. This variation likely derives from differences in taphonomy and bone diagenesis, which have confounded previous, less spatially constrained attempts to study DNA decay kinetics. Lastly, by calculating DNA fragmentation rates on Illumina HiSeq data, we show that nuclear DNA has degraded at least twice as fast as mtDNA. These results provide a baseline for predicting long-term DNA survival in bone.","DOI":"10.1098/rspb.2012.1745","ISSN":"0962-8452, 1471-2954","note":"PMID: 23055061","shortTitle":"The half-life of DNA in bone","language":"en","author":[{"family":"Allentoft","given":"Morten E."},{"family":"Collins","given":"Matthew"},{"family":"Harker","given":"David"},{"family":"Haile","given":"James"},{"family":"Oskam","given":"Charlotte L."},{"family":"Hale","given":"Marie L."},{"family":"Campos","given":"Paula F."},{"family":"Samaniego","given":"Jose A."},{"family":"Gilbert","given":"M. Thomas P."},{"family":"Willerslev","given":"Eske"},{"family":"Zhang","given":"Guojie"},{"family":"Scofield","given":"R. Paul"},{"family":"Holdaway","given":"Richard N."},{"family":"Bunce","given":"Michael"}],"issued":{"date-parts":[["2012",12,7]]}}}],"schema":"https://github.com/citation-style-language/schema/raw/master/csl-citation.json"}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(Allentoft et al. 2012)</w:t>
      </w:r>
      <w:r w:rsidR="00477EE5" w:rsidRPr="00903497">
        <w:rPr>
          <w:rFonts w:ascii="Times New Roman" w:hAnsi="Times New Roman" w:cs="Times New Roman"/>
        </w:rPr>
        <w:fldChar w:fldCharType="end"/>
      </w:r>
      <w:r w:rsidR="009A4914">
        <w:rPr>
          <w:rFonts w:ascii="Times New Roman" w:hAnsi="Times New Roman" w:cs="Times New Roman"/>
        </w:rPr>
        <w:t xml:space="preserve">. </w:t>
      </w:r>
      <w:r w:rsidR="00DB0157">
        <w:rPr>
          <w:rFonts w:ascii="Times New Roman" w:hAnsi="Times New Roman" w:cs="Times New Roman"/>
        </w:rPr>
        <w:t>E</w:t>
      </w:r>
      <w:r w:rsidR="00930E57" w:rsidRPr="00903497">
        <w:rPr>
          <w:rFonts w:ascii="Times New Roman" w:hAnsi="Times New Roman" w:cs="Times New Roman"/>
        </w:rPr>
        <w:t>thical issues involved with performing destr</w:t>
      </w:r>
      <w:r w:rsidR="000E153E" w:rsidRPr="00903497">
        <w:rPr>
          <w:rFonts w:ascii="Times New Roman" w:hAnsi="Times New Roman" w:cs="Times New Roman"/>
        </w:rPr>
        <w:t xml:space="preserve">uctive sampling and analysis of human </w:t>
      </w:r>
      <w:r w:rsidR="00DB0157">
        <w:rPr>
          <w:rFonts w:ascii="Times New Roman" w:hAnsi="Times New Roman" w:cs="Times New Roman"/>
        </w:rPr>
        <w:t>remains</w:t>
      </w:r>
      <w:r w:rsidR="00DB0157" w:rsidRPr="00903497">
        <w:rPr>
          <w:rFonts w:ascii="Times New Roman" w:hAnsi="Times New Roman" w:cs="Times New Roman"/>
        </w:rPr>
        <w:t xml:space="preserve"> </w:t>
      </w:r>
      <w:r w:rsidR="00A81046" w:rsidRPr="00903497">
        <w:rPr>
          <w:rFonts w:ascii="Times New Roman" w:hAnsi="Times New Roman" w:cs="Times New Roman"/>
        </w:rPr>
        <w:t>has</w:t>
      </w:r>
      <w:r w:rsidR="000E153E" w:rsidRPr="00903497">
        <w:rPr>
          <w:rFonts w:ascii="Times New Roman" w:hAnsi="Times New Roman" w:cs="Times New Roman"/>
        </w:rPr>
        <w:t xml:space="preserve"> </w:t>
      </w:r>
      <w:r w:rsidR="009A4914">
        <w:rPr>
          <w:rFonts w:ascii="Times New Roman" w:hAnsi="Times New Roman" w:cs="Times New Roman"/>
        </w:rPr>
        <w:t xml:space="preserve">also </w:t>
      </w:r>
      <w:r w:rsidR="00915744" w:rsidRPr="00903497">
        <w:rPr>
          <w:rFonts w:ascii="Times New Roman" w:hAnsi="Times New Roman" w:cs="Times New Roman"/>
        </w:rPr>
        <w:t>restricted</w:t>
      </w:r>
      <w:r w:rsidR="000E153E" w:rsidRPr="00903497">
        <w:rPr>
          <w:rFonts w:ascii="Times New Roman" w:hAnsi="Times New Roman" w:cs="Times New Roman"/>
        </w:rPr>
        <w:t xml:space="preserve"> the </w:t>
      </w:r>
      <w:r w:rsidR="00A81046" w:rsidRPr="00903497">
        <w:rPr>
          <w:rFonts w:ascii="Times New Roman" w:hAnsi="Times New Roman" w:cs="Times New Roman"/>
        </w:rPr>
        <w:t xml:space="preserve">application </w:t>
      </w:r>
      <w:r w:rsidR="000E153E" w:rsidRPr="00903497">
        <w:rPr>
          <w:rFonts w:ascii="Times New Roman" w:hAnsi="Times New Roman" w:cs="Times New Roman"/>
        </w:rPr>
        <w:t>of ancient human DNA</w:t>
      </w:r>
      <w:r w:rsidR="00B146CC" w:rsidRPr="00903497">
        <w:rPr>
          <w:rFonts w:ascii="Times New Roman" w:hAnsi="Times New Roman" w:cs="Times New Roman"/>
        </w:rPr>
        <w:t xml:space="preserve"> </w:t>
      </w:r>
      <w:r w:rsidR="00A81046" w:rsidRPr="00903497">
        <w:rPr>
          <w:rFonts w:ascii="Times New Roman" w:hAnsi="Times New Roman" w:cs="Times New Roman"/>
        </w:rPr>
        <w:t xml:space="preserve">analysis </w:t>
      </w:r>
      <w:r w:rsidR="00B146CC" w:rsidRPr="00903497">
        <w:rPr>
          <w:rFonts w:ascii="Times New Roman" w:hAnsi="Times New Roman" w:cs="Times New Roman"/>
        </w:rPr>
        <w:t xml:space="preserve">in </w:t>
      </w:r>
      <w:r w:rsidR="002B415F">
        <w:rPr>
          <w:rFonts w:ascii="Times New Roman" w:hAnsi="Times New Roman" w:cs="Times New Roman"/>
        </w:rPr>
        <w:t>the region</w:t>
      </w:r>
      <w:r w:rsidR="000E153E" w:rsidRPr="00903497">
        <w:rPr>
          <w:rFonts w:ascii="Times New Roman" w:hAnsi="Times New Roman" w:cs="Times New Roman"/>
        </w:rPr>
        <w:t>.</w:t>
      </w:r>
      <w:r w:rsidR="00792BAA">
        <w:rPr>
          <w:rFonts w:ascii="Times New Roman" w:hAnsi="Times New Roman" w:cs="Times New Roman"/>
        </w:rPr>
        <w:t xml:space="preserve"> </w:t>
      </w:r>
      <w:r w:rsidR="009A4914">
        <w:rPr>
          <w:rFonts w:ascii="Times New Roman" w:hAnsi="Times New Roman" w:cs="Times New Roman"/>
        </w:rPr>
        <w:t xml:space="preserve">Despite this, </w:t>
      </w:r>
      <w:r w:rsidR="00255946">
        <w:rPr>
          <w:rFonts w:ascii="Times New Roman" w:hAnsi="Times New Roman" w:cs="Times New Roman"/>
        </w:rPr>
        <w:fldChar w:fldCharType="begin"/>
      </w:r>
      <w:r w:rsidR="00255946">
        <w:rPr>
          <w:rFonts w:ascii="Times New Roman" w:hAnsi="Times New Roman" w:cs="Times New Roman"/>
        </w:rPr>
        <w:instrText xml:space="preserve"> ADDIN ZOTERO_ITEM CSL_CITATION {"citationID":"a1enqstj7oq","properties":{"formattedCitation":"(Deguilloux et al. 2011)","plainCitation":"(Deguilloux et al. 2011)"},"citationItems":[{"id":712,"uris":["http://zotero.org/users/2370870/items/U5D84V66"],"uri":["http://zotero.org/users/2370870/items/U5D84V66"],"itemData":{"id":712,"type":"article-journal","title":"Human ancient and extant mtDNA from the Gambier Islands (French polynesia): Evidence for an early Melanesian maternal contribution and new perspectives into the settlement of Easternmost Polynesia","container-title":"American Journal of Physical Anthropology","page":"248-257","volume":"144","issue":"2","source":"Wiley Online Library","abstract":"Molecular anthropology has been widely used to infer the origin and processes of the colonization of Polynesia. However, there are still a lack of representative geographical studies of Eastern Polynesia and unchallenged genetic data about ancient Polynesian people. The absence of both of these elements prevents an accurate description of the demographic processes of internal dispersion within the Polynesian triangle. This study provides a twofold analysis of ancient and modern mtDNA in the eastern part of French Polynesia: the Gambier Islands. The paleogenetic analyses conducted on burials of the Temoe Atoll (14th−17th centuries) represent the first fully authenticated ancient human sequences from Polynesia. The identification of the “Melanesian” Q1 mtDNA lineage in ancient human remains substantiates the Near Oceanic contribution to the early gene pool of this region. Modern samples originate from Mangareva Island. Genealogical investigations enable us to reliably identify the conservation of the Melanesian component in Easternmost Polynesia, despite recent European colonization. Finally, the identification of rare mutations in sequences belonging to haplogroup B4a1a1a provides new perspectives to the debate on the internal peopling of the Polynesian region. Altogether, the results laid out in our study put the emphasis on the necessity of controlled sampling when discussing the internal settlement of Polynesia. Am J Phys Anthropol, 2011. © 2010 Wiley-Liss, Inc.","DOI":"10.1002/ajpa.21398","ISSN":"1096-8644","shortTitle":"Human ancient and extant mtDNA from the Gambier Islands (French polynesia)","journalAbbreviation":"Am. J. Phys. Anthropol.","language":"en","author":[{"family":"Deguilloux","given":"Marie-France"},{"family":"Pemonge","given":"Marie-Hélène"},{"family":"Dubut","given":"Vincent"},{"family":"Hughes","given":"Sandrine"},{"family":"Hänni","given":"Catherine"},{"family":"Chollet","given":"Lionel"},{"family":"Conte","given":"Eric"},{"family":"Murail","given":"Pascal"}],"issued":{"date-parts":[["2011",2,1]]}}}],"schema":"https://github.com/citation-style-language/schema/raw/master/csl-citation.json"} </w:instrText>
      </w:r>
      <w:r w:rsidR="00255946">
        <w:rPr>
          <w:rFonts w:ascii="Times New Roman" w:hAnsi="Times New Roman" w:cs="Times New Roman"/>
        </w:rPr>
        <w:fldChar w:fldCharType="separate"/>
      </w:r>
      <w:r w:rsidR="00255946">
        <w:rPr>
          <w:rFonts w:ascii="Times New Roman" w:hAnsi="Times New Roman" w:cs="Times New Roman"/>
          <w:noProof/>
        </w:rPr>
        <w:t>(Deguilloux et al. 2011)</w:t>
      </w:r>
      <w:r w:rsidR="00255946">
        <w:rPr>
          <w:rFonts w:ascii="Times New Roman" w:hAnsi="Times New Roman" w:cs="Times New Roman"/>
        </w:rPr>
        <w:fldChar w:fldCharType="end"/>
      </w:r>
      <w:r w:rsidR="00255946">
        <w:rPr>
          <w:rFonts w:ascii="Times New Roman" w:hAnsi="Times New Roman" w:cs="Times New Roman"/>
        </w:rPr>
        <w:t xml:space="preserve"> </w:t>
      </w:r>
      <w:proofErr w:type="gramStart"/>
      <w:r w:rsidR="008C01B1">
        <w:rPr>
          <w:rFonts w:ascii="Times New Roman" w:hAnsi="Times New Roman" w:cs="Times New Roman"/>
        </w:rPr>
        <w:t xml:space="preserve">were </w:t>
      </w:r>
      <w:r w:rsidR="009A4914">
        <w:rPr>
          <w:rFonts w:ascii="Times New Roman" w:hAnsi="Times New Roman" w:cs="Times New Roman"/>
        </w:rPr>
        <w:t>able to</w:t>
      </w:r>
      <w:proofErr w:type="gramEnd"/>
      <w:r w:rsidR="009A4914">
        <w:rPr>
          <w:rFonts w:ascii="Times New Roman" w:hAnsi="Times New Roman" w:cs="Times New Roman"/>
        </w:rPr>
        <w:t xml:space="preserve"> </w:t>
      </w:r>
      <w:r w:rsidR="00420FBD" w:rsidRPr="00903497">
        <w:rPr>
          <w:rFonts w:ascii="Times New Roman" w:hAnsi="Times New Roman" w:cs="Times New Roman"/>
        </w:rPr>
        <w:t xml:space="preserve">obtain </w:t>
      </w:r>
      <w:proofErr w:type="spellStart"/>
      <w:r w:rsidR="00420FBD" w:rsidRPr="00903497">
        <w:rPr>
          <w:rFonts w:ascii="Times New Roman" w:hAnsi="Times New Roman" w:cs="Times New Roman"/>
        </w:rPr>
        <w:t>mtDNA</w:t>
      </w:r>
      <w:proofErr w:type="spellEnd"/>
      <w:r w:rsidR="00420FBD" w:rsidRPr="00903497">
        <w:rPr>
          <w:rFonts w:ascii="Times New Roman" w:hAnsi="Times New Roman" w:cs="Times New Roman"/>
        </w:rPr>
        <w:t xml:space="preserve"> from five </w:t>
      </w:r>
      <w:r w:rsidR="00792BAA">
        <w:rPr>
          <w:rFonts w:ascii="Times New Roman" w:hAnsi="Times New Roman" w:cs="Times New Roman"/>
        </w:rPr>
        <w:t>~500-year-</w:t>
      </w:r>
      <w:r w:rsidR="00D8179F" w:rsidRPr="00903497">
        <w:rPr>
          <w:rFonts w:ascii="Times New Roman" w:hAnsi="Times New Roman" w:cs="Times New Roman"/>
        </w:rPr>
        <w:t xml:space="preserve">old </w:t>
      </w:r>
      <w:r w:rsidR="00420FBD" w:rsidRPr="00903497">
        <w:rPr>
          <w:rFonts w:ascii="Times New Roman" w:hAnsi="Times New Roman" w:cs="Times New Roman"/>
        </w:rPr>
        <w:t xml:space="preserve">samples located in the Gambier Islands, </w:t>
      </w:r>
      <w:r w:rsidR="00D8179F" w:rsidRPr="00903497">
        <w:rPr>
          <w:rFonts w:ascii="Times New Roman" w:hAnsi="Times New Roman" w:cs="Times New Roman"/>
        </w:rPr>
        <w:t xml:space="preserve">and identified novel polymorphisms in </w:t>
      </w:r>
      <w:r w:rsidR="006C4055" w:rsidRPr="00903497">
        <w:rPr>
          <w:rFonts w:ascii="Times New Roman" w:hAnsi="Times New Roman" w:cs="Times New Roman"/>
        </w:rPr>
        <w:t xml:space="preserve">a Near Oceania-associated </w:t>
      </w:r>
      <w:proofErr w:type="spellStart"/>
      <w:r w:rsidR="006C4055" w:rsidRPr="00903497">
        <w:rPr>
          <w:rFonts w:ascii="Times New Roman" w:hAnsi="Times New Roman" w:cs="Times New Roman"/>
        </w:rPr>
        <w:t>haplogroup</w:t>
      </w:r>
      <w:proofErr w:type="spellEnd"/>
      <w:r w:rsidR="006C4055" w:rsidRPr="00903497">
        <w:rPr>
          <w:rFonts w:ascii="Times New Roman" w:hAnsi="Times New Roman" w:cs="Times New Roman"/>
        </w:rPr>
        <w:t xml:space="preserve"> (Q1) and the </w:t>
      </w:r>
      <w:r w:rsidR="00D8179F" w:rsidRPr="00903497">
        <w:rPr>
          <w:rFonts w:ascii="Times New Roman" w:hAnsi="Times New Roman" w:cs="Times New Roman"/>
        </w:rPr>
        <w:t xml:space="preserve">Polynesian Motif </w:t>
      </w:r>
      <w:proofErr w:type="spellStart"/>
      <w:r w:rsidR="0019632C">
        <w:rPr>
          <w:rFonts w:ascii="Times New Roman" w:hAnsi="Times New Roman" w:cs="Times New Roman"/>
        </w:rPr>
        <w:t>mtDNA</w:t>
      </w:r>
      <w:proofErr w:type="spellEnd"/>
      <w:r w:rsidR="0019632C">
        <w:rPr>
          <w:rFonts w:ascii="Times New Roman" w:hAnsi="Times New Roman" w:cs="Times New Roman"/>
        </w:rPr>
        <w:t xml:space="preserve"> </w:t>
      </w:r>
      <w:proofErr w:type="spellStart"/>
      <w:r w:rsidR="00BF00A5" w:rsidRPr="00903497">
        <w:rPr>
          <w:rFonts w:ascii="Times New Roman" w:hAnsi="Times New Roman" w:cs="Times New Roman"/>
        </w:rPr>
        <w:t>haplo</w:t>
      </w:r>
      <w:r>
        <w:rPr>
          <w:rFonts w:ascii="Times New Roman" w:hAnsi="Times New Roman" w:cs="Times New Roman"/>
        </w:rPr>
        <w:t>group</w:t>
      </w:r>
      <w:proofErr w:type="spellEnd"/>
      <w:r w:rsidR="00BF00A5" w:rsidRPr="00903497">
        <w:rPr>
          <w:rFonts w:ascii="Times New Roman" w:hAnsi="Times New Roman" w:cs="Times New Roman"/>
        </w:rPr>
        <w:t>.</w:t>
      </w:r>
      <w:r w:rsidR="00792BAA">
        <w:rPr>
          <w:rFonts w:ascii="Times New Roman" w:hAnsi="Times New Roman" w:cs="Times New Roman"/>
        </w:rPr>
        <w:t xml:space="preserve"> </w:t>
      </w:r>
      <w:r>
        <w:rPr>
          <w:rFonts w:ascii="Times New Roman" w:hAnsi="Times New Roman" w:cs="Times New Roman"/>
        </w:rPr>
        <w:t xml:space="preserve">In addition, </w:t>
      </w:r>
      <w:r w:rsidR="00564B3F" w:rsidRPr="00903497">
        <w:rPr>
          <w:rFonts w:ascii="Times New Roman" w:hAnsi="Times New Roman" w:cs="Times New Roman"/>
        </w:rPr>
        <w:t xml:space="preserve">Knapp </w:t>
      </w:r>
      <w:r w:rsidR="00564B3F" w:rsidRPr="00327B77">
        <w:rPr>
          <w:rFonts w:ascii="Times New Roman" w:hAnsi="Times New Roman" w:cs="Times New Roman"/>
        </w:rPr>
        <w:t>et al.</w:t>
      </w:r>
      <w:r w:rsidR="00564B3F" w:rsidRPr="00903497">
        <w:rPr>
          <w:rFonts w:ascii="Times New Roman" w:hAnsi="Times New Roman" w:cs="Times New Roman"/>
        </w:rPr>
        <w:t xml:space="preserve"> </w:t>
      </w:r>
      <w:r>
        <w:rPr>
          <w:rFonts w:ascii="Times New Roman" w:hAnsi="Times New Roman" w:cs="Times New Roman"/>
        </w:rPr>
        <w:t xml:space="preserve">(2012) </w:t>
      </w:r>
      <w:r w:rsidR="00564B3F" w:rsidRPr="00903497">
        <w:rPr>
          <w:rFonts w:ascii="Times New Roman" w:hAnsi="Times New Roman" w:cs="Times New Roman"/>
        </w:rPr>
        <w:t>applied next-generation sequencing to ~</w:t>
      </w:r>
      <w:r w:rsidR="00792BAA" w:rsidRPr="00903497">
        <w:rPr>
          <w:rFonts w:ascii="Times New Roman" w:hAnsi="Times New Roman" w:cs="Times New Roman"/>
        </w:rPr>
        <w:t>700-year-old</w:t>
      </w:r>
      <w:r w:rsidR="00564B3F" w:rsidRPr="00903497">
        <w:rPr>
          <w:rFonts w:ascii="Times New Roman" w:hAnsi="Times New Roman" w:cs="Times New Roman"/>
        </w:rPr>
        <w:t xml:space="preserve"> human remains in the Wairau </w:t>
      </w:r>
      <w:r w:rsidR="00564B3F" w:rsidRPr="00903497">
        <w:rPr>
          <w:rFonts w:ascii="Times New Roman" w:hAnsi="Times New Roman" w:cs="Times New Roman"/>
        </w:rPr>
        <w:lastRenderedPageBreak/>
        <w:t xml:space="preserve">Bar site of New Zealand. From the 19 samples screened, DNA </w:t>
      </w:r>
      <w:r w:rsidR="009A4914">
        <w:rPr>
          <w:rFonts w:ascii="Times New Roman" w:hAnsi="Times New Roman" w:cs="Times New Roman"/>
        </w:rPr>
        <w:t>was</w:t>
      </w:r>
      <w:r w:rsidR="009A4914" w:rsidRPr="00903497">
        <w:rPr>
          <w:rFonts w:ascii="Times New Roman" w:hAnsi="Times New Roman" w:cs="Times New Roman"/>
        </w:rPr>
        <w:t xml:space="preserve"> successfully obtained </w:t>
      </w:r>
      <w:r w:rsidR="00564B3F" w:rsidRPr="00903497">
        <w:rPr>
          <w:rFonts w:ascii="Times New Roman" w:hAnsi="Times New Roman" w:cs="Times New Roman"/>
        </w:rPr>
        <w:t>from only fo</w:t>
      </w:r>
      <w:r w:rsidR="007D037F">
        <w:rPr>
          <w:rFonts w:ascii="Times New Roman" w:hAnsi="Times New Roman" w:cs="Times New Roman"/>
        </w:rPr>
        <w:t>ur samples</w:t>
      </w:r>
      <w:r w:rsidR="00760CF6">
        <w:rPr>
          <w:rFonts w:ascii="Times New Roman" w:hAnsi="Times New Roman" w:cs="Times New Roman"/>
        </w:rPr>
        <w:t xml:space="preserve"> from which</w:t>
      </w:r>
      <w:r w:rsidR="009A4914">
        <w:rPr>
          <w:rFonts w:ascii="Times New Roman" w:hAnsi="Times New Roman" w:cs="Times New Roman"/>
        </w:rPr>
        <w:t xml:space="preserve"> </w:t>
      </w:r>
      <w:r w:rsidR="00564B3F" w:rsidRPr="00903497">
        <w:rPr>
          <w:rFonts w:ascii="Times New Roman" w:hAnsi="Times New Roman" w:cs="Times New Roman"/>
        </w:rPr>
        <w:t>full mitochondrial genomes</w:t>
      </w:r>
      <w:r w:rsidR="009A4914">
        <w:rPr>
          <w:rFonts w:ascii="Times New Roman" w:hAnsi="Times New Roman" w:cs="Times New Roman"/>
        </w:rPr>
        <w:t xml:space="preserve"> were obtained</w:t>
      </w:r>
      <w:r w:rsidR="00760CF6">
        <w:rPr>
          <w:rFonts w:ascii="Times New Roman" w:hAnsi="Times New Roman" w:cs="Times New Roman"/>
        </w:rPr>
        <w:t xml:space="preserve"> and novel </w:t>
      </w:r>
      <w:r w:rsidR="006635B6">
        <w:rPr>
          <w:rFonts w:ascii="Times New Roman" w:hAnsi="Times New Roman" w:cs="Times New Roman"/>
        </w:rPr>
        <w:t xml:space="preserve">Polynesian </w:t>
      </w:r>
      <w:proofErr w:type="spellStart"/>
      <w:r w:rsidR="00564B3F" w:rsidRPr="00903497">
        <w:rPr>
          <w:rFonts w:ascii="Times New Roman" w:hAnsi="Times New Roman" w:cs="Times New Roman"/>
        </w:rPr>
        <w:t>mtDNA</w:t>
      </w:r>
      <w:proofErr w:type="spellEnd"/>
      <w:r w:rsidR="00564B3F" w:rsidRPr="00903497">
        <w:rPr>
          <w:rFonts w:ascii="Times New Roman" w:hAnsi="Times New Roman" w:cs="Times New Roman"/>
        </w:rPr>
        <w:t xml:space="preserve"> variatio</w:t>
      </w:r>
      <w:r>
        <w:rPr>
          <w:rFonts w:ascii="Times New Roman" w:hAnsi="Times New Roman" w:cs="Times New Roman"/>
        </w:rPr>
        <w:t>n</w:t>
      </w:r>
      <w:r w:rsidR="00AD3823">
        <w:rPr>
          <w:rFonts w:ascii="Times New Roman" w:hAnsi="Times New Roman" w:cs="Times New Roman"/>
        </w:rPr>
        <w:t xml:space="preserve"> identified</w:t>
      </w:r>
      <w:r w:rsidR="00695A1A" w:rsidRPr="00903497">
        <w:rPr>
          <w:rFonts w:ascii="Times New Roman" w:hAnsi="Times New Roman" w:cs="Times New Roman"/>
        </w:rPr>
        <w:t>.</w:t>
      </w:r>
      <w:r w:rsidR="00564B3F" w:rsidRPr="00903497">
        <w:rPr>
          <w:rFonts w:ascii="Times New Roman" w:hAnsi="Times New Roman" w:cs="Times New Roman"/>
        </w:rPr>
        <w:t xml:space="preserve"> </w:t>
      </w:r>
      <w:r w:rsidR="006B2032">
        <w:rPr>
          <w:rFonts w:ascii="Times New Roman" w:hAnsi="Times New Roman" w:cs="Times New Roman"/>
        </w:rPr>
        <w:t xml:space="preserve">Recently, </w:t>
      </w:r>
      <w:proofErr w:type="spellStart"/>
      <w:r w:rsidR="006B2032">
        <w:rPr>
          <w:rFonts w:ascii="Times New Roman" w:hAnsi="Times New Roman" w:cs="Times New Roman"/>
        </w:rPr>
        <w:t>Skoglund</w:t>
      </w:r>
      <w:proofErr w:type="spellEnd"/>
      <w:r w:rsidR="006B2032">
        <w:rPr>
          <w:rFonts w:ascii="Times New Roman" w:hAnsi="Times New Roman" w:cs="Times New Roman"/>
        </w:rPr>
        <w:t xml:space="preserve"> </w:t>
      </w:r>
      <w:r w:rsidR="006B2032" w:rsidRPr="00327B77">
        <w:rPr>
          <w:rFonts w:ascii="Times New Roman" w:hAnsi="Times New Roman" w:cs="Times New Roman"/>
        </w:rPr>
        <w:t>et al</w:t>
      </w:r>
      <w:r w:rsidR="006B2032" w:rsidRPr="004B2B4D">
        <w:rPr>
          <w:rFonts w:ascii="Times New Roman" w:hAnsi="Times New Roman" w:cs="Times New Roman"/>
        </w:rPr>
        <w:t>.</w:t>
      </w:r>
      <w:r w:rsidR="006B2032">
        <w:rPr>
          <w:rFonts w:ascii="Times New Roman" w:hAnsi="Times New Roman" w:cs="Times New Roman"/>
        </w:rPr>
        <w:t xml:space="preserve"> </w:t>
      </w:r>
      <w:r w:rsidR="007F2939">
        <w:rPr>
          <w:rFonts w:ascii="Times New Roman" w:hAnsi="Times New Roman" w:cs="Times New Roman"/>
        </w:rPr>
        <w:t>obtained genome-wide ancient DNA data from three i</w:t>
      </w:r>
      <w:r w:rsidR="00FD5E38">
        <w:rPr>
          <w:rFonts w:ascii="Times New Roman" w:hAnsi="Times New Roman" w:cs="Times New Roman"/>
        </w:rPr>
        <w:t>ndividuals from</w:t>
      </w:r>
      <w:r w:rsidR="007F2939">
        <w:rPr>
          <w:rFonts w:ascii="Times New Roman" w:hAnsi="Times New Roman" w:cs="Times New Roman"/>
        </w:rPr>
        <w:t xml:space="preserve"> a Lapita site in </w:t>
      </w:r>
      <w:proofErr w:type="spellStart"/>
      <w:r w:rsidR="007F2939">
        <w:rPr>
          <w:rFonts w:ascii="Times New Roman" w:hAnsi="Times New Roman" w:cs="Times New Roman"/>
        </w:rPr>
        <w:t>Teouma</w:t>
      </w:r>
      <w:proofErr w:type="spellEnd"/>
      <w:r w:rsidR="007F2939">
        <w:rPr>
          <w:rFonts w:ascii="Times New Roman" w:hAnsi="Times New Roman" w:cs="Times New Roman"/>
        </w:rPr>
        <w:t xml:space="preserve"> (Vanuatu), and one individual from Tonga </w:t>
      </w:r>
      <w:r w:rsidR="00477EE5">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{"citationID":"8fbg0LUB","properties":{"formattedCitation":"(Skoglund et al. 2016)","plainCitation":"(Skoglund et al. 2016)"},"citationItems":[{"id":545,"uris":["http://zotero.org/users/2370870/items/MSM4AD9D"],"uri":["http://zotero.org/users/2370870/items/MSM4AD9D"],"itemData":{"id":545,"type":"article-journal","title":"Genomic insights into the peopling of the Southwest Pacific","container-title":"Nature","volume":"advance online publication","source":"www.nature.com","abstract":"The appearance of people associated with the Lapita culture in the South Pacific around 3,000 years ago marked the beginning of the last major human dispersal to unpopulated lands. However, the relationship of these pioneers to the long-established Papuan people of the New Guinea region is unclear. Here we present genome-wide ancient DNA data from three individuals from Vanuatu (about 3,100–2,700 years before present) and one from Tonga (about 2,700–2,300 years before present), and analyse them with data from 778 present-day East Asians and Oceanians. Today, indigenous people of the South Pacific harbour a mixture of ancestry from Papuans and a population of East Asian origin that no longer exists in unmixed form, but is a match to the ancient individuals. Most analyses have interpreted the minimum of twenty-five per cent Papuan ancestry in the region today as evidence that the first humans to reach Remote Oceania, including Polynesia, were derived from population mixtures near New Guinea, before their further expansion into Remote Oceania. However, our finding that the ancient individuals had little to no Papuan ancestry implies that later human population movements spread Papuan ancestry through the South Pacific after the first peopling of the islands.","URL":"http://www.nature.com/nature/journal/vaop/ncurrent/full/nature19844.html","DOI":"10.1038/nature19844","ISSN":"0028-0836","journalAbbreviation":"Nature","language":"en","author":[{"family":"Skoglund","given":"Pontus"},{"family":"Posth","given":"Cosimo"},{"family":"Sirak","given":"Kendra"},{"family":"Spriggs","given":"Matthew"},{"family":"Valentin","given":"Frederique"},{"family":"Bedford","given":"Stuart"},{"family":"Clark","given":"Geoffrey R."},{"family":"Reepmeyer","given":"Christian"},{"family":"Petchey","given":"Fiona"},{"family":"Fernandes","given":"Daniel"},{"family":"Fu","given":"Qiaomei"},{"family":"Harney","given":"Eadaoin"},{"family":"Lipson","given":"Mark"},{"family":"Mallick","given":"Swapan"},{"family":"Novak","given":"Mario"},{"family":"Rohland","given":"Nadin"},{"family":"Stewardson","given":"Kristin"},{"family":"Abdullah","given":"Syafiq"},{"family":"Cox","given":"Murray P."},{"family":"Friedlaender","given":"Françoise R."},{"family":"Friedlaender","given":"Jonathan S."},{"family":"Kivisild","given":"Toomas"},{"family":"Koki","given":"George"},{"family":"Kusuma","given":"Pradiptajati"},{"family":"Merriwether","given":"D. Andrew"},{"family":"Ricaut","given":"Francois-X."},{"family":"Wee","given":"Joseph T. S."},{"family":"Patterson","given":"Nick"},{"family":"Krause","given":"Johannes"},{"family":"Pinhasi","given":"Ron"},{"family":"Reich","given":"David"}],"issued":{"date-parts":[["2016",10,3]]},"accessed":{"date-parts":[["2016",10,4]]}}}],"schema":"https://github.com/citation-style-language/schema/raw/master/csl-citation.json"} </w:instrText>
      </w:r>
      <w:r w:rsidR="00477EE5">
        <w:rPr>
          <w:rFonts w:ascii="Times New Roman" w:hAnsi="Times New Roman" w:cs="Times New Roman"/>
        </w:rPr>
        <w:fldChar w:fldCharType="separate"/>
      </w:r>
      <w:r w:rsidR="00A95F83">
        <w:rPr>
          <w:rFonts w:ascii="Times New Roman" w:hAnsi="Times New Roman" w:cs="Times New Roman"/>
          <w:noProof/>
        </w:rPr>
        <w:t>(Skoglund et al. 2016)</w:t>
      </w:r>
      <w:r w:rsidR="00477EE5">
        <w:rPr>
          <w:rFonts w:ascii="Times New Roman" w:hAnsi="Times New Roman" w:cs="Times New Roman"/>
        </w:rPr>
        <w:fldChar w:fldCharType="end"/>
      </w:r>
      <w:r w:rsidR="007F2939">
        <w:rPr>
          <w:rFonts w:ascii="Times New Roman" w:hAnsi="Times New Roman" w:cs="Times New Roman"/>
        </w:rPr>
        <w:t xml:space="preserve">. </w:t>
      </w:r>
      <w:r w:rsidR="003E45F5">
        <w:rPr>
          <w:rFonts w:ascii="Times New Roman" w:hAnsi="Times New Roman" w:cs="Times New Roman"/>
        </w:rPr>
        <w:t xml:space="preserve">Their results suggest that the first wave of humans into Remote Oceania had little to no Papuan ancestry, </w:t>
      </w:r>
      <w:r w:rsidR="00EE13C0">
        <w:rPr>
          <w:rFonts w:ascii="Times New Roman" w:hAnsi="Times New Roman" w:cs="Times New Roman"/>
        </w:rPr>
        <w:t>contrasting the ~25% Papuan genetic contribution found in</w:t>
      </w:r>
      <w:r w:rsidR="003E45F5">
        <w:rPr>
          <w:rFonts w:ascii="Times New Roman" w:hAnsi="Times New Roman" w:cs="Times New Roman"/>
        </w:rPr>
        <w:t xml:space="preserve"> modern O</w:t>
      </w:r>
      <w:r w:rsidR="00EE13C0">
        <w:rPr>
          <w:rFonts w:ascii="Times New Roman" w:hAnsi="Times New Roman" w:cs="Times New Roman"/>
        </w:rPr>
        <w:t>ceanic populations, and suggesting</w:t>
      </w:r>
      <w:r w:rsidR="003E45F5">
        <w:rPr>
          <w:rFonts w:ascii="Times New Roman" w:hAnsi="Times New Roman" w:cs="Times New Roman"/>
        </w:rPr>
        <w:t xml:space="preserve"> </w:t>
      </w:r>
      <w:r w:rsidR="00BC048A">
        <w:rPr>
          <w:rFonts w:ascii="Times New Roman" w:hAnsi="Times New Roman" w:cs="Times New Roman"/>
        </w:rPr>
        <w:t xml:space="preserve">later population movements </w:t>
      </w:r>
      <w:r w:rsidR="0049334B">
        <w:rPr>
          <w:rFonts w:ascii="Times New Roman" w:hAnsi="Times New Roman" w:cs="Times New Roman"/>
        </w:rPr>
        <w:t>introduced</w:t>
      </w:r>
      <w:r w:rsidR="00BC048A">
        <w:rPr>
          <w:rFonts w:ascii="Times New Roman" w:hAnsi="Times New Roman" w:cs="Times New Roman"/>
        </w:rPr>
        <w:t xml:space="preserve"> Papuan ancestry to Remote Oceania.</w:t>
      </w:r>
      <w:r w:rsidR="007F2939">
        <w:rPr>
          <w:rFonts w:ascii="Times New Roman" w:hAnsi="Times New Roman" w:cs="Times New Roman"/>
        </w:rPr>
        <w:t xml:space="preserve"> </w:t>
      </w:r>
      <w:r w:rsidR="00760CF6">
        <w:rPr>
          <w:rFonts w:ascii="Times New Roman" w:hAnsi="Times New Roman" w:cs="Times New Roman"/>
        </w:rPr>
        <w:t>However, t</w:t>
      </w:r>
      <w:r w:rsidR="00695A1A" w:rsidRPr="00903497">
        <w:rPr>
          <w:rFonts w:ascii="Times New Roman" w:hAnsi="Times New Roman" w:cs="Times New Roman"/>
        </w:rPr>
        <w:t xml:space="preserve">he </w:t>
      </w:r>
      <w:r w:rsidR="0045507D">
        <w:rPr>
          <w:rFonts w:ascii="Times New Roman" w:hAnsi="Times New Roman" w:cs="Times New Roman"/>
        </w:rPr>
        <w:t xml:space="preserve">small </w:t>
      </w:r>
      <w:r w:rsidR="0019632C">
        <w:rPr>
          <w:rFonts w:ascii="Times New Roman" w:hAnsi="Times New Roman" w:cs="Times New Roman"/>
        </w:rPr>
        <w:t xml:space="preserve">number </w:t>
      </w:r>
      <w:r w:rsidR="00695A1A" w:rsidRPr="00903497">
        <w:rPr>
          <w:rFonts w:ascii="Times New Roman" w:hAnsi="Times New Roman" w:cs="Times New Roman"/>
        </w:rPr>
        <w:t xml:space="preserve">of </w:t>
      </w:r>
      <w:r w:rsidR="0045507D">
        <w:rPr>
          <w:rFonts w:ascii="Times New Roman" w:hAnsi="Times New Roman" w:cs="Times New Roman"/>
        </w:rPr>
        <w:t xml:space="preserve">available </w:t>
      </w:r>
      <w:r w:rsidR="00C1191F">
        <w:rPr>
          <w:rFonts w:ascii="Times New Roman" w:hAnsi="Times New Roman" w:cs="Times New Roman"/>
        </w:rPr>
        <w:t xml:space="preserve">ancient </w:t>
      </w:r>
      <w:r w:rsidR="00695A1A" w:rsidRPr="00903497">
        <w:rPr>
          <w:rFonts w:ascii="Times New Roman" w:hAnsi="Times New Roman" w:cs="Times New Roman"/>
        </w:rPr>
        <w:t>sampl</w:t>
      </w:r>
      <w:r w:rsidR="0019632C">
        <w:rPr>
          <w:rFonts w:ascii="Times New Roman" w:hAnsi="Times New Roman" w:cs="Times New Roman"/>
        </w:rPr>
        <w:t>es</w:t>
      </w:r>
      <w:r w:rsidR="00695A1A" w:rsidRPr="00903497">
        <w:rPr>
          <w:rFonts w:ascii="Times New Roman" w:hAnsi="Times New Roman" w:cs="Times New Roman"/>
        </w:rPr>
        <w:t xml:space="preserve"> in Polynesia </w:t>
      </w:r>
      <w:r w:rsidR="0019632C">
        <w:rPr>
          <w:rFonts w:ascii="Times New Roman" w:hAnsi="Times New Roman" w:cs="Times New Roman"/>
        </w:rPr>
        <w:t xml:space="preserve">has limited </w:t>
      </w:r>
      <w:r w:rsidR="00695A1A" w:rsidRPr="00903497">
        <w:rPr>
          <w:rFonts w:ascii="Times New Roman" w:hAnsi="Times New Roman" w:cs="Times New Roman"/>
        </w:rPr>
        <w:t xml:space="preserve">the </w:t>
      </w:r>
      <w:r w:rsidR="00B06D08" w:rsidRPr="00903497">
        <w:rPr>
          <w:rFonts w:ascii="Times New Roman" w:hAnsi="Times New Roman" w:cs="Times New Roman"/>
        </w:rPr>
        <w:t xml:space="preserve">use of </w:t>
      </w:r>
      <w:r w:rsidR="0019632C">
        <w:rPr>
          <w:rFonts w:ascii="Times New Roman" w:hAnsi="Times New Roman" w:cs="Times New Roman"/>
        </w:rPr>
        <w:t xml:space="preserve">ancient human genetic </w:t>
      </w:r>
      <w:r w:rsidR="00B06D08" w:rsidRPr="00903497">
        <w:rPr>
          <w:rFonts w:ascii="Times New Roman" w:hAnsi="Times New Roman" w:cs="Times New Roman"/>
        </w:rPr>
        <w:t>data for</w:t>
      </w:r>
      <w:r w:rsidR="00695A1A" w:rsidRPr="00903497">
        <w:rPr>
          <w:rFonts w:ascii="Times New Roman" w:hAnsi="Times New Roman" w:cs="Times New Roman"/>
        </w:rPr>
        <w:t xml:space="preserve"> testing hypotheses regarding </w:t>
      </w:r>
      <w:r w:rsidR="000D2C64" w:rsidRPr="00903497">
        <w:rPr>
          <w:rFonts w:ascii="Times New Roman" w:hAnsi="Times New Roman" w:cs="Times New Roman"/>
        </w:rPr>
        <w:t xml:space="preserve">later </w:t>
      </w:r>
      <w:r w:rsidR="00760CF6" w:rsidRPr="00903497">
        <w:rPr>
          <w:rFonts w:ascii="Times New Roman" w:hAnsi="Times New Roman" w:cs="Times New Roman"/>
        </w:rPr>
        <w:t>migrat</w:t>
      </w:r>
      <w:r w:rsidR="00760CF6">
        <w:rPr>
          <w:rFonts w:ascii="Times New Roman" w:hAnsi="Times New Roman" w:cs="Times New Roman"/>
        </w:rPr>
        <w:t>ion</w:t>
      </w:r>
      <w:r w:rsidR="00760CF6" w:rsidRPr="00903497">
        <w:rPr>
          <w:rFonts w:ascii="Times New Roman" w:hAnsi="Times New Roman" w:cs="Times New Roman"/>
        </w:rPr>
        <w:t xml:space="preserve"> </w:t>
      </w:r>
      <w:r w:rsidR="00695A1A" w:rsidRPr="00903497">
        <w:rPr>
          <w:rFonts w:ascii="Times New Roman" w:hAnsi="Times New Roman" w:cs="Times New Roman"/>
        </w:rPr>
        <w:t>routes</w:t>
      </w:r>
      <w:r w:rsidR="0019632C">
        <w:rPr>
          <w:rFonts w:ascii="Times New Roman" w:hAnsi="Times New Roman" w:cs="Times New Roman"/>
        </w:rPr>
        <w:t>.</w:t>
      </w:r>
    </w:p>
    <w:p w14:paraId="3F13E459" w14:textId="77777777" w:rsidR="002D1317" w:rsidRPr="00B05815" w:rsidRDefault="002D1317" w:rsidP="002D1317">
      <w:pPr>
        <w:spacing w:line="480" w:lineRule="auto"/>
        <w:ind w:firstLine="720"/>
        <w:rPr>
          <w:rFonts w:ascii="Times New Roman" w:hAnsi="Times New Roman" w:cs="Times New Roman"/>
          <w:b/>
          <w:i/>
        </w:rPr>
      </w:pPr>
    </w:p>
    <w:p w14:paraId="792C122E" w14:textId="77777777" w:rsidR="001E6635" w:rsidRPr="00903497" w:rsidRDefault="00760CF6" w:rsidP="00C47BDD">
      <w:pPr>
        <w:spacing w:line="480" w:lineRule="auto"/>
        <w:outlineLvl w:val="0"/>
        <w:rPr>
          <w:rFonts w:ascii="Times New Roman" w:hAnsi="Times New Roman" w:cs="Times New Roman"/>
          <w:b/>
          <w:i/>
        </w:rPr>
      </w:pPr>
      <w:r>
        <w:rPr>
          <w:rFonts w:ascii="Times New Roman" w:hAnsi="Times New Roman" w:cs="Times New Roman"/>
          <w:b/>
          <w:i/>
        </w:rPr>
        <w:t>Genetics of a</w:t>
      </w:r>
      <w:r w:rsidR="007942C4" w:rsidRPr="00903497">
        <w:rPr>
          <w:rFonts w:ascii="Times New Roman" w:hAnsi="Times New Roman" w:cs="Times New Roman"/>
          <w:b/>
          <w:i/>
        </w:rPr>
        <w:t>nimal prox</w:t>
      </w:r>
      <w:r>
        <w:rPr>
          <w:rFonts w:ascii="Times New Roman" w:hAnsi="Times New Roman" w:cs="Times New Roman"/>
          <w:b/>
          <w:i/>
        </w:rPr>
        <w:t>ies</w:t>
      </w:r>
      <w:r w:rsidR="00930CBD" w:rsidRPr="00903497">
        <w:rPr>
          <w:rFonts w:ascii="Times New Roman" w:hAnsi="Times New Roman" w:cs="Times New Roman"/>
          <w:b/>
          <w:i/>
        </w:rPr>
        <w:t xml:space="preserve"> </w:t>
      </w:r>
    </w:p>
    <w:p w14:paraId="2AC26579" w14:textId="7AA9365C" w:rsidR="00332FE8" w:rsidRPr="00903497" w:rsidRDefault="007942C4" w:rsidP="00733A58">
      <w:pPr>
        <w:spacing w:line="480" w:lineRule="auto"/>
        <w:ind w:firstLine="720"/>
        <w:rPr>
          <w:rFonts w:ascii="Times New Roman" w:hAnsi="Times New Roman" w:cs="Times New Roman"/>
        </w:rPr>
      </w:pPr>
      <w:r w:rsidRPr="00903497">
        <w:rPr>
          <w:rFonts w:ascii="Times New Roman" w:hAnsi="Times New Roman" w:cs="Times New Roman"/>
        </w:rPr>
        <w:t>Polynesian</w:t>
      </w:r>
      <w:r w:rsidR="009A700B" w:rsidRPr="00903497">
        <w:rPr>
          <w:rFonts w:ascii="Times New Roman" w:hAnsi="Times New Roman" w:cs="Times New Roman"/>
        </w:rPr>
        <w:t xml:space="preserve">s </w:t>
      </w:r>
      <w:r w:rsidRPr="00903497">
        <w:rPr>
          <w:rFonts w:ascii="Times New Roman" w:hAnsi="Times New Roman" w:cs="Times New Roman"/>
        </w:rPr>
        <w:t xml:space="preserve">are known to have </w:t>
      </w:r>
      <w:r w:rsidR="00760CF6">
        <w:rPr>
          <w:rFonts w:ascii="Times New Roman" w:hAnsi="Times New Roman" w:cs="Times New Roman"/>
        </w:rPr>
        <w:t>transported</w:t>
      </w:r>
      <w:r w:rsidR="00760CF6" w:rsidRPr="00903497">
        <w:rPr>
          <w:rFonts w:ascii="Times New Roman" w:hAnsi="Times New Roman" w:cs="Times New Roman"/>
        </w:rPr>
        <w:t xml:space="preserve"> </w:t>
      </w:r>
      <w:proofErr w:type="gramStart"/>
      <w:r w:rsidRPr="00903497">
        <w:rPr>
          <w:rFonts w:ascii="Times New Roman" w:hAnsi="Times New Roman" w:cs="Times New Roman"/>
        </w:rPr>
        <w:t>a number of</w:t>
      </w:r>
      <w:proofErr w:type="gramEnd"/>
      <w:r w:rsidRPr="00903497">
        <w:rPr>
          <w:rFonts w:ascii="Times New Roman" w:hAnsi="Times New Roman" w:cs="Times New Roman"/>
        </w:rPr>
        <w:t xml:space="preserve"> </w:t>
      </w:r>
      <w:r w:rsidR="00480D39" w:rsidRPr="00903497">
        <w:rPr>
          <w:rFonts w:ascii="Times New Roman" w:hAnsi="Times New Roman" w:cs="Times New Roman"/>
        </w:rPr>
        <w:t>domestic animal</w:t>
      </w:r>
      <w:r w:rsidR="00760CF6">
        <w:rPr>
          <w:rFonts w:ascii="Times New Roman" w:hAnsi="Times New Roman" w:cs="Times New Roman"/>
        </w:rPr>
        <w:t xml:space="preserve"> taxa on their voyages</w:t>
      </w:r>
      <w:r w:rsidR="00915744" w:rsidRPr="00903497">
        <w:rPr>
          <w:rFonts w:ascii="Times New Roman" w:hAnsi="Times New Roman" w:cs="Times New Roman"/>
        </w:rPr>
        <w:t>:</w:t>
      </w:r>
      <w:r w:rsidR="00480D39" w:rsidRPr="00903497">
        <w:rPr>
          <w:rFonts w:ascii="Times New Roman" w:hAnsi="Times New Roman" w:cs="Times New Roman"/>
        </w:rPr>
        <w:t xml:space="preserve"> dogs (</w:t>
      </w:r>
      <w:proofErr w:type="spellStart"/>
      <w:r w:rsidR="00480D39" w:rsidRPr="00903497">
        <w:rPr>
          <w:rFonts w:ascii="Times New Roman" w:hAnsi="Times New Roman" w:cs="Times New Roman"/>
          <w:i/>
        </w:rPr>
        <w:t>Canis</w:t>
      </w:r>
      <w:proofErr w:type="spellEnd"/>
      <w:r w:rsidR="00480D39" w:rsidRPr="00903497">
        <w:rPr>
          <w:rFonts w:ascii="Times New Roman" w:hAnsi="Times New Roman" w:cs="Times New Roman"/>
          <w:i/>
        </w:rPr>
        <w:t xml:space="preserve"> </w:t>
      </w:r>
      <w:proofErr w:type="spellStart"/>
      <w:r w:rsidR="00480D39" w:rsidRPr="00903497">
        <w:rPr>
          <w:rFonts w:ascii="Times New Roman" w:hAnsi="Times New Roman" w:cs="Times New Roman"/>
          <w:i/>
        </w:rPr>
        <w:t>familiaris</w:t>
      </w:r>
      <w:proofErr w:type="spellEnd"/>
      <w:r w:rsidR="00480D39" w:rsidRPr="00903497">
        <w:rPr>
          <w:rFonts w:ascii="Times New Roman" w:hAnsi="Times New Roman" w:cs="Times New Roman"/>
        </w:rPr>
        <w:t>), pigs (</w:t>
      </w:r>
      <w:proofErr w:type="spellStart"/>
      <w:r w:rsidR="00480D39" w:rsidRPr="00903497">
        <w:rPr>
          <w:rFonts w:ascii="Times New Roman" w:hAnsi="Times New Roman" w:cs="Times New Roman"/>
          <w:i/>
        </w:rPr>
        <w:t>Sus</w:t>
      </w:r>
      <w:proofErr w:type="spellEnd"/>
      <w:r w:rsidR="00480D39" w:rsidRPr="00903497">
        <w:rPr>
          <w:rFonts w:ascii="Times New Roman" w:hAnsi="Times New Roman" w:cs="Times New Roman"/>
          <w:i/>
        </w:rPr>
        <w:t xml:space="preserve"> </w:t>
      </w:r>
      <w:proofErr w:type="spellStart"/>
      <w:r w:rsidR="00480D39" w:rsidRPr="00903497">
        <w:rPr>
          <w:rFonts w:ascii="Times New Roman" w:hAnsi="Times New Roman" w:cs="Times New Roman"/>
          <w:i/>
        </w:rPr>
        <w:t>scrofa</w:t>
      </w:r>
      <w:proofErr w:type="spellEnd"/>
      <w:r w:rsidR="00480D39" w:rsidRPr="00903497">
        <w:rPr>
          <w:rFonts w:ascii="Times New Roman" w:hAnsi="Times New Roman" w:cs="Times New Roman"/>
        </w:rPr>
        <w:t>), and chickens (</w:t>
      </w:r>
      <w:r w:rsidR="00480D39" w:rsidRPr="00903497">
        <w:rPr>
          <w:rFonts w:ascii="Times New Roman" w:hAnsi="Times New Roman" w:cs="Times New Roman"/>
          <w:i/>
        </w:rPr>
        <w:t xml:space="preserve">Gallus </w:t>
      </w:r>
      <w:proofErr w:type="spellStart"/>
      <w:r w:rsidR="00480D39" w:rsidRPr="00903497">
        <w:rPr>
          <w:rFonts w:ascii="Times New Roman" w:hAnsi="Times New Roman" w:cs="Times New Roman"/>
          <w:i/>
        </w:rPr>
        <w:t>gallus</w:t>
      </w:r>
      <w:proofErr w:type="spellEnd"/>
      <w:r w:rsidR="00480D39" w:rsidRPr="00903497">
        <w:rPr>
          <w:rFonts w:ascii="Times New Roman" w:hAnsi="Times New Roman" w:cs="Times New Roman"/>
        </w:rPr>
        <w:t>)</w:t>
      </w:r>
      <w:r w:rsidR="00915744" w:rsidRPr="00903497">
        <w:rPr>
          <w:rFonts w:ascii="Times New Roman" w:hAnsi="Times New Roman" w:cs="Times New Roman"/>
        </w:rPr>
        <w:t xml:space="preserve">, </w:t>
      </w:r>
      <w:r w:rsidR="00C95DBD">
        <w:rPr>
          <w:rFonts w:ascii="Times New Roman" w:hAnsi="Times New Roman" w:cs="Times New Roman"/>
        </w:rPr>
        <w:t xml:space="preserve">as well as the </w:t>
      </w:r>
      <w:r w:rsidR="00915744" w:rsidRPr="00903497">
        <w:rPr>
          <w:rFonts w:ascii="Times New Roman" w:hAnsi="Times New Roman" w:cs="Times New Roman"/>
        </w:rPr>
        <w:t>commensal</w:t>
      </w:r>
      <w:r w:rsidR="00264699" w:rsidRPr="00903497">
        <w:rPr>
          <w:rFonts w:ascii="Times New Roman" w:hAnsi="Times New Roman" w:cs="Times New Roman"/>
        </w:rPr>
        <w:t xml:space="preserve"> </w:t>
      </w:r>
      <w:r w:rsidR="00FC27C7">
        <w:rPr>
          <w:rFonts w:ascii="Times New Roman" w:hAnsi="Times New Roman" w:cs="Times New Roman"/>
        </w:rPr>
        <w:t xml:space="preserve">rodent </w:t>
      </w:r>
      <w:r w:rsidR="007B66E6">
        <w:rPr>
          <w:rFonts w:ascii="Times New Roman" w:hAnsi="Times New Roman" w:cs="Times New Roman"/>
        </w:rPr>
        <w:t>—</w:t>
      </w:r>
      <w:r w:rsidR="00BF0A60">
        <w:rPr>
          <w:rFonts w:ascii="Times New Roman" w:hAnsi="Times New Roman" w:cs="Times New Roman"/>
        </w:rPr>
        <w:t xml:space="preserve"> the </w:t>
      </w:r>
      <w:r w:rsidR="00264699" w:rsidRPr="00903497">
        <w:rPr>
          <w:rFonts w:ascii="Times New Roman" w:hAnsi="Times New Roman" w:cs="Times New Roman"/>
        </w:rPr>
        <w:t>P</w:t>
      </w:r>
      <w:r w:rsidR="00E8685E" w:rsidRPr="00903497">
        <w:rPr>
          <w:rFonts w:ascii="Times New Roman" w:hAnsi="Times New Roman" w:cs="Times New Roman"/>
        </w:rPr>
        <w:t>acific rat (</w:t>
      </w:r>
      <w:proofErr w:type="spellStart"/>
      <w:r w:rsidR="00E8685E" w:rsidRPr="00903497">
        <w:rPr>
          <w:rFonts w:ascii="Times New Roman" w:hAnsi="Times New Roman" w:cs="Times New Roman"/>
          <w:i/>
        </w:rPr>
        <w:t>Rattus</w:t>
      </w:r>
      <w:proofErr w:type="spellEnd"/>
      <w:r w:rsidR="00E8685E" w:rsidRPr="00903497">
        <w:rPr>
          <w:rFonts w:ascii="Times New Roman" w:hAnsi="Times New Roman" w:cs="Times New Roman"/>
          <w:i/>
        </w:rPr>
        <w:t xml:space="preserve"> </w:t>
      </w:r>
      <w:proofErr w:type="spellStart"/>
      <w:r w:rsidR="00E8685E" w:rsidRPr="00903497">
        <w:rPr>
          <w:rFonts w:ascii="Times New Roman" w:hAnsi="Times New Roman" w:cs="Times New Roman"/>
          <w:i/>
        </w:rPr>
        <w:t>exulans</w:t>
      </w:r>
      <w:proofErr w:type="spellEnd"/>
      <w:r w:rsidR="004E1CE2" w:rsidRPr="00903497">
        <w:rPr>
          <w:rFonts w:ascii="Times New Roman" w:hAnsi="Times New Roman" w:cs="Times New Roman"/>
        </w:rPr>
        <w:t>)</w:t>
      </w:r>
      <w:r w:rsidR="00BC43CB" w:rsidRPr="00903497">
        <w:rPr>
          <w:rFonts w:ascii="Times New Roman" w:hAnsi="Times New Roman" w:cs="Times New Roman"/>
        </w:rPr>
        <w:t>. The DNA of these animals can be used as a proxy for human migration</w:t>
      </w:r>
      <w:r w:rsidR="00181927" w:rsidRPr="00903497">
        <w:rPr>
          <w:rFonts w:ascii="Times New Roman" w:hAnsi="Times New Roman" w:cs="Times New Roman"/>
        </w:rPr>
        <w:t>,</w:t>
      </w:r>
      <w:r w:rsidR="00CD184C" w:rsidRPr="00903497">
        <w:rPr>
          <w:rFonts w:ascii="Times New Roman" w:hAnsi="Times New Roman" w:cs="Times New Roman"/>
        </w:rPr>
        <w:t xml:space="preserve"> with the added bonus that the marine dispersal abil</w:t>
      </w:r>
      <w:r w:rsidR="00AD135D" w:rsidRPr="00903497">
        <w:rPr>
          <w:rFonts w:ascii="Times New Roman" w:hAnsi="Times New Roman" w:cs="Times New Roman"/>
        </w:rPr>
        <w:t>i</w:t>
      </w:r>
      <w:r w:rsidR="00264699" w:rsidRPr="00903497">
        <w:rPr>
          <w:rFonts w:ascii="Times New Roman" w:hAnsi="Times New Roman" w:cs="Times New Roman"/>
        </w:rPr>
        <w:t>ties of these animals w</w:t>
      </w:r>
      <w:r w:rsidR="00915744" w:rsidRPr="00903497">
        <w:rPr>
          <w:rFonts w:ascii="Times New Roman" w:hAnsi="Times New Roman" w:cs="Times New Roman"/>
        </w:rPr>
        <w:t>ere</w:t>
      </w:r>
      <w:r w:rsidR="00264699" w:rsidRPr="00903497">
        <w:rPr>
          <w:rFonts w:ascii="Times New Roman" w:hAnsi="Times New Roman" w:cs="Times New Roman"/>
        </w:rPr>
        <w:t xml:space="preserve"> </w:t>
      </w:r>
      <w:r w:rsidR="0019632C">
        <w:rPr>
          <w:rFonts w:ascii="Times New Roman" w:hAnsi="Times New Roman" w:cs="Times New Roman"/>
        </w:rPr>
        <w:t xml:space="preserve">generally </w:t>
      </w:r>
      <w:r w:rsidR="00264699" w:rsidRPr="00903497">
        <w:rPr>
          <w:rFonts w:ascii="Times New Roman" w:hAnsi="Times New Roman" w:cs="Times New Roman"/>
        </w:rPr>
        <w:t>po</w:t>
      </w:r>
      <w:r w:rsidR="00915744" w:rsidRPr="00903497">
        <w:rPr>
          <w:rFonts w:ascii="Times New Roman" w:hAnsi="Times New Roman" w:cs="Times New Roman"/>
        </w:rPr>
        <w:t xml:space="preserve">or, </w:t>
      </w:r>
      <w:r w:rsidR="0019632C">
        <w:rPr>
          <w:rFonts w:ascii="Times New Roman" w:hAnsi="Times New Roman" w:cs="Times New Roman"/>
        </w:rPr>
        <w:t xml:space="preserve">limiting </w:t>
      </w:r>
      <w:r w:rsidR="00CD184C" w:rsidRPr="00903497">
        <w:rPr>
          <w:rFonts w:ascii="Times New Roman" w:hAnsi="Times New Roman" w:cs="Times New Roman"/>
        </w:rPr>
        <w:t xml:space="preserve">natural migration from blurring </w:t>
      </w:r>
      <w:r w:rsidR="00915744" w:rsidRPr="00903497">
        <w:rPr>
          <w:rFonts w:ascii="Times New Roman" w:hAnsi="Times New Roman" w:cs="Times New Roman"/>
        </w:rPr>
        <w:t xml:space="preserve">the </w:t>
      </w:r>
      <w:r w:rsidR="0049334B">
        <w:rPr>
          <w:rFonts w:ascii="Times New Roman" w:hAnsi="Times New Roman" w:cs="Times New Roman"/>
        </w:rPr>
        <w:t xml:space="preserve">human </w:t>
      </w:r>
      <w:r w:rsidR="00CD184C" w:rsidRPr="00903497">
        <w:rPr>
          <w:rFonts w:ascii="Times New Roman" w:hAnsi="Times New Roman" w:cs="Times New Roman"/>
        </w:rPr>
        <w:t>migratory signal</w:t>
      </w:r>
      <w:r w:rsidR="00361442" w:rsidRPr="00903497">
        <w:rPr>
          <w:rFonts w:ascii="Times New Roman" w:hAnsi="Times New Roman" w:cs="Times New Roman"/>
        </w:rPr>
        <w:t xml:space="preserve"> (for a review see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{"citationID":"wHvfhaQ2","properties":{"formattedCitation":"(Storey et al. 2013)","plainCitation":"(Storey et al. 2013)"},"citationItems":[{"id":510,"uris":["http://zotero.org/users/2370870/items/KW655TJX"],"uri":["http://zotero.org/users/2370870/items/KW655TJX"],"itemData":{"id":510,"type":"article-journal","title":"DNA and Pacific Commensal Models: Applications, Construction, Limitations, and Future Prospects","container-title":"The Journal of Island and Coastal Archaeology","page":"37-65","volume":"8","issue":"1","source":"Taylor and Francis+NEJM","abstract":"Components of the Pacific transported landscape have been used as proxies to trace the prehistoric movement of humans across the Pacific for almost two decades. Analyses of archaeological remains and DNA sequences of plants, animals, and microorganisms moved by or with humans have contributed to understanding prehistoric migration, trade, exchange, and sometimes revealed the geographic origins of particular plants and animals. This paper presents the basic elements of a DNA-based commensal model and discusses the phylogenetic and population genetic approaches these models employ. A clear delineation of the underlying assumptions of these models and the background information required to construct them have yet to appear in the literature. This not only provides a framework with which to construct a commensal model but also highlights gaps in current knowledge. The ways in which commensal models have enriched archaeological reconstructions will be highlighted, as will their current limitations. With these limitations in mind, options will be outlined for augmenting commensal models through the application of established techniques and new technologies in order to provide the best tools for reconstructing ancient human mobility and behavior in the Pacific and beyond.","DOI":"10.1080/15564894.2012.761299","ISSN":"1556-4894","shortTitle":"DNA and Pacific Commensal Models","author":[{"family":"Storey","given":"Alice A."},{"family":"Clarke","given":"Andrew C."},{"family":"Ladefoged","given":"Thegn"},{"family":"Robins","given":"Judith"},{"family":"Matisoo-Smith","given":"Elizabeth"}],"issued":{"date-parts":[["2013",1,1]]}}}],"schema":"https://github.com/citation-style-language/schema/raw/master/csl-citation.json"}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(Storey et al. 2013)</w:t>
      </w:r>
      <w:r w:rsidR="00477EE5" w:rsidRPr="00903497">
        <w:rPr>
          <w:rFonts w:ascii="Times New Roman" w:hAnsi="Times New Roman" w:cs="Times New Roman"/>
        </w:rPr>
        <w:fldChar w:fldCharType="end"/>
      </w:r>
      <w:r w:rsidR="00BC43CB" w:rsidRPr="00903497">
        <w:rPr>
          <w:rFonts w:ascii="Times New Roman" w:hAnsi="Times New Roman" w:cs="Times New Roman"/>
        </w:rPr>
        <w:t xml:space="preserve">. </w:t>
      </w:r>
      <w:r w:rsidR="00CD3935">
        <w:rPr>
          <w:rFonts w:ascii="Times New Roman" w:hAnsi="Times New Roman" w:cs="Times New Roman"/>
        </w:rPr>
        <w:t>M</w:t>
      </w:r>
      <w:r w:rsidR="00270811" w:rsidRPr="00903497">
        <w:rPr>
          <w:rFonts w:ascii="Times New Roman" w:hAnsi="Times New Roman" w:cs="Times New Roman"/>
        </w:rPr>
        <w:t xml:space="preserve">odern and ancient DNA from these </w:t>
      </w:r>
      <w:r w:rsidR="00AB5AC1" w:rsidRPr="00903497">
        <w:rPr>
          <w:rFonts w:ascii="Times New Roman" w:hAnsi="Times New Roman" w:cs="Times New Roman"/>
        </w:rPr>
        <w:t>animals</w:t>
      </w:r>
      <w:r w:rsidR="00CD3935">
        <w:rPr>
          <w:rFonts w:ascii="Times New Roman" w:hAnsi="Times New Roman" w:cs="Times New Roman"/>
        </w:rPr>
        <w:t xml:space="preserve"> have been used </w:t>
      </w:r>
      <w:r w:rsidR="0068580D">
        <w:rPr>
          <w:rFonts w:ascii="Times New Roman" w:hAnsi="Times New Roman" w:cs="Times New Roman"/>
        </w:rPr>
        <w:t>as a proxy for human migration into the Pacific.</w:t>
      </w:r>
      <w:r w:rsidR="004A19F3" w:rsidRPr="00903497">
        <w:rPr>
          <w:rFonts w:ascii="Times New Roman" w:hAnsi="Times New Roman" w:cs="Times New Roman"/>
        </w:rPr>
        <w:t xml:space="preserve"> </w:t>
      </w:r>
      <w:r w:rsidR="00915744" w:rsidRPr="00903497">
        <w:rPr>
          <w:rFonts w:ascii="Times New Roman" w:hAnsi="Times New Roman" w:cs="Times New Roman"/>
        </w:rPr>
        <w:t>M</w:t>
      </w:r>
      <w:r w:rsidR="00F8013A" w:rsidRPr="00903497">
        <w:rPr>
          <w:rFonts w:ascii="Times New Roman" w:hAnsi="Times New Roman" w:cs="Times New Roman"/>
        </w:rPr>
        <w:t xml:space="preserve">itochondrial DNA has been used to trace </w:t>
      </w:r>
      <w:r w:rsidR="00784357">
        <w:rPr>
          <w:rFonts w:ascii="Times New Roman" w:hAnsi="Times New Roman" w:cs="Times New Roman"/>
        </w:rPr>
        <w:t>the</w:t>
      </w:r>
      <w:r w:rsidR="00DD2CEB" w:rsidRPr="00903497">
        <w:rPr>
          <w:rFonts w:ascii="Times New Roman" w:hAnsi="Times New Roman" w:cs="Times New Roman"/>
        </w:rPr>
        <w:t xml:space="preserve"> </w:t>
      </w:r>
      <w:r w:rsidR="0031420E" w:rsidRPr="00903497">
        <w:rPr>
          <w:rFonts w:ascii="Times New Roman" w:hAnsi="Times New Roman" w:cs="Times New Roman"/>
        </w:rPr>
        <w:t xml:space="preserve">dispersal of </w:t>
      </w:r>
      <w:r w:rsidR="00684237" w:rsidRPr="00903497">
        <w:rPr>
          <w:rFonts w:ascii="Times New Roman" w:hAnsi="Times New Roman" w:cs="Times New Roman"/>
        </w:rPr>
        <w:t>dog</w:t>
      </w:r>
      <w:r w:rsidR="0031420E" w:rsidRPr="00903497">
        <w:rPr>
          <w:rFonts w:ascii="Times New Roman" w:hAnsi="Times New Roman" w:cs="Times New Roman"/>
        </w:rPr>
        <w:t>s</w:t>
      </w:r>
      <w:r w:rsidR="00684237" w:rsidRPr="00903497">
        <w:rPr>
          <w:rFonts w:ascii="Times New Roman" w:hAnsi="Times New Roman" w:cs="Times New Roman"/>
        </w:rPr>
        <w:t xml:space="preserve"> </w:t>
      </w:r>
      <w:r w:rsidR="0031420E" w:rsidRPr="00903497">
        <w:rPr>
          <w:rFonts w:ascii="Times New Roman" w:hAnsi="Times New Roman" w:cs="Times New Roman"/>
        </w:rPr>
        <w:t xml:space="preserve">to Polynesia </w:t>
      </w:r>
      <w:r w:rsidR="00784357">
        <w:rPr>
          <w:rFonts w:ascii="Times New Roman" w:hAnsi="Times New Roman" w:cs="Times New Roman"/>
        </w:rPr>
        <w:t>via</w:t>
      </w:r>
      <w:r w:rsidR="00ED32DE">
        <w:rPr>
          <w:rFonts w:ascii="Times New Roman" w:hAnsi="Times New Roman" w:cs="Times New Roman"/>
        </w:rPr>
        <w:t xml:space="preserve"> </w:t>
      </w:r>
      <w:r w:rsidR="00412831">
        <w:rPr>
          <w:rFonts w:ascii="Times New Roman" w:hAnsi="Times New Roman" w:cs="Times New Roman"/>
        </w:rPr>
        <w:t>a south</w:t>
      </w:r>
      <w:r w:rsidR="00B12AEF" w:rsidRPr="00903497">
        <w:rPr>
          <w:rFonts w:ascii="Times New Roman" w:hAnsi="Times New Roman" w:cs="Times New Roman"/>
        </w:rPr>
        <w:t xml:space="preserve">western route </w:t>
      </w:r>
      <w:r w:rsidR="00784357">
        <w:rPr>
          <w:rFonts w:ascii="Times New Roman" w:hAnsi="Times New Roman" w:cs="Times New Roman"/>
        </w:rPr>
        <w:t>through</w:t>
      </w:r>
      <w:r w:rsidR="00784357" w:rsidRPr="00903497">
        <w:rPr>
          <w:rFonts w:ascii="Times New Roman" w:hAnsi="Times New Roman" w:cs="Times New Roman"/>
        </w:rPr>
        <w:t xml:space="preserve"> </w:t>
      </w:r>
      <w:r w:rsidR="00B12AEF" w:rsidRPr="00903497">
        <w:rPr>
          <w:rFonts w:ascii="Times New Roman" w:hAnsi="Times New Roman" w:cs="Times New Roman"/>
        </w:rPr>
        <w:t xml:space="preserve">Indonesia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{"citationID":"MfFv3ea7","properties":{"formattedCitation":"(Oskarsson et al. 2011)","plainCitation":"(Oskarsson et al. 2011)"},"citationItems":[{"id":816,"uris":["http://zotero.org/users/2370870/items/Z9T7VBEU"],"uri":["http://zotero.org/users/2370870/items/Z9T7VBEU"],"itemData":{"id":816,"type":"article-journal","title":"Mitochondrial DNA data indicate an introduction through Mainland Southeast Asia for Australian dingoes and Polynesian domestic dogs","container-title":"Proceedings of the Royal Society of London B: Biological Sciences","page":"rspb20111395","source":"rspb.royalsocietypublishing.org","abstract":"In the late stages of the global dispersal of dogs, dingoes appear in the Australian archaeological record 3500 years BP, and dogs were one of three domesticates brought with the colonization of Polynesia, but the introduction routes to this region remain unknown. This also relates to questions about human history, such as to what extent the Polynesian culture was introduced with the Austronesian expansion from Taiwan or adopted en route, and whether pre-Neolithic Australia was culturally influenced by the surrounding Neolithic world. We investigate these questions by mapping the distribution of the mtDNA founder haplotypes for dingoes (A29) and ancient Polynesian dogs (Arc1 and Arc2) in samples across Southern East Asia (n = 424) and Island Southeast Asia (n = 219). All three haplotypes were found in South China, Mainland Southeast Asia and Indonesia but absent in Taiwan and the Philippines, and the mtDNA diversity among dingoes indicates an introduction to Australia 4600–18 300 years BP. These results suggest that Australian dingoes and Polynesian dogs originate from dogs introduced to Indonesia via Mainland Southeast Asia before the Neolithic, and not from Taiwan together with the Austronesian expansion. This underscores the complex origins of Polynesian culture and the isolation from Neolithic influence of the pre-Neolithic Australian culture.","DOI":"10.1098/rspb.2011.1395","ISSN":"0962-8452, 1471-2954","note":"PMID: 21900326","language":"en","author":[{"family":"Oskarsson","given":"Mattias C. R."},{"family":"Klütsch","given":"Cornelya F. C."},{"family":"Boonyaprakob","given":"Ukadej"},{"family":"Wilton","given":"Alan"},{"family":"Tanabe","given":"Yuichi"},{"family":"Savolainen","given":"Peter"}],"issued":{"date-parts":[["2011",9,7]]}}}],"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(Oskarsson et al. 2011)</w:t>
      </w:r>
      <w:r w:rsidR="00477EE5" w:rsidRPr="00903497">
        <w:rPr>
          <w:rFonts w:ascii="Times New Roman" w:hAnsi="Times New Roman" w:cs="Times New Roman"/>
        </w:rPr>
        <w:fldChar w:fldCharType="end"/>
      </w:r>
      <w:r w:rsidR="00224511" w:rsidRPr="00903497">
        <w:rPr>
          <w:rFonts w:ascii="Times New Roman" w:hAnsi="Times New Roman" w:cs="Times New Roman"/>
        </w:rPr>
        <w:t>.</w:t>
      </w:r>
      <w:r w:rsidR="00E831AD" w:rsidRPr="00903497">
        <w:rPr>
          <w:rFonts w:ascii="Times New Roman" w:hAnsi="Times New Roman" w:cs="Times New Roman"/>
        </w:rPr>
        <w:t xml:space="preserve"> </w:t>
      </w:r>
      <w:r w:rsidR="006160A4" w:rsidRPr="00903497">
        <w:rPr>
          <w:rFonts w:ascii="Times New Roman" w:hAnsi="Times New Roman" w:cs="Times New Roman"/>
        </w:rPr>
        <w:t>Ancient</w:t>
      </w:r>
      <w:r w:rsidR="003D38AE" w:rsidRPr="00903497">
        <w:rPr>
          <w:rFonts w:ascii="Times New Roman" w:hAnsi="Times New Roman" w:cs="Times New Roman"/>
        </w:rPr>
        <w:t xml:space="preserve"> mitochondrial </w:t>
      </w:r>
      <w:r w:rsidR="006160A4" w:rsidRPr="00903497">
        <w:rPr>
          <w:rFonts w:ascii="Times New Roman" w:hAnsi="Times New Roman" w:cs="Times New Roman"/>
        </w:rPr>
        <w:t>DNA from</w:t>
      </w:r>
      <w:r w:rsidR="003D38AE" w:rsidRPr="00903497">
        <w:rPr>
          <w:rFonts w:ascii="Times New Roman" w:hAnsi="Times New Roman" w:cs="Times New Roman"/>
        </w:rPr>
        <w:t xml:space="preserve"> 14 dogs </w:t>
      </w:r>
      <w:r w:rsidR="006160A4" w:rsidRPr="00903497">
        <w:rPr>
          <w:rFonts w:ascii="Times New Roman" w:hAnsi="Times New Roman" w:cs="Times New Roman"/>
        </w:rPr>
        <w:t>found at</w:t>
      </w:r>
      <w:r w:rsidR="003D38AE" w:rsidRPr="00903497">
        <w:rPr>
          <w:rFonts w:ascii="Times New Roman" w:hAnsi="Times New Roman" w:cs="Times New Roman"/>
        </w:rPr>
        <w:t xml:space="preserve"> the Wairau Bar site </w:t>
      </w:r>
      <w:r w:rsidR="00684237" w:rsidRPr="00903497">
        <w:rPr>
          <w:rFonts w:ascii="Times New Roman" w:hAnsi="Times New Roman" w:cs="Times New Roman"/>
        </w:rPr>
        <w:t>identified</w:t>
      </w:r>
      <w:r w:rsidR="00A428BC" w:rsidRPr="00903497">
        <w:rPr>
          <w:rFonts w:ascii="Times New Roman" w:hAnsi="Times New Roman" w:cs="Times New Roman"/>
        </w:rPr>
        <w:t xml:space="preserve"> a small</w:t>
      </w:r>
      <w:r w:rsidR="00957885" w:rsidRPr="00903497">
        <w:rPr>
          <w:rFonts w:ascii="Times New Roman" w:hAnsi="Times New Roman" w:cs="Times New Roman"/>
        </w:rPr>
        <w:t xml:space="preserve"> number of </w:t>
      </w:r>
      <w:proofErr w:type="spellStart"/>
      <w:r w:rsidR="00957885" w:rsidRPr="00903497">
        <w:rPr>
          <w:rFonts w:ascii="Times New Roman" w:hAnsi="Times New Roman" w:cs="Times New Roman"/>
        </w:rPr>
        <w:t>haplogroups</w:t>
      </w:r>
      <w:proofErr w:type="spellEnd"/>
      <w:r w:rsidR="00957885" w:rsidRPr="00903497">
        <w:rPr>
          <w:rFonts w:ascii="Times New Roman" w:hAnsi="Times New Roman" w:cs="Times New Roman"/>
        </w:rPr>
        <w:t>, suggesting limited genetic variation in the founding population</w:t>
      </w:r>
      <w:r w:rsidR="00224511" w:rsidRPr="00903497">
        <w:rPr>
          <w:rFonts w:ascii="Times New Roman" w:hAnsi="Times New Roman" w:cs="Times New Roman"/>
        </w:rPr>
        <w:t xml:space="preserve">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{"citationID":"eKNXl1sV","properties":{"formattedCitation":"(Greig et al. 2015)","plainCitation":"(Greig et al. 2015)"},"citationItems":[{"id":640,"uris":["http://zotero.org/users/2370870/items/RCESRA2V"],"uri":["http://zotero.org/users/2370870/items/RCESRA2V"],"itemData":{"id":640,"type":"article-journal","title":"Complete Mitochondrial Genomes of New Zealand’s First Dogs","container-title":"PLOS ONE","page":"e0138536","volume":"10","issue":"10","source":"PLoS Journals","abstract":"Dogs accompanied people in their migrations across the Pacific Ocean and ultimately reached New Zealand, which is the southern-most point of their oceanic distribution, around the beginning of the fourteenth century AD. Previous ancient DNA analyses of mitochondrial control region sequences indicated the New Zealand dog population included two lineages. We sequenced complete mitochondrial genomes of fourteen dogs from the colonisation era archaeological site of Wairau Bar and found five closely-related haplotypes. The limited number of mitochondrial lineages present at Wairau Bar suggests that the founding population may have comprised only a few dogs; or that the arriving dogs were closely related. For populations such as that at Wairau Bar, which stemmed from relatively recent migration events, control region sequences have insufficient power to address questions about population structure and founding events. Sequencing mitogenomes provided the opportunity to observe sufficient diversity to discriminate between individuals that would otherwise be assigned the same haplotype and to clarify their relationships with each other. Our results also support the proposition that at least one dispersal of dogs into the Pacific was via a south-western route through Indonesia.","DOI":"10.1371/journal.pone.0138536","ISSN":"1932-6203","journalAbbreviation":"PLOS ONE","author":[{"family":"Greig","given":"Karen"},{"family":"Boocock","given":"James"},{"family":"Prost","given":"Stefan"},{"family":"Horsburgh","given":"K. Ann"},{"family":"Jacomb","given":"Chris"},{"family":"Walter","given":"Richard"},{"family":"Matisoo-Smith","given":"Elizabeth"}],"issued":{"date-parts":[["2015",10,7]]}}}],"schema":"https://github.com/citation-style-language/schema/raw/master/csl-citation.json"}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(Greig et al. 2015)</w:t>
      </w:r>
      <w:r w:rsidR="00477EE5" w:rsidRPr="00903497">
        <w:rPr>
          <w:rFonts w:ascii="Times New Roman" w:hAnsi="Times New Roman" w:cs="Times New Roman"/>
        </w:rPr>
        <w:fldChar w:fldCharType="end"/>
      </w:r>
      <w:r w:rsidR="00957885" w:rsidRPr="00903497">
        <w:rPr>
          <w:rFonts w:ascii="Times New Roman" w:hAnsi="Times New Roman" w:cs="Times New Roman"/>
        </w:rPr>
        <w:t xml:space="preserve">. </w:t>
      </w:r>
      <w:r w:rsidR="0042697F" w:rsidRPr="00903497">
        <w:rPr>
          <w:rFonts w:ascii="Times New Roman" w:hAnsi="Times New Roman" w:cs="Times New Roman"/>
        </w:rPr>
        <w:t xml:space="preserve">Genetic evidence </w:t>
      </w:r>
      <w:r w:rsidR="00BF0A60">
        <w:rPr>
          <w:rFonts w:ascii="Times New Roman" w:hAnsi="Times New Roman" w:cs="Times New Roman"/>
        </w:rPr>
        <w:t xml:space="preserve">for </w:t>
      </w:r>
      <w:r w:rsidR="0042697F" w:rsidRPr="00903497">
        <w:rPr>
          <w:rFonts w:ascii="Times New Roman" w:hAnsi="Times New Roman" w:cs="Times New Roman"/>
        </w:rPr>
        <w:t xml:space="preserve">pig dispersal to </w:t>
      </w:r>
      <w:r w:rsidR="00831201" w:rsidRPr="00903497">
        <w:rPr>
          <w:rFonts w:ascii="Times New Roman" w:hAnsi="Times New Roman" w:cs="Times New Roman"/>
        </w:rPr>
        <w:t>Polynesia</w:t>
      </w:r>
      <w:r w:rsidR="00361FEB">
        <w:rPr>
          <w:rFonts w:ascii="Times New Roman" w:hAnsi="Times New Roman" w:cs="Times New Roman"/>
        </w:rPr>
        <w:t xml:space="preserve"> mirrors that of</w:t>
      </w:r>
      <w:r w:rsidR="0042697F" w:rsidRPr="00903497">
        <w:rPr>
          <w:rFonts w:ascii="Times New Roman" w:hAnsi="Times New Roman" w:cs="Times New Roman"/>
        </w:rPr>
        <w:t xml:space="preserve"> dog</w:t>
      </w:r>
      <w:r w:rsidR="00361FEB">
        <w:rPr>
          <w:rFonts w:ascii="Times New Roman" w:hAnsi="Times New Roman" w:cs="Times New Roman"/>
        </w:rPr>
        <w:t>s</w:t>
      </w:r>
      <w:r w:rsidR="00224511" w:rsidRPr="00903497">
        <w:rPr>
          <w:rFonts w:ascii="Times New Roman" w:hAnsi="Times New Roman" w:cs="Times New Roman"/>
        </w:rPr>
        <w:t xml:space="preserve">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{"citationID":"IKvOGBDX","properties":{"formattedCitation":"(Larson et al. 2007, 2010)","plainCitation":"(Larson et al. 2007, 2010)"},"citationItems":[{"id":270,"uris":["http://zotero.org/users/2370870/items/BMM7359N"],"uri":["http://zotero.org/users/2370870/items/BMM7359N"],"itemData":{"id":270,"type":"article-journal","title":"Phylogeny and ancient DNA of Sus provides insights into neolithic expansion in Island Southeast Asia and Oceania","container-title":"Proceedings of the National Academy of Sciences","page":"4834-4839","volume":"104","issue":"12","source":"www.pnas.org","abstract":"Human settlement of Oceania marked the culmination of a global colonization process that began when humans first left Africa at least 90,000 years ago. The precise origins and dispersal routes of the Austronesian peoples and the associated Lapita culture remain contentious, and numerous disparate models of dispersal (based primarily on linguistic, genetic, and archeological data) have been proposed. Here, through the use of mtDNA from 781 modern and ancient Sus specimens, we provide evidence for an early human-mediated translocation of the Sulawesi warty pig (Sus celebensis) to Flores and Timor and two later separate human-mediated dispersals of domestic pig (Sus scrofa) through Island Southeast Asia into Oceania. Of the later dispersal routes, one is unequivocally associated with the Neolithic (Lapita) and later Polynesian migrations and links modern and archeological Javan, Sumatran, Wallacean, and Oceanic pigs with mainland Southeast Asian S. scrofa. Archeological and genetic evidence shows these pigs were certainly introduced to islands east of the Wallace Line, including New Guinea, and that so-called “wild” pigs within this region are most likely feral descendants of domestic pigs introduced by early agriculturalists. The other later pig dispersal links mainland East Asian pigs to western Micronesia, Taiwan, and the Philippines. These results provide important data with which to test current models for human dispersal in the region.","DOI":"10.1073/pnas.0607753104","ISSN":"0027-8424, 1091-6490","note":"PMID: 17360400","journalAbbreviation":"PNAS","language":"en","author":[{"family":"Larson","given":"Greger"},{"family":"Cucchi","given":"Thomas"},{"family":"Fujita","given":"Masakatsu"},{"family":"Matisoo-Smith","given":"Elizabeth"},{"family":"Robins","given":"Judith"},{"family":"Anderson","given":"Atholl"},{"family":"Rolett","given":"Barry"},{"family":"Spriggs","given":"Matthew"},{"family":"Dolman","given":"Gaynor"},{"family":"Kim","given":"Tae-Hun"},{"family":"Thuy","given":"Nguyen Thi Dieu"},{"family":"Randi","given":"Ettore"},{"family":"Doherty","given":"Moira"},{"family":"Due","given":"Rokus Awe"},{"family":"Bollt","given":"Robert"},{"family":"Djubiantono","given":"Tony"},{"family":"Griffin","given":"Bion"},{"family":"Intoh","given":"Michiko"},{"family":"Keane","given":"Emile"},{"family":"Kirch","given":"Patrick"},{"family":"Li","given":"Kuang-Ti"},{"family":"Morwood","given":"Michael"},{"family":"Pedriña","given":"Lolita M."},{"family":"Piper","given":"Philip J."},{"family":"Rabett","given":"Ryan J."},{"family":"Shooter","given":"Peter"},{"family":"Bergh","given":"Gert Van","dropping-particle":"den"},{"family":"West","given":"Eric"},{"family":"Wickler","given":"Stephen"},{"family":"Yuan","given":"Jing"},{"family":"Cooper","given":"Alan"},{"family":"Dobney","given":"Keith"}],"issued":{"date-parts":[["2007",3,20]]}}},{"id":786,"uris":["http://zotero.org/users/2370870/items/X2UHD2GH"],"uri":["http://zotero.org/users/2370870/items/X2UHD2GH"],"itemData":{"id":786,"type":"article-journal","title":"Patterns of East Asian pig domestication, migration, and turnover revealed by modern and ancient DNA","container-title":"Proceedings of the National Academy of Sciences of the United States of America","page":"7686-7691","volume":"107","issue":"17","source":"PubMed Central","abstract":"The establishment of agricultural economies based upon domestic animals began independently in many parts of the world and led to both increases in human population size and the migration of people carrying domestic plants and animals. The precise circumstances of the earliest phases of these events remain mysterious given their antiquity and the fact that subsequent waves of migrants have often replaced the first. Through the use of more than 1,500 modern (including 151 previously uncharacterized specimens) and 18 ancient (representing six East Asian archeological sites) pig (Sus scrofa) DNA sequences sampled across East Asia, we provide evidence for the long-term genetic continuity between modern and ancient Chinese domestic pigs. Although the Chinese case for independent pig domestication is supported by both genetic and archaeological evidence, we discuss five additional (and possibly) independent domestications of indigenous wild boar populations: one in India, three in peninsular Southeast Asia, and one off the coast of Taiwan. Collectively, we refer to these instances as “cryptic domestication,” given the current lack of corroborating archaeological evidence. In addition, we demonstrate the existence of numerous populations of genetically distinct and widespread wild boar populations that have not contributed maternal genetic material to modern domestic stocks. The overall findings provide the most complete picture yet of pig evolution and domestication in East Asia, and generate testable hypotheses regarding the development and spread of early farmers in the Far East.","DOI":"10.1073/pnas.0912264107","ISSN":"0027-8424","note":"PMID: 20404179\nPMCID: PMC2867865","journalAbbreviation":"Proc Natl Acad Sci U S A","author":[{"family":"Larson","given":"Greger"},{"family":"Liu","given":"Ranran"},{"family":"Zhao","given":"Xingbo"},{"family":"Yuan","given":"Jing"},{"family":"Fuller","given":"Dorian"},{"family":"Barton","given":"Loukas"},{"family":"Dobney","given":"Keith"},{"family":"Fan","given":"Qipeng"},{"family":"Gu","given":"Zhiliang"},{"family":"Liu","given":"Xiao-Hui"},{"family":"Luo","given":"Yunbing"},{"family":"Lv","given":"Peng"},{"family":"Andersson","given":"Leif"},{"family":"Li","given":"Ning"}],"issued":{"date-parts":[["2010",4,27]]}}}],"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(Larson et al. 2007, 2010)</w:t>
      </w:r>
      <w:r w:rsidR="00477EE5" w:rsidRPr="00903497">
        <w:rPr>
          <w:rFonts w:ascii="Times New Roman" w:hAnsi="Times New Roman" w:cs="Times New Roman"/>
        </w:rPr>
        <w:fldChar w:fldCharType="end"/>
      </w:r>
      <w:r w:rsidR="0042697F" w:rsidRPr="00903497">
        <w:rPr>
          <w:rFonts w:ascii="Times New Roman" w:hAnsi="Times New Roman" w:cs="Times New Roman"/>
        </w:rPr>
        <w:t xml:space="preserve">, which is </w:t>
      </w:r>
      <w:r w:rsidR="00BE31C9" w:rsidRPr="00903497">
        <w:rPr>
          <w:rFonts w:ascii="Times New Roman" w:hAnsi="Times New Roman" w:cs="Times New Roman"/>
        </w:rPr>
        <w:t>concordant</w:t>
      </w:r>
      <w:r w:rsidR="0042697F" w:rsidRPr="00903497">
        <w:rPr>
          <w:rFonts w:ascii="Times New Roman" w:hAnsi="Times New Roman" w:cs="Times New Roman"/>
        </w:rPr>
        <w:t xml:space="preserve"> with geometric morphometric analyses </w:t>
      </w:r>
      <w:r w:rsidR="00BE31C9" w:rsidRPr="00903497">
        <w:rPr>
          <w:rFonts w:ascii="Times New Roman" w:hAnsi="Times New Roman" w:cs="Times New Roman"/>
        </w:rPr>
        <w:t xml:space="preserve">of teeth and bones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{"citationID":"q5vxJEp0","properties":{"formattedCitation":"(Dobney et al. 2008)","plainCitation":"(Dobney et al. 2008)"},"citationItems":[{"id":678,"uris":["http://zotero.org/users/2370870/items/T2DGMKIX"],"uri":["http://zotero.org/users/2370870/items/T2DGMKIX"],"itemData":{"id":678,"type":"article-journal","title":"The Pigs of Island Southeast Asia and the Pacific: New Evidence for Taxonomic Status and Human-Mediated Dispersal","container-title":"Asian Perspectives","source":"digitalcollections.anu.edu.au","abstract":"This paper undertakes a major survey of the genus Sus from Island Southeast Asia and specifically attempts to re-examine the taxonomic status of the pigs of Wallacea, in order to re-evaluate the complex evidence for human mediated dispersal. This was undertaken using the combined approach of tooth outline and mitochondrial DNA analysis. The data provide clear evidence for three dispersal events: The first involved domesticated pigs, originating from wild Sus scrofa stock in mainland Southeast Asia, being introduced to the Greater and Lesser Sunda Islands, to the Mollucas, New Guinea, and Oceania. Archaeological specimens clearly link these pigs with the Lapita and subsequent Polynesian dispersals. Since the pigs on New Guinea are specifically linked with this dispersal, it follows that the current wild populations of the island must be the feral descendants of introduced domestic pigs from mainland Southeast Asia, which came into New Guinea via the Lesser Sunda Islands. A second dispersal event also involved domesticated pigs (this time from wild Sus scrofa populations from mainland East Asia), introduced to the Philippines and Micronesia, while a third involved the endemic warty pig of Sulawesi (Sus celebensis), which data from Liang Bua cave shows was introduced to Flores perhaps as early as 7000 B.C.","URL":"https://digitalcollections.anu.edu.au/handle/1885/38759","ISSN":"0066-8435","shortTitle":"The Pigs of Island Southeast Asia and the Pacific","author":[{"family":"Dobney","given":"Keith"},{"family":"Cucchi","given":"Thomas"},{"family":"Larson","given":"Greger"}],"issued":{"date-parts":[["2008"]]},"accessed":{"date-parts":[["2016",4,11]]}}}],"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(Dobney et al. 2008)</w:t>
      </w:r>
      <w:r w:rsidR="00477EE5" w:rsidRPr="00903497">
        <w:rPr>
          <w:rFonts w:ascii="Times New Roman" w:hAnsi="Times New Roman" w:cs="Times New Roman"/>
        </w:rPr>
        <w:fldChar w:fldCharType="end"/>
      </w:r>
      <w:r w:rsidR="0042697F" w:rsidRPr="00903497">
        <w:rPr>
          <w:rFonts w:ascii="Times New Roman" w:hAnsi="Times New Roman" w:cs="Times New Roman"/>
          <w:noProof/>
        </w:rPr>
        <w:t xml:space="preserve">. </w:t>
      </w:r>
      <w:r w:rsidR="00DC7DAB" w:rsidRPr="00903497">
        <w:rPr>
          <w:rFonts w:ascii="Times New Roman" w:hAnsi="Times New Roman" w:cs="Times New Roman"/>
        </w:rPr>
        <w:t xml:space="preserve">The Pacific </w:t>
      </w:r>
      <w:r w:rsidR="00554826">
        <w:rPr>
          <w:rFonts w:ascii="Times New Roman" w:hAnsi="Times New Roman" w:cs="Times New Roman"/>
        </w:rPr>
        <w:t>r</w:t>
      </w:r>
      <w:r w:rsidR="00DC7DAB" w:rsidRPr="00903497">
        <w:rPr>
          <w:rFonts w:ascii="Times New Roman" w:hAnsi="Times New Roman" w:cs="Times New Roman"/>
        </w:rPr>
        <w:t xml:space="preserve">at has been </w:t>
      </w:r>
      <w:r w:rsidR="00DC7DAB" w:rsidRPr="00903497">
        <w:rPr>
          <w:rFonts w:ascii="Times New Roman" w:hAnsi="Times New Roman" w:cs="Times New Roman"/>
        </w:rPr>
        <w:lastRenderedPageBreak/>
        <w:t xml:space="preserve">traced back </w:t>
      </w:r>
      <w:r w:rsidR="00CC67E9">
        <w:rPr>
          <w:rFonts w:ascii="Times New Roman" w:hAnsi="Times New Roman" w:cs="Times New Roman"/>
        </w:rPr>
        <w:t xml:space="preserve">as far as </w:t>
      </w:r>
      <w:r w:rsidR="00DC7DAB" w:rsidRPr="00903497">
        <w:rPr>
          <w:rFonts w:ascii="Times New Roman" w:hAnsi="Times New Roman" w:cs="Times New Roman"/>
        </w:rPr>
        <w:t>Flores in Indonesia using ancient and modern mitochondrial DNA</w:t>
      </w:r>
      <w:r w:rsidR="00224511" w:rsidRPr="00903497">
        <w:rPr>
          <w:rFonts w:ascii="Times New Roman" w:hAnsi="Times New Roman" w:cs="Times New Roman"/>
        </w:rPr>
        <w:t xml:space="preserve">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{"citationID":"g3RW7vIo","properties":{"formattedCitation":"(Thomson et al. 2014 a)","plainCitation":"(Thomson et al. 2014 a)"},"citationItems":[{"id":541,"uris":["http://zotero.org/users/2370870/items/MMPNCZD9"],"uri":["http://zotero.org/users/2370870/items/MMPNCZD9"],"itemData":{"id":541,"type":"article-journal","title":"Molecular Genetic Evidence for the Place of Origin of the Pacific Rat, Rattus exulans","container-title":"PLoS ONE","page":"e91356","volume":"9","issue":"3","source":"PLoS Journals","abstract":"Commensal plants and animals have long been used to track human migrations, with Rattus exulans (the Pacific rat) a common organism for reconstructing Polynesian dispersal in the Pacific. However, with no knowledge of the homeland of R. exulans, the place of origin of this human-commensal relationship is unknown. We conducted a mitochondrial DNA phylogeographic survey of R. exulans diversity across the potential natural range in mainland and Island Southeast Asia in order to establish the origin of this human-commensal dyad. We also conducted allozyme electrophoresis on samples from ISEA to obtain a perspective on patterns of genetic diversity in this critical region. Finally, we compared molecular genetic evidence with knowledge of prehistoric rodent faunas in mainland and ISEA. We find that ISEA populations of R. exulans contain the highest mtDNA lineage diversity including significant haplotype diversity not represented elsewhere in the species range. Within ISEA, the island of Flores in the Lesser Sunda group contains the highest diversity in ISEA (across all loci) and also has a deep fossil record of small mammals that appears to include R. exulans. Therefore, in addition to Flores harboring unusual diversity in the form of Homo floresiensis, dwarfed stegodons and giant rats, this island appears to be the homeland of R. exulans.","DOI":"10.1371/journal.pone.0091356","journalAbbreviation":"PLoS ONE","author":[{"family":"Thomson","given":"Vicki A."},{"family":"Aplin","given":"Ken P."},{"family":"Cooper","given":"Alan"},{"family":"Hisheh","given":"Susan"},{"family":"Suzuki","given":"Hitoshi"},{"family":"Maryanto","given":"Ibnu"},{"family":"Yap","given":"Grace"},{"family":"Donnellan","given":"Stephen C."}],"issued":{"date-parts":[["2014",3,17]]}}}],"schema":"https://github.com/citation-style-language/schema/raw/master/csl-citation.json"}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(Thomson et al. 2014 a)</w:t>
      </w:r>
      <w:r w:rsidR="00477EE5" w:rsidRPr="00903497">
        <w:rPr>
          <w:rFonts w:ascii="Times New Roman" w:hAnsi="Times New Roman" w:cs="Times New Roman"/>
        </w:rPr>
        <w:fldChar w:fldCharType="end"/>
      </w:r>
      <w:r w:rsidR="006861AE" w:rsidRPr="00903497">
        <w:rPr>
          <w:rFonts w:ascii="Times New Roman" w:hAnsi="Times New Roman" w:cs="Times New Roman"/>
        </w:rPr>
        <w:t xml:space="preserve">, with </w:t>
      </w:r>
      <w:r w:rsidR="001A26B0">
        <w:rPr>
          <w:rFonts w:ascii="Times New Roman" w:hAnsi="Times New Roman" w:cs="Times New Roman"/>
        </w:rPr>
        <w:t xml:space="preserve">eastwards </w:t>
      </w:r>
      <w:r w:rsidR="006861AE" w:rsidRPr="00903497">
        <w:rPr>
          <w:rFonts w:ascii="Times New Roman" w:hAnsi="Times New Roman" w:cs="Times New Roman"/>
        </w:rPr>
        <w:t>d</w:t>
      </w:r>
      <w:r w:rsidR="008A4E4E" w:rsidRPr="00903497">
        <w:rPr>
          <w:rFonts w:ascii="Times New Roman" w:hAnsi="Times New Roman" w:cs="Times New Roman"/>
        </w:rPr>
        <w:t xml:space="preserve">ispersal to Polynesia </w:t>
      </w:r>
      <w:r w:rsidR="00477EE5" w:rsidRPr="00903497">
        <w:rPr>
          <w:rFonts w:ascii="Times New Roman" w:hAnsi="Times New Roman" w:cs="Times New Roman"/>
          <w:noProof/>
        </w:rPr>
        <w:fldChar w:fldCharType="begin"/>
      </w:r>
      <w:r w:rsidR="00A95F83">
        <w:rPr>
          <w:rFonts w:ascii="Times New Roman" w:hAnsi="Times New Roman" w:cs="Times New Roman"/>
          <w:noProof/>
        </w:rPr>
        <w:instrText xml:space="preserve"> ADDIN ZOTERO_ITEM CSL_CITATION {"citationID":"PdYwbMCN","properties":{"formattedCitation":"(Matisoo-Smith and Robins 2004)","plainCitation":"(Matisoo-Smith and Robins 2004)"},"citationItems":[{"id":263,"uris":["http://zotero.org/users/2370870/items/BFQM9PUH"],"uri":["http://zotero.org/users/2370870/items/BFQM9PUH"],"itemData":{"id":263,"type":"article-journal","title":"Origins and dispersals of Pacific peoples: Evidence from mtDNA phylogenies of the Pacific rat","container-title":"Proceedings of the National Academy of Sciences of the United States of America","page":"9167-9172","volume":"101","issue":"24","source":"www.pnas.org","abstract":"The human settlement of the Pacific in general, and the origin of the Polynesians in particular, have been topics of debate for over two centuries. Polynesian origins are most immediately traced to people who arrived in the Fiji, Tonga, and Samoa region ≈3,000 B.P. and are clearly associated with the Lapita Cultural Complex. Although this scenario of the immediate origins of the Polynesians is generally accepted, the debate on the ultimate origin of the Polynesians and the Lapita cultural complex continues. Our previous research has shown that analyses of mtDNA variation in the Pacific rat (Rattus exulans), often transported as a food item in the colonizing canoes, are valuable for tracing prehistoric human migration within Polynesia. Here we present mtDNA phylogenies based on ≈240 base pairs of the d-loop from both archaeological and modern samples collected from Island Southeast Asia and the Pacific. We identify three major haplogroups, two of which occur in the Pacific. Comparing our results with Lapita models of Oceanic settlement, we are able to reject two often cited but simplistic models, finding support instead for multifaceted models incorporating a more complex view of the Lapita intrusion. This study is unique and valuable in that R. exulans is the only organism associated with the Lapita dispersal for which there are sufficient ancient and extant populations available for genetic analysis. By tracking population changes through time, we can understand more fully the settlement process and population interactions in both Near and Remote Oceania.","DOI":"10.1073/pnas.0403120101","ISSN":"0027-8424, 1091-6490","note":"PMID: 15184658","shortTitle":"Origins and dispersals of Pacific peoples","journalAbbreviation":"PNAS","language":"en","author":[{"family":"Matisoo-Smith","given":"E."},{"family":"Robins","given":"J. H."}],"issued":{"date-parts":[["2004",6,15]]}}}],"schema":"https://github.com/citation-style-language/schema/raw/master/csl-citation.json"} </w:instrText>
      </w:r>
      <w:r w:rsidR="00477EE5" w:rsidRPr="00903497">
        <w:rPr>
          <w:rFonts w:ascii="Times New Roman" w:hAnsi="Times New Roman" w:cs="Times New Roman"/>
          <w:noProof/>
        </w:rPr>
        <w:fldChar w:fldCharType="separate"/>
      </w:r>
      <w:r w:rsidR="00A95F83">
        <w:rPr>
          <w:rFonts w:ascii="Times New Roman" w:hAnsi="Times New Roman" w:cs="Times New Roman"/>
          <w:noProof/>
        </w:rPr>
        <w:t>(Matisoo-Smith and Robins 2004)</w:t>
      </w:r>
      <w:r w:rsidR="00477EE5" w:rsidRPr="00903497">
        <w:rPr>
          <w:rFonts w:ascii="Times New Roman" w:hAnsi="Times New Roman" w:cs="Times New Roman"/>
          <w:noProof/>
        </w:rPr>
        <w:fldChar w:fldCharType="end"/>
      </w:r>
      <w:r w:rsidR="00647605" w:rsidRPr="00903497">
        <w:rPr>
          <w:rFonts w:ascii="Times New Roman" w:hAnsi="Times New Roman" w:cs="Times New Roman"/>
          <w:noProof/>
        </w:rPr>
        <w:t>.</w:t>
      </w:r>
      <w:r w:rsidR="00D806B1" w:rsidRPr="00903497">
        <w:rPr>
          <w:rFonts w:ascii="Times New Roman" w:hAnsi="Times New Roman" w:cs="Times New Roman"/>
        </w:rPr>
        <w:t xml:space="preserve"> </w:t>
      </w:r>
      <w:r w:rsidR="00CE2155">
        <w:rPr>
          <w:rFonts w:ascii="Times New Roman" w:hAnsi="Times New Roman" w:cs="Times New Roman"/>
          <w:noProof/>
        </w:rPr>
        <w:t>S</w:t>
      </w:r>
      <w:r w:rsidR="00CE2155" w:rsidRPr="00903497">
        <w:rPr>
          <w:rFonts w:ascii="Times New Roman" w:hAnsi="Times New Roman" w:cs="Times New Roman"/>
          <w:noProof/>
        </w:rPr>
        <w:t xml:space="preserve">tudies using </w:t>
      </w:r>
      <w:r w:rsidR="00CE2155" w:rsidRPr="00903497">
        <w:rPr>
          <w:rFonts w:ascii="Times New Roman" w:hAnsi="Times New Roman" w:cs="Times New Roman"/>
        </w:rPr>
        <w:t xml:space="preserve">modern and ancient mitochondrial DNA </w:t>
      </w:r>
      <w:r w:rsidR="00CE2155">
        <w:rPr>
          <w:rFonts w:ascii="Times New Roman" w:hAnsi="Times New Roman" w:cs="Times New Roman"/>
        </w:rPr>
        <w:t xml:space="preserve">from chickens </w:t>
      </w:r>
      <w:r w:rsidR="00CE2155" w:rsidRPr="00903497">
        <w:rPr>
          <w:rFonts w:ascii="Times New Roman" w:hAnsi="Times New Roman" w:cs="Times New Roman"/>
        </w:rPr>
        <w:t>suggest an origin in the Philippines</w:t>
      </w:r>
      <w:r w:rsidR="00CE2155">
        <w:rPr>
          <w:rFonts w:ascii="Times New Roman" w:hAnsi="Times New Roman" w:cs="Times New Roman"/>
        </w:rPr>
        <w:t xml:space="preserve"> </w:t>
      </w:r>
      <w:r w:rsidR="009B7E2C">
        <w:rPr>
          <w:rFonts w:ascii="Times New Roman" w:hAnsi="Times New Roman" w:cs="Times New Roman"/>
        </w:rPr>
        <w:t xml:space="preserve">with </w:t>
      </w:r>
      <w:r w:rsidR="00A57CAE">
        <w:rPr>
          <w:rFonts w:ascii="Times New Roman" w:hAnsi="Times New Roman" w:cs="Times New Roman"/>
        </w:rPr>
        <w:t>movement</w:t>
      </w:r>
      <w:r w:rsidR="009B7E2C">
        <w:rPr>
          <w:rFonts w:ascii="Times New Roman" w:hAnsi="Times New Roman" w:cs="Times New Roman"/>
        </w:rPr>
        <w:t xml:space="preserve"> eastwards </w:t>
      </w:r>
      <w:r w:rsidR="005F5513">
        <w:rPr>
          <w:rFonts w:ascii="Times New Roman" w:hAnsi="Times New Roman" w:cs="Times New Roman"/>
        </w:rPr>
        <w:t xml:space="preserve">to Polynesia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{"citationID":"qYfOcWip","properties":{"formattedCitation":"(Dancause et al. 2011; Thomson et al. 2014 b)","plainCitation":"(Dancause et al. 2011; Thomson et al. 2014 b)"},"citationItems":[{"id":633,"uris":["http://zotero.org/users/2370870/items/QXRNP5SJ"],"uri":["http://zotero.org/users/2370870/items/QXRNP5SJ"],"itemData":{"id":633,"type":"article-journal","title":"Characterizing Genetic Diversity of Contemporary Pacific Chickens Using Mitochondrial DNA Analyses","container-title":"PLOS ONE","page":"e16843","volume":"6","issue":"2","source":"PLoS Journals","abstract":"Background\nMitochondrial DNA (mtDNA) hypervariable region (HVR) sequences of prehistoric Polynesian chicken samples reflect dispersal of two haplogroups—D and E—by the settlers of the Pacific. The distribution of these chicken haplogroups has been used as an indicator of human movement. Recent analyses suggested similarities between prehistoric Pacific and South American chicken samples, perhaps reflecting prehistoric Polynesian introduction of the chicken into South America. These analyses have been heavily debated. The current distribution of the D and E lineages among contemporary chicken populations in the Western Pacific is unclear, but might ultimately help to inform debates about the movements of humans that carried them. \n         \n         \n           Objectives \n           We sought to characterize contemporary mtDNA diversity among chickens in two of the earliest settled archipelagoes of Remote Oceania, the Marianas and Vanuatu. \n         \n         \n           Methods \n           We generated HVR sequences for 43 chickens from four islands in Vanuatu, and for 5 chickens from Guam in the Marianas. \n         \n         \n           Results \n           Forty samples from Vanuatu and three from Guam were assigned to haplogroup D, supporting this as a Pacific chicken haplogroup that persists in the Western Pacific. Two haplogroup E lineages were observed in Guam and two in Vanuatu. Of the E lineages in Vanuatu, one was identical to prehistoric Vanuatu and Polynesian samples and the other differed by one polymorphism. Contrary to our expectations, we observed few globally distributed domesticate lineages not associated with Pacific chicken dispersal. This might suggest less European introgression of chickens into Vanuatu than expected. If so, the E lineages might represent lineages maintained from ancient Pacific chicken introductions. The Vanuatu sample might thus provide an opportunity to distinguish between maintained ancestral Pacific chicken lineages and replacement by global domesticates through genomic analyses, which could resolve questions of contemporary haplogroup E chicken relationships and inform interpretations of debated sequences from archaeological samples.","DOI":"10.1371/journal.pone.0016843","ISSN":"1932-6203","journalAbbreviation":"PLOS ONE","author":[{"family":"Dancause","given":"Kelsey Needham"},{"family":"Vilar","given":"Miguel G."},{"family":"Steffy","given":"Rlene"},{"family":"Lum","given":"J. Koji"}],"issued":{"date-parts":[["2011",2,4]]}}},{"id":146,"uris":["http://zotero.org/users/2370870/items/6ZPQ56NV"],"uri":["http://zotero.org/users/2370870/items/6ZPQ56NV"],"itemData":{"id":146,"type":"article-journal","title":"Using ancient DNA to study the origins and dispersal of ancestral Polynesian chickens across the Pacific","container-title":"Proceedings of the National Academy of Sciences","page":"4826–4831","volume":"111","issue":"13","source":"Google Scholar","author":[{"family":"Thomson","given":"Vicki A."},{"family":"Lebrasseur","given":"Ophélie"},{"family":"Austin","given":"Jeremy J."},{"family":"Hunt","given":"Terry L."},{"family":"Burney","given":"David A."},{"family":"Denham","given":"Tim"},{"family":"Rawlence","given":"Nicolas J."},{"family":"Wood","given":"Jamie R."},{"family":"Gongora","given":"Jaime"},{"family":"Flink","given":"Linus Girdland"},{"literal":"others"}],"issued":{"date-parts":[["2014"]]}}}],"schema":"https://github.com/citation-style-language/schema/raw/master/csl-citation.json"}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(Dancause et al. 2011; Thomson et al. 2014 b)</w:t>
      </w:r>
      <w:r w:rsidR="00477EE5" w:rsidRPr="00903497">
        <w:rPr>
          <w:rFonts w:ascii="Times New Roman" w:hAnsi="Times New Roman" w:cs="Times New Roman"/>
        </w:rPr>
        <w:fldChar w:fldCharType="end"/>
      </w:r>
      <w:r w:rsidR="00CE2155" w:rsidRPr="00903497">
        <w:rPr>
          <w:rFonts w:ascii="Times New Roman" w:hAnsi="Times New Roman" w:cs="Times New Roman"/>
        </w:rPr>
        <w:t>.</w:t>
      </w:r>
    </w:p>
    <w:p w14:paraId="7EBBA90C" w14:textId="270C52EB" w:rsidR="009B15D0" w:rsidRPr="00903497" w:rsidRDefault="00BC43CB" w:rsidP="00332FE8">
      <w:pPr>
        <w:spacing w:line="480" w:lineRule="auto"/>
        <w:ind w:firstLine="720"/>
        <w:rPr>
          <w:rFonts w:ascii="Times New Roman" w:hAnsi="Times New Roman" w:cs="Times New Roman"/>
        </w:rPr>
      </w:pPr>
      <w:r w:rsidRPr="00903497">
        <w:rPr>
          <w:rFonts w:ascii="Times New Roman" w:hAnsi="Times New Roman" w:cs="Times New Roman"/>
        </w:rPr>
        <w:t xml:space="preserve">These studies have contributed substantially to our understanding of the earlier phases of </w:t>
      </w:r>
      <w:r w:rsidR="00915744" w:rsidRPr="00903497">
        <w:rPr>
          <w:rFonts w:ascii="Times New Roman" w:hAnsi="Times New Roman" w:cs="Times New Roman"/>
        </w:rPr>
        <w:t>migration in Oceania</w:t>
      </w:r>
      <w:r w:rsidR="00361FEB">
        <w:rPr>
          <w:rFonts w:ascii="Times New Roman" w:hAnsi="Times New Roman" w:cs="Times New Roman"/>
        </w:rPr>
        <w:t>, but have</w:t>
      </w:r>
      <w:r w:rsidRPr="00903497">
        <w:rPr>
          <w:rFonts w:ascii="Times New Roman" w:hAnsi="Times New Roman" w:cs="Times New Roman"/>
        </w:rPr>
        <w:t xml:space="preserve"> yet to be applied to </w:t>
      </w:r>
      <w:r w:rsidR="00915744" w:rsidRPr="00903497">
        <w:rPr>
          <w:rFonts w:ascii="Times New Roman" w:hAnsi="Times New Roman" w:cs="Times New Roman"/>
        </w:rPr>
        <w:t>East Polynesia</w:t>
      </w:r>
      <w:r w:rsidR="00F55CFE" w:rsidRPr="00903497">
        <w:rPr>
          <w:rFonts w:ascii="Times New Roman" w:hAnsi="Times New Roman" w:cs="Times New Roman"/>
        </w:rPr>
        <w:t xml:space="preserve">. </w:t>
      </w:r>
      <w:r w:rsidRPr="00903497">
        <w:rPr>
          <w:rFonts w:ascii="Times New Roman" w:hAnsi="Times New Roman" w:cs="Times New Roman"/>
        </w:rPr>
        <w:t xml:space="preserve">This may be due to </w:t>
      </w:r>
      <w:r w:rsidR="00915744" w:rsidRPr="00903497">
        <w:rPr>
          <w:rFonts w:ascii="Times New Roman" w:hAnsi="Times New Roman" w:cs="Times New Roman"/>
        </w:rPr>
        <w:t xml:space="preserve">several </w:t>
      </w:r>
      <w:r w:rsidRPr="00903497">
        <w:rPr>
          <w:rFonts w:ascii="Times New Roman" w:hAnsi="Times New Roman" w:cs="Times New Roman"/>
        </w:rPr>
        <w:t>limitations</w:t>
      </w:r>
      <w:r w:rsidR="00551F8E">
        <w:rPr>
          <w:rFonts w:ascii="Times New Roman" w:hAnsi="Times New Roman" w:cs="Times New Roman"/>
        </w:rPr>
        <w:t>. Pig, chicken</w:t>
      </w:r>
      <w:r w:rsidR="00405E83">
        <w:rPr>
          <w:rFonts w:ascii="Times New Roman" w:hAnsi="Times New Roman" w:cs="Times New Roman"/>
        </w:rPr>
        <w:t>,</w:t>
      </w:r>
      <w:r w:rsidR="00551F8E">
        <w:rPr>
          <w:rFonts w:ascii="Times New Roman" w:hAnsi="Times New Roman" w:cs="Times New Roman"/>
        </w:rPr>
        <w:t xml:space="preserve"> and dog are distributed patchily in East Polynesia and only the Pacific rat (</w:t>
      </w:r>
      <w:r w:rsidR="004C1675" w:rsidRPr="00903497">
        <w:rPr>
          <w:rFonts w:ascii="Times New Roman" w:hAnsi="Times New Roman" w:cs="Times New Roman"/>
          <w:i/>
        </w:rPr>
        <w:t xml:space="preserve">R. </w:t>
      </w:r>
      <w:proofErr w:type="spellStart"/>
      <w:r w:rsidR="004C1675" w:rsidRPr="00903497">
        <w:rPr>
          <w:rFonts w:ascii="Times New Roman" w:hAnsi="Times New Roman" w:cs="Times New Roman"/>
          <w:i/>
        </w:rPr>
        <w:t>exulans</w:t>
      </w:r>
      <w:proofErr w:type="spellEnd"/>
      <w:r w:rsidR="00551F8E">
        <w:rPr>
          <w:rFonts w:ascii="Times New Roman" w:hAnsi="Times New Roman" w:cs="Times New Roman"/>
        </w:rPr>
        <w:t>)</w:t>
      </w:r>
      <w:r w:rsidR="004C1675" w:rsidRPr="00903497">
        <w:rPr>
          <w:rFonts w:ascii="Times New Roman" w:hAnsi="Times New Roman" w:cs="Times New Roman"/>
        </w:rPr>
        <w:t xml:space="preserve"> </w:t>
      </w:r>
      <w:r w:rsidR="00551F8E">
        <w:rPr>
          <w:rFonts w:ascii="Times New Roman" w:hAnsi="Times New Roman" w:cs="Times New Roman"/>
        </w:rPr>
        <w:t xml:space="preserve">occurred on nearly all islands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{"citationID":"40a1ScYi","properties":{"formattedCitation":"(Anderson 2009)","plainCitation":"(Anderson 2009)"},"citationItems":[{"id":290,"uris":["http://zotero.org/users/2370870/items/CJXIVF2Q"],"uri":["http://zotero.org/users/2370870/items/CJXIVF2Q"],"itemData":{"id":290,"type":"article-journal","title":"The rat and the octopus: initial human colonization and the prehistoric introduction of domestic animals to Remote Oceania","container-title":"Biological Invasions","page":"1503-1519","volume":"11","issue":"7","source":"CrossRef","DOI":"10.1007/s10530-008-9403-2","ISSN":"1387-3547, 1573-1464","shortTitle":"The rat and the octopus","language":"en","author":[{"family":"Anderson","given":"Atholl"}],"issued":{"date-parts":[["2009",8]]}}}],"schema":"https://github.com/citation-style-language/schema/raw/master/csl-citation.json"}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(Anderson 2009)</w:t>
      </w:r>
      <w:r w:rsidR="00477EE5" w:rsidRPr="00903497">
        <w:rPr>
          <w:rFonts w:ascii="Times New Roman" w:hAnsi="Times New Roman" w:cs="Times New Roman"/>
        </w:rPr>
        <w:fldChar w:fldCharType="end"/>
      </w:r>
      <w:r w:rsidR="00381044" w:rsidRPr="00903497">
        <w:rPr>
          <w:rFonts w:ascii="Times New Roman" w:hAnsi="Times New Roman" w:cs="Times New Roman"/>
        </w:rPr>
        <w:t>.</w:t>
      </w:r>
      <w:r w:rsidR="00690C58" w:rsidRPr="00903497">
        <w:rPr>
          <w:rFonts w:ascii="Times New Roman" w:hAnsi="Times New Roman" w:cs="Times New Roman"/>
        </w:rPr>
        <w:t xml:space="preserve"> </w:t>
      </w:r>
      <w:r w:rsidR="006B2F46" w:rsidRPr="00903497">
        <w:rPr>
          <w:rFonts w:ascii="Times New Roman" w:hAnsi="Times New Roman" w:cs="Times New Roman"/>
        </w:rPr>
        <w:t>Again, modern DNA analyses suffer from contemporary</w:t>
      </w:r>
      <w:r w:rsidR="00AB5AC1" w:rsidRPr="00903497">
        <w:rPr>
          <w:rFonts w:ascii="Times New Roman" w:hAnsi="Times New Roman" w:cs="Times New Roman"/>
        </w:rPr>
        <w:t xml:space="preserve"> admixture</w:t>
      </w:r>
      <w:r w:rsidR="00405E83">
        <w:rPr>
          <w:rFonts w:ascii="Times New Roman" w:hAnsi="Times New Roman" w:cs="Times New Roman"/>
        </w:rPr>
        <w:t xml:space="preserve">, </w:t>
      </w:r>
      <w:r w:rsidR="006B2F46" w:rsidRPr="00903497">
        <w:rPr>
          <w:rFonts w:ascii="Times New Roman" w:hAnsi="Times New Roman" w:cs="Times New Roman"/>
        </w:rPr>
        <w:t xml:space="preserve">including </w:t>
      </w:r>
      <w:r w:rsidR="00683C0E">
        <w:rPr>
          <w:rFonts w:ascii="Times New Roman" w:hAnsi="Times New Roman" w:cs="Times New Roman"/>
        </w:rPr>
        <w:t xml:space="preserve">through </w:t>
      </w:r>
      <w:r w:rsidR="006B2F46" w:rsidRPr="00903497">
        <w:rPr>
          <w:rFonts w:ascii="Times New Roman" w:hAnsi="Times New Roman" w:cs="Times New Roman"/>
        </w:rPr>
        <w:t xml:space="preserve">European </w:t>
      </w:r>
      <w:r w:rsidRPr="00903497">
        <w:rPr>
          <w:rFonts w:ascii="Times New Roman" w:hAnsi="Times New Roman" w:cs="Times New Roman"/>
        </w:rPr>
        <w:t>introductions</w:t>
      </w:r>
      <w:r w:rsidR="006B2F46" w:rsidRPr="00903497">
        <w:rPr>
          <w:rFonts w:ascii="Times New Roman" w:hAnsi="Times New Roman" w:cs="Times New Roman"/>
        </w:rPr>
        <w:t>. Ancient DNA analys</w:t>
      </w:r>
      <w:r w:rsidR="00551AEA" w:rsidRPr="00903497">
        <w:rPr>
          <w:rFonts w:ascii="Times New Roman" w:hAnsi="Times New Roman" w:cs="Times New Roman"/>
        </w:rPr>
        <w:t>es of these animals share</w:t>
      </w:r>
      <w:r w:rsidR="00683C0E">
        <w:rPr>
          <w:rFonts w:ascii="Times New Roman" w:hAnsi="Times New Roman" w:cs="Times New Roman"/>
        </w:rPr>
        <w:t xml:space="preserve"> many of</w:t>
      </w:r>
      <w:r w:rsidR="00551AEA" w:rsidRPr="00903497">
        <w:rPr>
          <w:rFonts w:ascii="Times New Roman" w:hAnsi="Times New Roman" w:cs="Times New Roman"/>
        </w:rPr>
        <w:t xml:space="preserve"> the same l</w:t>
      </w:r>
      <w:r w:rsidR="00514C94" w:rsidRPr="00903497">
        <w:rPr>
          <w:rFonts w:ascii="Times New Roman" w:hAnsi="Times New Roman" w:cs="Times New Roman"/>
        </w:rPr>
        <w:t xml:space="preserve">imitations as </w:t>
      </w:r>
      <w:r w:rsidR="00683C0E">
        <w:rPr>
          <w:rFonts w:ascii="Times New Roman" w:hAnsi="Times New Roman" w:cs="Times New Roman"/>
        </w:rPr>
        <w:t xml:space="preserve">for </w:t>
      </w:r>
      <w:r w:rsidR="00514C94" w:rsidRPr="00903497">
        <w:rPr>
          <w:rFonts w:ascii="Times New Roman" w:hAnsi="Times New Roman" w:cs="Times New Roman"/>
        </w:rPr>
        <w:t>human</w:t>
      </w:r>
      <w:r w:rsidR="00683C0E">
        <w:rPr>
          <w:rFonts w:ascii="Times New Roman" w:hAnsi="Times New Roman" w:cs="Times New Roman"/>
        </w:rPr>
        <w:t xml:space="preserve"> specimens</w:t>
      </w:r>
      <w:r w:rsidR="00514C94" w:rsidRPr="00903497">
        <w:rPr>
          <w:rFonts w:ascii="Times New Roman" w:hAnsi="Times New Roman" w:cs="Times New Roman"/>
        </w:rPr>
        <w:t xml:space="preserve">, albeit </w:t>
      </w:r>
      <w:r w:rsidR="00683C0E">
        <w:rPr>
          <w:rFonts w:ascii="Times New Roman" w:hAnsi="Times New Roman" w:cs="Times New Roman"/>
        </w:rPr>
        <w:t xml:space="preserve">with </w:t>
      </w:r>
      <w:r w:rsidR="00514C94" w:rsidRPr="00903497">
        <w:rPr>
          <w:rFonts w:ascii="Times New Roman" w:hAnsi="Times New Roman" w:cs="Times New Roman"/>
        </w:rPr>
        <w:t>fewer</w:t>
      </w:r>
      <w:r w:rsidR="00551AEA" w:rsidRPr="00903497">
        <w:rPr>
          <w:rFonts w:ascii="Times New Roman" w:hAnsi="Times New Roman" w:cs="Times New Roman"/>
        </w:rPr>
        <w:t xml:space="preserve"> </w:t>
      </w:r>
      <w:r w:rsidR="006B2F46" w:rsidRPr="00903497">
        <w:rPr>
          <w:rFonts w:ascii="Times New Roman" w:hAnsi="Times New Roman" w:cs="Times New Roman"/>
        </w:rPr>
        <w:t xml:space="preserve">ethical considerations. </w:t>
      </w:r>
      <w:r w:rsidR="00141555" w:rsidRPr="00903497">
        <w:rPr>
          <w:rFonts w:ascii="Times New Roman" w:hAnsi="Times New Roman" w:cs="Times New Roman"/>
        </w:rPr>
        <w:t>As with humans</w:t>
      </w:r>
      <w:r w:rsidR="000C206F" w:rsidRPr="00903497">
        <w:rPr>
          <w:rFonts w:ascii="Times New Roman" w:hAnsi="Times New Roman" w:cs="Times New Roman"/>
        </w:rPr>
        <w:t>,</w:t>
      </w:r>
      <w:r w:rsidR="009B15D0" w:rsidRPr="00903497">
        <w:rPr>
          <w:rFonts w:ascii="Times New Roman" w:hAnsi="Times New Roman" w:cs="Times New Roman"/>
        </w:rPr>
        <w:t xml:space="preserve"> the increasing and extreme genetic bottlenecks </w:t>
      </w:r>
      <w:r w:rsidR="008D5FA5" w:rsidRPr="00903497">
        <w:rPr>
          <w:rFonts w:ascii="Times New Roman" w:hAnsi="Times New Roman" w:cs="Times New Roman"/>
        </w:rPr>
        <w:t>that these</w:t>
      </w:r>
      <w:r w:rsidR="009B15D0" w:rsidRPr="00903497">
        <w:rPr>
          <w:rFonts w:ascii="Times New Roman" w:hAnsi="Times New Roman" w:cs="Times New Roman"/>
        </w:rPr>
        <w:t xml:space="preserve"> organisms </w:t>
      </w:r>
      <w:r w:rsidR="00214D41" w:rsidRPr="00903497">
        <w:rPr>
          <w:rFonts w:ascii="Times New Roman" w:hAnsi="Times New Roman" w:cs="Times New Roman"/>
        </w:rPr>
        <w:t xml:space="preserve">experienced </w:t>
      </w:r>
      <w:r w:rsidR="00DB32B8">
        <w:rPr>
          <w:rFonts w:ascii="Times New Roman" w:hAnsi="Times New Roman" w:cs="Times New Roman"/>
        </w:rPr>
        <w:t xml:space="preserve">through </w:t>
      </w:r>
      <w:r w:rsidR="009B15D0" w:rsidRPr="00903497">
        <w:rPr>
          <w:rFonts w:ascii="Times New Roman" w:hAnsi="Times New Roman" w:cs="Times New Roman"/>
        </w:rPr>
        <w:t xml:space="preserve">successive island </w:t>
      </w:r>
      <w:r w:rsidR="00FC27C7">
        <w:rPr>
          <w:rFonts w:ascii="Times New Roman" w:hAnsi="Times New Roman" w:cs="Times New Roman"/>
        </w:rPr>
        <w:t>colonization</w:t>
      </w:r>
      <w:r w:rsidR="006367A4" w:rsidRPr="00903497">
        <w:rPr>
          <w:rFonts w:ascii="Times New Roman" w:hAnsi="Times New Roman" w:cs="Times New Roman"/>
        </w:rPr>
        <w:t xml:space="preserve">, </w:t>
      </w:r>
      <w:r w:rsidR="006B2F46" w:rsidRPr="00903497">
        <w:rPr>
          <w:rFonts w:ascii="Times New Roman" w:hAnsi="Times New Roman" w:cs="Times New Roman"/>
        </w:rPr>
        <w:t xml:space="preserve">coupled with the </w:t>
      </w:r>
      <w:r w:rsidR="00BF0A60">
        <w:rPr>
          <w:rFonts w:ascii="Times New Roman" w:hAnsi="Times New Roman" w:cs="Times New Roman"/>
        </w:rPr>
        <w:t xml:space="preserve">short and </w:t>
      </w:r>
      <w:r w:rsidR="006B2F46" w:rsidRPr="00903497">
        <w:rPr>
          <w:rFonts w:ascii="Times New Roman" w:hAnsi="Times New Roman" w:cs="Times New Roman"/>
        </w:rPr>
        <w:t>rapid timescale of migrations</w:t>
      </w:r>
      <w:r w:rsidR="00554826">
        <w:rPr>
          <w:rFonts w:ascii="Times New Roman" w:hAnsi="Times New Roman" w:cs="Times New Roman"/>
        </w:rPr>
        <w:t>,</w:t>
      </w:r>
      <w:r w:rsidR="009B15D0" w:rsidRPr="00903497">
        <w:rPr>
          <w:rFonts w:ascii="Times New Roman" w:hAnsi="Times New Roman" w:cs="Times New Roman"/>
        </w:rPr>
        <w:t xml:space="preserve"> </w:t>
      </w:r>
      <w:r w:rsidR="00DB32B8">
        <w:rPr>
          <w:rFonts w:ascii="Times New Roman" w:hAnsi="Times New Roman" w:cs="Times New Roman"/>
        </w:rPr>
        <w:t>prevent resolution of</w:t>
      </w:r>
      <w:r w:rsidR="00141555" w:rsidRPr="00903497">
        <w:rPr>
          <w:rFonts w:ascii="Times New Roman" w:hAnsi="Times New Roman" w:cs="Times New Roman"/>
        </w:rPr>
        <w:t xml:space="preserve"> the routes taken during the final phases of Polynesian migration. </w:t>
      </w:r>
      <w:r w:rsidR="000C206F" w:rsidRPr="00903497">
        <w:rPr>
          <w:rFonts w:ascii="Times New Roman" w:hAnsi="Times New Roman" w:cs="Times New Roman"/>
        </w:rPr>
        <w:t xml:space="preserve">Future </w:t>
      </w:r>
      <w:r w:rsidR="00BF0A60">
        <w:rPr>
          <w:rFonts w:ascii="Times New Roman" w:hAnsi="Times New Roman" w:cs="Times New Roman"/>
        </w:rPr>
        <w:t>recovery</w:t>
      </w:r>
      <w:r w:rsidR="00BF0A60" w:rsidRPr="00903497">
        <w:rPr>
          <w:rFonts w:ascii="Times New Roman" w:hAnsi="Times New Roman" w:cs="Times New Roman"/>
        </w:rPr>
        <w:t xml:space="preserve"> </w:t>
      </w:r>
      <w:r w:rsidR="000C206F" w:rsidRPr="00903497">
        <w:rPr>
          <w:rFonts w:ascii="Times New Roman" w:hAnsi="Times New Roman" w:cs="Times New Roman"/>
        </w:rPr>
        <w:t xml:space="preserve">of more and </w:t>
      </w:r>
      <w:r w:rsidR="00D47777" w:rsidRPr="00903497">
        <w:rPr>
          <w:rFonts w:ascii="Times New Roman" w:hAnsi="Times New Roman" w:cs="Times New Roman"/>
        </w:rPr>
        <w:t>better-preserved</w:t>
      </w:r>
      <w:r w:rsidR="000C206F" w:rsidRPr="00903497">
        <w:rPr>
          <w:rFonts w:ascii="Times New Roman" w:hAnsi="Times New Roman" w:cs="Times New Roman"/>
        </w:rPr>
        <w:t xml:space="preserve"> </w:t>
      </w:r>
      <w:r w:rsidR="00FC27C7" w:rsidRPr="00903497">
        <w:rPr>
          <w:rFonts w:ascii="Times New Roman" w:hAnsi="Times New Roman" w:cs="Times New Roman"/>
        </w:rPr>
        <w:t xml:space="preserve">samples </w:t>
      </w:r>
      <w:r w:rsidR="007B66E6">
        <w:rPr>
          <w:rFonts w:ascii="Times New Roman" w:hAnsi="Times New Roman" w:cs="Times New Roman"/>
        </w:rPr>
        <w:t>—</w:t>
      </w:r>
      <w:r w:rsidR="00BF0A60">
        <w:rPr>
          <w:rFonts w:ascii="Times New Roman" w:hAnsi="Times New Roman" w:cs="Times New Roman"/>
        </w:rPr>
        <w:t xml:space="preserve"> </w:t>
      </w:r>
      <w:r w:rsidR="000C206F" w:rsidRPr="00903497">
        <w:rPr>
          <w:rFonts w:ascii="Times New Roman" w:hAnsi="Times New Roman" w:cs="Times New Roman"/>
        </w:rPr>
        <w:t xml:space="preserve">coupled with genome-scale DNA analyses </w:t>
      </w:r>
      <w:r w:rsidR="007B66E6">
        <w:rPr>
          <w:rFonts w:ascii="Times New Roman" w:hAnsi="Times New Roman" w:cs="Times New Roman"/>
        </w:rPr>
        <w:t>—</w:t>
      </w:r>
      <w:r w:rsidR="00BF0A60">
        <w:rPr>
          <w:rFonts w:ascii="Times New Roman" w:hAnsi="Times New Roman" w:cs="Times New Roman"/>
        </w:rPr>
        <w:t xml:space="preserve"> </w:t>
      </w:r>
      <w:r w:rsidR="000C206F" w:rsidRPr="00903497">
        <w:rPr>
          <w:rFonts w:ascii="Times New Roman" w:hAnsi="Times New Roman" w:cs="Times New Roman"/>
        </w:rPr>
        <w:t xml:space="preserve">may </w:t>
      </w:r>
      <w:r w:rsidR="00DB32B8">
        <w:rPr>
          <w:rFonts w:ascii="Times New Roman" w:hAnsi="Times New Roman" w:cs="Times New Roman"/>
        </w:rPr>
        <w:t xml:space="preserve">yet </w:t>
      </w:r>
      <w:r w:rsidR="000C206F" w:rsidRPr="00903497">
        <w:rPr>
          <w:rFonts w:ascii="Times New Roman" w:hAnsi="Times New Roman" w:cs="Times New Roman"/>
        </w:rPr>
        <w:t xml:space="preserve">provide </w:t>
      </w:r>
      <w:r w:rsidR="00DB32B8">
        <w:rPr>
          <w:rFonts w:ascii="Times New Roman" w:hAnsi="Times New Roman" w:cs="Times New Roman"/>
        </w:rPr>
        <w:t>an improved reconstruction of events</w:t>
      </w:r>
      <w:r w:rsidR="000C206F" w:rsidRPr="00903497">
        <w:rPr>
          <w:rFonts w:ascii="Times New Roman" w:hAnsi="Times New Roman" w:cs="Times New Roman"/>
        </w:rPr>
        <w:t>.</w:t>
      </w:r>
    </w:p>
    <w:p w14:paraId="00512640" w14:textId="77777777" w:rsidR="00915744" w:rsidRDefault="00915744" w:rsidP="00226D04">
      <w:pPr>
        <w:spacing w:line="480" w:lineRule="auto"/>
        <w:outlineLvl w:val="0"/>
        <w:rPr>
          <w:rFonts w:ascii="Times New Roman" w:hAnsi="Times New Roman" w:cs="Times New Roman"/>
        </w:rPr>
      </w:pPr>
      <w:r w:rsidRPr="00903497">
        <w:rPr>
          <w:rFonts w:ascii="Times New Roman" w:hAnsi="Times New Roman" w:cs="Times New Roman"/>
          <w:b/>
          <w:i/>
        </w:rPr>
        <w:tab/>
      </w:r>
      <w:r w:rsidR="00DB32B8" w:rsidRPr="00AD4D3C">
        <w:rPr>
          <w:rFonts w:ascii="Times New Roman" w:hAnsi="Times New Roman" w:cs="Times New Roman"/>
        </w:rPr>
        <w:t xml:space="preserve">While constraints </w:t>
      </w:r>
      <w:r w:rsidRPr="00903497">
        <w:rPr>
          <w:rFonts w:ascii="Times New Roman" w:hAnsi="Times New Roman" w:cs="Times New Roman"/>
        </w:rPr>
        <w:t>in current rese</w:t>
      </w:r>
      <w:r w:rsidR="00263925" w:rsidRPr="00C31418">
        <w:rPr>
          <w:rFonts w:ascii="Times New Roman" w:hAnsi="Times New Roman" w:cs="Times New Roman"/>
        </w:rPr>
        <w:t>a</w:t>
      </w:r>
      <w:r w:rsidRPr="00903497">
        <w:rPr>
          <w:rFonts w:ascii="Times New Roman" w:hAnsi="Times New Roman" w:cs="Times New Roman"/>
        </w:rPr>
        <w:t>r</w:t>
      </w:r>
      <w:r w:rsidR="00263925" w:rsidRPr="00C31418">
        <w:rPr>
          <w:rFonts w:ascii="Times New Roman" w:hAnsi="Times New Roman" w:cs="Times New Roman"/>
        </w:rPr>
        <w:t>ch</w:t>
      </w:r>
      <w:r w:rsidRPr="00903497">
        <w:rPr>
          <w:rFonts w:ascii="Times New Roman" w:hAnsi="Times New Roman" w:cs="Times New Roman"/>
        </w:rPr>
        <w:t xml:space="preserve"> approaches to </w:t>
      </w:r>
      <w:r w:rsidR="00DB32B8">
        <w:rPr>
          <w:rFonts w:ascii="Times New Roman" w:hAnsi="Times New Roman" w:cs="Times New Roman"/>
        </w:rPr>
        <w:t xml:space="preserve">understanding </w:t>
      </w:r>
      <w:r w:rsidRPr="00903497">
        <w:rPr>
          <w:rFonts w:ascii="Times New Roman" w:hAnsi="Times New Roman" w:cs="Times New Roman"/>
        </w:rPr>
        <w:t>migration</w:t>
      </w:r>
      <w:r w:rsidR="00DB32B8">
        <w:rPr>
          <w:rFonts w:ascii="Times New Roman" w:hAnsi="Times New Roman" w:cs="Times New Roman"/>
        </w:rPr>
        <w:t xml:space="preserve">s </w:t>
      </w:r>
      <w:r w:rsidRPr="00903497">
        <w:rPr>
          <w:rFonts w:ascii="Times New Roman" w:hAnsi="Times New Roman" w:cs="Times New Roman"/>
        </w:rPr>
        <w:t>in East Polynesia might well be overcome with future technical advances</w:t>
      </w:r>
      <w:r w:rsidR="00B11257" w:rsidRPr="00903497">
        <w:rPr>
          <w:rFonts w:ascii="Times New Roman" w:hAnsi="Times New Roman" w:cs="Times New Roman"/>
        </w:rPr>
        <w:t xml:space="preserve"> in existing fields of study</w:t>
      </w:r>
      <w:r w:rsidRPr="00903497">
        <w:rPr>
          <w:rFonts w:ascii="Times New Roman" w:hAnsi="Times New Roman" w:cs="Times New Roman"/>
        </w:rPr>
        <w:t xml:space="preserve">, the most promising alternative </w:t>
      </w:r>
      <w:r w:rsidR="00DB32B8">
        <w:rPr>
          <w:rFonts w:ascii="Times New Roman" w:hAnsi="Times New Roman" w:cs="Times New Roman"/>
        </w:rPr>
        <w:t xml:space="preserve">for the moment </w:t>
      </w:r>
      <w:r w:rsidRPr="00903497">
        <w:rPr>
          <w:rFonts w:ascii="Times New Roman" w:hAnsi="Times New Roman" w:cs="Times New Roman"/>
        </w:rPr>
        <w:t>is the study of microbial DNA.</w:t>
      </w:r>
    </w:p>
    <w:p w14:paraId="44352683" w14:textId="77777777" w:rsidR="00DC122B" w:rsidRPr="00C31418" w:rsidRDefault="00DC122B" w:rsidP="00226D04">
      <w:pPr>
        <w:spacing w:line="480" w:lineRule="auto"/>
        <w:outlineLvl w:val="0"/>
        <w:rPr>
          <w:rFonts w:ascii="Times New Roman" w:hAnsi="Times New Roman" w:cs="Times New Roman"/>
        </w:rPr>
      </w:pPr>
    </w:p>
    <w:p w14:paraId="46135173" w14:textId="77777777" w:rsidR="007E2BAE" w:rsidRPr="00903497" w:rsidRDefault="00052831" w:rsidP="00973AAA">
      <w:pPr>
        <w:spacing w:line="480" w:lineRule="auto"/>
        <w:outlineLvl w:val="0"/>
        <w:rPr>
          <w:rFonts w:ascii="Times New Roman" w:hAnsi="Times New Roman" w:cs="Times New Roman"/>
          <w:b/>
          <w:i/>
        </w:rPr>
      </w:pPr>
      <w:r w:rsidRPr="00903497">
        <w:rPr>
          <w:rFonts w:ascii="Times New Roman" w:hAnsi="Times New Roman" w:cs="Times New Roman"/>
          <w:b/>
          <w:i/>
        </w:rPr>
        <w:t>Modern m</w:t>
      </w:r>
      <w:r w:rsidR="001E6635" w:rsidRPr="00903497">
        <w:rPr>
          <w:rFonts w:ascii="Times New Roman" w:hAnsi="Times New Roman" w:cs="Times New Roman"/>
          <w:b/>
          <w:i/>
        </w:rPr>
        <w:t>icrobial DNA</w:t>
      </w:r>
      <w:r w:rsidR="00C00A2C" w:rsidRPr="00903497">
        <w:rPr>
          <w:rFonts w:ascii="Times New Roman" w:hAnsi="Times New Roman" w:cs="Times New Roman"/>
          <w:b/>
          <w:i/>
        </w:rPr>
        <w:t xml:space="preserve"> </w:t>
      </w:r>
    </w:p>
    <w:p w14:paraId="6E28732E" w14:textId="1014F889" w:rsidR="00870537" w:rsidRDefault="000B5567" w:rsidP="0087388F">
      <w:pPr>
        <w:spacing w:line="480" w:lineRule="auto"/>
        <w:ind w:firstLine="720"/>
        <w:rPr>
          <w:rFonts w:ascii="Times New Roman" w:hAnsi="Times New Roman" w:cs="Times New Roman"/>
        </w:rPr>
      </w:pPr>
      <w:r w:rsidRPr="00903497">
        <w:rPr>
          <w:rFonts w:ascii="Times New Roman" w:hAnsi="Times New Roman" w:cs="Times New Roman"/>
        </w:rPr>
        <w:t>T</w:t>
      </w:r>
      <w:r w:rsidR="00B1157A" w:rsidRPr="00903497">
        <w:rPr>
          <w:rFonts w:ascii="Times New Roman" w:hAnsi="Times New Roman" w:cs="Times New Roman"/>
        </w:rPr>
        <w:t xml:space="preserve">he human </w:t>
      </w:r>
      <w:r w:rsidR="00B24BEB" w:rsidRPr="00903497">
        <w:rPr>
          <w:rFonts w:ascii="Times New Roman" w:hAnsi="Times New Roman" w:cs="Times New Roman"/>
        </w:rPr>
        <w:t xml:space="preserve">microbiota </w:t>
      </w:r>
      <w:r w:rsidR="00B1157A" w:rsidRPr="00903497">
        <w:rPr>
          <w:rFonts w:ascii="Times New Roman" w:hAnsi="Times New Roman" w:cs="Times New Roman"/>
        </w:rPr>
        <w:t>contains &gt;100</w:t>
      </w:r>
      <w:r w:rsidR="00405E83">
        <w:rPr>
          <w:rFonts w:ascii="Times New Roman" w:hAnsi="Times New Roman" w:cs="Times New Roman"/>
        </w:rPr>
        <w:t>×</w:t>
      </w:r>
      <w:r w:rsidR="00B1157A" w:rsidRPr="00903497">
        <w:rPr>
          <w:rFonts w:ascii="Times New Roman" w:hAnsi="Times New Roman" w:cs="Times New Roman"/>
        </w:rPr>
        <w:t xml:space="preserve"> more genes than the human genome</w:t>
      </w:r>
      <w:r w:rsidRPr="00903497">
        <w:rPr>
          <w:rFonts w:ascii="Times New Roman" w:hAnsi="Times New Roman" w:cs="Times New Roman"/>
        </w:rPr>
        <w:t xml:space="preserve">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{"citationID":"6Sx9Xk49","properties":{"formattedCitation":"(Hooper and Gordon 2001)","plainCitation":"(Hooper and Gordon 2001)"},"citationItems":[{"id":132,"uris":["http://zotero.org/users/2370870/items/6P6XRJV8"],"uri":["http://zotero.org/users/2370870/items/6P6XRJV8"],"itemData":{"id":132,"type":"article-journal","title":"Commensal Host-Bacterial Relationships in the Gut","container-title":"Science","page":"1115-1118","volume":"292","issue":"5519","source":"science.sciencemag.org","abstract":"One potential outcome of the adaptive coevolution of humans and bacteria is the development of commensal relationships, where neither partner is harmed, or symbiotic relationships, where unique metabolic traits or other benefits are provided. Our gastrointestinal tract is colonized by a vast community of symbionts and commensals that have important effects on immune function, nutrient processing, and a broad range of other host activities. The current genomic revolution offers an unprecedented opportunity to identify the molecular foundations of these relationships so that we can understand how they contribute to our normal physiology and how they can be exploited to develop new therapeutic strategies.","DOI":"10.1126/science.1058709","ISSN":"0036-8075, 1095-9203","note":"PMID: 11352068","language":"en","author":[{"family":"Hooper","given":"Lora V."},{"family":"Gordon","given":"Jeffrey I."}],"issued":{"date-parts":[["2001",5,11]]}}}],"schema":"https://github.com/citation-style-language/schema/raw/master/csl-citation.json"}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(Hooper and Gordon 2001)</w:t>
      </w:r>
      <w:r w:rsidR="00477EE5" w:rsidRPr="00903497">
        <w:rPr>
          <w:rFonts w:ascii="Times New Roman" w:hAnsi="Times New Roman" w:cs="Times New Roman"/>
        </w:rPr>
        <w:fldChar w:fldCharType="end"/>
      </w:r>
      <w:r w:rsidR="00B1157A" w:rsidRPr="00903497">
        <w:rPr>
          <w:rFonts w:ascii="Times New Roman" w:hAnsi="Times New Roman" w:cs="Times New Roman"/>
        </w:rPr>
        <w:t xml:space="preserve">, </w:t>
      </w:r>
      <w:r w:rsidR="006B47B0">
        <w:rPr>
          <w:rFonts w:ascii="Times New Roman" w:hAnsi="Times New Roman" w:cs="Times New Roman"/>
        </w:rPr>
        <w:t>which -</w:t>
      </w:r>
      <w:r w:rsidR="00B1157A" w:rsidRPr="00903497">
        <w:rPr>
          <w:rFonts w:ascii="Times New Roman" w:hAnsi="Times New Roman" w:cs="Times New Roman"/>
        </w:rPr>
        <w:t xml:space="preserve"> in combination with th</w:t>
      </w:r>
      <w:r w:rsidR="00D73CFF">
        <w:rPr>
          <w:rFonts w:ascii="Times New Roman" w:hAnsi="Times New Roman" w:cs="Times New Roman"/>
        </w:rPr>
        <w:t xml:space="preserve">e typically fast </w:t>
      </w:r>
      <w:r w:rsidR="000D7827">
        <w:rPr>
          <w:rFonts w:ascii="Times New Roman" w:hAnsi="Times New Roman" w:cs="Times New Roman"/>
        </w:rPr>
        <w:t>generation time</w:t>
      </w:r>
      <w:r w:rsidR="00B1157A" w:rsidRPr="00903497">
        <w:rPr>
          <w:rFonts w:ascii="Times New Roman" w:hAnsi="Times New Roman" w:cs="Times New Roman"/>
        </w:rPr>
        <w:t xml:space="preserve"> of bacteria</w:t>
      </w:r>
      <w:r w:rsidR="006B47B0">
        <w:rPr>
          <w:rFonts w:ascii="Times New Roman" w:hAnsi="Times New Roman" w:cs="Times New Roman"/>
        </w:rPr>
        <w:t xml:space="preserve"> -</w:t>
      </w:r>
      <w:r w:rsidR="00B1157A" w:rsidRPr="00903497">
        <w:rPr>
          <w:rFonts w:ascii="Times New Roman" w:hAnsi="Times New Roman" w:cs="Times New Roman"/>
        </w:rPr>
        <w:t xml:space="preserve"> should provide more </w:t>
      </w:r>
      <w:r w:rsidR="008F1F6C">
        <w:rPr>
          <w:rFonts w:ascii="Times New Roman" w:hAnsi="Times New Roman" w:cs="Times New Roman"/>
        </w:rPr>
        <w:t xml:space="preserve">information </w:t>
      </w:r>
      <w:r w:rsidR="00870537">
        <w:rPr>
          <w:rFonts w:ascii="Times New Roman" w:hAnsi="Times New Roman" w:cs="Times New Roman"/>
        </w:rPr>
        <w:t xml:space="preserve">about migration events </w:t>
      </w:r>
      <w:r w:rsidR="00D73CFF">
        <w:rPr>
          <w:rFonts w:ascii="Times New Roman" w:hAnsi="Times New Roman" w:cs="Times New Roman"/>
        </w:rPr>
        <w:t>than can be obtained from</w:t>
      </w:r>
      <w:r w:rsidR="00A52908">
        <w:rPr>
          <w:rFonts w:ascii="Times New Roman" w:hAnsi="Times New Roman" w:cs="Times New Roman"/>
        </w:rPr>
        <w:t xml:space="preserve"> </w:t>
      </w:r>
      <w:r w:rsidR="00B1157A" w:rsidRPr="00903497">
        <w:rPr>
          <w:rFonts w:ascii="Times New Roman" w:hAnsi="Times New Roman" w:cs="Times New Roman"/>
        </w:rPr>
        <w:t xml:space="preserve">human </w:t>
      </w:r>
      <w:r w:rsidR="00B1157A" w:rsidRPr="00903497">
        <w:rPr>
          <w:rFonts w:ascii="Times New Roman" w:hAnsi="Times New Roman" w:cs="Times New Roman"/>
        </w:rPr>
        <w:lastRenderedPageBreak/>
        <w:t xml:space="preserve">or </w:t>
      </w:r>
      <w:r w:rsidR="00D73CFF">
        <w:rPr>
          <w:rFonts w:ascii="Times New Roman" w:hAnsi="Times New Roman" w:cs="Times New Roman"/>
        </w:rPr>
        <w:t xml:space="preserve">animal </w:t>
      </w:r>
      <w:r w:rsidR="00B1157A" w:rsidRPr="00903497">
        <w:rPr>
          <w:rFonts w:ascii="Times New Roman" w:hAnsi="Times New Roman" w:cs="Times New Roman"/>
        </w:rPr>
        <w:t xml:space="preserve">proxy </w:t>
      </w:r>
      <w:r w:rsidR="00A52908">
        <w:rPr>
          <w:rFonts w:ascii="Times New Roman" w:hAnsi="Times New Roman" w:cs="Times New Roman"/>
        </w:rPr>
        <w:t>species</w:t>
      </w:r>
      <w:r w:rsidR="00B1157A" w:rsidRPr="00903497">
        <w:rPr>
          <w:rFonts w:ascii="Times New Roman" w:hAnsi="Times New Roman" w:cs="Times New Roman"/>
        </w:rPr>
        <w:t xml:space="preserve">. </w:t>
      </w:r>
      <w:r w:rsidR="00790907" w:rsidRPr="00903497">
        <w:rPr>
          <w:rFonts w:ascii="Times New Roman" w:hAnsi="Times New Roman" w:cs="Times New Roman"/>
        </w:rPr>
        <w:t>While m</w:t>
      </w:r>
      <w:r w:rsidR="008310A3" w:rsidRPr="00903497">
        <w:rPr>
          <w:rFonts w:ascii="Times New Roman" w:hAnsi="Times New Roman" w:cs="Times New Roman"/>
        </w:rPr>
        <w:t xml:space="preserve">icroorganisms </w:t>
      </w:r>
      <w:r w:rsidR="00AC388B" w:rsidRPr="00903497">
        <w:rPr>
          <w:rFonts w:ascii="Times New Roman" w:hAnsi="Times New Roman" w:cs="Times New Roman"/>
        </w:rPr>
        <w:t xml:space="preserve">have been used to trace </w:t>
      </w:r>
      <w:r w:rsidR="00790907" w:rsidRPr="00903497">
        <w:rPr>
          <w:rFonts w:ascii="Times New Roman" w:hAnsi="Times New Roman" w:cs="Times New Roman"/>
        </w:rPr>
        <w:t>large-scale</w:t>
      </w:r>
      <w:r w:rsidR="00AC388B" w:rsidRPr="00903497">
        <w:rPr>
          <w:rFonts w:ascii="Times New Roman" w:hAnsi="Times New Roman" w:cs="Times New Roman"/>
        </w:rPr>
        <w:t xml:space="preserve"> human </w:t>
      </w:r>
      <w:r w:rsidR="0087388F" w:rsidRPr="00903497">
        <w:rPr>
          <w:rFonts w:ascii="Times New Roman" w:hAnsi="Times New Roman" w:cs="Times New Roman"/>
        </w:rPr>
        <w:t>migrations</w:t>
      </w:r>
      <w:r w:rsidR="00AC388B" w:rsidRPr="00903497">
        <w:rPr>
          <w:rFonts w:ascii="Times New Roman" w:hAnsi="Times New Roman" w:cs="Times New Roman"/>
        </w:rPr>
        <w:t>, they have y</w:t>
      </w:r>
      <w:r w:rsidR="00790907" w:rsidRPr="00903497">
        <w:rPr>
          <w:rFonts w:ascii="Times New Roman" w:hAnsi="Times New Roman" w:cs="Times New Roman"/>
        </w:rPr>
        <w:t xml:space="preserve">et to be tested on rapid </w:t>
      </w:r>
      <w:r w:rsidR="00AC388B" w:rsidRPr="00903497">
        <w:rPr>
          <w:rFonts w:ascii="Times New Roman" w:hAnsi="Times New Roman" w:cs="Times New Roman"/>
        </w:rPr>
        <w:t>migratory events</w:t>
      </w:r>
      <w:r w:rsidR="008C59B7" w:rsidRPr="00903497">
        <w:rPr>
          <w:rFonts w:ascii="Times New Roman" w:hAnsi="Times New Roman" w:cs="Times New Roman"/>
        </w:rPr>
        <w:t xml:space="preserve">. </w:t>
      </w:r>
      <w:r w:rsidR="00870537">
        <w:rPr>
          <w:rFonts w:ascii="Times New Roman" w:hAnsi="Times New Roman" w:cs="Times New Roman"/>
        </w:rPr>
        <w:t xml:space="preserve">For example, </w:t>
      </w:r>
      <w:r w:rsidR="004637BC" w:rsidRPr="00903497">
        <w:rPr>
          <w:rFonts w:ascii="Times New Roman" w:hAnsi="Times New Roman" w:cs="Times New Roman"/>
          <w:i/>
        </w:rPr>
        <w:t>H</w:t>
      </w:r>
      <w:r w:rsidR="00AC388B" w:rsidRPr="00903497">
        <w:rPr>
          <w:rFonts w:ascii="Times New Roman" w:hAnsi="Times New Roman" w:cs="Times New Roman"/>
          <w:i/>
        </w:rPr>
        <w:t>elicobacter</w:t>
      </w:r>
      <w:r w:rsidR="004637BC" w:rsidRPr="00903497">
        <w:rPr>
          <w:rFonts w:ascii="Times New Roman" w:hAnsi="Times New Roman" w:cs="Times New Roman"/>
          <w:i/>
        </w:rPr>
        <w:t xml:space="preserve"> pylori</w:t>
      </w:r>
      <w:r w:rsidR="004637BC" w:rsidRPr="00903497">
        <w:rPr>
          <w:rFonts w:ascii="Times New Roman" w:hAnsi="Times New Roman" w:cs="Times New Roman"/>
        </w:rPr>
        <w:t xml:space="preserve"> </w:t>
      </w:r>
      <w:r w:rsidR="00E55BDE" w:rsidRPr="00903497">
        <w:rPr>
          <w:rFonts w:ascii="Times New Roman" w:hAnsi="Times New Roman" w:cs="Times New Roman"/>
        </w:rPr>
        <w:t xml:space="preserve">is </w:t>
      </w:r>
      <w:r w:rsidR="004637BC" w:rsidRPr="00903497">
        <w:rPr>
          <w:rFonts w:ascii="Times New Roman" w:hAnsi="Times New Roman" w:cs="Times New Roman"/>
        </w:rPr>
        <w:t xml:space="preserve">a bacterium </w:t>
      </w:r>
      <w:r w:rsidR="00491703" w:rsidRPr="00903497">
        <w:rPr>
          <w:rFonts w:ascii="Times New Roman" w:hAnsi="Times New Roman" w:cs="Times New Roman"/>
        </w:rPr>
        <w:t xml:space="preserve">that </w:t>
      </w:r>
      <w:r w:rsidR="004637BC" w:rsidRPr="00903497">
        <w:rPr>
          <w:rFonts w:ascii="Times New Roman" w:hAnsi="Times New Roman" w:cs="Times New Roman"/>
        </w:rPr>
        <w:t>lives in the stomach of most individuals</w:t>
      </w:r>
      <w:r w:rsidR="00E55BDE" w:rsidRPr="00903497">
        <w:rPr>
          <w:rFonts w:ascii="Times New Roman" w:hAnsi="Times New Roman" w:cs="Times New Roman"/>
        </w:rPr>
        <w:t xml:space="preserve"> and is vertically transmitted within families</w:t>
      </w:r>
      <w:r w:rsidR="00AB7A44" w:rsidRPr="00903497">
        <w:rPr>
          <w:rFonts w:ascii="Times New Roman" w:hAnsi="Times New Roman" w:cs="Times New Roman"/>
        </w:rPr>
        <w:t xml:space="preserve">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{"citationID":"oViYRn33","properties":{"formattedCitation":"(Rocha et al. 2003)","plainCitation":"(Rocha et al. 2003)"},"citationItems":[{"id":471,"uris":["http://zotero.org/users/2370870/items/JR8KDJJF"],"uri":["http://zotero.org/users/2370870/items/JR8KDJJF"],"itemData":{"id":471,"type":"article-journal","title":"Transmission of Helicobacter pylori infection in families of preschool-aged children from Minas Gerais, Brazil","container-title":"Tropical medicine &amp; international health: TM &amp; IH","page":"987-991","volume":"8","issue":"11","source":"PubMed","abstract":"We evaluated the role of the family in the transmission of Helicobacter pylori infection in preschool-aged children from a rural district in the State of Minas Gerais, Brazil. Sixty-six families (66 index children, 63 mothers, 60 fathers and 134 siblings), defined as at least one parent living in the same household with at least one offspring up to 8 years old, were studied. Odds ratios (OR) and 95% confidence intervals (CI) were estimated by logistic regression controlling for age, gender, number of children in household and H. pylori status of the father, mother and siblings. The prevalence of the infection was 69.7% (469 of 673) and it increased with age (P &lt; 0.001). Positive mothers were a strong and independent risk factor for infection (OR 22.70; 95% CI 2.31-223.21). Positive siblings were also positively associated with infection (OR 1.81; 95% CI 1.01-3.30).","ISSN":"1360-2276","note":"PMID: 14629764","journalAbbreviation":"Trop. Med. Int. Health","language":"eng","author":[{"family":"Rocha","given":"Gifone Aguiar"},{"family":"Rocha","given":"Andreia Maria Camargos"},{"family":"Silva","given":"Luciana Diniz"},{"family":"Santos","given":"Adriana"},{"family":"Bocewicz","given":"Ana Carolina Dias"},{"family":"Queiroz Rd","given":"Renata de Magalhães"},{"family":"Bethony","given":"Jeffrey"},{"family":"Gazzinelli","given":"Andréa"},{"family":"Corrêa-Oliveira","given":"Rodrigo"},{"family":"Queiroz","given":"Dulciene Maria Magalhães"}],"issued":{"date-parts":[["2003",11]]}}}],"schema":"https://github.com/citation-style-language/schema/raw/master/csl-citation.json"}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(Rocha et al. 2003)</w:t>
      </w:r>
      <w:r w:rsidR="00477EE5" w:rsidRPr="00903497">
        <w:rPr>
          <w:rFonts w:ascii="Times New Roman" w:hAnsi="Times New Roman" w:cs="Times New Roman"/>
        </w:rPr>
        <w:fldChar w:fldCharType="end"/>
      </w:r>
      <w:r w:rsidR="00E55BDE" w:rsidRPr="00903497">
        <w:rPr>
          <w:rFonts w:ascii="Times New Roman" w:hAnsi="Times New Roman" w:cs="Times New Roman"/>
        </w:rPr>
        <w:t xml:space="preserve">. </w:t>
      </w:r>
      <w:r w:rsidR="009A5C4F" w:rsidRPr="00903497">
        <w:rPr>
          <w:rFonts w:ascii="Times New Roman" w:hAnsi="Times New Roman" w:cs="Times New Roman"/>
        </w:rPr>
        <w:t xml:space="preserve">It </w:t>
      </w:r>
      <w:r w:rsidR="008310A3" w:rsidRPr="00903497">
        <w:rPr>
          <w:rFonts w:ascii="Times New Roman" w:hAnsi="Times New Roman" w:cs="Times New Roman"/>
        </w:rPr>
        <w:t>ac</w:t>
      </w:r>
      <w:r w:rsidR="00B65186" w:rsidRPr="00903497">
        <w:rPr>
          <w:rFonts w:ascii="Times New Roman" w:hAnsi="Times New Roman" w:cs="Times New Roman"/>
        </w:rPr>
        <w:t xml:space="preserve">companied humans out of Africa </w:t>
      </w:r>
      <w:r w:rsidR="008310A3" w:rsidRPr="00903497">
        <w:rPr>
          <w:rFonts w:ascii="Times New Roman" w:hAnsi="Times New Roman" w:cs="Times New Roman"/>
        </w:rPr>
        <w:t>and has thus been</w:t>
      </w:r>
      <w:r w:rsidR="004637BC" w:rsidRPr="00903497">
        <w:rPr>
          <w:rFonts w:ascii="Times New Roman" w:hAnsi="Times New Roman" w:cs="Times New Roman"/>
        </w:rPr>
        <w:t xml:space="preserve"> used as a proxy </w:t>
      </w:r>
      <w:r w:rsidR="00414E73" w:rsidRPr="00903497">
        <w:rPr>
          <w:rFonts w:ascii="Times New Roman" w:hAnsi="Times New Roman" w:cs="Times New Roman"/>
        </w:rPr>
        <w:t xml:space="preserve">for </w:t>
      </w:r>
      <w:r w:rsidR="00E55BDE" w:rsidRPr="00903497">
        <w:rPr>
          <w:rFonts w:ascii="Times New Roman" w:hAnsi="Times New Roman" w:cs="Times New Roman"/>
        </w:rPr>
        <w:t xml:space="preserve">global </w:t>
      </w:r>
      <w:r w:rsidR="00D861FC" w:rsidRPr="00903497">
        <w:rPr>
          <w:rFonts w:ascii="Times New Roman" w:hAnsi="Times New Roman" w:cs="Times New Roman"/>
        </w:rPr>
        <w:t>prehistoric human migration</w:t>
      </w:r>
      <w:r w:rsidR="00AB7A44" w:rsidRPr="00903497">
        <w:rPr>
          <w:rFonts w:ascii="Times New Roman" w:hAnsi="Times New Roman" w:cs="Times New Roman"/>
        </w:rPr>
        <w:t xml:space="preserve">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{"citationID":"Udsy8z4T","properties":{"formattedCitation":"(Falush 2003)","plainCitation":"(Falush 2003)"},"citationItems":[{"id":553,"uris":["http://zotero.org/users/2370870/items/MZ6MQ47S"],"uri":["http://zotero.org/users/2370870/items/MZ6MQ47S"],"itemData":{"id":553,"type":"article-journal","title":"Helicobacter pylori Traces of Human Migrations in","container-title":"science","page":"299","volume":"1080857","issue":"1582","source":"Google Scholar","author":[{"family":"Falush","given":"Daniel"}],"issued":{"date-parts":[["2003"]]}}}],"schema":"https://github.com/citation-style-language/schema/raw/master/csl-citation.json"}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(Falush 2003)</w:t>
      </w:r>
      <w:r w:rsidR="00477EE5" w:rsidRPr="00903497">
        <w:rPr>
          <w:rFonts w:ascii="Times New Roman" w:hAnsi="Times New Roman" w:cs="Times New Roman"/>
        </w:rPr>
        <w:fldChar w:fldCharType="end"/>
      </w:r>
      <w:r w:rsidR="009A5C4F" w:rsidRPr="00903497">
        <w:rPr>
          <w:rFonts w:ascii="Times New Roman" w:hAnsi="Times New Roman" w:cs="Times New Roman"/>
        </w:rPr>
        <w:t xml:space="preserve">. </w:t>
      </w:r>
      <w:r w:rsidR="009A5C4F" w:rsidRPr="00903497">
        <w:rPr>
          <w:rFonts w:ascii="Times New Roman" w:hAnsi="Times New Roman" w:cs="Times New Roman"/>
          <w:i/>
        </w:rPr>
        <w:t xml:space="preserve">H. pylori </w:t>
      </w:r>
      <w:r w:rsidR="006B47B0" w:rsidRPr="00CB479A">
        <w:rPr>
          <w:rFonts w:ascii="Times New Roman" w:hAnsi="Times New Roman" w:cs="Times New Roman"/>
        </w:rPr>
        <w:t>ph</w:t>
      </w:r>
      <w:r w:rsidR="006B47B0">
        <w:rPr>
          <w:rFonts w:ascii="Times New Roman" w:hAnsi="Times New Roman" w:cs="Times New Roman"/>
        </w:rPr>
        <w:t>y</w:t>
      </w:r>
      <w:r w:rsidR="006B47B0" w:rsidRPr="00CB479A">
        <w:rPr>
          <w:rFonts w:ascii="Times New Roman" w:hAnsi="Times New Roman" w:cs="Times New Roman"/>
        </w:rPr>
        <w:t xml:space="preserve">logenies have also been used to explore </w:t>
      </w:r>
      <w:r w:rsidR="007C12EF" w:rsidRPr="00903497">
        <w:rPr>
          <w:rFonts w:ascii="Times New Roman" w:hAnsi="Times New Roman" w:cs="Times New Roman"/>
        </w:rPr>
        <w:t xml:space="preserve">the peopling of </w:t>
      </w:r>
      <w:r w:rsidR="006B47B0">
        <w:rPr>
          <w:rFonts w:ascii="Times New Roman" w:hAnsi="Times New Roman" w:cs="Times New Roman"/>
        </w:rPr>
        <w:t xml:space="preserve">Oceania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{"citationID":"q8E0RuCr","properties":{"formattedCitation":"(Moodley et al. 2009)","plainCitation":"(Moodley et al. 2009)"},"citationItems":[{"id":806,"uris":["http://zotero.org/users/2370870/items/XWQT3Z7F"],"uri":["http://zotero.org/users/2370870/items/XWQT3Z7F"],"itemData":{"id":806,"type":"article-journal","title":"The Peopling of the Pacific from a Bacterial Perspective","container-title":"Science","page":"527-530","volume":"323","issue":"5913","source":"CrossRef","DOI":"10.1126/science.1166083","ISSN":"0036-8075, 1095-9203","language":"en","author":[{"family":"Moodley","given":"Y."},{"family":"Linz","given":"B."},{"family":"Yamaoka","given":"Y."},{"family":"Windsor","given":"H. M."},{"family":"Breurec","given":"S."},{"family":"Wu","given":"J.-Y."},{"family":"Maady","given":"A."},{"family":"Bernhoft","given":"S."},{"family":"Thiberge","given":"J.-M."},{"family":"Phuanukoonnon","given":"S."},{"family":"Jobb","given":"G."},{"family":"Siba","given":"P."},{"family":"Graham","given":"D. Y."},{"family":"Marshall","given":"B. J."},{"family":"Achtman","given":"M."}],"issued":{"date-parts":[["2009",1,23]]}}}],"schema":"https://github.com/citation-style-language/schema/raw/master/csl-citation.json"}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(Moodley et al. 2009)</w:t>
      </w:r>
      <w:r w:rsidR="00477EE5" w:rsidRPr="00903497">
        <w:rPr>
          <w:rFonts w:ascii="Times New Roman" w:hAnsi="Times New Roman" w:cs="Times New Roman"/>
        </w:rPr>
        <w:fldChar w:fldCharType="end"/>
      </w:r>
      <w:r w:rsidR="009A5C4F" w:rsidRPr="00903497">
        <w:rPr>
          <w:rFonts w:ascii="Times New Roman" w:hAnsi="Times New Roman" w:cs="Times New Roman"/>
        </w:rPr>
        <w:t>,</w:t>
      </w:r>
      <w:r w:rsidR="00AC388B" w:rsidRPr="00903497">
        <w:rPr>
          <w:rFonts w:ascii="Times New Roman" w:hAnsi="Times New Roman" w:cs="Times New Roman"/>
        </w:rPr>
        <w:t xml:space="preserve"> supporting</w:t>
      </w:r>
      <w:r w:rsidR="008310A3" w:rsidRPr="00903497">
        <w:rPr>
          <w:rFonts w:ascii="Times New Roman" w:hAnsi="Times New Roman" w:cs="Times New Roman"/>
        </w:rPr>
        <w:t xml:space="preserve"> </w:t>
      </w:r>
      <w:r w:rsidR="00BF7A1E" w:rsidRPr="00903497">
        <w:rPr>
          <w:rFonts w:ascii="Times New Roman" w:hAnsi="Times New Roman" w:cs="Times New Roman"/>
        </w:rPr>
        <w:t>other lines of evidence</w:t>
      </w:r>
      <w:r w:rsidR="00A76D77">
        <w:rPr>
          <w:rFonts w:ascii="Times New Roman" w:hAnsi="Times New Roman" w:cs="Times New Roman"/>
        </w:rPr>
        <w:t xml:space="preserve"> for two distinct migrations into the Pacific—an earlier one by Australians/Near Oceanians, and a later one by Malayo-Polynesian speaking </w:t>
      </w:r>
      <w:r w:rsidR="006B47B0">
        <w:rPr>
          <w:rFonts w:ascii="Times New Roman" w:hAnsi="Times New Roman" w:cs="Times New Roman"/>
        </w:rPr>
        <w:t>people</w:t>
      </w:r>
      <w:r w:rsidR="00F75493">
        <w:rPr>
          <w:rFonts w:ascii="Times New Roman" w:hAnsi="Times New Roman" w:cs="Times New Roman"/>
        </w:rPr>
        <w:t xml:space="preserve"> (Lapita)</w:t>
      </w:r>
      <w:r w:rsidR="003B232F">
        <w:rPr>
          <w:rFonts w:ascii="Times New Roman" w:hAnsi="Times New Roman" w:cs="Times New Roman"/>
        </w:rPr>
        <w:t>.</w:t>
      </w:r>
    </w:p>
    <w:p w14:paraId="20D793B7" w14:textId="77777777" w:rsidR="005C6F3A" w:rsidRPr="00903497" w:rsidRDefault="00870537" w:rsidP="00E429F6">
      <w:pPr>
        <w:spacing w:line="480" w:lineRule="auto"/>
        <w:ind w:firstLine="720"/>
        <w:rPr>
          <w:rFonts w:ascii="Times New Roman" w:hAnsi="Times New Roman" w:cs="Times New Roman"/>
        </w:rPr>
      </w:pPr>
      <w:r>
        <w:rPr>
          <w:rFonts w:ascii="Times New Roman" w:hAnsi="Times New Roman" w:cs="Times New Roman"/>
        </w:rPr>
        <w:t>B</w:t>
      </w:r>
      <w:r w:rsidR="009A5C4F" w:rsidRPr="00903497">
        <w:rPr>
          <w:rFonts w:ascii="Times New Roman" w:hAnsi="Times New Roman" w:cs="Times New Roman"/>
        </w:rPr>
        <w:t>iog</w:t>
      </w:r>
      <w:r w:rsidR="00DC116C" w:rsidRPr="00903497">
        <w:rPr>
          <w:rFonts w:ascii="Times New Roman" w:hAnsi="Times New Roman" w:cs="Times New Roman"/>
        </w:rPr>
        <w:t>eographic signature</w:t>
      </w:r>
      <w:r>
        <w:rPr>
          <w:rFonts w:ascii="Times New Roman" w:hAnsi="Times New Roman" w:cs="Times New Roman"/>
        </w:rPr>
        <w:t>s</w:t>
      </w:r>
      <w:r w:rsidR="00DC116C" w:rsidRPr="00903497">
        <w:rPr>
          <w:rFonts w:ascii="Times New Roman" w:hAnsi="Times New Roman" w:cs="Times New Roman"/>
        </w:rPr>
        <w:t xml:space="preserve"> ha</w:t>
      </w:r>
      <w:r>
        <w:rPr>
          <w:rFonts w:ascii="Times New Roman" w:hAnsi="Times New Roman" w:cs="Times New Roman"/>
        </w:rPr>
        <w:t>ve</w:t>
      </w:r>
      <w:r w:rsidR="00DC116C" w:rsidRPr="00903497">
        <w:rPr>
          <w:rFonts w:ascii="Times New Roman" w:hAnsi="Times New Roman" w:cs="Times New Roman"/>
        </w:rPr>
        <w:t xml:space="preserve"> also been obtained from bacteria </w:t>
      </w:r>
      <w:r w:rsidR="00971777" w:rsidRPr="00903497">
        <w:rPr>
          <w:rFonts w:ascii="Times New Roman" w:hAnsi="Times New Roman" w:cs="Times New Roman"/>
        </w:rPr>
        <w:t xml:space="preserve">within the </w:t>
      </w:r>
      <w:r w:rsidR="0049334B">
        <w:rPr>
          <w:rFonts w:ascii="Times New Roman" w:hAnsi="Times New Roman" w:cs="Times New Roman"/>
        </w:rPr>
        <w:t xml:space="preserve">modern </w:t>
      </w:r>
      <w:r w:rsidR="00463E9E" w:rsidRPr="00903497">
        <w:rPr>
          <w:rFonts w:ascii="Times New Roman" w:hAnsi="Times New Roman" w:cs="Times New Roman"/>
        </w:rPr>
        <w:t xml:space="preserve">human </w:t>
      </w:r>
      <w:r w:rsidR="00971777" w:rsidRPr="00903497">
        <w:rPr>
          <w:rFonts w:ascii="Times New Roman" w:hAnsi="Times New Roman" w:cs="Times New Roman"/>
        </w:rPr>
        <w:t xml:space="preserve">oral </w:t>
      </w:r>
      <w:r w:rsidR="00B24BEB" w:rsidRPr="00903497">
        <w:rPr>
          <w:rFonts w:ascii="Times New Roman" w:hAnsi="Times New Roman" w:cs="Times New Roman"/>
        </w:rPr>
        <w:t>microbiota</w:t>
      </w:r>
      <w:r w:rsidR="00DC116C" w:rsidRPr="00903497">
        <w:rPr>
          <w:rFonts w:ascii="Times New Roman" w:hAnsi="Times New Roman" w:cs="Times New Roman"/>
        </w:rPr>
        <w:t xml:space="preserve">. </w:t>
      </w:r>
      <w:r w:rsidR="00D6433F">
        <w:rPr>
          <w:rFonts w:ascii="Times New Roman" w:hAnsi="Times New Roman" w:cs="Times New Roman"/>
        </w:rPr>
        <w:t>Using a</w:t>
      </w:r>
      <w:r w:rsidR="00D6433F" w:rsidRPr="00903497">
        <w:rPr>
          <w:rFonts w:ascii="Times New Roman" w:hAnsi="Times New Roman" w:cs="Times New Roman"/>
        </w:rPr>
        <w:t xml:space="preserve"> </w:t>
      </w:r>
      <w:r w:rsidR="00DC116C" w:rsidRPr="00903497">
        <w:rPr>
          <w:rFonts w:ascii="Times New Roman" w:hAnsi="Times New Roman" w:cs="Times New Roman"/>
        </w:rPr>
        <w:t xml:space="preserve">single protein-coding gene, </w:t>
      </w:r>
      <w:proofErr w:type="spellStart"/>
      <w:r w:rsidR="00DC116C" w:rsidRPr="00903497">
        <w:rPr>
          <w:rFonts w:ascii="Times New Roman" w:hAnsi="Times New Roman" w:cs="Times New Roman"/>
          <w:i/>
        </w:rPr>
        <w:t>gtf</w:t>
      </w:r>
      <w:proofErr w:type="spellEnd"/>
      <w:r w:rsidR="00DC116C" w:rsidRPr="00903497">
        <w:rPr>
          <w:rFonts w:ascii="Times New Roman" w:hAnsi="Times New Roman" w:cs="Times New Roman"/>
        </w:rPr>
        <w:t xml:space="preserve"> from </w:t>
      </w:r>
      <w:r w:rsidR="00DC116C" w:rsidRPr="00903497">
        <w:rPr>
          <w:rFonts w:ascii="Times New Roman" w:hAnsi="Times New Roman" w:cs="Times New Roman"/>
          <w:i/>
        </w:rPr>
        <w:t xml:space="preserve">Streptococcus </w:t>
      </w:r>
      <w:proofErr w:type="spellStart"/>
      <w:r w:rsidR="00DC116C" w:rsidRPr="00903497">
        <w:rPr>
          <w:rFonts w:ascii="Times New Roman" w:hAnsi="Times New Roman" w:cs="Times New Roman"/>
          <w:i/>
        </w:rPr>
        <w:t>oralis</w:t>
      </w:r>
      <w:proofErr w:type="spellEnd"/>
      <w:r w:rsidR="00D6433F">
        <w:rPr>
          <w:rFonts w:ascii="Times New Roman" w:hAnsi="Times New Roman" w:cs="Times New Roman"/>
        </w:rPr>
        <w:t>,</w:t>
      </w:r>
      <w:r w:rsidR="00DC116C" w:rsidRPr="00903497">
        <w:rPr>
          <w:rFonts w:ascii="Times New Roman" w:hAnsi="Times New Roman" w:cs="Times New Roman"/>
          <w:i/>
        </w:rPr>
        <w:t xml:space="preserve"> </w:t>
      </w:r>
      <w:proofErr w:type="spellStart"/>
      <w:r w:rsidR="000F3ED1">
        <w:rPr>
          <w:rFonts w:ascii="Times New Roman" w:hAnsi="Times New Roman" w:cs="Times New Roman"/>
        </w:rPr>
        <w:t>Henne</w:t>
      </w:r>
      <w:proofErr w:type="spellEnd"/>
      <w:r w:rsidR="000F3ED1">
        <w:rPr>
          <w:rFonts w:ascii="Times New Roman" w:hAnsi="Times New Roman" w:cs="Times New Roman"/>
        </w:rPr>
        <w:t xml:space="preserve"> el al.</w:t>
      </w:r>
      <w:r w:rsidR="00D6433F">
        <w:rPr>
          <w:rFonts w:ascii="Times New Roman" w:hAnsi="Times New Roman" w:cs="Times New Roman"/>
        </w:rPr>
        <w:t xml:space="preserve"> </w:t>
      </w:r>
      <w:r w:rsidR="00551F8E">
        <w:rPr>
          <w:rFonts w:ascii="Times New Roman" w:hAnsi="Times New Roman" w:cs="Times New Roman"/>
        </w:rPr>
        <w:t xml:space="preserve">(2014) </w:t>
      </w:r>
      <w:proofErr w:type="gramStart"/>
      <w:r w:rsidR="00D6433F">
        <w:rPr>
          <w:rFonts w:ascii="Times New Roman" w:hAnsi="Times New Roman" w:cs="Times New Roman"/>
        </w:rPr>
        <w:t>were able to</w:t>
      </w:r>
      <w:proofErr w:type="gramEnd"/>
      <w:r w:rsidR="00D6433F">
        <w:rPr>
          <w:rFonts w:ascii="Times New Roman" w:hAnsi="Times New Roman" w:cs="Times New Roman"/>
        </w:rPr>
        <w:t xml:space="preserve"> detect</w:t>
      </w:r>
      <w:r w:rsidR="00D17DDA" w:rsidRPr="00903497">
        <w:rPr>
          <w:rFonts w:ascii="Times New Roman" w:hAnsi="Times New Roman" w:cs="Times New Roman"/>
        </w:rPr>
        <w:t xml:space="preserve"> remarkable geographic </w:t>
      </w:r>
      <w:r w:rsidR="00915744" w:rsidRPr="00903497">
        <w:rPr>
          <w:rFonts w:ascii="Times New Roman" w:hAnsi="Times New Roman" w:cs="Times New Roman"/>
        </w:rPr>
        <w:t>resolution</w:t>
      </w:r>
      <w:r w:rsidR="00D6433F">
        <w:rPr>
          <w:rFonts w:ascii="Times New Roman" w:hAnsi="Times New Roman" w:cs="Times New Roman"/>
        </w:rPr>
        <w:t>, especially</w:t>
      </w:r>
      <w:r w:rsidR="00A35785" w:rsidRPr="00903497">
        <w:rPr>
          <w:rFonts w:ascii="Times New Roman" w:hAnsi="Times New Roman" w:cs="Times New Roman"/>
        </w:rPr>
        <w:t xml:space="preserve"> </w:t>
      </w:r>
      <w:r w:rsidR="00D6433F">
        <w:rPr>
          <w:rFonts w:ascii="Times New Roman" w:hAnsi="Times New Roman" w:cs="Times New Roman"/>
        </w:rPr>
        <w:t>considering</w:t>
      </w:r>
      <w:r w:rsidR="00D6433F" w:rsidRPr="00903497">
        <w:rPr>
          <w:rFonts w:ascii="Times New Roman" w:hAnsi="Times New Roman" w:cs="Times New Roman"/>
        </w:rPr>
        <w:t xml:space="preserve"> </w:t>
      </w:r>
      <w:r w:rsidR="002B0DA8" w:rsidRPr="00903497">
        <w:rPr>
          <w:rFonts w:ascii="Times New Roman" w:hAnsi="Times New Roman" w:cs="Times New Roman"/>
        </w:rPr>
        <w:t>its small size</w:t>
      </w:r>
      <w:r w:rsidR="006367A4" w:rsidRPr="00903497">
        <w:rPr>
          <w:rFonts w:ascii="Times New Roman" w:hAnsi="Times New Roman" w:cs="Times New Roman"/>
        </w:rPr>
        <w:t xml:space="preserve"> </w:t>
      </w:r>
      <w:r w:rsidR="00D6433F">
        <w:rPr>
          <w:rFonts w:ascii="Times New Roman" w:hAnsi="Times New Roman" w:cs="Times New Roman"/>
        </w:rPr>
        <w:t>(</w:t>
      </w:r>
      <w:r w:rsidR="00D17DDA" w:rsidRPr="00903497">
        <w:rPr>
          <w:rFonts w:ascii="Times New Roman" w:hAnsi="Times New Roman" w:cs="Times New Roman"/>
        </w:rPr>
        <w:t xml:space="preserve">330 </w:t>
      </w:r>
      <w:proofErr w:type="spellStart"/>
      <w:r w:rsidR="00D17DDA" w:rsidRPr="00903497">
        <w:rPr>
          <w:rFonts w:ascii="Times New Roman" w:hAnsi="Times New Roman" w:cs="Times New Roman"/>
        </w:rPr>
        <w:t>bp</w:t>
      </w:r>
      <w:proofErr w:type="spellEnd"/>
      <w:r w:rsidR="00D6433F">
        <w:rPr>
          <w:rFonts w:ascii="Times New Roman" w:hAnsi="Times New Roman" w:cs="Times New Roman"/>
        </w:rPr>
        <w:t>)</w:t>
      </w:r>
      <w:r w:rsidR="00D17DDA" w:rsidRPr="00903497">
        <w:rPr>
          <w:rFonts w:ascii="Times New Roman" w:hAnsi="Times New Roman" w:cs="Times New Roman"/>
        </w:rPr>
        <w:t xml:space="preserve">. </w:t>
      </w:r>
      <w:r w:rsidR="002B72CE">
        <w:rPr>
          <w:rFonts w:ascii="Times New Roman" w:hAnsi="Times New Roman" w:cs="Times New Roman"/>
        </w:rPr>
        <w:t>D</w:t>
      </w:r>
      <w:r w:rsidR="008C59B7" w:rsidRPr="00903497">
        <w:rPr>
          <w:rFonts w:ascii="Times New Roman" w:hAnsi="Times New Roman" w:cs="Times New Roman"/>
        </w:rPr>
        <w:t xml:space="preserve">ue to the falling costs of DNA sequencing, </w:t>
      </w:r>
      <w:r w:rsidR="00D17DDA" w:rsidRPr="00903497">
        <w:rPr>
          <w:rFonts w:ascii="Times New Roman" w:hAnsi="Times New Roman" w:cs="Times New Roman"/>
        </w:rPr>
        <w:t xml:space="preserve">future studies </w:t>
      </w:r>
      <w:r w:rsidR="006B026A" w:rsidRPr="00903497">
        <w:rPr>
          <w:rFonts w:ascii="Times New Roman" w:hAnsi="Times New Roman" w:cs="Times New Roman"/>
        </w:rPr>
        <w:t xml:space="preserve">combining multiple </w:t>
      </w:r>
      <w:r w:rsidR="00D55076" w:rsidRPr="00903497">
        <w:rPr>
          <w:rFonts w:ascii="Times New Roman" w:hAnsi="Times New Roman" w:cs="Times New Roman"/>
        </w:rPr>
        <w:t xml:space="preserve">informative </w:t>
      </w:r>
      <w:r w:rsidR="006B026A" w:rsidRPr="00903497">
        <w:rPr>
          <w:rFonts w:ascii="Times New Roman" w:hAnsi="Times New Roman" w:cs="Times New Roman"/>
        </w:rPr>
        <w:t xml:space="preserve">genes from </w:t>
      </w:r>
      <w:r w:rsidR="00D55076" w:rsidRPr="00903497">
        <w:rPr>
          <w:rFonts w:ascii="Times New Roman" w:hAnsi="Times New Roman" w:cs="Times New Roman"/>
        </w:rPr>
        <w:t>many</w:t>
      </w:r>
      <w:r w:rsidR="006B026A" w:rsidRPr="00903497">
        <w:rPr>
          <w:rFonts w:ascii="Times New Roman" w:hAnsi="Times New Roman" w:cs="Times New Roman"/>
        </w:rPr>
        <w:t xml:space="preserve"> bacterial species </w:t>
      </w:r>
      <w:r w:rsidR="00755CA3">
        <w:rPr>
          <w:rFonts w:ascii="Times New Roman" w:hAnsi="Times New Roman" w:cs="Times New Roman"/>
        </w:rPr>
        <w:t xml:space="preserve">may </w:t>
      </w:r>
      <w:r w:rsidR="00D55076" w:rsidRPr="00903497">
        <w:rPr>
          <w:rFonts w:ascii="Times New Roman" w:hAnsi="Times New Roman" w:cs="Times New Roman"/>
        </w:rPr>
        <w:t xml:space="preserve">provide </w:t>
      </w:r>
      <w:r w:rsidR="002B72CE">
        <w:rPr>
          <w:rFonts w:ascii="Times New Roman" w:hAnsi="Times New Roman" w:cs="Times New Roman"/>
        </w:rPr>
        <w:t xml:space="preserve">the necessary </w:t>
      </w:r>
      <w:r w:rsidR="00D55076" w:rsidRPr="00903497">
        <w:rPr>
          <w:rFonts w:ascii="Times New Roman" w:hAnsi="Times New Roman" w:cs="Times New Roman"/>
        </w:rPr>
        <w:t xml:space="preserve">resolution to </w:t>
      </w:r>
      <w:r>
        <w:rPr>
          <w:rFonts w:ascii="Times New Roman" w:hAnsi="Times New Roman" w:cs="Times New Roman"/>
        </w:rPr>
        <w:t xml:space="preserve">reconstruct </w:t>
      </w:r>
      <w:r w:rsidR="008C59B7" w:rsidRPr="00903497">
        <w:rPr>
          <w:rFonts w:ascii="Times New Roman" w:hAnsi="Times New Roman" w:cs="Times New Roman"/>
        </w:rPr>
        <w:t xml:space="preserve">rapid </w:t>
      </w:r>
      <w:r w:rsidR="00D55076" w:rsidRPr="00903497">
        <w:rPr>
          <w:rFonts w:ascii="Times New Roman" w:hAnsi="Times New Roman" w:cs="Times New Roman"/>
        </w:rPr>
        <w:t xml:space="preserve">human migrations. </w:t>
      </w:r>
      <w:r w:rsidR="00CC7AE8" w:rsidRPr="00903497">
        <w:rPr>
          <w:rFonts w:ascii="Times New Roman" w:hAnsi="Times New Roman" w:cs="Times New Roman"/>
        </w:rPr>
        <w:t xml:space="preserve">However, there </w:t>
      </w:r>
      <w:r w:rsidR="006B47B0">
        <w:rPr>
          <w:rFonts w:ascii="Times New Roman" w:hAnsi="Times New Roman" w:cs="Times New Roman"/>
        </w:rPr>
        <w:t>are several</w:t>
      </w:r>
      <w:r w:rsidR="00A35785" w:rsidRPr="00903497">
        <w:rPr>
          <w:rFonts w:ascii="Times New Roman" w:hAnsi="Times New Roman" w:cs="Times New Roman"/>
        </w:rPr>
        <w:t xml:space="preserve"> limitations </w:t>
      </w:r>
      <w:r w:rsidR="00E429F6">
        <w:rPr>
          <w:rFonts w:ascii="Times New Roman" w:hAnsi="Times New Roman" w:cs="Times New Roman"/>
        </w:rPr>
        <w:t xml:space="preserve">to </w:t>
      </w:r>
      <w:r w:rsidR="00A35785" w:rsidRPr="00903497">
        <w:rPr>
          <w:rFonts w:ascii="Times New Roman" w:hAnsi="Times New Roman" w:cs="Times New Roman"/>
        </w:rPr>
        <w:t>using modern microbial DNA</w:t>
      </w:r>
      <w:r w:rsidR="00E429F6">
        <w:rPr>
          <w:rFonts w:ascii="Times New Roman" w:hAnsi="Times New Roman" w:cs="Times New Roman"/>
        </w:rPr>
        <w:t xml:space="preserve"> for this purpose</w:t>
      </w:r>
      <w:r w:rsidR="00A35785" w:rsidRPr="00903497">
        <w:rPr>
          <w:rFonts w:ascii="Times New Roman" w:hAnsi="Times New Roman" w:cs="Times New Roman"/>
        </w:rPr>
        <w:t xml:space="preserve">. </w:t>
      </w:r>
      <w:r w:rsidR="00414E73" w:rsidRPr="00903497">
        <w:rPr>
          <w:rFonts w:ascii="Times New Roman" w:hAnsi="Times New Roman" w:cs="Times New Roman"/>
        </w:rPr>
        <w:t xml:space="preserve">For </w:t>
      </w:r>
      <w:r w:rsidR="005E5BBB" w:rsidRPr="00903497">
        <w:rPr>
          <w:rFonts w:ascii="Times New Roman" w:hAnsi="Times New Roman" w:cs="Times New Roman"/>
          <w:i/>
        </w:rPr>
        <w:t>H. p</w:t>
      </w:r>
      <w:r w:rsidR="00414E73" w:rsidRPr="00903497">
        <w:rPr>
          <w:rFonts w:ascii="Times New Roman" w:hAnsi="Times New Roman" w:cs="Times New Roman"/>
          <w:i/>
        </w:rPr>
        <w:t>ylori</w:t>
      </w:r>
      <w:r w:rsidR="00414E73" w:rsidRPr="00903497">
        <w:rPr>
          <w:rFonts w:ascii="Times New Roman" w:hAnsi="Times New Roman" w:cs="Times New Roman"/>
        </w:rPr>
        <w:t>, s</w:t>
      </w:r>
      <w:r w:rsidR="004637BC" w:rsidRPr="00903497">
        <w:rPr>
          <w:rFonts w:ascii="Times New Roman" w:hAnsi="Times New Roman" w:cs="Times New Roman"/>
        </w:rPr>
        <w:t xml:space="preserve">ampling </w:t>
      </w:r>
      <w:r w:rsidR="00414E73" w:rsidRPr="00903497">
        <w:rPr>
          <w:rFonts w:ascii="Times New Roman" w:hAnsi="Times New Roman" w:cs="Times New Roman"/>
        </w:rPr>
        <w:t>involve</w:t>
      </w:r>
      <w:r w:rsidR="00CC7AE8" w:rsidRPr="00903497">
        <w:rPr>
          <w:rFonts w:ascii="Times New Roman" w:hAnsi="Times New Roman" w:cs="Times New Roman"/>
        </w:rPr>
        <w:t>s performing a stomach biopsy</w:t>
      </w:r>
      <w:r w:rsidR="000839E4">
        <w:rPr>
          <w:rFonts w:ascii="Times New Roman" w:hAnsi="Times New Roman" w:cs="Times New Roman"/>
        </w:rPr>
        <w:t xml:space="preserve"> on a living individual - </w:t>
      </w:r>
      <w:r w:rsidR="00414E73" w:rsidRPr="00903497">
        <w:rPr>
          <w:rFonts w:ascii="Times New Roman" w:hAnsi="Times New Roman" w:cs="Times New Roman"/>
        </w:rPr>
        <w:t xml:space="preserve">an invasive procedure </w:t>
      </w:r>
      <w:r w:rsidR="00491703" w:rsidRPr="00903497">
        <w:rPr>
          <w:rFonts w:ascii="Times New Roman" w:hAnsi="Times New Roman" w:cs="Times New Roman"/>
        </w:rPr>
        <w:t>that</w:t>
      </w:r>
      <w:r w:rsidR="00414E73" w:rsidRPr="00903497">
        <w:rPr>
          <w:rFonts w:ascii="Times New Roman" w:hAnsi="Times New Roman" w:cs="Times New Roman"/>
        </w:rPr>
        <w:t xml:space="preserve"> precludes extensive samplin</w:t>
      </w:r>
      <w:r w:rsidR="009E0C37" w:rsidRPr="00903497">
        <w:rPr>
          <w:rFonts w:ascii="Times New Roman" w:hAnsi="Times New Roman" w:cs="Times New Roman"/>
        </w:rPr>
        <w:t>g</w:t>
      </w:r>
      <w:r w:rsidR="00E4739F" w:rsidRPr="00903497">
        <w:rPr>
          <w:rFonts w:ascii="Times New Roman" w:hAnsi="Times New Roman" w:cs="Times New Roman"/>
        </w:rPr>
        <w:t xml:space="preserve">. </w:t>
      </w:r>
      <w:r w:rsidR="00463E9E" w:rsidRPr="00903497">
        <w:rPr>
          <w:rFonts w:ascii="Times New Roman" w:hAnsi="Times New Roman" w:cs="Times New Roman"/>
        </w:rPr>
        <w:t xml:space="preserve"> </w:t>
      </w:r>
      <w:r w:rsidR="005914F1">
        <w:rPr>
          <w:rFonts w:ascii="Times New Roman" w:hAnsi="Times New Roman" w:cs="Times New Roman"/>
        </w:rPr>
        <w:t>W</w:t>
      </w:r>
      <w:r w:rsidR="008038B2" w:rsidRPr="00903497">
        <w:rPr>
          <w:rFonts w:ascii="Times New Roman" w:hAnsi="Times New Roman" w:cs="Times New Roman"/>
        </w:rPr>
        <w:t xml:space="preserve">hile microbial DNA likely </w:t>
      </w:r>
      <w:proofErr w:type="gramStart"/>
      <w:r w:rsidR="008038B2" w:rsidRPr="00903497">
        <w:rPr>
          <w:rFonts w:ascii="Times New Roman" w:hAnsi="Times New Roman" w:cs="Times New Roman"/>
        </w:rPr>
        <w:t>has</w:t>
      </w:r>
      <w:proofErr w:type="gramEnd"/>
      <w:r w:rsidR="008038B2" w:rsidRPr="00903497">
        <w:rPr>
          <w:rFonts w:ascii="Times New Roman" w:hAnsi="Times New Roman" w:cs="Times New Roman"/>
        </w:rPr>
        <w:t xml:space="preserve"> the resolution required to infer rapid human migratory events, </w:t>
      </w:r>
      <w:r w:rsidR="00E429F6">
        <w:rPr>
          <w:rFonts w:ascii="Times New Roman" w:hAnsi="Times New Roman" w:cs="Times New Roman"/>
        </w:rPr>
        <w:t>t</w:t>
      </w:r>
      <w:r w:rsidR="00E429F6" w:rsidRPr="00903497">
        <w:rPr>
          <w:rFonts w:ascii="Times New Roman" w:hAnsi="Times New Roman" w:cs="Times New Roman"/>
        </w:rPr>
        <w:t>here is the potential issue of modern genetic admixture reducing geographic signal</w:t>
      </w:r>
      <w:r w:rsidR="00E429F6">
        <w:rPr>
          <w:rFonts w:ascii="Times New Roman" w:hAnsi="Times New Roman" w:cs="Times New Roman"/>
        </w:rPr>
        <w:t>s</w:t>
      </w:r>
      <w:r w:rsidR="00E429F6" w:rsidRPr="00903497">
        <w:rPr>
          <w:rFonts w:ascii="Times New Roman" w:hAnsi="Times New Roman" w:cs="Times New Roman"/>
        </w:rPr>
        <w:t>.</w:t>
      </w:r>
      <w:r w:rsidR="00E429F6">
        <w:rPr>
          <w:rFonts w:ascii="Times New Roman" w:hAnsi="Times New Roman" w:cs="Times New Roman"/>
        </w:rPr>
        <w:t xml:space="preserve"> Consequently, </w:t>
      </w:r>
      <w:r w:rsidR="008038B2" w:rsidRPr="00903497">
        <w:rPr>
          <w:rFonts w:ascii="Times New Roman" w:hAnsi="Times New Roman" w:cs="Times New Roman"/>
        </w:rPr>
        <w:t>a common, robust source of a</w:t>
      </w:r>
      <w:r w:rsidR="00971777" w:rsidRPr="00903497">
        <w:rPr>
          <w:rFonts w:ascii="Times New Roman" w:hAnsi="Times New Roman" w:cs="Times New Roman"/>
        </w:rPr>
        <w:t xml:space="preserve">ncient </w:t>
      </w:r>
      <w:r w:rsidR="00EE4FFE" w:rsidRPr="00903497">
        <w:rPr>
          <w:rFonts w:ascii="Times New Roman" w:hAnsi="Times New Roman" w:cs="Times New Roman"/>
        </w:rPr>
        <w:t xml:space="preserve">human-associated </w:t>
      </w:r>
      <w:r w:rsidR="00971777" w:rsidRPr="00903497">
        <w:rPr>
          <w:rFonts w:ascii="Times New Roman" w:hAnsi="Times New Roman" w:cs="Times New Roman"/>
        </w:rPr>
        <w:t>microbial DNA is needed</w:t>
      </w:r>
      <w:r w:rsidR="00E429F6">
        <w:rPr>
          <w:rFonts w:ascii="Times New Roman" w:hAnsi="Times New Roman" w:cs="Times New Roman"/>
        </w:rPr>
        <w:t xml:space="preserve">, and this has now been identified </w:t>
      </w:r>
      <w:r w:rsidR="000839E4">
        <w:rPr>
          <w:rFonts w:ascii="Times New Roman" w:hAnsi="Times New Roman" w:cs="Times New Roman"/>
        </w:rPr>
        <w:t>on the teeth of our long-dead ancestors</w:t>
      </w:r>
      <w:r w:rsidR="008038B2" w:rsidRPr="00903497">
        <w:rPr>
          <w:rFonts w:ascii="Times New Roman" w:hAnsi="Times New Roman" w:cs="Times New Roman"/>
        </w:rPr>
        <w:t>.</w:t>
      </w:r>
    </w:p>
    <w:p w14:paraId="094A8B75" w14:textId="77777777" w:rsidR="004637BC" w:rsidRPr="00903497" w:rsidRDefault="004637BC" w:rsidP="00EB066A">
      <w:pPr>
        <w:spacing w:line="480" w:lineRule="auto"/>
        <w:rPr>
          <w:rFonts w:ascii="Times New Roman" w:hAnsi="Times New Roman" w:cs="Times New Roman"/>
        </w:rPr>
      </w:pPr>
    </w:p>
    <w:p w14:paraId="0BD4AEEB" w14:textId="36BC4EA0" w:rsidR="00B477D9" w:rsidRPr="00903497" w:rsidRDefault="00DB13B1" w:rsidP="00B477D9">
      <w:pPr>
        <w:spacing w:line="480" w:lineRule="auto"/>
        <w:outlineLvl w:val="0"/>
        <w:rPr>
          <w:rFonts w:ascii="Times New Roman" w:hAnsi="Times New Roman" w:cs="Times New Roman"/>
          <w:b/>
          <w:u w:val="single"/>
        </w:rPr>
      </w:pPr>
      <w:r>
        <w:rPr>
          <w:rFonts w:ascii="Times New Roman" w:hAnsi="Times New Roman" w:cs="Times New Roman"/>
          <w:b/>
          <w:u w:val="single"/>
        </w:rPr>
        <w:t>Ancient d</w:t>
      </w:r>
      <w:r w:rsidR="005D45E3" w:rsidRPr="00903497">
        <w:rPr>
          <w:rFonts w:ascii="Times New Roman" w:hAnsi="Times New Roman" w:cs="Times New Roman"/>
          <w:b/>
          <w:u w:val="single"/>
        </w:rPr>
        <w:t xml:space="preserve">ental calculus as a new </w:t>
      </w:r>
      <w:r>
        <w:rPr>
          <w:rFonts w:ascii="Times New Roman" w:hAnsi="Times New Roman" w:cs="Times New Roman"/>
          <w:b/>
          <w:u w:val="single"/>
        </w:rPr>
        <w:t>means</w:t>
      </w:r>
      <w:r w:rsidRPr="00903497">
        <w:rPr>
          <w:rFonts w:ascii="Times New Roman" w:hAnsi="Times New Roman" w:cs="Times New Roman"/>
          <w:b/>
          <w:u w:val="single"/>
        </w:rPr>
        <w:t xml:space="preserve"> </w:t>
      </w:r>
      <w:r>
        <w:rPr>
          <w:rFonts w:ascii="Times New Roman" w:hAnsi="Times New Roman" w:cs="Times New Roman"/>
          <w:b/>
          <w:u w:val="single"/>
        </w:rPr>
        <w:t>of</w:t>
      </w:r>
      <w:r w:rsidR="005D45E3" w:rsidRPr="00903497">
        <w:rPr>
          <w:rFonts w:ascii="Times New Roman" w:hAnsi="Times New Roman" w:cs="Times New Roman"/>
          <w:b/>
          <w:u w:val="single"/>
        </w:rPr>
        <w:t xml:space="preserve"> track</w:t>
      </w:r>
      <w:r>
        <w:rPr>
          <w:rFonts w:ascii="Times New Roman" w:hAnsi="Times New Roman" w:cs="Times New Roman"/>
          <w:b/>
          <w:u w:val="single"/>
        </w:rPr>
        <w:t xml:space="preserve">ing </w:t>
      </w:r>
      <w:r w:rsidR="005D45E3" w:rsidRPr="00903497">
        <w:rPr>
          <w:rFonts w:ascii="Times New Roman" w:hAnsi="Times New Roman" w:cs="Times New Roman"/>
          <w:b/>
          <w:u w:val="single"/>
        </w:rPr>
        <w:t>human migrations</w:t>
      </w:r>
    </w:p>
    <w:p w14:paraId="794735AC" w14:textId="58EB52F0" w:rsidR="00E56BE8" w:rsidRPr="00903497" w:rsidRDefault="001F38BF" w:rsidP="00282462">
      <w:pPr>
        <w:spacing w:line="480" w:lineRule="auto"/>
        <w:ind w:firstLine="720"/>
        <w:rPr>
          <w:rFonts w:ascii="Times New Roman" w:hAnsi="Times New Roman" w:cs="Times New Roman"/>
        </w:rPr>
      </w:pPr>
      <w:r w:rsidRPr="00903497">
        <w:rPr>
          <w:rFonts w:ascii="Times New Roman" w:hAnsi="Times New Roman" w:cs="Times New Roman"/>
        </w:rPr>
        <w:t xml:space="preserve">Dental plaque is a dense, </w:t>
      </w:r>
      <w:r w:rsidR="006605F4" w:rsidRPr="00903497">
        <w:rPr>
          <w:rFonts w:ascii="Times New Roman" w:hAnsi="Times New Roman" w:cs="Times New Roman"/>
        </w:rPr>
        <w:t xml:space="preserve">complex </w:t>
      </w:r>
      <w:r w:rsidR="000839E4">
        <w:rPr>
          <w:rFonts w:ascii="Times New Roman" w:hAnsi="Times New Roman" w:cs="Times New Roman"/>
        </w:rPr>
        <w:t xml:space="preserve">living </w:t>
      </w:r>
      <w:r w:rsidR="006605F4" w:rsidRPr="00903497">
        <w:rPr>
          <w:rFonts w:ascii="Times New Roman" w:hAnsi="Times New Roman" w:cs="Times New Roman"/>
        </w:rPr>
        <w:t xml:space="preserve">microbial </w:t>
      </w:r>
      <w:r w:rsidR="00FD4FF1" w:rsidRPr="00903497">
        <w:rPr>
          <w:rFonts w:ascii="Times New Roman" w:hAnsi="Times New Roman" w:cs="Times New Roman"/>
        </w:rPr>
        <w:t>community</w:t>
      </w:r>
      <w:r w:rsidR="006605F4" w:rsidRPr="00903497">
        <w:rPr>
          <w:rFonts w:ascii="Times New Roman" w:hAnsi="Times New Roman" w:cs="Times New Roman"/>
        </w:rPr>
        <w:t xml:space="preserve"> that adheres to and grows on </w:t>
      </w:r>
      <w:r w:rsidR="008F12D0">
        <w:rPr>
          <w:rFonts w:ascii="Times New Roman" w:hAnsi="Times New Roman" w:cs="Times New Roman"/>
        </w:rPr>
        <w:t xml:space="preserve">the surface of </w:t>
      </w:r>
      <w:r w:rsidR="00B477D9" w:rsidRPr="00903497">
        <w:rPr>
          <w:rFonts w:ascii="Times New Roman" w:hAnsi="Times New Roman" w:cs="Times New Roman"/>
        </w:rPr>
        <w:t>teeth</w:t>
      </w:r>
      <w:r w:rsidR="006605F4" w:rsidRPr="00903497">
        <w:rPr>
          <w:rFonts w:ascii="Times New Roman" w:hAnsi="Times New Roman" w:cs="Times New Roman"/>
        </w:rPr>
        <w:t xml:space="preserve">. </w:t>
      </w:r>
      <w:r w:rsidR="00F355FD" w:rsidRPr="00903497">
        <w:rPr>
          <w:rFonts w:ascii="Times New Roman" w:hAnsi="Times New Roman" w:cs="Times New Roman"/>
        </w:rPr>
        <w:t>During the life of an individual, c</w:t>
      </w:r>
      <w:r w:rsidR="006605F4" w:rsidRPr="00903497">
        <w:rPr>
          <w:rFonts w:ascii="Times New Roman" w:hAnsi="Times New Roman" w:cs="Times New Roman"/>
        </w:rPr>
        <w:t xml:space="preserve">alcium phosphate ions from </w:t>
      </w:r>
      <w:r w:rsidR="006605F4" w:rsidRPr="00903497">
        <w:rPr>
          <w:rFonts w:ascii="Times New Roman" w:hAnsi="Times New Roman" w:cs="Times New Roman"/>
        </w:rPr>
        <w:lastRenderedPageBreak/>
        <w:t>saliva</w:t>
      </w:r>
      <w:r w:rsidR="00470660">
        <w:rPr>
          <w:rFonts w:ascii="Times New Roman" w:hAnsi="Times New Roman" w:cs="Times New Roman"/>
        </w:rPr>
        <w:t xml:space="preserve"> </w:t>
      </w:r>
      <w:r w:rsidR="006605F4" w:rsidRPr="00903497">
        <w:rPr>
          <w:rFonts w:ascii="Times New Roman" w:hAnsi="Times New Roman" w:cs="Times New Roman"/>
        </w:rPr>
        <w:t xml:space="preserve">cause </w:t>
      </w:r>
      <w:r w:rsidR="000839E4">
        <w:rPr>
          <w:rFonts w:ascii="Times New Roman" w:hAnsi="Times New Roman" w:cs="Times New Roman"/>
        </w:rPr>
        <w:t xml:space="preserve">this soft </w:t>
      </w:r>
      <w:r w:rsidR="006605F4" w:rsidRPr="00903497">
        <w:rPr>
          <w:rFonts w:ascii="Times New Roman" w:hAnsi="Times New Roman" w:cs="Times New Roman"/>
        </w:rPr>
        <w:t xml:space="preserve">plaque to undergo periodic </w:t>
      </w:r>
      <w:r w:rsidR="00FC27C7" w:rsidRPr="00903497">
        <w:rPr>
          <w:rFonts w:ascii="Times New Roman" w:hAnsi="Times New Roman" w:cs="Times New Roman"/>
        </w:rPr>
        <w:t>mineralization</w:t>
      </w:r>
      <w:r w:rsidR="006605F4" w:rsidRPr="00903497">
        <w:rPr>
          <w:rFonts w:ascii="Times New Roman" w:hAnsi="Times New Roman" w:cs="Times New Roman"/>
        </w:rPr>
        <w:t xml:space="preserve"> events, trapping lower layers in an extremely hard, calcified deposit called dental calculus</w:t>
      </w:r>
      <w:r w:rsidR="00F355FD" w:rsidRPr="00903497">
        <w:rPr>
          <w:rFonts w:ascii="Times New Roman" w:hAnsi="Times New Roman" w:cs="Times New Roman"/>
        </w:rPr>
        <w:t xml:space="preserve">. </w:t>
      </w:r>
      <w:r w:rsidR="00214D41" w:rsidRPr="00903497">
        <w:rPr>
          <w:rFonts w:ascii="Times New Roman" w:hAnsi="Times New Roman" w:cs="Times New Roman"/>
        </w:rPr>
        <w:t>The</w:t>
      </w:r>
      <w:r w:rsidR="00F355FD" w:rsidRPr="00903497">
        <w:rPr>
          <w:rFonts w:ascii="Times New Roman" w:hAnsi="Times New Roman" w:cs="Times New Roman"/>
        </w:rPr>
        <w:t xml:space="preserve"> prevalence and robust nature </w:t>
      </w:r>
      <w:r w:rsidR="00214D41" w:rsidRPr="00903497">
        <w:rPr>
          <w:rFonts w:ascii="Times New Roman" w:hAnsi="Times New Roman" w:cs="Times New Roman"/>
        </w:rPr>
        <w:t xml:space="preserve">of dental calculus </w:t>
      </w:r>
      <w:r w:rsidR="00F355FD" w:rsidRPr="00903497">
        <w:rPr>
          <w:rFonts w:ascii="Times New Roman" w:hAnsi="Times New Roman" w:cs="Times New Roman"/>
        </w:rPr>
        <w:t>mak</w:t>
      </w:r>
      <w:r w:rsidR="008B04A9" w:rsidRPr="00903497">
        <w:rPr>
          <w:rFonts w:ascii="Times New Roman" w:hAnsi="Times New Roman" w:cs="Times New Roman"/>
        </w:rPr>
        <w:t xml:space="preserve">es it </w:t>
      </w:r>
      <w:r w:rsidR="00F355FD" w:rsidRPr="00903497">
        <w:rPr>
          <w:rFonts w:ascii="Times New Roman" w:hAnsi="Times New Roman" w:cs="Times New Roman"/>
        </w:rPr>
        <w:t xml:space="preserve">common on the teeth of </w:t>
      </w:r>
      <w:r w:rsidR="009E777E" w:rsidRPr="00903497">
        <w:rPr>
          <w:rFonts w:ascii="Times New Roman" w:hAnsi="Times New Roman" w:cs="Times New Roman"/>
        </w:rPr>
        <w:t>archaeologica</w:t>
      </w:r>
      <w:r w:rsidR="00F355FD" w:rsidRPr="00903497">
        <w:rPr>
          <w:rFonts w:ascii="Times New Roman" w:hAnsi="Times New Roman" w:cs="Times New Roman"/>
        </w:rPr>
        <w:t xml:space="preserve">l human remains. </w:t>
      </w:r>
      <w:r w:rsidR="009E777E" w:rsidRPr="00903497">
        <w:rPr>
          <w:rFonts w:ascii="Times New Roman" w:hAnsi="Times New Roman" w:cs="Times New Roman"/>
        </w:rPr>
        <w:t xml:space="preserve">The first </w:t>
      </w:r>
      <w:r w:rsidR="000839E4">
        <w:rPr>
          <w:rFonts w:ascii="Times New Roman" w:hAnsi="Times New Roman" w:cs="Times New Roman"/>
        </w:rPr>
        <w:t xml:space="preserve">definitive </w:t>
      </w:r>
      <w:r w:rsidR="009E777E" w:rsidRPr="00903497">
        <w:rPr>
          <w:rFonts w:ascii="Times New Roman" w:hAnsi="Times New Roman" w:cs="Times New Roman"/>
        </w:rPr>
        <w:t xml:space="preserve">observation of calcified bacteria </w:t>
      </w:r>
      <w:r w:rsidR="000839E4">
        <w:rPr>
          <w:rFonts w:ascii="Times New Roman" w:hAnsi="Times New Roman" w:cs="Times New Roman"/>
        </w:rPr>
        <w:t xml:space="preserve">trapped </w:t>
      </w:r>
      <w:r w:rsidR="009E777E" w:rsidRPr="00903497">
        <w:rPr>
          <w:rFonts w:ascii="Times New Roman" w:hAnsi="Times New Roman" w:cs="Times New Roman"/>
        </w:rPr>
        <w:t xml:space="preserve">within archaeological dental calculus </w:t>
      </w:r>
      <w:r w:rsidR="00074629">
        <w:rPr>
          <w:rFonts w:ascii="Times New Roman" w:hAnsi="Times New Roman" w:cs="Times New Roman"/>
        </w:rPr>
        <w:t>occurred</w:t>
      </w:r>
      <w:r w:rsidR="000839E4" w:rsidRPr="00903497">
        <w:rPr>
          <w:rFonts w:ascii="Times New Roman" w:hAnsi="Times New Roman" w:cs="Times New Roman"/>
        </w:rPr>
        <w:t xml:space="preserve"> </w:t>
      </w:r>
      <w:r w:rsidR="009E777E" w:rsidRPr="00903497">
        <w:rPr>
          <w:rFonts w:ascii="Times New Roman" w:hAnsi="Times New Roman" w:cs="Times New Roman"/>
        </w:rPr>
        <w:t>nearly thirty year</w:t>
      </w:r>
      <w:r w:rsidRPr="00903497">
        <w:rPr>
          <w:rFonts w:ascii="Times New Roman" w:hAnsi="Times New Roman" w:cs="Times New Roman"/>
        </w:rPr>
        <w:t xml:space="preserve">s ago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{"citationID":"jChNucIt","properties":{"formattedCitation":"(Dobney and Brothwell 1986)","plainCitation":"(Dobney and Brothwell 1986)"},"citationItems":[{"id":587,"uris":["http://zotero.org/users/2370870/items/PDPKBSZN"],"uri":["http://zotero.org/users/2370870/items/PDPKBSZN"],"itemData":{"id":587,"type":"article-journal","title":"Dental calculus: Its relevance to ancient diet and oral ecology","container-title":"Teeth and Anthropology","page":"55-81","volume":"291","source":"Scopus","archive":"Scopus","shortTitle":"Dental calculus","author":[{"family":"Dobney","given":"K."},{"family":"Brothwell","given":"D."}],"issued":{"date-parts":[["1986"]]}}}],"schema":"https://github.com/citation-style-language/schema/raw/master/csl-citation.json"}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(Dobney and Brothwell 1986)</w:t>
      </w:r>
      <w:r w:rsidR="00477EE5" w:rsidRPr="00903497">
        <w:rPr>
          <w:rFonts w:ascii="Times New Roman" w:hAnsi="Times New Roman" w:cs="Times New Roman"/>
        </w:rPr>
        <w:fldChar w:fldCharType="end"/>
      </w:r>
      <w:r w:rsidR="00E7018F">
        <w:rPr>
          <w:rFonts w:ascii="Times New Roman" w:hAnsi="Times New Roman" w:cs="Times New Roman"/>
        </w:rPr>
        <w:t xml:space="preserve">, which led to subsequent research over the next eight years (Dobney and </w:t>
      </w:r>
      <w:proofErr w:type="spellStart"/>
      <w:r w:rsidR="00E7018F">
        <w:rPr>
          <w:rFonts w:ascii="Times New Roman" w:hAnsi="Times New Roman" w:cs="Times New Roman"/>
        </w:rPr>
        <w:t>Brothwell</w:t>
      </w:r>
      <w:proofErr w:type="spellEnd"/>
      <w:r w:rsidR="00E7018F">
        <w:rPr>
          <w:rFonts w:ascii="Times New Roman" w:hAnsi="Times New Roman" w:cs="Times New Roman"/>
        </w:rPr>
        <w:t xml:space="preserve"> 1988; Dobney 1994)</w:t>
      </w:r>
      <w:r w:rsidR="00A5588B" w:rsidRPr="00903497">
        <w:rPr>
          <w:rFonts w:ascii="Times New Roman" w:hAnsi="Times New Roman" w:cs="Times New Roman"/>
        </w:rPr>
        <w:t>.</w:t>
      </w:r>
      <w:r w:rsidR="009E777E" w:rsidRPr="00903497">
        <w:rPr>
          <w:rFonts w:ascii="Times New Roman" w:hAnsi="Times New Roman" w:cs="Times New Roman"/>
        </w:rPr>
        <w:t xml:space="preserve"> </w:t>
      </w:r>
      <w:r w:rsidR="008C00E8" w:rsidRPr="00903497">
        <w:rPr>
          <w:rFonts w:ascii="Times New Roman" w:hAnsi="Times New Roman" w:cs="Times New Roman"/>
        </w:rPr>
        <w:t>I</w:t>
      </w:r>
      <w:r w:rsidR="00074629">
        <w:rPr>
          <w:rFonts w:ascii="Times New Roman" w:hAnsi="Times New Roman" w:cs="Times New Roman"/>
        </w:rPr>
        <w:t xml:space="preserve">t was not until the application of new scientific </w:t>
      </w:r>
      <w:r w:rsidR="009B3D8E">
        <w:rPr>
          <w:rFonts w:ascii="Times New Roman" w:hAnsi="Times New Roman" w:cs="Times New Roman"/>
        </w:rPr>
        <w:t>techniques</w:t>
      </w:r>
      <w:r w:rsidR="00074629">
        <w:rPr>
          <w:rFonts w:ascii="Times New Roman" w:hAnsi="Times New Roman" w:cs="Times New Roman"/>
        </w:rPr>
        <w:t xml:space="preserve"> in archaeology some 13 years later that actual </w:t>
      </w:r>
      <w:r w:rsidR="006253CB" w:rsidRPr="00903497">
        <w:rPr>
          <w:rFonts w:ascii="Times New Roman" w:hAnsi="Times New Roman" w:cs="Times New Roman"/>
        </w:rPr>
        <w:t>b</w:t>
      </w:r>
      <w:r w:rsidR="008C00E8" w:rsidRPr="00903497">
        <w:rPr>
          <w:rFonts w:ascii="Times New Roman" w:hAnsi="Times New Roman" w:cs="Times New Roman"/>
        </w:rPr>
        <w:t xml:space="preserve">acterial DNA </w:t>
      </w:r>
      <w:r w:rsidR="00F95D20">
        <w:rPr>
          <w:rFonts w:ascii="Times New Roman" w:hAnsi="Times New Roman" w:cs="Times New Roman"/>
        </w:rPr>
        <w:t xml:space="preserve">preserved </w:t>
      </w:r>
      <w:r w:rsidR="008C00E8" w:rsidRPr="00903497">
        <w:rPr>
          <w:rFonts w:ascii="Times New Roman" w:hAnsi="Times New Roman" w:cs="Times New Roman"/>
        </w:rPr>
        <w:t xml:space="preserve">within ancient dental calculus was observed </w:t>
      </w:r>
      <w:r w:rsidR="00F95D20">
        <w:rPr>
          <w:rFonts w:ascii="Times New Roman" w:hAnsi="Times New Roman" w:cs="Times New Roman"/>
        </w:rPr>
        <w:t xml:space="preserve">for the first time </w:t>
      </w:r>
      <w:r w:rsidR="008C00E8" w:rsidRPr="00903497">
        <w:rPr>
          <w:rFonts w:ascii="Times New Roman" w:hAnsi="Times New Roman" w:cs="Times New Roman"/>
        </w:rPr>
        <w:t xml:space="preserve">via gold-labelled antibody transmission electron microscopy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{"citationID":"bYWHhIWK","properties":{"formattedCitation":"(Preus et al. 2011)","plainCitation":"(Preus et al. 2011)"},"citationItems":[{"id":629,"uris":["http://zotero.org/users/2370870/items/QRKJWDGX"],"uri":["http://zotero.org/users/2370870/items/QRKJWDGX"],"itemData":{"id":629,"type":"article-journal","title":"Ancient bacterial DNA (aDNA) in dental calculus from archaeological human remains","container-title":"Journal of Archaeological Science","page":"1827-1831","volume":"38","issue":"8","source":"ScienceDirect","abstract":"The purpose of this study was to identify reactive bacterial aDNA in archaeological human dental calculus. Dental calculus was collected from a middle/late Neolithic human skull from Hulbjerg passage grave, Langeland, Denmark and prepared for transmission electron microscopy (TEM) or gold-labeled antibody TEM. TEM showed calcified, as well as non-calcified bacteria. Immunogold labeling occurred over the cytoplasmic portions of the sectioned bacteria. The result demonstrated that it is possible to identify aDNA sequences from bacteria in archaeological material of considerable age by this technique.","DOI":"10.1016/j.jas.2011.03.020","ISSN":"0305-4403","journalAbbreviation":"Journal of Archaeological Science","author":[{"family":"Preus","given":"Hans R."},{"family":"Marvik","given":"Ole J."},{"family":"Selvig","given":"Knut A."},{"family":"Bennike","given":"Pia"}],"issued":{"date-parts":[["2011",8]]}}}],"schema":"https://github.com/citation-style-language/schema/raw/master/csl-citation.json"}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(Preus et al. 2011)</w:t>
      </w:r>
      <w:r w:rsidR="00477EE5" w:rsidRPr="00903497">
        <w:rPr>
          <w:rFonts w:ascii="Times New Roman" w:hAnsi="Times New Roman" w:cs="Times New Roman"/>
        </w:rPr>
        <w:fldChar w:fldCharType="end"/>
      </w:r>
      <w:r w:rsidR="000A5600" w:rsidRPr="00903497">
        <w:rPr>
          <w:rFonts w:ascii="Times New Roman" w:hAnsi="Times New Roman" w:cs="Times New Roman"/>
        </w:rPr>
        <w:t xml:space="preserve">. </w:t>
      </w:r>
      <w:r w:rsidR="008C00E8" w:rsidRPr="00903497">
        <w:rPr>
          <w:rFonts w:ascii="Times New Roman" w:hAnsi="Times New Roman" w:cs="Times New Roman"/>
        </w:rPr>
        <w:t xml:space="preserve">This was </w:t>
      </w:r>
      <w:r w:rsidR="0050625F" w:rsidRPr="00903497">
        <w:rPr>
          <w:rFonts w:ascii="Times New Roman" w:hAnsi="Times New Roman" w:cs="Times New Roman"/>
        </w:rPr>
        <w:t>further verified</w:t>
      </w:r>
      <w:r w:rsidR="008C00E8" w:rsidRPr="00903497">
        <w:rPr>
          <w:rFonts w:ascii="Times New Roman" w:hAnsi="Times New Roman" w:cs="Times New Roman"/>
        </w:rPr>
        <w:t xml:space="preserve"> by the successful extraction, amplification, and sequencing of bacterial DNA from ancient dental calculus</w:t>
      </w:r>
      <w:r w:rsidR="000A5600" w:rsidRPr="00903497">
        <w:rPr>
          <w:rFonts w:ascii="Times New Roman" w:hAnsi="Times New Roman" w:cs="Times New Roman"/>
        </w:rPr>
        <w:t xml:space="preserve"> </w:t>
      </w:r>
      <w:r w:rsidR="00477EE5" w:rsidRPr="00903497">
        <w:rPr>
          <w:rFonts w:ascii="Times New Roman" w:hAnsi="Times New Roman" w:cs="Times New Roman"/>
        </w:rPr>
        <w:fldChar w:fldCharType="begin"/>
      </w:r>
      <w:r w:rsidR="00255946">
        <w:rPr>
          <w:rFonts w:ascii="Times New Roman" w:hAnsi="Times New Roman" w:cs="Times New Roman"/>
        </w:rPr>
        <w:instrText xml:space="preserve"> ADDIN ZOTERO_ITEM CSL_CITATION {"citationID":"SKphHNh8","properties":{"formattedCitation":"(De La Fuente et al. 2013)","plainCitation":"(De La Fuente et al. 2013)"},"citationItems":[{"id":265,"uris":["http://zotero.org/users/2370870/items/BHG82Z37"],"uri":["http://zotero.org/users/2370870/items/BHG82Z37"],"itemData":{"id":265,"type":"article-journal","title":"DNA from human ancient bacteria: A novel source of genetic evidence from archaeological dental calculus","container-title":"Archaeometry","page":"767-778","volume":"55","issue":"4","source":"CrossRef","DOI":"10.1111/j.1475-4754.2012.00707.x","ISSN":"0003813X","shortTitle":"DNA FROM HUMAN ANCIENT BACTERIA","language":"en","author":[{"family":"De La Fuente","given":"C."},{"family":"Flores","given":"S."},{"family":"Moraga","given":"M."}],"issued":{"date-parts":[["2013",8]]}}}],"schema":"https://github.com/citation-style-language/schema/raw/master/csl-citation.json"}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(De La Fuente et al. 2013)</w:t>
      </w:r>
      <w:r w:rsidR="00477EE5" w:rsidRPr="00903497">
        <w:rPr>
          <w:rFonts w:ascii="Times New Roman" w:hAnsi="Times New Roman" w:cs="Times New Roman"/>
        </w:rPr>
        <w:fldChar w:fldCharType="end"/>
      </w:r>
      <w:r w:rsidR="00E56480" w:rsidRPr="00903497">
        <w:rPr>
          <w:rFonts w:ascii="Times New Roman" w:hAnsi="Times New Roman" w:cs="Times New Roman"/>
        </w:rPr>
        <w:t xml:space="preserve">. </w:t>
      </w:r>
      <w:r w:rsidR="00523F93">
        <w:rPr>
          <w:rFonts w:ascii="Times New Roman" w:hAnsi="Times New Roman" w:cs="Times New Roman"/>
        </w:rPr>
        <w:t>T</w:t>
      </w:r>
      <w:r w:rsidR="004D35DF" w:rsidRPr="00903497">
        <w:rPr>
          <w:rFonts w:ascii="Times New Roman" w:hAnsi="Times New Roman" w:cs="Times New Roman"/>
        </w:rPr>
        <w:t>he first community-level analys</w:t>
      </w:r>
      <w:r w:rsidR="00523F93">
        <w:rPr>
          <w:rFonts w:ascii="Times New Roman" w:hAnsi="Times New Roman" w:cs="Times New Roman"/>
        </w:rPr>
        <w:t>e</w:t>
      </w:r>
      <w:r w:rsidR="004D35DF" w:rsidRPr="00903497">
        <w:rPr>
          <w:rFonts w:ascii="Times New Roman" w:hAnsi="Times New Roman" w:cs="Times New Roman"/>
        </w:rPr>
        <w:t xml:space="preserve">s of ancient dental calculus </w:t>
      </w:r>
      <w:r w:rsidR="00523F93">
        <w:rPr>
          <w:rFonts w:ascii="Times New Roman" w:hAnsi="Times New Roman" w:cs="Times New Roman"/>
        </w:rPr>
        <w:t xml:space="preserve">detected </w:t>
      </w:r>
      <w:r w:rsidR="004D35DF" w:rsidRPr="00903497">
        <w:rPr>
          <w:rFonts w:ascii="Times New Roman" w:hAnsi="Times New Roman" w:cs="Times New Roman"/>
        </w:rPr>
        <w:t>chan</w:t>
      </w:r>
      <w:r w:rsidR="00362380" w:rsidRPr="00903497">
        <w:rPr>
          <w:rFonts w:ascii="Times New Roman" w:hAnsi="Times New Roman" w:cs="Times New Roman"/>
        </w:rPr>
        <w:t>ges in human</w:t>
      </w:r>
      <w:r w:rsidR="004D35DF" w:rsidRPr="00903497">
        <w:rPr>
          <w:rFonts w:ascii="Times New Roman" w:hAnsi="Times New Roman" w:cs="Times New Roman"/>
        </w:rPr>
        <w:t xml:space="preserve"> oral </w:t>
      </w:r>
      <w:r w:rsidR="00B24BEB" w:rsidRPr="00903497">
        <w:rPr>
          <w:rFonts w:ascii="Times New Roman" w:hAnsi="Times New Roman" w:cs="Times New Roman"/>
        </w:rPr>
        <w:t>microbiota</w:t>
      </w:r>
      <w:r w:rsidR="004D35DF" w:rsidRPr="00903497">
        <w:rPr>
          <w:rFonts w:ascii="Times New Roman" w:hAnsi="Times New Roman" w:cs="Times New Roman"/>
        </w:rPr>
        <w:t xml:space="preserve"> </w:t>
      </w:r>
      <w:r w:rsidR="00362380" w:rsidRPr="00903497">
        <w:rPr>
          <w:rFonts w:ascii="Times New Roman" w:hAnsi="Times New Roman" w:cs="Times New Roman"/>
        </w:rPr>
        <w:t xml:space="preserve">communities </w:t>
      </w:r>
      <w:r w:rsidR="00074629">
        <w:rPr>
          <w:rFonts w:ascii="Times New Roman" w:hAnsi="Times New Roman" w:cs="Times New Roman"/>
        </w:rPr>
        <w:t xml:space="preserve">likely </w:t>
      </w:r>
      <w:r w:rsidR="004D35DF" w:rsidRPr="00903497">
        <w:rPr>
          <w:rFonts w:ascii="Times New Roman" w:hAnsi="Times New Roman" w:cs="Times New Roman"/>
        </w:rPr>
        <w:t xml:space="preserve">correlating with dietary changes </w:t>
      </w:r>
      <w:r w:rsidR="00362380" w:rsidRPr="00903497">
        <w:rPr>
          <w:rFonts w:ascii="Times New Roman" w:hAnsi="Times New Roman" w:cs="Times New Roman"/>
        </w:rPr>
        <w:t>over 8000 years</w:t>
      </w:r>
      <w:r w:rsidR="00F95D20">
        <w:rPr>
          <w:rFonts w:ascii="Times New Roman" w:hAnsi="Times New Roman" w:cs="Times New Roman"/>
        </w:rPr>
        <w:t xml:space="preserve">, </w:t>
      </w:r>
      <w:r w:rsidR="006F0613">
        <w:rPr>
          <w:rFonts w:ascii="Times New Roman" w:hAnsi="Times New Roman" w:cs="Times New Roman"/>
        </w:rPr>
        <w:t>from early agriculturalists</w:t>
      </w:r>
      <w:r w:rsidR="00F95D20" w:rsidRPr="00903497">
        <w:rPr>
          <w:rFonts w:ascii="Times New Roman" w:hAnsi="Times New Roman" w:cs="Times New Roman"/>
        </w:rPr>
        <w:t xml:space="preserve"> </w:t>
      </w:r>
      <w:r w:rsidR="006F0613">
        <w:rPr>
          <w:rFonts w:ascii="Times New Roman" w:hAnsi="Times New Roman" w:cs="Times New Roman"/>
        </w:rPr>
        <w:t>to</w:t>
      </w:r>
      <w:r w:rsidR="00F95D20" w:rsidRPr="00903497">
        <w:rPr>
          <w:rFonts w:ascii="Times New Roman" w:hAnsi="Times New Roman" w:cs="Times New Roman"/>
        </w:rPr>
        <w:t xml:space="preserve"> the </w:t>
      </w:r>
      <w:r w:rsidR="00F95D20">
        <w:rPr>
          <w:rFonts w:ascii="Times New Roman" w:hAnsi="Times New Roman" w:cs="Times New Roman"/>
        </w:rPr>
        <w:t>I</w:t>
      </w:r>
      <w:r w:rsidR="00362380" w:rsidRPr="00903497">
        <w:rPr>
          <w:rFonts w:ascii="Times New Roman" w:hAnsi="Times New Roman" w:cs="Times New Roman"/>
        </w:rPr>
        <w:t xml:space="preserve">ndustrial </w:t>
      </w:r>
      <w:r w:rsidR="00F95D20">
        <w:rPr>
          <w:rFonts w:ascii="Times New Roman" w:hAnsi="Times New Roman" w:cs="Times New Roman"/>
        </w:rPr>
        <w:t>R</w:t>
      </w:r>
      <w:r w:rsidR="00362380" w:rsidRPr="00903497">
        <w:rPr>
          <w:rFonts w:ascii="Times New Roman" w:hAnsi="Times New Roman" w:cs="Times New Roman"/>
        </w:rPr>
        <w:t>evolution</w:t>
      </w:r>
      <w:r w:rsidR="00523F93">
        <w:rPr>
          <w:rFonts w:ascii="Times New Roman" w:hAnsi="Times New Roman" w:cs="Times New Roman"/>
        </w:rPr>
        <w:t xml:space="preserve"> (Adler et al. 2013)</w:t>
      </w:r>
      <w:r w:rsidR="004D35DF" w:rsidRPr="00903497">
        <w:rPr>
          <w:rFonts w:ascii="Times New Roman" w:hAnsi="Times New Roman" w:cs="Times New Roman"/>
        </w:rPr>
        <w:t xml:space="preserve">. </w:t>
      </w:r>
      <w:r w:rsidR="00F734B1">
        <w:rPr>
          <w:rFonts w:ascii="Times New Roman" w:hAnsi="Times New Roman" w:cs="Times New Roman"/>
        </w:rPr>
        <w:t>A</w:t>
      </w:r>
      <w:r w:rsidR="00362380" w:rsidRPr="00903497">
        <w:rPr>
          <w:rFonts w:ascii="Times New Roman" w:hAnsi="Times New Roman" w:cs="Times New Roman"/>
        </w:rPr>
        <w:t xml:space="preserve">n increase in the carriage of tooth decay-associated bacteria </w:t>
      </w:r>
      <w:r w:rsidR="00F734B1">
        <w:rPr>
          <w:rFonts w:ascii="Times New Roman" w:hAnsi="Times New Roman" w:cs="Times New Roman"/>
        </w:rPr>
        <w:t xml:space="preserve">was also observed </w:t>
      </w:r>
      <w:r w:rsidR="00362380" w:rsidRPr="00903497">
        <w:rPr>
          <w:rFonts w:ascii="Times New Roman" w:hAnsi="Times New Roman" w:cs="Times New Roman"/>
        </w:rPr>
        <w:t xml:space="preserve">through time, likely reflecting the increasing availability of carbohydrates. </w:t>
      </w:r>
      <w:r w:rsidR="00F95D20">
        <w:rPr>
          <w:rFonts w:ascii="Times New Roman" w:hAnsi="Times New Roman" w:cs="Times New Roman"/>
        </w:rPr>
        <w:t>T</w:t>
      </w:r>
      <w:r w:rsidR="00362380" w:rsidRPr="00903497">
        <w:rPr>
          <w:rFonts w:ascii="Times New Roman" w:hAnsi="Times New Roman" w:cs="Times New Roman"/>
        </w:rPr>
        <w:t xml:space="preserve">he composition of the human oral </w:t>
      </w:r>
      <w:r w:rsidR="00B24BEB" w:rsidRPr="00903497">
        <w:rPr>
          <w:rFonts w:ascii="Times New Roman" w:hAnsi="Times New Roman" w:cs="Times New Roman"/>
        </w:rPr>
        <w:t>microbiota</w:t>
      </w:r>
      <w:r w:rsidR="00362380" w:rsidRPr="00903497">
        <w:rPr>
          <w:rFonts w:ascii="Times New Roman" w:hAnsi="Times New Roman" w:cs="Times New Roman"/>
        </w:rPr>
        <w:t xml:space="preserve"> </w:t>
      </w:r>
      <w:r w:rsidR="006F0613">
        <w:rPr>
          <w:rFonts w:ascii="Times New Roman" w:hAnsi="Times New Roman" w:cs="Times New Roman"/>
        </w:rPr>
        <w:t xml:space="preserve">appeared </w:t>
      </w:r>
      <w:r w:rsidR="00F734B1">
        <w:rPr>
          <w:rFonts w:ascii="Times New Roman" w:hAnsi="Times New Roman" w:cs="Times New Roman"/>
        </w:rPr>
        <w:t xml:space="preserve">relatively </w:t>
      </w:r>
      <w:r w:rsidR="00F95D20">
        <w:rPr>
          <w:rFonts w:ascii="Times New Roman" w:hAnsi="Times New Roman" w:cs="Times New Roman"/>
        </w:rPr>
        <w:t xml:space="preserve">distinct to each </w:t>
      </w:r>
      <w:r w:rsidR="00362380" w:rsidRPr="00903497">
        <w:rPr>
          <w:rFonts w:ascii="Times New Roman" w:hAnsi="Times New Roman" w:cs="Times New Roman"/>
        </w:rPr>
        <w:t>cul</w:t>
      </w:r>
      <w:r w:rsidR="00A76626" w:rsidRPr="00903497">
        <w:rPr>
          <w:rFonts w:ascii="Times New Roman" w:hAnsi="Times New Roman" w:cs="Times New Roman"/>
        </w:rPr>
        <w:t>ture and geographic region</w:t>
      </w:r>
      <w:r w:rsidR="00142024" w:rsidRPr="00903497">
        <w:rPr>
          <w:rFonts w:ascii="Times New Roman" w:hAnsi="Times New Roman" w:cs="Times New Roman"/>
        </w:rPr>
        <w:t xml:space="preserve">, </w:t>
      </w:r>
      <w:r w:rsidR="00A76626" w:rsidRPr="00903497">
        <w:rPr>
          <w:rFonts w:ascii="Times New Roman" w:hAnsi="Times New Roman" w:cs="Times New Roman"/>
        </w:rPr>
        <w:t xml:space="preserve">highlighting the </w:t>
      </w:r>
      <w:r w:rsidR="006F0613">
        <w:rPr>
          <w:rFonts w:ascii="Times New Roman" w:hAnsi="Times New Roman" w:cs="Times New Roman"/>
        </w:rPr>
        <w:t xml:space="preserve">potential </w:t>
      </w:r>
      <w:r w:rsidR="00A76626" w:rsidRPr="00903497">
        <w:rPr>
          <w:rFonts w:ascii="Times New Roman" w:hAnsi="Times New Roman" w:cs="Times New Roman"/>
        </w:rPr>
        <w:t xml:space="preserve">power of </w:t>
      </w:r>
      <w:r w:rsidR="00F95D20">
        <w:rPr>
          <w:rFonts w:ascii="Times New Roman" w:hAnsi="Times New Roman" w:cs="Times New Roman"/>
        </w:rPr>
        <w:t xml:space="preserve">microbiota DNA preserved within </w:t>
      </w:r>
      <w:r w:rsidR="00A76626" w:rsidRPr="00903497">
        <w:rPr>
          <w:rFonts w:ascii="Times New Roman" w:hAnsi="Times New Roman" w:cs="Times New Roman"/>
        </w:rPr>
        <w:t>dental calculus to provide a</w:t>
      </w:r>
      <w:r w:rsidR="002324D4">
        <w:rPr>
          <w:rFonts w:ascii="Times New Roman" w:hAnsi="Times New Roman" w:cs="Times New Roman"/>
        </w:rPr>
        <w:t>n</w:t>
      </w:r>
      <w:r w:rsidR="00A76626" w:rsidRPr="00903497">
        <w:rPr>
          <w:rFonts w:ascii="Times New Roman" w:hAnsi="Times New Roman" w:cs="Times New Roman"/>
        </w:rPr>
        <w:t xml:space="preserve"> </w:t>
      </w:r>
      <w:r w:rsidR="00F95D20">
        <w:rPr>
          <w:rFonts w:ascii="Times New Roman" w:hAnsi="Times New Roman" w:cs="Times New Roman"/>
        </w:rPr>
        <w:t xml:space="preserve">ancient </w:t>
      </w:r>
      <w:r w:rsidR="00A76626" w:rsidRPr="00903497">
        <w:rPr>
          <w:rFonts w:ascii="Times New Roman" w:hAnsi="Times New Roman" w:cs="Times New Roman"/>
        </w:rPr>
        <w:t>genetic signal of cultur</w:t>
      </w:r>
      <w:r w:rsidR="006F0613">
        <w:rPr>
          <w:rFonts w:ascii="Times New Roman" w:hAnsi="Times New Roman" w:cs="Times New Roman"/>
        </w:rPr>
        <w:t>al affinity</w:t>
      </w:r>
      <w:r w:rsidR="00A76626" w:rsidRPr="00903497">
        <w:rPr>
          <w:rFonts w:ascii="Times New Roman" w:hAnsi="Times New Roman" w:cs="Times New Roman"/>
        </w:rPr>
        <w:t xml:space="preserve">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{"citationID":"COJpjjEI","properties":{"formattedCitation":"(Adler et al. 2013)","plainCitation":"(Adler et al. 2013)"},"citationItems":[{"id":301,"uris":["http://zotero.org/users/2370870/items/D4UAZVXW"],"uri":["http://zotero.org/users/2370870/items/D4UAZVXW"],"itemData":{"id":301,"type":"article-journal","title":"Sequencing ancient calcified dental plaque shows changes in oral microbiota with dietary shifts of the Neolithic and Industrial revolutions","container-title":"Nature Genetics","page":"450-455","volume":"45","issue":"4","source":"www.nature.com","abstract":"The importance of commensal microbes for human health is increasingly recognized, yet the impacts of evolutionary changes in human diet and culture on commensal microbiota remain almost unknown. Two of the greatest dietary shifts in human evolution involved the adoption of carbohydrate-rich Neolithic (farming) diets (beginning ~10,000 years before the present) and the more recent advent of industrially processed flour and sugar (in ~1850). Here, we show that calcified dental plaque (dental calculus) on ancient teeth preserves a detailed genetic record throughout this period. Data from 34 early European skeletons indicate that the transition from hunter-gatherer to farming shifted the oral microbial community to a disease-associated configuration. The composition of oral microbiota remained unexpectedly constant between Neolithic and medieval times, after which (the now ubiquitous) cariogenic bacteria became dominant, apparently during the Industrial Revolution. Modern oral microbiotic ecosystems are markedly less diverse than historic populations, which might be contributing to chronic oral (and other) disease in postindustrial lifestyles.","DOI":"10.1038/ng.2536","ISSN":"1061-4036","journalAbbreviation":"Nat Genet","language":"en","author":[{"family":"Adler","given":"Christina J."},{"family":"Dobney","given":"Keith"},{"family":"Weyrich","given":"Laura S."},{"family":"Kaidonis","given":"John"},{"family":"Walker","given":"Alan W."},{"family":"Haak","given":"Wolfgang"},{"family":"Bradshaw","given":"Corey J. A."},{"family":"Townsend","given":"Grant"},{"family":"Sołtysiak","given":"Arkadiusz"},{"family":"Alt","given":"Kurt W."},{"family":"Parkhill","given":"Julian"},{"family":"Cooper","given":"Alan"}],"issued":{"date-parts":[["2013",4]]}}}],"schema":"https://github.com/citation-style-language/schema/raw/master/csl-citation.json"}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(Adler et al. 2013)</w:t>
      </w:r>
      <w:r w:rsidR="00477EE5" w:rsidRPr="00903497">
        <w:rPr>
          <w:rFonts w:ascii="Times New Roman" w:hAnsi="Times New Roman" w:cs="Times New Roman"/>
        </w:rPr>
        <w:fldChar w:fldCharType="end"/>
      </w:r>
      <w:r w:rsidR="00A76626" w:rsidRPr="00903497">
        <w:rPr>
          <w:rFonts w:ascii="Times New Roman" w:hAnsi="Times New Roman" w:cs="Times New Roman"/>
        </w:rPr>
        <w:t xml:space="preserve">. </w:t>
      </w:r>
      <w:r w:rsidR="00F734B1">
        <w:rPr>
          <w:rFonts w:ascii="Times New Roman" w:hAnsi="Times New Roman" w:cs="Times New Roman"/>
        </w:rPr>
        <w:t xml:space="preserve">Subsequent studies have reconstructed full genomes of </w:t>
      </w:r>
      <w:r w:rsidR="009D794B" w:rsidRPr="00903497">
        <w:rPr>
          <w:rFonts w:ascii="Times New Roman" w:hAnsi="Times New Roman" w:cs="Times New Roman"/>
        </w:rPr>
        <w:t>oral pathogen</w:t>
      </w:r>
      <w:r w:rsidR="00F734B1">
        <w:rPr>
          <w:rFonts w:ascii="Times New Roman" w:hAnsi="Times New Roman" w:cs="Times New Roman"/>
        </w:rPr>
        <w:t xml:space="preserve">s such as </w:t>
      </w:r>
      <w:proofErr w:type="spellStart"/>
      <w:r w:rsidR="009D794B" w:rsidRPr="00903497">
        <w:rPr>
          <w:rFonts w:ascii="Times New Roman" w:hAnsi="Times New Roman" w:cs="Times New Roman"/>
          <w:i/>
        </w:rPr>
        <w:t>Tannerella</w:t>
      </w:r>
      <w:proofErr w:type="spellEnd"/>
      <w:r w:rsidR="009D794B" w:rsidRPr="00903497">
        <w:rPr>
          <w:rFonts w:ascii="Times New Roman" w:hAnsi="Times New Roman" w:cs="Times New Roman"/>
          <w:i/>
        </w:rPr>
        <w:t xml:space="preserve"> forsythia</w:t>
      </w:r>
      <w:r w:rsidR="00F734B1">
        <w:rPr>
          <w:rFonts w:ascii="Times New Roman" w:hAnsi="Times New Roman" w:cs="Times New Roman"/>
          <w:i/>
        </w:rPr>
        <w:t xml:space="preserve"> </w:t>
      </w:r>
      <w:r w:rsidR="00F734B1" w:rsidRPr="00A94D2A">
        <w:rPr>
          <w:rFonts w:ascii="Times New Roman" w:hAnsi="Times New Roman" w:cs="Times New Roman"/>
        </w:rPr>
        <w:t>from medieval specimens</w:t>
      </w:r>
      <w:r w:rsidR="00F734B1">
        <w:rPr>
          <w:rFonts w:ascii="Times New Roman" w:hAnsi="Times New Roman" w:cs="Times New Roman"/>
        </w:rPr>
        <w:t xml:space="preserve"> </w:t>
      </w:r>
      <w:r w:rsidR="00F734B1" w:rsidRPr="00A94D2A">
        <w:rPr>
          <w:rFonts w:ascii="Times New Roman" w:hAnsi="Times New Roman" w:cs="Times New Roman"/>
          <w:color w:val="000000" w:themeColor="text1"/>
        </w:rPr>
        <w:t>(</w:t>
      </w:r>
      <w:proofErr w:type="spellStart"/>
      <w:r w:rsidR="00F734B1" w:rsidRPr="00A94D2A">
        <w:rPr>
          <w:rFonts w:ascii="Times New Roman" w:hAnsi="Times New Roman" w:cs="Times New Roman"/>
          <w:color w:val="000000" w:themeColor="text1"/>
        </w:rPr>
        <w:t>Warinner</w:t>
      </w:r>
      <w:proofErr w:type="spellEnd"/>
      <w:r w:rsidR="00F734B1" w:rsidRPr="00A94D2A">
        <w:rPr>
          <w:rFonts w:ascii="Times New Roman" w:hAnsi="Times New Roman" w:cs="Times New Roman"/>
          <w:color w:val="000000" w:themeColor="text1"/>
        </w:rPr>
        <w:t xml:space="preserve"> et al 2014)</w:t>
      </w:r>
      <w:r w:rsidR="009D794B" w:rsidRPr="00A94D2A">
        <w:rPr>
          <w:rFonts w:ascii="Times New Roman" w:hAnsi="Times New Roman" w:cs="Times New Roman"/>
          <w:color w:val="000000" w:themeColor="text1"/>
        </w:rPr>
        <w:t xml:space="preserve">. </w:t>
      </w:r>
      <w:r w:rsidR="009D794B" w:rsidRPr="00903497">
        <w:rPr>
          <w:rFonts w:ascii="Times New Roman" w:hAnsi="Times New Roman" w:cs="Times New Roman"/>
        </w:rPr>
        <w:t xml:space="preserve">Collectively, </w:t>
      </w:r>
      <w:r w:rsidR="006F0613" w:rsidRPr="00903497">
        <w:rPr>
          <w:rFonts w:ascii="Times New Roman" w:hAnsi="Times New Roman" w:cs="Times New Roman"/>
        </w:rPr>
        <w:t>th</w:t>
      </w:r>
      <w:r w:rsidR="006F0613">
        <w:rPr>
          <w:rFonts w:ascii="Times New Roman" w:hAnsi="Times New Roman" w:cs="Times New Roman"/>
        </w:rPr>
        <w:t>ese pioneering studies</w:t>
      </w:r>
      <w:r w:rsidR="006F0613" w:rsidRPr="00903497">
        <w:rPr>
          <w:rFonts w:ascii="Times New Roman" w:hAnsi="Times New Roman" w:cs="Times New Roman"/>
        </w:rPr>
        <w:t xml:space="preserve"> </w:t>
      </w:r>
      <w:r w:rsidR="009D794B" w:rsidRPr="00903497">
        <w:rPr>
          <w:rFonts w:ascii="Times New Roman" w:hAnsi="Times New Roman" w:cs="Times New Roman"/>
        </w:rPr>
        <w:t xml:space="preserve">illustrate that high-resolution investigation of ancient oral </w:t>
      </w:r>
      <w:r w:rsidR="00B24BEB" w:rsidRPr="00903497">
        <w:rPr>
          <w:rFonts w:ascii="Times New Roman" w:hAnsi="Times New Roman" w:cs="Times New Roman"/>
        </w:rPr>
        <w:t>microbiota</w:t>
      </w:r>
      <w:r w:rsidR="009D794B" w:rsidRPr="00903497">
        <w:rPr>
          <w:rFonts w:ascii="Times New Roman" w:hAnsi="Times New Roman" w:cs="Times New Roman"/>
        </w:rPr>
        <w:t>, both at the community and individual bacterium level</w:t>
      </w:r>
      <w:r w:rsidR="00F734B1">
        <w:rPr>
          <w:rFonts w:ascii="Times New Roman" w:hAnsi="Times New Roman" w:cs="Times New Roman"/>
        </w:rPr>
        <w:t xml:space="preserve"> has the power to provide novel views of human </w:t>
      </w:r>
      <w:r w:rsidR="0049334B">
        <w:rPr>
          <w:rFonts w:ascii="Times New Roman" w:hAnsi="Times New Roman" w:cs="Times New Roman"/>
        </w:rPr>
        <w:t xml:space="preserve">bio-cultural </w:t>
      </w:r>
      <w:r w:rsidR="00F734B1">
        <w:rPr>
          <w:rFonts w:ascii="Times New Roman" w:hAnsi="Times New Roman" w:cs="Times New Roman"/>
        </w:rPr>
        <w:t>evolution.</w:t>
      </w:r>
      <w:r w:rsidR="009D794B" w:rsidRPr="00903497">
        <w:rPr>
          <w:rFonts w:ascii="Times New Roman" w:hAnsi="Times New Roman" w:cs="Times New Roman"/>
        </w:rPr>
        <w:t xml:space="preserve"> </w:t>
      </w:r>
      <w:r w:rsidR="00BE55F3" w:rsidRPr="00903497">
        <w:rPr>
          <w:rFonts w:ascii="Times New Roman" w:hAnsi="Times New Roman" w:cs="Times New Roman"/>
        </w:rPr>
        <w:t>P</w:t>
      </w:r>
      <w:r w:rsidR="009D794B" w:rsidRPr="00903497">
        <w:rPr>
          <w:rFonts w:ascii="Times New Roman" w:hAnsi="Times New Roman" w:cs="Times New Roman"/>
        </w:rPr>
        <w:t>rotein</w:t>
      </w:r>
      <w:r w:rsidR="00BE55F3" w:rsidRPr="00903497">
        <w:rPr>
          <w:rFonts w:ascii="Times New Roman" w:hAnsi="Times New Roman" w:cs="Times New Roman"/>
        </w:rPr>
        <w:t xml:space="preserve"> </w:t>
      </w:r>
      <w:r w:rsidR="009D794B" w:rsidRPr="00903497">
        <w:rPr>
          <w:rFonts w:ascii="Times New Roman" w:hAnsi="Times New Roman" w:cs="Times New Roman"/>
        </w:rPr>
        <w:t>s</w:t>
      </w:r>
      <w:r w:rsidR="00BE55F3" w:rsidRPr="00903497">
        <w:rPr>
          <w:rFonts w:ascii="Times New Roman" w:hAnsi="Times New Roman" w:cs="Times New Roman"/>
        </w:rPr>
        <w:t>equencing</w:t>
      </w:r>
      <w:r w:rsidR="009D794B" w:rsidRPr="00903497">
        <w:rPr>
          <w:rFonts w:ascii="Times New Roman" w:hAnsi="Times New Roman" w:cs="Times New Roman"/>
        </w:rPr>
        <w:t xml:space="preserve"> </w:t>
      </w:r>
      <w:r w:rsidR="00F734B1">
        <w:rPr>
          <w:rFonts w:ascii="Times New Roman" w:hAnsi="Times New Roman" w:cs="Times New Roman"/>
        </w:rPr>
        <w:t>h</w:t>
      </w:r>
      <w:r w:rsidR="004D5AE6" w:rsidRPr="00903497">
        <w:rPr>
          <w:rFonts w:ascii="Times New Roman" w:hAnsi="Times New Roman" w:cs="Times New Roman"/>
        </w:rPr>
        <w:t xml:space="preserve">as also </w:t>
      </w:r>
      <w:r w:rsidR="00F734B1">
        <w:rPr>
          <w:rFonts w:ascii="Times New Roman" w:hAnsi="Times New Roman" w:cs="Times New Roman"/>
        </w:rPr>
        <w:t xml:space="preserve">been </w:t>
      </w:r>
      <w:r w:rsidR="004D5AE6" w:rsidRPr="00903497">
        <w:rPr>
          <w:rFonts w:ascii="Times New Roman" w:hAnsi="Times New Roman" w:cs="Times New Roman"/>
        </w:rPr>
        <w:t>applied to ancient calculus, showing that</w:t>
      </w:r>
      <w:r w:rsidR="00BE55F3" w:rsidRPr="00903497">
        <w:rPr>
          <w:rFonts w:ascii="Times New Roman" w:hAnsi="Times New Roman" w:cs="Times New Roman"/>
        </w:rPr>
        <w:t xml:space="preserve"> bacterial </w:t>
      </w:r>
      <w:r w:rsidR="009D794B" w:rsidRPr="00903497">
        <w:rPr>
          <w:rFonts w:ascii="Times New Roman" w:hAnsi="Times New Roman" w:cs="Times New Roman"/>
        </w:rPr>
        <w:t>function</w:t>
      </w:r>
      <w:r w:rsidR="00367438">
        <w:rPr>
          <w:rFonts w:ascii="Times New Roman" w:hAnsi="Times New Roman" w:cs="Times New Roman"/>
        </w:rPr>
        <w:t xml:space="preserve">s </w:t>
      </w:r>
      <w:r w:rsidR="009D794B" w:rsidRPr="00903497">
        <w:rPr>
          <w:rFonts w:ascii="Times New Roman" w:hAnsi="Times New Roman" w:cs="Times New Roman"/>
        </w:rPr>
        <w:t>(</w:t>
      </w:r>
      <w:r w:rsidR="00BE55F3" w:rsidRPr="00327B77">
        <w:rPr>
          <w:rFonts w:ascii="Times New Roman" w:hAnsi="Times New Roman" w:cs="Times New Roman"/>
        </w:rPr>
        <w:t>e.g.</w:t>
      </w:r>
      <w:r w:rsidR="00405E83">
        <w:rPr>
          <w:rFonts w:ascii="Times New Roman" w:hAnsi="Times New Roman" w:cs="Times New Roman"/>
        </w:rPr>
        <w:t>,</w:t>
      </w:r>
      <w:r w:rsidR="00BE55F3" w:rsidRPr="00903497">
        <w:rPr>
          <w:rFonts w:ascii="Times New Roman" w:hAnsi="Times New Roman" w:cs="Times New Roman"/>
          <w:i/>
        </w:rPr>
        <w:t xml:space="preserve"> </w:t>
      </w:r>
      <w:r w:rsidR="009D794B" w:rsidRPr="00903497">
        <w:rPr>
          <w:rFonts w:ascii="Times New Roman" w:hAnsi="Times New Roman" w:cs="Times New Roman"/>
        </w:rPr>
        <w:t xml:space="preserve">virulence factors) and </w:t>
      </w:r>
      <w:r w:rsidR="00367438">
        <w:rPr>
          <w:rFonts w:ascii="Times New Roman" w:hAnsi="Times New Roman" w:cs="Times New Roman"/>
        </w:rPr>
        <w:t xml:space="preserve">their </w:t>
      </w:r>
      <w:r w:rsidR="009D794B" w:rsidRPr="00903497">
        <w:rPr>
          <w:rFonts w:ascii="Times New Roman" w:hAnsi="Times New Roman" w:cs="Times New Roman"/>
        </w:rPr>
        <w:t>interactions with the human host (</w:t>
      </w:r>
      <w:r w:rsidR="00405E83" w:rsidRPr="00117113">
        <w:rPr>
          <w:rFonts w:ascii="Times New Roman" w:hAnsi="Times New Roman" w:cs="Times New Roman"/>
        </w:rPr>
        <w:t>e.g.</w:t>
      </w:r>
      <w:r w:rsidR="00405E83">
        <w:rPr>
          <w:rFonts w:ascii="Times New Roman" w:hAnsi="Times New Roman" w:cs="Times New Roman"/>
        </w:rPr>
        <w:t>,</w:t>
      </w:r>
      <w:r w:rsidR="00BE55F3" w:rsidRPr="00903497">
        <w:rPr>
          <w:rFonts w:ascii="Times New Roman" w:hAnsi="Times New Roman" w:cs="Times New Roman"/>
        </w:rPr>
        <w:t xml:space="preserve"> </w:t>
      </w:r>
      <w:r w:rsidR="009D794B" w:rsidRPr="00903497">
        <w:rPr>
          <w:rFonts w:ascii="Times New Roman" w:hAnsi="Times New Roman" w:cs="Times New Roman"/>
        </w:rPr>
        <w:t xml:space="preserve">immune </w:t>
      </w:r>
      <w:r w:rsidR="00BE55F3" w:rsidRPr="00903497">
        <w:rPr>
          <w:rFonts w:ascii="Times New Roman" w:hAnsi="Times New Roman" w:cs="Times New Roman"/>
        </w:rPr>
        <w:t>proteins</w:t>
      </w:r>
      <w:r w:rsidR="009D794B" w:rsidRPr="00903497">
        <w:rPr>
          <w:rFonts w:ascii="Times New Roman" w:hAnsi="Times New Roman" w:cs="Times New Roman"/>
        </w:rPr>
        <w:t xml:space="preserve">) </w:t>
      </w:r>
      <w:r w:rsidR="00367438">
        <w:rPr>
          <w:rFonts w:ascii="Times New Roman" w:hAnsi="Times New Roman" w:cs="Times New Roman"/>
        </w:rPr>
        <w:t>are</w:t>
      </w:r>
      <w:r w:rsidR="009D794B" w:rsidRPr="00903497">
        <w:rPr>
          <w:rFonts w:ascii="Times New Roman" w:hAnsi="Times New Roman" w:cs="Times New Roman"/>
        </w:rPr>
        <w:t xml:space="preserve"> obtainable from ancient dental </w:t>
      </w:r>
      <w:r w:rsidR="009D794B" w:rsidRPr="00903497">
        <w:rPr>
          <w:rFonts w:ascii="Times New Roman" w:hAnsi="Times New Roman" w:cs="Times New Roman"/>
        </w:rPr>
        <w:lastRenderedPageBreak/>
        <w:t>calculus</w:t>
      </w:r>
      <w:r w:rsidR="00A94D2A">
        <w:rPr>
          <w:rFonts w:ascii="Times New Roman" w:hAnsi="Times New Roman" w:cs="Times New Roman"/>
        </w:rPr>
        <w:t xml:space="preserve"> </w:t>
      </w:r>
      <w:r w:rsidR="00477EE5">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{"citationID":"Mcp6SxZx","properties":{"formattedCitation":"(Warinner et al. 2014)","plainCitation":"(Warinner et al. 2014)"},"citationItems":[{"id":576,"uris":["http://zotero.org/users/2370870/items/NX4T5FWZ"],"uri":["http://zotero.org/users/2370870/items/NX4T5FWZ"],"itemData":{"id":576,"type":"article-journal","title":"Pathogens and host immunity in the ancient human oral cavity","container-title":"Nature Genetics","page":"336-344","volume":"46","issue":"4","source":"CrossRef","DOI":"10.1038/ng.2906","ISSN":"1061-4036, 1546-1718","author":[{"family":"Warinner","given":"Christina"},{"family":"Rodrigues","given":"João F Matias"},{"family":"Vyas","given":"Rounak"},{"family":"Trachsel","given":"Christian"},{"family":"Shved","given":"Natallia"},{"family":"Grossmann","given":"Jonas"},{"family":"Radini","given":"Anita"},{"family":"Hancock","given":"Y"},{"family":"Tito","given":"Raul Y"},{"family":"Fiddyment","given":"Sarah"},{"family":"Speller","given":"Camilla"},{"family":"Hendy","given":"Jessica"},{"family":"Charlton","given":"Sophy"},{"family":"Luder","given":"Hans Ulrich"},{"family":"Salazar-García","given":"Domingo C"},{"family":"Eppler","given":"Elisabeth"},{"family":"Seiler","given":"Roger"},{"family":"Hansen","given":"Lars H"},{"family":"Castruita","given":"José Alfredo Samaniego"},{"family":"Barkow-Oesterreicher","given":"Simon"},{"family":"Teoh","given":"Kai Yik"},{"family":"Kelstrup","given":"Christian D"},{"family":"Olsen","given":"Jesper V"},{"family":"Nanni","given":"Paolo"},{"family":"Kawai","given":"Toshihisa"},{"family":"Willerslev","given":"Eske"},{"family":"Mering","given":"Christian","non-dropping-particle":"von"},{"family":"Lewis","given":"Cecil M"},{"family":"Collins","given":"Matthew J"},{"family":"Gilbert","given":"M Thomas P"},{"family":"Rühli","given":"Frank"},{"family":"Cappellini","given":"Enrico"}],"issued":{"date-parts":[["2014",2,23]]}}}],"schema":"https://github.com/citation-style-language/schema/raw/master/csl-citation.json"} </w:instrText>
      </w:r>
      <w:r w:rsidR="00477EE5">
        <w:rPr>
          <w:rFonts w:ascii="Times New Roman" w:hAnsi="Times New Roman" w:cs="Times New Roman"/>
        </w:rPr>
        <w:fldChar w:fldCharType="separate"/>
      </w:r>
      <w:r w:rsidR="00A95F83">
        <w:rPr>
          <w:rFonts w:ascii="Times New Roman" w:hAnsi="Times New Roman" w:cs="Times New Roman"/>
          <w:noProof/>
        </w:rPr>
        <w:t>(Warinner et al. 2014)</w:t>
      </w:r>
      <w:r w:rsidR="00477EE5">
        <w:rPr>
          <w:rFonts w:ascii="Times New Roman" w:hAnsi="Times New Roman" w:cs="Times New Roman"/>
        </w:rPr>
        <w:fldChar w:fldCharType="end"/>
      </w:r>
      <w:r w:rsidR="009D794B" w:rsidRPr="00903497">
        <w:rPr>
          <w:rFonts w:ascii="Times New Roman" w:hAnsi="Times New Roman" w:cs="Times New Roman"/>
        </w:rPr>
        <w:t xml:space="preserve">. </w:t>
      </w:r>
      <w:r w:rsidR="00F0248A">
        <w:rPr>
          <w:rFonts w:ascii="Times New Roman" w:hAnsi="Times New Roman" w:cs="Times New Roman"/>
        </w:rPr>
        <w:t xml:space="preserve">A further key finding was that </w:t>
      </w:r>
      <w:r w:rsidR="009D794B" w:rsidRPr="00903497">
        <w:rPr>
          <w:rFonts w:ascii="Times New Roman" w:hAnsi="Times New Roman" w:cs="Times New Roman"/>
        </w:rPr>
        <w:t xml:space="preserve">DNA </w:t>
      </w:r>
      <w:r w:rsidR="006F0613">
        <w:rPr>
          <w:rFonts w:ascii="Times New Roman" w:hAnsi="Times New Roman" w:cs="Times New Roman"/>
        </w:rPr>
        <w:t xml:space="preserve">from ancient calculus </w:t>
      </w:r>
      <w:r w:rsidR="00F0248A">
        <w:rPr>
          <w:rFonts w:ascii="Times New Roman" w:hAnsi="Times New Roman" w:cs="Times New Roman"/>
        </w:rPr>
        <w:t xml:space="preserve">includes signals from </w:t>
      </w:r>
      <w:r w:rsidR="006F0613">
        <w:rPr>
          <w:rFonts w:ascii="Times New Roman" w:hAnsi="Times New Roman" w:cs="Times New Roman"/>
        </w:rPr>
        <w:t>food</w:t>
      </w:r>
      <w:r w:rsidR="006F0613" w:rsidRPr="00903497">
        <w:rPr>
          <w:rFonts w:ascii="Times New Roman" w:hAnsi="Times New Roman" w:cs="Times New Roman"/>
        </w:rPr>
        <w:t xml:space="preserve"> </w:t>
      </w:r>
      <w:r w:rsidR="009D794B" w:rsidRPr="00903497">
        <w:rPr>
          <w:rFonts w:ascii="Times New Roman" w:hAnsi="Times New Roman" w:cs="Times New Roman"/>
        </w:rPr>
        <w:t>sour</w:t>
      </w:r>
      <w:r w:rsidR="00181145" w:rsidRPr="00903497">
        <w:rPr>
          <w:rFonts w:ascii="Times New Roman" w:hAnsi="Times New Roman" w:cs="Times New Roman"/>
        </w:rPr>
        <w:t>ces such as plants and animal</w:t>
      </w:r>
      <w:r w:rsidR="00313B6F" w:rsidRPr="00903497">
        <w:rPr>
          <w:rFonts w:ascii="Times New Roman" w:hAnsi="Times New Roman" w:cs="Times New Roman"/>
        </w:rPr>
        <w:t xml:space="preserve">s, </w:t>
      </w:r>
      <w:r w:rsidR="009D794B" w:rsidRPr="00903497">
        <w:rPr>
          <w:rFonts w:ascii="Times New Roman" w:hAnsi="Times New Roman" w:cs="Times New Roman"/>
        </w:rPr>
        <w:t>demonstrating the ability to obtain dietary information from ancient human populations</w:t>
      </w:r>
      <w:r w:rsidR="00367438">
        <w:rPr>
          <w:rFonts w:ascii="Times New Roman" w:hAnsi="Times New Roman" w:cs="Times New Roman"/>
        </w:rPr>
        <w:t xml:space="preserve">, </w:t>
      </w:r>
      <w:r w:rsidR="00F0248A">
        <w:rPr>
          <w:rFonts w:ascii="Times New Roman" w:hAnsi="Times New Roman" w:cs="Times New Roman"/>
        </w:rPr>
        <w:t xml:space="preserve">providing further information to </w:t>
      </w:r>
      <w:r w:rsidR="00367438">
        <w:rPr>
          <w:rFonts w:ascii="Times New Roman" w:hAnsi="Times New Roman" w:cs="Times New Roman"/>
        </w:rPr>
        <w:t xml:space="preserve">delineate past human </w:t>
      </w:r>
      <w:r w:rsidR="00461908">
        <w:rPr>
          <w:rFonts w:ascii="Times New Roman" w:hAnsi="Times New Roman" w:cs="Times New Roman"/>
        </w:rPr>
        <w:t xml:space="preserve">lifeways </w:t>
      </w:r>
      <w:r w:rsidR="00CB716C">
        <w:rPr>
          <w:rFonts w:ascii="Times New Roman" w:hAnsi="Times New Roman" w:cs="Times New Roman"/>
        </w:rPr>
        <w:t>(</w:t>
      </w:r>
      <w:proofErr w:type="spellStart"/>
      <w:r w:rsidR="00CB716C">
        <w:rPr>
          <w:rFonts w:ascii="Times New Roman" w:hAnsi="Times New Roman" w:cs="Times New Roman"/>
        </w:rPr>
        <w:t>Warinner</w:t>
      </w:r>
      <w:proofErr w:type="spellEnd"/>
      <w:r w:rsidR="00CB716C">
        <w:rPr>
          <w:rFonts w:ascii="Times New Roman" w:hAnsi="Times New Roman" w:cs="Times New Roman"/>
        </w:rPr>
        <w:t xml:space="preserve"> et al. 2014)</w:t>
      </w:r>
      <w:r w:rsidR="007E64B7">
        <w:rPr>
          <w:rFonts w:ascii="Times New Roman" w:hAnsi="Times New Roman" w:cs="Times New Roman"/>
        </w:rPr>
        <w:t>.</w:t>
      </w:r>
    </w:p>
    <w:p w14:paraId="3BE3128D" w14:textId="53657088" w:rsidR="00F666DC" w:rsidRDefault="004F0450" w:rsidP="000738A3">
      <w:pPr>
        <w:spacing w:line="480" w:lineRule="auto"/>
        <w:rPr>
          <w:rFonts w:ascii="Times New Roman" w:hAnsi="Times New Roman" w:cs="Times New Roman"/>
        </w:rPr>
      </w:pPr>
      <w:r w:rsidRPr="00903497">
        <w:rPr>
          <w:rFonts w:ascii="Times New Roman" w:hAnsi="Times New Roman" w:cs="Times New Roman"/>
        </w:rPr>
        <w:tab/>
      </w:r>
      <w:r w:rsidR="00F47886">
        <w:rPr>
          <w:rFonts w:ascii="Times New Roman" w:hAnsi="Times New Roman" w:cs="Times New Roman"/>
        </w:rPr>
        <w:t>While t</w:t>
      </w:r>
      <w:r w:rsidR="00EE26A6" w:rsidRPr="00903497">
        <w:rPr>
          <w:rFonts w:ascii="Times New Roman" w:hAnsi="Times New Roman" w:cs="Times New Roman"/>
        </w:rPr>
        <w:t xml:space="preserve">he ethics involved in </w:t>
      </w:r>
      <w:r w:rsidR="00FC27C7" w:rsidRPr="00903497">
        <w:rPr>
          <w:rFonts w:ascii="Times New Roman" w:hAnsi="Times New Roman" w:cs="Times New Roman"/>
        </w:rPr>
        <w:t>analyzing</w:t>
      </w:r>
      <w:r w:rsidR="00EE26A6" w:rsidRPr="00903497">
        <w:rPr>
          <w:rFonts w:ascii="Times New Roman" w:hAnsi="Times New Roman" w:cs="Times New Roman"/>
        </w:rPr>
        <w:t xml:space="preserve"> ancient human DNA </w:t>
      </w:r>
      <w:r w:rsidR="00214D41" w:rsidRPr="00903497">
        <w:rPr>
          <w:rFonts w:ascii="Times New Roman" w:hAnsi="Times New Roman" w:cs="Times New Roman"/>
        </w:rPr>
        <w:t>can be</w:t>
      </w:r>
      <w:r w:rsidR="00EE26A6" w:rsidRPr="00903497">
        <w:rPr>
          <w:rFonts w:ascii="Times New Roman" w:hAnsi="Times New Roman" w:cs="Times New Roman"/>
        </w:rPr>
        <w:t xml:space="preserve"> </w:t>
      </w:r>
      <w:r w:rsidR="00CC5BA1">
        <w:rPr>
          <w:rFonts w:ascii="Times New Roman" w:hAnsi="Times New Roman" w:cs="Times New Roman"/>
        </w:rPr>
        <w:t>extremely sensitive</w:t>
      </w:r>
      <w:r w:rsidR="00EE26A6" w:rsidRPr="00903497">
        <w:rPr>
          <w:rFonts w:ascii="Times New Roman" w:hAnsi="Times New Roman" w:cs="Times New Roman"/>
        </w:rPr>
        <w:t xml:space="preserve">, </w:t>
      </w:r>
      <w:r w:rsidR="00C30A14">
        <w:rPr>
          <w:rFonts w:ascii="Times New Roman" w:hAnsi="Times New Roman" w:cs="Times New Roman"/>
        </w:rPr>
        <w:t xml:space="preserve">ancient </w:t>
      </w:r>
      <w:r w:rsidR="0081042B" w:rsidRPr="00903497">
        <w:rPr>
          <w:rFonts w:ascii="Times New Roman" w:hAnsi="Times New Roman" w:cs="Times New Roman"/>
        </w:rPr>
        <w:t xml:space="preserve">dental calculus is </w:t>
      </w:r>
      <w:r w:rsidR="00F0248A">
        <w:rPr>
          <w:rFonts w:ascii="Times New Roman" w:hAnsi="Times New Roman" w:cs="Times New Roman"/>
        </w:rPr>
        <w:t xml:space="preserve">almost entirely </w:t>
      </w:r>
      <w:r w:rsidR="0081042B" w:rsidRPr="00903497">
        <w:rPr>
          <w:rFonts w:ascii="Times New Roman" w:hAnsi="Times New Roman" w:cs="Times New Roman"/>
        </w:rPr>
        <w:t>micro</w:t>
      </w:r>
      <w:r w:rsidR="004C6A9F" w:rsidRPr="00903497">
        <w:rPr>
          <w:rFonts w:ascii="Times New Roman" w:hAnsi="Times New Roman" w:cs="Times New Roman"/>
        </w:rPr>
        <w:t xml:space="preserve">bial </w:t>
      </w:r>
      <w:r w:rsidR="00C30A14">
        <w:rPr>
          <w:rFonts w:ascii="Times New Roman" w:hAnsi="Times New Roman" w:cs="Times New Roman"/>
        </w:rPr>
        <w:t xml:space="preserve">in </w:t>
      </w:r>
      <w:r w:rsidR="004C6A9F" w:rsidRPr="00903497">
        <w:rPr>
          <w:rFonts w:ascii="Times New Roman" w:hAnsi="Times New Roman" w:cs="Times New Roman"/>
        </w:rPr>
        <w:t>origin</w:t>
      </w:r>
      <w:r w:rsidR="00C30A14">
        <w:rPr>
          <w:rFonts w:ascii="Times New Roman" w:hAnsi="Times New Roman" w:cs="Times New Roman"/>
        </w:rPr>
        <w:t xml:space="preserve"> (&gt;99.9%)</w:t>
      </w:r>
      <w:r w:rsidR="00F0248A">
        <w:rPr>
          <w:rFonts w:ascii="Times New Roman" w:hAnsi="Times New Roman" w:cs="Times New Roman"/>
        </w:rPr>
        <w:t>, with very limited amounts of human DNA</w:t>
      </w:r>
      <w:r w:rsidR="00C30A14">
        <w:rPr>
          <w:rFonts w:ascii="Times New Roman" w:hAnsi="Times New Roman" w:cs="Times New Roman"/>
        </w:rPr>
        <w:t xml:space="preserve">. </w:t>
      </w:r>
      <w:r w:rsidR="0081042B" w:rsidRPr="00903497">
        <w:rPr>
          <w:rFonts w:ascii="Times New Roman" w:hAnsi="Times New Roman" w:cs="Times New Roman"/>
        </w:rPr>
        <w:t xml:space="preserve">In addition, </w:t>
      </w:r>
      <w:r w:rsidR="00F05A4D" w:rsidRPr="00903497">
        <w:rPr>
          <w:rFonts w:ascii="Times New Roman" w:hAnsi="Times New Roman" w:cs="Times New Roman"/>
        </w:rPr>
        <w:t>dental calculus can be easily removed from teeth,</w:t>
      </w:r>
      <w:r w:rsidR="002B3804" w:rsidRPr="00903497">
        <w:rPr>
          <w:rFonts w:ascii="Times New Roman" w:hAnsi="Times New Roman" w:cs="Times New Roman"/>
        </w:rPr>
        <w:t xml:space="preserve"> avoid</w:t>
      </w:r>
      <w:r w:rsidR="00F05A4D" w:rsidRPr="00903497">
        <w:rPr>
          <w:rFonts w:ascii="Times New Roman" w:hAnsi="Times New Roman" w:cs="Times New Roman"/>
        </w:rPr>
        <w:t>ing</w:t>
      </w:r>
      <w:r w:rsidR="002B3804" w:rsidRPr="00903497">
        <w:rPr>
          <w:rFonts w:ascii="Times New Roman" w:hAnsi="Times New Roman" w:cs="Times New Roman"/>
        </w:rPr>
        <w:t xml:space="preserve"> the destruction of human remains</w:t>
      </w:r>
      <w:r w:rsidR="00EE26A6" w:rsidRPr="00903497">
        <w:rPr>
          <w:rFonts w:ascii="Times New Roman" w:hAnsi="Times New Roman" w:cs="Times New Roman"/>
        </w:rPr>
        <w:t>.</w:t>
      </w:r>
      <w:r w:rsidR="00071EE0" w:rsidRPr="00903497">
        <w:rPr>
          <w:rFonts w:ascii="Times New Roman" w:hAnsi="Times New Roman" w:cs="Times New Roman"/>
        </w:rPr>
        <w:t xml:space="preserve"> </w:t>
      </w:r>
      <w:r w:rsidR="002652B3" w:rsidRPr="00903497">
        <w:rPr>
          <w:rFonts w:ascii="Times New Roman" w:hAnsi="Times New Roman" w:cs="Times New Roman"/>
        </w:rPr>
        <w:t xml:space="preserve">These two factors </w:t>
      </w:r>
      <w:r w:rsidR="00C30A14">
        <w:rPr>
          <w:rFonts w:ascii="Times New Roman" w:hAnsi="Times New Roman" w:cs="Times New Roman"/>
        </w:rPr>
        <w:t>ensure ancient calculus can be examined with</w:t>
      </w:r>
      <w:r w:rsidR="00F0248A">
        <w:rPr>
          <w:rFonts w:ascii="Times New Roman" w:hAnsi="Times New Roman" w:cs="Times New Roman"/>
        </w:rPr>
        <w:t xml:space="preserve"> minimal alteration to valuable </w:t>
      </w:r>
      <w:r w:rsidR="00C30A14">
        <w:rPr>
          <w:rFonts w:ascii="Times New Roman" w:hAnsi="Times New Roman" w:cs="Times New Roman"/>
        </w:rPr>
        <w:t xml:space="preserve">museum specimens, </w:t>
      </w:r>
      <w:r w:rsidR="003F2B5A">
        <w:rPr>
          <w:rFonts w:ascii="Times New Roman" w:hAnsi="Times New Roman" w:cs="Times New Roman"/>
        </w:rPr>
        <w:t xml:space="preserve">potentially </w:t>
      </w:r>
      <w:r w:rsidR="00C30A14">
        <w:rPr>
          <w:rFonts w:ascii="Times New Roman" w:hAnsi="Times New Roman" w:cs="Times New Roman"/>
        </w:rPr>
        <w:t xml:space="preserve">allowing </w:t>
      </w:r>
      <w:r w:rsidR="003F2B5A">
        <w:rPr>
          <w:rFonts w:ascii="Times New Roman" w:hAnsi="Times New Roman" w:cs="Times New Roman"/>
        </w:rPr>
        <w:t>large</w:t>
      </w:r>
      <w:r w:rsidR="00C30A14">
        <w:rPr>
          <w:rFonts w:ascii="Times New Roman" w:hAnsi="Times New Roman" w:cs="Times New Roman"/>
        </w:rPr>
        <w:t xml:space="preserve"> numbers of samples to be collected and analyzed. </w:t>
      </w:r>
      <w:r w:rsidR="00CA4777">
        <w:rPr>
          <w:rFonts w:ascii="Times New Roman" w:hAnsi="Times New Roman" w:cs="Times New Roman"/>
        </w:rPr>
        <w:t>Practically</w:t>
      </w:r>
      <w:r w:rsidR="00D678CC">
        <w:rPr>
          <w:rFonts w:ascii="Times New Roman" w:hAnsi="Times New Roman" w:cs="Times New Roman"/>
        </w:rPr>
        <w:t xml:space="preserve"> speaking</w:t>
      </w:r>
      <w:r w:rsidR="00CA4777">
        <w:rPr>
          <w:rFonts w:ascii="Times New Roman" w:hAnsi="Times New Roman" w:cs="Times New Roman"/>
        </w:rPr>
        <w:t>,</w:t>
      </w:r>
      <w:r w:rsidR="00683B9C" w:rsidRPr="00903497">
        <w:rPr>
          <w:rFonts w:ascii="Times New Roman" w:hAnsi="Times New Roman" w:cs="Times New Roman"/>
        </w:rPr>
        <w:t xml:space="preserve"> </w:t>
      </w:r>
      <w:r w:rsidR="00167851">
        <w:rPr>
          <w:rFonts w:ascii="Times New Roman" w:hAnsi="Times New Roman" w:cs="Times New Roman"/>
        </w:rPr>
        <w:t xml:space="preserve">ancient </w:t>
      </w:r>
      <w:r w:rsidR="00683B9C" w:rsidRPr="00903497">
        <w:rPr>
          <w:rFonts w:ascii="Times New Roman" w:hAnsi="Times New Roman" w:cs="Times New Roman"/>
        </w:rPr>
        <w:t>d</w:t>
      </w:r>
      <w:r w:rsidR="00E50CF5" w:rsidRPr="00903497">
        <w:rPr>
          <w:rFonts w:ascii="Times New Roman" w:hAnsi="Times New Roman" w:cs="Times New Roman"/>
        </w:rPr>
        <w:t>ental calculus contains a much higher concentration of DNA than bone</w:t>
      </w:r>
      <w:r w:rsidR="00F91A88" w:rsidRPr="00903497">
        <w:rPr>
          <w:rFonts w:ascii="Times New Roman" w:hAnsi="Times New Roman" w:cs="Times New Roman"/>
        </w:rPr>
        <w:t xml:space="preserve">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{"citationID":"Yi9W6SPB","properties":{"formattedCitation":"(Warinner et al. 2014)","plainCitation":"(Warinner et al. 2014)"},"citationItems":[{"id":576,"uris":["http://zotero.org/users/2370870/items/NX4T5FWZ"],"uri":["http://zotero.org/users/2370870/items/NX4T5FWZ"],"itemData":{"id":576,"type":"article-journal","title":"Pathogens and host immunity in the ancient human oral cavity","container-title":"Nature Genetics","page":"336-344","volume":"46","issue":"4","source":"CrossRef","DOI":"10.1038/ng.2906","ISSN":"1061-4036, 1546-1718","author":[{"family":"Warinner","given":"Christina"},{"family":"Rodrigues","given":"João F Matias"},{"family":"Vyas","given":"Rounak"},{"family":"Trachsel","given":"Christian"},{"family":"Shved","given":"Natallia"},{"family":"Grossmann","given":"Jonas"},{"family":"Radini","given":"Anita"},{"family":"Hancock","given":"Y"},{"family":"Tito","given":"Raul Y"},{"family":"Fiddyment","given":"Sarah"},{"family":"Speller","given":"Camilla"},{"family":"Hendy","given":"Jessica"},{"family":"Charlton","given":"Sophy"},{"family":"Luder","given":"Hans Ulrich"},{"family":"Salazar-García","given":"Domingo C"},{"family":"Eppler","given":"Elisabeth"},{"family":"Seiler","given":"Roger"},{"family":"Hansen","given":"Lars H"},{"family":"Castruita","given":"José Alfredo Samaniego"},{"family":"Barkow-Oesterreicher","given":"Simon"},{"family":"Teoh","given":"Kai Yik"},{"family":"Kelstrup","given":"Christian D"},{"family":"Olsen","given":"Jesper V"},{"family":"Nanni","given":"Paolo"},{"family":"Kawai","given":"Toshihisa"},{"family":"Willerslev","given":"Eske"},{"family":"Mering","given":"Christian","non-dropping-particle":"von"},{"family":"Lewis","given":"Cecil M"},{"family":"Collins","given":"Matthew J"},{"family":"Gilbert","given":"M Thomas P"},{"family":"Rühli","given":"Frank"},{"family":"Cappellini","given":"Enrico"}],"issued":{"date-parts":[["2014",2,23]]}}}],"schema":"https://github.com/citation-style-language/schema/raw/master/csl-citation.json"}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(Warinner et al. 2014)</w:t>
      </w:r>
      <w:r w:rsidR="00477EE5" w:rsidRPr="00903497">
        <w:rPr>
          <w:rFonts w:ascii="Times New Roman" w:hAnsi="Times New Roman" w:cs="Times New Roman"/>
        </w:rPr>
        <w:fldChar w:fldCharType="end"/>
      </w:r>
      <w:r w:rsidR="00E50CF5" w:rsidRPr="00903497">
        <w:rPr>
          <w:rFonts w:ascii="Times New Roman" w:hAnsi="Times New Roman" w:cs="Times New Roman"/>
        </w:rPr>
        <w:t xml:space="preserve">, </w:t>
      </w:r>
      <w:r w:rsidR="005714D4">
        <w:rPr>
          <w:rFonts w:ascii="Times New Roman" w:hAnsi="Times New Roman" w:cs="Times New Roman"/>
        </w:rPr>
        <w:t xml:space="preserve">which </w:t>
      </w:r>
      <w:r w:rsidR="00E50CF5" w:rsidRPr="00903497">
        <w:rPr>
          <w:rFonts w:ascii="Times New Roman" w:hAnsi="Times New Roman" w:cs="Times New Roman"/>
        </w:rPr>
        <w:t>increases the odds of succ</w:t>
      </w:r>
      <w:r w:rsidR="00543AB3" w:rsidRPr="00903497">
        <w:rPr>
          <w:rFonts w:ascii="Times New Roman" w:hAnsi="Times New Roman" w:cs="Times New Roman"/>
        </w:rPr>
        <w:t>essfully obtaining DNA</w:t>
      </w:r>
      <w:r w:rsidR="005714D4">
        <w:rPr>
          <w:rFonts w:ascii="Times New Roman" w:hAnsi="Times New Roman" w:cs="Times New Roman"/>
        </w:rPr>
        <w:t xml:space="preserve"> from poorly preserved ancient specimens</w:t>
      </w:r>
      <w:r w:rsidR="00013D0A" w:rsidRPr="00903497">
        <w:rPr>
          <w:rFonts w:ascii="Times New Roman" w:hAnsi="Times New Roman" w:cs="Times New Roman"/>
        </w:rPr>
        <w:t xml:space="preserve">. </w:t>
      </w:r>
      <w:r w:rsidR="00D678CC">
        <w:rPr>
          <w:rFonts w:ascii="Times New Roman" w:hAnsi="Times New Roman" w:cs="Times New Roman"/>
        </w:rPr>
        <w:t>Importantly</w:t>
      </w:r>
      <w:r w:rsidR="00867DBC">
        <w:rPr>
          <w:rFonts w:ascii="Times New Roman" w:hAnsi="Times New Roman" w:cs="Times New Roman"/>
        </w:rPr>
        <w:t>, t</w:t>
      </w:r>
      <w:r w:rsidR="00B12E3E">
        <w:rPr>
          <w:rFonts w:ascii="Times New Roman" w:hAnsi="Times New Roman" w:cs="Times New Roman"/>
        </w:rPr>
        <w:t xml:space="preserve">he use of </w:t>
      </w:r>
      <w:r w:rsidR="00D678CC">
        <w:rPr>
          <w:rFonts w:ascii="Times New Roman" w:hAnsi="Times New Roman" w:cs="Times New Roman"/>
        </w:rPr>
        <w:t xml:space="preserve">oral </w:t>
      </w:r>
      <w:r w:rsidR="00B12E3E">
        <w:rPr>
          <w:rFonts w:ascii="Times New Roman" w:hAnsi="Times New Roman" w:cs="Times New Roman"/>
        </w:rPr>
        <w:t xml:space="preserve">bacterial DNA in ancient dental calculus also </w:t>
      </w:r>
      <w:r w:rsidR="00867DBC">
        <w:rPr>
          <w:rFonts w:ascii="Times New Roman" w:hAnsi="Times New Roman" w:cs="Times New Roman"/>
        </w:rPr>
        <w:t>solves the issue of modern genetic admixtures confounding human migration signal.</w:t>
      </w:r>
      <w:r w:rsidR="00B12E3E">
        <w:rPr>
          <w:rFonts w:ascii="Times New Roman" w:hAnsi="Times New Roman" w:cs="Times New Roman"/>
        </w:rPr>
        <w:t xml:space="preserve"> </w:t>
      </w:r>
      <w:r w:rsidR="00C941F6">
        <w:rPr>
          <w:rFonts w:ascii="Times New Roman" w:hAnsi="Times New Roman" w:cs="Times New Roman"/>
        </w:rPr>
        <w:t>In addition</w:t>
      </w:r>
      <w:r w:rsidR="00D678CC">
        <w:rPr>
          <w:rFonts w:ascii="Times New Roman" w:hAnsi="Times New Roman" w:cs="Times New Roman"/>
        </w:rPr>
        <w:t>, the</w:t>
      </w:r>
      <w:r w:rsidR="00167851">
        <w:rPr>
          <w:rFonts w:ascii="Times New Roman" w:hAnsi="Times New Roman" w:cs="Times New Roman"/>
        </w:rPr>
        <w:t xml:space="preserve"> </w:t>
      </w:r>
      <w:r w:rsidR="00013D0A" w:rsidRPr="00903497">
        <w:rPr>
          <w:rFonts w:ascii="Times New Roman" w:hAnsi="Times New Roman" w:cs="Times New Roman"/>
        </w:rPr>
        <w:t xml:space="preserve">oral </w:t>
      </w:r>
      <w:r w:rsidR="00B24BEB" w:rsidRPr="00903497">
        <w:rPr>
          <w:rFonts w:ascii="Times New Roman" w:hAnsi="Times New Roman" w:cs="Times New Roman"/>
        </w:rPr>
        <w:t>microbiota</w:t>
      </w:r>
      <w:r w:rsidR="001818E5" w:rsidRPr="00903497">
        <w:rPr>
          <w:rFonts w:ascii="Times New Roman" w:hAnsi="Times New Roman" w:cs="Times New Roman"/>
        </w:rPr>
        <w:t xml:space="preserve"> </w:t>
      </w:r>
      <w:r w:rsidR="007470BB" w:rsidRPr="00903497">
        <w:rPr>
          <w:rFonts w:ascii="Times New Roman" w:hAnsi="Times New Roman" w:cs="Times New Roman"/>
        </w:rPr>
        <w:t>exhibits</w:t>
      </w:r>
      <w:r w:rsidR="007740BE" w:rsidRPr="00903497">
        <w:rPr>
          <w:rFonts w:ascii="Times New Roman" w:hAnsi="Times New Roman" w:cs="Times New Roman"/>
        </w:rPr>
        <w:t xml:space="preserve"> a strong degree of </w:t>
      </w:r>
      <w:r w:rsidR="007740BE" w:rsidRPr="00941C08">
        <w:rPr>
          <w:rFonts w:ascii="Times New Roman" w:hAnsi="Times New Roman" w:cs="Times New Roman"/>
        </w:rPr>
        <w:t>vertical</w:t>
      </w:r>
      <w:r w:rsidR="007740BE" w:rsidRPr="00903497">
        <w:rPr>
          <w:rFonts w:ascii="Times New Roman" w:hAnsi="Times New Roman" w:cs="Times New Roman"/>
        </w:rPr>
        <w:t xml:space="preserve"> inheritance</w:t>
      </w:r>
      <w:r w:rsidR="00D759B1" w:rsidRPr="00903497">
        <w:rPr>
          <w:rFonts w:ascii="Times New Roman" w:hAnsi="Times New Roman" w:cs="Times New Roman"/>
        </w:rPr>
        <w:t xml:space="preserve">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{"citationID":"NZc2Rg5p","properties":{"formattedCitation":"(Okada et al. 2004; Corby et al. 2007; Li et al. 2007; Ebersole et al. 2014)","plainCitation":"(Okada et al. 2004; Corby et al. 2007; Li et al. 2007; Ebersole et al. 2014)"},"citationItems":[{"id":223,"uris":["http://zotero.org/users/2370870/items/A29VF2U2"],"uri":["http://zotero.org/users/2370870/items/A29VF2U2"],"itemData":{"id":223,"type":"article-journal","title":"Intra-familial distribution of nine putative periodontopathogens in dental plaque samples analyzed by PCR","container-title":"Journal of Oral Science","page":"149-156","volume":"46","issue":"3","source":"J-Stage","abstract":"It is of great importance to understand the distribution of periodontopathogens within family members when considering the risk of periodontitis in children. The purpose of this study was to investigate the distribution of periodontopathogens among family members. We used the polymerase chain reaction method to test 4, 8, and 7 probands with healthy gingiva, gingivitis, and periodontitis, respectively, and their 60 immediate family members. Plaque samples were collected from all erupted teeth sites using a sterile toothbrush. In 161 of the 165 positive cases, if a child harbored one of the periodontopathogens then at least one of the parents was also positive for the same bacterium. The prevalence of parent-child co-infection was 42.9% for Actinobacillus actinomycetemcomitans, 21.4% for Porphyromonas gingivalis, 29.2% for Treponema denticola, 59.5% for Tannerella forsythensis (Bacteroides forsythus) and 16.7% for Prevotella intermedia. Our results indicate that parents could be an important source of periodontopathogens for the colonization that occurs in their children. (J. Oral Sci. 46, 149-156, 2004)","DOI":"10.2334/josnusd.46.149","author":[{"family":"Okada","given":"Mitsugi"},{"family":"Hayashi","given":"Fumiko"},{"family":"Soda","given":"Yoshiko"},{"family":"Zhong","given":"Xiabo"},{"family":"Miura","given":"Kazuo"},{"family":"Kozai","given":"Katsuyuki"}],"issued":{"date-parts":[["2004"]]}}},{"id":671,"uris":["http://zotero.org/users/2370870/items/SQ8QGUJH"],"uri":["http://zotero.org/users/2370870/items/SQ8QGUJH"],"itemData":{"id":671,"type":"article-journal","title":"Similarity of Bacterial Populations in Saliva from African-American Mother-Child Dyads","container-title":"Journal of Clinical Microbiology","page":"3082-3085","volume":"45","issue":"9","source":"jcm.asm.org","abstract":"Using PCR-based denaturing gradient gel electrophoresis analyses of oral bacterial samples in 20 mother-child dyads, this study demonstrated a high degree of similarity of bacterial compositions between the mothers and their children; the two may share as much as 94% of their oral bacterial spectra, including cariogenic species.","DOI":"10.1128/JCM.00771-07","ISSN":"0095-1137, 1098-660X","note":"PMID: 17634300","journalAbbreviation":"J. Clin. Microbiol.","language":"en","author":[{"family":"Li","given":"Yihong"},{"family":"Ismail","given":"Amid I."},{"family":"Ge","given":"Yao"},{"family":"Tellez","given":"Marisol"},{"family":"Sohn","given":"Woosung"}],"issued":{"date-parts":[["2007",9,1]]}}},{"id":456,"uris":["http://zotero.org/users/2370870/items/J5R3HXD8"],"uri":["http://zotero.org/users/2370870/items/J5R3HXD8"],"itemData":{"id":456,"type":"article-journal","title":"Heritability of Oral Microbial Species in Caries-Active and Caries-Free Twins","container-title":"Twin Research and Human Genetics","page":"821–828","volume":"10","issue":"06","source":"Cambridge Journals Online","abstract":"Oral microbes that colonize in the mouths of humans contribute to disease susceptibility, but it is unclear if host genetic factors mediate colonization. We therefore tested the hypothesis that the levels at which oral microbes colonize in the mouth are heritable. Dental plaque biofilms were sampled from intact tooth surfaces of 118 caries-free twins. An additional 86 caries-active twins were sampled for plaque from carious lesions and intact tooth surfaces. Using a reverse capture checkerboard assay the relative abundance of 82 bacterial species was determined. An integrative computational predictive model determined microbial abundance patterns of microbial species in caries-free twins as compared to caries-active twins. Heritability estimates were calculated for the relative microbial abundance levels of the microbial species in both groups. The levels of 10 species were significantly different in healthy individuals than in caries-active individuals, including, A. defectiva, S. parasanguinis, S. mitis/oralis, S. sanguinis, S. cristatus, S. salivarius, Streptococcus sp. clone CH016, G. morbillorum and G. haemolysans. Moderate to high heritability estimates were found for these species (h2 = 56%–80%, p &lt; .0001). Similarity of the overall oral microbial flora was also evident in caries-free twins from multivariate distance matrix regression analysis. It appears that genetic and/or familial factors significantly contribute to the colonization of oral beneficial species in twins.","DOI":"10.1375/twin.10.6.821","ISSN":"1839-2628","author":[{"family":"Corby","given":"Patricia M."},{"family":"Bretz","given":"Walter A."},{"family":"Hart","given":"Thomas C."},{"family":"Schork","given":"Nicholas J."},{"family":"Wessel","given":"J"},{"family":"Lyons-Weiler","given":"James"},{"family":"Paster","given":"Bruce J."}],"issued":{"date-parts":[["2007",12]]}}},{"id":535,"uris":["http://zotero.org/users/2370870/items/MHZ8W7BD"],"uri":["http://zotero.org/users/2370870/items/MHZ8W7BD"],"itemData":{"id":535,"type":"article-journal","title":"Acquisition of Oral Microbes and Associated Systemic Responses of Newborn Nonhuman Primates","container-title":"Clinical and Vaccine Immunology : CVI","page":"21-28","volume":"21","issue":"1","source":"PubMed Central","abstract":"The acquisition and development of the complex oral microbiome remain ill defined. While selected species of oral bacteria have been examined in relation to their initial colonization in neonates, a more detailed understanding of the dynamics of the microbiome has been developed only in adults. The current investigation used a nonhuman primate model to document the kinetics of colonization of the oral cavities of newborns and infants by a range of oral commensals and pathogens. Differences in colonization were evaluated in newborns from mothers who were maintained on an oral hygiene regimen pre- and postparturition with those displaying naturally acquired gingivitis/periodontitis. The results demonstrate distinct profiles of acquisition of selected oral bacteria, with the transmission of targeted pathogens, Porphyromonas gingivalis and Aggregatibacter actinomycetemcomitans, being passed on primarily from mothers with gingivitis/periodontitis. This colonization resulted in defined patterns of systemic antibody responses in the infants. The significant relative risk measures for infection with the pathogens, as well as the relationship of oral infection and blood serum antibody levels, were consistent with those of the newborns from mothers with gingivitis/periodontitis. These findings indicate that the early acquisition of potentially pathogenic oral bacterial species might impact the development of mucosal responses in the gingiva and may provide an enhanced risk for the development of periodontitis later in life.","DOI":"10.1128/CVI.00291-13","ISSN":"1556-6811","note":"PMID: 24173024\nPMCID: PMC3910915","journalAbbreviation":"Clin Vaccine Immunol","author":[{"family":"Ebersole","given":"J. L."},{"family":"Holt","given":"S. C."},{"family":"Delaney","given":"J. E."}],"issued":{"date-parts":[["2014",1]]}}}],"schema":"https://github.com/citation-style-language/schema/raw/master/csl-citation.json"}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(Okada et al. 2004; Corby et al. 2007; Li et al. 2007; Ebersole et al. 2014)</w:t>
      </w:r>
      <w:r w:rsidR="00477EE5" w:rsidRPr="00903497">
        <w:rPr>
          <w:rFonts w:ascii="Times New Roman" w:hAnsi="Times New Roman" w:cs="Times New Roman"/>
        </w:rPr>
        <w:fldChar w:fldCharType="end"/>
      </w:r>
      <w:r w:rsidR="00CC5BA1">
        <w:rPr>
          <w:rFonts w:ascii="Times New Roman" w:hAnsi="Times New Roman" w:cs="Times New Roman"/>
        </w:rPr>
        <w:t xml:space="preserve">, making it </w:t>
      </w:r>
      <w:r w:rsidR="00167851">
        <w:rPr>
          <w:rFonts w:ascii="Times New Roman" w:hAnsi="Times New Roman" w:cs="Times New Roman"/>
        </w:rPr>
        <w:t>a suitable</w:t>
      </w:r>
      <w:r w:rsidR="00A6447D" w:rsidRPr="00903497">
        <w:rPr>
          <w:rFonts w:ascii="Times New Roman" w:hAnsi="Times New Roman" w:cs="Times New Roman"/>
        </w:rPr>
        <w:t xml:space="preserve"> proxy for human migration.</w:t>
      </w:r>
      <w:r w:rsidR="000D5F7C" w:rsidRPr="00903497">
        <w:rPr>
          <w:rFonts w:ascii="Times New Roman" w:hAnsi="Times New Roman" w:cs="Times New Roman"/>
        </w:rPr>
        <w:t xml:space="preserve"> </w:t>
      </w:r>
      <w:r w:rsidR="005A7215" w:rsidRPr="00903497">
        <w:rPr>
          <w:rFonts w:ascii="Times New Roman" w:hAnsi="Times New Roman" w:cs="Times New Roman"/>
        </w:rPr>
        <w:t xml:space="preserve">Finally, </w:t>
      </w:r>
      <w:r w:rsidR="00E239EC" w:rsidRPr="00903497">
        <w:rPr>
          <w:rFonts w:ascii="Times New Roman" w:hAnsi="Times New Roman" w:cs="Times New Roman"/>
        </w:rPr>
        <w:t xml:space="preserve">the large amount of genetic material found in the oral </w:t>
      </w:r>
      <w:r w:rsidR="00B24BEB" w:rsidRPr="00903497">
        <w:rPr>
          <w:rFonts w:ascii="Times New Roman" w:hAnsi="Times New Roman" w:cs="Times New Roman"/>
        </w:rPr>
        <w:t>microbiota</w:t>
      </w:r>
      <w:r w:rsidR="00E239EC" w:rsidRPr="00903497">
        <w:rPr>
          <w:rFonts w:ascii="Times New Roman" w:hAnsi="Times New Roman" w:cs="Times New Roman"/>
        </w:rPr>
        <w:t xml:space="preserve">, coupled with the </w:t>
      </w:r>
      <w:r w:rsidR="00F137C6">
        <w:rPr>
          <w:rFonts w:ascii="Times New Roman" w:hAnsi="Times New Roman" w:cs="Times New Roman"/>
        </w:rPr>
        <w:t>rapid</w:t>
      </w:r>
      <w:r w:rsidR="00F137C6" w:rsidRPr="00903497">
        <w:rPr>
          <w:rFonts w:ascii="Times New Roman" w:hAnsi="Times New Roman" w:cs="Times New Roman"/>
        </w:rPr>
        <w:t xml:space="preserve"> </w:t>
      </w:r>
      <w:r w:rsidR="0029009C">
        <w:rPr>
          <w:rFonts w:ascii="Times New Roman" w:hAnsi="Times New Roman" w:cs="Times New Roman"/>
        </w:rPr>
        <w:t>generation time</w:t>
      </w:r>
      <w:r w:rsidR="00B35C5D">
        <w:rPr>
          <w:rFonts w:ascii="Times New Roman" w:hAnsi="Times New Roman" w:cs="Times New Roman"/>
        </w:rPr>
        <w:t xml:space="preserve"> </w:t>
      </w:r>
      <w:r w:rsidR="002A3F00">
        <w:rPr>
          <w:rFonts w:ascii="Times New Roman" w:hAnsi="Times New Roman" w:cs="Times New Roman"/>
        </w:rPr>
        <w:t xml:space="preserve">in </w:t>
      </w:r>
      <w:r w:rsidR="00E239EC" w:rsidRPr="00903497">
        <w:rPr>
          <w:rFonts w:ascii="Times New Roman" w:hAnsi="Times New Roman" w:cs="Times New Roman"/>
        </w:rPr>
        <w:t>bacteria</w:t>
      </w:r>
      <w:r w:rsidR="00B35C5D">
        <w:rPr>
          <w:rFonts w:ascii="Times New Roman" w:hAnsi="Times New Roman" w:cs="Times New Roman"/>
        </w:rPr>
        <w:t>,</w:t>
      </w:r>
      <w:r w:rsidR="00E239EC" w:rsidRPr="00903497">
        <w:rPr>
          <w:rFonts w:ascii="Times New Roman" w:hAnsi="Times New Roman" w:cs="Times New Roman"/>
        </w:rPr>
        <w:t xml:space="preserve"> should provide the resolution required for </w:t>
      </w:r>
      <w:r w:rsidR="00FB65B5" w:rsidRPr="00903497">
        <w:rPr>
          <w:rFonts w:ascii="Times New Roman" w:hAnsi="Times New Roman" w:cs="Times New Roman"/>
        </w:rPr>
        <w:t xml:space="preserve">discerning </w:t>
      </w:r>
      <w:r w:rsidR="006A1DC6" w:rsidRPr="00903497">
        <w:rPr>
          <w:rFonts w:ascii="Times New Roman" w:hAnsi="Times New Roman" w:cs="Times New Roman"/>
        </w:rPr>
        <w:t xml:space="preserve">rapid </w:t>
      </w:r>
      <w:r w:rsidR="00B35C5D">
        <w:rPr>
          <w:rFonts w:ascii="Times New Roman" w:hAnsi="Times New Roman" w:cs="Times New Roman"/>
        </w:rPr>
        <w:t xml:space="preserve">human </w:t>
      </w:r>
      <w:r w:rsidR="006A1DC6" w:rsidRPr="00903497">
        <w:rPr>
          <w:rFonts w:ascii="Times New Roman" w:hAnsi="Times New Roman" w:cs="Times New Roman"/>
        </w:rPr>
        <w:t>migratory events</w:t>
      </w:r>
      <w:r w:rsidR="00E239EC" w:rsidRPr="00903497">
        <w:rPr>
          <w:rFonts w:ascii="Times New Roman" w:hAnsi="Times New Roman" w:cs="Times New Roman"/>
        </w:rPr>
        <w:t xml:space="preserve">. </w:t>
      </w:r>
      <w:r w:rsidR="00167851">
        <w:rPr>
          <w:rFonts w:ascii="Times New Roman" w:hAnsi="Times New Roman" w:cs="Times New Roman"/>
        </w:rPr>
        <w:t xml:space="preserve">These characteristics render </w:t>
      </w:r>
      <w:r w:rsidR="008A074E">
        <w:rPr>
          <w:rFonts w:ascii="Times New Roman" w:hAnsi="Times New Roman" w:cs="Times New Roman"/>
        </w:rPr>
        <w:t xml:space="preserve">ancient </w:t>
      </w:r>
      <w:r w:rsidR="00167851">
        <w:rPr>
          <w:rFonts w:ascii="Times New Roman" w:hAnsi="Times New Roman" w:cs="Times New Roman"/>
        </w:rPr>
        <w:t xml:space="preserve">human dental calculus a promising </w:t>
      </w:r>
      <w:r w:rsidR="006A3322">
        <w:rPr>
          <w:rFonts w:ascii="Times New Roman" w:hAnsi="Times New Roman" w:cs="Times New Roman"/>
        </w:rPr>
        <w:t xml:space="preserve">new </w:t>
      </w:r>
      <w:r w:rsidR="00331164">
        <w:rPr>
          <w:rFonts w:ascii="Times New Roman" w:hAnsi="Times New Roman" w:cs="Times New Roman"/>
        </w:rPr>
        <w:t>means</w:t>
      </w:r>
      <w:r w:rsidR="00167851">
        <w:rPr>
          <w:rFonts w:ascii="Times New Roman" w:hAnsi="Times New Roman" w:cs="Times New Roman"/>
        </w:rPr>
        <w:t xml:space="preserve"> </w:t>
      </w:r>
      <w:r w:rsidR="00331164">
        <w:rPr>
          <w:rFonts w:ascii="Times New Roman" w:hAnsi="Times New Roman" w:cs="Times New Roman"/>
        </w:rPr>
        <w:t xml:space="preserve">of </w:t>
      </w:r>
      <w:r w:rsidR="00167851">
        <w:rPr>
          <w:rFonts w:ascii="Times New Roman" w:hAnsi="Times New Roman" w:cs="Times New Roman"/>
        </w:rPr>
        <w:t xml:space="preserve">studying past human population </w:t>
      </w:r>
      <w:r w:rsidR="006A3322">
        <w:rPr>
          <w:rFonts w:ascii="Times New Roman" w:hAnsi="Times New Roman" w:cs="Times New Roman"/>
        </w:rPr>
        <w:t>movements.</w:t>
      </w:r>
      <w:r w:rsidR="00F666DC">
        <w:rPr>
          <w:rFonts w:ascii="Times New Roman" w:hAnsi="Times New Roman" w:cs="Times New Roman"/>
        </w:rPr>
        <w:t xml:space="preserve"> </w:t>
      </w:r>
    </w:p>
    <w:p w14:paraId="114B89DC" w14:textId="77777777" w:rsidR="00CC5BA1" w:rsidRDefault="00CC5BA1" w:rsidP="000738A3">
      <w:pPr>
        <w:spacing w:line="480" w:lineRule="auto"/>
        <w:rPr>
          <w:rFonts w:ascii="Times New Roman" w:hAnsi="Times New Roman" w:cs="Times New Roman"/>
        </w:rPr>
      </w:pPr>
    </w:p>
    <w:p w14:paraId="19F48036" w14:textId="77777777" w:rsidR="008C0E5B" w:rsidRPr="00643091" w:rsidRDefault="008C0E5B" w:rsidP="000738A3">
      <w:pPr>
        <w:spacing w:line="480" w:lineRule="auto"/>
        <w:rPr>
          <w:rFonts w:ascii="Times New Roman" w:hAnsi="Times New Roman" w:cs="Times New Roman"/>
          <w:b/>
          <w:i/>
        </w:rPr>
      </w:pPr>
      <w:r>
        <w:rPr>
          <w:rFonts w:ascii="Times New Roman" w:hAnsi="Times New Roman" w:cs="Times New Roman"/>
          <w:b/>
          <w:i/>
        </w:rPr>
        <w:t xml:space="preserve">Potential methods for </w:t>
      </w:r>
      <w:r w:rsidR="00FC27C7">
        <w:rPr>
          <w:rFonts w:ascii="Times New Roman" w:hAnsi="Times New Roman" w:cs="Times New Roman"/>
          <w:b/>
          <w:i/>
        </w:rPr>
        <w:t>analyzing</w:t>
      </w:r>
      <w:r>
        <w:rPr>
          <w:rFonts w:ascii="Times New Roman" w:hAnsi="Times New Roman" w:cs="Times New Roman"/>
          <w:b/>
          <w:i/>
        </w:rPr>
        <w:t xml:space="preserve"> oral bacteria for human migrations</w:t>
      </w:r>
    </w:p>
    <w:p w14:paraId="7DF8A52A" w14:textId="0F099580" w:rsidR="00C26D24" w:rsidRDefault="00A33645" w:rsidP="00027D7F">
      <w:pPr>
        <w:spacing w:line="480" w:lineRule="auto"/>
        <w:ind w:firstLine="720"/>
        <w:rPr>
          <w:rFonts w:ascii="Times New Roman" w:hAnsi="Times New Roman" w:cs="Times New Roman"/>
        </w:rPr>
      </w:pPr>
      <w:r>
        <w:rPr>
          <w:rFonts w:ascii="Times New Roman" w:hAnsi="Times New Roman" w:cs="Times New Roman"/>
        </w:rPr>
        <w:t>To track human migrations</w:t>
      </w:r>
      <w:r w:rsidR="004A229C">
        <w:rPr>
          <w:rFonts w:ascii="Times New Roman" w:hAnsi="Times New Roman" w:cs="Times New Roman"/>
        </w:rPr>
        <w:t xml:space="preserve"> </w:t>
      </w:r>
      <w:r w:rsidR="00955F74">
        <w:rPr>
          <w:rFonts w:ascii="Times New Roman" w:hAnsi="Times New Roman" w:cs="Times New Roman"/>
        </w:rPr>
        <w:t>using ancient dental calculus</w:t>
      </w:r>
      <w:r>
        <w:rPr>
          <w:rFonts w:ascii="Times New Roman" w:hAnsi="Times New Roman" w:cs="Times New Roman"/>
        </w:rPr>
        <w:t xml:space="preserve">, genetic mutations within bacterial </w:t>
      </w:r>
      <w:r w:rsidR="009208AE">
        <w:rPr>
          <w:rFonts w:ascii="Times New Roman" w:hAnsi="Times New Roman" w:cs="Times New Roman"/>
        </w:rPr>
        <w:t xml:space="preserve">species </w:t>
      </w:r>
      <w:r>
        <w:rPr>
          <w:rFonts w:ascii="Times New Roman" w:hAnsi="Times New Roman" w:cs="Times New Roman"/>
        </w:rPr>
        <w:t>must be identified</w:t>
      </w:r>
      <w:r w:rsidR="002161BD">
        <w:rPr>
          <w:rFonts w:ascii="Times New Roman" w:hAnsi="Times New Roman" w:cs="Times New Roman"/>
        </w:rPr>
        <w:t xml:space="preserve">, as bacterial community structure would </w:t>
      </w:r>
      <w:r w:rsidR="00CB5723">
        <w:rPr>
          <w:rFonts w:ascii="Times New Roman" w:hAnsi="Times New Roman" w:cs="Times New Roman"/>
        </w:rPr>
        <w:t xml:space="preserve">likely </w:t>
      </w:r>
      <w:r w:rsidR="002161BD">
        <w:rPr>
          <w:rFonts w:ascii="Times New Roman" w:hAnsi="Times New Roman" w:cs="Times New Roman"/>
        </w:rPr>
        <w:t>provide insufficient resolution</w:t>
      </w:r>
      <w:r>
        <w:rPr>
          <w:rFonts w:ascii="Times New Roman" w:hAnsi="Times New Roman" w:cs="Times New Roman"/>
        </w:rPr>
        <w:t xml:space="preserve">. </w:t>
      </w:r>
      <w:r w:rsidR="00CB5723">
        <w:rPr>
          <w:rFonts w:ascii="Times New Roman" w:hAnsi="Times New Roman" w:cs="Times New Roman"/>
        </w:rPr>
        <w:t xml:space="preserve">To examine species and strain level resolution within ancient calculus </w:t>
      </w:r>
      <w:r w:rsidR="00CB5723">
        <w:rPr>
          <w:rFonts w:ascii="Times New Roman" w:hAnsi="Times New Roman" w:cs="Times New Roman"/>
        </w:rPr>
        <w:lastRenderedPageBreak/>
        <w:t>specimens, several techniques could be applied. The most promising centers around a</w:t>
      </w:r>
      <w:r w:rsidR="00DF33CA">
        <w:rPr>
          <w:rFonts w:ascii="Times New Roman" w:hAnsi="Times New Roman" w:cs="Times New Roman"/>
        </w:rPr>
        <w:t xml:space="preserve"> recently published method called </w:t>
      </w:r>
      <w:proofErr w:type="spellStart"/>
      <w:r w:rsidR="009208AE" w:rsidRPr="009208AE">
        <w:rPr>
          <w:rFonts w:ascii="Times New Roman" w:hAnsi="Times New Roman" w:cs="Times New Roman"/>
        </w:rPr>
        <w:t>StrainPhlAn</w:t>
      </w:r>
      <w:proofErr w:type="spellEnd"/>
      <w:r w:rsidR="009208AE">
        <w:rPr>
          <w:rFonts w:ascii="Times New Roman" w:hAnsi="Times New Roman" w:cs="Times New Roman"/>
        </w:rPr>
        <w:t xml:space="preserve"> </w:t>
      </w:r>
      <w:r w:rsidR="009208AE">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{"citationID":"giZyVfJ2","properties":{"formattedCitation":"(Truong et al. 2017)","plainCitation":"(Truong et al. 2017)"},"citationItems":[{"id":2700,"uris":["http://zotero.org/users/2370870/items/DHV47B9F"],"uri":["http://zotero.org/users/2370870/items/DHV47B9F"],"itemData":{"id":2700,"type":"article-journal","title":"Microbial strain-level population structure and genetic diversity from metagenomes","container-title":"Genome Research","page":"626-638","volume":"27","issue":"4","source":"genome.cshlp.org","abstract":"Among the human health conditions linked to microbial communities, phenotypes are often associated with only a subset of strains within causal microbial groups. Although it has been critical for decades in microbial physiology to characterize individual strains, this has been challenging when using culture-independent high-throughput metagenomics. We introduce StrainPhlAn, a novel metagenomic strain identification approach, and apply it to characterize the genetic structure of thousands of strains from more than 125 species in more than 1500 gut metagenomes drawn from populations spanning North and South American, European, Asian, and African countries. The method relies on per-sample dominant sequence variant reconstruction within species-specific marker genes. It identified primarily subject-specific strain variants (&lt;5% inter-subject strain sharing), and we determined that a single strain typically dominated each species and was retained over time (for &gt;70% of species). Microbial population structure was correlated in several distinct ways with the geographic structure of the host population. In some cases, discrete subspecies (e.g., for Eubacterium rectale and Prevotella copri) or continuous microbial genetic variations (e.g., for Faecalibacterium prausnitzii) were associated with geographically distinct human populations, whereas few strains occurred in multiple unrelated cohorts. We further estimated the genetic variability of gut microbes, with Bacteroides species appearing remarkably consistent (0.45% median number of nucleotide variants between strains), whereas P. copri was among the most plastic gut colonizers. We thus characterize here the population genetics of previously inaccessible intestinal microbes, providing a comprehensive strain-level genetic overview of the gut microbial diversity.","DOI":"10.1101/gr.216242.116","ISSN":"1088-9051, 1549-5469","note":"PMID: 28167665","journalAbbreviation":"Genome Res.","language":"en","author":[{"family":"Truong","given":"Duy Tin"},{"family":"Tett","given":"Adrian"},{"family":"Pasolli","given":"Edoardo"},{"family":"Huttenhower","given":"Curtis"},{"family":"Segata","given":"Nicola"}],"issued":{"date-parts":[["2017",4,1]]}}}],"schema":"https://github.com/citation-style-language/schema/raw/master/csl-citation.json"} </w:instrText>
      </w:r>
      <w:r w:rsidR="009208AE">
        <w:rPr>
          <w:rFonts w:ascii="Times New Roman" w:hAnsi="Times New Roman" w:cs="Times New Roman"/>
        </w:rPr>
        <w:fldChar w:fldCharType="separate"/>
      </w:r>
      <w:r w:rsidR="00A95F83">
        <w:rPr>
          <w:rFonts w:ascii="Times New Roman" w:hAnsi="Times New Roman" w:cs="Times New Roman"/>
          <w:noProof/>
        </w:rPr>
        <w:t>(Truong et al. 2017)</w:t>
      </w:r>
      <w:r w:rsidR="009208AE">
        <w:rPr>
          <w:rFonts w:ascii="Times New Roman" w:hAnsi="Times New Roman" w:cs="Times New Roman"/>
        </w:rPr>
        <w:fldChar w:fldCharType="end"/>
      </w:r>
      <w:r w:rsidR="00CB5723">
        <w:rPr>
          <w:rFonts w:ascii="Times New Roman" w:hAnsi="Times New Roman" w:cs="Times New Roman"/>
        </w:rPr>
        <w:t xml:space="preserve">. </w:t>
      </w:r>
      <w:proofErr w:type="spellStart"/>
      <w:r w:rsidR="007235CB" w:rsidRPr="007235CB">
        <w:rPr>
          <w:rFonts w:ascii="Times New Roman" w:hAnsi="Times New Roman" w:cs="Times New Roman"/>
        </w:rPr>
        <w:t>StrainPhlAn</w:t>
      </w:r>
      <w:proofErr w:type="spellEnd"/>
      <w:r w:rsidR="007235CB">
        <w:rPr>
          <w:rFonts w:ascii="Times New Roman" w:hAnsi="Times New Roman" w:cs="Times New Roman"/>
        </w:rPr>
        <w:t xml:space="preserve"> </w:t>
      </w:r>
      <w:r w:rsidR="004C6ABE">
        <w:rPr>
          <w:rFonts w:ascii="Times New Roman" w:hAnsi="Times New Roman" w:cs="Times New Roman"/>
        </w:rPr>
        <w:t>uses</w:t>
      </w:r>
      <w:r w:rsidR="00B061DD">
        <w:rPr>
          <w:rFonts w:ascii="Times New Roman" w:hAnsi="Times New Roman" w:cs="Times New Roman"/>
        </w:rPr>
        <w:t xml:space="preserve"> species-specific marker genes </w:t>
      </w:r>
      <w:r w:rsidR="00B061DD">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{"citationID":"WkGOr0xA","properties":{"formattedCitation":"(Truong et al. 2015)","plainCitation":"(Truong et al. 2015)"},"citationItems":[{"id":558,"uris":["http://zotero.org/users/2370870/items/N78C59W2"],"uri":["http://zotero.org/users/2370870/items/N78C59W2"],"itemData":{"id":558,"type":"article-journal","title":"MetaPhlAn2 for enhanced metagenomic taxonomic profiling","container-title":"Nature Methods","page":"902-903","volume":"12","issue":"10","source":"www.nature.com","DOI":"10.1038/nmeth.3589","ISSN":"1548-7091","journalAbbreviation":"Nat Meth","language":"en","author":[{"family":"Truong","given":"Duy Tin"},{"family":"Franzosa","given":"Eric A."},{"family":"Tickle","given":"Timothy L."},{"family":"Scholz","given":"Matthias"},{"family":"Weingart","given":"George"},{"family":"Pasolli","given":"Edoardo"},{"family":"Tett","given":"Adrian"},{"family":"Huttenhower","given":"Curtis"},{"family":"Segata","given":"Nicola"}],"issued":{"date-parts":[["2015",10]]}}}],"schema":"https://github.com/citation-style-language/schema/raw/master/csl-citation.json"} </w:instrText>
      </w:r>
      <w:r w:rsidR="00B061DD">
        <w:rPr>
          <w:rFonts w:ascii="Times New Roman" w:hAnsi="Times New Roman" w:cs="Times New Roman"/>
        </w:rPr>
        <w:fldChar w:fldCharType="separate"/>
      </w:r>
      <w:r w:rsidR="00A95F83">
        <w:rPr>
          <w:rFonts w:ascii="Times New Roman" w:hAnsi="Times New Roman" w:cs="Times New Roman"/>
          <w:noProof/>
        </w:rPr>
        <w:t>(Truong et al. 2015)</w:t>
      </w:r>
      <w:r w:rsidR="00B061DD">
        <w:rPr>
          <w:rFonts w:ascii="Times New Roman" w:hAnsi="Times New Roman" w:cs="Times New Roman"/>
        </w:rPr>
        <w:fldChar w:fldCharType="end"/>
      </w:r>
      <w:r w:rsidR="002E622D">
        <w:rPr>
          <w:rFonts w:ascii="Times New Roman" w:hAnsi="Times New Roman" w:cs="Times New Roman"/>
        </w:rPr>
        <w:t xml:space="preserve"> to </w:t>
      </w:r>
      <w:r w:rsidR="004C6ABE">
        <w:rPr>
          <w:rFonts w:ascii="Times New Roman" w:hAnsi="Times New Roman" w:cs="Times New Roman"/>
        </w:rPr>
        <w:t>measure</w:t>
      </w:r>
      <w:r w:rsidR="002E622D">
        <w:rPr>
          <w:rFonts w:ascii="Times New Roman" w:hAnsi="Times New Roman" w:cs="Times New Roman"/>
        </w:rPr>
        <w:t xml:space="preserve"> strain-level genetic diversity from </w:t>
      </w:r>
      <w:proofErr w:type="spellStart"/>
      <w:r w:rsidR="002E622D">
        <w:rPr>
          <w:rFonts w:ascii="Times New Roman" w:hAnsi="Times New Roman" w:cs="Times New Roman"/>
        </w:rPr>
        <w:t>metagenomic</w:t>
      </w:r>
      <w:proofErr w:type="spellEnd"/>
      <w:r w:rsidR="002E622D">
        <w:rPr>
          <w:rFonts w:ascii="Times New Roman" w:hAnsi="Times New Roman" w:cs="Times New Roman"/>
        </w:rPr>
        <w:t xml:space="preserve"> samples. Briefly, </w:t>
      </w:r>
      <w:r w:rsidR="006427BC">
        <w:rPr>
          <w:rFonts w:ascii="Times New Roman" w:hAnsi="Times New Roman" w:cs="Times New Roman"/>
        </w:rPr>
        <w:t xml:space="preserve">DNA reads from a </w:t>
      </w:r>
      <w:proofErr w:type="spellStart"/>
      <w:r w:rsidR="006427BC">
        <w:rPr>
          <w:rFonts w:ascii="Times New Roman" w:hAnsi="Times New Roman" w:cs="Times New Roman"/>
        </w:rPr>
        <w:t>metagenomic</w:t>
      </w:r>
      <w:proofErr w:type="spellEnd"/>
      <w:r w:rsidR="006427BC">
        <w:rPr>
          <w:rFonts w:ascii="Times New Roman" w:hAnsi="Times New Roman" w:cs="Times New Roman"/>
        </w:rPr>
        <w:t xml:space="preserve"> sample are mapped to species-specific markers, </w:t>
      </w:r>
      <w:r w:rsidR="000976C9">
        <w:rPr>
          <w:rFonts w:ascii="Times New Roman" w:hAnsi="Times New Roman" w:cs="Times New Roman"/>
        </w:rPr>
        <w:t>and consensus sequences of the dominant strains are constructed. For each species</w:t>
      </w:r>
      <w:r w:rsidR="004C6ABE">
        <w:rPr>
          <w:rFonts w:ascii="Times New Roman" w:hAnsi="Times New Roman" w:cs="Times New Roman"/>
        </w:rPr>
        <w:t xml:space="preserve">, the </w:t>
      </w:r>
      <w:r w:rsidR="000976C9">
        <w:rPr>
          <w:rFonts w:ascii="Times New Roman" w:hAnsi="Times New Roman" w:cs="Times New Roman"/>
        </w:rPr>
        <w:t>consensus sequences are then aligned</w:t>
      </w:r>
      <w:r w:rsidR="00CB5723">
        <w:rPr>
          <w:rFonts w:ascii="Times New Roman" w:hAnsi="Times New Roman" w:cs="Times New Roman"/>
        </w:rPr>
        <w:t>,</w:t>
      </w:r>
      <w:r w:rsidR="000976C9">
        <w:rPr>
          <w:rFonts w:ascii="Times New Roman" w:hAnsi="Times New Roman" w:cs="Times New Roman"/>
        </w:rPr>
        <w:t xml:space="preserve"> concatenated, and used as input for maximum likelihood phylogenetic analysis. </w:t>
      </w:r>
      <w:r w:rsidR="00A734A4">
        <w:rPr>
          <w:rFonts w:ascii="Times New Roman" w:hAnsi="Times New Roman" w:cs="Times New Roman"/>
        </w:rPr>
        <w:t xml:space="preserve">This </w:t>
      </w:r>
      <w:r w:rsidR="00CB5723">
        <w:rPr>
          <w:rFonts w:ascii="Times New Roman" w:hAnsi="Times New Roman" w:cs="Times New Roman"/>
        </w:rPr>
        <w:t xml:space="preserve">program provides the </w:t>
      </w:r>
      <w:r w:rsidR="00A734A4">
        <w:rPr>
          <w:rFonts w:ascii="Times New Roman" w:hAnsi="Times New Roman" w:cs="Times New Roman"/>
        </w:rPr>
        <w:t xml:space="preserve">ability to investigate genetic differences </w:t>
      </w:r>
      <w:r w:rsidR="00C000BD">
        <w:rPr>
          <w:rFonts w:ascii="Times New Roman" w:hAnsi="Times New Roman" w:cs="Times New Roman"/>
        </w:rPr>
        <w:t>with</w:t>
      </w:r>
      <w:r w:rsidR="00AE3B59">
        <w:rPr>
          <w:rFonts w:ascii="Times New Roman" w:hAnsi="Times New Roman" w:cs="Times New Roman"/>
        </w:rPr>
        <w:t xml:space="preserve"> </w:t>
      </w:r>
      <w:r w:rsidR="004C6ABE">
        <w:rPr>
          <w:rFonts w:ascii="Times New Roman" w:hAnsi="Times New Roman" w:cs="Times New Roman"/>
        </w:rPr>
        <w:t xml:space="preserve">high </w:t>
      </w:r>
      <w:r w:rsidR="000109D2">
        <w:rPr>
          <w:rFonts w:ascii="Times New Roman" w:hAnsi="Times New Roman" w:cs="Times New Roman"/>
        </w:rPr>
        <w:t xml:space="preserve">resolution </w:t>
      </w:r>
      <w:r w:rsidR="00A734A4">
        <w:rPr>
          <w:rFonts w:ascii="Times New Roman" w:hAnsi="Times New Roman" w:cs="Times New Roman"/>
        </w:rPr>
        <w:t xml:space="preserve">between </w:t>
      </w:r>
      <w:r w:rsidR="00AE3B59">
        <w:rPr>
          <w:rFonts w:ascii="Times New Roman" w:hAnsi="Times New Roman" w:cs="Times New Roman"/>
        </w:rPr>
        <w:t xml:space="preserve">bacterial </w:t>
      </w:r>
      <w:r w:rsidR="00A734A4">
        <w:rPr>
          <w:rFonts w:ascii="Times New Roman" w:hAnsi="Times New Roman" w:cs="Times New Roman"/>
        </w:rPr>
        <w:t>species from different samples</w:t>
      </w:r>
      <w:r w:rsidR="00CB5723">
        <w:rPr>
          <w:rFonts w:ascii="Times New Roman" w:hAnsi="Times New Roman" w:cs="Times New Roman"/>
        </w:rPr>
        <w:t>, which</w:t>
      </w:r>
      <w:r w:rsidR="00A734A4">
        <w:rPr>
          <w:rFonts w:ascii="Times New Roman" w:hAnsi="Times New Roman" w:cs="Times New Roman"/>
        </w:rPr>
        <w:t xml:space="preserve"> </w:t>
      </w:r>
      <w:r w:rsidR="0026702F">
        <w:rPr>
          <w:rFonts w:ascii="Times New Roman" w:hAnsi="Times New Roman" w:cs="Times New Roman"/>
        </w:rPr>
        <w:t xml:space="preserve">may </w:t>
      </w:r>
      <w:r w:rsidR="000109D2">
        <w:rPr>
          <w:rFonts w:ascii="Times New Roman" w:hAnsi="Times New Roman" w:cs="Times New Roman"/>
        </w:rPr>
        <w:t>be</w:t>
      </w:r>
      <w:r w:rsidR="0026702F">
        <w:rPr>
          <w:rFonts w:ascii="Times New Roman" w:hAnsi="Times New Roman" w:cs="Times New Roman"/>
        </w:rPr>
        <w:t xml:space="preserve"> sufficient to </w:t>
      </w:r>
      <w:r w:rsidR="00AE3B59">
        <w:rPr>
          <w:rFonts w:ascii="Times New Roman" w:hAnsi="Times New Roman" w:cs="Times New Roman"/>
        </w:rPr>
        <w:t>infer</w:t>
      </w:r>
      <w:r w:rsidR="0026702F">
        <w:rPr>
          <w:rFonts w:ascii="Times New Roman" w:hAnsi="Times New Roman" w:cs="Times New Roman"/>
        </w:rPr>
        <w:t xml:space="preserve"> </w:t>
      </w:r>
      <w:r w:rsidR="00AE3B59">
        <w:rPr>
          <w:rFonts w:ascii="Times New Roman" w:hAnsi="Times New Roman" w:cs="Times New Roman"/>
        </w:rPr>
        <w:t>past rapid human migration</w:t>
      </w:r>
      <w:r w:rsidR="0026702F">
        <w:rPr>
          <w:rFonts w:ascii="Times New Roman" w:hAnsi="Times New Roman" w:cs="Times New Roman"/>
        </w:rPr>
        <w:t>s</w:t>
      </w:r>
      <w:r w:rsidR="00CB5723">
        <w:rPr>
          <w:rFonts w:ascii="Times New Roman" w:hAnsi="Times New Roman" w:cs="Times New Roman"/>
        </w:rPr>
        <w:t xml:space="preserve">. </w:t>
      </w:r>
      <w:r w:rsidR="00274E76">
        <w:rPr>
          <w:rFonts w:ascii="Times New Roman" w:hAnsi="Times New Roman" w:cs="Times New Roman"/>
        </w:rPr>
        <w:t>In addition, genome level information from strains could be similarly obtained; s</w:t>
      </w:r>
      <w:r w:rsidR="00CB5723">
        <w:rPr>
          <w:rFonts w:ascii="Times New Roman" w:hAnsi="Times New Roman" w:cs="Times New Roman"/>
        </w:rPr>
        <w:t xml:space="preserve">train level resolution of commensal species has been recently observed, suggesting that this approach may be feasible </w:t>
      </w:r>
      <w:r w:rsidR="00BC4699">
        <w:rPr>
          <w:rFonts w:ascii="Times New Roman" w:hAnsi="Times New Roman" w:cs="Times New Roman"/>
        </w:rPr>
        <w:t>for future studies</w:t>
      </w:r>
      <w:r w:rsidR="00CB5723">
        <w:rPr>
          <w:rFonts w:ascii="Times New Roman" w:hAnsi="Times New Roman" w:cs="Times New Roman"/>
        </w:rPr>
        <w:t xml:space="preserve"> </w:t>
      </w:r>
      <w:r w:rsidR="006E6C67">
        <w:rPr>
          <w:rFonts w:ascii="Times New Roman" w:hAnsi="Times New Roman" w:cs="Times New Roman"/>
        </w:rPr>
        <w:t>(</w:t>
      </w:r>
      <w:proofErr w:type="spellStart"/>
      <w:r w:rsidR="006E6C67">
        <w:rPr>
          <w:rFonts w:ascii="Times New Roman" w:hAnsi="Times New Roman" w:cs="Times New Roman"/>
        </w:rPr>
        <w:t>Weyrich</w:t>
      </w:r>
      <w:proofErr w:type="spellEnd"/>
      <w:r w:rsidR="006E6C67">
        <w:rPr>
          <w:rFonts w:ascii="Times New Roman" w:hAnsi="Times New Roman" w:cs="Times New Roman"/>
        </w:rPr>
        <w:t xml:space="preserve"> et al. 2017)</w:t>
      </w:r>
      <w:r w:rsidR="00274E76">
        <w:rPr>
          <w:rFonts w:ascii="Times New Roman" w:hAnsi="Times New Roman" w:cs="Times New Roman"/>
        </w:rPr>
        <w:t>.</w:t>
      </w:r>
      <w:r w:rsidR="00AE3B59">
        <w:rPr>
          <w:rFonts w:ascii="Times New Roman" w:hAnsi="Times New Roman" w:cs="Times New Roman"/>
        </w:rPr>
        <w:t xml:space="preserve"> </w:t>
      </w:r>
      <w:r w:rsidR="00274E76">
        <w:rPr>
          <w:rFonts w:ascii="Times New Roman" w:hAnsi="Times New Roman" w:cs="Times New Roman"/>
        </w:rPr>
        <w:t>In either approach, different strains would need to be identif</w:t>
      </w:r>
      <w:r w:rsidR="00A25DE9">
        <w:rPr>
          <w:rFonts w:ascii="Times New Roman" w:hAnsi="Times New Roman" w:cs="Times New Roman"/>
        </w:rPr>
        <w:t>ied and assessed individually, then</w:t>
      </w:r>
      <w:r w:rsidR="00274E76">
        <w:rPr>
          <w:rFonts w:ascii="Times New Roman" w:hAnsi="Times New Roman" w:cs="Times New Roman"/>
        </w:rPr>
        <w:t xml:space="preserve">, </w:t>
      </w:r>
      <w:r w:rsidR="00A25DE9">
        <w:rPr>
          <w:rFonts w:ascii="Times New Roman" w:hAnsi="Times New Roman" w:cs="Times New Roman"/>
        </w:rPr>
        <w:t xml:space="preserve">DNA from </w:t>
      </w:r>
      <w:r w:rsidR="00274E76">
        <w:rPr>
          <w:rFonts w:ascii="Times New Roman" w:hAnsi="Times New Roman" w:cs="Times New Roman"/>
        </w:rPr>
        <w:t xml:space="preserve">the dominant </w:t>
      </w:r>
      <w:r w:rsidR="00A25DE9">
        <w:rPr>
          <w:rFonts w:ascii="Times New Roman" w:hAnsi="Times New Roman" w:cs="Times New Roman"/>
        </w:rPr>
        <w:t xml:space="preserve">strain </w:t>
      </w:r>
      <w:r w:rsidR="00274E76">
        <w:rPr>
          <w:rFonts w:ascii="Times New Roman" w:hAnsi="Times New Roman" w:cs="Times New Roman"/>
        </w:rPr>
        <w:t xml:space="preserve">or multiple strains can be compared and assessed through time as a marker for human </w:t>
      </w:r>
      <w:r w:rsidR="00BC4699">
        <w:rPr>
          <w:rFonts w:ascii="Times New Roman" w:hAnsi="Times New Roman" w:cs="Times New Roman"/>
        </w:rPr>
        <w:t>migration</w:t>
      </w:r>
      <w:r w:rsidR="00274E76">
        <w:rPr>
          <w:rFonts w:ascii="Times New Roman" w:hAnsi="Times New Roman" w:cs="Times New Roman"/>
        </w:rPr>
        <w:t>.</w:t>
      </w:r>
    </w:p>
    <w:p w14:paraId="38241715" w14:textId="55D9541B" w:rsidR="00D33DF4" w:rsidRDefault="00274E76" w:rsidP="00027D7F">
      <w:pPr>
        <w:spacing w:line="480" w:lineRule="auto"/>
        <w:ind w:firstLine="720"/>
        <w:rPr>
          <w:rFonts w:ascii="Times New Roman" w:hAnsi="Times New Roman" w:cs="Times New Roman"/>
        </w:rPr>
      </w:pPr>
      <w:r>
        <w:rPr>
          <w:rFonts w:ascii="Times New Roman" w:hAnsi="Times New Roman" w:cs="Times New Roman"/>
        </w:rPr>
        <w:t xml:space="preserve">To ensure this method can be utilized, shared </w:t>
      </w:r>
      <w:r w:rsidR="00D431E7" w:rsidRPr="00903497">
        <w:rPr>
          <w:rFonts w:ascii="Times New Roman" w:hAnsi="Times New Roman" w:cs="Times New Roman"/>
        </w:rPr>
        <w:t xml:space="preserve">bacterial taxa </w:t>
      </w:r>
      <w:r>
        <w:rPr>
          <w:rFonts w:ascii="Times New Roman" w:hAnsi="Times New Roman" w:cs="Times New Roman"/>
        </w:rPr>
        <w:t>must be identified within</w:t>
      </w:r>
      <w:r w:rsidR="00D431E7" w:rsidRPr="00903497">
        <w:rPr>
          <w:rFonts w:ascii="Times New Roman" w:hAnsi="Times New Roman" w:cs="Times New Roman"/>
        </w:rPr>
        <w:t xml:space="preserve"> </w:t>
      </w:r>
      <w:r w:rsidR="00D95BC9" w:rsidRPr="00903497">
        <w:rPr>
          <w:rFonts w:ascii="Times New Roman" w:hAnsi="Times New Roman" w:cs="Times New Roman"/>
        </w:rPr>
        <w:t>each of the</w:t>
      </w:r>
      <w:r w:rsidR="00D431E7" w:rsidRPr="00903497">
        <w:rPr>
          <w:rFonts w:ascii="Times New Roman" w:hAnsi="Times New Roman" w:cs="Times New Roman"/>
        </w:rPr>
        <w:t xml:space="preserve"> samples</w:t>
      </w:r>
      <w:r>
        <w:rPr>
          <w:rFonts w:ascii="Times New Roman" w:hAnsi="Times New Roman" w:cs="Times New Roman"/>
        </w:rPr>
        <w:t xml:space="preserve"> of interest</w:t>
      </w:r>
      <w:r w:rsidR="00D95BC9" w:rsidRPr="00903497">
        <w:rPr>
          <w:rFonts w:ascii="Times New Roman" w:hAnsi="Times New Roman" w:cs="Times New Roman"/>
        </w:rPr>
        <w:t xml:space="preserve">. </w:t>
      </w:r>
      <w:r w:rsidR="00B433FC" w:rsidRPr="00903497">
        <w:rPr>
          <w:rFonts w:ascii="Times New Roman" w:hAnsi="Times New Roman" w:cs="Times New Roman"/>
        </w:rPr>
        <w:t xml:space="preserve">This should </w:t>
      </w:r>
      <w:r w:rsidR="00BC4699">
        <w:rPr>
          <w:rFonts w:ascii="Times New Roman" w:hAnsi="Times New Roman" w:cs="Times New Roman"/>
        </w:rPr>
        <w:t xml:space="preserve">be </w:t>
      </w:r>
      <w:r>
        <w:rPr>
          <w:rFonts w:ascii="Times New Roman" w:hAnsi="Times New Roman" w:cs="Times New Roman"/>
        </w:rPr>
        <w:t xml:space="preserve">a limited </w:t>
      </w:r>
      <w:r w:rsidR="00B433FC" w:rsidRPr="00903497">
        <w:rPr>
          <w:rFonts w:ascii="Times New Roman" w:hAnsi="Times New Roman" w:cs="Times New Roman"/>
        </w:rPr>
        <w:t xml:space="preserve">issue </w:t>
      </w:r>
      <w:r>
        <w:rPr>
          <w:rFonts w:ascii="Times New Roman" w:hAnsi="Times New Roman" w:cs="Times New Roman"/>
        </w:rPr>
        <w:t>in</w:t>
      </w:r>
      <w:r w:rsidRPr="00903497">
        <w:rPr>
          <w:rFonts w:ascii="Times New Roman" w:hAnsi="Times New Roman" w:cs="Times New Roman"/>
        </w:rPr>
        <w:t xml:space="preserve"> </w:t>
      </w:r>
      <w:r w:rsidR="00D95BC9" w:rsidRPr="00903497">
        <w:rPr>
          <w:rFonts w:ascii="Times New Roman" w:hAnsi="Times New Roman" w:cs="Times New Roman"/>
        </w:rPr>
        <w:t>dental calculus</w:t>
      </w:r>
      <w:r w:rsidR="00BC4699">
        <w:rPr>
          <w:rFonts w:ascii="Times New Roman" w:hAnsi="Times New Roman" w:cs="Times New Roman"/>
        </w:rPr>
        <w:t>,</w:t>
      </w:r>
      <w:r w:rsidR="00D95BC9" w:rsidRPr="00903497">
        <w:rPr>
          <w:rFonts w:ascii="Times New Roman" w:hAnsi="Times New Roman" w:cs="Times New Roman"/>
        </w:rPr>
        <w:t xml:space="preserve"> as </w:t>
      </w:r>
      <w:r w:rsidR="00BC4699">
        <w:rPr>
          <w:rFonts w:ascii="Times New Roman" w:hAnsi="Times New Roman" w:cs="Times New Roman"/>
        </w:rPr>
        <w:t xml:space="preserve">research suggests that </w:t>
      </w:r>
      <w:r w:rsidR="00F0248A">
        <w:rPr>
          <w:rFonts w:ascii="Times New Roman" w:hAnsi="Times New Roman" w:cs="Times New Roman"/>
        </w:rPr>
        <w:t xml:space="preserve">many species are shared </w:t>
      </w:r>
      <w:r w:rsidR="00BC4699">
        <w:rPr>
          <w:rFonts w:ascii="Times New Roman" w:hAnsi="Times New Roman" w:cs="Times New Roman"/>
        </w:rPr>
        <w:t>between</w:t>
      </w:r>
      <w:r w:rsidR="00F0248A">
        <w:rPr>
          <w:rFonts w:ascii="Times New Roman" w:hAnsi="Times New Roman" w:cs="Times New Roman"/>
        </w:rPr>
        <w:t xml:space="preserve"> individuals within populations</w:t>
      </w:r>
      <w:r w:rsidR="00BC4699">
        <w:rPr>
          <w:rFonts w:ascii="Times New Roman" w:hAnsi="Times New Roman" w:cs="Times New Roman"/>
        </w:rPr>
        <w:t>,</w:t>
      </w:r>
      <w:r w:rsidR="00F0248A" w:rsidRPr="00903497">
        <w:rPr>
          <w:rFonts w:ascii="Times New Roman" w:hAnsi="Times New Roman" w:cs="Times New Roman"/>
        </w:rPr>
        <w:t xml:space="preserve"> </w:t>
      </w:r>
      <w:r w:rsidR="00F0248A">
        <w:rPr>
          <w:rFonts w:ascii="Times New Roman" w:hAnsi="Times New Roman" w:cs="Times New Roman"/>
        </w:rPr>
        <w:t xml:space="preserve">reflecting </w:t>
      </w:r>
      <w:r w:rsidR="00B24BEB" w:rsidRPr="00903497">
        <w:rPr>
          <w:rFonts w:ascii="Times New Roman" w:hAnsi="Times New Roman" w:cs="Times New Roman"/>
        </w:rPr>
        <w:t>a ‘core’ calculus microbiota</w:t>
      </w:r>
      <w:r w:rsidR="00AD2E59" w:rsidRPr="00903497">
        <w:rPr>
          <w:rFonts w:ascii="Times New Roman" w:hAnsi="Times New Roman" w:cs="Times New Roman"/>
        </w:rPr>
        <w:t xml:space="preserve"> </w:t>
      </w:r>
      <w:r w:rsidR="00477EE5" w:rsidRPr="00903497">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{"citationID":"VPPcLKLy","properties":{"formattedCitation":"(Welch et al. 2016)","plainCitation":"(Welch et al. 2016)"},"citationItems":[{"id":134,"uris":["http://zotero.org/users/2370870/items/6QPJ79SH"],"uri":["http://zotero.org/users/2370870/items/6QPJ79SH"],"itemData":{"id":134,"type":"article-journal","title":"Biogeography of a human oral microbiome at the micron scale","container-title":"Proceedings of the National Academy of Sciences","page":"E791-E800","volume":"113","issue":"6","source":"www.pnas.org","abstract":"The spatial organization of complex natural microbiomes is critical to understanding the interactions of the individual taxa that comprise a community. Although the revolution in DNA sequencing has provided an abundance of genomic-level information, the biogeography of microbiomes is almost entirely uncharted at the micron scale. Using spectral imaging fluorescence in situ hybridization as guided by metagenomic sequence analysis, we have discovered a distinctive, multigenus consortium in the microbiome of supragingival dental plaque. The consortium consists of a radially arranged, nine-taxon structure organized around cells of filamentous corynebacteria. The consortium ranges in size from a few tens to a few hundreds of microns in radius and is spatially differentiated. Within the structure, individual taxa are localized at the micron scale in ways suggestive of their functional niche in the consortium. For example, anaerobic taxa tend to be in the interior, whereas facultative or obligate aerobes tend to be at the periphery of the consortium. Consumers and producers of certain metabolites, such as lactate, tend to be near each other. Based on our observations and the literature, we propose a model for plaque microbiome development and maintenance consistent with known metabolic, adherence, and environmental considerations. The consortium illustrates how complex structural organization can emerge from the micron-scale interactions of its constituent organisms. The understanding that plaque community organization is an emergent phenomenon offers a perspective that is general in nature and applicable to other microbiomes.","DOI":"10.1073/pnas.1522149113","ISSN":"0027-8424, 1091-6490","note":"PMID: 26811460","journalAbbreviation":"PNAS","language":"en","author":[{"family":"Welch","given":"Jessica L. Mark"},{"family":"Rossetti","given":"Blair J."},{"family":"Rieken","given":"Christopher W."},{"family":"Dewhirst","given":"Floyd E."},{"family":"Borisy","given":"Gary G."}],"issued":{"date-parts":[["2016",2,9]]}}}],"schema":"https://github.com/citation-style-language/schema/raw/master/csl-citation.json"} </w:instrText>
      </w:r>
      <w:r w:rsidR="00477EE5" w:rsidRPr="00903497">
        <w:rPr>
          <w:rFonts w:ascii="Times New Roman" w:hAnsi="Times New Roman" w:cs="Times New Roman"/>
        </w:rPr>
        <w:fldChar w:fldCharType="separate"/>
      </w:r>
      <w:r w:rsidR="00A95F83">
        <w:rPr>
          <w:rFonts w:ascii="Times New Roman" w:hAnsi="Times New Roman" w:cs="Times New Roman"/>
          <w:noProof/>
        </w:rPr>
        <w:t>(Welch et al. 2016)</w:t>
      </w:r>
      <w:r w:rsidR="00477EE5" w:rsidRPr="00903497">
        <w:rPr>
          <w:rFonts w:ascii="Times New Roman" w:hAnsi="Times New Roman" w:cs="Times New Roman"/>
        </w:rPr>
        <w:fldChar w:fldCharType="end"/>
      </w:r>
      <w:r w:rsidR="00036345">
        <w:rPr>
          <w:rFonts w:ascii="Times New Roman" w:hAnsi="Times New Roman" w:cs="Times New Roman"/>
        </w:rPr>
        <w:t>.</w:t>
      </w:r>
      <w:r w:rsidR="004B2F3A">
        <w:rPr>
          <w:rFonts w:ascii="Times New Roman" w:hAnsi="Times New Roman" w:cs="Times New Roman"/>
        </w:rPr>
        <w:t xml:space="preserve"> </w:t>
      </w:r>
      <w:r w:rsidR="00D33DF4">
        <w:rPr>
          <w:rFonts w:ascii="Times New Roman" w:hAnsi="Times New Roman" w:cs="Times New Roman"/>
        </w:rPr>
        <w:t xml:space="preserve">The oral microbiome has also been shown to be the </w:t>
      </w:r>
      <w:r w:rsidR="00330B34">
        <w:rPr>
          <w:rFonts w:ascii="Times New Roman" w:hAnsi="Times New Roman" w:cs="Times New Roman"/>
        </w:rPr>
        <w:t xml:space="preserve">one of the </w:t>
      </w:r>
      <w:r w:rsidR="00D33DF4">
        <w:rPr>
          <w:rFonts w:ascii="Times New Roman" w:hAnsi="Times New Roman" w:cs="Times New Roman"/>
        </w:rPr>
        <w:t>most stable and conserved human microbiome</w:t>
      </w:r>
      <w:r w:rsidR="00AA50CA">
        <w:rPr>
          <w:rFonts w:ascii="Times New Roman" w:hAnsi="Times New Roman" w:cs="Times New Roman"/>
        </w:rPr>
        <w:t>s</w:t>
      </w:r>
      <w:r w:rsidR="00D33DF4">
        <w:rPr>
          <w:rFonts w:ascii="Times New Roman" w:hAnsi="Times New Roman" w:cs="Times New Roman"/>
        </w:rPr>
        <w:t xml:space="preserve"> to </w:t>
      </w:r>
      <w:r w:rsidR="00330B34">
        <w:rPr>
          <w:rFonts w:ascii="Times New Roman" w:hAnsi="Times New Roman" w:cs="Times New Roman"/>
        </w:rPr>
        <w:t xml:space="preserve">date </w:t>
      </w:r>
      <w:r w:rsidR="00C51E02">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{"citationID":"LAv7msTq","properties":{"formattedCitation":"(Utter et al. 2016)","plainCitation":"(Utter et al. 2016)\u0005"},"citationItems":[{"id":689,"uris":["http://zotero.org/users/2370870/items/TAIQTBB5"],"uri":["http://zotero.org/users/2370870/items/TAIQTBB5"],"itemData":{"id":689,"type":"article-journal","title":"Individuality, Stability, and Variability of the Plaque Microbiome","container-title":"Frontiers in Microbiology","volume":"7","source":"PubMed Central","abstract":"Dental plaque is a bacterial biofilm composed of a characteristic set of organisms. Relatively little information from cultivation-independent, high-throughput analyses has been published on the temporal dynamics of the dental plaque microbiome. We used Minimum Entropy Decomposition, an information theory-based approach similar to oligotyping that provides single-nucleotide resolution, to analyze a previously published time series data set and investigate the dynamics of the plaque microbiome at various analytic and taxonomic levels. At both the genus and 97% Operational Taxonomic Unit (OTU) levels of resolution, the range of variation within each individual overlapped that of other individuals in the data set. When analyzed at the oligotype level, however, the overlap largely disappeared, showing that single-nucleotide resolution enables differentiation of individuals from one another without ambiguity. The overwhelming majority of the plaque community in all samples was made up of bacteria from a moderate number of plaque-typical genera, indicating that the overall community framework is shared among individuals. Each of these genera fluctuated in abundance around a stable mean that varied between individuals, with some genera having higher inter-individual variability than others. Thus, at the genus level, differences between individuals lay not in the identity of the major genera but in consistently differing proportions of these genera from mouth to mouth. However, at the oligotype level, we detected oligotype “fingerprints,” a highly individual-specific set of persistently abundant oligotypes fluctuating around a stable mean over time. For example, within the genus Corynebacterium, more than a dozen oligotypes were detectable in each individual, of which a different subset reached high abundance in any given person. This pattern suggests that each mouth contains a subtly different community of organisms. We also compared the Chinese plaque community characterized here to previously characterized Western plaque communities, as represented by analyses of data emerging from the Human Microbiome Project, and found no major differences between Chinese and Western supragingival plaque. In conclusion, we found the plaque microbiome to be highly individualized at the oligotype level and characterized by stability of community membership, with variability in the relative abundance of community members between individuals and over time.","URL":"http://www.ncbi.nlm.nih.gov/pmc/articles/PMC4840391/","DOI":"10.3389/fmicb.2016.00564","ISSN":"1664-302X","note":"PMID: 27148241\nPMCID: PMC4840391","journalAbbreviation":"Front Microbiol","author":[{"family":"Utter","given":"Daniel R."},{"family":"Mark Welch","given":"Jessica L."},{"family":"Borisy","given":"Gary G."}],"issued":{"date-parts":[["2016",4,22]]},"accessed":{"date-parts":[["2016",7,8]]}}}],"schema":"https://github.com/citation-style-language/schema/raw/master/csl-citation.json"} </w:instrText>
      </w:r>
      <w:r w:rsidR="00C51E02">
        <w:rPr>
          <w:rFonts w:ascii="Times New Roman" w:hAnsi="Times New Roman" w:cs="Times New Roman"/>
        </w:rPr>
        <w:fldChar w:fldCharType="separate"/>
      </w:r>
      <w:r w:rsidR="00A95F83">
        <w:rPr>
          <w:rFonts w:ascii="Times New Roman" w:hAnsi="Times New Roman" w:cs="Times New Roman"/>
          <w:noProof/>
        </w:rPr>
        <w:t>(Utter et al. 2016)</w:t>
      </w:r>
      <w:r w:rsidR="00C51E02">
        <w:rPr>
          <w:rFonts w:ascii="Times New Roman" w:hAnsi="Times New Roman" w:cs="Times New Roman"/>
        </w:rPr>
        <w:fldChar w:fldCharType="end"/>
      </w:r>
      <w:r w:rsidR="00D33DF4" w:rsidRPr="00C51E02">
        <w:rPr>
          <w:rFonts w:ascii="Times New Roman" w:hAnsi="Times New Roman" w:cs="Times New Roman"/>
        </w:rPr>
        <w:t>,</w:t>
      </w:r>
      <w:r w:rsidR="00D33DF4">
        <w:rPr>
          <w:rFonts w:ascii="Times New Roman" w:hAnsi="Times New Roman" w:cs="Times New Roman"/>
        </w:rPr>
        <w:t xml:space="preserve"> and many oral strains have been shown to be conserved across hominin species</w:t>
      </w:r>
      <w:r w:rsidR="00AA50CA">
        <w:rPr>
          <w:rFonts w:ascii="Times New Roman" w:hAnsi="Times New Roman" w:cs="Times New Roman"/>
        </w:rPr>
        <w:t xml:space="preserve"> (</w:t>
      </w:r>
      <w:proofErr w:type="spellStart"/>
      <w:r w:rsidR="00AA50CA">
        <w:rPr>
          <w:rFonts w:ascii="Times New Roman" w:hAnsi="Times New Roman" w:cs="Times New Roman"/>
        </w:rPr>
        <w:t>Weyrich</w:t>
      </w:r>
      <w:proofErr w:type="spellEnd"/>
      <w:r w:rsidR="00AA50CA">
        <w:rPr>
          <w:rFonts w:ascii="Times New Roman" w:hAnsi="Times New Roman" w:cs="Times New Roman"/>
        </w:rPr>
        <w:t xml:space="preserve"> et al.</w:t>
      </w:r>
      <w:r w:rsidR="00D33DF4">
        <w:rPr>
          <w:rFonts w:ascii="Times New Roman" w:hAnsi="Times New Roman" w:cs="Times New Roman"/>
        </w:rPr>
        <w:t xml:space="preserve"> 2017), indicating that shared microbial taxa may be available for this type of analyses across human populations. </w:t>
      </w:r>
      <w:r w:rsidR="00123BC3">
        <w:rPr>
          <w:rFonts w:ascii="Times New Roman" w:hAnsi="Times New Roman" w:cs="Times New Roman"/>
        </w:rPr>
        <w:t>Strain h</w:t>
      </w:r>
      <w:r w:rsidR="008E00B5">
        <w:rPr>
          <w:rFonts w:ascii="Times New Roman" w:hAnsi="Times New Roman" w:cs="Times New Roman"/>
        </w:rPr>
        <w:t xml:space="preserve">eterogeneity within a </w:t>
      </w:r>
      <w:r w:rsidR="00596302">
        <w:rPr>
          <w:rFonts w:ascii="Times New Roman" w:hAnsi="Times New Roman" w:cs="Times New Roman"/>
        </w:rPr>
        <w:t>sample</w:t>
      </w:r>
      <w:r w:rsidR="008E00B5">
        <w:rPr>
          <w:rFonts w:ascii="Times New Roman" w:hAnsi="Times New Roman" w:cs="Times New Roman"/>
        </w:rPr>
        <w:t xml:space="preserve"> might </w:t>
      </w:r>
      <w:r w:rsidR="00AA50CA">
        <w:rPr>
          <w:rFonts w:ascii="Times New Roman" w:hAnsi="Times New Roman" w:cs="Times New Roman"/>
        </w:rPr>
        <w:t>conf</w:t>
      </w:r>
      <w:r w:rsidR="00123BC3">
        <w:rPr>
          <w:rFonts w:ascii="Times New Roman" w:hAnsi="Times New Roman" w:cs="Times New Roman"/>
        </w:rPr>
        <w:t xml:space="preserve">ound basic phylogenetic analysis in some cases, but it is likely that the sample will be dominated by a single strain (Truong </w:t>
      </w:r>
      <w:r w:rsidR="00123BC3" w:rsidRPr="00C51E02">
        <w:rPr>
          <w:rFonts w:ascii="Times New Roman" w:hAnsi="Times New Roman" w:cs="Times New Roman"/>
        </w:rPr>
        <w:t>et al.</w:t>
      </w:r>
      <w:r w:rsidR="00123BC3">
        <w:rPr>
          <w:rFonts w:ascii="Times New Roman" w:hAnsi="Times New Roman" w:cs="Times New Roman"/>
        </w:rPr>
        <w:t xml:space="preserve"> 2017), which could be used to infer migratory processes. For example, </w:t>
      </w:r>
      <w:r w:rsidR="008E00B5">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{"citationID":"DlQ6YUha","properties":{"formattedCitation":"(Truong et al. 2017)","plainCitation":"(Truong et al. 2017)"},"citationItems":[{"id":2700,"uris":["http://zotero.org/users/2370870/items/DHV47B9F"],"uri":["http://zotero.org/users/2370870/items/DHV47B9F"],"itemData":{"id":2700,"type":"article-journal","title":"Microbial strain-level population structure and genetic diversity from metagenomes","container-title":"Genome Research","page":"626-638","volume":"27","issue":"4","source":"genome.cshlp.org","abstract":"Among the human health conditions linked to microbial communities, phenotypes are often associated with only a subset of strains within causal microbial groups. Although it has been critical for decades in microbial physiology to characterize individual strains, this has been challenging when using culture-independent high-throughput metagenomics. We introduce StrainPhlAn, a novel metagenomic strain identification approach, and apply it to characterize the genetic structure of thousands of strains from more than 125 species in more than 1500 gut metagenomes drawn from populations spanning North and South American, European, Asian, and African countries. The method relies on per-sample dominant sequence variant reconstruction within species-specific marker genes. It identified primarily subject-specific strain variants (&lt;5% inter-subject strain sharing), and we determined that a single strain typically dominated each species and was retained over time (for &gt;70% of species). Microbial population structure was correlated in several distinct ways with the geographic structure of the host population. In some cases, discrete subspecies (e.g., for Eubacterium rectale and Prevotella copri) or continuous microbial genetic variations (e.g., for Faecalibacterium prausnitzii) were associated with geographically distinct human populations, whereas few strains occurred in multiple unrelated cohorts. We further estimated the genetic variability of gut microbes, with Bacteroides species appearing remarkably consistent (0.45% median number of nucleotide variants between strains), whereas P. copri was among the most plastic gut colonizers. We thus characterize here the population genetics of previously inaccessible intestinal microbes, providing a comprehensive strain-level genetic overview of the gut microbial diversity.","DOI":"10.1101/gr.216242.116","ISSN":"1088-9051, 1549-5469","note":"PMID: 28167665","journalAbbreviation":"Genome Res.","language":"en","author":[{"family":"Truong","given":"Duy Tin"},{"family":"Tett","given":"Adrian"},{"family":"Pasolli","given":"Edoardo"},{"family":"Huttenhower","given":"Curtis"},{"family":"Segata","given":"Nicola"}],"issued":{"date-parts":[["2017",4,1]]}}}],"schema":"https://github.com/citation-style-language/schema/raw/master/csl-citation.json"} </w:instrText>
      </w:r>
      <w:r w:rsidR="008E00B5">
        <w:rPr>
          <w:rFonts w:ascii="Times New Roman" w:hAnsi="Times New Roman" w:cs="Times New Roman"/>
        </w:rPr>
        <w:fldChar w:fldCharType="separate"/>
      </w:r>
      <w:r w:rsidR="00A95F83">
        <w:rPr>
          <w:rFonts w:ascii="Times New Roman" w:hAnsi="Times New Roman" w:cs="Times New Roman"/>
          <w:noProof/>
        </w:rPr>
        <w:t>(Truong et al. 2017)</w:t>
      </w:r>
      <w:r w:rsidR="008E00B5">
        <w:rPr>
          <w:rFonts w:ascii="Times New Roman" w:hAnsi="Times New Roman" w:cs="Times New Roman"/>
        </w:rPr>
        <w:fldChar w:fldCharType="end"/>
      </w:r>
      <w:r w:rsidR="008E00B5">
        <w:rPr>
          <w:rFonts w:ascii="Times New Roman" w:hAnsi="Times New Roman" w:cs="Times New Roman"/>
        </w:rPr>
        <w:t xml:space="preserve"> found that for </w:t>
      </w:r>
      <w:r w:rsidR="00D87750">
        <w:rPr>
          <w:rFonts w:ascii="Times New Roman" w:hAnsi="Times New Roman" w:cs="Times New Roman"/>
        </w:rPr>
        <w:t xml:space="preserve">1500 deeply sequenced gut metagenomes, a </w:t>
      </w:r>
      <w:r w:rsidR="007C0A9B">
        <w:rPr>
          <w:rFonts w:ascii="Times New Roman" w:hAnsi="Times New Roman" w:cs="Times New Roman"/>
        </w:rPr>
        <w:lastRenderedPageBreak/>
        <w:t>single strain typically dominated</w:t>
      </w:r>
      <w:r w:rsidR="00F14E6F">
        <w:rPr>
          <w:rFonts w:ascii="Times New Roman" w:hAnsi="Times New Roman" w:cs="Times New Roman"/>
        </w:rPr>
        <w:t>—</w:t>
      </w:r>
      <w:r w:rsidR="007C0A9B">
        <w:rPr>
          <w:rFonts w:ascii="Times New Roman" w:hAnsi="Times New Roman" w:cs="Times New Roman"/>
        </w:rPr>
        <w:t>even</w:t>
      </w:r>
      <w:r w:rsidR="00027D7F">
        <w:rPr>
          <w:rFonts w:ascii="Times New Roman" w:hAnsi="Times New Roman" w:cs="Times New Roman"/>
        </w:rPr>
        <w:t xml:space="preserve"> </w:t>
      </w:r>
      <w:r w:rsidR="007C0A9B">
        <w:rPr>
          <w:rFonts w:ascii="Times New Roman" w:hAnsi="Times New Roman" w:cs="Times New Roman"/>
        </w:rPr>
        <w:t>through time</w:t>
      </w:r>
      <w:r w:rsidR="00F14E6F">
        <w:rPr>
          <w:rFonts w:ascii="Times New Roman" w:hAnsi="Times New Roman" w:cs="Times New Roman"/>
        </w:rPr>
        <w:t>—</w:t>
      </w:r>
      <w:r w:rsidR="007C0A9B">
        <w:rPr>
          <w:rFonts w:ascii="Times New Roman" w:hAnsi="Times New Roman" w:cs="Times New Roman"/>
        </w:rPr>
        <w:t xml:space="preserve">for &gt;70% of the species </w:t>
      </w:r>
      <w:r w:rsidR="00AA50CA">
        <w:rPr>
          <w:rFonts w:ascii="Times New Roman" w:hAnsi="Times New Roman" w:cs="Times New Roman"/>
        </w:rPr>
        <w:t>analyzed</w:t>
      </w:r>
      <w:r w:rsidR="00123BC3">
        <w:rPr>
          <w:rFonts w:ascii="Times New Roman" w:hAnsi="Times New Roman" w:cs="Times New Roman"/>
        </w:rPr>
        <w:t>, indicating that this approach is plausible within diverse, mixed strain metagenomes</w:t>
      </w:r>
      <w:r w:rsidR="007C0A9B">
        <w:rPr>
          <w:rFonts w:ascii="Times New Roman" w:hAnsi="Times New Roman" w:cs="Times New Roman"/>
        </w:rPr>
        <w:t xml:space="preserve">. </w:t>
      </w:r>
    </w:p>
    <w:p w14:paraId="33ABC418" w14:textId="425A32D3" w:rsidR="00616DA7" w:rsidRDefault="0090085E" w:rsidP="003154BE">
      <w:pPr>
        <w:spacing w:line="480" w:lineRule="auto"/>
        <w:ind w:firstLine="720"/>
        <w:rPr>
          <w:rFonts w:ascii="Times New Roman" w:hAnsi="Times New Roman" w:cs="Times New Roman"/>
        </w:rPr>
      </w:pPr>
      <w:r>
        <w:rPr>
          <w:rFonts w:ascii="Times New Roman" w:hAnsi="Times New Roman" w:cs="Times New Roman"/>
        </w:rPr>
        <w:t xml:space="preserve">Another important consideration is </w:t>
      </w:r>
      <w:r w:rsidR="00985868">
        <w:rPr>
          <w:rFonts w:ascii="Times New Roman" w:hAnsi="Times New Roman" w:cs="Times New Roman"/>
        </w:rPr>
        <w:t xml:space="preserve">the sequencing </w:t>
      </w:r>
      <w:r>
        <w:rPr>
          <w:rFonts w:ascii="Times New Roman" w:hAnsi="Times New Roman" w:cs="Times New Roman"/>
        </w:rPr>
        <w:t xml:space="preserve">coverage of the </w:t>
      </w:r>
      <w:r w:rsidR="00DA77F4">
        <w:rPr>
          <w:rFonts w:ascii="Times New Roman" w:hAnsi="Times New Roman" w:cs="Times New Roman"/>
        </w:rPr>
        <w:t xml:space="preserve">genetic loci </w:t>
      </w:r>
      <w:r>
        <w:rPr>
          <w:rFonts w:ascii="Times New Roman" w:hAnsi="Times New Roman" w:cs="Times New Roman"/>
        </w:rPr>
        <w:t xml:space="preserve">to be </w:t>
      </w:r>
      <w:r w:rsidR="00FC27C7">
        <w:rPr>
          <w:rFonts w:ascii="Times New Roman" w:hAnsi="Times New Roman" w:cs="Times New Roman"/>
        </w:rPr>
        <w:t>analyzed</w:t>
      </w:r>
      <w:r>
        <w:rPr>
          <w:rFonts w:ascii="Times New Roman" w:hAnsi="Times New Roman" w:cs="Times New Roman"/>
        </w:rPr>
        <w:t xml:space="preserve"> (</w:t>
      </w:r>
      <w:r w:rsidRPr="00327B77">
        <w:rPr>
          <w:rFonts w:ascii="Times New Roman" w:hAnsi="Times New Roman" w:cs="Times New Roman"/>
        </w:rPr>
        <w:t>i.e.</w:t>
      </w:r>
      <w:r>
        <w:rPr>
          <w:rFonts w:ascii="Times New Roman" w:hAnsi="Times New Roman" w:cs="Times New Roman"/>
          <w:i/>
        </w:rPr>
        <w:t xml:space="preserve"> </w:t>
      </w:r>
      <w:r>
        <w:rPr>
          <w:rFonts w:ascii="Times New Roman" w:hAnsi="Times New Roman" w:cs="Times New Roman"/>
        </w:rPr>
        <w:t xml:space="preserve">how many DNA </w:t>
      </w:r>
      <w:r w:rsidR="007372D7">
        <w:rPr>
          <w:rFonts w:ascii="Times New Roman" w:hAnsi="Times New Roman" w:cs="Times New Roman"/>
        </w:rPr>
        <w:t>sequences can be obtained for each gene</w:t>
      </w:r>
      <w:r w:rsidR="00DA77F4">
        <w:rPr>
          <w:rFonts w:ascii="Times New Roman" w:hAnsi="Times New Roman" w:cs="Times New Roman"/>
        </w:rPr>
        <w:t>tic locus</w:t>
      </w:r>
      <w:r>
        <w:rPr>
          <w:rFonts w:ascii="Times New Roman" w:hAnsi="Times New Roman" w:cs="Times New Roman"/>
        </w:rPr>
        <w:t xml:space="preserve">). Insufficient coverage </w:t>
      </w:r>
      <w:r w:rsidR="00EA1AEE">
        <w:rPr>
          <w:rFonts w:ascii="Times New Roman" w:hAnsi="Times New Roman" w:cs="Times New Roman"/>
        </w:rPr>
        <w:t xml:space="preserve">would likely </w:t>
      </w:r>
      <w:r>
        <w:rPr>
          <w:rFonts w:ascii="Times New Roman" w:hAnsi="Times New Roman" w:cs="Times New Roman"/>
        </w:rPr>
        <w:t>result in the inability to determine if a nucleotide change is due to stochastic effects (</w:t>
      </w:r>
      <w:r w:rsidR="00F45730" w:rsidRPr="00117113">
        <w:rPr>
          <w:rFonts w:ascii="Times New Roman" w:hAnsi="Times New Roman" w:cs="Times New Roman"/>
        </w:rPr>
        <w:t>e.g.</w:t>
      </w:r>
      <w:r w:rsidR="00F45730">
        <w:rPr>
          <w:rFonts w:ascii="Times New Roman" w:hAnsi="Times New Roman" w:cs="Times New Roman"/>
        </w:rPr>
        <w:t xml:space="preserve">, </w:t>
      </w:r>
      <w:r>
        <w:rPr>
          <w:rFonts w:ascii="Times New Roman" w:hAnsi="Times New Roman" w:cs="Times New Roman"/>
        </w:rPr>
        <w:t>sequencing artefacts, DNA damage</w:t>
      </w:r>
      <w:r w:rsidR="007372D7">
        <w:rPr>
          <w:rFonts w:ascii="Times New Roman" w:hAnsi="Times New Roman" w:cs="Times New Roman"/>
        </w:rPr>
        <w:t>,</w:t>
      </w:r>
      <w:r>
        <w:rPr>
          <w:rFonts w:ascii="Times New Roman" w:hAnsi="Times New Roman" w:cs="Times New Roman"/>
        </w:rPr>
        <w:t xml:space="preserve"> </w:t>
      </w:r>
      <w:r w:rsidRPr="00327B77">
        <w:rPr>
          <w:rFonts w:ascii="Times New Roman" w:hAnsi="Times New Roman" w:cs="Times New Roman"/>
        </w:rPr>
        <w:t>etc.</w:t>
      </w:r>
      <w:r>
        <w:rPr>
          <w:rFonts w:ascii="Times New Roman" w:hAnsi="Times New Roman" w:cs="Times New Roman"/>
        </w:rPr>
        <w:t>)</w:t>
      </w:r>
      <w:r w:rsidR="00100073">
        <w:rPr>
          <w:rFonts w:ascii="Times New Roman" w:hAnsi="Times New Roman" w:cs="Times New Roman"/>
        </w:rPr>
        <w:t>,</w:t>
      </w:r>
      <w:r w:rsidR="00EA1AEE">
        <w:rPr>
          <w:rFonts w:ascii="Times New Roman" w:hAnsi="Times New Roman" w:cs="Times New Roman"/>
        </w:rPr>
        <w:t xml:space="preserve"> or </w:t>
      </w:r>
      <w:r w:rsidR="00100073">
        <w:rPr>
          <w:rFonts w:ascii="Times New Roman" w:hAnsi="Times New Roman" w:cs="Times New Roman"/>
        </w:rPr>
        <w:t xml:space="preserve">if a mixed signal is resulting from </w:t>
      </w:r>
      <w:r w:rsidR="00EA1AEE">
        <w:rPr>
          <w:rFonts w:ascii="Times New Roman" w:hAnsi="Times New Roman" w:cs="Times New Roman"/>
        </w:rPr>
        <w:t xml:space="preserve">strain-level </w:t>
      </w:r>
      <w:r w:rsidR="00985868">
        <w:rPr>
          <w:rFonts w:ascii="Times New Roman" w:hAnsi="Times New Roman" w:cs="Times New Roman"/>
        </w:rPr>
        <w:t>polymorphism</w:t>
      </w:r>
      <w:r w:rsidR="00EA1AEE">
        <w:rPr>
          <w:rFonts w:ascii="Times New Roman" w:hAnsi="Times New Roman" w:cs="Times New Roman"/>
        </w:rPr>
        <w:t>s</w:t>
      </w:r>
      <w:r>
        <w:rPr>
          <w:rFonts w:ascii="Times New Roman" w:hAnsi="Times New Roman" w:cs="Times New Roman"/>
        </w:rPr>
        <w:t xml:space="preserve">. </w:t>
      </w:r>
      <w:r w:rsidR="001867C8">
        <w:rPr>
          <w:rFonts w:ascii="Times New Roman" w:hAnsi="Times New Roman" w:cs="Times New Roman"/>
        </w:rPr>
        <w:t xml:space="preserve">Obtaining sufficient coverage is especially challenging for ancient DNA due to its fragmented and damaged nature </w:t>
      </w:r>
      <w:r w:rsidR="001867C8">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{"citationID":"KUd9kIkQ","properties":{"formattedCitation":"(Dabney et al. 2013)","plainCitation":"(Dabney et al. 2013)"},"citationItems":[{"id":690,"uris":["http://zotero.org/users/2370870/items/TAIVDR5P"],"uri":["http://zotero.org/users/2370870/items/TAIVDR5P"],"itemData":{"id":690,"type":"article-journal","title":"Ancient DNA Damage","container-title":"Cold Spring Harbor Perspectives in Biology","page":"a012567","source":"cshperspectives.cshlp.org","abstract":"Under favorable conditions DNA can survive for thousands of years in the remains of dead organisms. The DNA extracted from such remains is invariably degraded to a small average size by processes that at least partly involve depurination. It also contains large amounts of deaminated cytosine residues that are accumulated toward the ends of the molecules, as well as several other lesions that are less well characterized.","DOI":"10.1101/cshperspect.a012567","ISSN":", 1943-0264","note":"PMID: 23729639","journalAbbreviation":"Cold Spring Harb Perspect Biol","language":"en","author":[{"family":"Dabney","given":"Jesse"},{"family":"Meyer","given":"Matthias"},{"family":"Pääbo","given":"Svante"}],"issued":{"date-parts":[["2013",5,31]]}}}],"schema":"https://github.com/citation-style-language/schema/raw/master/csl-citation.json"} </w:instrText>
      </w:r>
      <w:r w:rsidR="001867C8">
        <w:rPr>
          <w:rFonts w:ascii="Times New Roman" w:hAnsi="Times New Roman" w:cs="Times New Roman"/>
        </w:rPr>
        <w:fldChar w:fldCharType="separate"/>
      </w:r>
      <w:r w:rsidR="00A95F83">
        <w:rPr>
          <w:rFonts w:ascii="Times New Roman" w:hAnsi="Times New Roman" w:cs="Times New Roman"/>
        </w:rPr>
        <w:t>(Dabney et al. 2013)</w:t>
      </w:r>
      <w:r w:rsidR="001867C8">
        <w:rPr>
          <w:rFonts w:ascii="Times New Roman" w:hAnsi="Times New Roman" w:cs="Times New Roman"/>
        </w:rPr>
        <w:fldChar w:fldCharType="end"/>
      </w:r>
      <w:r w:rsidR="006F78F5">
        <w:rPr>
          <w:rFonts w:ascii="Times New Roman" w:hAnsi="Times New Roman" w:cs="Times New Roman"/>
        </w:rPr>
        <w:t>. However,</w:t>
      </w:r>
      <w:r w:rsidR="00985868">
        <w:rPr>
          <w:rFonts w:ascii="Times New Roman" w:hAnsi="Times New Roman" w:cs="Times New Roman"/>
        </w:rPr>
        <w:t xml:space="preserve"> </w:t>
      </w:r>
      <w:r w:rsidR="006E3B52">
        <w:rPr>
          <w:rFonts w:ascii="Times New Roman" w:hAnsi="Times New Roman" w:cs="Times New Roman"/>
        </w:rPr>
        <w:t xml:space="preserve">one possible solution is to </w:t>
      </w:r>
      <w:r>
        <w:rPr>
          <w:rFonts w:ascii="Times New Roman" w:hAnsi="Times New Roman" w:cs="Times New Roman"/>
        </w:rPr>
        <w:t xml:space="preserve">improve the </w:t>
      </w:r>
      <w:r w:rsidR="001D3127">
        <w:rPr>
          <w:rFonts w:ascii="Times New Roman" w:hAnsi="Times New Roman" w:cs="Times New Roman"/>
        </w:rPr>
        <w:t>coverage</w:t>
      </w:r>
      <w:r>
        <w:rPr>
          <w:rFonts w:ascii="Times New Roman" w:hAnsi="Times New Roman" w:cs="Times New Roman"/>
        </w:rPr>
        <w:t xml:space="preserve"> of </w:t>
      </w:r>
      <w:r w:rsidR="001C6F4C">
        <w:rPr>
          <w:rFonts w:ascii="Times New Roman" w:hAnsi="Times New Roman" w:cs="Times New Roman"/>
        </w:rPr>
        <w:t xml:space="preserve">genetic loci </w:t>
      </w:r>
      <w:r w:rsidR="00596302">
        <w:rPr>
          <w:rFonts w:ascii="Times New Roman" w:hAnsi="Times New Roman" w:cs="Times New Roman"/>
        </w:rPr>
        <w:t xml:space="preserve">of interest using </w:t>
      </w:r>
      <w:r w:rsidR="00FC27C7">
        <w:rPr>
          <w:rFonts w:ascii="Times New Roman" w:hAnsi="Times New Roman" w:cs="Times New Roman"/>
        </w:rPr>
        <w:t>hybridization</w:t>
      </w:r>
      <w:r>
        <w:rPr>
          <w:rFonts w:ascii="Times New Roman" w:hAnsi="Times New Roman" w:cs="Times New Roman"/>
        </w:rPr>
        <w:t>-enrichment</w:t>
      </w:r>
      <w:r w:rsidR="00596302">
        <w:rPr>
          <w:rFonts w:ascii="Times New Roman" w:hAnsi="Times New Roman" w:cs="Times New Roman"/>
        </w:rPr>
        <w:t xml:space="preserve"> </w:t>
      </w:r>
      <w:r w:rsidR="00596302">
        <w:rPr>
          <w:rFonts w:ascii="Times New Roman" w:hAnsi="Times New Roman" w:cs="Times New Roman"/>
          <w:noProof/>
        </w:rPr>
        <w:fldChar w:fldCharType="begin"/>
      </w:r>
      <w:r w:rsidR="00A95F83">
        <w:rPr>
          <w:rFonts w:ascii="Times New Roman" w:hAnsi="Times New Roman" w:cs="Times New Roman"/>
          <w:noProof/>
        </w:rPr>
        <w:instrText xml:space="preserve"> ADDIN ZOTERO_ITEM CSL_CITATION {"citationID":"C29Blqy2","properties":{"formattedCitation":"(Maricic et al. 2010)","plainCitation":"(Maricic et al. 2010)"},"citationItems":[{"id":2706,"uris":["http://zotero.org/users/2370870/items/3NFA8RJC"],"uri":["http://zotero.org/users/2370870/items/3NFA8RJC"],"itemData":{"id":2706,"type":"article-journal","title":"Multiplexed DNA Sequence Capture of Mitochondrial Genomes Using PCR Products","container-title":"PLOS ONE","page":"e14004","volume":"5","issue":"11","source":"PLoS Journals","abstract":"Background To utilize the power of high-throughput sequencers, target enrichment methods have been developed. The majority of these require reagents and equipment that are only available from commercial vendors and are not suitable for the targets that are a few kilobases in length.  Methodology/Principal Findings We describe a novel and economical method in which custom made long-range PCR products are used to capture complete human mitochondrial genomes from complex DNA mixtures. We use the method to capture 46 complete mitochondrial genomes in parallel and we sequence them on a single lane of an Illumina GAII instrument.  Conclusions/Significance This method is economical and simple and particularly suitable for targets that can be amplified by PCR and do not contain highly repetitive sequences such as mtDNA. It has applications in population genetics and forensics, as well as studies of ancient DNA.","DOI":"10.1371/journal.pone.0014004","ISSN":"1932-6203","journalAbbreviation":"PLOS ONE","author":[{"family":"Maricic","given":"Tomislav"},{"family":"Whitten","given":"Mark"},{"family":"Pääbo","given":"Svante"}],"issued":{"date-parts":[["2010",11,16]]}}}],"schema":"https://github.com/citation-style-language/schema/raw/master/csl-citation.json"} </w:instrText>
      </w:r>
      <w:r w:rsidR="00596302">
        <w:rPr>
          <w:rFonts w:ascii="Times New Roman" w:hAnsi="Times New Roman" w:cs="Times New Roman"/>
          <w:noProof/>
        </w:rPr>
        <w:fldChar w:fldCharType="separate"/>
      </w:r>
      <w:r w:rsidR="00A95F83">
        <w:rPr>
          <w:rFonts w:ascii="Times New Roman" w:eastAsia="Times New Roman" w:hAnsi="Times New Roman" w:cs="Times New Roman"/>
        </w:rPr>
        <w:t>(Maricic et al. 2010)</w:t>
      </w:r>
      <w:r w:rsidR="00596302">
        <w:rPr>
          <w:rFonts w:ascii="Times New Roman" w:hAnsi="Times New Roman" w:cs="Times New Roman"/>
          <w:noProof/>
        </w:rPr>
        <w:fldChar w:fldCharType="end"/>
      </w:r>
      <w:r w:rsidR="00985868">
        <w:rPr>
          <w:rFonts w:ascii="Times New Roman" w:hAnsi="Times New Roman" w:cs="Times New Roman"/>
        </w:rPr>
        <w:t>, where</w:t>
      </w:r>
      <w:r w:rsidR="00E63414">
        <w:rPr>
          <w:rFonts w:ascii="Times New Roman" w:hAnsi="Times New Roman" w:cs="Times New Roman"/>
        </w:rPr>
        <w:t>by</w:t>
      </w:r>
      <w:r>
        <w:rPr>
          <w:rFonts w:ascii="Times New Roman" w:hAnsi="Times New Roman" w:cs="Times New Roman"/>
        </w:rPr>
        <w:t xml:space="preserve"> </w:t>
      </w:r>
      <w:r w:rsidR="001D3127">
        <w:rPr>
          <w:rFonts w:ascii="Times New Roman" w:hAnsi="Times New Roman" w:cs="Times New Roman"/>
        </w:rPr>
        <w:t xml:space="preserve">specific DNA sequences </w:t>
      </w:r>
      <w:r w:rsidR="00985868">
        <w:rPr>
          <w:rFonts w:ascii="Times New Roman" w:hAnsi="Times New Roman" w:cs="Times New Roman"/>
        </w:rPr>
        <w:t xml:space="preserve">are captured </w:t>
      </w:r>
      <w:r w:rsidR="00AA6789">
        <w:rPr>
          <w:rFonts w:ascii="Times New Roman" w:hAnsi="Times New Roman" w:cs="Times New Roman"/>
        </w:rPr>
        <w:t>prior to sequencing</w:t>
      </w:r>
      <w:r w:rsidR="00596302">
        <w:rPr>
          <w:rFonts w:ascii="Times New Roman" w:hAnsi="Times New Roman" w:cs="Times New Roman"/>
        </w:rPr>
        <w:t xml:space="preserve">. This </w:t>
      </w:r>
      <w:r w:rsidR="00F01164">
        <w:rPr>
          <w:rFonts w:ascii="Times New Roman" w:hAnsi="Times New Roman" w:cs="Times New Roman"/>
        </w:rPr>
        <w:t xml:space="preserve">technique </w:t>
      </w:r>
      <w:r w:rsidR="00CE30A2">
        <w:rPr>
          <w:rFonts w:ascii="Times New Roman" w:hAnsi="Times New Roman" w:cs="Times New Roman"/>
        </w:rPr>
        <w:t xml:space="preserve">drastically </w:t>
      </w:r>
      <w:r w:rsidR="009D7471">
        <w:rPr>
          <w:rFonts w:ascii="Times New Roman" w:hAnsi="Times New Roman" w:cs="Times New Roman"/>
        </w:rPr>
        <w:t>lower</w:t>
      </w:r>
      <w:r w:rsidR="00AA50CA">
        <w:rPr>
          <w:rFonts w:ascii="Times New Roman" w:hAnsi="Times New Roman" w:cs="Times New Roman"/>
        </w:rPr>
        <w:t>s</w:t>
      </w:r>
      <w:r w:rsidR="001D3127">
        <w:rPr>
          <w:rFonts w:ascii="Times New Roman" w:hAnsi="Times New Roman" w:cs="Times New Roman"/>
        </w:rPr>
        <w:t xml:space="preserve"> the cost of sequencing</w:t>
      </w:r>
      <w:r w:rsidR="00AA50CA">
        <w:rPr>
          <w:rFonts w:ascii="Times New Roman" w:hAnsi="Times New Roman" w:cs="Times New Roman"/>
        </w:rPr>
        <w:t xml:space="preserve"> and</w:t>
      </w:r>
      <w:r w:rsidR="004A40E5">
        <w:rPr>
          <w:rFonts w:ascii="Times New Roman" w:hAnsi="Times New Roman" w:cs="Times New Roman"/>
        </w:rPr>
        <w:t xml:space="preserve"> </w:t>
      </w:r>
      <w:r w:rsidR="001C6F4C">
        <w:rPr>
          <w:rFonts w:ascii="Times New Roman" w:hAnsi="Times New Roman" w:cs="Times New Roman"/>
        </w:rPr>
        <w:t>increas</w:t>
      </w:r>
      <w:r w:rsidR="00AA50CA">
        <w:rPr>
          <w:rFonts w:ascii="Times New Roman" w:hAnsi="Times New Roman" w:cs="Times New Roman"/>
        </w:rPr>
        <w:t xml:space="preserve">es </w:t>
      </w:r>
      <w:r w:rsidR="001C6F4C">
        <w:rPr>
          <w:rFonts w:ascii="Times New Roman" w:hAnsi="Times New Roman" w:cs="Times New Roman"/>
        </w:rPr>
        <w:t>the coverage obtained, especially for ancient DNA</w:t>
      </w:r>
      <w:r w:rsidR="004B5404">
        <w:rPr>
          <w:rFonts w:ascii="Times New Roman" w:hAnsi="Times New Roman" w:cs="Times New Roman"/>
        </w:rPr>
        <w:t xml:space="preserve"> </w:t>
      </w:r>
      <w:r w:rsidR="004B5404">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{"citationID":"blHaqvrL","properties":{"formattedCitation":"(Schuenemann et al. 2011; Skoglund et al. 2016)","plainCitation":"(Schuenemann et al. 2011; Skoglund et al. 2016)"},"citationItems":[{"id":2703,"uris":["http://zotero.org/users/2370870/items/U39XPAA5"],"uri":["http://zotero.org/users/2370870/items/U39XPAA5"],"itemData":{"id":2703,"type":"article-journal","title":"Targeted enrichment of ancient pathogens yielding the pPCP1 plasmid of Yersinia pestis from victims of the Black Death","container-title":"Proceedings of the National Academy of Sciences","page":"E746-E752","volume":"108","issue":"38","source":"www.pnas.org","abstract":"Although investigations of medieval plague victims have identified Yersinia pestis as the putative etiologic agent of the pandemic, methodological limitations have prevented large-scale genomic investigations to evaluate changes in the pathogen's virulence over time. We screened over 100 skeletal remains from Black Death victims of the East Smithfield mass burial site (1348–1350, London, England). Recent methods of DNA enrichment coupled with high-throughput DNA sequencing subsequently permitted reconstruction of ten full human mitochondrial genomes (16 kb each) and the full pPCP1 (9.6 kb) virulence-associated plasmid at high coverage. Comparisons of molecular damage profiles between endogenous human and Y. pestis DNA confirmed its authenticity as an ancient pathogen, thus representing the longest contiguous genomic sequence for an ancient pathogen to date. Comparison of our reconstructed plasmid against modern Y. pestis shows identity with several isolates matching the Medievalis biovar; however, our chromosomal sequences indicate the victims were infected with a Y. pestis variant that has not been previously reported. Our data reveal that the Black Death in medieval Europe was caused by a variant of Y. pestis that may no longer exist, and genetic data carried on its pPCP1 plasmid were not responsible for the purported epidemiological differences between ancient and modern forms of Y. pestis infections.","DOI":"10.1073/pnas.1105107108","ISSN":"0027-8424, 1091-6490","note":"PMID: 21876176","journalAbbreviation":"PNAS","language":"en","author":[{"family":"Schuenemann","given":"Verena J."},{"family":"Bos","given":"Kirsten"},{"family":"DeWitte","given":"Sharon"},{"family":"Schmedes","given":"Sarah"},{"family":"Jamieson","given":"Joslyn"},{"family":"Mittnik","given":"Alissa"},{"family":"Forrest","given":"Stephen"},{"family":"Coombes","given":"Brian K."},{"family":"Wood","given":"James W."},{"family":"Earn","given":"David J. D."},{"family":"White","given":"William"},{"family":"Krause","given":"Johannes"},{"family":"Poinar","given":"Hendrik N."}],"issued":{"date-parts":[["2011",9,20]]}}},{"id":545,"uris":["http://zotero.org/users/2370870/items/MSM4AD9D"],"uri":["http://zotero.org/users/2370870/items/MSM4AD9D"],"itemData":{"id":545,"type":"article-journal","title":"Genomic insights into the peopling of the Southwest Pacific","container-title":"Nature","volume":"advance online publication","source":"www.nature.com","abstract":"The appearance of people associated with the Lapita culture in the South Pacific around 3,000 years ago marked the beginning of the last major human dispersal to unpopulated lands. However, the relationship of these pioneers to the long-established Papuan people of the New Guinea region is unclear. Here we present genome-wide ancient DNA data from three individuals from Vanuatu (about 3,100–2,700 years before present) and one from Tonga (about 2,700–2,300 years before present), and analyse them with data from 778 present-day East Asians and Oceanians. Today, indigenous people of the South Pacific harbour a mixture of ancestry from Papuans and a population of East Asian origin that no longer exists in unmixed form, but is a match to the ancient individuals. Most analyses have interpreted the minimum of twenty-five per cent Papuan ancestry in the region today as evidence that the first humans to reach Remote Oceania, including Polynesia, were derived from population mixtures near New Guinea, before their further expansion into Remote Oceania. However, our finding that the ancient individuals had little to no Papuan ancestry implies that later human population movements spread Papuan ancestry through the South Pacific after the first peopling of the islands.","URL":"http://www.nature.com/nature/journal/vaop/ncurrent/full/nature19844.html","DOI":"10.1038/nature19844","ISSN":"0028-0836","journalAbbreviation":"Nature","language":"en","author":[{"family":"Skoglund","given":"Pontus"},{"family":"Posth","given":"Cosimo"},{"family":"Sirak","given":"Kendra"},{"family":"Spriggs","given":"Matthew"},{"family":"Valentin","given":"Frederique"},{"family":"Bedford","given":"Stuart"},{"family":"Clark","given":"Geoffrey R."},{"family":"Reepmeyer","given":"Christian"},{"family":"Petchey","given":"Fiona"},{"family":"Fernandes","given":"Daniel"},{"family":"Fu","given":"Qiaomei"},{"family":"Harney","given":"Eadaoin"},{"family":"Lipson","given":"Mark"},{"family":"Mallick","given":"Swapan"},{"family":"Novak","given":"Mario"},{"family":"Rohland","given":"Nadin"},{"family":"Stewardson","given":"Kristin"},{"family":"Abdullah","given":"Syafiq"},{"family":"Cox","given":"Murray P."},{"family":"Friedlaender","given":"Françoise R."},{"family":"Friedlaender","given":"Jonathan S."},{"family":"Kivisild","given":"Toomas"},{"family":"Koki","given":"George"},{"family":"Kusuma","given":"Pradiptajati"},{"family":"Merriwether","given":"D. Andrew"},{"family":"Ricaut","given":"Francois-X."},{"family":"Wee","given":"Joseph T. S."},{"family":"Patterson","given":"Nick"},{"family":"Krause","given":"Johannes"},{"family":"Pinhasi","given":"Ron"},{"family":"Reich","given":"David"}],"issued":{"date-parts":[["2016",10,3]]},"accessed":{"date-parts":[["2016",10,4]]}}}],"schema":"https://github.com/citation-style-language/schema/raw/master/csl-citation.json"} </w:instrText>
      </w:r>
      <w:r w:rsidR="004B5404">
        <w:rPr>
          <w:rFonts w:ascii="Times New Roman" w:hAnsi="Times New Roman" w:cs="Times New Roman"/>
        </w:rPr>
        <w:fldChar w:fldCharType="separate"/>
      </w:r>
      <w:r w:rsidR="00A95F83">
        <w:rPr>
          <w:rFonts w:ascii="Times New Roman" w:hAnsi="Times New Roman" w:cs="Times New Roman"/>
          <w:noProof/>
        </w:rPr>
        <w:t>(Schuenemann et al. 2011; Skoglund et al. 2016)</w:t>
      </w:r>
      <w:r w:rsidR="004B5404">
        <w:rPr>
          <w:rFonts w:ascii="Times New Roman" w:hAnsi="Times New Roman" w:cs="Times New Roman"/>
        </w:rPr>
        <w:fldChar w:fldCharType="end"/>
      </w:r>
      <w:r w:rsidR="001D3127">
        <w:rPr>
          <w:rFonts w:ascii="Times New Roman" w:hAnsi="Times New Roman" w:cs="Times New Roman"/>
        </w:rPr>
        <w:t xml:space="preserve">. </w:t>
      </w:r>
      <w:r w:rsidR="009D202E">
        <w:rPr>
          <w:rFonts w:ascii="Times New Roman" w:hAnsi="Times New Roman" w:cs="Times New Roman"/>
        </w:rPr>
        <w:t xml:space="preserve">Finally, while </w:t>
      </w:r>
      <w:r w:rsidR="00EF4179">
        <w:rPr>
          <w:rFonts w:ascii="Times New Roman" w:hAnsi="Times New Roman" w:cs="Times New Roman"/>
        </w:rPr>
        <w:t xml:space="preserve">reference bias towards well-studied strains may </w:t>
      </w:r>
      <w:r w:rsidR="009D202E">
        <w:rPr>
          <w:rFonts w:ascii="Times New Roman" w:hAnsi="Times New Roman" w:cs="Times New Roman"/>
        </w:rPr>
        <w:t xml:space="preserve">make strain-level identification </w:t>
      </w:r>
      <w:r w:rsidR="00E24C18">
        <w:rPr>
          <w:rFonts w:ascii="Times New Roman" w:hAnsi="Times New Roman" w:cs="Times New Roman"/>
        </w:rPr>
        <w:t>challenging</w:t>
      </w:r>
      <w:r w:rsidR="009D202E">
        <w:rPr>
          <w:rFonts w:ascii="Times New Roman" w:hAnsi="Times New Roman" w:cs="Times New Roman"/>
        </w:rPr>
        <w:t xml:space="preserve">, </w:t>
      </w:r>
      <w:r w:rsidR="00AA50CA">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{"citationID":"Q8BO7p55","properties":{"formattedCitation":"(Truong et al. 2017)","plainCitation":"(Truong et al. 2017)"},"citationItems":[{"id":"9dspg4Bg/jq97HBlO","uris":["http://zotero.org/users/2370870/items/DHV47B9F"],"uri":["http://zotero.org/users/2370870/items/DHV47B9F"],"itemData":{"id":"9dspg4Bg/jq97HBlO","type":"article-journal","title":"Microbial strain-level population structure and genetic diversity from metagenomes","container-title":"Genome Research","page":"626-638","volume":"27","issue":"4","source":"genome.cshlp.org","abstract":"Among the human health conditions linked to microbial communities, phenotypes are often associated with only a subset of strains within causal microbial groups. Although it has been critical for decades in microbial physiology to characterize individual strains, this has been challenging when using culture-independent high-throughput metagenomics. We introduce StrainPhlAn, a novel metagenomic strain identification approach, and apply it to characterize the genetic structure of thousands of strains from more than 125 species in more than 1500 gut metagenomes drawn from populations spanning North and South American, European, Asian, and African countries. The method relies on per-sample dominant sequence variant reconstruction within species-specific marker genes. It identified primarily subject-specific strain variants (&lt;5% inter-subject strain sharing), and we determined that a single strain typically dominated each species and was retained over time (for &gt;70% of species). Microbial population structure was correlated in several distinct ways with the geographic structure of the host population. In some cases, discrete subspecies (e.g., for Eubacterium rectale and Prevotella copri) or continuous microbial genetic variations (e.g., for Faecalibacterium prausnitzii) were associated with geographically distinct human populations, whereas few strains occurred in multiple unrelated cohorts. We further estimated the genetic variability of gut microbes, with Bacteroides species appearing remarkably consistent (0.45% median number of nucleotide variants between strains), whereas P. copri was among the most plastic gut colonizers. We thus characterize here the population genetics of previously inaccessible intestinal microbes, providing a comprehensive strain-level genetic overview of the gut microbial diversity.","DOI":"10.1101/gr.216242.116","ISSN":"1088-9051, 1549-5469","note":"PMID: 28167665","journalAbbreviation":"Genome Res.","language":"en","author":[{"family":"Truong","given":"Duy Tin"},{"family":"Tett","given":"Adrian"},{"family":"Pasolli","given":"Edoardo"},{"family":"Huttenhower","given":"Curtis"},{"family":"Segata","given":"Nicola"}],"issued":{"date-parts":[["2017",4,1]]}}}],"schema":"https://github.com/citation-style-language/schema/raw/master/csl-citation.json"} </w:instrText>
      </w:r>
      <w:r w:rsidR="00AA50CA">
        <w:rPr>
          <w:rFonts w:ascii="Times New Roman" w:hAnsi="Times New Roman" w:cs="Times New Roman"/>
        </w:rPr>
        <w:fldChar w:fldCharType="separate"/>
      </w:r>
      <w:r w:rsidR="00A95F83">
        <w:rPr>
          <w:rFonts w:ascii="Times New Roman" w:hAnsi="Times New Roman" w:cs="Times New Roman"/>
          <w:noProof/>
        </w:rPr>
        <w:t>(Truong et al. 2017)</w:t>
      </w:r>
      <w:r w:rsidR="00AA50CA">
        <w:rPr>
          <w:rFonts w:ascii="Times New Roman" w:hAnsi="Times New Roman" w:cs="Times New Roman"/>
        </w:rPr>
        <w:fldChar w:fldCharType="end"/>
      </w:r>
      <w:r w:rsidR="00AA50CA">
        <w:rPr>
          <w:rFonts w:ascii="Times New Roman" w:hAnsi="Times New Roman" w:cs="Times New Roman"/>
        </w:rPr>
        <w:t xml:space="preserve"> </w:t>
      </w:r>
      <w:r w:rsidR="003D0215">
        <w:rPr>
          <w:rFonts w:ascii="Times New Roman" w:hAnsi="Times New Roman" w:cs="Times New Roman"/>
        </w:rPr>
        <w:t>were able to reconstruct</w:t>
      </w:r>
      <w:r w:rsidR="003154BE">
        <w:rPr>
          <w:rFonts w:ascii="Times New Roman" w:hAnsi="Times New Roman" w:cs="Times New Roman"/>
        </w:rPr>
        <w:t xml:space="preserve"> </w:t>
      </w:r>
      <w:r w:rsidR="003D0215">
        <w:rPr>
          <w:rFonts w:ascii="Times New Roman" w:hAnsi="Times New Roman" w:cs="Times New Roman"/>
        </w:rPr>
        <w:t>strain-level genetic diversities 10-fold higher than were previous</w:t>
      </w:r>
      <w:r w:rsidR="00F01164">
        <w:rPr>
          <w:rFonts w:ascii="Times New Roman" w:hAnsi="Times New Roman" w:cs="Times New Roman"/>
        </w:rPr>
        <w:t xml:space="preserve">ly available, demonstrating </w:t>
      </w:r>
      <w:proofErr w:type="spellStart"/>
      <w:r w:rsidR="00F01164">
        <w:rPr>
          <w:rFonts w:ascii="Times New Roman" w:hAnsi="Times New Roman" w:cs="Times New Roman"/>
        </w:rPr>
        <w:t>StrainPhlAn’s</w:t>
      </w:r>
      <w:proofErr w:type="spellEnd"/>
      <w:r w:rsidR="00F01164">
        <w:rPr>
          <w:rFonts w:ascii="Times New Roman" w:hAnsi="Times New Roman" w:cs="Times New Roman"/>
        </w:rPr>
        <w:t xml:space="preserve"> </w:t>
      </w:r>
      <w:r w:rsidR="003D0215">
        <w:rPr>
          <w:rFonts w:ascii="Times New Roman" w:hAnsi="Times New Roman" w:cs="Times New Roman"/>
        </w:rPr>
        <w:t xml:space="preserve">ability to accommodate incomplete reference data. </w:t>
      </w:r>
    </w:p>
    <w:p w14:paraId="6BDF61E3" w14:textId="15E1A16E" w:rsidR="006324C8" w:rsidRPr="0090085E" w:rsidRDefault="00616DA7" w:rsidP="00616DA7">
      <w:pPr>
        <w:spacing w:line="480" w:lineRule="auto"/>
        <w:ind w:firstLine="720"/>
        <w:rPr>
          <w:rFonts w:ascii="Times New Roman" w:hAnsi="Times New Roman" w:cs="Times New Roman"/>
        </w:rPr>
      </w:pPr>
      <w:r>
        <w:rPr>
          <w:rFonts w:ascii="Times New Roman" w:hAnsi="Times New Roman" w:cs="Times New Roman"/>
        </w:rPr>
        <w:t xml:space="preserve">A potential issue for using bacteria as a proxy for human migration is horizontal gene transfer (HGT). Bacteria are known to transfer genetic material between each other—even among distantly related species—and such transfers could confound phylogenetic analyses. To circumvent this issue, one can </w:t>
      </w:r>
      <w:r w:rsidRPr="00D70EB8">
        <w:rPr>
          <w:rFonts w:ascii="Times New Roman" w:hAnsi="Times New Roman" w:cs="Times New Roman"/>
        </w:rPr>
        <w:t>target genetic loci that are conserved, single-copy, and show no</w:t>
      </w:r>
      <w:r w:rsidR="00325C1E">
        <w:rPr>
          <w:rFonts w:ascii="Times New Roman" w:hAnsi="Times New Roman" w:cs="Times New Roman"/>
        </w:rPr>
        <w:t xml:space="preserve"> or </w:t>
      </w:r>
      <w:r w:rsidRPr="00D70EB8">
        <w:rPr>
          <w:rFonts w:ascii="Times New Roman" w:hAnsi="Times New Roman" w:cs="Times New Roman"/>
        </w:rPr>
        <w:t xml:space="preserve">low levels of horizontal gene transfer. Such genes are typically involved in </w:t>
      </w:r>
      <w:r>
        <w:rPr>
          <w:rFonts w:ascii="Times New Roman" w:hAnsi="Times New Roman" w:cs="Times New Roman"/>
        </w:rPr>
        <w:t xml:space="preserve">essential </w:t>
      </w:r>
      <w:r w:rsidRPr="00D70EB8">
        <w:rPr>
          <w:rFonts w:ascii="Times New Roman" w:hAnsi="Times New Roman" w:cs="Times New Roman"/>
        </w:rPr>
        <w:t>informational processes and are parts of large, complex systems (e.g.</w:t>
      </w:r>
      <w:r w:rsidR="00F45730">
        <w:rPr>
          <w:rFonts w:ascii="Times New Roman" w:hAnsi="Times New Roman" w:cs="Times New Roman"/>
        </w:rPr>
        <w:t>,</w:t>
      </w:r>
      <w:r w:rsidRPr="00D70EB8">
        <w:rPr>
          <w:rFonts w:ascii="Times New Roman" w:hAnsi="Times New Roman" w:cs="Times New Roman"/>
        </w:rPr>
        <w:t xml:space="preserve"> transcription, translation, </w:t>
      </w:r>
      <w:proofErr w:type="spellStart"/>
      <w:r w:rsidRPr="00D70EB8">
        <w:rPr>
          <w:rFonts w:ascii="Times New Roman" w:hAnsi="Times New Roman" w:cs="Times New Roman"/>
        </w:rPr>
        <w:t>tRNA</w:t>
      </w:r>
      <w:proofErr w:type="spellEnd"/>
      <w:r w:rsidRPr="00D70EB8">
        <w:rPr>
          <w:rFonts w:ascii="Times New Roman" w:hAnsi="Times New Roman" w:cs="Times New Roman"/>
        </w:rPr>
        <w:t xml:space="preserve"> </w:t>
      </w:r>
      <w:proofErr w:type="spellStart"/>
      <w:r w:rsidRPr="00D70EB8">
        <w:rPr>
          <w:rFonts w:ascii="Times New Roman" w:hAnsi="Times New Roman" w:cs="Times New Roman"/>
        </w:rPr>
        <w:t>synthetases</w:t>
      </w:r>
      <w:proofErr w:type="spellEnd"/>
      <w:r>
        <w:rPr>
          <w:rFonts w:ascii="Times New Roman" w:hAnsi="Times New Roman" w:cs="Times New Roman"/>
        </w:rPr>
        <w:t>)</w:t>
      </w:r>
      <w:r w:rsidR="00F45730">
        <w:rPr>
          <w:rFonts w:ascii="Times New Roman" w:hAnsi="Times New Roman" w:cs="Times New Roman"/>
        </w:rPr>
        <w:t xml:space="preserve"> </w:t>
      </w:r>
      <w:r>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{"citationID":"8DU9soe9","properties":{"formattedCitation":"(Rivera et al. 1998)","plainCitation":"(Rivera et al. 1998)"},"citationItems":[{"id":2583,"uris":["http://zotero.org/users/2370870/items/S8UQS42A"],"uri":["http://zotero.org/users/2370870/items/S8UQS42A"],"itemData":{"id":2583,"type":"article-journal","title":"Genomic evidence for two functionally distinct gene classes","container-title":"Proceedings of the National Academy of Sciences","page":"6239-6244","volume":"95","issue":"11","source":"www.pnas.org","abstract":"Analyses of complete genomes indicate that a massive prokaryotic gene transfer (or transfers) preceded the formation of the eukaryotic cell. In comparisons of the entire set of Methanococcus jannaschii genes with their orthologs from Escherichia coli, Synechocystis 6803, and the yeast Saccharomyces cerevisiae, it is shown that prokaryotic genomes consist of two different groups of genes. The deeper, diverging informational lineage codes for genes which function in translation, transcription, and replication, and also includes GTPases, vacuolar ATPase homologs, and most tRNA synthetases. The more recently diverging operational lineage codes for amino acid synthesis, the biosynthesis of cofactors, the cell envelope, energy metabolism, intermediary metabolism, fatty acid and phospholipid biosynthesis, nucleotide biosynthesis, and regulatory functions. In eukaryotes, the informational genes are most closely related to those of Methanococcus, whereas the majority of operational genes are most closely related to those of Escherichia, but some are closest to Methanococcus or to Synechocystis.","ISSN":"0027-8424, 1091-6490","note":"PMID: 9600949","journalAbbreviation":"PNAS","language":"en","author":[{"family":"Rivera","given":"Maria C."},{"family":"Jain","given":"Ravi"},{"family":"Moore","given":"Jonathan E."},{"family":"Lake","given":"James A."}],"issued":{"date-parts":[["1998",5,26]]}}}],"schema":"https://github.com/citation-style-language/schema/raw/master/csl-citation.json"} </w:instrText>
      </w:r>
      <w:r>
        <w:rPr>
          <w:rFonts w:ascii="Times New Roman" w:hAnsi="Times New Roman" w:cs="Times New Roman"/>
        </w:rPr>
        <w:fldChar w:fldCharType="separate"/>
      </w:r>
      <w:r w:rsidR="00A95F83">
        <w:rPr>
          <w:rFonts w:ascii="Times New Roman" w:hAnsi="Times New Roman" w:cs="Times New Roman"/>
          <w:noProof/>
        </w:rPr>
        <w:t>(Rivera et al. 1998)</w:t>
      </w:r>
      <w:r>
        <w:rPr>
          <w:rFonts w:ascii="Times New Roman" w:hAnsi="Times New Roman" w:cs="Times New Roman"/>
        </w:rPr>
        <w:fldChar w:fldCharType="end"/>
      </w:r>
      <w:r w:rsidR="00247B0C">
        <w:rPr>
          <w:rFonts w:ascii="Times New Roman" w:hAnsi="Times New Roman" w:cs="Times New Roman"/>
        </w:rPr>
        <w:t>, and</w:t>
      </w:r>
      <w:r w:rsidRPr="00D70EB8">
        <w:rPr>
          <w:rFonts w:ascii="Times New Roman" w:hAnsi="Times New Roman" w:cs="Times New Roman"/>
        </w:rPr>
        <w:t xml:space="preserve"> are thought to be reca</w:t>
      </w:r>
      <w:r>
        <w:rPr>
          <w:rFonts w:ascii="Times New Roman" w:hAnsi="Times New Roman" w:cs="Times New Roman"/>
        </w:rPr>
        <w:t xml:space="preserve">lcitrant to horizontal transfer </w:t>
      </w:r>
      <w:r>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{"citationID":"nmy3khhY","properties":{"formattedCitation":"(Jain et al. 1999; Hao and Golding 2008)","plainCitation":"(Jain et al. 1999; Hao and Golding 2008)"},"citationItems":[{"id":2581,"uris":["http://zotero.org/users/2370870/items/TBQCTNF3"],"uri":["http://zotero.org/users/2370870/items/TBQCTNF3"],"itemData":{"id":2581,"type":"article-journal","title":"Horizontal gene transfer among genomes: the complexity hypothesis","container-title":"Proceedings of the National Academy of Sciences of the United States of America","page":"3801-3806","volume":"96","issue":"7","source":"PubMed","abstract":"Increasingly, studies of genes and genomes are indicating that considerable horizontal transfer has occurred between prokaryotes. Extensive horizontal transfer has occurred for operational genes (those involved in housekeeping), whereas informational genes (those involved in transcription, translation, and related processes) are seldomly horizontally transferred. Through phylogenetic analysis of six complete prokaryotic genomes and the identification of 312 sets of orthologous genes present in all six genomes, we tested two theories describing the temporal flow of horizontal transfer. We show that operational genes have been horizontally transferred continuously since the divergence of the prokaryotes, rather than having been exchanged in one, or a few, massive events that occurred early in the evolution of prokaryotes. In agreement with earlier studies, we found that differences in rates of evolution between operational and informational genes are minimal, suggesting that factors other than rate of evolution are responsible for the observed differences in horizontal transfer. We propose that a major factor in the more frequent horizontal transfer of operational genes is that informational genes are typically members of large, complex systems, whereas operational genes are not, thereby making horizontal transfer of informational gene products less probable (the complexity hypothesis).","ISSN":"0027-8424","note":"PMID: 10097118\nPMCID: PMC22375","shortTitle":"Horizontal gene transfer among genomes","journalAbbreviation":"Proc. Natl. Acad. Sci. U.S.A.","language":"eng","author":[{"family":"Jain","given":"R."},{"family":"Rivera","given":"M. C."},{"family":"Lake","given":"J. A."}],"issued":{"date-parts":[["1999",3,30]]}}},{"id":2590,"uris":["http://zotero.org/users/2370870/items/XXW6RGR3"],"uri":["http://zotero.org/users/2370870/items/XXW6RGR3"],"itemData":{"id":2590,"type":"article-journal","title":"Uncovering rate variation of lateral gene transfer during bacterial genome evolution","container-title":"BMC Genomics","page":"235","volume":"9","source":"BioMed Central","abstract":"Large scale genome arrangement, such as whole gene insertion/deletion, plays an important role in bacterial genome evolution. Various methods have been employed to study the dynamic process of gene insertions and deletions, such as parsimony methods and maximum likelihood methods. Previous maximum likelihood studies have assumed that the rate of gene insertions/deletions is constant over different genes. This assumption is unrealistic. For instance, it has been shown that informational genes are less likely to be laterally transferred than non-informational genes. However, how much of the variation in gene transfer rates is due to the difference between informational genes and non-informational genes is unclear. In this study, a Γ-distribution was incorporated in the likelihood estimation by considering rate variation for gene insertions/deletions between genes. This makes it possible to address whether a difference between informational genes and non-informational genes is the main contributor to rate variation of lateral gene transfers.","DOI":"10.1186/1471-2164-9-235","ISSN":"1471-2164","journalAbbreviation":"BMC Genomics","author":[{"family":"Hao","given":"Weilong"},{"family":"Golding","given":"G. Brian"}],"issued":{"date-parts":[["2008"]]}}}],"schema":"https://github.com/citation-style-language/schema/raw/master/csl-citation.json"} </w:instrText>
      </w:r>
      <w:r>
        <w:rPr>
          <w:rFonts w:ascii="Times New Roman" w:hAnsi="Times New Roman" w:cs="Times New Roman"/>
        </w:rPr>
        <w:fldChar w:fldCharType="separate"/>
      </w:r>
      <w:r w:rsidR="00A95F83">
        <w:rPr>
          <w:rFonts w:ascii="Times New Roman" w:hAnsi="Times New Roman" w:cs="Times New Roman"/>
          <w:noProof/>
        </w:rPr>
        <w:t>(Jain et al. 1999; Hao and Golding 2008)</w:t>
      </w:r>
      <w:r>
        <w:rPr>
          <w:rFonts w:ascii="Times New Roman" w:hAnsi="Times New Roman" w:cs="Times New Roman"/>
        </w:rPr>
        <w:fldChar w:fldCharType="end"/>
      </w:r>
      <w:r w:rsidRPr="00D70EB8">
        <w:rPr>
          <w:rFonts w:ascii="Times New Roman" w:hAnsi="Times New Roman" w:cs="Times New Roman"/>
        </w:rPr>
        <w:t xml:space="preserve">. </w:t>
      </w:r>
      <w:r w:rsidR="00325C1E">
        <w:rPr>
          <w:rFonts w:ascii="Times New Roman" w:hAnsi="Times New Roman" w:cs="Times New Roman"/>
        </w:rPr>
        <w:t>The practical use of such loci for bacterial phylogenetic analyses has been previously demonstrated in the literature</w:t>
      </w:r>
      <w:r w:rsidRPr="00D70EB8">
        <w:rPr>
          <w:rFonts w:ascii="Times New Roman" w:hAnsi="Times New Roman" w:cs="Times New Roman"/>
        </w:rPr>
        <w:t xml:space="preserve"> </w:t>
      </w:r>
      <w:r>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{"citationID":"1OsSqGAS","properties":{"formattedCitation":"(Wu and Scott 2012; Wu et al. 2013; Darling et al. 2014; Ankenbrand and Keller 2016)","plainCitation":"(Wu and Scott 2012; Wu et al. 2013; Darling et al. 2014; Ankenbrand and Keller 2016)"},"citationItems":[{"id":2579,"uris":["http://zotero.org/users/2370870/items/7R8HB6HH"],"uri":["http://zotero.org/users/2370870/items/7R8HB6HH"],"itemData":{"id":2579,"type":"article-journal","title":"Phylogenomic analysis of bacterial and archaeal sequences with AMPHORA2","container-title":"Bioinformatics","page":"1033-1034","volume":"28","issue":"7","source":"academic.oup.com","DOI":"10.1093/bioinformatics/bts079","ISSN":"1367-4803","journalAbbreviation":"Bioinformatics","author":[{"family":"Wu","given":"Martin"},{"family":"Scott","given":"Alexandra J."}],"issued":{"date-parts":[["2012",4,1]]}}},{"id":2577,"uris":["http://zotero.org/users/2370870/items/Q9822SWG"],"uri":["http://zotero.org/users/2370870/items/Q9822SWG"],"itemData":{"id":2577,"type":"article-journal","title":"Systematic Identification of Gene Families for Use as “Markers” for Phylogenetic and Phylogeny-Driven Ecological Studies of Bacteria and Archaea and Their Major Subgroups","container-title":"PLOS ONE","page":"e77033","volume":"8","issue":"10","source":"PLoS Journals","abstract":"With the astonishing rate that genomic and metagenomic sequence data sets are accumulating, there are many reasons to constrain the data analyses. One approach to such constrained analyses is to focus on select subsets of gene families that are particularly well suited for the tasks at hand. Such gene families have generally been referred to as “marker” genes. We are particularly interested in identifying and using such marker genes for phylogenetic and phylogeny-driven ecological studies of microbes and their communities (e.g., construction of species trees, phylogenetic based assignment of metagenomic sequence reads to taxonomic groups, phylogeny-based assessment of alpha- and beta-diversity of microbial communities from metagenomic data). We therefore refer to these as PhyEco (for phylogenetic and phylogenetic ecology) markers. The dual use of these PhyEco markers means that we needed to develop and apply a set of somewhat novel criteria for identification of the best candidates for such markers. The criteria we focused on included universality across the taxa of interest, ability to be used to produce robust phylogenetic trees that reflect as much as possible the evolution of the species from which the genes come, and low variation in copy number across taxa. We describe here an automated protocol for identifying potential PhyEco markers from a set of complete genome sequences. The protocol combines rapid searching, clustering and phylogenetic tree building algorithms to generate protein families that meet the criteria listed above. We report here the identification of PhyEco markers for different taxonomic levels including 40 for “all bacteria and archaea”, 114 for “all bacteria (greatly expanding on the </w:instrText>
      </w:r>
      <w:r w:rsidR="00A95F83">
        <w:rPr>
          <w:rFonts w:ascii="MS Mincho" w:eastAsia="MS Mincho" w:hAnsi="MS Mincho" w:cs="MS Mincho"/>
        </w:rPr>
        <w:instrText>∼</w:instrText>
      </w:r>
      <w:r w:rsidR="00A95F83">
        <w:rPr>
          <w:rFonts w:ascii="Times New Roman" w:hAnsi="Times New Roman" w:cs="Times New Roman"/>
        </w:rPr>
        <w:instrText xml:space="preserve">30 commonly used), and 100 s to 1000 s for some of the individual phyla of bacteria. This new list of PhyEco markers should allow much more detailed automated phylogenetic and phylogenetic ecology analyses of these groups than possible previously.","DOI":"10.1371/journal.pone.0077033","ISSN":"1932-6203","journalAbbreviation":"PLOS ONE","author":[{"family":"Wu","given":"Dongying"},{"family":"Jospin","given":"Guillaume"},{"family":"Eisen","given":"Jonathan A."}],"issued":{"date-parts":[["2013",10,17]]}}},{"id":2588,"uris":["http://zotero.org/users/2370870/items/P359F5QV"],"uri":["http://zotero.org/users/2370870/items/P359F5QV"],"itemData":{"id":2588,"type":"article-journal","title":"PhyloSift: phylogenetic analysis of genomes and metagenomes","container-title":"PeerJ","page":"e243","volume":"2","source":"peerj.com","abstract":"Like all organisms on the planet, environmental microbes are subject to the forces of molecular evolution. Metagenomic sequencing provides a means to access the DNA sequence of uncultured microbes. By combining DNA sequencing of microbial communities with evolutionary modeling and phylogenetic analysis we might obtain new insights into microbiology and also provide a basis for practical tools such as forensic pathogen detection.In this work we present an approach to leverage phylogenetic analysis of metagenomic sequence data to conduct several types of analysis. First, we present a method to conduct phylogeny-driven Bayesian hypothesis tests for the presence of an organism in a sample. Second, we present a means to compare community structure across a collection of many samples and develop direct associations between the abundance of certain organisms and sample metadata. Third, we apply new tools to analyze the phylogenetic diversity of microbial communities and again demonstrate how this can be associated to sample metadata.These analyses are implemented in an open source software pipeline called PhyloSift. As a pipeline, PhyloSift incorporates several other programs including LAST, HMMER, and pplacer to automate phylogenetic analysis of protein coding and RNA sequences in metagenomic datasets generated by modern sequencing platforms (e.g., Illumina, 454).","DOI":"10.7717/peerj.243","ISSN":"2167-8359","shortTitle":"PhyloSift","journalAbbreviation":"PeerJ","language":"en","author":[{"family":"Darling","given":"Aaron E."},{"family":"Jospin","given":"Guillaume"},{"family":"Lowe","given":"Eric"},{"family":"Iv","given":"Frederick A. Matsen"},{"family":"Bik","given":"Holly M."},{"family":"Eisen","given":"Jonathan A."}],"issued":{"date-parts":[["2014",1,9]]}}},{"id":46,"uris":["http://zotero.org/users/2370870/items/3FF8PGWK"],"uri":["http://zotero.org/users/2370870/items/3FF8PGWK"],"itemData":{"id":46,"type":"article-journal","title":"bcgTree: automatized phylogenetic tree building from bacterial core genomes","container-title":"Genome","page":"1-9","source":"NRC Research Press","abstract":"The need for multi-gene analyses in scientific fields such as phylogenetics and DNA barcoding has increased in recent years. In particular, these approaches are increasingly important for differentiating bacterial species, where reliance on the standard 16S rDNA marker can result in poor resolution. Additionally, the assembly of bacterial genomes has become a standard task due to advances in next-generation sequencing technologies. We created a bioinformatic pipeline, bcgTree, which uses assembled bacterial genomes either from databases or own sequencing results from the user to reconstruct their phylogenetic history. The pipeline automatically extracts 107 essential single-copy core genes, found in a majority of bacteria, using hidden Markov models and performs a partitioned maximum-likelihood analysis. Here, we describe the workflow of bcgTree and, as a proof-of-concept, its usefulness in resolving the phylogeny of 293 publically available bacterial strains of the genus Lactobacillus. We also evaluate i..., Le recours à des analyses multigéniques dans divers champs scientifiques comme la phylogénétique et le codage à barres de l’ADN s’est accru récemment. En particulier, ces approches sont de plus en plus importante pour distinguer les espèces bactériennes du fait que le recours au seul marqueur de l’ADNr 16S peut occasionner une résolution limitée. De plus, l’assemblage de génomes bactériens est devenue une opération courante en raison des avancées en matière de séquençage à haut débit. Les auteurs ont créé un pipeline bioinformatique, bcgTree, lequel utilise des génomes bactériens assemblés provenant soit de banques de données ou nouvellement séquencés par les chercheurs pour reconstruire leur phylogénie. Le pipeline extrait automatiquement 107 gènes essentiels présents en simple copie, lesquels sont retrouvés chez la majorité des bactéries, à l’aide de modèles de Markov cachés et réalise une analyse de vraisemblance maximale partitionnée. Dans ce travail, les auteurs décrivent le processus de travail de b...","DOI":"10.1139/gen-2015-0175","ISSN":"0831-2796","shortTitle":"bcgTree","journalAbbreviation":"Genome","author":[{"family":"Ankenbrand","given":"Markus J."},{"family":"Keller","given":"Alexander"}],"issued":{"date-parts":[["2016",5,11]]}}}],"schema":"https://github.com/citation-style-language/schema/raw/master/csl-citation.json"} </w:instrText>
      </w:r>
      <w:r>
        <w:rPr>
          <w:rFonts w:ascii="Times New Roman" w:hAnsi="Times New Roman" w:cs="Times New Roman"/>
        </w:rPr>
        <w:fldChar w:fldCharType="separate"/>
      </w:r>
      <w:r w:rsidR="00A95F83">
        <w:rPr>
          <w:rFonts w:ascii="Times New Roman" w:hAnsi="Times New Roman" w:cs="Times New Roman"/>
          <w:noProof/>
        </w:rPr>
        <w:t xml:space="preserve">(Wu </w:t>
      </w:r>
      <w:r w:rsidR="00A95F83">
        <w:rPr>
          <w:rFonts w:ascii="Times New Roman" w:hAnsi="Times New Roman" w:cs="Times New Roman"/>
          <w:noProof/>
        </w:rPr>
        <w:lastRenderedPageBreak/>
        <w:t>and Scott 2012; Wu et al. 2013; Darling et al. 2014; Ankenbrand and Keller 2016)</w:t>
      </w:r>
      <w:r>
        <w:rPr>
          <w:rFonts w:ascii="Times New Roman" w:hAnsi="Times New Roman" w:cs="Times New Roman"/>
        </w:rPr>
        <w:fldChar w:fldCharType="end"/>
      </w:r>
      <w:r w:rsidRPr="00D70EB8">
        <w:rPr>
          <w:rFonts w:ascii="Times New Roman" w:hAnsi="Times New Roman" w:cs="Times New Roman"/>
        </w:rPr>
        <w:t>. To ensure that these genetic loci are not horizontally</w:t>
      </w:r>
      <w:r w:rsidR="00325C1E">
        <w:rPr>
          <w:rFonts w:ascii="Times New Roman" w:hAnsi="Times New Roman" w:cs="Times New Roman"/>
        </w:rPr>
        <w:t xml:space="preserve"> </w:t>
      </w:r>
      <w:r w:rsidRPr="00D70EB8">
        <w:rPr>
          <w:rFonts w:ascii="Times New Roman" w:hAnsi="Times New Roman" w:cs="Times New Roman"/>
        </w:rPr>
        <w:t xml:space="preserve">transferred, software </w:t>
      </w:r>
      <w:r w:rsidR="00325C1E">
        <w:rPr>
          <w:rFonts w:ascii="Times New Roman" w:hAnsi="Times New Roman" w:cs="Times New Roman"/>
        </w:rPr>
        <w:t xml:space="preserve">is </w:t>
      </w:r>
      <w:r>
        <w:rPr>
          <w:rFonts w:ascii="Times New Roman" w:hAnsi="Times New Roman" w:cs="Times New Roman"/>
        </w:rPr>
        <w:t xml:space="preserve">available </w:t>
      </w:r>
      <w:r w:rsidRPr="00D70EB8">
        <w:rPr>
          <w:rFonts w:ascii="Times New Roman" w:hAnsi="Times New Roman" w:cs="Times New Roman"/>
        </w:rPr>
        <w:t>that can detect horizontal gene transfer/recombination in bacterial genomes</w:t>
      </w:r>
      <w:r>
        <w:rPr>
          <w:rFonts w:ascii="Times New Roman" w:hAnsi="Times New Roman" w:cs="Times New Roman"/>
        </w:rPr>
        <w:t xml:space="preserve"> </w:t>
      </w:r>
      <w:r>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{"citationID":"MCV37sUi","properties":{"formattedCitation":"(Croucher et al. 2015; Martin et al. 2015)","plainCitation":"(Croucher et al. 2015; Martin et al. 2015)"},"citationItems":[{"id":2572,"uris":["http://zotero.org/users/2370870/items/M4QNTXMI"],"uri":["http://zotero.org/users/2370870/items/M4QNTXMI"],"itemData":{"id":2572,"type":"article-journal","title":"Rapid phylogenetic analysis of large samples of recombinant bacterial whole genome sequences using Gubbins","container-title":"Nucleic Acids Research","page":"e15-e15","volume":"43","issue":"3","source":"nar.oxfordjournals.org","abstract":"The emergence of new sequencing technologies has facilitated the use of bacterial whole genome alignments for evolutionary studies and outbreak analyses. These datasets, of increasing size, often include examples of multiple different mechanisms of horizontal sequence transfer resulting in substantial alterations to prokaryotic chromosomes. The impact of these processes demands rapid and flexible approaches able to account for recombination when reconstructing isolates’ recent diversification. Gubbins is an iterative algorithm that uses spatial scanning statistics to identify loci containing elevated densities of base substitutions suggestive of horizontal sequence transfer while concurrently constructing a maximum likelihood phylogeny based on the putative point mutations outside these regions of high sequence diversity. Simulations demonstrate the algorithm generates highly accurate reconstructions under realistically parameterized models of bacterial evolution, and achieves convergence in only a few hours on alignments of hundreds of bacterial genome sequences. Gubbins is appropriate for reconstructing the recent evolutionary history of a variety of haploid genotype alignments, as it makes no assumptions about the underlying mechanism of recombination. The software is freely available for download at github.com/sanger-pathogens/Gubbins, implemented in Python and C and supported on Linux and Mac OS X.","DOI":"10.1093/nar/gku1196","ISSN":"0305-1048, 1362-4962","note":"PMID: 25414349","journalAbbreviation":"Nucl. Acids Res.","language":"en","author":[{"family":"Croucher","given":"Nicholas J."},{"family":"Page","given":"Andrew J."},{"family":"Connor","given":"Thomas R."},{"family":"Delaney","given":"Aidan J."},{"family":"Keane","given":"Jacqueline A."},{"family":"Bentley","given":"Stephen D."},{"family":"Parkhill","given":"Julian"},{"family":"Harris","given":"Simon R."}],"issued":{"date-parts":[["2015",2,18]]}}},{"id":2575,"uris":["http://zotero.org/users/2370870/items/PU2UT4I8"],"uri":["http://zotero.org/users/2370870/items/PU2UT4I8"],"itemData":{"id":2575,"type":"article-journal","title":"RDP4: Detection and analysis of recombination patterns in virus genomes","container-title":"Virus Evolution","page":"vev003","volume":"1","issue":"1","source":"ve.oxfordjournals.org","abstract":"RDP4 is the latest version of recombination detection program (RDP), a Windows computer program that implements an extensive array of methods for detecting and visualising recombination in, and stripping evidence of recombination from, virus genome sequence alignments. RDP4 is capable of analysing twice as many sequences (up to 2,500) that are up to three times longer (up to 10 Mb) than those that could be analysed by older versions of the program. RDP4 is therefore also applicable to the analysis of bacterial full-genome sequence datasets. Other novelties in RDP4 include (1) the capacity to differentiate between recombination and genome segment reassortment, (2) the estimation of recombination breakpoint confidence intervals, (3) a variety of ‘recombination aware’ phylogenetic tree construction and comparison tools, (4) new matrix-based visualisation tools for examining both individual recombination events and the overall phylogenetic impacts of multiple recombination events and (5) new tests to detect the influences of gene arrangements, encoded protein structure, nucleic acid secondary structure, nucleotide composition, and nucleotide diversity on recombination breakpoint patterns. The key feature of RDP4 that differentiates it from other recombination detection tools is its flexibility. It can be run either in fully automated mode from the command line interface or with a graphically rich user interface that enables detailed exploration of both individual recombination events and overall recombination patterns.","DOI":"10.1093/ve/vev003","ISSN":"2057-1577","shortTitle":"RDP4","language":"en","author":[{"family":"Martin","given":"Darren P."},{"family":"Murrell","given":"Ben"},{"family":"Golden","given":"Michael"},{"family":"Khoosal","given":"Arjun"},{"family":"Muhire","given":"Brejnev"}],"issued":{"date-parts":[["2015",3,1]]}}}],"schema":"https://github.com/citation-style-language/schema/raw/master/csl-citation.json"} </w:instrText>
      </w:r>
      <w:r>
        <w:rPr>
          <w:rFonts w:ascii="Times New Roman" w:hAnsi="Times New Roman" w:cs="Times New Roman"/>
        </w:rPr>
        <w:fldChar w:fldCharType="separate"/>
      </w:r>
      <w:r w:rsidR="00A95F83">
        <w:rPr>
          <w:rFonts w:ascii="Times New Roman" w:hAnsi="Times New Roman" w:cs="Times New Roman"/>
          <w:noProof/>
        </w:rPr>
        <w:t>(Croucher et al. 2015; Martin et al. 2015)</w:t>
      </w:r>
      <w:r>
        <w:rPr>
          <w:rFonts w:ascii="Times New Roman" w:hAnsi="Times New Roman" w:cs="Times New Roman"/>
        </w:rPr>
        <w:fldChar w:fldCharType="end"/>
      </w:r>
      <w:r w:rsidRPr="00D70EB8">
        <w:rPr>
          <w:rFonts w:ascii="Times New Roman" w:hAnsi="Times New Roman" w:cs="Times New Roman"/>
        </w:rPr>
        <w:t xml:space="preserve">. One can use these tools to identify putatively horizontally-transferred loci, </w:t>
      </w:r>
      <w:r>
        <w:rPr>
          <w:rFonts w:ascii="Times New Roman" w:hAnsi="Times New Roman" w:cs="Times New Roman"/>
        </w:rPr>
        <w:t xml:space="preserve">and </w:t>
      </w:r>
      <w:r w:rsidRPr="00D70EB8">
        <w:rPr>
          <w:rFonts w:ascii="Times New Roman" w:hAnsi="Times New Roman" w:cs="Times New Roman"/>
        </w:rPr>
        <w:t>once identified, these loci can be discarded from phylogenetic analyses.</w:t>
      </w:r>
    </w:p>
    <w:p w14:paraId="73BB3860" w14:textId="1164805D" w:rsidR="00E56BE8" w:rsidRDefault="00603F79" w:rsidP="005F02B1">
      <w:pPr>
        <w:spacing w:line="480" w:lineRule="auto"/>
        <w:ind w:firstLine="720"/>
        <w:rPr>
          <w:rFonts w:ascii="Times New Roman" w:hAnsi="Times New Roman" w:cs="Times New Roman"/>
        </w:rPr>
      </w:pPr>
      <w:r w:rsidRPr="00903497">
        <w:rPr>
          <w:rFonts w:ascii="Times New Roman" w:hAnsi="Times New Roman" w:cs="Times New Roman"/>
        </w:rPr>
        <w:t xml:space="preserve">To </w:t>
      </w:r>
      <w:r w:rsidR="00FC27C7" w:rsidRPr="00903497">
        <w:rPr>
          <w:rFonts w:ascii="Times New Roman" w:hAnsi="Times New Roman" w:cs="Times New Roman"/>
        </w:rPr>
        <w:t>summarize</w:t>
      </w:r>
      <w:r w:rsidRPr="00903497">
        <w:rPr>
          <w:rFonts w:ascii="Times New Roman" w:hAnsi="Times New Roman" w:cs="Times New Roman"/>
        </w:rPr>
        <w:t xml:space="preserve">, </w:t>
      </w:r>
      <w:r w:rsidR="00CE30A2">
        <w:rPr>
          <w:rFonts w:ascii="Times New Roman" w:hAnsi="Times New Roman" w:cs="Times New Roman"/>
        </w:rPr>
        <w:t xml:space="preserve">the </w:t>
      </w:r>
      <w:r w:rsidR="008C0E5B">
        <w:rPr>
          <w:rFonts w:ascii="Times New Roman" w:hAnsi="Times New Roman" w:cs="Times New Roman"/>
        </w:rPr>
        <w:t xml:space="preserve">approach and </w:t>
      </w:r>
      <w:r w:rsidR="00CE30A2">
        <w:rPr>
          <w:rFonts w:ascii="Times New Roman" w:hAnsi="Times New Roman" w:cs="Times New Roman"/>
        </w:rPr>
        <w:t xml:space="preserve">tools required for employing dental calculus as a high-resolution proxy of </w:t>
      </w:r>
      <w:r w:rsidR="00985868">
        <w:rPr>
          <w:rFonts w:ascii="Times New Roman" w:hAnsi="Times New Roman" w:cs="Times New Roman"/>
        </w:rPr>
        <w:t xml:space="preserve">past human </w:t>
      </w:r>
      <w:r w:rsidR="00CE30A2">
        <w:rPr>
          <w:rFonts w:ascii="Times New Roman" w:hAnsi="Times New Roman" w:cs="Times New Roman"/>
        </w:rPr>
        <w:t>migration</w:t>
      </w:r>
      <w:r w:rsidR="00985868">
        <w:rPr>
          <w:rFonts w:ascii="Times New Roman" w:hAnsi="Times New Roman" w:cs="Times New Roman"/>
        </w:rPr>
        <w:t>s</w:t>
      </w:r>
      <w:r w:rsidR="00CE30A2">
        <w:rPr>
          <w:rFonts w:ascii="Times New Roman" w:hAnsi="Times New Roman" w:cs="Times New Roman"/>
        </w:rPr>
        <w:t xml:space="preserve"> are available</w:t>
      </w:r>
      <w:r w:rsidR="001A5032">
        <w:rPr>
          <w:rFonts w:ascii="Times New Roman" w:hAnsi="Times New Roman" w:cs="Times New Roman"/>
        </w:rPr>
        <w:t xml:space="preserve"> and feasible</w:t>
      </w:r>
      <w:r w:rsidR="00CE30A2">
        <w:rPr>
          <w:rFonts w:ascii="Times New Roman" w:hAnsi="Times New Roman" w:cs="Times New Roman"/>
        </w:rPr>
        <w:t xml:space="preserve">, </w:t>
      </w:r>
      <w:r w:rsidR="000870CF">
        <w:rPr>
          <w:rFonts w:ascii="Times New Roman" w:hAnsi="Times New Roman" w:cs="Times New Roman"/>
        </w:rPr>
        <w:t xml:space="preserve">and so is </w:t>
      </w:r>
      <w:r w:rsidR="005F02B1">
        <w:rPr>
          <w:rFonts w:ascii="Times New Roman" w:hAnsi="Times New Roman" w:cs="Times New Roman"/>
        </w:rPr>
        <w:t>the prospect of being able to infer rapid human migration</w:t>
      </w:r>
      <w:r w:rsidR="00F137C6">
        <w:rPr>
          <w:rFonts w:ascii="Times New Roman" w:hAnsi="Times New Roman" w:cs="Times New Roman"/>
        </w:rPr>
        <w:t xml:space="preserve"> event</w:t>
      </w:r>
      <w:r w:rsidR="005F02B1">
        <w:rPr>
          <w:rFonts w:ascii="Times New Roman" w:hAnsi="Times New Roman" w:cs="Times New Roman"/>
        </w:rPr>
        <w:t>s</w:t>
      </w:r>
      <w:r w:rsidR="0022446F">
        <w:rPr>
          <w:rFonts w:ascii="Times New Roman" w:hAnsi="Times New Roman" w:cs="Times New Roman"/>
        </w:rPr>
        <w:t xml:space="preserve"> from such data</w:t>
      </w:r>
      <w:r w:rsidR="005F02B1">
        <w:rPr>
          <w:rFonts w:ascii="Times New Roman" w:hAnsi="Times New Roman" w:cs="Times New Roman"/>
        </w:rPr>
        <w:t xml:space="preserve">. </w:t>
      </w:r>
    </w:p>
    <w:p w14:paraId="706E9EE7" w14:textId="77777777" w:rsidR="004F40D3" w:rsidRPr="00903497" w:rsidRDefault="004F40D3" w:rsidP="005F02B1">
      <w:pPr>
        <w:spacing w:line="480" w:lineRule="auto"/>
        <w:ind w:firstLine="720"/>
        <w:rPr>
          <w:rFonts w:ascii="Times New Roman" w:hAnsi="Times New Roman" w:cs="Times New Roman"/>
        </w:rPr>
      </w:pPr>
    </w:p>
    <w:p w14:paraId="5ED2F0A3" w14:textId="77777777" w:rsidR="000741B3" w:rsidRPr="00903497" w:rsidRDefault="002F509C" w:rsidP="00216497">
      <w:pPr>
        <w:spacing w:line="360" w:lineRule="auto"/>
        <w:outlineLvl w:val="0"/>
        <w:rPr>
          <w:rFonts w:ascii="Times New Roman" w:hAnsi="Times New Roman" w:cs="Times New Roman"/>
          <w:u w:val="single"/>
        </w:rPr>
      </w:pPr>
      <w:r w:rsidRPr="00903497">
        <w:rPr>
          <w:rFonts w:ascii="Times New Roman" w:hAnsi="Times New Roman" w:cs="Times New Roman"/>
          <w:b/>
          <w:u w:val="single"/>
        </w:rPr>
        <w:t xml:space="preserve">Discussion and </w:t>
      </w:r>
      <w:r w:rsidR="00FB0750" w:rsidRPr="00903497">
        <w:rPr>
          <w:rFonts w:ascii="Times New Roman" w:hAnsi="Times New Roman" w:cs="Times New Roman"/>
          <w:b/>
          <w:u w:val="single"/>
        </w:rPr>
        <w:t>Conclusion</w:t>
      </w:r>
      <w:r w:rsidRPr="00903497">
        <w:rPr>
          <w:rFonts w:ascii="Times New Roman" w:hAnsi="Times New Roman" w:cs="Times New Roman"/>
          <w:b/>
          <w:u w:val="single"/>
        </w:rPr>
        <w:t>s</w:t>
      </w:r>
    </w:p>
    <w:p w14:paraId="5D668CA2" w14:textId="2968A55D" w:rsidR="002F509C" w:rsidRPr="00903497" w:rsidRDefault="008F440A" w:rsidP="002B748A">
      <w:pPr>
        <w:spacing w:line="480" w:lineRule="auto"/>
        <w:ind w:firstLine="720"/>
        <w:rPr>
          <w:rFonts w:ascii="Times New Roman" w:hAnsi="Times New Roman" w:cs="Times New Roman"/>
        </w:rPr>
      </w:pPr>
      <w:r>
        <w:rPr>
          <w:rFonts w:ascii="Times New Roman" w:hAnsi="Times New Roman" w:cs="Times New Roman"/>
        </w:rPr>
        <w:t xml:space="preserve">As we continue to investigate </w:t>
      </w:r>
      <w:r w:rsidR="002F509C" w:rsidRPr="00903497">
        <w:rPr>
          <w:rFonts w:ascii="Times New Roman" w:hAnsi="Times New Roman" w:cs="Times New Roman"/>
        </w:rPr>
        <w:t xml:space="preserve">the origins of migrating populations in Polynesia, </w:t>
      </w:r>
      <w:r w:rsidR="001D5CFB" w:rsidRPr="00903497">
        <w:rPr>
          <w:rFonts w:ascii="Times New Roman" w:hAnsi="Times New Roman" w:cs="Times New Roman"/>
        </w:rPr>
        <w:t xml:space="preserve">it is pertinent to ask </w:t>
      </w:r>
      <w:r w:rsidR="002F509C" w:rsidRPr="00903497">
        <w:rPr>
          <w:rFonts w:ascii="Times New Roman" w:hAnsi="Times New Roman" w:cs="Times New Roman"/>
        </w:rPr>
        <w:t xml:space="preserve">which migration events </w:t>
      </w:r>
      <w:r w:rsidR="00B13142">
        <w:rPr>
          <w:rFonts w:ascii="Times New Roman" w:hAnsi="Times New Roman" w:cs="Times New Roman"/>
        </w:rPr>
        <w:t>to consider</w:t>
      </w:r>
      <w:r w:rsidR="001B40C8">
        <w:rPr>
          <w:rFonts w:ascii="Times New Roman" w:hAnsi="Times New Roman" w:cs="Times New Roman"/>
        </w:rPr>
        <w:t>,</w:t>
      </w:r>
      <w:r w:rsidR="002F509C" w:rsidRPr="00903497">
        <w:rPr>
          <w:rFonts w:ascii="Times New Roman" w:hAnsi="Times New Roman" w:cs="Times New Roman"/>
        </w:rPr>
        <w:t xml:space="preserve"> and why</w:t>
      </w:r>
      <w:r w:rsidR="001D5CFB" w:rsidRPr="00903497">
        <w:rPr>
          <w:rFonts w:ascii="Times New Roman" w:hAnsi="Times New Roman" w:cs="Times New Roman"/>
        </w:rPr>
        <w:t xml:space="preserve"> </w:t>
      </w:r>
      <w:r w:rsidR="001B40C8">
        <w:rPr>
          <w:rFonts w:ascii="Times New Roman" w:hAnsi="Times New Roman" w:cs="Times New Roman"/>
        </w:rPr>
        <w:t>these specific events</w:t>
      </w:r>
      <w:r w:rsidR="00F74996">
        <w:rPr>
          <w:rFonts w:ascii="Times New Roman" w:hAnsi="Times New Roman" w:cs="Times New Roman"/>
        </w:rPr>
        <w:t xml:space="preserve"> </w:t>
      </w:r>
      <w:r w:rsidR="00DD16EA">
        <w:rPr>
          <w:rFonts w:ascii="Times New Roman" w:hAnsi="Times New Roman" w:cs="Times New Roman"/>
        </w:rPr>
        <w:t xml:space="preserve">are </w:t>
      </w:r>
      <w:r w:rsidR="001D5CFB" w:rsidRPr="00903497">
        <w:rPr>
          <w:rFonts w:ascii="Times New Roman" w:hAnsi="Times New Roman" w:cs="Times New Roman"/>
        </w:rPr>
        <w:t>of interest to Polynesian prehistory</w:t>
      </w:r>
      <w:r w:rsidR="00DD16EA">
        <w:rPr>
          <w:rFonts w:ascii="Times New Roman" w:hAnsi="Times New Roman" w:cs="Times New Roman"/>
        </w:rPr>
        <w:t xml:space="preserve">. </w:t>
      </w:r>
      <w:r w:rsidR="001B40C8">
        <w:rPr>
          <w:rFonts w:ascii="Times New Roman" w:hAnsi="Times New Roman" w:cs="Times New Roman"/>
        </w:rPr>
        <w:t xml:space="preserve">Below, we have listed </w:t>
      </w:r>
      <w:r w:rsidR="001D5CFB" w:rsidRPr="00903497">
        <w:rPr>
          <w:rFonts w:ascii="Times New Roman" w:hAnsi="Times New Roman" w:cs="Times New Roman"/>
        </w:rPr>
        <w:t xml:space="preserve">five </w:t>
      </w:r>
      <w:r w:rsidR="009474A2">
        <w:rPr>
          <w:rFonts w:ascii="Times New Roman" w:hAnsi="Times New Roman" w:cs="Times New Roman"/>
        </w:rPr>
        <w:t>issues</w:t>
      </w:r>
      <w:r w:rsidR="009474A2" w:rsidRPr="00903497">
        <w:rPr>
          <w:rFonts w:ascii="Times New Roman" w:hAnsi="Times New Roman" w:cs="Times New Roman"/>
        </w:rPr>
        <w:t xml:space="preserve"> </w:t>
      </w:r>
      <w:r w:rsidR="001D5CFB" w:rsidRPr="00903497">
        <w:rPr>
          <w:rFonts w:ascii="Times New Roman" w:hAnsi="Times New Roman" w:cs="Times New Roman"/>
        </w:rPr>
        <w:t xml:space="preserve">for which analysis of </w:t>
      </w:r>
      <w:r w:rsidR="00B13142">
        <w:rPr>
          <w:rFonts w:ascii="Times New Roman" w:hAnsi="Times New Roman" w:cs="Times New Roman"/>
        </w:rPr>
        <w:t xml:space="preserve">ancient </w:t>
      </w:r>
      <w:r w:rsidR="001D5CFB" w:rsidRPr="00903497">
        <w:rPr>
          <w:rFonts w:ascii="Times New Roman" w:hAnsi="Times New Roman" w:cs="Times New Roman"/>
        </w:rPr>
        <w:t>microbial DNA could provide critical insights</w:t>
      </w:r>
      <w:r w:rsidR="001B40C8">
        <w:rPr>
          <w:rFonts w:ascii="Times New Roman" w:hAnsi="Times New Roman" w:cs="Times New Roman"/>
        </w:rPr>
        <w:t xml:space="preserve"> into Polynesian </w:t>
      </w:r>
      <w:r w:rsidR="0067778A">
        <w:rPr>
          <w:rFonts w:ascii="Times New Roman" w:hAnsi="Times New Roman" w:cs="Times New Roman"/>
        </w:rPr>
        <w:t>prehistory</w:t>
      </w:r>
      <w:r w:rsidR="002F509C" w:rsidRPr="00903497">
        <w:rPr>
          <w:rFonts w:ascii="Times New Roman" w:hAnsi="Times New Roman" w:cs="Times New Roman"/>
        </w:rPr>
        <w:t>.</w:t>
      </w:r>
      <w:r w:rsidR="008F5244" w:rsidRPr="00903497">
        <w:rPr>
          <w:rFonts w:ascii="Times New Roman" w:hAnsi="Times New Roman" w:cs="Times New Roman"/>
        </w:rPr>
        <w:t xml:space="preserve"> </w:t>
      </w:r>
    </w:p>
    <w:p w14:paraId="422E0083" w14:textId="788FFBAC" w:rsidR="002F509C" w:rsidRPr="00903497" w:rsidRDefault="002F509C" w:rsidP="002B748A">
      <w:pPr>
        <w:spacing w:line="480" w:lineRule="auto"/>
        <w:ind w:firstLine="720"/>
        <w:rPr>
          <w:rFonts w:ascii="Times New Roman" w:hAnsi="Times New Roman" w:cs="Times New Roman"/>
        </w:rPr>
      </w:pPr>
      <w:r w:rsidRPr="00D123AE">
        <w:rPr>
          <w:rFonts w:ascii="Times New Roman" w:hAnsi="Times New Roman" w:cs="Times New Roman"/>
          <w:b/>
        </w:rPr>
        <w:t>1.</w:t>
      </w:r>
      <w:r w:rsidRPr="00903497">
        <w:rPr>
          <w:rFonts w:ascii="Times New Roman" w:hAnsi="Times New Roman" w:cs="Times New Roman"/>
        </w:rPr>
        <w:t xml:space="preserve"> The initial coloni</w:t>
      </w:r>
      <w:r w:rsidR="00C05B52">
        <w:rPr>
          <w:rFonts w:ascii="Times New Roman" w:hAnsi="Times New Roman" w:cs="Times New Roman"/>
        </w:rPr>
        <w:t>z</w:t>
      </w:r>
      <w:r w:rsidRPr="00903497">
        <w:rPr>
          <w:rFonts w:ascii="Times New Roman" w:hAnsi="Times New Roman" w:cs="Times New Roman"/>
        </w:rPr>
        <w:t xml:space="preserve">ation of West Polynesia, and questions about possible later migrations from Micronesia </w:t>
      </w:r>
      <w:r w:rsidR="00477EE5">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{"citationID":"K5iuaDnt","properties":{"formattedCitation":"(Addison and Matisoo-Smith 2010; Davidson 2012)","plainCitation":"(Addison and Matisoo-Smith 2010; Davidson 2012)"},"citationItems":[{"id":748,"uris":["http://zotero.org/users/2370870/items/VNPSNIIF"],"uri":["http://zotero.org/users/2370870/items/VNPSNIIF"],"itemData":{"id":748,"type":"article-journal","title":"Rethinking Polynesians origins: A West-Polynesia Triple-I Model","container-title":"Archaeology in Oceania","page":"1-12","volume":"45","issue":"1","source":"Wiley Online Library","abstract":"The last twenty years has seen an apparent consensus that the immediate origins of Polynesian language, culture and biology lie solely with the Lapita peoples and cultures that settled Samoa and Tonga by 2700 years ago. We suggest that there is increasing evidence that does not sit well with this generally accepted view of Polynesian origins and thus we put forward an alternative model for consideration. Building on Green's suggestion of over 20 years ago, we propose that some of the ideas in his Triple-I model (Green 1991a) might also be usefully applied to conceptualizing the processes involved in Polynesian origins. Specifically, we suggest that in addition to Lapita origins, there were significant later elements introduced to Polynesia that were fundamental to the development of Polynesian culture and biology prior to the settlement of East Polynesia. Current data suggest that some of these elements are shared with Micronesia and may be ultimately derived from post-Lapita population movements, perhaps from Island Southeast Asia through the low islands of the Carolines, Kiribati and Tuvalu to West Polynesia.","DOI":"10.1002/j.1834-4453.2010.tb00072.x","ISSN":"1834-4453","shortTitle":"Rethinking Polynesians origins","language":"en","author":[{"family":"Addison","given":"David J"},{"family":"Matisoo-Smith","given":"Elizabeth"}],"issued":{"date-parts":[["2010",4,1]]}}},{"id":57,"uris":["http://zotero.org/users/2370870/items/3ZC4AHDF"],"uri":["http://zotero.org/users/2370870/items/3ZC4AHDF"],"itemData":{"id":57,"type":"article-journal","title":"Intrusion, integration and innovation on small and not-so-small islands with particular reference to Samoa","container-title":"Archaeology in Oceania","page":"1-13","volume":"47","issue":"1","source":"Wiley Online Library","abstract":"ABSTRACT Investigations on small Polynesian outliers have illustrated how difficult it can be to identify archaeological evidence of intrusion, or to interpret the effect of any intrusion on the resident populations. In Samoa, the still meagre amount of artefactual and faunal remains from archaeological excavations adds to these problems. A review of the known Samoan archaeological sequence finds little or no evidence of intrusion, apart from a probable post-settlement introduction of pigs and dogs. This need not mean that Samoa was ever isolated from contacts with other islands.","DOI":"10.1002/j.1834-4453.2012.tb00110.x","ISSN":"1834-4453","language":"en","author":[{"family":"Davidson","given":"Janet M."}],"issued":{"date-parts":[["2012",4,1]]}}}],"schema":"https://github.com/citation-style-language/schema/raw/master/csl-citation.json"} </w:instrText>
      </w:r>
      <w:r w:rsidR="00477EE5">
        <w:rPr>
          <w:rFonts w:ascii="Times New Roman" w:hAnsi="Times New Roman" w:cs="Times New Roman"/>
        </w:rPr>
        <w:fldChar w:fldCharType="separate"/>
      </w:r>
      <w:r w:rsidR="00A95F83">
        <w:rPr>
          <w:rFonts w:ascii="Times New Roman" w:hAnsi="Times New Roman" w:cs="Times New Roman"/>
          <w:noProof/>
        </w:rPr>
        <w:t>(Addison and Matisoo-Smith 2010; Davidson 2012)</w:t>
      </w:r>
      <w:r w:rsidR="00477EE5">
        <w:rPr>
          <w:rFonts w:ascii="Times New Roman" w:hAnsi="Times New Roman" w:cs="Times New Roman"/>
        </w:rPr>
        <w:fldChar w:fldCharType="end"/>
      </w:r>
      <w:r w:rsidR="001D5CFB" w:rsidRPr="00903497">
        <w:rPr>
          <w:rFonts w:ascii="Times New Roman" w:hAnsi="Times New Roman" w:cs="Times New Roman"/>
        </w:rPr>
        <w:t>, constitute an important</w:t>
      </w:r>
      <w:r w:rsidRPr="00903497">
        <w:rPr>
          <w:rFonts w:ascii="Times New Roman" w:hAnsi="Times New Roman" w:cs="Times New Roman"/>
        </w:rPr>
        <w:t xml:space="preserve"> </w:t>
      </w:r>
      <w:r w:rsidR="00874A86">
        <w:rPr>
          <w:rFonts w:ascii="Times New Roman" w:hAnsi="Times New Roman" w:cs="Times New Roman"/>
        </w:rPr>
        <w:t xml:space="preserve">unresolved </w:t>
      </w:r>
      <w:r w:rsidRPr="00903497">
        <w:rPr>
          <w:rFonts w:ascii="Times New Roman" w:hAnsi="Times New Roman" w:cs="Times New Roman"/>
        </w:rPr>
        <w:t>issue. The radiocarbon chronology of coloni</w:t>
      </w:r>
      <w:r w:rsidR="00C05B52">
        <w:rPr>
          <w:rFonts w:ascii="Times New Roman" w:hAnsi="Times New Roman" w:cs="Times New Roman"/>
        </w:rPr>
        <w:t>z</w:t>
      </w:r>
      <w:r w:rsidRPr="00903497">
        <w:rPr>
          <w:rFonts w:ascii="Times New Roman" w:hAnsi="Times New Roman" w:cs="Times New Roman"/>
        </w:rPr>
        <w:t>ation sites</w:t>
      </w:r>
      <w:r w:rsidR="002B1523" w:rsidRPr="00903497">
        <w:rPr>
          <w:rFonts w:ascii="Times New Roman" w:hAnsi="Times New Roman" w:cs="Times New Roman"/>
        </w:rPr>
        <w:t xml:space="preserve"> indicates </w:t>
      </w:r>
      <w:r w:rsidR="00A54206" w:rsidRPr="00903497">
        <w:rPr>
          <w:rFonts w:ascii="Times New Roman" w:hAnsi="Times New Roman" w:cs="Times New Roman"/>
        </w:rPr>
        <w:t xml:space="preserve">migration from Fiji, </w:t>
      </w:r>
      <w:r w:rsidR="00FC27C7" w:rsidRPr="00903497">
        <w:rPr>
          <w:rFonts w:ascii="Times New Roman" w:hAnsi="Times New Roman" w:cs="Times New Roman"/>
        </w:rPr>
        <w:t>colonized</w:t>
      </w:r>
      <w:r w:rsidR="00A54206" w:rsidRPr="00903497">
        <w:rPr>
          <w:rFonts w:ascii="Times New Roman" w:hAnsi="Times New Roman" w:cs="Times New Roman"/>
        </w:rPr>
        <w:t xml:space="preserve"> about </w:t>
      </w:r>
      <w:r w:rsidR="004C3FA9">
        <w:rPr>
          <w:rFonts w:ascii="Times New Roman" w:hAnsi="Times New Roman" w:cs="Times New Roman"/>
        </w:rPr>
        <w:t>900 BC</w:t>
      </w:r>
      <w:r w:rsidR="00A54206" w:rsidRPr="00903497">
        <w:rPr>
          <w:rFonts w:ascii="Times New Roman" w:hAnsi="Times New Roman" w:cs="Times New Roman"/>
        </w:rPr>
        <w:t xml:space="preserve">, </w:t>
      </w:r>
      <w:r w:rsidRPr="00903497">
        <w:rPr>
          <w:rFonts w:ascii="Times New Roman" w:hAnsi="Times New Roman" w:cs="Times New Roman"/>
        </w:rPr>
        <w:t xml:space="preserve">to Tonga </w:t>
      </w:r>
      <w:r w:rsidR="002B1523" w:rsidRPr="00903497">
        <w:rPr>
          <w:rFonts w:ascii="Times New Roman" w:hAnsi="Times New Roman" w:cs="Times New Roman"/>
        </w:rPr>
        <w:t xml:space="preserve">and </w:t>
      </w:r>
      <w:r w:rsidR="00A5609A" w:rsidRPr="00903497">
        <w:rPr>
          <w:rFonts w:ascii="Times New Roman" w:hAnsi="Times New Roman" w:cs="Times New Roman"/>
        </w:rPr>
        <w:t>Samoa</w:t>
      </w:r>
      <w:r w:rsidR="00A54206" w:rsidRPr="00903497">
        <w:rPr>
          <w:rFonts w:ascii="Times New Roman" w:hAnsi="Times New Roman" w:cs="Times New Roman"/>
        </w:rPr>
        <w:t xml:space="preserve"> </w:t>
      </w:r>
      <w:r w:rsidR="002B1523" w:rsidRPr="00903497">
        <w:rPr>
          <w:rFonts w:ascii="Times New Roman" w:hAnsi="Times New Roman" w:cs="Times New Roman"/>
        </w:rPr>
        <w:t xml:space="preserve">by </w:t>
      </w:r>
      <w:r w:rsidR="004C3FA9">
        <w:rPr>
          <w:rFonts w:ascii="Times New Roman" w:hAnsi="Times New Roman" w:cs="Times New Roman"/>
        </w:rPr>
        <w:t>800 BC</w:t>
      </w:r>
      <w:r w:rsidR="00A8411F">
        <w:rPr>
          <w:rFonts w:ascii="Times New Roman" w:hAnsi="Times New Roman" w:cs="Times New Roman"/>
        </w:rPr>
        <w:t xml:space="preserve"> </w:t>
      </w:r>
      <w:r w:rsidR="00477EE5">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{"citationID":"JddPtWel","properties":{"formattedCitation":"(Petchey 2001; Burley et al. 2010)","plainCitation":"(Petchey 2001; Burley et al. 2010)"},"citationItems":[{"id":267,"uris":["http://zotero.org/users/2370870/items/BINQHHH5"],"uri":["http://zotero.org/users/2370870/items/BINQHHH5"],"itemData":{"id":267,"type":"article-journal","title":"Radiocarbon determinations from the Mulifanua Lapita site, Upolu, western Samoa","source":"Google Scholar","URL":"http://researchcommons.waikato.ac.nz/handle/10289/3693","author":[{"family":"Petchey","given":"Fiona"}],"issued":{"date-parts":[["2001"]]},"accessed":{"date-parts":[["2016",8,8]]}}},{"id":277,"uris":["http://zotero.org/users/2370870/items/BW7HDBMA"],"uri":["http://zotero.org/users/2370870/items/BW7HDBMA"],"itemData":{"id":277,"type":"article-journal","title":"Nukuleka as a Founder Colony for West Polynesian Settlement: New Insights from Recent Excavations","container-title":"Journal of Pacific Archaeology","page":"128-144","volume":"1","issue":"2","source":"pacificarchaeology.org","abstract":"Previous archaeological studies in the village of Nukuleka, Tongatapu, Kingdom of Tonga proposed it as a founder colony for Polynesia. Additional excavation and survey were undertaken in 2007 to evaluate this status further and to gain new insight into the nature of the occupation and its role in the subsequent peopling of west Polynesia. A review of this project and its findings are presented. Decorated ceramics of western Lapita style, the presence of tan paste ceramics foreign to Tonga, and new radiocarbon dates support Nukuleka as a site of first landfall in the interval 2850 to 2900 cal BP. The ceramic assemblage is distinct from west and central Fiji, and an independent origin for Fijian and Polynesian colonizers is argued. The settlement quickly expanded on the Nukuleka Peninsula to 20 ha or more in size, forming a central place for the eastern Lapita province in Tonga, Samoa and the Lau islands of Fiji. Nukuleka, we believe, provides insight into the cultural if not biological base from which ancestral Polynesian society emerged.","ISSN":"1179-4712","shortTitle":"Nukuleka as a Founder Colony for West Polynesian Settlement","language":"en","author":[{"family":"Burley","given":"David"},{"family":"Barton","given":"Andrew"},{"family":"Dickinson","given":"William R."},{"family":"Connaughton","given":"Sean P."},{"family":"Taché","given":"Karine"}],"issued":{"date-parts":[["2010"]]}}}],"schema":"https://github.com/citation-style-language/schema/raw/master/csl-citation.json"} </w:instrText>
      </w:r>
      <w:r w:rsidR="00477EE5">
        <w:rPr>
          <w:rFonts w:ascii="Times New Roman" w:hAnsi="Times New Roman" w:cs="Times New Roman"/>
        </w:rPr>
        <w:fldChar w:fldCharType="separate"/>
      </w:r>
      <w:r w:rsidR="00A95F83">
        <w:rPr>
          <w:rFonts w:ascii="Times New Roman" w:hAnsi="Times New Roman" w:cs="Times New Roman"/>
          <w:noProof/>
        </w:rPr>
        <w:t>(Petchey 2001; Burley et al. 2010)</w:t>
      </w:r>
      <w:r w:rsidR="00477EE5">
        <w:rPr>
          <w:rFonts w:ascii="Times New Roman" w:hAnsi="Times New Roman" w:cs="Times New Roman"/>
        </w:rPr>
        <w:fldChar w:fldCharType="end"/>
      </w:r>
      <w:r w:rsidR="00874A86">
        <w:rPr>
          <w:rFonts w:ascii="Times New Roman" w:hAnsi="Times New Roman" w:cs="Times New Roman"/>
        </w:rPr>
        <w:t xml:space="preserve">. In contrast, </w:t>
      </w:r>
      <w:r w:rsidR="002B1523" w:rsidRPr="00903497">
        <w:rPr>
          <w:rFonts w:ascii="Times New Roman" w:hAnsi="Times New Roman" w:cs="Times New Roman"/>
        </w:rPr>
        <w:t>the relative frequency of Lapita sites suggests a linear migration through Tonga</w:t>
      </w:r>
      <w:r w:rsidR="0022446F">
        <w:rPr>
          <w:rFonts w:ascii="Times New Roman" w:hAnsi="Times New Roman" w:cs="Times New Roman"/>
        </w:rPr>
        <w:t xml:space="preserve"> (</w:t>
      </w:r>
      <w:r w:rsidR="002B1523" w:rsidRPr="00903497">
        <w:rPr>
          <w:rFonts w:ascii="Times New Roman" w:hAnsi="Times New Roman" w:cs="Times New Roman"/>
        </w:rPr>
        <w:t>where Lapita sites are scarcer to the north</w:t>
      </w:r>
      <w:r w:rsidR="0022446F">
        <w:rPr>
          <w:rFonts w:ascii="Times New Roman" w:hAnsi="Times New Roman" w:cs="Times New Roman"/>
        </w:rPr>
        <w:t>)</w:t>
      </w:r>
      <w:r w:rsidR="002B1523" w:rsidRPr="00903497">
        <w:rPr>
          <w:rFonts w:ascii="Times New Roman" w:hAnsi="Times New Roman" w:cs="Times New Roman"/>
        </w:rPr>
        <w:t xml:space="preserve"> and Samoa</w:t>
      </w:r>
      <w:r w:rsidR="0022446F">
        <w:rPr>
          <w:rFonts w:ascii="Times New Roman" w:hAnsi="Times New Roman" w:cs="Times New Roman"/>
        </w:rPr>
        <w:t xml:space="preserve"> (</w:t>
      </w:r>
      <w:r w:rsidR="002B1523" w:rsidRPr="00903497">
        <w:rPr>
          <w:rFonts w:ascii="Times New Roman" w:hAnsi="Times New Roman" w:cs="Times New Roman"/>
        </w:rPr>
        <w:t>where there is only one Lapita site</w:t>
      </w:r>
      <w:r w:rsidR="009474A2">
        <w:rPr>
          <w:rFonts w:ascii="Times New Roman" w:hAnsi="Times New Roman" w:cs="Times New Roman"/>
        </w:rPr>
        <w:t xml:space="preserve">) </w:t>
      </w:r>
      <w:r w:rsidR="00477EE5">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{"citationID":"8t0Z5PY7","properties":{"formattedCitation":"(Clark and Anderson 2009)","plainCitation":"(Clark and Anderson 2009)"},"citationItems":[{"id":672,"uris":["http://zotero.org/users/2370870/items/SS7HUPUI"],"uri":["http://zotero.org/users/2370870/items/SS7HUPUI"],"itemData":{"id":672,"type":"chapter","title":"Colonisation and culture change in the early prehistory of Fiji","container-title":"The Early Prehsitory of Fiji. Terra Australis","publisher":"ANU E-Press, Canberra","container-author":[{"family":"Clark","given":"Geoffrey"},{"family":"Anderson","given":"Atholl"}],"author":[{"family":"Clark","given":"Geoffrey"},{"family":"Anderson","given":"Atholl"}],"issued":{"date-parts":[["2009"]]}}}],"schema":"https://github.com/citation-style-language/schema/raw/master/csl-citation.json"} </w:instrText>
      </w:r>
      <w:r w:rsidR="00477EE5">
        <w:rPr>
          <w:rFonts w:ascii="Times New Roman" w:hAnsi="Times New Roman" w:cs="Times New Roman"/>
        </w:rPr>
        <w:fldChar w:fldCharType="separate"/>
      </w:r>
      <w:r w:rsidR="00A95F83">
        <w:rPr>
          <w:rFonts w:ascii="Times New Roman" w:hAnsi="Times New Roman" w:cs="Times New Roman"/>
          <w:noProof/>
        </w:rPr>
        <w:t>(Clark and Anderson 2009)</w:t>
      </w:r>
      <w:r w:rsidR="00477EE5">
        <w:rPr>
          <w:rFonts w:ascii="Times New Roman" w:hAnsi="Times New Roman" w:cs="Times New Roman"/>
        </w:rPr>
        <w:fldChar w:fldCharType="end"/>
      </w:r>
      <w:r w:rsidR="002B1523" w:rsidRPr="00903497">
        <w:rPr>
          <w:rFonts w:ascii="Times New Roman" w:hAnsi="Times New Roman" w:cs="Times New Roman"/>
        </w:rPr>
        <w:t>. However,</w:t>
      </w:r>
      <w:r w:rsidR="00A54206" w:rsidRPr="00903497">
        <w:rPr>
          <w:rFonts w:ascii="Times New Roman" w:hAnsi="Times New Roman" w:cs="Times New Roman"/>
        </w:rPr>
        <w:t xml:space="preserve"> it is </w:t>
      </w:r>
      <w:r w:rsidR="00DE6C3F">
        <w:rPr>
          <w:rFonts w:ascii="Times New Roman" w:hAnsi="Times New Roman" w:cs="Times New Roman"/>
        </w:rPr>
        <w:t xml:space="preserve">also </w:t>
      </w:r>
      <w:r w:rsidR="00A54206" w:rsidRPr="00903497">
        <w:rPr>
          <w:rFonts w:ascii="Times New Roman" w:hAnsi="Times New Roman" w:cs="Times New Roman"/>
        </w:rPr>
        <w:t xml:space="preserve">possible </w:t>
      </w:r>
      <w:r w:rsidRPr="00903497">
        <w:rPr>
          <w:rFonts w:ascii="Times New Roman" w:hAnsi="Times New Roman" w:cs="Times New Roman"/>
        </w:rPr>
        <w:t>that Fiji was the direct source of migrants for both Samoa and Tonga</w:t>
      </w:r>
      <w:r w:rsidR="002B1523" w:rsidRPr="00903497">
        <w:rPr>
          <w:rFonts w:ascii="Times New Roman" w:hAnsi="Times New Roman" w:cs="Times New Roman"/>
        </w:rPr>
        <w:t xml:space="preserve">, in which case </w:t>
      </w:r>
      <w:r w:rsidR="00ED4865" w:rsidRPr="00903497">
        <w:rPr>
          <w:rFonts w:ascii="Times New Roman" w:hAnsi="Times New Roman" w:cs="Times New Roman"/>
        </w:rPr>
        <w:t xml:space="preserve">a </w:t>
      </w:r>
      <w:r w:rsidR="002B1523" w:rsidRPr="00903497">
        <w:rPr>
          <w:rFonts w:ascii="Times New Roman" w:hAnsi="Times New Roman" w:cs="Times New Roman"/>
        </w:rPr>
        <w:t>progressive</w:t>
      </w:r>
      <w:r w:rsidR="00ED4865" w:rsidRPr="00903497">
        <w:rPr>
          <w:rFonts w:ascii="Times New Roman" w:hAnsi="Times New Roman" w:cs="Times New Roman"/>
        </w:rPr>
        <w:t xml:space="preserve"> </w:t>
      </w:r>
      <w:r w:rsidR="00A5609A" w:rsidRPr="00903497">
        <w:rPr>
          <w:rFonts w:ascii="Times New Roman" w:hAnsi="Times New Roman" w:cs="Times New Roman"/>
        </w:rPr>
        <w:t xml:space="preserve">decay of </w:t>
      </w:r>
      <w:r w:rsidR="00ED4865" w:rsidRPr="00903497">
        <w:rPr>
          <w:rFonts w:ascii="Times New Roman" w:hAnsi="Times New Roman" w:cs="Times New Roman"/>
        </w:rPr>
        <w:t>the</w:t>
      </w:r>
      <w:r w:rsidR="002B1523" w:rsidRPr="00903497">
        <w:rPr>
          <w:rFonts w:ascii="Times New Roman" w:hAnsi="Times New Roman" w:cs="Times New Roman"/>
        </w:rPr>
        <w:t xml:space="preserve"> migratory pulse </w:t>
      </w:r>
      <w:r w:rsidR="00A5609A" w:rsidRPr="00903497">
        <w:rPr>
          <w:rFonts w:ascii="Times New Roman" w:hAnsi="Times New Roman" w:cs="Times New Roman"/>
        </w:rPr>
        <w:t>would require an alternative explanation</w:t>
      </w:r>
      <w:r w:rsidR="00ED4865" w:rsidRPr="00903497">
        <w:rPr>
          <w:rFonts w:ascii="Times New Roman" w:hAnsi="Times New Roman" w:cs="Times New Roman"/>
        </w:rPr>
        <w:t xml:space="preserve"> </w:t>
      </w:r>
      <w:r w:rsidR="009474A2">
        <w:rPr>
          <w:rFonts w:ascii="Times New Roman" w:hAnsi="Times New Roman" w:cs="Times New Roman"/>
        </w:rPr>
        <w:t>(</w:t>
      </w:r>
      <w:r w:rsidR="00ED4865" w:rsidRPr="00327B77">
        <w:rPr>
          <w:rFonts w:ascii="Times New Roman" w:hAnsi="Times New Roman" w:cs="Times New Roman"/>
        </w:rPr>
        <w:t>e.g</w:t>
      </w:r>
      <w:r w:rsidR="00A5609A" w:rsidRPr="00327B77">
        <w:rPr>
          <w:rFonts w:ascii="Times New Roman" w:hAnsi="Times New Roman" w:cs="Times New Roman"/>
        </w:rPr>
        <w:t>.</w:t>
      </w:r>
      <w:r w:rsidR="009474A2">
        <w:rPr>
          <w:rFonts w:ascii="Times New Roman" w:hAnsi="Times New Roman" w:cs="Times New Roman"/>
        </w:rPr>
        <w:t>,</w:t>
      </w:r>
      <w:r w:rsidR="002410A1" w:rsidRPr="009474A2" w:rsidDel="002410A1">
        <w:rPr>
          <w:rFonts w:ascii="Times New Roman" w:hAnsi="Times New Roman" w:cs="Times New Roman"/>
        </w:rPr>
        <w:t xml:space="preserve"> </w:t>
      </w:r>
      <w:r w:rsidR="00477EE5">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{"citationID":"hS7OAiNr","properties":{"formattedCitation":"(Rieth et al. 2008; Burley et al. 2011)","plainCitation":"(Rieth et al. 2008; Burley et al. 2011)"},"citationItems":[{"id":318,"uris":["http://zotero.org/users/2370870/items/DQZUEFJU"],"uri":["http://zotero.org/users/2370870/items/DQZUEFJU"],"itemData":{"id":318,"type":"article-journal","title":"The Temporal and Spatial Patterning of the Initial Settlement of Sāmoa","container-title":"The Journal of Island and Coastal Archaeology","page":"214-239","volume":"3","issue":"2","source":"Taylor and Francis+NEJM","abstract":"Among the Lapita-bearing island groups of the Pacific, Sāmoa is unusual for having a relatively large land area but only one cultural deposit containing Lapita ceramics. Although it has been proposed that additional Lapita settlements may have been distributed along the coasts of much of the archipelago, investigations have not located these deposits nor reliably dated early Polynesian Plainware deposits older than </w:instrText>
      </w:r>
      <w:r w:rsidR="00A95F83">
        <w:rPr>
          <w:rFonts w:ascii="MS Mincho" w:eastAsia="MS Mincho" w:hAnsi="MS Mincho" w:cs="MS Mincho"/>
        </w:rPr>
        <w:instrText>∼</w:instrText>
      </w:r>
      <w:r w:rsidR="00A95F83">
        <w:rPr>
          <w:rFonts w:ascii="Times New Roman" w:hAnsi="Times New Roman" w:cs="Times New Roman"/>
        </w:rPr>
        <w:instrText xml:space="preserve">2500 cal BP. We combine a chronometric hygiene protocol and a GIS-based model of the paleoshoreline to examine the temporal and spatial distribution of pre-2000 cal BP archaeological deposits in the islands. Using the currently available suite of radiocarbon dates, it is apparent that only by </w:instrText>
      </w:r>
      <w:r w:rsidR="00A95F83">
        <w:rPr>
          <w:rFonts w:ascii="MS Mincho" w:eastAsia="MS Mincho" w:hAnsi="MS Mincho" w:cs="MS Mincho"/>
        </w:rPr>
        <w:instrText>∼</w:instrText>
      </w:r>
      <w:r w:rsidR="00A95F83">
        <w:rPr>
          <w:rFonts w:ascii="Times New Roman" w:hAnsi="Times New Roman" w:cs="Times New Roman"/>
        </w:rPr>
        <w:instrText xml:space="preserve">2300–2000 cal BP were a number of settlements occupied across the archipelago. Acknowledging that a variety of geomorphological processes have changed the Sāmoan landscape, we developed a GIS-based model of the </w:instrText>
      </w:r>
      <w:r w:rsidR="00A95F83">
        <w:rPr>
          <w:rFonts w:ascii="MS Mincho" w:eastAsia="MS Mincho" w:hAnsi="MS Mincho" w:cs="MS Mincho"/>
        </w:rPr>
        <w:instrText>∼</w:instrText>
      </w:r>
      <w:r w:rsidR="00A95F83">
        <w:rPr>
          <w:rFonts w:ascii="Times New Roman" w:hAnsi="Times New Roman" w:cs="Times New Roman"/>
        </w:rPr>
        <w:instrText xml:space="preserve">3000 cal BP coastlines of Tutuila and Aunu’u Islands, which suggest that suitable sandy coastal flats had not formed in many areas prior to </w:instrText>
      </w:r>
      <w:r w:rsidR="00A95F83">
        <w:rPr>
          <w:rFonts w:ascii="MS Mincho" w:eastAsia="MS Mincho" w:hAnsi="MS Mincho" w:cs="MS Mincho"/>
        </w:rPr>
        <w:instrText>∼</w:instrText>
      </w:r>
      <w:r w:rsidR="00A95F83">
        <w:rPr>
          <w:rFonts w:ascii="Times New Roman" w:hAnsi="Times New Roman" w:cs="Times New Roman"/>
        </w:rPr>
        <w:instrText xml:space="preserve">2500 cal BP, hence limiting settlement by Lapita peoples. Our methodology, which combines an evaluation of early radiocarbon dates with a GIS-based paleoshoreline model, offers a valuable means of incorporating temporal and spatial data for the examination of coastal and island colonization.","DOI":"10.1080/15564890802128975","ISSN":"1556-4894","author":[{"family":"Rieth","given":"Timothy M."},{"family":"Morrison","given":"Alex E."},{"family":"Addison","given":"David J."}],"issued":{"date-parts":[["2008",10,27]]}}},{"id":39,"uris":["http://zotero.org/users/2370870/items/398SHFK5"],"uri":["http://zotero.org/users/2370870/items/398SHFK5"],"itemData":{"id":39,"type":"article-journal","title":"Tongan and Samoan volcanic glass: pXRF analysis and implications for constructs of ancestral Polynesian society","container-title":"Journal of Archaeological Science","page":"2625-2632","volume":"38","issue":"10","source":"ScienceDirect","abstract":"A provenance study of volcanic glass specimens from 12 archaeological sites in the Kingdom of Tonga is carried out employing pXRF (portable X-ray fluorescence) analysis. To accomplish this, volcanic glass samples from previously identified sources in northern Tonga and the adjacent islands of Samoa are analyzed. Results indicate inter-island voyaging and interaction over a 600 km linear distance along the Tongan island chain from first Lapita settlement ca 2900 BP throughout later prehistory. Tongan volcanic glass, however, is not found in Samoa and, with the exception of one late prehistoric specimen, Samoan volcanic glass is not present in Tonga. This distribution challenges current concepts of an integrated ancestral society and homeland common to Tonga and Samoa from the Lapita period onward.","DOI":"10.1016/j.jas.2011.05.016","ISSN":"0305-4403","shortTitle":"Tongan and Samoan volcanic glass","journalAbbreviation":"Journal of Archaeological Science","author":[{"family":"Burley","given":"David V."},{"family":"Sheppard","given":"Peter J."},{"family":"Simonin","given":"Maia"}],"issued":{"date-parts":[["2011",10]]}}}],"schema":"https://github.com/citation-style-language/schema/raw/master/csl-citation.json"} </w:instrText>
      </w:r>
      <w:r w:rsidR="00477EE5">
        <w:rPr>
          <w:rFonts w:ascii="Times New Roman" w:hAnsi="Times New Roman" w:cs="Times New Roman"/>
        </w:rPr>
        <w:fldChar w:fldCharType="separate"/>
      </w:r>
      <w:r w:rsidR="00A95F83">
        <w:rPr>
          <w:rFonts w:ascii="Times New Roman" w:hAnsi="Times New Roman" w:cs="Times New Roman"/>
          <w:noProof/>
        </w:rPr>
        <w:t>Rieth et al. 2008; Burley et al. 2011)</w:t>
      </w:r>
      <w:r w:rsidR="00477EE5">
        <w:rPr>
          <w:rFonts w:ascii="Times New Roman" w:hAnsi="Times New Roman" w:cs="Times New Roman"/>
        </w:rPr>
        <w:fldChar w:fldCharType="end"/>
      </w:r>
      <w:r w:rsidR="001104FD" w:rsidRPr="00903497">
        <w:rPr>
          <w:rFonts w:ascii="Times New Roman" w:hAnsi="Times New Roman" w:cs="Times New Roman"/>
        </w:rPr>
        <w:t>.</w:t>
      </w:r>
    </w:p>
    <w:p w14:paraId="79D67D60" w14:textId="0062672A" w:rsidR="00A5609A" w:rsidRPr="00903497" w:rsidRDefault="00A5609A" w:rsidP="002B748A">
      <w:pPr>
        <w:spacing w:line="480" w:lineRule="auto"/>
        <w:ind w:firstLine="720"/>
        <w:rPr>
          <w:rFonts w:ascii="Times New Roman" w:hAnsi="Times New Roman" w:cs="Times New Roman"/>
        </w:rPr>
      </w:pPr>
      <w:r w:rsidRPr="00D123AE">
        <w:rPr>
          <w:rFonts w:ascii="Times New Roman" w:hAnsi="Times New Roman" w:cs="Times New Roman"/>
          <w:b/>
        </w:rPr>
        <w:t>2.</w:t>
      </w:r>
      <w:r w:rsidRPr="00903497">
        <w:rPr>
          <w:rFonts w:ascii="Times New Roman" w:hAnsi="Times New Roman" w:cs="Times New Roman"/>
        </w:rPr>
        <w:t xml:space="preserve"> On the same theme, </w:t>
      </w:r>
      <w:r w:rsidR="00354AED">
        <w:rPr>
          <w:rFonts w:ascii="Times New Roman" w:hAnsi="Times New Roman" w:cs="Times New Roman"/>
        </w:rPr>
        <w:t xml:space="preserve">the later </w:t>
      </w:r>
      <w:r w:rsidRPr="00903497">
        <w:rPr>
          <w:rFonts w:ascii="Times New Roman" w:hAnsi="Times New Roman" w:cs="Times New Roman"/>
        </w:rPr>
        <w:t>coloni</w:t>
      </w:r>
      <w:r w:rsidR="00C05B52">
        <w:rPr>
          <w:rFonts w:ascii="Times New Roman" w:hAnsi="Times New Roman" w:cs="Times New Roman"/>
        </w:rPr>
        <w:t>z</w:t>
      </w:r>
      <w:r w:rsidRPr="00903497">
        <w:rPr>
          <w:rFonts w:ascii="Times New Roman" w:hAnsi="Times New Roman" w:cs="Times New Roman"/>
        </w:rPr>
        <w:t xml:space="preserve">ation of Niue remains unknown. Niue is closer to Tonga </w:t>
      </w:r>
      <w:r w:rsidR="002B1523" w:rsidRPr="00903497">
        <w:rPr>
          <w:rFonts w:ascii="Times New Roman" w:hAnsi="Times New Roman" w:cs="Times New Roman"/>
        </w:rPr>
        <w:t>than Samoa</w:t>
      </w:r>
      <w:r w:rsidR="00354AED">
        <w:rPr>
          <w:rFonts w:ascii="Times New Roman" w:hAnsi="Times New Roman" w:cs="Times New Roman"/>
        </w:rPr>
        <w:t>,</w:t>
      </w:r>
      <w:r w:rsidR="002B1523" w:rsidRPr="00903497">
        <w:rPr>
          <w:rFonts w:ascii="Times New Roman" w:hAnsi="Times New Roman" w:cs="Times New Roman"/>
        </w:rPr>
        <w:t xml:space="preserve"> </w:t>
      </w:r>
      <w:r w:rsidRPr="00903497">
        <w:rPr>
          <w:rFonts w:ascii="Times New Roman" w:hAnsi="Times New Roman" w:cs="Times New Roman"/>
        </w:rPr>
        <w:t xml:space="preserve">and the Niuean language is </w:t>
      </w:r>
      <w:r w:rsidR="002B1523" w:rsidRPr="00903497">
        <w:rPr>
          <w:rFonts w:ascii="Times New Roman" w:hAnsi="Times New Roman" w:cs="Times New Roman"/>
        </w:rPr>
        <w:t>closer to Tongan</w:t>
      </w:r>
      <w:r w:rsidR="00354AED">
        <w:rPr>
          <w:rFonts w:ascii="Times New Roman" w:hAnsi="Times New Roman" w:cs="Times New Roman"/>
        </w:rPr>
        <w:t>. However</w:t>
      </w:r>
      <w:r w:rsidRPr="00903497">
        <w:rPr>
          <w:rFonts w:ascii="Times New Roman" w:hAnsi="Times New Roman" w:cs="Times New Roman"/>
        </w:rPr>
        <w:t>, Samoa</w:t>
      </w:r>
      <w:r w:rsidR="00354AED">
        <w:rPr>
          <w:rFonts w:ascii="Times New Roman" w:hAnsi="Times New Roman" w:cs="Times New Roman"/>
        </w:rPr>
        <w:t>n</w:t>
      </w:r>
      <w:r w:rsidRPr="00903497">
        <w:rPr>
          <w:rFonts w:ascii="Times New Roman" w:hAnsi="Times New Roman" w:cs="Times New Roman"/>
        </w:rPr>
        <w:t xml:space="preserve"> </w:t>
      </w:r>
      <w:r w:rsidRPr="00903497">
        <w:rPr>
          <w:rFonts w:ascii="Times New Roman" w:hAnsi="Times New Roman" w:cs="Times New Roman"/>
        </w:rPr>
        <w:lastRenderedPageBreak/>
        <w:t xml:space="preserve">features </w:t>
      </w:r>
      <w:r w:rsidR="00354AED">
        <w:rPr>
          <w:rFonts w:ascii="Times New Roman" w:hAnsi="Times New Roman" w:cs="Times New Roman"/>
        </w:rPr>
        <w:t xml:space="preserve">are </w:t>
      </w:r>
      <w:r w:rsidRPr="00903497">
        <w:rPr>
          <w:rFonts w:ascii="Times New Roman" w:hAnsi="Times New Roman" w:cs="Times New Roman"/>
        </w:rPr>
        <w:t xml:space="preserve">strongly </w:t>
      </w:r>
      <w:r w:rsidR="00354AED">
        <w:rPr>
          <w:rFonts w:ascii="Times New Roman" w:hAnsi="Times New Roman" w:cs="Times New Roman"/>
        </w:rPr>
        <w:t xml:space="preserve">evident </w:t>
      </w:r>
      <w:r w:rsidRPr="00903497">
        <w:rPr>
          <w:rFonts w:ascii="Times New Roman" w:hAnsi="Times New Roman" w:cs="Times New Roman"/>
        </w:rPr>
        <w:t xml:space="preserve">in </w:t>
      </w:r>
      <w:r w:rsidR="00354AED">
        <w:rPr>
          <w:rFonts w:ascii="Times New Roman" w:hAnsi="Times New Roman" w:cs="Times New Roman"/>
        </w:rPr>
        <w:t xml:space="preserve">the </w:t>
      </w:r>
      <w:r w:rsidRPr="00903497">
        <w:rPr>
          <w:rFonts w:ascii="Times New Roman" w:hAnsi="Times New Roman" w:cs="Times New Roman"/>
        </w:rPr>
        <w:t>place</w:t>
      </w:r>
      <w:r w:rsidR="009B1254">
        <w:rPr>
          <w:rFonts w:ascii="Times New Roman" w:hAnsi="Times New Roman" w:cs="Times New Roman"/>
        </w:rPr>
        <w:t xml:space="preserve"> </w:t>
      </w:r>
      <w:r w:rsidRPr="00903497">
        <w:rPr>
          <w:rFonts w:ascii="Times New Roman" w:hAnsi="Times New Roman" w:cs="Times New Roman"/>
        </w:rPr>
        <w:t>names and oral traditions</w:t>
      </w:r>
      <w:r w:rsidR="00345039" w:rsidRPr="00903497">
        <w:rPr>
          <w:rFonts w:ascii="Times New Roman" w:hAnsi="Times New Roman" w:cs="Times New Roman"/>
        </w:rPr>
        <w:t>.</w:t>
      </w:r>
      <w:r w:rsidRPr="00903497">
        <w:rPr>
          <w:rFonts w:ascii="Times New Roman" w:hAnsi="Times New Roman" w:cs="Times New Roman"/>
        </w:rPr>
        <w:t xml:space="preserve"> </w:t>
      </w:r>
      <w:r w:rsidR="002B1523" w:rsidRPr="00903497">
        <w:rPr>
          <w:rFonts w:ascii="Times New Roman" w:hAnsi="Times New Roman" w:cs="Times New Roman"/>
        </w:rPr>
        <w:t xml:space="preserve">In addition, there is some evidence </w:t>
      </w:r>
      <w:r w:rsidR="00680F01">
        <w:rPr>
          <w:rFonts w:ascii="Times New Roman" w:hAnsi="Times New Roman" w:cs="Times New Roman"/>
        </w:rPr>
        <w:t>that Niue was colonized</w:t>
      </w:r>
      <w:r w:rsidR="002B1523" w:rsidRPr="00903497">
        <w:rPr>
          <w:rFonts w:ascii="Times New Roman" w:hAnsi="Times New Roman" w:cs="Times New Roman"/>
        </w:rPr>
        <w:t xml:space="preserve"> from East Polynesia</w:t>
      </w:r>
      <w:r w:rsidR="002B6E5C">
        <w:rPr>
          <w:rFonts w:ascii="Times New Roman" w:hAnsi="Times New Roman" w:cs="Times New Roman"/>
        </w:rPr>
        <w:t xml:space="preserve"> </w:t>
      </w:r>
      <w:r w:rsidR="00477EE5">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{"citationID":"IAcwVsoo","properties":{"formattedCitation":"(Walter and Anderson 2002)","plainCitation":"(Walter and Anderson 2002)"},"citationItems":[{"id":329,"uris":["http://zotero.org/users/2370870/items/EEW7X6E2"],"uri":["http://zotero.org/users/2370870/items/EEW7X6E2"],"itemData":{"id":329,"type":"book","title":"The archaeology of Niue Island, West Polynesia","publisher":"Bishop Museum Press","number-of-pages":"190","source":"Google Books","ISBN":"978-1-58178-018-5","language":"en","author":[{"family":"Walter","given":"Richard K."},{"family":"Anderson","given":"Atholl"}],"issued":{"date-parts":[["2002"]]}}}],"schema":"https://github.com/citation-style-language/schema/raw/master/csl-citation.json"} </w:instrText>
      </w:r>
      <w:r w:rsidR="00477EE5">
        <w:rPr>
          <w:rFonts w:ascii="Times New Roman" w:hAnsi="Times New Roman" w:cs="Times New Roman"/>
        </w:rPr>
        <w:fldChar w:fldCharType="separate"/>
      </w:r>
      <w:r w:rsidR="00A95F83">
        <w:rPr>
          <w:rFonts w:ascii="Times New Roman" w:hAnsi="Times New Roman" w:cs="Times New Roman"/>
          <w:noProof/>
        </w:rPr>
        <w:t>(Walter and Anderson 2002)</w:t>
      </w:r>
      <w:r w:rsidR="00477EE5">
        <w:rPr>
          <w:rFonts w:ascii="Times New Roman" w:hAnsi="Times New Roman" w:cs="Times New Roman"/>
        </w:rPr>
        <w:fldChar w:fldCharType="end"/>
      </w:r>
      <w:r w:rsidR="0089295E">
        <w:rPr>
          <w:rFonts w:ascii="Times New Roman" w:hAnsi="Times New Roman" w:cs="Times New Roman"/>
        </w:rPr>
        <w:t>.</w:t>
      </w:r>
      <w:r w:rsidR="00F55776">
        <w:rPr>
          <w:rFonts w:ascii="Times New Roman" w:hAnsi="Times New Roman" w:cs="Times New Roman"/>
        </w:rPr>
        <w:t xml:space="preserve"> </w:t>
      </w:r>
      <w:r w:rsidR="009B2571" w:rsidRPr="00903497">
        <w:rPr>
          <w:rFonts w:ascii="Times New Roman" w:hAnsi="Times New Roman" w:cs="Times New Roman"/>
        </w:rPr>
        <w:t xml:space="preserve">Was the initial source population from Tonga or Samoa, and when did East Polynesian influence begin? </w:t>
      </w:r>
      <w:r w:rsidR="001F5A64">
        <w:rPr>
          <w:rFonts w:ascii="Times New Roman" w:hAnsi="Times New Roman" w:cs="Times New Roman"/>
        </w:rPr>
        <w:t>Identif</w:t>
      </w:r>
      <w:r w:rsidR="001F5A64" w:rsidRPr="00903497">
        <w:rPr>
          <w:rFonts w:ascii="Times New Roman" w:hAnsi="Times New Roman" w:cs="Times New Roman"/>
        </w:rPr>
        <w:t>ication</w:t>
      </w:r>
      <w:r w:rsidR="009B2571" w:rsidRPr="00903497">
        <w:rPr>
          <w:rFonts w:ascii="Times New Roman" w:hAnsi="Times New Roman" w:cs="Times New Roman"/>
        </w:rPr>
        <w:t xml:space="preserve"> of either Tonga or Samoa </w:t>
      </w:r>
      <w:r w:rsidR="0022446F">
        <w:rPr>
          <w:rFonts w:ascii="Times New Roman" w:hAnsi="Times New Roman" w:cs="Times New Roman"/>
        </w:rPr>
        <w:t xml:space="preserve">as the source </w:t>
      </w:r>
      <w:r w:rsidR="009B2571" w:rsidRPr="00903497">
        <w:rPr>
          <w:rFonts w:ascii="Times New Roman" w:hAnsi="Times New Roman" w:cs="Times New Roman"/>
        </w:rPr>
        <w:t>has potentially significant implications for the later coloni</w:t>
      </w:r>
      <w:r w:rsidR="00C05B52">
        <w:rPr>
          <w:rFonts w:ascii="Times New Roman" w:hAnsi="Times New Roman" w:cs="Times New Roman"/>
        </w:rPr>
        <w:t>z</w:t>
      </w:r>
      <w:r w:rsidR="009B2571" w:rsidRPr="00903497">
        <w:rPr>
          <w:rFonts w:ascii="Times New Roman" w:hAnsi="Times New Roman" w:cs="Times New Roman"/>
        </w:rPr>
        <w:t>ation of East Polynesia.</w:t>
      </w:r>
    </w:p>
    <w:p w14:paraId="3494B945" w14:textId="657AB43D" w:rsidR="00345039" w:rsidRPr="00903497" w:rsidRDefault="00A5609A" w:rsidP="002B748A">
      <w:pPr>
        <w:spacing w:line="480" w:lineRule="auto"/>
        <w:ind w:firstLine="720"/>
        <w:rPr>
          <w:rFonts w:ascii="Times New Roman" w:hAnsi="Times New Roman" w:cs="Times New Roman"/>
        </w:rPr>
      </w:pPr>
      <w:r w:rsidRPr="00D123AE">
        <w:rPr>
          <w:rFonts w:ascii="Times New Roman" w:hAnsi="Times New Roman" w:cs="Times New Roman"/>
          <w:b/>
        </w:rPr>
        <w:t>3.</w:t>
      </w:r>
      <w:r w:rsidRPr="00903497">
        <w:rPr>
          <w:rFonts w:ascii="Times New Roman" w:hAnsi="Times New Roman" w:cs="Times New Roman"/>
        </w:rPr>
        <w:t xml:space="preserve"> </w:t>
      </w:r>
      <w:r w:rsidR="000E1426" w:rsidRPr="00903497">
        <w:rPr>
          <w:rFonts w:ascii="Times New Roman" w:hAnsi="Times New Roman" w:cs="Times New Roman"/>
        </w:rPr>
        <w:t xml:space="preserve">Samoa is commonly </w:t>
      </w:r>
      <w:r w:rsidR="004C32D9">
        <w:rPr>
          <w:rFonts w:ascii="Times New Roman" w:hAnsi="Times New Roman" w:cs="Times New Roman"/>
        </w:rPr>
        <w:t>referred to</w:t>
      </w:r>
      <w:r w:rsidR="004C32D9" w:rsidRPr="00903497">
        <w:rPr>
          <w:rFonts w:ascii="Times New Roman" w:hAnsi="Times New Roman" w:cs="Times New Roman"/>
        </w:rPr>
        <w:t xml:space="preserve"> </w:t>
      </w:r>
      <w:r w:rsidR="000E1426" w:rsidRPr="00903497">
        <w:rPr>
          <w:rFonts w:ascii="Times New Roman" w:hAnsi="Times New Roman" w:cs="Times New Roman"/>
        </w:rPr>
        <w:t>as the most likely source of the original</w:t>
      </w:r>
      <w:r w:rsidR="00AE6DCC" w:rsidRPr="00903497">
        <w:rPr>
          <w:rFonts w:ascii="Times New Roman" w:hAnsi="Times New Roman" w:cs="Times New Roman"/>
        </w:rPr>
        <w:t xml:space="preserve"> migrants to East Polynesia, with </w:t>
      </w:r>
      <w:r w:rsidR="004C32D9">
        <w:rPr>
          <w:rFonts w:ascii="Times New Roman" w:hAnsi="Times New Roman" w:cs="Times New Roman"/>
        </w:rPr>
        <w:t xml:space="preserve">suggested </w:t>
      </w:r>
      <w:r w:rsidR="00AE6DCC" w:rsidRPr="00903497">
        <w:rPr>
          <w:rFonts w:ascii="Times New Roman" w:hAnsi="Times New Roman" w:cs="Times New Roman"/>
        </w:rPr>
        <w:t xml:space="preserve">voyages through the northern and southern Cook Islands, through the northern </w:t>
      </w:r>
      <w:r w:rsidR="00345039" w:rsidRPr="00903497">
        <w:rPr>
          <w:rFonts w:ascii="Times New Roman" w:hAnsi="Times New Roman" w:cs="Times New Roman"/>
        </w:rPr>
        <w:t xml:space="preserve">Cook Islands </w:t>
      </w:r>
      <w:r w:rsidR="00AE6DCC" w:rsidRPr="00903497">
        <w:rPr>
          <w:rFonts w:ascii="Times New Roman" w:hAnsi="Times New Roman" w:cs="Times New Roman"/>
        </w:rPr>
        <w:t>to the Society Islands</w:t>
      </w:r>
      <w:r w:rsidR="00345039" w:rsidRPr="00903497">
        <w:rPr>
          <w:rFonts w:ascii="Times New Roman" w:hAnsi="Times New Roman" w:cs="Times New Roman"/>
        </w:rPr>
        <w:t xml:space="preserve">, or perhaps </w:t>
      </w:r>
      <w:r w:rsidR="00DD16EA">
        <w:rPr>
          <w:rFonts w:ascii="Times New Roman" w:hAnsi="Times New Roman" w:cs="Times New Roman"/>
        </w:rPr>
        <w:t>on</w:t>
      </w:r>
      <w:r w:rsidR="00AE6DCC" w:rsidRPr="00903497">
        <w:rPr>
          <w:rFonts w:ascii="Times New Roman" w:hAnsi="Times New Roman" w:cs="Times New Roman"/>
        </w:rPr>
        <w:t xml:space="preserve"> several routes during the </w:t>
      </w:r>
      <w:r w:rsidR="00FC27C7" w:rsidRPr="00903497">
        <w:rPr>
          <w:rFonts w:ascii="Times New Roman" w:hAnsi="Times New Roman" w:cs="Times New Roman"/>
        </w:rPr>
        <w:t>colonizing</w:t>
      </w:r>
      <w:r w:rsidR="00AE6DCC" w:rsidRPr="00903497">
        <w:rPr>
          <w:rFonts w:ascii="Times New Roman" w:hAnsi="Times New Roman" w:cs="Times New Roman"/>
        </w:rPr>
        <w:t xml:space="preserve"> period</w:t>
      </w:r>
      <w:r w:rsidR="00B02E83">
        <w:rPr>
          <w:rFonts w:ascii="Times New Roman" w:hAnsi="Times New Roman" w:cs="Times New Roman"/>
        </w:rPr>
        <w:t xml:space="preserve"> </w:t>
      </w:r>
      <w:r w:rsidR="00477EE5">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{"citationID":"0gL3KzkP","properties":{"formattedCitation":"(Kirch 2000; Kirch and Green 2001; Wilson 2012; Montenegro et al. 2014, 2016)","plainCitation":"(Kirch 2000; Kirch and Green 2001; Wilson 2012; Montenegro et al. 2014, 2016)\u0005"},"citationItems":[{"id":680,"uris":["http://zotero.org/users/2370870/items/T2R8UT34"],"uri":["http://zotero.org/users/2370870/items/T2R8UT34"],"itemData":{"id":680,"type":"book","title":"On the road of the winds: an archaeological history of the Pacific islands before European contact","shortTitle":"On the road of the winds","author":[{"family":"Kirch","given":"Patrick Vinton"}],"issued":{"date-parts":[["2000"]]}}},{"id":121,"uris":["http://zotero.org/users/2370870/items/6B64N3DU"],"uri":["http://zotero.org/users/2370870/items/6B64N3DU"],"itemData":{"id":121,"type":"book","title":"Hawaiki, Ancestral Polynesia: An Essay in Historical Anthropology","publisher":"Cambridge University Press","number-of-pages":"398","source":"Google Books","abstract":"The power of an anthropological approach to long-term history lies in its unique ability to combine diverse evidence, from archaeological artifacts to ethnographic texts and comparative word lists. In this innovative book, Kirch and Green explicitly develop the theoretical underpinnings, as well as the particular methods, for such a historical anthropology. Drawing upon and integrating the approaches of archaeology, comparative ethnography, and historical linguistics, they advance a phylogenetic model for cultural diversification, and apply a triangulation method for historical reconstruction. They illustrate their approach through meticulous application to the history of the Polynesian cultures, and for the first time reconstruct in extensive detail the Ancestral Polynesian culture that flourished in the Polynesian homeland - Hawaiki - some 2,500 years ago. Of great significance for Oceanic studies, Kirch and Green's book will be essential reading for any anthropologist, prehistorian, linguist, or cultural historian concerned with the theory and method of long-term history.","ISBN":"978-0-521-78879-3","shortTitle":"Hawaiki, Ancestral Polynesia","language":"en","author":[{"family":"Kirch","given":"Patrick Vinton"},{"family":"Green","given":"Roger C."}],"issued":{"date-parts":[["2001",3,15]]}}},{"id":406,"uris":["http://zotero.org/users/2370870/items/HEW2I83V"],"uri":["http://zotero.org/users/2370870/items/HEW2I83V"],"itemData":{"id":406,"type":"article-journal","title":"Whence the East Polynesians?: Further Linguistic Evidence for a Northern Outlier Source","container-title":"Oceanic Linguistics","page":"289-359","volume":"51","issue":"2","source":"muse.jhu.edu","DOI":"10.1353/ol.2012.0014","ISSN":"1527-9421","shortTitle":"Whence the East Polynesians?","author":[{"family":"Wilson","given":"William H."}],"issued":{"date-parts":[["2012"]]}}},{"id":1949,"uris":["http://zotero.org/users/2370870/items/7UQVM9R7"],"uri":["http://zotero.org/users/2370870/items/7UQVM9R7"],"itemData":{"id":1949,"type":"article-journal","title":"From west to east: Environmental influences on the rate and pathways of Polynesian colonization","container-title":"The Holocene","page":"242-256","volume":"24","issue":"2","source":"SAGE Journals","abstract":"The prime movers behind the prehistoric colonization of Remote Oceania, and in particular the large c. 2000-year temporal gap (i.e. ‘long pause’) seen between West and East Polynesia, has long been major point of interest in the Pacific. To address these events and the processes that may have led to the known chronological disparity of these diasporas, we present results from two different, but equally powerful, analytical tools which are used to examine Polynesian seafaring capabilities and trajectories. The first is a statistical model known as Seascape, which simulates voyages, while the second uses ease of eastward travel estimates based on land distribution and wind pattern analysis. These analyses were done with the goal of determining the potential role of environmental factors in the colonization process, particularly as they relate to the long pause. We show that the eastern boundary of West Polynesia, the limit of the initial colonization pulse, is marked by a discontinuity in land distribution, where the distances travelers would have to cross in order to reach islands further to the east become significantly larger. At the same time, in West Polynesia, the frequency and intensity of winds favorable to eastward displacement decrease continuously from west to east. As far as winds are concerned, eastward travel in West Polynesia is favored in the northern and southern areas and much more difficult across the central portion. Favorable winds have a clear seasonality, and eastward displacement along the northern area is much easier under El Niño conditions. Voyaging simulations show that intentional eastward voyages departing from Tonga and Samoa, when undertaken with vessels capable of sailing efficiently against the wind, afford a viable route toward several island groups in East Polynesia, with trips starting in Samoa having a higher probability of success.","DOI":"10.1177/0959683613517402","ISSN":"0959-6836","shortTitle":"From west to east","journalAbbreviation":"The Holocene","language":"en","author":[{"family":"Montenegro","given":"Alvaro"},{"family":"Callaghan","given":"Richard T"},{"family":"Fitzpatrick","given":"Scott M"}],"issued":{"date-parts":[["2014",2,1]]}}},{"id":1950,"uris":["http://zotero.org/users/2370870/items/IUJPIWC4"],"uri":["http://zotero.org/users/2370870/items/IUJPIWC4"],"itemData":{"id":1950,"type":"article-journal","title":"Using seafaring simulations and shortest-hop trajectories to model the prehistoric colonization of Remote Oceania","container-title":"Proceedings of the National Academy of Sciences","page":"12685-12690","volume":"113","issue":"45","source":"www.pnas.org","abstract":"The prehistoric colonization of islands in Remote Oceania that began </w:instrText>
      </w:r>
      <w:r w:rsidR="00A95F83">
        <w:rPr>
          <w:rFonts w:ascii="MS Mincho" w:eastAsia="MS Mincho" w:hAnsi="MS Mincho" w:cs="MS Mincho"/>
        </w:rPr>
        <w:instrText>∼</w:instrText>
      </w:r>
      <w:r w:rsidR="00A95F83">
        <w:rPr>
          <w:rFonts w:ascii="Times New Roman" w:hAnsi="Times New Roman" w:cs="Times New Roman"/>
        </w:rPr>
        <w:instrText xml:space="preserve">3400 B.P. represents what was arguably the most expansive and ambitious maritime dispersal of humans across any of the world’s seas or oceans. Though archaeological evidence has provided a relatively clear picture of when many of the major island groups were colonized, there is still considerable debate as to where these settlers originated from and their strategies/trajectories used to reach habitable land that other datasets (genetic, linguistic) are also still trying to resolve. To address these issues, we have harnessed the power of high-resolution climatic and oceanographic datasets in multiple seafaring simulation platforms to examine major pulses of colonization in the region. Our analysis, which takes into consideration currents, land distribution, wind periodicity, the influence of El Niño Southern Oscillation (ENSO) events, and “shortest-hop” trajectories, demonstrate that (i) seasonal and semiannual climatic changes were highly influential in structuring ancient Pacific voyaging; (ii) western Micronesia was likely settled from somewhere around the Maluku (Molucca) Islands; (iii) Samoa was the most probable staging area for the colonization of East Polynesia; and (iv) although there are major differences in success rates depending on time of year and the occurrence of ENSO events, settlement of Hawai’i and New Zealand is possible from the Marquesas or Society Islands, the same being the case for settlement of Easter Island from Mangareva or the Marquesas.","DOI":"10.1073/pnas.1612426113","ISSN":"0027-8424, 1091-6490","note":"PMID: 27791145","journalAbbreviation":"PNAS","language":"en","author":[{"family":"Montenegro","given":"Álvaro"},{"family":"Callaghan","given":"Richard T."},{"family":"Fitzpatrick","given":"Scott M."}],"issued":{"date-parts":[["2016",11,8]]}}}],"schema":"https://github.com/citation-style-language/schema/raw/master/csl-citation.json"} </w:instrText>
      </w:r>
      <w:r w:rsidR="00477EE5">
        <w:rPr>
          <w:rFonts w:ascii="Times New Roman" w:hAnsi="Times New Roman" w:cs="Times New Roman"/>
        </w:rPr>
        <w:fldChar w:fldCharType="separate"/>
      </w:r>
      <w:r w:rsidR="00A95F83">
        <w:rPr>
          <w:rFonts w:ascii="Times New Roman" w:hAnsi="Times New Roman" w:cs="Times New Roman"/>
          <w:noProof/>
        </w:rPr>
        <w:t>(Kirch 2000; Kirch and Green 2001; Wilson 2012; Montenegro et al. 2014, 2016)</w:t>
      </w:r>
      <w:r w:rsidR="00477EE5">
        <w:rPr>
          <w:rFonts w:ascii="Times New Roman" w:hAnsi="Times New Roman" w:cs="Times New Roman"/>
        </w:rPr>
        <w:fldChar w:fldCharType="end"/>
      </w:r>
      <w:r w:rsidR="000E1426" w:rsidRPr="00903497">
        <w:rPr>
          <w:rFonts w:ascii="Times New Roman" w:hAnsi="Times New Roman" w:cs="Times New Roman"/>
        </w:rPr>
        <w:t xml:space="preserve">. However, </w:t>
      </w:r>
      <w:r w:rsidR="00AE6DCC" w:rsidRPr="00903497">
        <w:rPr>
          <w:rFonts w:ascii="Times New Roman" w:hAnsi="Times New Roman" w:cs="Times New Roman"/>
        </w:rPr>
        <w:t xml:space="preserve">there is a strong linguistic argument for initial migration into East Polynesia </w:t>
      </w:r>
      <w:r w:rsidR="00C326D0">
        <w:rPr>
          <w:rFonts w:ascii="Times New Roman" w:hAnsi="Times New Roman" w:cs="Times New Roman"/>
        </w:rPr>
        <w:t>through</w:t>
      </w:r>
      <w:r w:rsidR="004C32D9">
        <w:rPr>
          <w:rFonts w:ascii="Times New Roman" w:hAnsi="Times New Roman" w:cs="Times New Roman"/>
        </w:rPr>
        <w:t xml:space="preserve"> </w:t>
      </w:r>
      <w:r w:rsidR="00AE6DCC" w:rsidRPr="00903497">
        <w:rPr>
          <w:rFonts w:ascii="Times New Roman" w:hAnsi="Times New Roman" w:cs="Times New Roman"/>
        </w:rPr>
        <w:t>the northern atolls, including the Phoenix and Line Islands</w:t>
      </w:r>
      <w:r w:rsidR="00345039" w:rsidRPr="00903497">
        <w:rPr>
          <w:rFonts w:ascii="Times New Roman" w:hAnsi="Times New Roman" w:cs="Times New Roman"/>
        </w:rPr>
        <w:t xml:space="preserve">, </w:t>
      </w:r>
      <w:r w:rsidR="00700890">
        <w:rPr>
          <w:rFonts w:ascii="Times New Roman" w:hAnsi="Times New Roman" w:cs="Times New Roman"/>
        </w:rPr>
        <w:t>suggesting that a</w:t>
      </w:r>
      <w:r w:rsidR="00345039" w:rsidRPr="00903497">
        <w:rPr>
          <w:rFonts w:ascii="Times New Roman" w:hAnsi="Times New Roman" w:cs="Times New Roman"/>
        </w:rPr>
        <w:t xml:space="preserve"> more likely entry to </w:t>
      </w:r>
      <w:r w:rsidR="00AE6DCC" w:rsidRPr="00903497">
        <w:rPr>
          <w:rFonts w:ascii="Times New Roman" w:hAnsi="Times New Roman" w:cs="Times New Roman"/>
        </w:rPr>
        <w:t xml:space="preserve">East Polynesia </w:t>
      </w:r>
      <w:r w:rsidR="00345039" w:rsidRPr="00903497">
        <w:rPr>
          <w:rFonts w:ascii="Times New Roman" w:hAnsi="Times New Roman" w:cs="Times New Roman"/>
        </w:rPr>
        <w:t xml:space="preserve">would have been through </w:t>
      </w:r>
      <w:r w:rsidR="00AE6DCC" w:rsidRPr="00903497">
        <w:rPr>
          <w:rFonts w:ascii="Times New Roman" w:hAnsi="Times New Roman" w:cs="Times New Roman"/>
        </w:rPr>
        <w:t>the Marquesas</w:t>
      </w:r>
      <w:r w:rsidR="00B02E83">
        <w:rPr>
          <w:rFonts w:ascii="Times New Roman" w:hAnsi="Times New Roman" w:cs="Times New Roman"/>
        </w:rPr>
        <w:t xml:space="preserve"> </w:t>
      </w:r>
      <w:r w:rsidR="00477EE5">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{"citationID":"C9bUed5r","properties":{"formattedCitation":"(Wilson 2012)","plainCitation":"(Wilson 2012)"},"citationItems":[{"id":406,"uris":["http://zotero.org/users/2370870/items/HEW2I83V"],"uri":["http://zotero.org/users/2370870/items/HEW2I83V"],"itemData":{"id":406,"type":"article-journal","title":"Whence the East Polynesians?: Further Linguistic Evidence for a Northern Outlier Source","container-title":"Oceanic Linguistics","page":"289-359","volume":"51","issue":"2","source":"muse.jhu.edu","DOI":"10.1353/ol.2012.0014","ISSN":"1527-9421","shortTitle":"Whence the East Polynesians?","author":[{"family":"Wilson","given":"William H."}],"issued":{"date-parts":[["2012"]]}}}],"schema":"https://github.com/citation-style-language/schema/raw/master/csl-citation.json"} </w:instrText>
      </w:r>
      <w:r w:rsidR="00477EE5">
        <w:rPr>
          <w:rFonts w:ascii="Times New Roman" w:hAnsi="Times New Roman" w:cs="Times New Roman"/>
        </w:rPr>
        <w:fldChar w:fldCharType="separate"/>
      </w:r>
      <w:r w:rsidR="00A95F83">
        <w:rPr>
          <w:rFonts w:ascii="Times New Roman" w:hAnsi="Times New Roman" w:cs="Times New Roman"/>
          <w:noProof/>
        </w:rPr>
        <w:t>(Wilson 2012)</w:t>
      </w:r>
      <w:r w:rsidR="00477EE5">
        <w:rPr>
          <w:rFonts w:ascii="Times New Roman" w:hAnsi="Times New Roman" w:cs="Times New Roman"/>
        </w:rPr>
        <w:fldChar w:fldCharType="end"/>
      </w:r>
      <w:r w:rsidR="00AE6DCC" w:rsidRPr="00903497">
        <w:rPr>
          <w:rFonts w:ascii="Times New Roman" w:hAnsi="Times New Roman" w:cs="Times New Roman"/>
        </w:rPr>
        <w:t xml:space="preserve">. </w:t>
      </w:r>
      <w:r w:rsidR="00345039" w:rsidRPr="00903497">
        <w:rPr>
          <w:rFonts w:ascii="Times New Roman" w:hAnsi="Times New Roman" w:cs="Times New Roman"/>
        </w:rPr>
        <w:t>The different scenarios imply quite different histories of coloni</w:t>
      </w:r>
      <w:r w:rsidR="00C05B52">
        <w:rPr>
          <w:rFonts w:ascii="Times New Roman" w:hAnsi="Times New Roman" w:cs="Times New Roman"/>
        </w:rPr>
        <w:t>z</w:t>
      </w:r>
      <w:r w:rsidR="00345039" w:rsidRPr="00903497">
        <w:rPr>
          <w:rFonts w:ascii="Times New Roman" w:hAnsi="Times New Roman" w:cs="Times New Roman"/>
        </w:rPr>
        <w:t>ation, including the development and spread of language, material culture, and seafaring capabilit</w:t>
      </w:r>
      <w:r w:rsidR="00700890">
        <w:rPr>
          <w:rFonts w:ascii="Times New Roman" w:hAnsi="Times New Roman" w:cs="Times New Roman"/>
        </w:rPr>
        <w:t>ies</w:t>
      </w:r>
      <w:r w:rsidR="00345039" w:rsidRPr="00903497">
        <w:rPr>
          <w:rFonts w:ascii="Times New Roman" w:hAnsi="Times New Roman" w:cs="Times New Roman"/>
        </w:rPr>
        <w:t xml:space="preserve">. </w:t>
      </w:r>
    </w:p>
    <w:p w14:paraId="48946D66" w14:textId="571D5281" w:rsidR="00B95C89" w:rsidRPr="00903497" w:rsidRDefault="00B95C89" w:rsidP="002B748A">
      <w:pPr>
        <w:spacing w:line="480" w:lineRule="auto"/>
        <w:ind w:firstLine="720"/>
        <w:rPr>
          <w:rFonts w:ascii="Times New Roman" w:hAnsi="Times New Roman" w:cs="Times New Roman"/>
        </w:rPr>
      </w:pPr>
      <w:r w:rsidRPr="00D123AE">
        <w:rPr>
          <w:rFonts w:ascii="Times New Roman" w:hAnsi="Times New Roman" w:cs="Times New Roman"/>
          <w:b/>
        </w:rPr>
        <w:t>4.</w:t>
      </w:r>
      <w:r w:rsidRPr="00903497">
        <w:rPr>
          <w:rFonts w:ascii="Times New Roman" w:hAnsi="Times New Roman" w:cs="Times New Roman"/>
        </w:rPr>
        <w:t xml:space="preserve"> Within East Polynesia</w:t>
      </w:r>
      <w:r w:rsidR="00B52DBE">
        <w:rPr>
          <w:rFonts w:ascii="Times New Roman" w:hAnsi="Times New Roman" w:cs="Times New Roman"/>
        </w:rPr>
        <w:t>,</w:t>
      </w:r>
      <w:r w:rsidRPr="00903497">
        <w:rPr>
          <w:rFonts w:ascii="Times New Roman" w:hAnsi="Times New Roman" w:cs="Times New Roman"/>
        </w:rPr>
        <w:t xml:space="preserve"> there are several cases where alternative source populations of initia</w:t>
      </w:r>
      <w:r w:rsidR="00345039" w:rsidRPr="00903497">
        <w:rPr>
          <w:rFonts w:ascii="Times New Roman" w:hAnsi="Times New Roman" w:cs="Times New Roman"/>
        </w:rPr>
        <w:t>l migrants are possible</w:t>
      </w:r>
      <w:r w:rsidR="008F5244" w:rsidRPr="00903497">
        <w:rPr>
          <w:rFonts w:ascii="Times New Roman" w:hAnsi="Times New Roman" w:cs="Times New Roman"/>
        </w:rPr>
        <w:t>, and sorting out the alternatives will help to refine issues of origin, relatedness</w:t>
      </w:r>
      <w:r w:rsidR="00B52DBE">
        <w:rPr>
          <w:rFonts w:ascii="Times New Roman" w:hAnsi="Times New Roman" w:cs="Times New Roman"/>
        </w:rPr>
        <w:t>,</w:t>
      </w:r>
      <w:r w:rsidR="008F5244" w:rsidRPr="00903497">
        <w:rPr>
          <w:rFonts w:ascii="Times New Roman" w:hAnsi="Times New Roman" w:cs="Times New Roman"/>
        </w:rPr>
        <w:t xml:space="preserve"> and interaction in the region</w:t>
      </w:r>
      <w:r w:rsidR="00345039" w:rsidRPr="00903497">
        <w:rPr>
          <w:rFonts w:ascii="Times New Roman" w:hAnsi="Times New Roman" w:cs="Times New Roman"/>
        </w:rPr>
        <w:t>. Hawaii</w:t>
      </w:r>
      <w:r w:rsidRPr="00903497">
        <w:rPr>
          <w:rFonts w:ascii="Times New Roman" w:hAnsi="Times New Roman" w:cs="Times New Roman"/>
        </w:rPr>
        <w:t xml:space="preserve"> </w:t>
      </w:r>
      <w:r w:rsidR="009474A2">
        <w:rPr>
          <w:rFonts w:ascii="Times New Roman" w:hAnsi="Times New Roman" w:cs="Times New Roman"/>
        </w:rPr>
        <w:t>may have been</w:t>
      </w:r>
      <w:r w:rsidR="00185D46">
        <w:rPr>
          <w:rFonts w:ascii="Times New Roman" w:hAnsi="Times New Roman" w:cs="Times New Roman"/>
        </w:rPr>
        <w:t xml:space="preserve"> </w:t>
      </w:r>
      <w:r w:rsidR="00FC27C7" w:rsidRPr="00903497">
        <w:rPr>
          <w:rFonts w:ascii="Times New Roman" w:hAnsi="Times New Roman" w:cs="Times New Roman"/>
        </w:rPr>
        <w:t>colonized</w:t>
      </w:r>
      <w:r w:rsidRPr="00903497">
        <w:rPr>
          <w:rFonts w:ascii="Times New Roman" w:hAnsi="Times New Roman" w:cs="Times New Roman"/>
        </w:rPr>
        <w:t xml:space="preserve"> from the Marquesas</w:t>
      </w:r>
      <w:r w:rsidR="00B02E83" w:rsidRPr="009474A2">
        <w:rPr>
          <w:rFonts w:ascii="Times New Roman" w:hAnsi="Times New Roman" w:cs="Times New Roman"/>
        </w:rPr>
        <w:t xml:space="preserve"> </w:t>
      </w:r>
      <w:r w:rsidR="00477EE5">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{"citationID":"gv7Cu9Fk","properties":{"formattedCitation":"(Kirch 2000)","plainCitation":"(Kirch 2000)"},"citationItems":[{"id":680,"uris":["http://zotero.org/users/2370870/items/T2R8UT34"],"uri":["http://zotero.org/users/2370870/items/T2R8UT34"],"itemData":{"id":680,"type":"book","title":"On the road of the winds: an archaeological history of the Pacific islands before European contact","shortTitle":"On the road of the winds","author":[{"family":"Kirch","given":"Patrick Vinton"}],"issued":{"date-parts":[["2000"]]}}}],"schema":"https://github.com/citation-style-language/schema/raw/master/csl-citation.json"} </w:instrText>
      </w:r>
      <w:r w:rsidR="00477EE5">
        <w:rPr>
          <w:rFonts w:ascii="Times New Roman" w:hAnsi="Times New Roman" w:cs="Times New Roman"/>
        </w:rPr>
        <w:fldChar w:fldCharType="separate"/>
      </w:r>
      <w:r w:rsidR="00A95F83">
        <w:rPr>
          <w:rFonts w:ascii="Times New Roman" w:hAnsi="Times New Roman" w:cs="Times New Roman"/>
          <w:noProof/>
        </w:rPr>
        <w:t>(Kirch 2000)</w:t>
      </w:r>
      <w:r w:rsidR="00477EE5">
        <w:rPr>
          <w:rFonts w:ascii="Times New Roman" w:hAnsi="Times New Roman" w:cs="Times New Roman"/>
        </w:rPr>
        <w:fldChar w:fldCharType="end"/>
      </w:r>
      <w:r w:rsidR="00B02E83">
        <w:rPr>
          <w:rFonts w:ascii="Times New Roman" w:hAnsi="Times New Roman" w:cs="Times New Roman"/>
        </w:rPr>
        <w:t>: 291</w:t>
      </w:r>
      <w:r w:rsidRPr="00903497">
        <w:rPr>
          <w:rFonts w:ascii="Times New Roman" w:hAnsi="Times New Roman" w:cs="Times New Roman"/>
        </w:rPr>
        <w:t>, but it is possible that some colonists</w:t>
      </w:r>
      <w:r w:rsidR="008F5244" w:rsidRPr="00903497">
        <w:rPr>
          <w:rFonts w:ascii="Times New Roman" w:hAnsi="Times New Roman" w:cs="Times New Roman"/>
        </w:rPr>
        <w:t xml:space="preserve"> </w:t>
      </w:r>
      <w:r w:rsidR="00C326D0">
        <w:rPr>
          <w:rFonts w:ascii="Times New Roman" w:hAnsi="Times New Roman" w:cs="Times New Roman"/>
        </w:rPr>
        <w:t xml:space="preserve">came </w:t>
      </w:r>
      <w:r w:rsidR="008F5244" w:rsidRPr="00903497">
        <w:rPr>
          <w:rFonts w:ascii="Times New Roman" w:hAnsi="Times New Roman" w:cs="Times New Roman"/>
        </w:rPr>
        <w:t>from Tahiti</w:t>
      </w:r>
      <w:r w:rsidR="00AF02A4">
        <w:rPr>
          <w:rFonts w:ascii="Times New Roman" w:hAnsi="Times New Roman" w:cs="Times New Roman"/>
        </w:rPr>
        <w:t xml:space="preserve">, </w:t>
      </w:r>
      <w:r w:rsidR="006D665F" w:rsidRPr="00903497">
        <w:rPr>
          <w:rFonts w:ascii="Times New Roman" w:hAnsi="Times New Roman" w:cs="Times New Roman"/>
        </w:rPr>
        <w:t>as marked by a Tahiti cosm</w:t>
      </w:r>
      <w:r w:rsidR="00B02E83">
        <w:rPr>
          <w:rFonts w:ascii="Times New Roman" w:hAnsi="Times New Roman" w:cs="Times New Roman"/>
        </w:rPr>
        <w:t xml:space="preserve">ogony in Hawaii </w:t>
      </w:r>
      <w:r w:rsidR="00477EE5">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{"citationID":"6mzzzMRA","properties":{"formattedCitation":"(Marck 2000)","plainCitation":"(Marck 2000)"},"citationItems":[{"id":215,"uris":["http://zotero.org/users/2370870/items/9KTVWJ4G"],"uri":["http://zotero.org/users/2370870/items/9KTVWJ4G"],"itemData":{"id":215,"type":"book","title":"Topics in Polynesian Language and Culture History","publisher":"Pacific Linguistics, Research School of Pacific and Asian Studies, The Australian National University","number-of-pages":"314","source":"Google Books","ISBN":"978-0-85883-468-2","language":"en","author":[{"family":"Marck","given":"Jeffrey C."}],"issued":{"date-parts":[["2000"]]}}}],"schema":"https://github.com/citation-style-language/schema/raw/master/csl-citation.json"} </w:instrText>
      </w:r>
      <w:r w:rsidR="00477EE5">
        <w:rPr>
          <w:rFonts w:ascii="Times New Roman" w:hAnsi="Times New Roman" w:cs="Times New Roman"/>
        </w:rPr>
        <w:fldChar w:fldCharType="separate"/>
      </w:r>
      <w:r w:rsidR="00A95F83">
        <w:rPr>
          <w:rFonts w:ascii="Times New Roman" w:hAnsi="Times New Roman" w:cs="Times New Roman"/>
          <w:noProof/>
        </w:rPr>
        <w:t>(Marck 2000</w:t>
      </w:r>
      <w:r w:rsidR="00477EE5">
        <w:rPr>
          <w:rFonts w:ascii="Times New Roman" w:hAnsi="Times New Roman" w:cs="Times New Roman"/>
        </w:rPr>
        <w:fldChar w:fldCharType="end"/>
      </w:r>
      <w:r w:rsidR="00B02E83">
        <w:rPr>
          <w:rFonts w:ascii="Times New Roman" w:hAnsi="Times New Roman" w:cs="Times New Roman"/>
        </w:rPr>
        <w:t>:230</w:t>
      </w:r>
      <w:r w:rsidR="00185D46">
        <w:rPr>
          <w:rFonts w:ascii="Times New Roman" w:hAnsi="Times New Roman" w:cs="Times New Roman"/>
        </w:rPr>
        <w:t>)</w:t>
      </w:r>
      <w:r w:rsidRPr="00903497">
        <w:rPr>
          <w:rFonts w:ascii="Times New Roman" w:hAnsi="Times New Roman" w:cs="Times New Roman"/>
        </w:rPr>
        <w:t xml:space="preserve">. </w:t>
      </w:r>
      <w:r w:rsidR="00927C1B">
        <w:rPr>
          <w:rFonts w:ascii="Times New Roman" w:hAnsi="Times New Roman" w:cs="Times New Roman"/>
        </w:rPr>
        <w:t>Similarly, t</w:t>
      </w:r>
      <w:r w:rsidR="00345039" w:rsidRPr="00903497">
        <w:rPr>
          <w:rFonts w:ascii="Times New Roman" w:hAnsi="Times New Roman" w:cs="Times New Roman"/>
        </w:rPr>
        <w:t>he coloni</w:t>
      </w:r>
      <w:r w:rsidR="00C05B52">
        <w:rPr>
          <w:rFonts w:ascii="Times New Roman" w:hAnsi="Times New Roman" w:cs="Times New Roman"/>
        </w:rPr>
        <w:t>z</w:t>
      </w:r>
      <w:r w:rsidR="00345039" w:rsidRPr="00903497">
        <w:rPr>
          <w:rFonts w:ascii="Times New Roman" w:hAnsi="Times New Roman" w:cs="Times New Roman"/>
        </w:rPr>
        <w:t xml:space="preserve">ation of New Zealand was from the </w:t>
      </w:r>
      <w:proofErr w:type="spellStart"/>
      <w:r w:rsidR="00345039" w:rsidRPr="00903497">
        <w:rPr>
          <w:rFonts w:ascii="Times New Roman" w:hAnsi="Times New Roman" w:cs="Times New Roman"/>
        </w:rPr>
        <w:t>Tahitic</w:t>
      </w:r>
      <w:proofErr w:type="spellEnd"/>
      <w:r w:rsidR="00345039" w:rsidRPr="00903497">
        <w:rPr>
          <w:rFonts w:ascii="Times New Roman" w:hAnsi="Times New Roman" w:cs="Times New Roman"/>
        </w:rPr>
        <w:t xml:space="preserve"> (western) region of central East Polynesia, but </w:t>
      </w:r>
      <w:r w:rsidR="00927C1B">
        <w:rPr>
          <w:rFonts w:ascii="Times New Roman" w:hAnsi="Times New Roman" w:cs="Times New Roman"/>
        </w:rPr>
        <w:t xml:space="preserve">its specific </w:t>
      </w:r>
      <w:r w:rsidR="00BA12F4">
        <w:rPr>
          <w:rFonts w:ascii="Times New Roman" w:hAnsi="Times New Roman" w:cs="Times New Roman"/>
        </w:rPr>
        <w:t xml:space="preserve">origin remains unknown. </w:t>
      </w:r>
      <w:r w:rsidR="00927C1B">
        <w:rPr>
          <w:rFonts w:ascii="Times New Roman" w:hAnsi="Times New Roman" w:cs="Times New Roman"/>
        </w:rPr>
        <w:t>W</w:t>
      </w:r>
      <w:r w:rsidR="00927C1B" w:rsidRPr="00903497">
        <w:rPr>
          <w:rFonts w:ascii="Times New Roman" w:hAnsi="Times New Roman" w:cs="Times New Roman"/>
        </w:rPr>
        <w:t xml:space="preserve">as </w:t>
      </w:r>
      <w:r w:rsidR="008F5244" w:rsidRPr="00903497">
        <w:rPr>
          <w:rFonts w:ascii="Times New Roman" w:hAnsi="Times New Roman" w:cs="Times New Roman"/>
        </w:rPr>
        <w:t xml:space="preserve">it directly </w:t>
      </w:r>
      <w:r w:rsidR="00345039" w:rsidRPr="00903497">
        <w:rPr>
          <w:rFonts w:ascii="Times New Roman" w:hAnsi="Times New Roman" w:cs="Times New Roman"/>
        </w:rPr>
        <w:t>from the Socie</w:t>
      </w:r>
      <w:r w:rsidR="008F5244" w:rsidRPr="00903497">
        <w:rPr>
          <w:rFonts w:ascii="Times New Roman" w:hAnsi="Times New Roman" w:cs="Times New Roman"/>
        </w:rPr>
        <w:t>ty Islands?</w:t>
      </w:r>
      <w:r w:rsidR="00345039" w:rsidRPr="00903497">
        <w:rPr>
          <w:rFonts w:ascii="Times New Roman" w:hAnsi="Times New Roman" w:cs="Times New Roman"/>
        </w:rPr>
        <w:t xml:space="preserve"> Was it from the Sou</w:t>
      </w:r>
      <w:r w:rsidR="008F5244" w:rsidRPr="00903497">
        <w:rPr>
          <w:rFonts w:ascii="Times New Roman" w:hAnsi="Times New Roman" w:cs="Times New Roman"/>
        </w:rPr>
        <w:t xml:space="preserve">thern Cook Islands or </w:t>
      </w:r>
      <w:r w:rsidR="00345039" w:rsidRPr="00903497">
        <w:rPr>
          <w:rFonts w:ascii="Times New Roman" w:hAnsi="Times New Roman" w:cs="Times New Roman"/>
        </w:rPr>
        <w:t xml:space="preserve">from the Austral Islands? Was it a </w:t>
      </w:r>
      <w:r w:rsidR="00927C1B">
        <w:rPr>
          <w:rFonts w:ascii="Times New Roman" w:hAnsi="Times New Roman" w:cs="Times New Roman"/>
        </w:rPr>
        <w:t xml:space="preserve">single </w:t>
      </w:r>
      <w:r w:rsidR="009474A2">
        <w:rPr>
          <w:rFonts w:ascii="Times New Roman" w:hAnsi="Times New Roman" w:cs="Times New Roman"/>
        </w:rPr>
        <w:t>population dispersal</w:t>
      </w:r>
      <w:r w:rsidR="009474A2" w:rsidRPr="00903497">
        <w:rPr>
          <w:rFonts w:ascii="Times New Roman" w:hAnsi="Times New Roman" w:cs="Times New Roman"/>
        </w:rPr>
        <w:t xml:space="preserve"> </w:t>
      </w:r>
      <w:r w:rsidR="00345039" w:rsidRPr="00903497">
        <w:rPr>
          <w:rFonts w:ascii="Times New Roman" w:hAnsi="Times New Roman" w:cs="Times New Roman"/>
        </w:rPr>
        <w:t xml:space="preserve">from one </w:t>
      </w:r>
      <w:proofErr w:type="gramStart"/>
      <w:r w:rsidR="00345039" w:rsidRPr="00903497">
        <w:rPr>
          <w:rFonts w:ascii="Times New Roman" w:hAnsi="Times New Roman" w:cs="Times New Roman"/>
        </w:rPr>
        <w:t>particular island</w:t>
      </w:r>
      <w:proofErr w:type="gramEnd"/>
      <w:r w:rsidR="00345039" w:rsidRPr="00903497">
        <w:rPr>
          <w:rFonts w:ascii="Times New Roman" w:hAnsi="Times New Roman" w:cs="Times New Roman"/>
        </w:rPr>
        <w:t xml:space="preserve"> or archipelago or a general movement from across the </w:t>
      </w:r>
      <w:proofErr w:type="spellStart"/>
      <w:r w:rsidR="00345039" w:rsidRPr="00903497">
        <w:rPr>
          <w:rFonts w:ascii="Times New Roman" w:hAnsi="Times New Roman" w:cs="Times New Roman"/>
        </w:rPr>
        <w:t>Tahitic</w:t>
      </w:r>
      <w:proofErr w:type="spellEnd"/>
      <w:r w:rsidR="00345039" w:rsidRPr="00903497">
        <w:rPr>
          <w:rFonts w:ascii="Times New Roman" w:hAnsi="Times New Roman" w:cs="Times New Roman"/>
        </w:rPr>
        <w:t xml:space="preserve"> region</w:t>
      </w:r>
      <w:r w:rsidR="00927C1B">
        <w:rPr>
          <w:rFonts w:ascii="Times New Roman" w:hAnsi="Times New Roman" w:cs="Times New Roman"/>
        </w:rPr>
        <w:t xml:space="preserve">? These </w:t>
      </w:r>
      <w:r w:rsidR="00345039" w:rsidRPr="00903497">
        <w:rPr>
          <w:rFonts w:ascii="Times New Roman" w:hAnsi="Times New Roman" w:cs="Times New Roman"/>
        </w:rPr>
        <w:t xml:space="preserve">differences </w:t>
      </w:r>
      <w:r w:rsidR="00927C1B">
        <w:rPr>
          <w:rFonts w:ascii="Times New Roman" w:hAnsi="Times New Roman" w:cs="Times New Roman"/>
        </w:rPr>
        <w:t>can help</w:t>
      </w:r>
      <w:r w:rsidR="00345039" w:rsidRPr="00903497">
        <w:rPr>
          <w:rFonts w:ascii="Times New Roman" w:hAnsi="Times New Roman" w:cs="Times New Roman"/>
        </w:rPr>
        <w:t xml:space="preserve"> inform the causes of migration</w:t>
      </w:r>
      <w:r w:rsidR="00927C1B">
        <w:rPr>
          <w:rFonts w:ascii="Times New Roman" w:hAnsi="Times New Roman" w:cs="Times New Roman"/>
        </w:rPr>
        <w:t xml:space="preserve"> (</w:t>
      </w:r>
      <w:r w:rsidR="00927C1B" w:rsidRPr="00327B77">
        <w:rPr>
          <w:rFonts w:ascii="Times New Roman" w:hAnsi="Times New Roman" w:cs="Times New Roman"/>
        </w:rPr>
        <w:t>i.e.</w:t>
      </w:r>
      <w:r w:rsidR="009474A2">
        <w:rPr>
          <w:rFonts w:ascii="Times New Roman" w:hAnsi="Times New Roman" w:cs="Times New Roman"/>
        </w:rPr>
        <w:t>,</w:t>
      </w:r>
      <w:r w:rsidR="00927C1B">
        <w:rPr>
          <w:rFonts w:ascii="Times New Roman" w:hAnsi="Times New Roman" w:cs="Times New Roman"/>
          <w:i/>
        </w:rPr>
        <w:t xml:space="preserve"> </w:t>
      </w:r>
      <w:r w:rsidR="009474A2">
        <w:rPr>
          <w:rFonts w:ascii="Times New Roman" w:hAnsi="Times New Roman" w:cs="Times New Roman"/>
        </w:rPr>
        <w:t xml:space="preserve">dispersals </w:t>
      </w:r>
      <w:r w:rsidR="00927C1B">
        <w:rPr>
          <w:rFonts w:ascii="Times New Roman" w:hAnsi="Times New Roman" w:cs="Times New Roman"/>
        </w:rPr>
        <w:t>triggered by</w:t>
      </w:r>
      <w:r w:rsidR="00345039" w:rsidRPr="00903497">
        <w:rPr>
          <w:rFonts w:ascii="Times New Roman" w:hAnsi="Times New Roman" w:cs="Times New Roman"/>
        </w:rPr>
        <w:t xml:space="preserve"> specific </w:t>
      </w:r>
      <w:r w:rsidR="008F5244" w:rsidRPr="00903497">
        <w:rPr>
          <w:rFonts w:ascii="Times New Roman" w:hAnsi="Times New Roman" w:cs="Times New Roman"/>
        </w:rPr>
        <w:t>events mentioned in oral traditions</w:t>
      </w:r>
      <w:r w:rsidR="004129AD">
        <w:rPr>
          <w:rFonts w:ascii="Times New Roman" w:hAnsi="Times New Roman" w:cs="Times New Roman"/>
        </w:rPr>
        <w:t>,</w:t>
      </w:r>
      <w:r w:rsidR="008F5244" w:rsidRPr="00903497">
        <w:rPr>
          <w:rFonts w:ascii="Times New Roman" w:hAnsi="Times New Roman" w:cs="Times New Roman"/>
        </w:rPr>
        <w:t xml:space="preserve"> or a broader event horizon or process</w:t>
      </w:r>
      <w:r w:rsidR="00927C1B">
        <w:rPr>
          <w:rFonts w:ascii="Times New Roman" w:hAnsi="Times New Roman" w:cs="Times New Roman"/>
        </w:rPr>
        <w:t>)</w:t>
      </w:r>
      <w:r w:rsidR="008F5244" w:rsidRPr="00903497">
        <w:rPr>
          <w:rFonts w:ascii="Times New Roman" w:hAnsi="Times New Roman" w:cs="Times New Roman"/>
        </w:rPr>
        <w:t xml:space="preserve">. </w:t>
      </w:r>
      <w:r w:rsidRPr="00903497">
        <w:rPr>
          <w:rFonts w:ascii="Times New Roman" w:hAnsi="Times New Roman" w:cs="Times New Roman"/>
        </w:rPr>
        <w:t xml:space="preserve">The </w:t>
      </w:r>
      <w:proofErr w:type="spellStart"/>
      <w:r w:rsidRPr="00903497">
        <w:rPr>
          <w:rFonts w:ascii="Times New Roman" w:hAnsi="Times New Roman" w:cs="Times New Roman"/>
        </w:rPr>
        <w:t>Moriori</w:t>
      </w:r>
      <w:proofErr w:type="spellEnd"/>
      <w:r w:rsidRPr="00903497">
        <w:rPr>
          <w:rFonts w:ascii="Times New Roman" w:hAnsi="Times New Roman" w:cs="Times New Roman"/>
        </w:rPr>
        <w:t xml:space="preserve"> </w:t>
      </w:r>
      <w:r w:rsidRPr="00903497">
        <w:rPr>
          <w:rFonts w:ascii="Times New Roman" w:hAnsi="Times New Roman" w:cs="Times New Roman"/>
        </w:rPr>
        <w:lastRenderedPageBreak/>
        <w:t>people of the Chatham Islands</w:t>
      </w:r>
      <w:r w:rsidR="00927C1B">
        <w:rPr>
          <w:rFonts w:ascii="Times New Roman" w:hAnsi="Times New Roman" w:cs="Times New Roman"/>
        </w:rPr>
        <w:t xml:space="preserve"> that </w:t>
      </w:r>
      <w:r w:rsidR="008227F1">
        <w:rPr>
          <w:rFonts w:ascii="Times New Roman" w:hAnsi="Times New Roman" w:cs="Times New Roman"/>
        </w:rPr>
        <w:t>lie</w:t>
      </w:r>
      <w:r w:rsidRPr="00903497">
        <w:rPr>
          <w:rFonts w:ascii="Times New Roman" w:hAnsi="Times New Roman" w:cs="Times New Roman"/>
        </w:rPr>
        <w:t xml:space="preserve"> east of New Zealand ha</w:t>
      </w:r>
      <w:r w:rsidR="008227F1">
        <w:rPr>
          <w:rFonts w:ascii="Times New Roman" w:hAnsi="Times New Roman" w:cs="Times New Roman"/>
        </w:rPr>
        <w:t>ve</w:t>
      </w:r>
      <w:r w:rsidRPr="00903497">
        <w:rPr>
          <w:rFonts w:ascii="Times New Roman" w:hAnsi="Times New Roman" w:cs="Times New Roman"/>
        </w:rPr>
        <w:t xml:space="preserve"> linguistic and material culture parallels with New Zealand Maori</w:t>
      </w:r>
      <w:r w:rsidR="00156E8C">
        <w:rPr>
          <w:rFonts w:ascii="Times New Roman" w:hAnsi="Times New Roman" w:cs="Times New Roman"/>
        </w:rPr>
        <w:t xml:space="preserve"> </w:t>
      </w:r>
      <w:r w:rsidR="00477EE5">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{"citationID":"cjFjCDbL","properties":{"formattedCitation":"(Sutton 1980)","plainCitation":"(Sutton 1980)"},"citationItems":[{"id":14,"uris":["http://zotero.org/users/2370870/items/28ZIQI6S"],"uri":["http://zotero.org/users/2370870/items/28ZIQI6S"],"itemData":{"id":14,"type":"article-journal","title":"A Culture and History of the Chatham Islands","container-title":"The Journal of the Polynesian Society","page":"67-93","volume":"89","issue":"1","source":"JSTOR","ISSN":"0032-4000","journalAbbreviation":"The Journal of the Polynesian Society","author":[{"family":"Sutton","given":"Douglas G."}],"issued":{"date-parts":[["1980"]]}}}],"schema":"https://github.com/citation-style-language/schema/raw/master/csl-citation.json"} </w:instrText>
      </w:r>
      <w:r w:rsidR="00477EE5">
        <w:rPr>
          <w:rFonts w:ascii="Times New Roman" w:hAnsi="Times New Roman" w:cs="Times New Roman"/>
        </w:rPr>
        <w:fldChar w:fldCharType="separate"/>
      </w:r>
      <w:r w:rsidR="00A95F83">
        <w:rPr>
          <w:rFonts w:ascii="Times New Roman" w:hAnsi="Times New Roman" w:cs="Times New Roman"/>
          <w:noProof/>
        </w:rPr>
        <w:t>(Sutton 1980)</w:t>
      </w:r>
      <w:r w:rsidR="00477EE5">
        <w:rPr>
          <w:rFonts w:ascii="Times New Roman" w:hAnsi="Times New Roman" w:cs="Times New Roman"/>
        </w:rPr>
        <w:fldChar w:fldCharType="end"/>
      </w:r>
      <w:r w:rsidRPr="00903497">
        <w:rPr>
          <w:rFonts w:ascii="Times New Roman" w:hAnsi="Times New Roman" w:cs="Times New Roman"/>
        </w:rPr>
        <w:t xml:space="preserve">, but their oral traditions are somewhat </w:t>
      </w:r>
      <w:r w:rsidR="006D665F" w:rsidRPr="00903497">
        <w:rPr>
          <w:rFonts w:ascii="Times New Roman" w:hAnsi="Times New Roman" w:cs="Times New Roman"/>
        </w:rPr>
        <w:t>different</w:t>
      </w:r>
      <w:r w:rsidR="000E4833">
        <w:rPr>
          <w:rFonts w:ascii="Times New Roman" w:hAnsi="Times New Roman" w:cs="Times New Roman"/>
        </w:rPr>
        <w:t xml:space="preserve"> </w:t>
      </w:r>
      <w:r w:rsidR="00932CC2">
        <w:rPr>
          <w:rFonts w:ascii="Times New Roman" w:hAnsi="Times New Roman" w:cs="Times New Roman"/>
        </w:rPr>
        <w:fldChar w:fldCharType="begin"/>
      </w:r>
      <w:r w:rsidR="000E4833">
        <w:rPr>
          <w:rFonts w:ascii="Times New Roman" w:hAnsi="Times New Roman" w:cs="Times New Roman"/>
        </w:rPr>
        <w:instrText xml:space="preserve"> ADDIN ZOTERO_ITEM CSL_CITATION {"citationID":"a2ejtqjtnos","properties":{"formattedCitation":"(Shand 1911)","plainCitation":"(Shand 1911)"},"citationItems":[{"id":1959,"uris":["http://zotero.org/users/2370870/items/JW4W6TNI"],"uri":["http://zotero.org/users/2370870/items/JW4W6TNI"],"itemData":{"id":1959,"type":"book","title":"The Moriori people of the Chatham Islands : their history and traditions / by the late Alexander Shand","collection-title":"Memoirs of the Polynesian Society ; v. 2","publisher":"Polynesian Society of New Zealand","publisher-place":"Wellington [N.Z.]","source":"National Library of Australia","event-place":"Wellington [N.Z.]","call-number":"572.9931 SHA","shortTitle":"The Moriori people of the Chatham Islands","author":[{"family":"Shand","given":"Alexander"}],"issued":{"date-parts":[["1911"]],"season":"Wellington [N.Z.] : Polynesian Society of New Zealand"}}}],"schema":"https://github.com/citation-style-language/schema/raw/master/csl-citation.json"} </w:instrText>
      </w:r>
      <w:r w:rsidR="00932CC2">
        <w:rPr>
          <w:rFonts w:ascii="Times New Roman" w:hAnsi="Times New Roman" w:cs="Times New Roman"/>
        </w:rPr>
        <w:fldChar w:fldCharType="separate"/>
      </w:r>
      <w:r w:rsidR="000E4833">
        <w:rPr>
          <w:rFonts w:ascii="Times New Roman" w:hAnsi="Times New Roman" w:cs="Times New Roman"/>
          <w:noProof/>
        </w:rPr>
        <w:t>(Shand 1911)</w:t>
      </w:r>
      <w:r w:rsidR="00932CC2">
        <w:rPr>
          <w:rFonts w:ascii="Times New Roman" w:hAnsi="Times New Roman" w:cs="Times New Roman"/>
        </w:rPr>
        <w:fldChar w:fldCharType="end"/>
      </w:r>
      <w:r w:rsidR="000759D3">
        <w:rPr>
          <w:rFonts w:ascii="Times New Roman" w:hAnsi="Times New Roman" w:cs="Times New Roman"/>
        </w:rPr>
        <w:t>.</w:t>
      </w:r>
      <w:r w:rsidR="00DD16EA">
        <w:rPr>
          <w:rFonts w:ascii="Times New Roman" w:hAnsi="Times New Roman" w:cs="Times New Roman"/>
        </w:rPr>
        <w:t xml:space="preserve"> </w:t>
      </w:r>
      <w:r w:rsidR="000759D3">
        <w:rPr>
          <w:rFonts w:ascii="Times New Roman" w:hAnsi="Times New Roman" w:cs="Times New Roman"/>
        </w:rPr>
        <w:t xml:space="preserve">Modern </w:t>
      </w:r>
      <w:proofErr w:type="spellStart"/>
      <w:r w:rsidR="00927C1B">
        <w:rPr>
          <w:rFonts w:ascii="Times New Roman" w:hAnsi="Times New Roman" w:cs="Times New Roman"/>
        </w:rPr>
        <w:t>Moriori</w:t>
      </w:r>
      <w:proofErr w:type="spellEnd"/>
      <w:r w:rsidR="00927C1B">
        <w:rPr>
          <w:rFonts w:ascii="Times New Roman" w:hAnsi="Times New Roman" w:cs="Times New Roman"/>
        </w:rPr>
        <w:t xml:space="preserve"> </w:t>
      </w:r>
      <w:r w:rsidR="00A365E0">
        <w:rPr>
          <w:rFonts w:ascii="Times New Roman" w:hAnsi="Times New Roman" w:cs="Times New Roman"/>
        </w:rPr>
        <w:t>prefer the possibility</w:t>
      </w:r>
      <w:r w:rsidR="00927C1B">
        <w:rPr>
          <w:rFonts w:ascii="Times New Roman" w:hAnsi="Times New Roman" w:cs="Times New Roman"/>
        </w:rPr>
        <w:t xml:space="preserve"> </w:t>
      </w:r>
      <w:r w:rsidRPr="00903497">
        <w:rPr>
          <w:rFonts w:ascii="Times New Roman" w:hAnsi="Times New Roman" w:cs="Times New Roman"/>
        </w:rPr>
        <w:t xml:space="preserve">that their </w:t>
      </w:r>
      <w:r w:rsidR="00DD16EA">
        <w:rPr>
          <w:rFonts w:ascii="Times New Roman" w:hAnsi="Times New Roman" w:cs="Times New Roman"/>
        </w:rPr>
        <w:t>ancestors</w:t>
      </w:r>
      <w:r w:rsidRPr="00903497">
        <w:rPr>
          <w:rFonts w:ascii="Times New Roman" w:hAnsi="Times New Roman" w:cs="Times New Roman"/>
        </w:rPr>
        <w:t xml:space="preserve"> </w:t>
      </w:r>
      <w:r w:rsidR="00DD16EA">
        <w:rPr>
          <w:rFonts w:ascii="Times New Roman" w:hAnsi="Times New Roman" w:cs="Times New Roman"/>
        </w:rPr>
        <w:t xml:space="preserve">arrived by </w:t>
      </w:r>
      <w:r w:rsidRPr="00903497">
        <w:rPr>
          <w:rFonts w:ascii="Times New Roman" w:hAnsi="Times New Roman" w:cs="Times New Roman"/>
        </w:rPr>
        <w:t>direct passages from central East Polynesia</w:t>
      </w:r>
      <w:r w:rsidR="000759D3">
        <w:rPr>
          <w:rFonts w:ascii="Times New Roman" w:hAnsi="Times New Roman" w:cs="Times New Roman"/>
        </w:rPr>
        <w:t>, and</w:t>
      </w:r>
      <w:r w:rsidR="00DD16EA">
        <w:rPr>
          <w:rFonts w:ascii="Times New Roman" w:hAnsi="Times New Roman" w:cs="Times New Roman"/>
        </w:rPr>
        <w:t xml:space="preserve"> </w:t>
      </w:r>
      <w:r w:rsidRPr="00903497">
        <w:rPr>
          <w:rFonts w:ascii="Times New Roman" w:hAnsi="Times New Roman" w:cs="Times New Roman"/>
        </w:rPr>
        <w:t xml:space="preserve">the distance to </w:t>
      </w:r>
      <w:r w:rsidR="00FC27C7" w:rsidRPr="00903497">
        <w:rPr>
          <w:rFonts w:ascii="Times New Roman" w:hAnsi="Times New Roman" w:cs="Times New Roman"/>
        </w:rPr>
        <w:t>Chatham</w:t>
      </w:r>
      <w:r w:rsidRPr="00903497">
        <w:rPr>
          <w:rFonts w:ascii="Times New Roman" w:hAnsi="Times New Roman" w:cs="Times New Roman"/>
        </w:rPr>
        <w:t xml:space="preserve"> </w:t>
      </w:r>
      <w:r w:rsidR="007B66E6">
        <w:rPr>
          <w:rFonts w:ascii="Times New Roman" w:hAnsi="Times New Roman" w:cs="Times New Roman"/>
        </w:rPr>
        <w:t xml:space="preserve">Island </w:t>
      </w:r>
      <w:r w:rsidRPr="00903497">
        <w:rPr>
          <w:rFonts w:ascii="Times New Roman" w:hAnsi="Times New Roman" w:cs="Times New Roman"/>
        </w:rPr>
        <w:t xml:space="preserve">and New Zealand from the southern Cook Islands </w:t>
      </w:r>
      <w:r w:rsidR="00751E0F">
        <w:rPr>
          <w:rFonts w:ascii="Times New Roman" w:hAnsi="Times New Roman" w:cs="Times New Roman"/>
        </w:rPr>
        <w:t xml:space="preserve">is almost </w:t>
      </w:r>
      <w:proofErr w:type="gramStart"/>
      <w:r w:rsidR="00751E0F">
        <w:rPr>
          <w:rFonts w:ascii="Times New Roman" w:hAnsi="Times New Roman" w:cs="Times New Roman"/>
        </w:rPr>
        <w:t>exactl</w:t>
      </w:r>
      <w:r w:rsidR="00DD16EA">
        <w:rPr>
          <w:rFonts w:ascii="Times New Roman" w:hAnsi="Times New Roman" w:cs="Times New Roman"/>
        </w:rPr>
        <w:t>y</w:t>
      </w:r>
      <w:r w:rsidR="00DD16EA" w:rsidRPr="00903497">
        <w:rPr>
          <w:rFonts w:ascii="Times New Roman" w:hAnsi="Times New Roman" w:cs="Times New Roman"/>
        </w:rPr>
        <w:t xml:space="preserve"> </w:t>
      </w:r>
      <w:r w:rsidRPr="00903497">
        <w:rPr>
          <w:rFonts w:ascii="Times New Roman" w:hAnsi="Times New Roman" w:cs="Times New Roman"/>
        </w:rPr>
        <w:t>the same</w:t>
      </w:r>
      <w:proofErr w:type="gramEnd"/>
      <w:r w:rsidRPr="00903497">
        <w:rPr>
          <w:rFonts w:ascii="Times New Roman" w:hAnsi="Times New Roman" w:cs="Times New Roman"/>
        </w:rPr>
        <w:t>.</w:t>
      </w:r>
      <w:r w:rsidR="008F5244" w:rsidRPr="00903497">
        <w:rPr>
          <w:rFonts w:ascii="Times New Roman" w:hAnsi="Times New Roman" w:cs="Times New Roman"/>
        </w:rPr>
        <w:t xml:space="preserve"> </w:t>
      </w:r>
    </w:p>
    <w:p w14:paraId="0135BA06" w14:textId="30727961" w:rsidR="00B95C89" w:rsidRDefault="00B95C89" w:rsidP="002B748A">
      <w:pPr>
        <w:spacing w:line="480" w:lineRule="auto"/>
        <w:ind w:firstLine="720"/>
        <w:rPr>
          <w:rFonts w:ascii="Times New Roman" w:hAnsi="Times New Roman" w:cs="Times New Roman"/>
        </w:rPr>
      </w:pPr>
      <w:r w:rsidRPr="00D123AE">
        <w:rPr>
          <w:rFonts w:ascii="Times New Roman" w:hAnsi="Times New Roman" w:cs="Times New Roman"/>
          <w:b/>
        </w:rPr>
        <w:t>5.</w:t>
      </w:r>
      <w:r w:rsidRPr="00903497">
        <w:rPr>
          <w:rFonts w:ascii="Times New Roman" w:hAnsi="Times New Roman" w:cs="Times New Roman"/>
        </w:rPr>
        <w:t xml:space="preserve"> Accumulating data are </w:t>
      </w:r>
      <w:r w:rsidR="000759D3">
        <w:rPr>
          <w:rFonts w:ascii="Times New Roman" w:hAnsi="Times New Roman" w:cs="Times New Roman"/>
        </w:rPr>
        <w:t>once more raising the</w:t>
      </w:r>
      <w:r w:rsidRPr="00903497">
        <w:rPr>
          <w:rFonts w:ascii="Times New Roman" w:hAnsi="Times New Roman" w:cs="Times New Roman"/>
        </w:rPr>
        <w:t xml:space="preserve"> question about whether some earlier migrants to Easter Island had Amerindian origins. The oldest archaeology </w:t>
      </w:r>
      <w:r w:rsidR="00C85094">
        <w:rPr>
          <w:rFonts w:ascii="Times New Roman" w:hAnsi="Times New Roman" w:cs="Times New Roman"/>
        </w:rPr>
        <w:t xml:space="preserve">that </w:t>
      </w:r>
      <w:r w:rsidRPr="00903497">
        <w:rPr>
          <w:rFonts w:ascii="Times New Roman" w:hAnsi="Times New Roman" w:cs="Times New Roman"/>
        </w:rPr>
        <w:t>appears</w:t>
      </w:r>
      <w:r w:rsidR="00C85094">
        <w:rPr>
          <w:rFonts w:ascii="Times New Roman" w:hAnsi="Times New Roman" w:cs="Times New Roman"/>
        </w:rPr>
        <w:t xml:space="preserve"> on Easter Island</w:t>
      </w:r>
      <w:r w:rsidRPr="00903497">
        <w:rPr>
          <w:rFonts w:ascii="Times New Roman" w:hAnsi="Times New Roman" w:cs="Times New Roman"/>
        </w:rPr>
        <w:t xml:space="preserve"> clearly </w:t>
      </w:r>
      <w:r w:rsidR="00C85094">
        <w:rPr>
          <w:rFonts w:ascii="Times New Roman" w:hAnsi="Times New Roman" w:cs="Times New Roman"/>
        </w:rPr>
        <w:t xml:space="preserve">has </w:t>
      </w:r>
      <w:r w:rsidRPr="00903497">
        <w:rPr>
          <w:rFonts w:ascii="Times New Roman" w:hAnsi="Times New Roman" w:cs="Times New Roman"/>
        </w:rPr>
        <w:t>East Polynesian</w:t>
      </w:r>
      <w:r w:rsidR="00C85094">
        <w:rPr>
          <w:rFonts w:ascii="Times New Roman" w:hAnsi="Times New Roman" w:cs="Times New Roman"/>
        </w:rPr>
        <w:t xml:space="preserve"> origins</w:t>
      </w:r>
      <w:r w:rsidRPr="00903497">
        <w:rPr>
          <w:rFonts w:ascii="Times New Roman" w:hAnsi="Times New Roman" w:cs="Times New Roman"/>
        </w:rPr>
        <w:t xml:space="preserve">, but research in genetics </w:t>
      </w:r>
      <w:r w:rsidR="00FE7163">
        <w:rPr>
          <w:rFonts w:ascii="Times New Roman" w:hAnsi="Times New Roman" w:cs="Times New Roman"/>
        </w:rPr>
        <w:t>(Moreno-</w:t>
      </w:r>
      <w:proofErr w:type="spellStart"/>
      <w:r w:rsidR="00FE7163">
        <w:rPr>
          <w:rFonts w:ascii="Times New Roman" w:hAnsi="Times New Roman" w:cs="Times New Roman"/>
        </w:rPr>
        <w:t>Mayar</w:t>
      </w:r>
      <w:proofErr w:type="spellEnd"/>
      <w:r w:rsidR="00FE7163">
        <w:rPr>
          <w:rFonts w:ascii="Times New Roman" w:hAnsi="Times New Roman" w:cs="Times New Roman"/>
        </w:rPr>
        <w:t xml:space="preserve"> 2014) </w:t>
      </w:r>
      <w:r w:rsidRPr="00903497">
        <w:rPr>
          <w:rFonts w:ascii="Times New Roman" w:hAnsi="Times New Roman" w:cs="Times New Roman"/>
        </w:rPr>
        <w:t>and in the origins of monumental architecture</w:t>
      </w:r>
      <w:r w:rsidR="006D665F" w:rsidRPr="00903497">
        <w:rPr>
          <w:rFonts w:ascii="Times New Roman" w:hAnsi="Times New Roman" w:cs="Times New Roman"/>
        </w:rPr>
        <w:t xml:space="preserve"> </w:t>
      </w:r>
      <w:r w:rsidR="00477EE5">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{"citationID":"gLiL45DH","properties":{"formattedCitation":"(Martinsson-Wallin et al. 2013)","plainCitation":"(Martinsson-Wallin et al. 2013)"},"citationItems":[{"id":469,"uris":["http://zotero.org/users/2370870/items/JPWH9JKZ"],"uri":["http://zotero.org/users/2370870/items/JPWH9JKZ"],"itemData":{"id":469,"type":"article-journal","title":"Chronogeographic Variation in Initial East Polynesian Construction of Monumental Ceremonial Sites","container-title":"The Journal of Island and Coastal Archaeology","page":"405-421","volume":"8","issue":"3","source":"Taylor and Francis+NEJM","abstract":"In the orthodox model of change in East Polynesian material culture, the rise of monumental ceremonial sites is predicted as occurring earlier in the central archipelagos than at the margins. We have used existing and new radiocarbon dates from marae and ahu respectively to test this proposition in relation to the Society Islands and Easter Island (Rapa Nui). The data contradict the anticipated trend by showing that the initial phase of complex ceremonial sites began earlier, ca. cal AD 1300–1400 on Rapa Nui than in the Societies, ca. cal AD 1400–1600. Different explanations are canvassed. The sample size used here is still quite small; future investigations and larger sample sizes may change or confirm the results.","DOI":"10.1080/15564894.2013.834009","ISSN":"1556-4894","author":[{"family":"Martinsson-Wallin","given":"Helene"},{"family":"Wallin","given":"Paul"},{"family":"Anderson","given":"Atholl"},{"family":"Solsvik","given":"Reidar"}],"issued":{"date-parts":[["2013",9,1]]}}}],"schema":"https://github.com/citation-style-language/schema/raw/master/csl-citation.json"} </w:instrText>
      </w:r>
      <w:r w:rsidR="00477EE5">
        <w:rPr>
          <w:rFonts w:ascii="Times New Roman" w:hAnsi="Times New Roman" w:cs="Times New Roman"/>
        </w:rPr>
        <w:fldChar w:fldCharType="separate"/>
      </w:r>
      <w:r w:rsidR="00A95F83">
        <w:rPr>
          <w:rFonts w:ascii="Times New Roman" w:hAnsi="Times New Roman" w:cs="Times New Roman"/>
          <w:noProof/>
        </w:rPr>
        <w:t>(Martinsson-Wallin et al. 2013)</w:t>
      </w:r>
      <w:r w:rsidR="00477EE5">
        <w:rPr>
          <w:rFonts w:ascii="Times New Roman" w:hAnsi="Times New Roman" w:cs="Times New Roman"/>
        </w:rPr>
        <w:fldChar w:fldCharType="end"/>
      </w:r>
      <w:r w:rsidRPr="00903497">
        <w:rPr>
          <w:rFonts w:ascii="Times New Roman" w:hAnsi="Times New Roman" w:cs="Times New Roman"/>
        </w:rPr>
        <w:t xml:space="preserve"> </w:t>
      </w:r>
      <w:r w:rsidR="00C85094">
        <w:rPr>
          <w:rFonts w:ascii="Times New Roman" w:hAnsi="Times New Roman" w:cs="Times New Roman"/>
        </w:rPr>
        <w:t xml:space="preserve">has </w:t>
      </w:r>
      <w:r w:rsidRPr="00903497">
        <w:rPr>
          <w:rFonts w:ascii="Times New Roman" w:hAnsi="Times New Roman" w:cs="Times New Roman"/>
        </w:rPr>
        <w:t>suggest</w:t>
      </w:r>
      <w:r w:rsidR="00C85094">
        <w:rPr>
          <w:rFonts w:ascii="Times New Roman" w:hAnsi="Times New Roman" w:cs="Times New Roman"/>
        </w:rPr>
        <w:t>ed</w:t>
      </w:r>
      <w:r w:rsidRPr="00903497">
        <w:rPr>
          <w:rFonts w:ascii="Times New Roman" w:hAnsi="Times New Roman" w:cs="Times New Roman"/>
        </w:rPr>
        <w:t xml:space="preserve"> </w:t>
      </w:r>
      <w:r w:rsidR="00674896">
        <w:rPr>
          <w:rFonts w:ascii="Times New Roman" w:hAnsi="Times New Roman" w:cs="Times New Roman"/>
        </w:rPr>
        <w:t>a New World</w:t>
      </w:r>
      <w:r w:rsidRPr="00903497">
        <w:rPr>
          <w:rFonts w:ascii="Times New Roman" w:hAnsi="Times New Roman" w:cs="Times New Roman"/>
        </w:rPr>
        <w:t xml:space="preserve"> influence</w:t>
      </w:r>
      <w:r w:rsidR="00B11257" w:rsidRPr="00903497">
        <w:rPr>
          <w:rFonts w:ascii="Times New Roman" w:hAnsi="Times New Roman" w:cs="Times New Roman"/>
        </w:rPr>
        <w:t xml:space="preserve"> soon after initial colonization</w:t>
      </w:r>
      <w:r w:rsidR="006D665F" w:rsidRPr="00903497">
        <w:rPr>
          <w:rFonts w:ascii="Times New Roman" w:hAnsi="Times New Roman" w:cs="Times New Roman"/>
        </w:rPr>
        <w:t>.</w:t>
      </w:r>
      <w:r w:rsidRPr="00903497">
        <w:rPr>
          <w:rFonts w:ascii="Times New Roman" w:hAnsi="Times New Roman" w:cs="Times New Roman"/>
        </w:rPr>
        <w:t xml:space="preserve"> </w:t>
      </w:r>
    </w:p>
    <w:p w14:paraId="052E351A" w14:textId="5A91B8D9" w:rsidR="002B748A" w:rsidRPr="00903497" w:rsidRDefault="00B11257" w:rsidP="005E2B68">
      <w:pPr>
        <w:spacing w:line="480" w:lineRule="auto"/>
        <w:ind w:firstLine="720"/>
        <w:rPr>
          <w:rFonts w:ascii="Times New Roman" w:hAnsi="Times New Roman" w:cs="Times New Roman"/>
        </w:rPr>
      </w:pPr>
      <w:proofErr w:type="gramStart"/>
      <w:r w:rsidRPr="00903497">
        <w:rPr>
          <w:rFonts w:ascii="Times New Roman" w:hAnsi="Times New Roman" w:cs="Times New Roman"/>
        </w:rPr>
        <w:t>All of these</w:t>
      </w:r>
      <w:proofErr w:type="gramEnd"/>
      <w:r w:rsidRPr="00903497">
        <w:rPr>
          <w:rFonts w:ascii="Times New Roman" w:hAnsi="Times New Roman" w:cs="Times New Roman"/>
        </w:rPr>
        <w:t xml:space="preserve"> and many other questions about the prehistory of Polynesia exist primarily because our </w:t>
      </w:r>
      <w:r w:rsidR="00674896">
        <w:rPr>
          <w:rFonts w:ascii="Times New Roman" w:hAnsi="Times New Roman" w:cs="Times New Roman"/>
        </w:rPr>
        <w:t xml:space="preserve">current </w:t>
      </w:r>
      <w:r w:rsidRPr="00903497">
        <w:rPr>
          <w:rFonts w:ascii="Times New Roman" w:hAnsi="Times New Roman" w:cs="Times New Roman"/>
        </w:rPr>
        <w:t xml:space="preserve">methodologies do not have sufficient temporal discrimination to trace the movement of people between islands at a </w:t>
      </w:r>
      <w:r w:rsidR="0068206A" w:rsidRPr="00903497">
        <w:rPr>
          <w:rFonts w:ascii="Times New Roman" w:hAnsi="Times New Roman" w:cs="Times New Roman"/>
        </w:rPr>
        <w:t xml:space="preserve">centennial scale </w:t>
      </w:r>
      <w:r w:rsidRPr="00903497">
        <w:rPr>
          <w:rFonts w:ascii="Times New Roman" w:hAnsi="Times New Roman" w:cs="Times New Roman"/>
        </w:rPr>
        <w:t xml:space="preserve">resolution. Such difficulties are not unique to Polynesia and are observed elsewhere, </w:t>
      </w:r>
      <w:r w:rsidR="0068206A">
        <w:rPr>
          <w:rFonts w:ascii="Times New Roman" w:hAnsi="Times New Roman" w:cs="Times New Roman"/>
        </w:rPr>
        <w:t xml:space="preserve">including the Caribbean </w:t>
      </w:r>
      <w:r w:rsidR="005E2B68">
        <w:rPr>
          <w:rFonts w:ascii="Times New Roman" w:hAnsi="Times New Roman" w:cs="Times New Roman"/>
        </w:rPr>
        <w:t xml:space="preserve"> </w:t>
      </w:r>
      <w:r w:rsidR="0068206A">
        <w:rPr>
          <w:rFonts w:ascii="Times New Roman" w:hAnsi="Times New Roman" w:cs="Times New Roman"/>
        </w:rPr>
        <w:t xml:space="preserve">and within </w:t>
      </w:r>
      <w:r w:rsidRPr="00903497">
        <w:rPr>
          <w:rFonts w:ascii="Times New Roman" w:hAnsi="Times New Roman" w:cs="Times New Roman"/>
        </w:rPr>
        <w:t>the America</w:t>
      </w:r>
      <w:r w:rsidR="0068206A">
        <w:rPr>
          <w:rFonts w:ascii="Times New Roman" w:hAnsi="Times New Roman" w:cs="Times New Roman"/>
        </w:rPr>
        <w:t>n continents</w:t>
      </w:r>
      <w:r w:rsidR="005E2B68">
        <w:rPr>
          <w:rFonts w:ascii="Times New Roman" w:hAnsi="Times New Roman" w:cs="Times New Roman"/>
        </w:rPr>
        <w:t xml:space="preserve"> </w:t>
      </w:r>
      <w:r w:rsidR="005E2B68">
        <w:rPr>
          <w:rFonts w:ascii="Times New Roman" w:hAnsi="Times New Roman" w:cs="Times New Roman"/>
        </w:rPr>
        <w:fldChar w:fldCharType="begin"/>
      </w:r>
      <w:r w:rsidR="00A95F83">
        <w:rPr>
          <w:rFonts w:ascii="Times New Roman" w:hAnsi="Times New Roman" w:cs="Times New Roman"/>
        </w:rPr>
        <w:instrText xml:space="preserve"> ADDIN ZOTERO_ITEM CSL_CITATION {"citationID":"LF92FbLY","properties":{"formattedCitation":"(Hofman et al. 2008; Fitzpatrick 2015; Keegan and Hofman 2017)","plainCitation":"(Hofman et al. 2008; Fitzpatrick 2015; Keegan and Hofman 2017)"},"citationItems":[{"id":1953,"uris":["http://zotero.org/users/2370870/items/U34V957I"],"uri":["http://zotero.org/users/2370870/items/U34V957I"],"itemData":{"id":1953,"type":"article-journal","title":"Attractive Ideas, Desirable Goods: Examining the Late Ceramic Age Relationships between Greater and Lesser Antillean Societies","container-title":"The Journal of Island and Coastal Archaeology","page":"17-34","volume":"3","issue":"1","source":"Taylor and Francis+NEJM","abstract":"This article aims to correct a number of archaeological misconceptions issuing from the Taíno-Carib dichotomy engrained within the discipline. We examine the evidence for Late Ceramic Age (AD 800–1500) interactions between communities of the Greater and Lesser Antilles. This article explores and nuances the alleged dichotomy between Taíno and Carib societies, details a number of contact lines between them, and advances hypotheses regarding the mechanisms underlying these interactions such as incorporation, exchange, and appropriation.","DOI":"10.1080/15564890801984097","ISSN":"1556-4894","shortTitle":"Attractive Ideas, Desirable Goods","author":[{"family":"Hofman","given":"Corinne L."},{"family":"Bright","given":"Alistair J."},{"family":"Hoogland","given":"Menno L. P."},{"family":"Keegan","given":"William F."}],"issued":{"date-parts":[["2008",5,5]]}}},{"id":1955,"uris":["http://zotero.org/users/2370870/items/27W9AI4S"],"uri":["http://zotero.org/users/2370870/items/27W9AI4S"],"itemData":{"id":1955,"type":"article-journal","title":"The Pre-Columbian Caribbean: Colonization, Population Dispersal, and Island Adaptations","container-title":"PaleoAmerica","page":"305-331","volume":"1","issue":"4","source":"Taylor and Francis+NEJM","abstract":"Once considered a backwater of New World prehistory, the Caribbean has now emerged from the archaeological shadows as a critical region for answering a host of questions related to human population dispersal, Neotropical island adaptations, maritime subsistence, seafaring, island interaction networks, and the rise of social complexity, among many others. In this paper, I provide a review of: (1) what is currently known about the antiquity of Pre-Columbian colonization of the Caribbean using archaeological, biological, and oceanographic data; (2) how these data inform on the dispersal of what appear to be many different population movements through time; and (3) the subsequent adaptations (e.g., technological, subsistence, and economic) that took place across the islands after initial contact. Results of more than a century of research demonstrate that the Antilles were settled much earlier than once thought (ca. 7000 cal yr BP), in multiple waves that show strong linkages to South America, but possibly originated from more than one source location. Dispersal was patchy, with several intriguing chronological and spatial disparities that scholars are now investigating in more detail. Beginning ca. 2500 cal yr BP, and accelerating around 1500 cal yr BP, the frequent transport and exchange of goods, services, animals, plants, knowledge, and spiritual ideologies between the islands as well as mainland areas — particularly South America — testify to the interconnected nature of Pre-Columbian societies in the region. The use of more advanced analytical techniques, including ancient DNA, archaeobotany, stable isotopes, and various approaches to geochemical and mineralogical sourcing of artifacts, which until recently have been largely underused in the Caribbean, is opening new avenues of research that are creating exciting opportunities for examining ancient Amerindian lifeways.","DOI":"10.1179/2055557115Y.0000000010","ISSN":"2055-5563","shortTitle":"The Pre-Columbian Caribbean","author":[{"family":"Fitzpatrick","given":"Scott M."}],"issued":{"date-parts":[["2015",10,1]]}}},{"id":1957,"uris":["http://zotero.org/users/2370870/items/FI45QZFE"],"uri":["http://zotero.org/users/2370870/items/FI45QZFE"],"itemData":{"id":1957,"type":"book","title":"The Caribbean before Columbus","publisher":"Oxford University Press","publisher-place":"Oxford, New York","number-of-pages":"360","source":"Oxford University Press","event-place":"Oxford, New York","abstract":"The Caribbean before Columbus is a new synthesis of the region's insular history. It combines the results of the authors' 55 years of archaeological research on almost every island in the three archipelagoes with that of their numerous colleagues and collaborators. The presentation operates on multiple scales: temporal, spatial, local, regional, environmental, social, and political. In addition, individual sites are used to highlight specific issues. For the first time, the complete histories of the major islands and island groups are elucidated, and new insights are gained through inter-island comparisons. The book takes a step back from current debates regarding nomenclature to offer a common foundation and the opportunity for a fresh beginning. In this regard the original concepts of series and ages provide structure, and the diversity of expressions subsumed by these concepts is embraced. Historical names, such as Taíno and Lucayan, are avoided. The authors challenge the long-held conventional wisdom concerning island colonization, societal organization, interaction and transculturation, inter- and intra-regional transactions (exchange), and other basic elements of cultural development and change. The emphasis is on those elements that unite the Bahamas, Lesser Antilles, and Greater Antilles as a culture area, and also on their divergent pathways. Colonization is presented as a multifaceted wave-like process. Continuing ties to the surrounding mainland are highlighted. Interactions between residents and new colonists are recognized, with individual histories contingent on these historical interactions. New solutions are offered to the \"Huecoid problem\" the \"Carib problem,\" the \"Taíno problem,\" and the evolution of social complexity, especially in Puerto Rico.These solutions required a rethinking of social organization and its expression on the landscape. There comes a time when the old foundation can no longer support the structure that was built upon it; this is that time.","ISBN":"978-0-19-060525-4","author":[{"family":"Keegan","given":"William F."},{"family":"Hofman","given":"Corinne L."}],"issued":{"date-parts":[["2017",3,9]]}}}],"schema":"https://github.com/citation-style-language/schema/raw/master/csl-citation.json"} </w:instrText>
      </w:r>
      <w:r w:rsidR="005E2B68">
        <w:rPr>
          <w:rFonts w:ascii="Times New Roman" w:hAnsi="Times New Roman" w:cs="Times New Roman"/>
        </w:rPr>
        <w:fldChar w:fldCharType="separate"/>
      </w:r>
      <w:r w:rsidR="00A95F83">
        <w:rPr>
          <w:rFonts w:ascii="Times New Roman" w:hAnsi="Times New Roman" w:cs="Times New Roman"/>
          <w:noProof/>
        </w:rPr>
        <w:t>(Hofman et al. 2008; Fitzpatrick 2015; Keegan and Hofman 2017)</w:t>
      </w:r>
      <w:r w:rsidR="005E2B68">
        <w:rPr>
          <w:rFonts w:ascii="Times New Roman" w:hAnsi="Times New Roman" w:cs="Times New Roman"/>
        </w:rPr>
        <w:fldChar w:fldCharType="end"/>
      </w:r>
      <w:r w:rsidRPr="00903497">
        <w:rPr>
          <w:rFonts w:ascii="Times New Roman" w:hAnsi="Times New Roman" w:cs="Times New Roman"/>
        </w:rPr>
        <w:t xml:space="preserve">. The study of ancient microbial DNA within dental calculus, </w:t>
      </w:r>
      <w:r w:rsidR="00C5471C">
        <w:rPr>
          <w:rFonts w:ascii="Times New Roman" w:hAnsi="Times New Roman" w:cs="Times New Roman"/>
        </w:rPr>
        <w:t xml:space="preserve">as </w:t>
      </w:r>
      <w:r w:rsidRPr="00903497">
        <w:rPr>
          <w:rFonts w:ascii="Times New Roman" w:hAnsi="Times New Roman" w:cs="Times New Roman"/>
        </w:rPr>
        <w:t>outlined here, presents a powerful new tool to identify human cultural signals, track bacterial genome evolution, and ultimately reconstruct human migration patterns. Analysis of the microbiota in dental calculus will provide unprecedented opportunities to trace human movements, thereby enhancing our understanding of human prehistory.</w:t>
      </w:r>
    </w:p>
    <w:p w14:paraId="58B7CD68" w14:textId="77777777" w:rsidR="00E163F2" w:rsidRDefault="00E163F2" w:rsidP="005E2B68">
      <w:pPr>
        <w:rPr>
          <w:rFonts w:ascii="Times New Roman" w:hAnsi="Times New Roman" w:cs="Times New Roman"/>
          <w:b/>
        </w:rPr>
      </w:pPr>
    </w:p>
    <w:p w14:paraId="1E500581" w14:textId="77777777" w:rsidR="00E163F2" w:rsidRDefault="00E163F2" w:rsidP="005E2B68">
      <w:pPr>
        <w:rPr>
          <w:rFonts w:ascii="Times New Roman" w:hAnsi="Times New Roman" w:cs="Times New Roman"/>
          <w:b/>
        </w:rPr>
      </w:pPr>
    </w:p>
    <w:p w14:paraId="7EEFDD9B" w14:textId="77777777" w:rsidR="00E163F2" w:rsidRDefault="00E163F2" w:rsidP="005E2B68">
      <w:pPr>
        <w:rPr>
          <w:rFonts w:ascii="Times New Roman" w:hAnsi="Times New Roman" w:cs="Times New Roman"/>
          <w:b/>
        </w:rPr>
      </w:pPr>
    </w:p>
    <w:p w14:paraId="531588E8" w14:textId="77777777" w:rsidR="00E163F2" w:rsidRDefault="00E163F2" w:rsidP="005E2B68">
      <w:pPr>
        <w:rPr>
          <w:rFonts w:ascii="Times New Roman" w:hAnsi="Times New Roman" w:cs="Times New Roman"/>
          <w:b/>
        </w:rPr>
      </w:pPr>
    </w:p>
    <w:p w14:paraId="7C320106" w14:textId="77777777" w:rsidR="00E163F2" w:rsidRDefault="00E163F2" w:rsidP="005E2B68">
      <w:pPr>
        <w:rPr>
          <w:rFonts w:ascii="Times New Roman" w:hAnsi="Times New Roman" w:cs="Times New Roman"/>
          <w:b/>
        </w:rPr>
      </w:pPr>
    </w:p>
    <w:p w14:paraId="255E2DBB" w14:textId="77777777" w:rsidR="00E163F2" w:rsidRDefault="00E163F2" w:rsidP="005E2B68">
      <w:pPr>
        <w:rPr>
          <w:rFonts w:ascii="Times New Roman" w:hAnsi="Times New Roman" w:cs="Times New Roman"/>
          <w:b/>
        </w:rPr>
      </w:pPr>
    </w:p>
    <w:p w14:paraId="290D1DCD" w14:textId="77777777" w:rsidR="00E163F2" w:rsidRDefault="00E163F2" w:rsidP="005E2B68">
      <w:pPr>
        <w:rPr>
          <w:rFonts w:ascii="Times New Roman" w:hAnsi="Times New Roman" w:cs="Times New Roman"/>
          <w:b/>
        </w:rPr>
      </w:pPr>
    </w:p>
    <w:p w14:paraId="773D0428" w14:textId="77777777" w:rsidR="00554826" w:rsidRDefault="00E163F2" w:rsidP="005E2B68">
      <w:pPr>
        <w:rPr>
          <w:rFonts w:ascii="Times New Roman" w:hAnsi="Times New Roman" w:cs="Times New Roman"/>
          <w:b/>
        </w:rPr>
      </w:pPr>
      <w:r>
        <w:rPr>
          <w:rFonts w:ascii="Times New Roman" w:hAnsi="Times New Roman" w:cs="Times New Roman"/>
          <w:b/>
        </w:rPr>
        <w:t xml:space="preserve"> </w:t>
      </w:r>
    </w:p>
    <w:p w14:paraId="7AD565B1" w14:textId="77777777" w:rsidR="002B748A" w:rsidRDefault="00554826" w:rsidP="005E2B68">
      <w:pPr>
        <w:spacing w:line="480" w:lineRule="auto"/>
        <w:rPr>
          <w:rFonts w:ascii="Times New Roman" w:hAnsi="Times New Roman" w:cs="Times New Roman"/>
          <w:b/>
          <w:u w:val="single"/>
        </w:rPr>
      </w:pPr>
      <w:r w:rsidRPr="00D815F3">
        <w:rPr>
          <w:rFonts w:ascii="Times New Roman" w:hAnsi="Times New Roman" w:cs="Times New Roman"/>
          <w:b/>
          <w:u w:val="single"/>
        </w:rPr>
        <w:t>References</w:t>
      </w:r>
    </w:p>
    <w:p w14:paraId="67AB3E8B" w14:textId="77777777" w:rsidR="0084799E" w:rsidRPr="00D815F3" w:rsidRDefault="0084799E" w:rsidP="005E2B68">
      <w:pPr>
        <w:spacing w:line="480" w:lineRule="auto"/>
        <w:rPr>
          <w:rFonts w:ascii="Times New Roman" w:hAnsi="Times New Roman" w:cs="Times New Roman"/>
          <w:b/>
          <w:u w:val="single"/>
        </w:rPr>
      </w:pPr>
    </w:p>
    <w:p w14:paraId="137EFDEC" w14:textId="7387967D" w:rsidR="00255946" w:rsidRPr="00255946" w:rsidRDefault="00477EE5" w:rsidP="00327B77">
      <w:pPr>
        <w:pStyle w:val="Bibliography"/>
        <w:rPr>
          <w:rFonts w:ascii="Times New Roman" w:eastAsia="Times New Roman" w:hAnsi="Times New Roman" w:cs="Times New Roman"/>
        </w:rPr>
      </w:pPr>
      <w:r w:rsidRPr="008F12D0">
        <w:fldChar w:fldCharType="begin"/>
      </w:r>
      <w:r w:rsidR="00A95F83">
        <w:instrText xml:space="preserve"> ADDIN ZOTERO_BIBL {"custom":[]} CSL_BIBLIOGRAPHY </w:instrText>
      </w:r>
      <w:r w:rsidRPr="008F12D0">
        <w:fldChar w:fldCharType="separate"/>
      </w:r>
      <w:r w:rsidR="00255946" w:rsidRPr="00255946">
        <w:rPr>
          <w:rFonts w:ascii="Times New Roman" w:eastAsia="Times New Roman" w:hAnsi="Times New Roman" w:cs="Times New Roman"/>
        </w:rPr>
        <w:t xml:space="preserve">Addison, D. J.; Matisoo-Smith, E., 2010: Rethinking Polynesians origins: A West-Polynesia Triple-I Model. Archaeology in Oceania., </w:t>
      </w:r>
      <w:r w:rsidR="00255946" w:rsidRPr="00255946">
        <w:rPr>
          <w:rFonts w:ascii="Times New Roman" w:eastAsia="Times New Roman" w:hAnsi="Times New Roman" w:cs="Times New Roman"/>
          <w:b/>
          <w:bCs/>
        </w:rPr>
        <w:t>45</w:t>
      </w:r>
      <w:r w:rsidR="00255946" w:rsidRPr="00255946">
        <w:rPr>
          <w:rFonts w:ascii="Times New Roman" w:eastAsia="Times New Roman" w:hAnsi="Times New Roman" w:cs="Times New Roman"/>
        </w:rPr>
        <w:t>, 1–12.</w:t>
      </w:r>
    </w:p>
    <w:p w14:paraId="09DFFCB0"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Adler, C. J.; Dobney, K.; Weyrich, L. S.; Kaidonis, J.; Walker, A. W.; Haak, W.; Bradshaw, C. J. A.; Townsend, G.; Sołtysiak, A.; Alt, K. W.; Parkhill, J.; Cooper, A., 2013: Sequencing ancient calcified dental plaque shows changes in oral microbiota with dietary shifts of the Neolithic and Industrial revolutions. Nature Genetics., </w:t>
      </w:r>
      <w:r w:rsidRPr="00255946">
        <w:rPr>
          <w:rFonts w:ascii="Times New Roman" w:eastAsia="Times New Roman" w:hAnsi="Times New Roman" w:cs="Times New Roman"/>
          <w:b/>
          <w:bCs/>
        </w:rPr>
        <w:t>45</w:t>
      </w:r>
      <w:r w:rsidRPr="00255946">
        <w:rPr>
          <w:rFonts w:ascii="Times New Roman" w:eastAsia="Times New Roman" w:hAnsi="Times New Roman" w:cs="Times New Roman"/>
        </w:rPr>
        <w:t>, 450–455.</w:t>
      </w:r>
    </w:p>
    <w:p w14:paraId="70EDA285"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Allentoft, M. E.; Collins, M.; Harker, D.; Haile, J.; Oskam, C. L.; Hale, M. L.; Campos, P. F.; Samaniego, J. A.; Gilbert, M. T. P.; Willerslev, E.; Zhang, G.; Scofield, R. P.; Holdaway, R. N.; Bunce, M., 2012: The half-life of DNA in bone: measuring decay kinetics in 158 dated fossils. Proceedings of the Royal Society of London B: Biological Sciences., </w:t>
      </w:r>
      <w:r w:rsidRPr="00255946">
        <w:rPr>
          <w:rFonts w:ascii="Times New Roman" w:eastAsia="Times New Roman" w:hAnsi="Times New Roman" w:cs="Times New Roman"/>
          <w:b/>
          <w:bCs/>
        </w:rPr>
        <w:t>279</w:t>
      </w:r>
      <w:r w:rsidRPr="00255946">
        <w:rPr>
          <w:rFonts w:ascii="Times New Roman" w:eastAsia="Times New Roman" w:hAnsi="Times New Roman" w:cs="Times New Roman"/>
        </w:rPr>
        <w:t>, 4724–4733.</w:t>
      </w:r>
    </w:p>
    <w:p w14:paraId="6780C1CF"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Allentoft, M. E.; Sikora, M.; Sjögren, K. G.; Rasmussen, S.; Rasmussen, M.; Stenderup, J.; Damgaard, P. B.; Schroeder, H.; Ahlström, T.; Vinner, L.; Malaspinas, A. S.; Margaryan, A.; Higham, T.; Chivall, D.; Lynnerup, N.; Harvig, L.; Baron, J.; Casa, P. D.; Dąbrowski, P. et al., 2015: Population genomics of Bronze Age Eurasia. Nature., </w:t>
      </w:r>
      <w:r w:rsidRPr="00255946">
        <w:rPr>
          <w:rFonts w:ascii="Times New Roman" w:eastAsia="Times New Roman" w:hAnsi="Times New Roman" w:cs="Times New Roman"/>
          <w:b/>
          <w:bCs/>
        </w:rPr>
        <w:t>522</w:t>
      </w:r>
      <w:r w:rsidRPr="00255946">
        <w:rPr>
          <w:rFonts w:ascii="Times New Roman" w:eastAsia="Times New Roman" w:hAnsi="Times New Roman" w:cs="Times New Roman"/>
        </w:rPr>
        <w:t>, 167–172.</w:t>
      </w:r>
    </w:p>
    <w:p w14:paraId="5198239A"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Anderson, A., 2009: The rat and the octopus: initial human colonization and the prehistoric introduction of domestic animals to Remote Oceania. Biological Invasions., </w:t>
      </w:r>
      <w:r w:rsidRPr="00255946">
        <w:rPr>
          <w:rFonts w:ascii="Times New Roman" w:eastAsia="Times New Roman" w:hAnsi="Times New Roman" w:cs="Times New Roman"/>
          <w:b/>
          <w:bCs/>
        </w:rPr>
        <w:t>11</w:t>
      </w:r>
      <w:r w:rsidRPr="00255946">
        <w:rPr>
          <w:rFonts w:ascii="Times New Roman" w:eastAsia="Times New Roman" w:hAnsi="Times New Roman" w:cs="Times New Roman"/>
        </w:rPr>
        <w:t>, 1503–1519.</w:t>
      </w:r>
    </w:p>
    <w:p w14:paraId="549A9905"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Anderson, A.; Binney, J.; Harris, A.; Auckland War Memorial Museum; Stout Trust, 2014: Tangata Whenua : an illustrated history / Atholl Anderson, Judith Binney, Aroha Harris. Bridget Williams Books, Wellington, New Zealand.</w:t>
      </w:r>
    </w:p>
    <w:p w14:paraId="49ED38FF"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Anderson, A., 2016: The First Migration: Maori origins 3000BC-AD1450. BWB Texts Wellington.</w:t>
      </w:r>
    </w:p>
    <w:p w14:paraId="2CB062DC"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Ankenbrand, M. J.; Keller, A., 2016: bcgTree: automatized phylogenetic tree building from bacterial core genomes. Genome., 1–9.</w:t>
      </w:r>
    </w:p>
    <w:p w14:paraId="05CD4BB2"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lastRenderedPageBreak/>
        <w:t xml:space="preserve">Athens, J. S.; Rieth, T.; Dye, T., 2014: A paleoenvironmental and archaeological model-based age estimate for the colonization of Hawai’i. American Antiquity., </w:t>
      </w:r>
      <w:r w:rsidRPr="00255946">
        <w:rPr>
          <w:rFonts w:ascii="Times New Roman" w:eastAsia="Times New Roman" w:hAnsi="Times New Roman" w:cs="Times New Roman"/>
          <w:b/>
          <w:bCs/>
        </w:rPr>
        <w:t>79</w:t>
      </w:r>
      <w:r w:rsidRPr="00255946">
        <w:rPr>
          <w:rFonts w:ascii="Times New Roman" w:eastAsia="Times New Roman" w:hAnsi="Times New Roman" w:cs="Times New Roman"/>
        </w:rPr>
        <w:t>, 144–155.</w:t>
      </w:r>
    </w:p>
    <w:p w14:paraId="2FDDA0DD"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Bedford, S.; Spriggs, M.; Regenvanu, R., 2006: The Teouma Lapita site and the early human settlement of the Pacific Islands. Antiquity., </w:t>
      </w:r>
      <w:r w:rsidRPr="00255946">
        <w:rPr>
          <w:rFonts w:ascii="Times New Roman" w:eastAsia="Times New Roman" w:hAnsi="Times New Roman" w:cs="Times New Roman"/>
          <w:b/>
          <w:bCs/>
        </w:rPr>
        <w:t>80</w:t>
      </w:r>
      <w:r w:rsidRPr="00255946">
        <w:rPr>
          <w:rFonts w:ascii="Times New Roman" w:eastAsia="Times New Roman" w:hAnsi="Times New Roman" w:cs="Times New Roman"/>
        </w:rPr>
        <w:t>, 812–828.</w:t>
      </w:r>
    </w:p>
    <w:p w14:paraId="647116C6"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Benton, M.; Macartney-Coxson, D.; Eccles, D.; Griffiths, L.; Chambers, G.; Lea, R., 2012: Complete Mitochondrial Genome Sequencing Reveals Novel Haplotypes in a Polynesian Population. PLoS ONE., </w:t>
      </w:r>
      <w:r w:rsidRPr="00255946">
        <w:rPr>
          <w:rFonts w:ascii="Times New Roman" w:eastAsia="Times New Roman" w:hAnsi="Times New Roman" w:cs="Times New Roman"/>
          <w:b/>
          <w:bCs/>
        </w:rPr>
        <w:t>7</w:t>
      </w:r>
      <w:r w:rsidRPr="00255946">
        <w:rPr>
          <w:rFonts w:ascii="Times New Roman" w:eastAsia="Times New Roman" w:hAnsi="Times New Roman" w:cs="Times New Roman"/>
        </w:rPr>
        <w:t>, e35026.</w:t>
      </w:r>
    </w:p>
    <w:p w14:paraId="6183979F"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Burley, D.; Barton, A.; Dickinson, W. R.; Connaughton, S. P.; Taché, K., 2010: Nukuleka as a Founder Colony for West Polynesian Settlement: New Insights from Recent Excavations. Journal of Pacific Archaeology., </w:t>
      </w:r>
      <w:r w:rsidRPr="00255946">
        <w:rPr>
          <w:rFonts w:ascii="Times New Roman" w:eastAsia="Times New Roman" w:hAnsi="Times New Roman" w:cs="Times New Roman"/>
          <w:b/>
          <w:bCs/>
        </w:rPr>
        <w:t>1</w:t>
      </w:r>
      <w:r w:rsidRPr="00255946">
        <w:rPr>
          <w:rFonts w:ascii="Times New Roman" w:eastAsia="Times New Roman" w:hAnsi="Times New Roman" w:cs="Times New Roman"/>
        </w:rPr>
        <w:t>, 128–144.</w:t>
      </w:r>
    </w:p>
    <w:p w14:paraId="105CABF8"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Burley, D. V.; Sheppard, P. J.; Simonin, M., 2011: Tongan and Samoan volcanic glass: pXRF analysis and implications for constructs of ancestral Polynesian society. Journal of Archaeological Science., </w:t>
      </w:r>
      <w:r w:rsidRPr="00255946">
        <w:rPr>
          <w:rFonts w:ascii="Times New Roman" w:eastAsia="Times New Roman" w:hAnsi="Times New Roman" w:cs="Times New Roman"/>
          <w:b/>
          <w:bCs/>
        </w:rPr>
        <w:t>38</w:t>
      </w:r>
      <w:r w:rsidRPr="00255946">
        <w:rPr>
          <w:rFonts w:ascii="Times New Roman" w:eastAsia="Times New Roman" w:hAnsi="Times New Roman" w:cs="Times New Roman"/>
        </w:rPr>
        <w:t>, 2625–2632.</w:t>
      </w:r>
    </w:p>
    <w:p w14:paraId="4E3E1093"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Clark, G.; Anderson, A., 2009: Colonisation and culture change in the early prehistory of Fiji. The Early Prehsitory of Fiji. Terra Australis. ANU E-Press, Canberra.</w:t>
      </w:r>
    </w:p>
    <w:p w14:paraId="3E0EBC2E"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Cook, J., 2003, June 22: Captain Cook’s Journal during his first voyage round the world made in H.M. Bark “Endeavour” 1768-71. text, .</w:t>
      </w:r>
    </w:p>
    <w:p w14:paraId="56561650"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Corby, P. M.; Bretz, W. A.; Hart, T. C.; Schork, N. J.; Wessel, J.; Lyons-Weiler, J.; Paster, B. J., 2007: Heritability of Oral Microbial Species in Caries-Active and Caries-Free Twins. Twin Research and Human Genetics., </w:t>
      </w:r>
      <w:r w:rsidRPr="00255946">
        <w:rPr>
          <w:rFonts w:ascii="Times New Roman" w:eastAsia="Times New Roman" w:hAnsi="Times New Roman" w:cs="Times New Roman"/>
          <w:b/>
          <w:bCs/>
        </w:rPr>
        <w:t>10</w:t>
      </w:r>
      <w:r w:rsidRPr="00255946">
        <w:rPr>
          <w:rFonts w:ascii="Times New Roman" w:eastAsia="Times New Roman" w:hAnsi="Times New Roman" w:cs="Times New Roman"/>
        </w:rPr>
        <w:t>, 821–828.</w:t>
      </w:r>
    </w:p>
    <w:p w14:paraId="3FA2E097"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Croucher, N. J.; Page, A. J.; Connor, T. R.; Delaney, A. J.; Keane, J. A.; Bentley, S. D.; Parkhill, J.; Harris, S. R., 2015: Rapid phylogenetic analysis of large samples of recombinant bacterial whole genome sequences using Gubbins. Nucleic Acids Research., </w:t>
      </w:r>
      <w:r w:rsidRPr="00255946">
        <w:rPr>
          <w:rFonts w:ascii="Times New Roman" w:eastAsia="Times New Roman" w:hAnsi="Times New Roman" w:cs="Times New Roman"/>
          <w:b/>
          <w:bCs/>
        </w:rPr>
        <w:t>43</w:t>
      </w:r>
      <w:r w:rsidRPr="00255946">
        <w:rPr>
          <w:rFonts w:ascii="Times New Roman" w:eastAsia="Times New Roman" w:hAnsi="Times New Roman" w:cs="Times New Roman"/>
        </w:rPr>
        <w:t>, e15–e15.</w:t>
      </w:r>
    </w:p>
    <w:p w14:paraId="668EDF6A"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Dabney, J.; Meyer, M.; Pääbo, S., 2013: Ancient DNA Damage. Cold Spring Harbor Perspectives in Biology., a012567.</w:t>
      </w:r>
    </w:p>
    <w:p w14:paraId="121DC831"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lastRenderedPageBreak/>
        <w:t xml:space="preserve">Dancause, K. N.; Vilar, M. G.; Steffy, R.; Lum, J. K., 2011: Characterizing Genetic Diversity of Contemporary Pacific Chickens Using Mitochondrial DNA Analyses. PLOS ONE., </w:t>
      </w:r>
      <w:r w:rsidRPr="00255946">
        <w:rPr>
          <w:rFonts w:ascii="Times New Roman" w:eastAsia="Times New Roman" w:hAnsi="Times New Roman" w:cs="Times New Roman"/>
          <w:b/>
          <w:bCs/>
        </w:rPr>
        <w:t>6</w:t>
      </w:r>
      <w:r w:rsidRPr="00255946">
        <w:rPr>
          <w:rFonts w:ascii="Times New Roman" w:eastAsia="Times New Roman" w:hAnsi="Times New Roman" w:cs="Times New Roman"/>
        </w:rPr>
        <w:t>, e16843.</w:t>
      </w:r>
    </w:p>
    <w:p w14:paraId="1B95BBBF"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Darling, A. E.; Jospin, G.; Lowe, E.; Iv, F. A. M.; Bik, H. M.; Eisen, J. A., 2014: PhyloSift: phylogenetic analysis of genomes and metagenomes. PeerJ., </w:t>
      </w:r>
      <w:r w:rsidRPr="00255946">
        <w:rPr>
          <w:rFonts w:ascii="Times New Roman" w:eastAsia="Times New Roman" w:hAnsi="Times New Roman" w:cs="Times New Roman"/>
          <w:b/>
          <w:bCs/>
        </w:rPr>
        <w:t>2</w:t>
      </w:r>
      <w:r w:rsidRPr="00255946">
        <w:rPr>
          <w:rFonts w:ascii="Times New Roman" w:eastAsia="Times New Roman" w:hAnsi="Times New Roman" w:cs="Times New Roman"/>
        </w:rPr>
        <w:t>, e243.</w:t>
      </w:r>
    </w:p>
    <w:p w14:paraId="5A504DDA"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Davidson, J.; Findlater, A.; Fyfe, R.; MacDonald, J.; Marshall, B., 2011: Connections with Hawaiki: the Evidence of a Shell Tool from Wairau Bar, Marlborough, New Zealand. Journal of Pacific Archaeology., </w:t>
      </w:r>
      <w:r w:rsidRPr="00255946">
        <w:rPr>
          <w:rFonts w:ascii="Times New Roman" w:eastAsia="Times New Roman" w:hAnsi="Times New Roman" w:cs="Times New Roman"/>
          <w:b/>
          <w:bCs/>
        </w:rPr>
        <w:t>2</w:t>
      </w:r>
      <w:r w:rsidRPr="00255946">
        <w:rPr>
          <w:rFonts w:ascii="Times New Roman" w:eastAsia="Times New Roman" w:hAnsi="Times New Roman" w:cs="Times New Roman"/>
        </w:rPr>
        <w:t>, 93–102.</w:t>
      </w:r>
    </w:p>
    <w:p w14:paraId="55C77844"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Davidson, J. M., 2012: Intrusion, integration and innovation on small and not-so-small islands with particular reference to Samoa. Archaeology in Oceania., </w:t>
      </w:r>
      <w:r w:rsidRPr="00255946">
        <w:rPr>
          <w:rFonts w:ascii="Times New Roman" w:eastAsia="Times New Roman" w:hAnsi="Times New Roman" w:cs="Times New Roman"/>
          <w:b/>
          <w:bCs/>
        </w:rPr>
        <w:t>47</w:t>
      </w:r>
      <w:r w:rsidRPr="00255946">
        <w:rPr>
          <w:rFonts w:ascii="Times New Roman" w:eastAsia="Times New Roman" w:hAnsi="Times New Roman" w:cs="Times New Roman"/>
        </w:rPr>
        <w:t>, 1–13.</w:t>
      </w:r>
    </w:p>
    <w:p w14:paraId="605D9AE6"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De La Fuente, C.; Flores, S.; Moraga, M., 2013: DNA from human ancient bacteria: A novel source of genetic evidence from archaeological dental calculus. Archaeometry., </w:t>
      </w:r>
      <w:r w:rsidRPr="00255946">
        <w:rPr>
          <w:rFonts w:ascii="Times New Roman" w:eastAsia="Times New Roman" w:hAnsi="Times New Roman" w:cs="Times New Roman"/>
          <w:b/>
          <w:bCs/>
        </w:rPr>
        <w:t>55</w:t>
      </w:r>
      <w:r w:rsidRPr="00255946">
        <w:rPr>
          <w:rFonts w:ascii="Times New Roman" w:eastAsia="Times New Roman" w:hAnsi="Times New Roman" w:cs="Times New Roman"/>
        </w:rPr>
        <w:t>, 767–778.</w:t>
      </w:r>
    </w:p>
    <w:p w14:paraId="020C4D5D"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Deguilloux, M. F.; Pemonge, M. H.; Dubut, V.; Hughes, S.; Hänni, C.; Chollet, L.; Conte, E.; Murail, P., 2011: Human ancient and extant mtDNA from the Gambier Islands (French polynesia): Evidence for an early Melanesian maternal contribution and new perspectives into the settlement of Easternmost Polynesia. American Journal of Physical Anthropology., </w:t>
      </w:r>
      <w:r w:rsidRPr="00255946">
        <w:rPr>
          <w:rFonts w:ascii="Times New Roman" w:eastAsia="Times New Roman" w:hAnsi="Times New Roman" w:cs="Times New Roman"/>
          <w:b/>
          <w:bCs/>
        </w:rPr>
        <w:t>144</w:t>
      </w:r>
      <w:r w:rsidRPr="00255946">
        <w:rPr>
          <w:rFonts w:ascii="Times New Roman" w:eastAsia="Times New Roman" w:hAnsi="Times New Roman" w:cs="Times New Roman"/>
        </w:rPr>
        <w:t>, 248–257.</w:t>
      </w:r>
    </w:p>
    <w:p w14:paraId="2D009A2A"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Dobney, K.; Brothwell, D., 1986: Dental calculus: Its relevance to ancient diet and oral ecology. Teeth and Anthropology., </w:t>
      </w:r>
      <w:r w:rsidRPr="00255946">
        <w:rPr>
          <w:rFonts w:ascii="Times New Roman" w:eastAsia="Times New Roman" w:hAnsi="Times New Roman" w:cs="Times New Roman"/>
          <w:b/>
          <w:bCs/>
        </w:rPr>
        <w:t>291</w:t>
      </w:r>
      <w:r w:rsidRPr="00255946">
        <w:rPr>
          <w:rFonts w:ascii="Times New Roman" w:eastAsia="Times New Roman" w:hAnsi="Times New Roman" w:cs="Times New Roman"/>
        </w:rPr>
        <w:t>, 55–81.</w:t>
      </w:r>
    </w:p>
    <w:p w14:paraId="0B270BA4"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Dobney, K.; Cucchi, T.; Larson, G., 2008: The Pigs of Island Southeast Asia and the Pacific: New Evidence for Taxonomic Status and Human-Mediated Dispersal. Asian Perspectives.</w:t>
      </w:r>
    </w:p>
    <w:p w14:paraId="73F6368A"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Ebersole, J. L.; Holt, S. C.; Delaney, J. E., 2014: Acquisition of Oral Microbes and Associated Systemic Responses of Newborn Nonhuman Primates. Clinical and Vaccine Immunology : CVI., </w:t>
      </w:r>
      <w:r w:rsidRPr="00255946">
        <w:rPr>
          <w:rFonts w:ascii="Times New Roman" w:eastAsia="Times New Roman" w:hAnsi="Times New Roman" w:cs="Times New Roman"/>
          <w:b/>
          <w:bCs/>
        </w:rPr>
        <w:t>21</w:t>
      </w:r>
      <w:r w:rsidRPr="00255946">
        <w:rPr>
          <w:rFonts w:ascii="Times New Roman" w:eastAsia="Times New Roman" w:hAnsi="Times New Roman" w:cs="Times New Roman"/>
        </w:rPr>
        <w:t>, 21–28.</w:t>
      </w:r>
    </w:p>
    <w:p w14:paraId="47975387"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Falush, D., 2003: Helicobacter pylori Traces of Human Migrations in. science., </w:t>
      </w:r>
      <w:r w:rsidRPr="00255946">
        <w:rPr>
          <w:rFonts w:ascii="Times New Roman" w:eastAsia="Times New Roman" w:hAnsi="Times New Roman" w:cs="Times New Roman"/>
          <w:b/>
          <w:bCs/>
        </w:rPr>
        <w:t>1080857</w:t>
      </w:r>
      <w:r w:rsidRPr="00255946">
        <w:rPr>
          <w:rFonts w:ascii="Times New Roman" w:eastAsia="Times New Roman" w:hAnsi="Times New Roman" w:cs="Times New Roman"/>
        </w:rPr>
        <w:t>, 299.</w:t>
      </w:r>
    </w:p>
    <w:p w14:paraId="136C4494"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lastRenderedPageBreak/>
        <w:t xml:space="preserve">Fitzpatrick, S. M., 2015: The Pre-Columbian Caribbean: Colonization, Population Dispersal, and Island Adaptations. PaleoAmerica., </w:t>
      </w:r>
      <w:r w:rsidRPr="00255946">
        <w:rPr>
          <w:rFonts w:ascii="Times New Roman" w:eastAsia="Times New Roman" w:hAnsi="Times New Roman" w:cs="Times New Roman"/>
          <w:b/>
          <w:bCs/>
        </w:rPr>
        <w:t>1</w:t>
      </w:r>
      <w:r w:rsidRPr="00255946">
        <w:rPr>
          <w:rFonts w:ascii="Times New Roman" w:eastAsia="Times New Roman" w:hAnsi="Times New Roman" w:cs="Times New Roman"/>
        </w:rPr>
        <w:t>, 305–331.</w:t>
      </w:r>
    </w:p>
    <w:p w14:paraId="3B8F8FC6"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Goodrich, J. K.; Davenport, E. R.; Beaumont, M.; Jackson, M. A.; Knight, R.; Ober, C.; Spector, T. D.; Bell, J. T.; Clark, A. G.; Ley, R. E., 2016: Genetic Determinants of the Gut Microbiome in UK Twins. Cell Host &amp; Microbe., </w:t>
      </w:r>
      <w:r w:rsidRPr="00255946">
        <w:rPr>
          <w:rFonts w:ascii="Times New Roman" w:eastAsia="Times New Roman" w:hAnsi="Times New Roman" w:cs="Times New Roman"/>
          <w:b/>
          <w:bCs/>
        </w:rPr>
        <w:t>19</w:t>
      </w:r>
      <w:r w:rsidRPr="00255946">
        <w:rPr>
          <w:rFonts w:ascii="Times New Roman" w:eastAsia="Times New Roman" w:hAnsi="Times New Roman" w:cs="Times New Roman"/>
        </w:rPr>
        <w:t>, 731–743.</w:t>
      </w:r>
    </w:p>
    <w:p w14:paraId="0D8B66A4"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Greig, K.; Boocock, J.; Prost, S.; Horsburgh, K. A.; Jacomb, C.; Walter, R.; Matisoo-Smith, E., 2015: Complete Mitochondrial Genomes of New Zealand’s First Dogs. PLOS ONE., </w:t>
      </w:r>
      <w:r w:rsidRPr="00255946">
        <w:rPr>
          <w:rFonts w:ascii="Times New Roman" w:eastAsia="Times New Roman" w:hAnsi="Times New Roman" w:cs="Times New Roman"/>
          <w:b/>
          <w:bCs/>
        </w:rPr>
        <w:t>10</w:t>
      </w:r>
      <w:r w:rsidRPr="00255946">
        <w:rPr>
          <w:rFonts w:ascii="Times New Roman" w:eastAsia="Times New Roman" w:hAnsi="Times New Roman" w:cs="Times New Roman"/>
        </w:rPr>
        <w:t>, e0138536.</w:t>
      </w:r>
    </w:p>
    <w:p w14:paraId="37ED4E89"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Haak, W.; Lazaridis, I.; Patterson, N.; Rohland, N.; Mallick, S.; Llamas, B.; Brandt, G.; Nordenfelt, S.; Harney, E.; Stewardson, K.; Fu, Q.; Mittnik, A.; Bánffy, E.; Economou, C.; Francken, M.; Friederich, S.; Pena, R. G.; Hallgren, F.; Khartanovich, V. et al., 2015: Massive migration from the steppe was a source for Indo-European languages in Europe. Nature., </w:t>
      </w:r>
      <w:r w:rsidRPr="00255946">
        <w:rPr>
          <w:rFonts w:ascii="Times New Roman" w:eastAsia="Times New Roman" w:hAnsi="Times New Roman" w:cs="Times New Roman"/>
          <w:b/>
          <w:bCs/>
        </w:rPr>
        <w:t>522</w:t>
      </w:r>
      <w:r w:rsidRPr="00255946">
        <w:rPr>
          <w:rFonts w:ascii="Times New Roman" w:eastAsia="Times New Roman" w:hAnsi="Times New Roman" w:cs="Times New Roman"/>
        </w:rPr>
        <w:t>, 207–211.</w:t>
      </w:r>
    </w:p>
    <w:p w14:paraId="25EAB703"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Hao, W.; Golding, G. B., 2008: Uncovering rate variation of lateral gene transfer during bacterial genome evolution. BMC Genomics., </w:t>
      </w:r>
      <w:r w:rsidRPr="00255946">
        <w:rPr>
          <w:rFonts w:ascii="Times New Roman" w:eastAsia="Times New Roman" w:hAnsi="Times New Roman" w:cs="Times New Roman"/>
          <w:b/>
          <w:bCs/>
        </w:rPr>
        <w:t>9</w:t>
      </w:r>
      <w:r w:rsidRPr="00255946">
        <w:rPr>
          <w:rFonts w:ascii="Times New Roman" w:eastAsia="Times New Roman" w:hAnsi="Times New Roman" w:cs="Times New Roman"/>
        </w:rPr>
        <w:t>, 235.</w:t>
      </w:r>
    </w:p>
    <w:p w14:paraId="387BAE61"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Hofman, C. L.; Bright, A. J.; Hoogland, M. L. P.; Keegan, W. F., 2008: Attractive Ideas, Desirable Goods: Examining the Late Ceramic Age Relationships between Greater and Lesser Antillean Societies. The Journal of Island and Coastal Archaeology., </w:t>
      </w:r>
      <w:r w:rsidRPr="00255946">
        <w:rPr>
          <w:rFonts w:ascii="Times New Roman" w:eastAsia="Times New Roman" w:hAnsi="Times New Roman" w:cs="Times New Roman"/>
          <w:b/>
          <w:bCs/>
        </w:rPr>
        <w:t>3</w:t>
      </w:r>
      <w:r w:rsidRPr="00255946">
        <w:rPr>
          <w:rFonts w:ascii="Times New Roman" w:eastAsia="Times New Roman" w:hAnsi="Times New Roman" w:cs="Times New Roman"/>
        </w:rPr>
        <w:t>, 17–34.</w:t>
      </w:r>
    </w:p>
    <w:p w14:paraId="7BDD933B"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Hooper, L. V.; Gordon, J. I., 2001: Commensal Host-Bacterial Relationships in the Gut. Science., </w:t>
      </w:r>
      <w:r w:rsidRPr="00255946">
        <w:rPr>
          <w:rFonts w:ascii="Times New Roman" w:eastAsia="Times New Roman" w:hAnsi="Times New Roman" w:cs="Times New Roman"/>
          <w:b/>
          <w:bCs/>
        </w:rPr>
        <w:t>292</w:t>
      </w:r>
      <w:r w:rsidRPr="00255946">
        <w:rPr>
          <w:rFonts w:ascii="Times New Roman" w:eastAsia="Times New Roman" w:hAnsi="Times New Roman" w:cs="Times New Roman"/>
        </w:rPr>
        <w:t>, 1115–1118.</w:t>
      </w:r>
    </w:p>
    <w:p w14:paraId="7E663005"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Jain, R.; Rivera, M. C.; Lake, J. A., 1999: Horizontal gene transfer among genomes: the complexity hypothesis. Proceedings of the National Academy of Sciences of the United States of America., </w:t>
      </w:r>
      <w:r w:rsidRPr="00255946">
        <w:rPr>
          <w:rFonts w:ascii="Times New Roman" w:eastAsia="Times New Roman" w:hAnsi="Times New Roman" w:cs="Times New Roman"/>
          <w:b/>
          <w:bCs/>
        </w:rPr>
        <w:t>96</w:t>
      </w:r>
      <w:r w:rsidRPr="00255946">
        <w:rPr>
          <w:rFonts w:ascii="Times New Roman" w:eastAsia="Times New Roman" w:hAnsi="Times New Roman" w:cs="Times New Roman"/>
        </w:rPr>
        <w:t>, 3801–3806.</w:t>
      </w:r>
    </w:p>
    <w:p w14:paraId="314D3E1B"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lastRenderedPageBreak/>
        <w:t xml:space="preserve">Kayser, M.; Lao, O.; Saar, K.; Brauer, S.; Wang, X.; Nürnberg, P.; Trent, R. J.; Stoneking, M., 2008: Genome-wide Analysis Indicates More Asian than Melanesian Ancestry of Polynesians. The American Journal of Human Genetics., </w:t>
      </w:r>
      <w:r w:rsidRPr="00255946">
        <w:rPr>
          <w:rFonts w:ascii="Times New Roman" w:eastAsia="Times New Roman" w:hAnsi="Times New Roman" w:cs="Times New Roman"/>
          <w:b/>
          <w:bCs/>
        </w:rPr>
        <w:t>82</w:t>
      </w:r>
      <w:r w:rsidRPr="00255946">
        <w:rPr>
          <w:rFonts w:ascii="Times New Roman" w:eastAsia="Times New Roman" w:hAnsi="Times New Roman" w:cs="Times New Roman"/>
        </w:rPr>
        <w:t>, 194–198.</w:t>
      </w:r>
    </w:p>
    <w:p w14:paraId="7B54693F"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Keegan, W. F.; Hofman, C. L., 2017: The Caribbean before Columbus. Oxford University Press, Oxford, New York.</w:t>
      </w:r>
    </w:p>
    <w:p w14:paraId="7056951D"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Kirch, P. V., 2000: On the road of the winds: an archaeological history of the Pacific islands before European contact.</w:t>
      </w:r>
    </w:p>
    <w:p w14:paraId="44A363DC"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Kirch, P. V.; Green, R. C., 2001: Hawaiki, Ancestral Polynesia: An Essay in Historical Anthropology. Cambridge University Press.</w:t>
      </w:r>
    </w:p>
    <w:p w14:paraId="4B3ABF2B"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Kirch, P. V.; Rallu, J. L. (Eds.), 2007: The growth and collapse of Pacific island societies: archaeological and demographic perspectives. University of Hawaiʻi Press, Honolulu.</w:t>
      </w:r>
    </w:p>
    <w:p w14:paraId="27C4C311"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Larson, G.; Cucchi, T.; Fujita, M.; Matisoo-Smith, E.; Robins, J.; Anderson, A.; Rolett, B.; Spriggs, M.; Dolman, G.; Kim, T. H.; Thuy, N. T. D.; Randi, E.; Doherty, M.; Due, R. A.; Bollt, R.; Djubiantono, T.; Griffin, B.; Intoh, M.; Keane, E. et al., 2007: Phylogeny and ancient DNA of Sus provides insights into neolithic expansion in Island Southeast Asia and Oceania. Proceedings of the National Academy of Sciences., </w:t>
      </w:r>
      <w:r w:rsidRPr="00255946">
        <w:rPr>
          <w:rFonts w:ascii="Times New Roman" w:eastAsia="Times New Roman" w:hAnsi="Times New Roman" w:cs="Times New Roman"/>
          <w:b/>
          <w:bCs/>
        </w:rPr>
        <w:t>104</w:t>
      </w:r>
      <w:r w:rsidRPr="00255946">
        <w:rPr>
          <w:rFonts w:ascii="Times New Roman" w:eastAsia="Times New Roman" w:hAnsi="Times New Roman" w:cs="Times New Roman"/>
        </w:rPr>
        <w:t>, 4834–4839.</w:t>
      </w:r>
    </w:p>
    <w:p w14:paraId="427C32F9"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Larson, G.; Liu, R.; Zhao, X.; Yuan, J.; Fuller, D.; Barton, L.; Dobney, K.; Fan, Q.; Gu, Z.; Liu, X. H.; Luo, Y.; Lv, P.; Andersson, L.; Li, N., 2010: Patterns of East Asian pig domestication, migration, and turnover revealed by modern and ancient DNA. Proceedings of the National Academy of Sciences of the United States of America., </w:t>
      </w:r>
      <w:r w:rsidRPr="00255946">
        <w:rPr>
          <w:rFonts w:ascii="Times New Roman" w:eastAsia="Times New Roman" w:hAnsi="Times New Roman" w:cs="Times New Roman"/>
          <w:b/>
          <w:bCs/>
        </w:rPr>
        <w:t>107</w:t>
      </w:r>
      <w:r w:rsidRPr="00255946">
        <w:rPr>
          <w:rFonts w:ascii="Times New Roman" w:eastAsia="Times New Roman" w:hAnsi="Times New Roman" w:cs="Times New Roman"/>
        </w:rPr>
        <w:t>, 7686–7691.</w:t>
      </w:r>
    </w:p>
    <w:p w14:paraId="31BC6575"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Lazaridis, I.; Patterson, N.; Mittnik, A.; Renaud, G.; Mallick, S.; Kirsanow, K.; Sudmant, P. H.; Schraiber, J. G.; Castellano, S.; Lipson, M.; Berger, B.; Economou, C.; Bollongino, R.; Fu, Q.; Bos, K. I.; Nordenfelt, S.; Li, H.; de Filippo, C.; Prüfer, K. et al., 2014: Ancient human genomes suggest three ancestral populations for present-day Europeans. Nature., </w:t>
      </w:r>
      <w:r w:rsidRPr="00255946">
        <w:rPr>
          <w:rFonts w:ascii="Times New Roman" w:eastAsia="Times New Roman" w:hAnsi="Times New Roman" w:cs="Times New Roman"/>
          <w:b/>
          <w:bCs/>
        </w:rPr>
        <w:t>513</w:t>
      </w:r>
      <w:r w:rsidRPr="00255946">
        <w:rPr>
          <w:rFonts w:ascii="Times New Roman" w:eastAsia="Times New Roman" w:hAnsi="Times New Roman" w:cs="Times New Roman"/>
        </w:rPr>
        <w:t>, 409–413.</w:t>
      </w:r>
    </w:p>
    <w:p w14:paraId="238CFBAB"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lastRenderedPageBreak/>
        <w:t xml:space="preserve">Li, Y.; Ismail, A. I.; Ge, Y.; Tellez, M.; Sohn, W., 2007: Similarity of Bacterial Populations in Saliva from African-American Mother-Child Dyads. Journal of Clinical Microbiology., </w:t>
      </w:r>
      <w:r w:rsidRPr="00255946">
        <w:rPr>
          <w:rFonts w:ascii="Times New Roman" w:eastAsia="Times New Roman" w:hAnsi="Times New Roman" w:cs="Times New Roman"/>
          <w:b/>
          <w:bCs/>
        </w:rPr>
        <w:t>45</w:t>
      </w:r>
      <w:r w:rsidRPr="00255946">
        <w:rPr>
          <w:rFonts w:ascii="Times New Roman" w:eastAsia="Times New Roman" w:hAnsi="Times New Roman" w:cs="Times New Roman"/>
        </w:rPr>
        <w:t>, 3082–3085.</w:t>
      </w:r>
    </w:p>
    <w:p w14:paraId="729F9181"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Lipson, M.; Loh, P. R.; Patterson, N.; Moorjani, P.; Ko, Y. C.; Stoneking, M.; Berger, B.; Reich, D., 2014: Reconstructing Austronesian population history in Island Southeast Asia. Nature Communications., </w:t>
      </w:r>
      <w:r w:rsidRPr="00255946">
        <w:rPr>
          <w:rFonts w:ascii="Times New Roman" w:eastAsia="Times New Roman" w:hAnsi="Times New Roman" w:cs="Times New Roman"/>
          <w:b/>
          <w:bCs/>
        </w:rPr>
        <w:t>5</w:t>
      </w:r>
      <w:r w:rsidRPr="00255946">
        <w:rPr>
          <w:rFonts w:ascii="Times New Roman" w:eastAsia="Times New Roman" w:hAnsi="Times New Roman" w:cs="Times New Roman"/>
        </w:rPr>
        <w:t>.</w:t>
      </w:r>
    </w:p>
    <w:p w14:paraId="6E9DFF84"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Marck, J. C., 2000: Topics in Polynesian Language and Culture History. Pacific Linguistics, Research School of Pacific and Asian Studies, The Australian National University.</w:t>
      </w:r>
    </w:p>
    <w:p w14:paraId="3E605C52"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Maricic, T.; Whitten, M.; Pääbo, S., 2010: Multiplexed DNA Sequence Capture of Mitochondrial Genomes Using PCR Products. PLOS ONE., </w:t>
      </w:r>
      <w:r w:rsidRPr="00255946">
        <w:rPr>
          <w:rFonts w:ascii="Times New Roman" w:eastAsia="Times New Roman" w:hAnsi="Times New Roman" w:cs="Times New Roman"/>
          <w:b/>
          <w:bCs/>
        </w:rPr>
        <w:t>5</w:t>
      </w:r>
      <w:r w:rsidRPr="00255946">
        <w:rPr>
          <w:rFonts w:ascii="Times New Roman" w:eastAsia="Times New Roman" w:hAnsi="Times New Roman" w:cs="Times New Roman"/>
        </w:rPr>
        <w:t>, e14004.</w:t>
      </w:r>
    </w:p>
    <w:p w14:paraId="11C288E3"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Martin, D. P.; Murrell, B.; Golden, M.; Khoosal, A.; Muhire, B., 2015: RDP4: Detection and analysis of recombination patterns in virus genomes. Virus Evolution., </w:t>
      </w:r>
      <w:r w:rsidRPr="00255946">
        <w:rPr>
          <w:rFonts w:ascii="Times New Roman" w:eastAsia="Times New Roman" w:hAnsi="Times New Roman" w:cs="Times New Roman"/>
          <w:b/>
          <w:bCs/>
        </w:rPr>
        <w:t>1</w:t>
      </w:r>
      <w:r w:rsidRPr="00255946">
        <w:rPr>
          <w:rFonts w:ascii="Times New Roman" w:eastAsia="Times New Roman" w:hAnsi="Times New Roman" w:cs="Times New Roman"/>
        </w:rPr>
        <w:t>, vev003.</w:t>
      </w:r>
    </w:p>
    <w:p w14:paraId="6F0A30CC"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Martinsson-Wallin, H.; Wallin, P.; Anderson, A.; Solsvik, R., 2013: Chronogeographic Variation in Initial East Polynesian Construction of Monumental Ceremonial Sites. The Journal of Island and Coastal Archaeology., </w:t>
      </w:r>
      <w:r w:rsidRPr="00255946">
        <w:rPr>
          <w:rFonts w:ascii="Times New Roman" w:eastAsia="Times New Roman" w:hAnsi="Times New Roman" w:cs="Times New Roman"/>
          <w:b/>
          <w:bCs/>
        </w:rPr>
        <w:t>8</w:t>
      </w:r>
      <w:r w:rsidRPr="00255946">
        <w:rPr>
          <w:rFonts w:ascii="Times New Roman" w:eastAsia="Times New Roman" w:hAnsi="Times New Roman" w:cs="Times New Roman"/>
        </w:rPr>
        <w:t>, 405–421.</w:t>
      </w:r>
    </w:p>
    <w:p w14:paraId="74FEF51F"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Matisoo-Smith, E.; Robins, J. H., 2004: Origins and dispersals of Pacific peoples: Evidence from mtDNA phylogenies of the Pacific rat. Proceedings of the National Academy of Sciences of the United States of America., </w:t>
      </w:r>
      <w:r w:rsidRPr="00255946">
        <w:rPr>
          <w:rFonts w:ascii="Times New Roman" w:eastAsia="Times New Roman" w:hAnsi="Times New Roman" w:cs="Times New Roman"/>
          <w:b/>
          <w:bCs/>
        </w:rPr>
        <w:t>101</w:t>
      </w:r>
      <w:r w:rsidRPr="00255946">
        <w:rPr>
          <w:rFonts w:ascii="Times New Roman" w:eastAsia="Times New Roman" w:hAnsi="Times New Roman" w:cs="Times New Roman"/>
        </w:rPr>
        <w:t>, 9167–9172.</w:t>
      </w:r>
    </w:p>
    <w:p w14:paraId="740E9F91"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Montenegro, A.; Callaghan, R. T.; Fitzpatrick, S. M., 2014: From west to east: Environmental influences on the rate and pathways of Polynesian colonization. The Holocene., </w:t>
      </w:r>
      <w:r w:rsidRPr="00255946">
        <w:rPr>
          <w:rFonts w:ascii="Times New Roman" w:eastAsia="Times New Roman" w:hAnsi="Times New Roman" w:cs="Times New Roman"/>
          <w:b/>
          <w:bCs/>
        </w:rPr>
        <w:t>24</w:t>
      </w:r>
      <w:r w:rsidRPr="00255946">
        <w:rPr>
          <w:rFonts w:ascii="Times New Roman" w:eastAsia="Times New Roman" w:hAnsi="Times New Roman" w:cs="Times New Roman"/>
        </w:rPr>
        <w:t>, 242–256.</w:t>
      </w:r>
    </w:p>
    <w:p w14:paraId="700C80DF"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Montenegro, Á.; Callaghan, R. T.; Fitzpatrick, S. M., 2016: Using seafaring simulations and shortest-hop trajectories to model the prehistoric colonization of Remote Oceania. Proceedings of the National Academy of Sciences., </w:t>
      </w:r>
      <w:r w:rsidRPr="00255946">
        <w:rPr>
          <w:rFonts w:ascii="Times New Roman" w:eastAsia="Times New Roman" w:hAnsi="Times New Roman" w:cs="Times New Roman"/>
          <w:b/>
          <w:bCs/>
        </w:rPr>
        <w:t>113</w:t>
      </w:r>
      <w:r w:rsidRPr="00255946">
        <w:rPr>
          <w:rFonts w:ascii="Times New Roman" w:eastAsia="Times New Roman" w:hAnsi="Times New Roman" w:cs="Times New Roman"/>
        </w:rPr>
        <w:t>, 12685–12690.</w:t>
      </w:r>
    </w:p>
    <w:p w14:paraId="2AB8ED50"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lastRenderedPageBreak/>
        <w:t xml:space="preserve">Moodley, Y.; Linz, B.; Yamaoka, Y.; Windsor, H. M.; Breurec, S.; Wu, J. Y.; Maady, A.; Bernhoft, S.; Thiberge, J. M.; Phuanukoonnon, S.; Jobb, G.; Siba, P.; Graham, D. Y.; Marshall, B. J.; Achtman, M., 2009: The Peopling of the Pacific from a Bacterial Perspective. Science., </w:t>
      </w:r>
      <w:r w:rsidRPr="00255946">
        <w:rPr>
          <w:rFonts w:ascii="Times New Roman" w:eastAsia="Times New Roman" w:hAnsi="Times New Roman" w:cs="Times New Roman"/>
          <w:b/>
          <w:bCs/>
        </w:rPr>
        <w:t>323</w:t>
      </w:r>
      <w:r w:rsidRPr="00255946">
        <w:rPr>
          <w:rFonts w:ascii="Times New Roman" w:eastAsia="Times New Roman" w:hAnsi="Times New Roman" w:cs="Times New Roman"/>
        </w:rPr>
        <w:t>, 527–530.</w:t>
      </w:r>
    </w:p>
    <w:p w14:paraId="1374EB1C"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Murray-McIntosh, R. P.; Scrimshaw, B. J.; Hatfield, P. J.; Penny, D., 1998: Testing migration patterns and estimating founding population size in Polynesia by using human mtDNA sequences. Proceedings of the National Academy of Sciences of the United States of America., </w:t>
      </w:r>
      <w:r w:rsidRPr="00255946">
        <w:rPr>
          <w:rFonts w:ascii="Times New Roman" w:eastAsia="Times New Roman" w:hAnsi="Times New Roman" w:cs="Times New Roman"/>
          <w:b/>
          <w:bCs/>
        </w:rPr>
        <w:t>95</w:t>
      </w:r>
      <w:r w:rsidRPr="00255946">
        <w:rPr>
          <w:rFonts w:ascii="Times New Roman" w:eastAsia="Times New Roman" w:hAnsi="Times New Roman" w:cs="Times New Roman"/>
        </w:rPr>
        <w:t>, 9047–9052.</w:t>
      </w:r>
    </w:p>
    <w:p w14:paraId="076C4ADF"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Okada, M.; Hayashi, F.; Soda, Y.; Zhong, X.; Miura, K.; Kozai, K., 2004: Intra-familial distribution of nine putative periodontopathogens in dental plaque samples analyzed by PCR. Journal of Oral Science., </w:t>
      </w:r>
      <w:r w:rsidRPr="00255946">
        <w:rPr>
          <w:rFonts w:ascii="Times New Roman" w:eastAsia="Times New Roman" w:hAnsi="Times New Roman" w:cs="Times New Roman"/>
          <w:b/>
          <w:bCs/>
        </w:rPr>
        <w:t>46</w:t>
      </w:r>
      <w:r w:rsidRPr="00255946">
        <w:rPr>
          <w:rFonts w:ascii="Times New Roman" w:eastAsia="Times New Roman" w:hAnsi="Times New Roman" w:cs="Times New Roman"/>
        </w:rPr>
        <w:t>, 149–156.</w:t>
      </w:r>
    </w:p>
    <w:p w14:paraId="6080FB3E"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Oskarsson, M. C. R.; Klütsch, C. F. C.; Boonyaprakob, U.; Wilton, A.; Tanabe, Y.; Savolainen, P., 2011: Mitochondrial DNA data indicate an introduction through Mainland Southeast Asia for Australian dingoes and Polynesian domestic dogs. Proceedings of the Royal Society of London B: Biological Sciences., rspb20111395.</w:t>
      </w:r>
    </w:p>
    <w:p w14:paraId="4F335622"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Petchey, F., 2001: Radiocarbon determinations from the Mulifanua Lapita site, Upolu, western Samoa.</w:t>
      </w:r>
    </w:p>
    <w:p w14:paraId="7F7C43AB"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Preus, H. R.; Marvik, O. J.; Selvig, K. A.; Bennike, P., 2011: Ancient bacterial DNA (aDNA) in dental calculus from archaeological human remains. Journal of Archaeological Science., </w:t>
      </w:r>
      <w:r w:rsidRPr="00255946">
        <w:rPr>
          <w:rFonts w:ascii="Times New Roman" w:eastAsia="Times New Roman" w:hAnsi="Times New Roman" w:cs="Times New Roman"/>
          <w:b/>
          <w:bCs/>
        </w:rPr>
        <w:t>38</w:t>
      </w:r>
      <w:r w:rsidRPr="00255946">
        <w:rPr>
          <w:rFonts w:ascii="Times New Roman" w:eastAsia="Times New Roman" w:hAnsi="Times New Roman" w:cs="Times New Roman"/>
        </w:rPr>
        <w:t>, 1827–1831.</w:t>
      </w:r>
    </w:p>
    <w:p w14:paraId="5D3CF7D9"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Rieth, T. M.; Hunt, T. L., 2008: A radiocarbon chronology for Sāmoan prehistory. Journal of Archaeological Science., </w:t>
      </w:r>
      <w:r w:rsidRPr="00255946">
        <w:rPr>
          <w:rFonts w:ascii="Times New Roman" w:eastAsia="Times New Roman" w:hAnsi="Times New Roman" w:cs="Times New Roman"/>
          <w:b/>
          <w:bCs/>
        </w:rPr>
        <w:t>35</w:t>
      </w:r>
      <w:r w:rsidRPr="00255946">
        <w:rPr>
          <w:rFonts w:ascii="Times New Roman" w:eastAsia="Times New Roman" w:hAnsi="Times New Roman" w:cs="Times New Roman"/>
        </w:rPr>
        <w:t>, 1901–1927.</w:t>
      </w:r>
    </w:p>
    <w:p w14:paraId="06FD1C13"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Rieth, T. M.; Morrison, A. E.; Addison, D. J., 2008: The Temporal and Spatial Patterning of the Initial Settlement of Sāmoa. The Journal of Island and Coastal Archaeology., </w:t>
      </w:r>
      <w:r w:rsidRPr="00255946">
        <w:rPr>
          <w:rFonts w:ascii="Times New Roman" w:eastAsia="Times New Roman" w:hAnsi="Times New Roman" w:cs="Times New Roman"/>
          <w:b/>
          <w:bCs/>
        </w:rPr>
        <w:t>3</w:t>
      </w:r>
      <w:r w:rsidRPr="00255946">
        <w:rPr>
          <w:rFonts w:ascii="Times New Roman" w:eastAsia="Times New Roman" w:hAnsi="Times New Roman" w:cs="Times New Roman"/>
        </w:rPr>
        <w:t>, 214–239.</w:t>
      </w:r>
    </w:p>
    <w:p w14:paraId="372AA905"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lastRenderedPageBreak/>
        <w:t xml:space="preserve">Rivera, M. C.; Jain, R.; Moore, J. E.; Lake, J. A., 1998: Genomic evidence for two functionally distinct gene classes. Proceedings of the National Academy of Sciences., </w:t>
      </w:r>
      <w:r w:rsidRPr="00255946">
        <w:rPr>
          <w:rFonts w:ascii="Times New Roman" w:eastAsia="Times New Roman" w:hAnsi="Times New Roman" w:cs="Times New Roman"/>
          <w:b/>
          <w:bCs/>
        </w:rPr>
        <w:t>95</w:t>
      </w:r>
      <w:r w:rsidRPr="00255946">
        <w:rPr>
          <w:rFonts w:ascii="Times New Roman" w:eastAsia="Times New Roman" w:hAnsi="Times New Roman" w:cs="Times New Roman"/>
        </w:rPr>
        <w:t>, 6239–6244.</w:t>
      </w:r>
    </w:p>
    <w:p w14:paraId="7AA2ED6B"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Rocha, G. A.; Rocha, A. M. C.; Silva, L. D.; Santos, A.; Bocewicz, A. C. D.; Queiroz Rd, R. de M.; Bethony, J.; Gazzinelli, A.; Corrêa-Oliveira, R.; Queiroz, D. M. M., 2003: Transmission of Helicobacter pylori infection in families of preschool-aged children from Minas Gerais, Brazil. Tropical medicine &amp; international health: TM &amp; IH., </w:t>
      </w:r>
      <w:r w:rsidRPr="00255946">
        <w:rPr>
          <w:rFonts w:ascii="Times New Roman" w:eastAsia="Times New Roman" w:hAnsi="Times New Roman" w:cs="Times New Roman"/>
          <w:b/>
          <w:bCs/>
        </w:rPr>
        <w:t>8</w:t>
      </w:r>
      <w:r w:rsidRPr="00255946">
        <w:rPr>
          <w:rFonts w:ascii="Times New Roman" w:eastAsia="Times New Roman" w:hAnsi="Times New Roman" w:cs="Times New Roman"/>
        </w:rPr>
        <w:t>, 987–991.</w:t>
      </w:r>
    </w:p>
    <w:p w14:paraId="577B2272"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Schuenemann, V. J.; Bos, K.; DeWitte, S.; Schmedes, S.; Jamieson, J.; Mittnik, A.; Forrest, S.; Coombes, B. K.; Wood, J. W.; Earn, D. J. D.; White, W.; Krause, J.; Poinar, H. N., 2011: Targeted enrichment of ancient pathogens yielding the pPCP1 plasmid of Yersinia pestis from victims of the Black Death. Proceedings of the National Academy of Sciences., </w:t>
      </w:r>
      <w:r w:rsidRPr="00255946">
        <w:rPr>
          <w:rFonts w:ascii="Times New Roman" w:eastAsia="Times New Roman" w:hAnsi="Times New Roman" w:cs="Times New Roman"/>
          <w:b/>
          <w:bCs/>
        </w:rPr>
        <w:t>108</w:t>
      </w:r>
      <w:r w:rsidRPr="00255946">
        <w:rPr>
          <w:rFonts w:ascii="Times New Roman" w:eastAsia="Times New Roman" w:hAnsi="Times New Roman" w:cs="Times New Roman"/>
        </w:rPr>
        <w:t>, E746–E752.</w:t>
      </w:r>
    </w:p>
    <w:p w14:paraId="29E563EE"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Shand, A., 1911: The Moriori people of the Chatham Islands : their history and traditions / by the late Alexander Shand. Memoirs of the Polynesian Society ; v. 2. Polynesian Society of New Zealand, Wellington [N.Z.].</w:t>
      </w:r>
    </w:p>
    <w:p w14:paraId="6037663E"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Skoglund, P.; Posth, C.; Sirak, K.; Spriggs, M.; Valentin, F.; Bedford, S.; Clark, G. R.; Reepmeyer, C.; Petchey, F.; Fernandes, D.; Fu, Q.; Harney, E.; Lipson, M.; Mallick, S.; Novak, M.; Rohland, N.; Stewardson, K.; Abdullah, S.; Cox, M. P. et al., 2016: Genomic insights into the peopling of the Southwest Pacific. Nature., </w:t>
      </w:r>
      <w:r w:rsidRPr="00255946">
        <w:rPr>
          <w:rFonts w:ascii="Times New Roman" w:eastAsia="Times New Roman" w:hAnsi="Times New Roman" w:cs="Times New Roman"/>
          <w:b/>
          <w:bCs/>
        </w:rPr>
        <w:t>advance online publication</w:t>
      </w:r>
      <w:r w:rsidRPr="00255946">
        <w:rPr>
          <w:rFonts w:ascii="Times New Roman" w:eastAsia="Times New Roman" w:hAnsi="Times New Roman" w:cs="Times New Roman"/>
        </w:rPr>
        <w:t>.</w:t>
      </w:r>
    </w:p>
    <w:p w14:paraId="485A4EFC"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Soares, P.; Rito, T.; Trejaut, J.; Mormina, M.; Hill, C.; Tinkler-Hundal, E.; Braid, M.; Clarke, D. J.; Loo, J. H.; Thomson, N.; Denham, T.; Donohue, M.; Macaulay, V.; Lin, M.; Oppenheimer, S.; Richards, M. B., 2011: Ancient Voyaging and Polynesian Origins. The American Journal of Human Genetics., </w:t>
      </w:r>
      <w:r w:rsidRPr="00255946">
        <w:rPr>
          <w:rFonts w:ascii="Times New Roman" w:eastAsia="Times New Roman" w:hAnsi="Times New Roman" w:cs="Times New Roman"/>
          <w:b/>
          <w:bCs/>
        </w:rPr>
        <w:t>88</w:t>
      </w:r>
      <w:r w:rsidRPr="00255946">
        <w:rPr>
          <w:rFonts w:ascii="Times New Roman" w:eastAsia="Times New Roman" w:hAnsi="Times New Roman" w:cs="Times New Roman"/>
        </w:rPr>
        <w:t>, 239–247.</w:t>
      </w:r>
    </w:p>
    <w:p w14:paraId="4B94FA0E"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Song, S. J.; Lauber, C.; Costello, E. K.; Lozupone, C. A.; Humphrey, G.; Berg-Lyons, D.; Caporaso, J. G.; Knights, D.; Clemente, J. C.; Nakielny, S.; Gordon, J. I.; Fierer, N.; Knight, </w:t>
      </w:r>
      <w:r w:rsidRPr="00255946">
        <w:rPr>
          <w:rFonts w:ascii="Times New Roman" w:eastAsia="Times New Roman" w:hAnsi="Times New Roman" w:cs="Times New Roman"/>
        </w:rPr>
        <w:lastRenderedPageBreak/>
        <w:t xml:space="preserve">R., 2013: Cohabiting family members share microbiota with one another and with their dogs. eLife., </w:t>
      </w:r>
      <w:r w:rsidRPr="00255946">
        <w:rPr>
          <w:rFonts w:ascii="Times New Roman" w:eastAsia="Times New Roman" w:hAnsi="Times New Roman" w:cs="Times New Roman"/>
          <w:b/>
          <w:bCs/>
        </w:rPr>
        <w:t>2</w:t>
      </w:r>
      <w:r w:rsidRPr="00255946">
        <w:rPr>
          <w:rFonts w:ascii="Times New Roman" w:eastAsia="Times New Roman" w:hAnsi="Times New Roman" w:cs="Times New Roman"/>
        </w:rPr>
        <w:t>, e00458.</w:t>
      </w:r>
    </w:p>
    <w:p w14:paraId="2D49C321"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Storey, A. A.; Clarke, A. C.; Ladefoged, T.; Robins, J.; Matisoo-Smith, E., 2013: DNA and Pacific Commensal Models: Applications, Construction, Limitations, and Future Prospects. The Journal of Island and Coastal Archaeology., </w:t>
      </w:r>
      <w:r w:rsidRPr="00255946">
        <w:rPr>
          <w:rFonts w:ascii="Times New Roman" w:eastAsia="Times New Roman" w:hAnsi="Times New Roman" w:cs="Times New Roman"/>
          <w:b/>
          <w:bCs/>
        </w:rPr>
        <w:t>8</w:t>
      </w:r>
      <w:r w:rsidRPr="00255946">
        <w:rPr>
          <w:rFonts w:ascii="Times New Roman" w:eastAsia="Times New Roman" w:hAnsi="Times New Roman" w:cs="Times New Roman"/>
        </w:rPr>
        <w:t>, 37–65.</w:t>
      </w:r>
    </w:p>
    <w:p w14:paraId="01CF8CE1"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Sutton, D. G., 1980: A Culture and History of the Chatham Islands. The Journal of the Polynesian Society., </w:t>
      </w:r>
      <w:r w:rsidRPr="00255946">
        <w:rPr>
          <w:rFonts w:ascii="Times New Roman" w:eastAsia="Times New Roman" w:hAnsi="Times New Roman" w:cs="Times New Roman"/>
          <w:b/>
          <w:bCs/>
        </w:rPr>
        <w:t>89</w:t>
      </w:r>
      <w:r w:rsidRPr="00255946">
        <w:rPr>
          <w:rFonts w:ascii="Times New Roman" w:eastAsia="Times New Roman" w:hAnsi="Times New Roman" w:cs="Times New Roman"/>
        </w:rPr>
        <w:t>, 67–93.</w:t>
      </w:r>
    </w:p>
    <w:p w14:paraId="125C3695"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Thomson, V. A.; Aplin, K. P.; Cooper, A.; Hisheh, S.; Suzuki, H.; Maryanto, I.; Yap, G.; Donnellan, S. C., 2014a: Molecular Genetic Evidence for the Place of Origin of the Pacific Rat, Rattus exulans. PLoS ONE., </w:t>
      </w:r>
      <w:r w:rsidRPr="00255946">
        <w:rPr>
          <w:rFonts w:ascii="Times New Roman" w:eastAsia="Times New Roman" w:hAnsi="Times New Roman" w:cs="Times New Roman"/>
          <w:b/>
          <w:bCs/>
        </w:rPr>
        <w:t>9</w:t>
      </w:r>
      <w:r w:rsidRPr="00255946">
        <w:rPr>
          <w:rFonts w:ascii="Times New Roman" w:eastAsia="Times New Roman" w:hAnsi="Times New Roman" w:cs="Times New Roman"/>
        </w:rPr>
        <w:t>, e91356.</w:t>
      </w:r>
    </w:p>
    <w:p w14:paraId="76A6B75D"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Thomson, V. A.; Lebrasseur, O.; Austin, J. J.; Hunt, T. L.; Burney, D. A.; Denham, T.; Rawlence, N. J.; Wood, J. R.; Gongora, J.; Flink, L. G.; others, 2014b: Using ancient DNA to study the origins and dispersal of ancestral Polynesian chickens across the Pacific. Proceedings of the National Academy of Sciences., </w:t>
      </w:r>
      <w:r w:rsidRPr="00255946">
        <w:rPr>
          <w:rFonts w:ascii="Times New Roman" w:eastAsia="Times New Roman" w:hAnsi="Times New Roman" w:cs="Times New Roman"/>
          <w:b/>
          <w:bCs/>
        </w:rPr>
        <w:t>111</w:t>
      </w:r>
      <w:r w:rsidRPr="00255946">
        <w:rPr>
          <w:rFonts w:ascii="Times New Roman" w:eastAsia="Times New Roman" w:hAnsi="Times New Roman" w:cs="Times New Roman"/>
        </w:rPr>
        <w:t>, 4826–4831.</w:t>
      </w:r>
    </w:p>
    <w:p w14:paraId="74D55555"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Tims, S.; Derom, C.; Jonkers, D. M.; Vlietinck, R.; Saris, W. H.; Kleerebezem, M.; de Vos, W. M.; Zoetendal, E. G., 2013: Microbiota conservation and BMI signatures in adult monozygotic twins. The ISME Journal., </w:t>
      </w:r>
      <w:r w:rsidRPr="00255946">
        <w:rPr>
          <w:rFonts w:ascii="Times New Roman" w:eastAsia="Times New Roman" w:hAnsi="Times New Roman" w:cs="Times New Roman"/>
          <w:b/>
          <w:bCs/>
        </w:rPr>
        <w:t>7</w:t>
      </w:r>
      <w:r w:rsidRPr="00255946">
        <w:rPr>
          <w:rFonts w:ascii="Times New Roman" w:eastAsia="Times New Roman" w:hAnsi="Times New Roman" w:cs="Times New Roman"/>
        </w:rPr>
        <w:t>, 707–717.</w:t>
      </w:r>
    </w:p>
    <w:p w14:paraId="3737831C"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Truong, D. T.; Franzosa, E. A.; Tickle, T. L.; Scholz, M.; Weingart, G.; Pasolli, E.; Tett, A.; Huttenhower, C.; Segata, N., 2015: MetaPhlAn2 for enhanced metagenomic taxonomic profiling. Nature Methods., </w:t>
      </w:r>
      <w:r w:rsidRPr="00255946">
        <w:rPr>
          <w:rFonts w:ascii="Times New Roman" w:eastAsia="Times New Roman" w:hAnsi="Times New Roman" w:cs="Times New Roman"/>
          <w:b/>
          <w:bCs/>
        </w:rPr>
        <w:t>12</w:t>
      </w:r>
      <w:r w:rsidRPr="00255946">
        <w:rPr>
          <w:rFonts w:ascii="Times New Roman" w:eastAsia="Times New Roman" w:hAnsi="Times New Roman" w:cs="Times New Roman"/>
        </w:rPr>
        <w:t>, 902–903.</w:t>
      </w:r>
    </w:p>
    <w:p w14:paraId="67AD8BEE"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Truong, D. T.; Tett, A.; Pasolli, E.; Huttenhower, C.; Segata, N., 2017: Microbial strain-level population structure and genetic diversity from metagenomes. Genome Research., </w:t>
      </w:r>
      <w:r w:rsidRPr="00255946">
        <w:rPr>
          <w:rFonts w:ascii="Times New Roman" w:eastAsia="Times New Roman" w:hAnsi="Times New Roman" w:cs="Times New Roman"/>
          <w:b/>
          <w:bCs/>
        </w:rPr>
        <w:t>27</w:t>
      </w:r>
      <w:r w:rsidRPr="00255946">
        <w:rPr>
          <w:rFonts w:ascii="Times New Roman" w:eastAsia="Times New Roman" w:hAnsi="Times New Roman" w:cs="Times New Roman"/>
        </w:rPr>
        <w:t>, 626–638.</w:t>
      </w:r>
    </w:p>
    <w:p w14:paraId="07DE2399"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Utter, D. R.; Mark Welch, J. L.; Borisy, G. G., 2016: Individuality, Stability, and Variability of the Plaque Microbiome. Frontiers in Microbiology., </w:t>
      </w:r>
      <w:r w:rsidRPr="00255946">
        <w:rPr>
          <w:rFonts w:ascii="Times New Roman" w:eastAsia="Times New Roman" w:hAnsi="Times New Roman" w:cs="Times New Roman"/>
          <w:b/>
          <w:bCs/>
        </w:rPr>
        <w:t>7</w:t>
      </w:r>
      <w:r w:rsidRPr="00255946">
        <w:rPr>
          <w:rFonts w:ascii="Times New Roman" w:eastAsia="Times New Roman" w:hAnsi="Times New Roman" w:cs="Times New Roman"/>
        </w:rPr>
        <w:t>.</w:t>
      </w:r>
    </w:p>
    <w:p w14:paraId="70085AE7"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lastRenderedPageBreak/>
        <w:t>Walter, R. K.; Anderson, A., 2002: The archaeology of Niue Island, West Polynesia. Bishop Museum Press.</w:t>
      </w:r>
    </w:p>
    <w:p w14:paraId="0B944436"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Warinner, C.; Rodrigues, J. F. M.; Vyas, R.; Trachsel, C.; Shved, N.; Grossmann, J.; Radini, A.; Hancock, Y.; Tito, R. Y.; Fiddyment, S.; Speller, C.; Hendy, J.; Charlton, S.; Luder, H. U.; Salazar-García, D. C.; Eppler, E.; Seiler, R.; Hansen, L. H.; Castruita, J. A. S. et al., 2014: Pathogens and host immunity in the ancient human oral cavity. Nature Genetics., </w:t>
      </w:r>
      <w:r w:rsidRPr="00255946">
        <w:rPr>
          <w:rFonts w:ascii="Times New Roman" w:eastAsia="Times New Roman" w:hAnsi="Times New Roman" w:cs="Times New Roman"/>
          <w:b/>
          <w:bCs/>
        </w:rPr>
        <w:t>46</w:t>
      </w:r>
      <w:r w:rsidRPr="00255946">
        <w:rPr>
          <w:rFonts w:ascii="Times New Roman" w:eastAsia="Times New Roman" w:hAnsi="Times New Roman" w:cs="Times New Roman"/>
        </w:rPr>
        <w:t>, 336–344.</w:t>
      </w:r>
    </w:p>
    <w:p w14:paraId="52097B7F" w14:textId="5E6F2542"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Weisler, </w:t>
      </w:r>
      <w:r w:rsidR="00A5237C">
        <w:rPr>
          <w:rFonts w:ascii="Times New Roman" w:eastAsia="Times New Roman" w:hAnsi="Times New Roman" w:cs="Times New Roman"/>
        </w:rPr>
        <w:t>M.I,</w:t>
      </w:r>
      <w:r w:rsidRPr="00255946">
        <w:rPr>
          <w:rFonts w:ascii="Times New Roman" w:eastAsia="Times New Roman" w:hAnsi="Times New Roman" w:cs="Times New Roman"/>
        </w:rPr>
        <w:t xml:space="preserve"> 1997: Prehistoric long-distance interaction at the margins of Oceania. In Prehistoric Long-distance Interaction in Oceania: An Interdisciplinary Approach. New Zealand Archaeological Association Monograph 21, pp. 149-172.</w:t>
      </w:r>
    </w:p>
    <w:p w14:paraId="50D39399"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Welch, J. L. M.; Rossetti, B. J.; Rieken, C. W.; Dewhirst, F. E.; Borisy, G. G., 2016: Biogeography of a human oral microbiome at the micron scale. Proceedings of the National Academy of Sciences., </w:t>
      </w:r>
      <w:r w:rsidRPr="00255946">
        <w:rPr>
          <w:rFonts w:ascii="Times New Roman" w:eastAsia="Times New Roman" w:hAnsi="Times New Roman" w:cs="Times New Roman"/>
          <w:b/>
          <w:bCs/>
        </w:rPr>
        <w:t>113</w:t>
      </w:r>
      <w:r w:rsidRPr="00255946">
        <w:rPr>
          <w:rFonts w:ascii="Times New Roman" w:eastAsia="Times New Roman" w:hAnsi="Times New Roman" w:cs="Times New Roman"/>
        </w:rPr>
        <w:t>, E791–E800.</w:t>
      </w:r>
    </w:p>
    <w:p w14:paraId="5FD233F7"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Whyte, A. L. H.; Marshall, S. J.; Chambers, G. K., 2005: Human evolution in Polynesia. Human Biology., </w:t>
      </w:r>
      <w:r w:rsidRPr="00255946">
        <w:rPr>
          <w:rFonts w:ascii="Times New Roman" w:eastAsia="Times New Roman" w:hAnsi="Times New Roman" w:cs="Times New Roman"/>
          <w:b/>
          <w:bCs/>
        </w:rPr>
        <w:t>77</w:t>
      </w:r>
      <w:r w:rsidRPr="00255946">
        <w:rPr>
          <w:rFonts w:ascii="Times New Roman" w:eastAsia="Times New Roman" w:hAnsi="Times New Roman" w:cs="Times New Roman"/>
        </w:rPr>
        <w:t>, 157–177.</w:t>
      </w:r>
    </w:p>
    <w:p w14:paraId="1E206D57"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Wilmshurst, J. M.; Hunt, T. L.; Lipo, C. P.; Anderson, A. J., 2011: High-precision radiocarbon dating shows recent and rapid initial human colonization of East Polynesia. Proceedings of the National Academy of Sciences., </w:t>
      </w:r>
      <w:r w:rsidRPr="00255946">
        <w:rPr>
          <w:rFonts w:ascii="Times New Roman" w:eastAsia="Times New Roman" w:hAnsi="Times New Roman" w:cs="Times New Roman"/>
          <w:b/>
          <w:bCs/>
        </w:rPr>
        <w:t>108</w:t>
      </w:r>
      <w:r w:rsidRPr="00255946">
        <w:rPr>
          <w:rFonts w:ascii="Times New Roman" w:eastAsia="Times New Roman" w:hAnsi="Times New Roman" w:cs="Times New Roman"/>
        </w:rPr>
        <w:t>, 1815–1820.</w:t>
      </w:r>
    </w:p>
    <w:p w14:paraId="5D0F5794"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Wilson, W. H., 2012: Whence the East Polynesians?: Further Linguistic Evidence for a Northern Outlier Source. Oceanic Linguistics., </w:t>
      </w:r>
      <w:r w:rsidRPr="00255946">
        <w:rPr>
          <w:rFonts w:ascii="Times New Roman" w:eastAsia="Times New Roman" w:hAnsi="Times New Roman" w:cs="Times New Roman"/>
          <w:b/>
          <w:bCs/>
        </w:rPr>
        <w:t>51</w:t>
      </w:r>
      <w:r w:rsidRPr="00255946">
        <w:rPr>
          <w:rFonts w:ascii="Times New Roman" w:eastAsia="Times New Roman" w:hAnsi="Times New Roman" w:cs="Times New Roman"/>
        </w:rPr>
        <w:t>, 289–359.</w:t>
      </w:r>
    </w:p>
    <w:p w14:paraId="309FB2B7"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Wu, D.; Jospin, G.; Eisen, J. A., 2013: Systematic Identification of Gene Families for Use as “Markers” for Phylogenetic and Phylogeny-Driven Ecological Studies of Bacteria and Archaea and Their Major Subgroups. PLOS ONE., </w:t>
      </w:r>
      <w:r w:rsidRPr="00255946">
        <w:rPr>
          <w:rFonts w:ascii="Times New Roman" w:eastAsia="Times New Roman" w:hAnsi="Times New Roman" w:cs="Times New Roman"/>
          <w:b/>
          <w:bCs/>
        </w:rPr>
        <w:t>8</w:t>
      </w:r>
      <w:r w:rsidRPr="00255946">
        <w:rPr>
          <w:rFonts w:ascii="Times New Roman" w:eastAsia="Times New Roman" w:hAnsi="Times New Roman" w:cs="Times New Roman"/>
        </w:rPr>
        <w:t>, e77033.</w:t>
      </w:r>
    </w:p>
    <w:p w14:paraId="7997EA2C"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t xml:space="preserve">Wu, M.; Scott, A. J., 2012: Phylogenomic analysis of bacterial and archaeal sequences with AMPHORA2. Bioinformatics., </w:t>
      </w:r>
      <w:r w:rsidRPr="00255946">
        <w:rPr>
          <w:rFonts w:ascii="Times New Roman" w:eastAsia="Times New Roman" w:hAnsi="Times New Roman" w:cs="Times New Roman"/>
          <w:b/>
          <w:bCs/>
        </w:rPr>
        <w:t>28</w:t>
      </w:r>
      <w:r w:rsidRPr="00255946">
        <w:rPr>
          <w:rFonts w:ascii="Times New Roman" w:eastAsia="Times New Roman" w:hAnsi="Times New Roman" w:cs="Times New Roman"/>
        </w:rPr>
        <w:t>, 1033–1034.</w:t>
      </w:r>
    </w:p>
    <w:p w14:paraId="53FF9611" w14:textId="77777777" w:rsidR="00255946" w:rsidRPr="00255946" w:rsidRDefault="00255946" w:rsidP="00327B77">
      <w:pPr>
        <w:pStyle w:val="Bibliography"/>
        <w:rPr>
          <w:rFonts w:ascii="Times New Roman" w:eastAsia="Times New Roman" w:hAnsi="Times New Roman" w:cs="Times New Roman"/>
        </w:rPr>
      </w:pPr>
      <w:r w:rsidRPr="00255946">
        <w:rPr>
          <w:rFonts w:ascii="Times New Roman" w:eastAsia="Times New Roman" w:hAnsi="Times New Roman" w:cs="Times New Roman"/>
        </w:rPr>
        <w:lastRenderedPageBreak/>
        <w:t xml:space="preserve">Xu, S.; Pugach, I.; Stoneking, M.; Kayser, M.; Jin, L.; Consortium, T. H. P. A. S., 2012: Genetic dating indicates that the Asian–Papuan admixture through Eastern Indonesia corresponds to the Austronesian expansion. Proceedings of the National Academy of Sciences., </w:t>
      </w:r>
      <w:r w:rsidRPr="00255946">
        <w:rPr>
          <w:rFonts w:ascii="Times New Roman" w:eastAsia="Times New Roman" w:hAnsi="Times New Roman" w:cs="Times New Roman"/>
          <w:b/>
          <w:bCs/>
        </w:rPr>
        <w:t>109</w:t>
      </w:r>
      <w:r w:rsidRPr="00255946">
        <w:rPr>
          <w:rFonts w:ascii="Times New Roman" w:eastAsia="Times New Roman" w:hAnsi="Times New Roman" w:cs="Times New Roman"/>
        </w:rPr>
        <w:t>, 4574–4579.</w:t>
      </w:r>
    </w:p>
    <w:p w14:paraId="650ECD12" w14:textId="664640D4" w:rsidR="00FE03CC" w:rsidRPr="00903497" w:rsidRDefault="00477EE5" w:rsidP="00B56BEF">
      <w:pPr>
        <w:spacing w:line="480" w:lineRule="auto"/>
        <w:rPr>
          <w:rFonts w:ascii="Times New Roman" w:hAnsi="Times New Roman" w:cs="Times New Roman"/>
        </w:rPr>
      </w:pPr>
      <w:r w:rsidRPr="008F12D0">
        <w:rPr>
          <w:rFonts w:ascii="Times New Roman" w:hAnsi="Times New Roman" w:cs="Times New Roman"/>
        </w:rPr>
        <w:fldChar w:fldCharType="end"/>
      </w:r>
      <w:r w:rsidR="00EE4544" w:rsidRPr="00EE4544">
        <w:rPr>
          <w:rFonts w:ascii="Times New Roman" w:hAnsi="Times New Roman" w:cs="Times New Roman"/>
        </w:rPr>
        <w:drawing>
          <wp:inline distT="0" distB="0" distL="0" distR="0" wp14:anchorId="303202D2" wp14:editId="48292D9C">
            <wp:extent cx="5727700" cy="5222875"/>
            <wp:effectExtent l="0" t="0" r="127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5222875"/>
                    </a:xfrm>
                    <a:prstGeom prst="rect">
                      <a:avLst/>
                    </a:prstGeom>
                  </pic:spPr>
                </pic:pic>
              </a:graphicData>
            </a:graphic>
          </wp:inline>
        </w:drawing>
      </w:r>
      <w:bookmarkStart w:id="0" w:name="_GoBack"/>
      <w:bookmarkEnd w:id="0"/>
    </w:p>
    <w:sectPr w:rsidR="00FE03CC" w:rsidRPr="00903497" w:rsidSect="003154BE">
      <w:footerReference w:type="even" r:id="rId9"/>
      <w:footerReference w:type="default" r:id="rId10"/>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76E2DA" w14:textId="77777777" w:rsidR="00021F2C" w:rsidRDefault="00021F2C" w:rsidP="000F732A">
      <w:r>
        <w:separator/>
      </w:r>
    </w:p>
  </w:endnote>
  <w:endnote w:type="continuationSeparator" w:id="0">
    <w:p w14:paraId="72E03571" w14:textId="77777777" w:rsidR="00021F2C" w:rsidRDefault="00021F2C" w:rsidP="000F7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FBEF5" w14:textId="77777777" w:rsidR="0070386B" w:rsidRDefault="0070386B" w:rsidP="00803A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BD8B28" w14:textId="77777777" w:rsidR="0070386B" w:rsidRDefault="0070386B" w:rsidP="001B756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CED87" w14:textId="77777777" w:rsidR="0070386B" w:rsidRDefault="0070386B" w:rsidP="00803A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E4544">
      <w:rPr>
        <w:rStyle w:val="PageNumber"/>
        <w:noProof/>
      </w:rPr>
      <w:t>28</w:t>
    </w:r>
    <w:r>
      <w:rPr>
        <w:rStyle w:val="PageNumber"/>
      </w:rPr>
      <w:fldChar w:fldCharType="end"/>
    </w:r>
  </w:p>
  <w:p w14:paraId="15410E31" w14:textId="77777777" w:rsidR="0070386B" w:rsidRDefault="0070386B" w:rsidP="00EC114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5077A5" w14:textId="77777777" w:rsidR="00021F2C" w:rsidRDefault="00021F2C" w:rsidP="000F732A">
      <w:r>
        <w:separator/>
      </w:r>
    </w:p>
  </w:footnote>
  <w:footnote w:type="continuationSeparator" w:id="0">
    <w:p w14:paraId="6419B4F6" w14:textId="77777777" w:rsidR="00021F2C" w:rsidRDefault="00021F2C" w:rsidP="000F732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D6B3B"/>
    <w:multiLevelType w:val="multilevel"/>
    <w:tmpl w:val="E7125566"/>
    <w:lvl w:ilvl="0">
      <w:start w:val="1"/>
      <w:numFmt w:val="upperRoman"/>
      <w:lvlText w:val="%1."/>
      <w:lvlJc w:val="righ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
    <w:nsid w:val="0A103B5E"/>
    <w:multiLevelType w:val="hybridMultilevel"/>
    <w:tmpl w:val="8CBCA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9E570A"/>
    <w:multiLevelType w:val="multilevel"/>
    <w:tmpl w:val="10CCACDE"/>
    <w:lvl w:ilvl="0">
      <w:start w:val="1"/>
      <w:numFmt w:val="decimal"/>
      <w:lvlText w:val="%1."/>
      <w:lvlJc w:val="left"/>
      <w:pPr>
        <w:ind w:left="3054" w:hanging="360"/>
      </w:pPr>
      <w:rPr>
        <w:rFonts w:hint="default"/>
      </w:rPr>
    </w:lvl>
    <w:lvl w:ilvl="1">
      <w:start w:val="1"/>
      <w:numFmt w:val="lowerLetter"/>
      <w:lvlText w:val="%2."/>
      <w:lvlJc w:val="left"/>
      <w:pPr>
        <w:ind w:left="5333" w:hanging="360"/>
      </w:pPr>
    </w:lvl>
    <w:lvl w:ilvl="2">
      <w:start w:val="1"/>
      <w:numFmt w:val="lowerRoman"/>
      <w:lvlText w:val="%3."/>
      <w:lvlJc w:val="right"/>
      <w:pPr>
        <w:ind w:left="6053" w:hanging="180"/>
      </w:pPr>
    </w:lvl>
    <w:lvl w:ilvl="3">
      <w:start w:val="1"/>
      <w:numFmt w:val="decimal"/>
      <w:lvlText w:val="%4."/>
      <w:lvlJc w:val="left"/>
      <w:pPr>
        <w:ind w:left="6773" w:hanging="360"/>
      </w:pPr>
    </w:lvl>
    <w:lvl w:ilvl="4">
      <w:start w:val="1"/>
      <w:numFmt w:val="lowerLetter"/>
      <w:lvlText w:val="%5."/>
      <w:lvlJc w:val="left"/>
      <w:pPr>
        <w:ind w:left="7493" w:hanging="360"/>
      </w:pPr>
    </w:lvl>
    <w:lvl w:ilvl="5">
      <w:start w:val="1"/>
      <w:numFmt w:val="lowerRoman"/>
      <w:lvlText w:val="%6."/>
      <w:lvlJc w:val="right"/>
      <w:pPr>
        <w:ind w:left="8213" w:hanging="180"/>
      </w:pPr>
    </w:lvl>
    <w:lvl w:ilvl="6">
      <w:start w:val="1"/>
      <w:numFmt w:val="decimal"/>
      <w:lvlText w:val="%7."/>
      <w:lvlJc w:val="left"/>
      <w:pPr>
        <w:ind w:left="8933" w:hanging="360"/>
      </w:pPr>
    </w:lvl>
    <w:lvl w:ilvl="7">
      <w:start w:val="1"/>
      <w:numFmt w:val="lowerLetter"/>
      <w:lvlText w:val="%8."/>
      <w:lvlJc w:val="left"/>
      <w:pPr>
        <w:ind w:left="9653" w:hanging="360"/>
      </w:pPr>
    </w:lvl>
    <w:lvl w:ilvl="8">
      <w:start w:val="1"/>
      <w:numFmt w:val="lowerRoman"/>
      <w:lvlText w:val="%9."/>
      <w:lvlJc w:val="right"/>
      <w:pPr>
        <w:ind w:left="10373" w:hanging="180"/>
      </w:pPr>
    </w:lvl>
  </w:abstractNum>
  <w:abstractNum w:abstractNumId="3">
    <w:nsid w:val="161E372D"/>
    <w:multiLevelType w:val="hybridMultilevel"/>
    <w:tmpl w:val="10CCACDE"/>
    <w:lvl w:ilvl="0" w:tplc="0809000F">
      <w:start w:val="1"/>
      <w:numFmt w:val="decimal"/>
      <w:lvlText w:val="%1."/>
      <w:lvlJc w:val="left"/>
      <w:pPr>
        <w:ind w:left="3054" w:hanging="360"/>
      </w:pPr>
      <w:rPr>
        <w:rFonts w:hint="default"/>
      </w:rPr>
    </w:lvl>
    <w:lvl w:ilvl="1" w:tplc="08090019" w:tentative="1">
      <w:start w:val="1"/>
      <w:numFmt w:val="lowerLetter"/>
      <w:lvlText w:val="%2."/>
      <w:lvlJc w:val="left"/>
      <w:pPr>
        <w:ind w:left="5333" w:hanging="360"/>
      </w:pPr>
    </w:lvl>
    <w:lvl w:ilvl="2" w:tplc="0809001B" w:tentative="1">
      <w:start w:val="1"/>
      <w:numFmt w:val="lowerRoman"/>
      <w:lvlText w:val="%3."/>
      <w:lvlJc w:val="right"/>
      <w:pPr>
        <w:ind w:left="6053" w:hanging="180"/>
      </w:pPr>
    </w:lvl>
    <w:lvl w:ilvl="3" w:tplc="0809000F" w:tentative="1">
      <w:start w:val="1"/>
      <w:numFmt w:val="decimal"/>
      <w:lvlText w:val="%4."/>
      <w:lvlJc w:val="left"/>
      <w:pPr>
        <w:ind w:left="6773" w:hanging="360"/>
      </w:pPr>
    </w:lvl>
    <w:lvl w:ilvl="4" w:tplc="08090019" w:tentative="1">
      <w:start w:val="1"/>
      <w:numFmt w:val="lowerLetter"/>
      <w:lvlText w:val="%5."/>
      <w:lvlJc w:val="left"/>
      <w:pPr>
        <w:ind w:left="7493" w:hanging="360"/>
      </w:pPr>
    </w:lvl>
    <w:lvl w:ilvl="5" w:tplc="0809001B" w:tentative="1">
      <w:start w:val="1"/>
      <w:numFmt w:val="lowerRoman"/>
      <w:lvlText w:val="%6."/>
      <w:lvlJc w:val="right"/>
      <w:pPr>
        <w:ind w:left="8213" w:hanging="180"/>
      </w:pPr>
    </w:lvl>
    <w:lvl w:ilvl="6" w:tplc="0809000F" w:tentative="1">
      <w:start w:val="1"/>
      <w:numFmt w:val="decimal"/>
      <w:lvlText w:val="%7."/>
      <w:lvlJc w:val="left"/>
      <w:pPr>
        <w:ind w:left="8933" w:hanging="360"/>
      </w:pPr>
    </w:lvl>
    <w:lvl w:ilvl="7" w:tplc="08090019" w:tentative="1">
      <w:start w:val="1"/>
      <w:numFmt w:val="lowerLetter"/>
      <w:lvlText w:val="%8."/>
      <w:lvlJc w:val="left"/>
      <w:pPr>
        <w:ind w:left="9653" w:hanging="360"/>
      </w:pPr>
    </w:lvl>
    <w:lvl w:ilvl="8" w:tplc="0809001B" w:tentative="1">
      <w:start w:val="1"/>
      <w:numFmt w:val="lowerRoman"/>
      <w:lvlText w:val="%9."/>
      <w:lvlJc w:val="right"/>
      <w:pPr>
        <w:ind w:left="10373" w:hanging="180"/>
      </w:pPr>
    </w:lvl>
  </w:abstractNum>
  <w:abstractNum w:abstractNumId="4">
    <w:nsid w:val="16B83AE6"/>
    <w:multiLevelType w:val="hybridMultilevel"/>
    <w:tmpl w:val="7D467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737DBA"/>
    <w:multiLevelType w:val="hybridMultilevel"/>
    <w:tmpl w:val="55A06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5E711E3"/>
    <w:multiLevelType w:val="hybridMultilevel"/>
    <w:tmpl w:val="27B00F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84701E1"/>
    <w:multiLevelType w:val="hybridMultilevel"/>
    <w:tmpl w:val="77020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E2B1B0A"/>
    <w:multiLevelType w:val="hybridMultilevel"/>
    <w:tmpl w:val="5D40CE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F704ACF"/>
    <w:multiLevelType w:val="hybridMultilevel"/>
    <w:tmpl w:val="4D982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8962B4C"/>
    <w:multiLevelType w:val="hybridMultilevel"/>
    <w:tmpl w:val="6DC0C0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5A8D2BE8"/>
    <w:multiLevelType w:val="hybridMultilevel"/>
    <w:tmpl w:val="20327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B63343C"/>
    <w:multiLevelType w:val="hybridMultilevel"/>
    <w:tmpl w:val="B3684A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DC351C4"/>
    <w:multiLevelType w:val="hybridMultilevel"/>
    <w:tmpl w:val="397E23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ED72530"/>
    <w:multiLevelType w:val="hybridMultilevel"/>
    <w:tmpl w:val="1F4A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2494E1C"/>
    <w:multiLevelType w:val="hybridMultilevel"/>
    <w:tmpl w:val="8C8E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3A618B2"/>
    <w:multiLevelType w:val="hybridMultilevel"/>
    <w:tmpl w:val="0F269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5220BA9"/>
    <w:multiLevelType w:val="hybridMultilevel"/>
    <w:tmpl w:val="14901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5845093"/>
    <w:multiLevelType w:val="hybridMultilevel"/>
    <w:tmpl w:val="ACE42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1CB3D75"/>
    <w:multiLevelType w:val="hybridMultilevel"/>
    <w:tmpl w:val="DC0A2762"/>
    <w:lvl w:ilvl="0" w:tplc="0809000F">
      <w:start w:val="1"/>
      <w:numFmt w:val="decimal"/>
      <w:lvlText w:val="%1."/>
      <w:lvlJc w:val="left"/>
      <w:pPr>
        <w:ind w:left="3054" w:hanging="360"/>
      </w:pPr>
      <w:rPr>
        <w:rFonts w:hint="default"/>
      </w:rPr>
    </w:lvl>
    <w:lvl w:ilvl="1" w:tplc="08090019" w:tentative="1">
      <w:start w:val="1"/>
      <w:numFmt w:val="lowerLetter"/>
      <w:lvlText w:val="%2."/>
      <w:lvlJc w:val="left"/>
      <w:pPr>
        <w:ind w:left="5333" w:hanging="360"/>
      </w:pPr>
    </w:lvl>
    <w:lvl w:ilvl="2" w:tplc="0809001B" w:tentative="1">
      <w:start w:val="1"/>
      <w:numFmt w:val="lowerRoman"/>
      <w:lvlText w:val="%3."/>
      <w:lvlJc w:val="right"/>
      <w:pPr>
        <w:ind w:left="6053" w:hanging="180"/>
      </w:pPr>
    </w:lvl>
    <w:lvl w:ilvl="3" w:tplc="0809000F" w:tentative="1">
      <w:start w:val="1"/>
      <w:numFmt w:val="decimal"/>
      <w:lvlText w:val="%4."/>
      <w:lvlJc w:val="left"/>
      <w:pPr>
        <w:ind w:left="6773" w:hanging="360"/>
      </w:pPr>
    </w:lvl>
    <w:lvl w:ilvl="4" w:tplc="08090019" w:tentative="1">
      <w:start w:val="1"/>
      <w:numFmt w:val="lowerLetter"/>
      <w:lvlText w:val="%5."/>
      <w:lvlJc w:val="left"/>
      <w:pPr>
        <w:ind w:left="7493" w:hanging="360"/>
      </w:pPr>
    </w:lvl>
    <w:lvl w:ilvl="5" w:tplc="0809001B" w:tentative="1">
      <w:start w:val="1"/>
      <w:numFmt w:val="lowerRoman"/>
      <w:lvlText w:val="%6."/>
      <w:lvlJc w:val="right"/>
      <w:pPr>
        <w:ind w:left="8213" w:hanging="180"/>
      </w:pPr>
    </w:lvl>
    <w:lvl w:ilvl="6" w:tplc="0809000F" w:tentative="1">
      <w:start w:val="1"/>
      <w:numFmt w:val="decimal"/>
      <w:lvlText w:val="%7."/>
      <w:lvlJc w:val="left"/>
      <w:pPr>
        <w:ind w:left="8933" w:hanging="360"/>
      </w:pPr>
    </w:lvl>
    <w:lvl w:ilvl="7" w:tplc="08090019" w:tentative="1">
      <w:start w:val="1"/>
      <w:numFmt w:val="lowerLetter"/>
      <w:lvlText w:val="%8."/>
      <w:lvlJc w:val="left"/>
      <w:pPr>
        <w:ind w:left="9653" w:hanging="360"/>
      </w:pPr>
    </w:lvl>
    <w:lvl w:ilvl="8" w:tplc="0809001B" w:tentative="1">
      <w:start w:val="1"/>
      <w:numFmt w:val="lowerRoman"/>
      <w:lvlText w:val="%9."/>
      <w:lvlJc w:val="right"/>
      <w:pPr>
        <w:ind w:left="10373" w:hanging="180"/>
      </w:pPr>
    </w:lvl>
  </w:abstractNum>
  <w:abstractNum w:abstractNumId="20">
    <w:nsid w:val="740F250E"/>
    <w:multiLevelType w:val="hybridMultilevel"/>
    <w:tmpl w:val="949490CC"/>
    <w:lvl w:ilvl="0" w:tplc="B46415EE">
      <w:start w:val="1"/>
      <w:numFmt w:val="upperRoman"/>
      <w:lvlText w:val="%1."/>
      <w:lvlJc w:val="right"/>
      <w:pPr>
        <w:ind w:left="2160" w:hanging="360"/>
      </w:pPr>
      <w:rPr>
        <w:b w:val="0"/>
      </w:r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1">
    <w:nsid w:val="786F7FC9"/>
    <w:multiLevelType w:val="hybridMultilevel"/>
    <w:tmpl w:val="E7125566"/>
    <w:lvl w:ilvl="0" w:tplc="B46415EE">
      <w:start w:val="1"/>
      <w:numFmt w:val="upperRoman"/>
      <w:lvlText w:val="%1."/>
      <w:lvlJc w:val="right"/>
      <w:pPr>
        <w:ind w:left="2160" w:hanging="360"/>
      </w:pPr>
      <w:rPr>
        <w:b w:val="0"/>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2">
    <w:nsid w:val="7B7D326F"/>
    <w:multiLevelType w:val="hybridMultilevel"/>
    <w:tmpl w:val="179E5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0"/>
  </w:num>
  <w:num w:numId="4">
    <w:abstractNumId w:val="20"/>
  </w:num>
  <w:num w:numId="5">
    <w:abstractNumId w:val="2"/>
  </w:num>
  <w:num w:numId="6">
    <w:abstractNumId w:val="19"/>
  </w:num>
  <w:num w:numId="7">
    <w:abstractNumId w:val="13"/>
  </w:num>
  <w:num w:numId="8">
    <w:abstractNumId w:val="6"/>
  </w:num>
  <w:num w:numId="9">
    <w:abstractNumId w:val="12"/>
  </w:num>
  <w:num w:numId="10">
    <w:abstractNumId w:val="7"/>
  </w:num>
  <w:num w:numId="11">
    <w:abstractNumId w:val="16"/>
  </w:num>
  <w:num w:numId="12">
    <w:abstractNumId w:val="10"/>
  </w:num>
  <w:num w:numId="13">
    <w:abstractNumId w:val="1"/>
  </w:num>
  <w:num w:numId="14">
    <w:abstractNumId w:val="15"/>
  </w:num>
  <w:num w:numId="15">
    <w:abstractNumId w:val="18"/>
  </w:num>
  <w:num w:numId="16">
    <w:abstractNumId w:val="22"/>
  </w:num>
  <w:num w:numId="17">
    <w:abstractNumId w:val="9"/>
  </w:num>
  <w:num w:numId="18">
    <w:abstractNumId w:val="17"/>
  </w:num>
  <w:num w:numId="19">
    <w:abstractNumId w:val="14"/>
  </w:num>
  <w:num w:numId="20">
    <w:abstractNumId w:val="8"/>
  </w:num>
  <w:num w:numId="21">
    <w:abstractNumId w:val="11"/>
  </w:num>
  <w:num w:numId="22">
    <w:abstractNumId w:val="5"/>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en-GB" w:vendorID="64" w:dllVersion="6" w:nlCheck="1" w:checkStyle="0"/>
  <w:activeWritingStyle w:appName="MSWord" w:lang="en-US" w:vendorID="64" w:dllVersion="6" w:nlCheck="1" w:checkStyle="1"/>
  <w:activeWritingStyle w:appName="MSWord" w:lang="en-AU" w:vendorID="64" w:dllVersion="6" w:nlCheck="1" w:checkStyle="0"/>
  <w:activeWritingStyle w:appName="MSWord" w:lang="en-US" w:vendorID="64" w:dllVersion="0" w:nlCheck="1" w:checkStyle="0"/>
  <w:activeWritingStyle w:appName="MSWord" w:lang="en-GB" w:vendorID="2" w:dllVersion="6" w:checkStyle="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DF6"/>
    <w:rsid w:val="000000AF"/>
    <w:rsid w:val="000000E2"/>
    <w:rsid w:val="0000011A"/>
    <w:rsid w:val="00000E95"/>
    <w:rsid w:val="00002049"/>
    <w:rsid w:val="0000311A"/>
    <w:rsid w:val="000038C4"/>
    <w:rsid w:val="000043D4"/>
    <w:rsid w:val="00005CF6"/>
    <w:rsid w:val="000109D2"/>
    <w:rsid w:val="000120F5"/>
    <w:rsid w:val="00012315"/>
    <w:rsid w:val="00013D0A"/>
    <w:rsid w:val="000157C4"/>
    <w:rsid w:val="00016B65"/>
    <w:rsid w:val="000171E0"/>
    <w:rsid w:val="000176AC"/>
    <w:rsid w:val="0001780A"/>
    <w:rsid w:val="00017D97"/>
    <w:rsid w:val="00021F2C"/>
    <w:rsid w:val="00022D06"/>
    <w:rsid w:val="000240D0"/>
    <w:rsid w:val="000276B8"/>
    <w:rsid w:val="00027A76"/>
    <w:rsid w:val="00027C58"/>
    <w:rsid w:val="00027C95"/>
    <w:rsid w:val="00027D7F"/>
    <w:rsid w:val="00030015"/>
    <w:rsid w:val="00030802"/>
    <w:rsid w:val="000309A4"/>
    <w:rsid w:val="000329A0"/>
    <w:rsid w:val="0003485D"/>
    <w:rsid w:val="00036345"/>
    <w:rsid w:val="000424BA"/>
    <w:rsid w:val="0004378A"/>
    <w:rsid w:val="00043B24"/>
    <w:rsid w:val="00044A28"/>
    <w:rsid w:val="00045811"/>
    <w:rsid w:val="000458F8"/>
    <w:rsid w:val="00046AD9"/>
    <w:rsid w:val="00047289"/>
    <w:rsid w:val="00047D95"/>
    <w:rsid w:val="0005162B"/>
    <w:rsid w:val="0005195D"/>
    <w:rsid w:val="00052831"/>
    <w:rsid w:val="0005400B"/>
    <w:rsid w:val="000543D6"/>
    <w:rsid w:val="00056510"/>
    <w:rsid w:val="000565B6"/>
    <w:rsid w:val="00057A5F"/>
    <w:rsid w:val="00060EBA"/>
    <w:rsid w:val="00061BCD"/>
    <w:rsid w:val="00061E40"/>
    <w:rsid w:val="00062464"/>
    <w:rsid w:val="00063F96"/>
    <w:rsid w:val="0006451A"/>
    <w:rsid w:val="0006633D"/>
    <w:rsid w:val="00067A13"/>
    <w:rsid w:val="00067E1F"/>
    <w:rsid w:val="0007126D"/>
    <w:rsid w:val="00071EE0"/>
    <w:rsid w:val="000738A3"/>
    <w:rsid w:val="000741B3"/>
    <w:rsid w:val="00074629"/>
    <w:rsid w:val="0007489A"/>
    <w:rsid w:val="00074C6D"/>
    <w:rsid w:val="000759D3"/>
    <w:rsid w:val="00075A60"/>
    <w:rsid w:val="00082BF8"/>
    <w:rsid w:val="000839E4"/>
    <w:rsid w:val="00083E3D"/>
    <w:rsid w:val="000870CF"/>
    <w:rsid w:val="00087C37"/>
    <w:rsid w:val="000905E7"/>
    <w:rsid w:val="00090B03"/>
    <w:rsid w:val="00090B83"/>
    <w:rsid w:val="000927DE"/>
    <w:rsid w:val="00095EA5"/>
    <w:rsid w:val="00097683"/>
    <w:rsid w:val="000976C9"/>
    <w:rsid w:val="00097B4C"/>
    <w:rsid w:val="00097CEF"/>
    <w:rsid w:val="000A0D6C"/>
    <w:rsid w:val="000A3407"/>
    <w:rsid w:val="000A4647"/>
    <w:rsid w:val="000A4964"/>
    <w:rsid w:val="000A5600"/>
    <w:rsid w:val="000A582D"/>
    <w:rsid w:val="000A6941"/>
    <w:rsid w:val="000A69B8"/>
    <w:rsid w:val="000A6EEC"/>
    <w:rsid w:val="000A6FE4"/>
    <w:rsid w:val="000B17A5"/>
    <w:rsid w:val="000B2FA0"/>
    <w:rsid w:val="000B4C21"/>
    <w:rsid w:val="000B5567"/>
    <w:rsid w:val="000B7EA3"/>
    <w:rsid w:val="000C043C"/>
    <w:rsid w:val="000C206F"/>
    <w:rsid w:val="000C47C1"/>
    <w:rsid w:val="000C59C9"/>
    <w:rsid w:val="000C65A3"/>
    <w:rsid w:val="000D2096"/>
    <w:rsid w:val="000D2C64"/>
    <w:rsid w:val="000D3482"/>
    <w:rsid w:val="000D38D5"/>
    <w:rsid w:val="000D4708"/>
    <w:rsid w:val="000D4CBA"/>
    <w:rsid w:val="000D591D"/>
    <w:rsid w:val="000D5F7C"/>
    <w:rsid w:val="000D7827"/>
    <w:rsid w:val="000E118F"/>
    <w:rsid w:val="000E1426"/>
    <w:rsid w:val="000E153E"/>
    <w:rsid w:val="000E466E"/>
    <w:rsid w:val="000E4833"/>
    <w:rsid w:val="000E59DC"/>
    <w:rsid w:val="000E60EC"/>
    <w:rsid w:val="000E67C6"/>
    <w:rsid w:val="000E6D1F"/>
    <w:rsid w:val="000F28CA"/>
    <w:rsid w:val="000F3ED1"/>
    <w:rsid w:val="000F5610"/>
    <w:rsid w:val="000F732A"/>
    <w:rsid w:val="000F7380"/>
    <w:rsid w:val="00100073"/>
    <w:rsid w:val="00100C6F"/>
    <w:rsid w:val="0010265A"/>
    <w:rsid w:val="0010489C"/>
    <w:rsid w:val="00104FA7"/>
    <w:rsid w:val="00105AEA"/>
    <w:rsid w:val="00107E1E"/>
    <w:rsid w:val="001104FD"/>
    <w:rsid w:val="001116B8"/>
    <w:rsid w:val="00111FAD"/>
    <w:rsid w:val="001153F7"/>
    <w:rsid w:val="001206EB"/>
    <w:rsid w:val="001210A6"/>
    <w:rsid w:val="0012280D"/>
    <w:rsid w:val="0012357D"/>
    <w:rsid w:val="00123BC3"/>
    <w:rsid w:val="0012533C"/>
    <w:rsid w:val="00125491"/>
    <w:rsid w:val="00127AB5"/>
    <w:rsid w:val="001319D2"/>
    <w:rsid w:val="00135AAE"/>
    <w:rsid w:val="00135AD5"/>
    <w:rsid w:val="00137B25"/>
    <w:rsid w:val="00140567"/>
    <w:rsid w:val="00141166"/>
    <w:rsid w:val="00141555"/>
    <w:rsid w:val="00142024"/>
    <w:rsid w:val="0014288B"/>
    <w:rsid w:val="00143454"/>
    <w:rsid w:val="00143EBB"/>
    <w:rsid w:val="00144C51"/>
    <w:rsid w:val="001477A2"/>
    <w:rsid w:val="00150CDC"/>
    <w:rsid w:val="0015101A"/>
    <w:rsid w:val="0015266B"/>
    <w:rsid w:val="00152AB5"/>
    <w:rsid w:val="00153FC3"/>
    <w:rsid w:val="00154170"/>
    <w:rsid w:val="00156565"/>
    <w:rsid w:val="00156E8C"/>
    <w:rsid w:val="00160ACA"/>
    <w:rsid w:val="0016364C"/>
    <w:rsid w:val="0016445D"/>
    <w:rsid w:val="00166ACE"/>
    <w:rsid w:val="001673CC"/>
    <w:rsid w:val="00167851"/>
    <w:rsid w:val="00172895"/>
    <w:rsid w:val="001731DA"/>
    <w:rsid w:val="001769BC"/>
    <w:rsid w:val="00181145"/>
    <w:rsid w:val="001813F4"/>
    <w:rsid w:val="001818E5"/>
    <w:rsid w:val="00181927"/>
    <w:rsid w:val="00181C93"/>
    <w:rsid w:val="00182053"/>
    <w:rsid w:val="00182371"/>
    <w:rsid w:val="0018275F"/>
    <w:rsid w:val="001837F4"/>
    <w:rsid w:val="00185BC1"/>
    <w:rsid w:val="00185D46"/>
    <w:rsid w:val="001867C8"/>
    <w:rsid w:val="0019632C"/>
    <w:rsid w:val="001970A1"/>
    <w:rsid w:val="00197A4E"/>
    <w:rsid w:val="001A00A0"/>
    <w:rsid w:val="001A1883"/>
    <w:rsid w:val="001A1CE4"/>
    <w:rsid w:val="001A26B0"/>
    <w:rsid w:val="001A5032"/>
    <w:rsid w:val="001A5270"/>
    <w:rsid w:val="001B16F6"/>
    <w:rsid w:val="001B1861"/>
    <w:rsid w:val="001B19AB"/>
    <w:rsid w:val="001B2713"/>
    <w:rsid w:val="001B3885"/>
    <w:rsid w:val="001B404A"/>
    <w:rsid w:val="001B40C8"/>
    <w:rsid w:val="001B48AD"/>
    <w:rsid w:val="001B4CC1"/>
    <w:rsid w:val="001B4E49"/>
    <w:rsid w:val="001B502D"/>
    <w:rsid w:val="001B7567"/>
    <w:rsid w:val="001C294D"/>
    <w:rsid w:val="001C315A"/>
    <w:rsid w:val="001C342A"/>
    <w:rsid w:val="001C495F"/>
    <w:rsid w:val="001C6A2F"/>
    <w:rsid w:val="001C6C01"/>
    <w:rsid w:val="001C6F4C"/>
    <w:rsid w:val="001D04CE"/>
    <w:rsid w:val="001D1E57"/>
    <w:rsid w:val="001D3127"/>
    <w:rsid w:val="001D3625"/>
    <w:rsid w:val="001D4DD3"/>
    <w:rsid w:val="001D5075"/>
    <w:rsid w:val="001D526F"/>
    <w:rsid w:val="001D5A1E"/>
    <w:rsid w:val="001D5CFB"/>
    <w:rsid w:val="001D5F7A"/>
    <w:rsid w:val="001E05E5"/>
    <w:rsid w:val="001E0975"/>
    <w:rsid w:val="001E0B80"/>
    <w:rsid w:val="001E1457"/>
    <w:rsid w:val="001E1E6D"/>
    <w:rsid w:val="001E6635"/>
    <w:rsid w:val="001E67BE"/>
    <w:rsid w:val="001E7140"/>
    <w:rsid w:val="001F01BE"/>
    <w:rsid w:val="001F0F0C"/>
    <w:rsid w:val="001F24AE"/>
    <w:rsid w:val="001F30F5"/>
    <w:rsid w:val="001F3668"/>
    <w:rsid w:val="001F38BF"/>
    <w:rsid w:val="001F5A64"/>
    <w:rsid w:val="001F6D67"/>
    <w:rsid w:val="001F70B2"/>
    <w:rsid w:val="002032DF"/>
    <w:rsid w:val="00205D3F"/>
    <w:rsid w:val="00206ABB"/>
    <w:rsid w:val="00207BFC"/>
    <w:rsid w:val="0021181C"/>
    <w:rsid w:val="0021288B"/>
    <w:rsid w:val="00212A90"/>
    <w:rsid w:val="002131B6"/>
    <w:rsid w:val="00213F97"/>
    <w:rsid w:val="002142DE"/>
    <w:rsid w:val="00214D41"/>
    <w:rsid w:val="00214FE1"/>
    <w:rsid w:val="002150FE"/>
    <w:rsid w:val="00216153"/>
    <w:rsid w:val="002161BD"/>
    <w:rsid w:val="00216497"/>
    <w:rsid w:val="00220065"/>
    <w:rsid w:val="00222291"/>
    <w:rsid w:val="0022381B"/>
    <w:rsid w:val="0022446F"/>
    <w:rsid w:val="00224511"/>
    <w:rsid w:val="00224556"/>
    <w:rsid w:val="00224C7B"/>
    <w:rsid w:val="002268C6"/>
    <w:rsid w:val="00226932"/>
    <w:rsid w:val="00226D04"/>
    <w:rsid w:val="002324D4"/>
    <w:rsid w:val="00232AB5"/>
    <w:rsid w:val="00233DF1"/>
    <w:rsid w:val="00237B4C"/>
    <w:rsid w:val="00240F28"/>
    <w:rsid w:val="00241073"/>
    <w:rsid w:val="002410A1"/>
    <w:rsid w:val="00241AB7"/>
    <w:rsid w:val="00242DCE"/>
    <w:rsid w:val="0024318A"/>
    <w:rsid w:val="00243B51"/>
    <w:rsid w:val="0024538C"/>
    <w:rsid w:val="00247B0C"/>
    <w:rsid w:val="00250756"/>
    <w:rsid w:val="002525CC"/>
    <w:rsid w:val="00253947"/>
    <w:rsid w:val="00255946"/>
    <w:rsid w:val="00256210"/>
    <w:rsid w:val="00263925"/>
    <w:rsid w:val="00264699"/>
    <w:rsid w:val="0026496A"/>
    <w:rsid w:val="002652B3"/>
    <w:rsid w:val="00265C7E"/>
    <w:rsid w:val="00265CFD"/>
    <w:rsid w:val="00266EE8"/>
    <w:rsid w:val="0026702F"/>
    <w:rsid w:val="00267C7A"/>
    <w:rsid w:val="00270431"/>
    <w:rsid w:val="00270811"/>
    <w:rsid w:val="0027195C"/>
    <w:rsid w:val="00274603"/>
    <w:rsid w:val="00274E76"/>
    <w:rsid w:val="0027667E"/>
    <w:rsid w:val="002776F0"/>
    <w:rsid w:val="00282462"/>
    <w:rsid w:val="002828DE"/>
    <w:rsid w:val="00283EB8"/>
    <w:rsid w:val="00284BD3"/>
    <w:rsid w:val="002856F5"/>
    <w:rsid w:val="0028703D"/>
    <w:rsid w:val="00287105"/>
    <w:rsid w:val="0029009C"/>
    <w:rsid w:val="002915D9"/>
    <w:rsid w:val="00291B8F"/>
    <w:rsid w:val="002930B0"/>
    <w:rsid w:val="0029440E"/>
    <w:rsid w:val="00296A9B"/>
    <w:rsid w:val="00297A9F"/>
    <w:rsid w:val="002A3F00"/>
    <w:rsid w:val="002A417D"/>
    <w:rsid w:val="002A4DF6"/>
    <w:rsid w:val="002A5CF1"/>
    <w:rsid w:val="002B0DA8"/>
    <w:rsid w:val="002B1434"/>
    <w:rsid w:val="002B1523"/>
    <w:rsid w:val="002B1E89"/>
    <w:rsid w:val="002B3804"/>
    <w:rsid w:val="002B415F"/>
    <w:rsid w:val="002B4B90"/>
    <w:rsid w:val="002B5167"/>
    <w:rsid w:val="002B5861"/>
    <w:rsid w:val="002B6E5C"/>
    <w:rsid w:val="002B7122"/>
    <w:rsid w:val="002B72CE"/>
    <w:rsid w:val="002B748A"/>
    <w:rsid w:val="002B772C"/>
    <w:rsid w:val="002C1166"/>
    <w:rsid w:val="002C169A"/>
    <w:rsid w:val="002C1C6B"/>
    <w:rsid w:val="002C3A5F"/>
    <w:rsid w:val="002C670B"/>
    <w:rsid w:val="002C719B"/>
    <w:rsid w:val="002C7596"/>
    <w:rsid w:val="002C7842"/>
    <w:rsid w:val="002D1317"/>
    <w:rsid w:val="002D160E"/>
    <w:rsid w:val="002D20F9"/>
    <w:rsid w:val="002D61D1"/>
    <w:rsid w:val="002D7058"/>
    <w:rsid w:val="002D7CA3"/>
    <w:rsid w:val="002E05BE"/>
    <w:rsid w:val="002E2986"/>
    <w:rsid w:val="002E2EA7"/>
    <w:rsid w:val="002E3667"/>
    <w:rsid w:val="002E622D"/>
    <w:rsid w:val="002F07BC"/>
    <w:rsid w:val="002F0834"/>
    <w:rsid w:val="002F123F"/>
    <w:rsid w:val="002F16B5"/>
    <w:rsid w:val="002F1DC4"/>
    <w:rsid w:val="002F1FDC"/>
    <w:rsid w:val="002F3817"/>
    <w:rsid w:val="002F385D"/>
    <w:rsid w:val="002F509C"/>
    <w:rsid w:val="002F71FA"/>
    <w:rsid w:val="00301A13"/>
    <w:rsid w:val="003028A3"/>
    <w:rsid w:val="0030655B"/>
    <w:rsid w:val="00310383"/>
    <w:rsid w:val="00312AE4"/>
    <w:rsid w:val="00313B6F"/>
    <w:rsid w:val="0031420E"/>
    <w:rsid w:val="003146BD"/>
    <w:rsid w:val="003154BE"/>
    <w:rsid w:val="00320A02"/>
    <w:rsid w:val="003210AE"/>
    <w:rsid w:val="00322937"/>
    <w:rsid w:val="0032388E"/>
    <w:rsid w:val="00323D88"/>
    <w:rsid w:val="00323E7C"/>
    <w:rsid w:val="00324917"/>
    <w:rsid w:val="00324B89"/>
    <w:rsid w:val="00325C1E"/>
    <w:rsid w:val="0032661A"/>
    <w:rsid w:val="00327B77"/>
    <w:rsid w:val="00330B34"/>
    <w:rsid w:val="00331164"/>
    <w:rsid w:val="00332FE8"/>
    <w:rsid w:val="00333DF9"/>
    <w:rsid w:val="00334A14"/>
    <w:rsid w:val="00336DD1"/>
    <w:rsid w:val="0033748D"/>
    <w:rsid w:val="00337E54"/>
    <w:rsid w:val="00342063"/>
    <w:rsid w:val="00345039"/>
    <w:rsid w:val="0035095B"/>
    <w:rsid w:val="00351290"/>
    <w:rsid w:val="0035205F"/>
    <w:rsid w:val="003520D0"/>
    <w:rsid w:val="00354AED"/>
    <w:rsid w:val="00354BDA"/>
    <w:rsid w:val="003557E1"/>
    <w:rsid w:val="00356A71"/>
    <w:rsid w:val="00357D29"/>
    <w:rsid w:val="00357D7A"/>
    <w:rsid w:val="00360480"/>
    <w:rsid w:val="00361442"/>
    <w:rsid w:val="0036169E"/>
    <w:rsid w:val="00361FEB"/>
    <w:rsid w:val="00362380"/>
    <w:rsid w:val="0036240B"/>
    <w:rsid w:val="003626D6"/>
    <w:rsid w:val="00363C4E"/>
    <w:rsid w:val="0036442A"/>
    <w:rsid w:val="003654F9"/>
    <w:rsid w:val="003669F9"/>
    <w:rsid w:val="00367438"/>
    <w:rsid w:val="0037015C"/>
    <w:rsid w:val="00370FE6"/>
    <w:rsid w:val="00373A15"/>
    <w:rsid w:val="00373F19"/>
    <w:rsid w:val="0037490C"/>
    <w:rsid w:val="003749FB"/>
    <w:rsid w:val="003768FF"/>
    <w:rsid w:val="003801D2"/>
    <w:rsid w:val="00381044"/>
    <w:rsid w:val="0038119C"/>
    <w:rsid w:val="0038379D"/>
    <w:rsid w:val="003847FA"/>
    <w:rsid w:val="00385C09"/>
    <w:rsid w:val="00387299"/>
    <w:rsid w:val="00392FB3"/>
    <w:rsid w:val="003941A2"/>
    <w:rsid w:val="00394DE0"/>
    <w:rsid w:val="003A2780"/>
    <w:rsid w:val="003A3755"/>
    <w:rsid w:val="003A4401"/>
    <w:rsid w:val="003A4457"/>
    <w:rsid w:val="003A48C5"/>
    <w:rsid w:val="003A4F2D"/>
    <w:rsid w:val="003A699A"/>
    <w:rsid w:val="003A7179"/>
    <w:rsid w:val="003A7201"/>
    <w:rsid w:val="003A7A94"/>
    <w:rsid w:val="003B081D"/>
    <w:rsid w:val="003B08B2"/>
    <w:rsid w:val="003B232F"/>
    <w:rsid w:val="003B33DB"/>
    <w:rsid w:val="003B3A9D"/>
    <w:rsid w:val="003B487D"/>
    <w:rsid w:val="003B50EF"/>
    <w:rsid w:val="003B5996"/>
    <w:rsid w:val="003B59D7"/>
    <w:rsid w:val="003B6CA0"/>
    <w:rsid w:val="003C0313"/>
    <w:rsid w:val="003C07AA"/>
    <w:rsid w:val="003C07E7"/>
    <w:rsid w:val="003C2906"/>
    <w:rsid w:val="003C3746"/>
    <w:rsid w:val="003C5279"/>
    <w:rsid w:val="003C6F1D"/>
    <w:rsid w:val="003C7833"/>
    <w:rsid w:val="003D0215"/>
    <w:rsid w:val="003D0540"/>
    <w:rsid w:val="003D0728"/>
    <w:rsid w:val="003D09C6"/>
    <w:rsid w:val="003D0BA1"/>
    <w:rsid w:val="003D15FA"/>
    <w:rsid w:val="003D269E"/>
    <w:rsid w:val="003D38AE"/>
    <w:rsid w:val="003D3E98"/>
    <w:rsid w:val="003D4529"/>
    <w:rsid w:val="003D4DCF"/>
    <w:rsid w:val="003D5124"/>
    <w:rsid w:val="003D6B3B"/>
    <w:rsid w:val="003D7905"/>
    <w:rsid w:val="003E0A9C"/>
    <w:rsid w:val="003E0AF6"/>
    <w:rsid w:val="003E1FE4"/>
    <w:rsid w:val="003E2E8D"/>
    <w:rsid w:val="003E3556"/>
    <w:rsid w:val="003E3AAB"/>
    <w:rsid w:val="003E3D9B"/>
    <w:rsid w:val="003E45F5"/>
    <w:rsid w:val="003E736C"/>
    <w:rsid w:val="003E7CAB"/>
    <w:rsid w:val="003F0690"/>
    <w:rsid w:val="003F0AE6"/>
    <w:rsid w:val="003F0F8B"/>
    <w:rsid w:val="003F154F"/>
    <w:rsid w:val="003F2A33"/>
    <w:rsid w:val="003F2B5A"/>
    <w:rsid w:val="003F406B"/>
    <w:rsid w:val="003F5374"/>
    <w:rsid w:val="003F6930"/>
    <w:rsid w:val="003F6C4A"/>
    <w:rsid w:val="003F7AFF"/>
    <w:rsid w:val="00400307"/>
    <w:rsid w:val="0040216D"/>
    <w:rsid w:val="00402E7D"/>
    <w:rsid w:val="00405053"/>
    <w:rsid w:val="00405E83"/>
    <w:rsid w:val="004060DE"/>
    <w:rsid w:val="00412725"/>
    <w:rsid w:val="00412831"/>
    <w:rsid w:val="004129AD"/>
    <w:rsid w:val="00413052"/>
    <w:rsid w:val="0041442E"/>
    <w:rsid w:val="004145CE"/>
    <w:rsid w:val="00414E73"/>
    <w:rsid w:val="00415436"/>
    <w:rsid w:val="00420741"/>
    <w:rsid w:val="00420759"/>
    <w:rsid w:val="00420FBD"/>
    <w:rsid w:val="004247F2"/>
    <w:rsid w:val="0042697F"/>
    <w:rsid w:val="0042791F"/>
    <w:rsid w:val="00432214"/>
    <w:rsid w:val="00433B7D"/>
    <w:rsid w:val="004348EC"/>
    <w:rsid w:val="004355F2"/>
    <w:rsid w:val="00440C25"/>
    <w:rsid w:val="00440D99"/>
    <w:rsid w:val="00441A2F"/>
    <w:rsid w:val="00442B96"/>
    <w:rsid w:val="004434AB"/>
    <w:rsid w:val="00445772"/>
    <w:rsid w:val="00446591"/>
    <w:rsid w:val="00447624"/>
    <w:rsid w:val="004517E6"/>
    <w:rsid w:val="00454D5F"/>
    <w:rsid w:val="0045507D"/>
    <w:rsid w:val="004617F3"/>
    <w:rsid w:val="00461908"/>
    <w:rsid w:val="00462615"/>
    <w:rsid w:val="004634CA"/>
    <w:rsid w:val="004637BC"/>
    <w:rsid w:val="00463E9E"/>
    <w:rsid w:val="00465E52"/>
    <w:rsid w:val="00465F40"/>
    <w:rsid w:val="0046619C"/>
    <w:rsid w:val="00467CD2"/>
    <w:rsid w:val="004705C7"/>
    <w:rsid w:val="00470660"/>
    <w:rsid w:val="00472641"/>
    <w:rsid w:val="004740F0"/>
    <w:rsid w:val="0047597F"/>
    <w:rsid w:val="0047684D"/>
    <w:rsid w:val="00477EC0"/>
    <w:rsid w:val="00477EE5"/>
    <w:rsid w:val="00480D39"/>
    <w:rsid w:val="004835A6"/>
    <w:rsid w:val="004837BA"/>
    <w:rsid w:val="004849D2"/>
    <w:rsid w:val="00485EEB"/>
    <w:rsid w:val="00486893"/>
    <w:rsid w:val="00486DC8"/>
    <w:rsid w:val="00487B1C"/>
    <w:rsid w:val="0049144D"/>
    <w:rsid w:val="00491703"/>
    <w:rsid w:val="0049206E"/>
    <w:rsid w:val="00492355"/>
    <w:rsid w:val="0049334B"/>
    <w:rsid w:val="00493A2A"/>
    <w:rsid w:val="004946E5"/>
    <w:rsid w:val="0049768A"/>
    <w:rsid w:val="00497C50"/>
    <w:rsid w:val="004A031A"/>
    <w:rsid w:val="004A19F3"/>
    <w:rsid w:val="004A229C"/>
    <w:rsid w:val="004A307E"/>
    <w:rsid w:val="004A39C5"/>
    <w:rsid w:val="004A40E5"/>
    <w:rsid w:val="004A699B"/>
    <w:rsid w:val="004B05EA"/>
    <w:rsid w:val="004B2B4D"/>
    <w:rsid w:val="004B2E72"/>
    <w:rsid w:val="004B2F3A"/>
    <w:rsid w:val="004B37E1"/>
    <w:rsid w:val="004B416C"/>
    <w:rsid w:val="004B4ED9"/>
    <w:rsid w:val="004B5190"/>
    <w:rsid w:val="004B5404"/>
    <w:rsid w:val="004B5E7C"/>
    <w:rsid w:val="004B69C4"/>
    <w:rsid w:val="004B7C62"/>
    <w:rsid w:val="004C1650"/>
    <w:rsid w:val="004C1675"/>
    <w:rsid w:val="004C1A7C"/>
    <w:rsid w:val="004C21C7"/>
    <w:rsid w:val="004C32D9"/>
    <w:rsid w:val="004C3BF7"/>
    <w:rsid w:val="004C3FA9"/>
    <w:rsid w:val="004C616E"/>
    <w:rsid w:val="004C6A44"/>
    <w:rsid w:val="004C6A9F"/>
    <w:rsid w:val="004C6ABE"/>
    <w:rsid w:val="004D02E7"/>
    <w:rsid w:val="004D342F"/>
    <w:rsid w:val="004D35DF"/>
    <w:rsid w:val="004D3971"/>
    <w:rsid w:val="004D3D09"/>
    <w:rsid w:val="004D5AE6"/>
    <w:rsid w:val="004D76B2"/>
    <w:rsid w:val="004E1719"/>
    <w:rsid w:val="004E1CE2"/>
    <w:rsid w:val="004E1D91"/>
    <w:rsid w:val="004E2DA7"/>
    <w:rsid w:val="004E2E4C"/>
    <w:rsid w:val="004E3067"/>
    <w:rsid w:val="004E3FF0"/>
    <w:rsid w:val="004E64B4"/>
    <w:rsid w:val="004E7B2E"/>
    <w:rsid w:val="004F0450"/>
    <w:rsid w:val="004F1F0D"/>
    <w:rsid w:val="004F2FA9"/>
    <w:rsid w:val="004F32F2"/>
    <w:rsid w:val="004F3D90"/>
    <w:rsid w:val="004F40D3"/>
    <w:rsid w:val="004F463F"/>
    <w:rsid w:val="00501061"/>
    <w:rsid w:val="005029D7"/>
    <w:rsid w:val="00504483"/>
    <w:rsid w:val="00505339"/>
    <w:rsid w:val="005054E9"/>
    <w:rsid w:val="005055E2"/>
    <w:rsid w:val="0050625F"/>
    <w:rsid w:val="0050792C"/>
    <w:rsid w:val="005079BA"/>
    <w:rsid w:val="00514C94"/>
    <w:rsid w:val="00515613"/>
    <w:rsid w:val="00515FDC"/>
    <w:rsid w:val="00516663"/>
    <w:rsid w:val="00516DB2"/>
    <w:rsid w:val="00516F41"/>
    <w:rsid w:val="005235E5"/>
    <w:rsid w:val="00523F93"/>
    <w:rsid w:val="00525199"/>
    <w:rsid w:val="0052551A"/>
    <w:rsid w:val="005256E4"/>
    <w:rsid w:val="0052615D"/>
    <w:rsid w:val="005308EE"/>
    <w:rsid w:val="00531765"/>
    <w:rsid w:val="00532A5A"/>
    <w:rsid w:val="00532AEE"/>
    <w:rsid w:val="00533A6A"/>
    <w:rsid w:val="0053553A"/>
    <w:rsid w:val="00537272"/>
    <w:rsid w:val="00540A34"/>
    <w:rsid w:val="00541612"/>
    <w:rsid w:val="00542A36"/>
    <w:rsid w:val="00543753"/>
    <w:rsid w:val="00543AB3"/>
    <w:rsid w:val="00543B0C"/>
    <w:rsid w:val="00544F6D"/>
    <w:rsid w:val="00546714"/>
    <w:rsid w:val="00547972"/>
    <w:rsid w:val="00550640"/>
    <w:rsid w:val="00551AEA"/>
    <w:rsid w:val="00551F8E"/>
    <w:rsid w:val="0055371C"/>
    <w:rsid w:val="00554826"/>
    <w:rsid w:val="005554EC"/>
    <w:rsid w:val="00557282"/>
    <w:rsid w:val="0055770A"/>
    <w:rsid w:val="0056039B"/>
    <w:rsid w:val="005619B5"/>
    <w:rsid w:val="0056314A"/>
    <w:rsid w:val="00563506"/>
    <w:rsid w:val="00564B3F"/>
    <w:rsid w:val="005652B4"/>
    <w:rsid w:val="005652D5"/>
    <w:rsid w:val="00565BBC"/>
    <w:rsid w:val="00567329"/>
    <w:rsid w:val="00570BF0"/>
    <w:rsid w:val="005711A6"/>
    <w:rsid w:val="0057134D"/>
    <w:rsid w:val="005714D4"/>
    <w:rsid w:val="0057173F"/>
    <w:rsid w:val="0057178F"/>
    <w:rsid w:val="005728B3"/>
    <w:rsid w:val="005740CB"/>
    <w:rsid w:val="00575243"/>
    <w:rsid w:val="005752EF"/>
    <w:rsid w:val="00576B10"/>
    <w:rsid w:val="00581CCF"/>
    <w:rsid w:val="00583A58"/>
    <w:rsid w:val="00584E40"/>
    <w:rsid w:val="0058720D"/>
    <w:rsid w:val="00590C01"/>
    <w:rsid w:val="005914F1"/>
    <w:rsid w:val="00591FA1"/>
    <w:rsid w:val="00593BF9"/>
    <w:rsid w:val="00593E46"/>
    <w:rsid w:val="005940FA"/>
    <w:rsid w:val="00594C27"/>
    <w:rsid w:val="0059571D"/>
    <w:rsid w:val="00596302"/>
    <w:rsid w:val="005977AD"/>
    <w:rsid w:val="005A31C3"/>
    <w:rsid w:val="005A3346"/>
    <w:rsid w:val="005A4A18"/>
    <w:rsid w:val="005A7215"/>
    <w:rsid w:val="005A75D3"/>
    <w:rsid w:val="005A7E3B"/>
    <w:rsid w:val="005B123C"/>
    <w:rsid w:val="005B64D5"/>
    <w:rsid w:val="005B6731"/>
    <w:rsid w:val="005B6BFE"/>
    <w:rsid w:val="005C0A12"/>
    <w:rsid w:val="005C0BF6"/>
    <w:rsid w:val="005C11A2"/>
    <w:rsid w:val="005C20F6"/>
    <w:rsid w:val="005C288B"/>
    <w:rsid w:val="005C4A06"/>
    <w:rsid w:val="005C53B7"/>
    <w:rsid w:val="005C6F3A"/>
    <w:rsid w:val="005C75B4"/>
    <w:rsid w:val="005D02AA"/>
    <w:rsid w:val="005D11AA"/>
    <w:rsid w:val="005D32A8"/>
    <w:rsid w:val="005D3689"/>
    <w:rsid w:val="005D3746"/>
    <w:rsid w:val="005D45E3"/>
    <w:rsid w:val="005D53BD"/>
    <w:rsid w:val="005E2691"/>
    <w:rsid w:val="005E2B68"/>
    <w:rsid w:val="005E4A31"/>
    <w:rsid w:val="005E5BBB"/>
    <w:rsid w:val="005E681A"/>
    <w:rsid w:val="005F02B1"/>
    <w:rsid w:val="005F3E36"/>
    <w:rsid w:val="005F446F"/>
    <w:rsid w:val="005F4DBD"/>
    <w:rsid w:val="005F5226"/>
    <w:rsid w:val="005F5513"/>
    <w:rsid w:val="005F5CA5"/>
    <w:rsid w:val="005F687E"/>
    <w:rsid w:val="005F6AAA"/>
    <w:rsid w:val="00600361"/>
    <w:rsid w:val="00600C86"/>
    <w:rsid w:val="00601248"/>
    <w:rsid w:val="0060162B"/>
    <w:rsid w:val="00603F79"/>
    <w:rsid w:val="00604F3B"/>
    <w:rsid w:val="006050B6"/>
    <w:rsid w:val="00605F84"/>
    <w:rsid w:val="00606640"/>
    <w:rsid w:val="00606D1C"/>
    <w:rsid w:val="00611ECA"/>
    <w:rsid w:val="006139A9"/>
    <w:rsid w:val="00614EC2"/>
    <w:rsid w:val="00615F33"/>
    <w:rsid w:val="006160A4"/>
    <w:rsid w:val="00616CD1"/>
    <w:rsid w:val="00616DA7"/>
    <w:rsid w:val="00617A92"/>
    <w:rsid w:val="00617C42"/>
    <w:rsid w:val="00621CC7"/>
    <w:rsid w:val="00622116"/>
    <w:rsid w:val="00622742"/>
    <w:rsid w:val="006253CB"/>
    <w:rsid w:val="0062550B"/>
    <w:rsid w:val="0062609B"/>
    <w:rsid w:val="00626173"/>
    <w:rsid w:val="00626CC6"/>
    <w:rsid w:val="006312E8"/>
    <w:rsid w:val="00631B4C"/>
    <w:rsid w:val="006324C8"/>
    <w:rsid w:val="00632566"/>
    <w:rsid w:val="00632942"/>
    <w:rsid w:val="0063480B"/>
    <w:rsid w:val="00634982"/>
    <w:rsid w:val="00635412"/>
    <w:rsid w:val="006360F8"/>
    <w:rsid w:val="006365E5"/>
    <w:rsid w:val="006367A4"/>
    <w:rsid w:val="0063691C"/>
    <w:rsid w:val="006378DD"/>
    <w:rsid w:val="006427BC"/>
    <w:rsid w:val="00643091"/>
    <w:rsid w:val="00643D58"/>
    <w:rsid w:val="00645E67"/>
    <w:rsid w:val="006464C5"/>
    <w:rsid w:val="0064711B"/>
    <w:rsid w:val="00647605"/>
    <w:rsid w:val="0064796F"/>
    <w:rsid w:val="0065143D"/>
    <w:rsid w:val="006525F9"/>
    <w:rsid w:val="00653233"/>
    <w:rsid w:val="00653253"/>
    <w:rsid w:val="00657614"/>
    <w:rsid w:val="006605F4"/>
    <w:rsid w:val="00661AB9"/>
    <w:rsid w:val="006635B6"/>
    <w:rsid w:val="00665313"/>
    <w:rsid w:val="00670DBF"/>
    <w:rsid w:val="00671572"/>
    <w:rsid w:val="0067378B"/>
    <w:rsid w:val="00674896"/>
    <w:rsid w:val="00676F4C"/>
    <w:rsid w:val="0067778A"/>
    <w:rsid w:val="006777A3"/>
    <w:rsid w:val="00680F01"/>
    <w:rsid w:val="00681EED"/>
    <w:rsid w:val="0068206A"/>
    <w:rsid w:val="00683B9C"/>
    <w:rsid w:val="00683C0E"/>
    <w:rsid w:val="00684237"/>
    <w:rsid w:val="006850EB"/>
    <w:rsid w:val="0068580D"/>
    <w:rsid w:val="006861AE"/>
    <w:rsid w:val="00690C58"/>
    <w:rsid w:val="00691E5C"/>
    <w:rsid w:val="0069352E"/>
    <w:rsid w:val="006937FA"/>
    <w:rsid w:val="006952F2"/>
    <w:rsid w:val="00695A1A"/>
    <w:rsid w:val="006964D7"/>
    <w:rsid w:val="00697FFC"/>
    <w:rsid w:val="006A0DB3"/>
    <w:rsid w:val="006A0FE0"/>
    <w:rsid w:val="006A1D92"/>
    <w:rsid w:val="006A1DC6"/>
    <w:rsid w:val="006A307C"/>
    <w:rsid w:val="006A3322"/>
    <w:rsid w:val="006A4DDA"/>
    <w:rsid w:val="006A7078"/>
    <w:rsid w:val="006A7D65"/>
    <w:rsid w:val="006B026A"/>
    <w:rsid w:val="006B0CFF"/>
    <w:rsid w:val="006B1282"/>
    <w:rsid w:val="006B14F2"/>
    <w:rsid w:val="006B1D41"/>
    <w:rsid w:val="006B2032"/>
    <w:rsid w:val="006B238A"/>
    <w:rsid w:val="006B2443"/>
    <w:rsid w:val="006B2F46"/>
    <w:rsid w:val="006B3609"/>
    <w:rsid w:val="006B47B0"/>
    <w:rsid w:val="006B63E2"/>
    <w:rsid w:val="006B7B2D"/>
    <w:rsid w:val="006C034B"/>
    <w:rsid w:val="006C13F8"/>
    <w:rsid w:val="006C3521"/>
    <w:rsid w:val="006C4055"/>
    <w:rsid w:val="006C4454"/>
    <w:rsid w:val="006C6B85"/>
    <w:rsid w:val="006D00F1"/>
    <w:rsid w:val="006D03B8"/>
    <w:rsid w:val="006D0D31"/>
    <w:rsid w:val="006D1928"/>
    <w:rsid w:val="006D2C3C"/>
    <w:rsid w:val="006D2C9C"/>
    <w:rsid w:val="006D3779"/>
    <w:rsid w:val="006D4ED6"/>
    <w:rsid w:val="006D665F"/>
    <w:rsid w:val="006E02D3"/>
    <w:rsid w:val="006E0ACF"/>
    <w:rsid w:val="006E14DE"/>
    <w:rsid w:val="006E325E"/>
    <w:rsid w:val="006E3B52"/>
    <w:rsid w:val="006E43AE"/>
    <w:rsid w:val="006E6C67"/>
    <w:rsid w:val="006E7D92"/>
    <w:rsid w:val="006F0613"/>
    <w:rsid w:val="006F1826"/>
    <w:rsid w:val="006F1EB2"/>
    <w:rsid w:val="006F30DF"/>
    <w:rsid w:val="006F6D82"/>
    <w:rsid w:val="006F78F5"/>
    <w:rsid w:val="00700890"/>
    <w:rsid w:val="00701959"/>
    <w:rsid w:val="00703168"/>
    <w:rsid w:val="0070386B"/>
    <w:rsid w:val="007045B7"/>
    <w:rsid w:val="00705442"/>
    <w:rsid w:val="00705C21"/>
    <w:rsid w:val="00707FFD"/>
    <w:rsid w:val="007101CD"/>
    <w:rsid w:val="0071038A"/>
    <w:rsid w:val="007176BF"/>
    <w:rsid w:val="00717AED"/>
    <w:rsid w:val="00723529"/>
    <w:rsid w:val="007235CB"/>
    <w:rsid w:val="0072540F"/>
    <w:rsid w:val="00726297"/>
    <w:rsid w:val="00726D03"/>
    <w:rsid w:val="0073017B"/>
    <w:rsid w:val="007316BB"/>
    <w:rsid w:val="00731B0B"/>
    <w:rsid w:val="00733A58"/>
    <w:rsid w:val="00733E3C"/>
    <w:rsid w:val="007340A0"/>
    <w:rsid w:val="00734607"/>
    <w:rsid w:val="00734D2D"/>
    <w:rsid w:val="007372D7"/>
    <w:rsid w:val="007400F6"/>
    <w:rsid w:val="00740BC6"/>
    <w:rsid w:val="00740BCB"/>
    <w:rsid w:val="00742B37"/>
    <w:rsid w:val="007456CD"/>
    <w:rsid w:val="007470BB"/>
    <w:rsid w:val="007476E0"/>
    <w:rsid w:val="00747D07"/>
    <w:rsid w:val="007506B5"/>
    <w:rsid w:val="00751A9C"/>
    <w:rsid w:val="00751E0F"/>
    <w:rsid w:val="0075259B"/>
    <w:rsid w:val="007528A1"/>
    <w:rsid w:val="0075380E"/>
    <w:rsid w:val="00754F20"/>
    <w:rsid w:val="00755CA3"/>
    <w:rsid w:val="00760CF6"/>
    <w:rsid w:val="0076132E"/>
    <w:rsid w:val="007619F8"/>
    <w:rsid w:val="0076200A"/>
    <w:rsid w:val="007630EF"/>
    <w:rsid w:val="00764F4B"/>
    <w:rsid w:val="007666F2"/>
    <w:rsid w:val="00767275"/>
    <w:rsid w:val="00772D0A"/>
    <w:rsid w:val="0077310E"/>
    <w:rsid w:val="007740BE"/>
    <w:rsid w:val="007741B3"/>
    <w:rsid w:val="00776680"/>
    <w:rsid w:val="00780F4C"/>
    <w:rsid w:val="007810BF"/>
    <w:rsid w:val="00781711"/>
    <w:rsid w:val="00781CDC"/>
    <w:rsid w:val="00782AE3"/>
    <w:rsid w:val="00783321"/>
    <w:rsid w:val="00783564"/>
    <w:rsid w:val="00784047"/>
    <w:rsid w:val="00784357"/>
    <w:rsid w:val="00785E48"/>
    <w:rsid w:val="00786A7C"/>
    <w:rsid w:val="0079044A"/>
    <w:rsid w:val="00790907"/>
    <w:rsid w:val="00792BAA"/>
    <w:rsid w:val="0079308A"/>
    <w:rsid w:val="007942C4"/>
    <w:rsid w:val="00795148"/>
    <w:rsid w:val="00795409"/>
    <w:rsid w:val="007A0F5A"/>
    <w:rsid w:val="007A0FB4"/>
    <w:rsid w:val="007A10D9"/>
    <w:rsid w:val="007A18D5"/>
    <w:rsid w:val="007A1BD5"/>
    <w:rsid w:val="007A205C"/>
    <w:rsid w:val="007A2FAC"/>
    <w:rsid w:val="007B0848"/>
    <w:rsid w:val="007B0F59"/>
    <w:rsid w:val="007B120A"/>
    <w:rsid w:val="007B2B60"/>
    <w:rsid w:val="007B3840"/>
    <w:rsid w:val="007B3C95"/>
    <w:rsid w:val="007B62A5"/>
    <w:rsid w:val="007B66E6"/>
    <w:rsid w:val="007B7FF0"/>
    <w:rsid w:val="007C0A9B"/>
    <w:rsid w:val="007C0D4D"/>
    <w:rsid w:val="007C12EF"/>
    <w:rsid w:val="007C1859"/>
    <w:rsid w:val="007C2261"/>
    <w:rsid w:val="007C22DB"/>
    <w:rsid w:val="007C28C5"/>
    <w:rsid w:val="007C2D12"/>
    <w:rsid w:val="007C3119"/>
    <w:rsid w:val="007C62C9"/>
    <w:rsid w:val="007C65DB"/>
    <w:rsid w:val="007C6E3D"/>
    <w:rsid w:val="007D037F"/>
    <w:rsid w:val="007D09FD"/>
    <w:rsid w:val="007D173C"/>
    <w:rsid w:val="007D243B"/>
    <w:rsid w:val="007D28F3"/>
    <w:rsid w:val="007D2C27"/>
    <w:rsid w:val="007D418B"/>
    <w:rsid w:val="007D451B"/>
    <w:rsid w:val="007D4B2C"/>
    <w:rsid w:val="007D5725"/>
    <w:rsid w:val="007D5E4F"/>
    <w:rsid w:val="007D71A5"/>
    <w:rsid w:val="007E14A1"/>
    <w:rsid w:val="007E2BAE"/>
    <w:rsid w:val="007E3A44"/>
    <w:rsid w:val="007E434B"/>
    <w:rsid w:val="007E458C"/>
    <w:rsid w:val="007E52AE"/>
    <w:rsid w:val="007E582E"/>
    <w:rsid w:val="007E5FF7"/>
    <w:rsid w:val="007E64B7"/>
    <w:rsid w:val="007F161E"/>
    <w:rsid w:val="007F1D45"/>
    <w:rsid w:val="007F2939"/>
    <w:rsid w:val="007F5452"/>
    <w:rsid w:val="007F6EA0"/>
    <w:rsid w:val="008036E0"/>
    <w:rsid w:val="008038B2"/>
    <w:rsid w:val="00803A37"/>
    <w:rsid w:val="00804640"/>
    <w:rsid w:val="00806B5B"/>
    <w:rsid w:val="00807B0F"/>
    <w:rsid w:val="0081042B"/>
    <w:rsid w:val="008129B2"/>
    <w:rsid w:val="00813B70"/>
    <w:rsid w:val="0081430F"/>
    <w:rsid w:val="008143FA"/>
    <w:rsid w:val="00815696"/>
    <w:rsid w:val="00817AEB"/>
    <w:rsid w:val="00820F84"/>
    <w:rsid w:val="008227F1"/>
    <w:rsid w:val="00822CFC"/>
    <w:rsid w:val="00823CFC"/>
    <w:rsid w:val="008263A0"/>
    <w:rsid w:val="00826958"/>
    <w:rsid w:val="00827AA7"/>
    <w:rsid w:val="00830A92"/>
    <w:rsid w:val="008310A3"/>
    <w:rsid w:val="00831201"/>
    <w:rsid w:val="00831AC0"/>
    <w:rsid w:val="00833E53"/>
    <w:rsid w:val="0083439A"/>
    <w:rsid w:val="00835B08"/>
    <w:rsid w:val="00836C8E"/>
    <w:rsid w:val="00840C98"/>
    <w:rsid w:val="008411DE"/>
    <w:rsid w:val="00843DB5"/>
    <w:rsid w:val="00845B46"/>
    <w:rsid w:val="00846E03"/>
    <w:rsid w:val="0084799E"/>
    <w:rsid w:val="00852D9E"/>
    <w:rsid w:val="00853A1C"/>
    <w:rsid w:val="00855CA3"/>
    <w:rsid w:val="00860628"/>
    <w:rsid w:val="008606B3"/>
    <w:rsid w:val="00861373"/>
    <w:rsid w:val="0086277F"/>
    <w:rsid w:val="00863568"/>
    <w:rsid w:val="0086464B"/>
    <w:rsid w:val="00865439"/>
    <w:rsid w:val="008664E8"/>
    <w:rsid w:val="0086664A"/>
    <w:rsid w:val="00867DBC"/>
    <w:rsid w:val="00870087"/>
    <w:rsid w:val="00870537"/>
    <w:rsid w:val="00871D32"/>
    <w:rsid w:val="00872726"/>
    <w:rsid w:val="0087388F"/>
    <w:rsid w:val="008744AE"/>
    <w:rsid w:val="0087454D"/>
    <w:rsid w:val="00874A86"/>
    <w:rsid w:val="008756D1"/>
    <w:rsid w:val="008771A2"/>
    <w:rsid w:val="0088447C"/>
    <w:rsid w:val="00887082"/>
    <w:rsid w:val="0089154B"/>
    <w:rsid w:val="00892415"/>
    <w:rsid w:val="0089295E"/>
    <w:rsid w:val="00892B6C"/>
    <w:rsid w:val="0089731D"/>
    <w:rsid w:val="0089743E"/>
    <w:rsid w:val="008A074E"/>
    <w:rsid w:val="008A23FE"/>
    <w:rsid w:val="008A2B91"/>
    <w:rsid w:val="008A38BA"/>
    <w:rsid w:val="008A45D7"/>
    <w:rsid w:val="008A4AE8"/>
    <w:rsid w:val="008A4E4E"/>
    <w:rsid w:val="008B0102"/>
    <w:rsid w:val="008B04A9"/>
    <w:rsid w:val="008B06C0"/>
    <w:rsid w:val="008B3A56"/>
    <w:rsid w:val="008B4181"/>
    <w:rsid w:val="008B4BA3"/>
    <w:rsid w:val="008B72EE"/>
    <w:rsid w:val="008B7BE3"/>
    <w:rsid w:val="008C00E8"/>
    <w:rsid w:val="008C01B1"/>
    <w:rsid w:val="008C04C7"/>
    <w:rsid w:val="008C0B7C"/>
    <w:rsid w:val="008C0E5B"/>
    <w:rsid w:val="008C3AFD"/>
    <w:rsid w:val="008C4796"/>
    <w:rsid w:val="008C59B7"/>
    <w:rsid w:val="008C6819"/>
    <w:rsid w:val="008C6E34"/>
    <w:rsid w:val="008C7810"/>
    <w:rsid w:val="008D120C"/>
    <w:rsid w:val="008D3AFB"/>
    <w:rsid w:val="008D4E30"/>
    <w:rsid w:val="008D5756"/>
    <w:rsid w:val="008D5FA5"/>
    <w:rsid w:val="008D6377"/>
    <w:rsid w:val="008D79E1"/>
    <w:rsid w:val="008E00B5"/>
    <w:rsid w:val="008E2500"/>
    <w:rsid w:val="008E2CD6"/>
    <w:rsid w:val="008E4741"/>
    <w:rsid w:val="008E6AEA"/>
    <w:rsid w:val="008E7852"/>
    <w:rsid w:val="008F0A8F"/>
    <w:rsid w:val="008F0E79"/>
    <w:rsid w:val="008F12D0"/>
    <w:rsid w:val="008F1F6C"/>
    <w:rsid w:val="008F440A"/>
    <w:rsid w:val="008F518E"/>
    <w:rsid w:val="008F5244"/>
    <w:rsid w:val="008F5AED"/>
    <w:rsid w:val="008F710F"/>
    <w:rsid w:val="008F71EE"/>
    <w:rsid w:val="008F7E20"/>
    <w:rsid w:val="0090085E"/>
    <w:rsid w:val="00901781"/>
    <w:rsid w:val="00901A26"/>
    <w:rsid w:val="00901FCD"/>
    <w:rsid w:val="00902754"/>
    <w:rsid w:val="00903497"/>
    <w:rsid w:val="00904306"/>
    <w:rsid w:val="00913EC5"/>
    <w:rsid w:val="009141EB"/>
    <w:rsid w:val="009154D3"/>
    <w:rsid w:val="00915744"/>
    <w:rsid w:val="00916891"/>
    <w:rsid w:val="00917BDC"/>
    <w:rsid w:val="009208AE"/>
    <w:rsid w:val="009210B4"/>
    <w:rsid w:val="00926736"/>
    <w:rsid w:val="009276D1"/>
    <w:rsid w:val="00927C1B"/>
    <w:rsid w:val="00930CBD"/>
    <w:rsid w:val="00930E57"/>
    <w:rsid w:val="0093105D"/>
    <w:rsid w:val="00931EE2"/>
    <w:rsid w:val="00932A1C"/>
    <w:rsid w:val="00932C90"/>
    <w:rsid w:val="00932CC2"/>
    <w:rsid w:val="00933070"/>
    <w:rsid w:val="009354FD"/>
    <w:rsid w:val="00935E5E"/>
    <w:rsid w:val="00937E65"/>
    <w:rsid w:val="00940BBA"/>
    <w:rsid w:val="00940D2E"/>
    <w:rsid w:val="00940FCF"/>
    <w:rsid w:val="00941C08"/>
    <w:rsid w:val="00943011"/>
    <w:rsid w:val="009437F0"/>
    <w:rsid w:val="00943B38"/>
    <w:rsid w:val="00943B3D"/>
    <w:rsid w:val="00943E7C"/>
    <w:rsid w:val="0094741A"/>
    <w:rsid w:val="009474A2"/>
    <w:rsid w:val="00947C9C"/>
    <w:rsid w:val="00947D66"/>
    <w:rsid w:val="00950C6B"/>
    <w:rsid w:val="009537F7"/>
    <w:rsid w:val="00954004"/>
    <w:rsid w:val="00954457"/>
    <w:rsid w:val="00955854"/>
    <w:rsid w:val="00955F74"/>
    <w:rsid w:val="009572ED"/>
    <w:rsid w:val="00957885"/>
    <w:rsid w:val="009611DB"/>
    <w:rsid w:val="00961CFD"/>
    <w:rsid w:val="0096244F"/>
    <w:rsid w:val="00962D09"/>
    <w:rsid w:val="009638A7"/>
    <w:rsid w:val="0096549A"/>
    <w:rsid w:val="00970530"/>
    <w:rsid w:val="00971777"/>
    <w:rsid w:val="00971B8D"/>
    <w:rsid w:val="00972D8D"/>
    <w:rsid w:val="00972ED0"/>
    <w:rsid w:val="00973AAA"/>
    <w:rsid w:val="009740B8"/>
    <w:rsid w:val="0097445F"/>
    <w:rsid w:val="00980998"/>
    <w:rsid w:val="00980E50"/>
    <w:rsid w:val="00980FE3"/>
    <w:rsid w:val="009842DC"/>
    <w:rsid w:val="00984742"/>
    <w:rsid w:val="009847AD"/>
    <w:rsid w:val="00984FF7"/>
    <w:rsid w:val="00985868"/>
    <w:rsid w:val="0098781B"/>
    <w:rsid w:val="00990610"/>
    <w:rsid w:val="00991035"/>
    <w:rsid w:val="00991630"/>
    <w:rsid w:val="00991CED"/>
    <w:rsid w:val="00993F51"/>
    <w:rsid w:val="0099429E"/>
    <w:rsid w:val="00995938"/>
    <w:rsid w:val="0099755B"/>
    <w:rsid w:val="009A0118"/>
    <w:rsid w:val="009A164C"/>
    <w:rsid w:val="009A168C"/>
    <w:rsid w:val="009A2BD9"/>
    <w:rsid w:val="009A2CEC"/>
    <w:rsid w:val="009A33C8"/>
    <w:rsid w:val="009A3485"/>
    <w:rsid w:val="009A4191"/>
    <w:rsid w:val="009A4914"/>
    <w:rsid w:val="009A5C4F"/>
    <w:rsid w:val="009A657E"/>
    <w:rsid w:val="009A700B"/>
    <w:rsid w:val="009A796E"/>
    <w:rsid w:val="009B1254"/>
    <w:rsid w:val="009B15D0"/>
    <w:rsid w:val="009B2571"/>
    <w:rsid w:val="009B3D8E"/>
    <w:rsid w:val="009B4BF7"/>
    <w:rsid w:val="009B7B09"/>
    <w:rsid w:val="009B7E2C"/>
    <w:rsid w:val="009C2A6B"/>
    <w:rsid w:val="009C4032"/>
    <w:rsid w:val="009C4ED4"/>
    <w:rsid w:val="009C4EFB"/>
    <w:rsid w:val="009C5F62"/>
    <w:rsid w:val="009C7943"/>
    <w:rsid w:val="009D13DD"/>
    <w:rsid w:val="009D202E"/>
    <w:rsid w:val="009D5D93"/>
    <w:rsid w:val="009D6C87"/>
    <w:rsid w:val="009D7471"/>
    <w:rsid w:val="009D794B"/>
    <w:rsid w:val="009E0A5C"/>
    <w:rsid w:val="009E0B51"/>
    <w:rsid w:val="009E0C37"/>
    <w:rsid w:val="009E354F"/>
    <w:rsid w:val="009E3603"/>
    <w:rsid w:val="009E3AB4"/>
    <w:rsid w:val="009E777E"/>
    <w:rsid w:val="009F085E"/>
    <w:rsid w:val="009F1C00"/>
    <w:rsid w:val="009F2EA7"/>
    <w:rsid w:val="009F3B33"/>
    <w:rsid w:val="00A00A36"/>
    <w:rsid w:val="00A02256"/>
    <w:rsid w:val="00A03944"/>
    <w:rsid w:val="00A065EE"/>
    <w:rsid w:val="00A0671A"/>
    <w:rsid w:val="00A068E9"/>
    <w:rsid w:val="00A06AB2"/>
    <w:rsid w:val="00A07D60"/>
    <w:rsid w:val="00A10EB0"/>
    <w:rsid w:val="00A12056"/>
    <w:rsid w:val="00A13CC7"/>
    <w:rsid w:val="00A14F14"/>
    <w:rsid w:val="00A175D1"/>
    <w:rsid w:val="00A20906"/>
    <w:rsid w:val="00A21182"/>
    <w:rsid w:val="00A2335A"/>
    <w:rsid w:val="00A25396"/>
    <w:rsid w:val="00A25D5C"/>
    <w:rsid w:val="00A25DE9"/>
    <w:rsid w:val="00A31368"/>
    <w:rsid w:val="00A32CFB"/>
    <w:rsid w:val="00A33645"/>
    <w:rsid w:val="00A345C1"/>
    <w:rsid w:val="00A3556A"/>
    <w:rsid w:val="00A35785"/>
    <w:rsid w:val="00A365E0"/>
    <w:rsid w:val="00A400E4"/>
    <w:rsid w:val="00A40326"/>
    <w:rsid w:val="00A41C38"/>
    <w:rsid w:val="00A428BC"/>
    <w:rsid w:val="00A42A8C"/>
    <w:rsid w:val="00A43DB0"/>
    <w:rsid w:val="00A4573B"/>
    <w:rsid w:val="00A46A33"/>
    <w:rsid w:val="00A46AF0"/>
    <w:rsid w:val="00A50909"/>
    <w:rsid w:val="00A5237C"/>
    <w:rsid w:val="00A52908"/>
    <w:rsid w:val="00A52A1F"/>
    <w:rsid w:val="00A53890"/>
    <w:rsid w:val="00A53A14"/>
    <w:rsid w:val="00A54206"/>
    <w:rsid w:val="00A5588B"/>
    <w:rsid w:val="00A55AD4"/>
    <w:rsid w:val="00A55CB3"/>
    <w:rsid w:val="00A5609A"/>
    <w:rsid w:val="00A5635C"/>
    <w:rsid w:val="00A57015"/>
    <w:rsid w:val="00A57CAE"/>
    <w:rsid w:val="00A6155E"/>
    <w:rsid w:val="00A61CF0"/>
    <w:rsid w:val="00A6447D"/>
    <w:rsid w:val="00A65528"/>
    <w:rsid w:val="00A65667"/>
    <w:rsid w:val="00A67025"/>
    <w:rsid w:val="00A67DF6"/>
    <w:rsid w:val="00A712FF"/>
    <w:rsid w:val="00A71527"/>
    <w:rsid w:val="00A72076"/>
    <w:rsid w:val="00A72CDB"/>
    <w:rsid w:val="00A734A4"/>
    <w:rsid w:val="00A76626"/>
    <w:rsid w:val="00A76D77"/>
    <w:rsid w:val="00A771EA"/>
    <w:rsid w:val="00A81046"/>
    <w:rsid w:val="00A821DB"/>
    <w:rsid w:val="00A827E3"/>
    <w:rsid w:val="00A8411F"/>
    <w:rsid w:val="00A843A2"/>
    <w:rsid w:val="00A87123"/>
    <w:rsid w:val="00A91514"/>
    <w:rsid w:val="00A92BD1"/>
    <w:rsid w:val="00A92D33"/>
    <w:rsid w:val="00A9430A"/>
    <w:rsid w:val="00A94633"/>
    <w:rsid w:val="00A94BE6"/>
    <w:rsid w:val="00A94D2A"/>
    <w:rsid w:val="00A94EE4"/>
    <w:rsid w:val="00A95F83"/>
    <w:rsid w:val="00A964C2"/>
    <w:rsid w:val="00A96B39"/>
    <w:rsid w:val="00A973B5"/>
    <w:rsid w:val="00AA4122"/>
    <w:rsid w:val="00AA50CA"/>
    <w:rsid w:val="00AA552F"/>
    <w:rsid w:val="00AA6789"/>
    <w:rsid w:val="00AA78C6"/>
    <w:rsid w:val="00AB0F62"/>
    <w:rsid w:val="00AB18BF"/>
    <w:rsid w:val="00AB1D7A"/>
    <w:rsid w:val="00AB31B0"/>
    <w:rsid w:val="00AB56C6"/>
    <w:rsid w:val="00AB57BC"/>
    <w:rsid w:val="00AB5AC1"/>
    <w:rsid w:val="00AB73E9"/>
    <w:rsid w:val="00AB753A"/>
    <w:rsid w:val="00AB7A44"/>
    <w:rsid w:val="00AC210C"/>
    <w:rsid w:val="00AC3303"/>
    <w:rsid w:val="00AC388B"/>
    <w:rsid w:val="00AC3F1B"/>
    <w:rsid w:val="00AC4380"/>
    <w:rsid w:val="00AC4D0F"/>
    <w:rsid w:val="00AC65CF"/>
    <w:rsid w:val="00AC7B05"/>
    <w:rsid w:val="00AD135D"/>
    <w:rsid w:val="00AD1464"/>
    <w:rsid w:val="00AD2E59"/>
    <w:rsid w:val="00AD3823"/>
    <w:rsid w:val="00AD3CE0"/>
    <w:rsid w:val="00AD3DBF"/>
    <w:rsid w:val="00AD4062"/>
    <w:rsid w:val="00AD47E6"/>
    <w:rsid w:val="00AD4D3C"/>
    <w:rsid w:val="00AD52F7"/>
    <w:rsid w:val="00AE001A"/>
    <w:rsid w:val="00AE021A"/>
    <w:rsid w:val="00AE16FA"/>
    <w:rsid w:val="00AE3B59"/>
    <w:rsid w:val="00AE4533"/>
    <w:rsid w:val="00AE52FB"/>
    <w:rsid w:val="00AE6DCC"/>
    <w:rsid w:val="00AE7059"/>
    <w:rsid w:val="00AF02A4"/>
    <w:rsid w:val="00AF0AE8"/>
    <w:rsid w:val="00AF1449"/>
    <w:rsid w:val="00AF28AC"/>
    <w:rsid w:val="00AF2F2C"/>
    <w:rsid w:val="00AF4FE1"/>
    <w:rsid w:val="00AF56C3"/>
    <w:rsid w:val="00AF6372"/>
    <w:rsid w:val="00AF69B3"/>
    <w:rsid w:val="00AF71DB"/>
    <w:rsid w:val="00AF7F93"/>
    <w:rsid w:val="00B007E8"/>
    <w:rsid w:val="00B01FC5"/>
    <w:rsid w:val="00B02E83"/>
    <w:rsid w:val="00B03FC4"/>
    <w:rsid w:val="00B05513"/>
    <w:rsid w:val="00B05815"/>
    <w:rsid w:val="00B05B68"/>
    <w:rsid w:val="00B061DD"/>
    <w:rsid w:val="00B06D08"/>
    <w:rsid w:val="00B11257"/>
    <w:rsid w:val="00B1157A"/>
    <w:rsid w:val="00B12536"/>
    <w:rsid w:val="00B12AEF"/>
    <w:rsid w:val="00B12E3E"/>
    <w:rsid w:val="00B13142"/>
    <w:rsid w:val="00B13A64"/>
    <w:rsid w:val="00B13AE7"/>
    <w:rsid w:val="00B146CC"/>
    <w:rsid w:val="00B159EE"/>
    <w:rsid w:val="00B15DC2"/>
    <w:rsid w:val="00B16223"/>
    <w:rsid w:val="00B21671"/>
    <w:rsid w:val="00B2236E"/>
    <w:rsid w:val="00B22796"/>
    <w:rsid w:val="00B24BEB"/>
    <w:rsid w:val="00B263FC"/>
    <w:rsid w:val="00B31B49"/>
    <w:rsid w:val="00B322AC"/>
    <w:rsid w:val="00B32879"/>
    <w:rsid w:val="00B32CC5"/>
    <w:rsid w:val="00B33702"/>
    <w:rsid w:val="00B3518B"/>
    <w:rsid w:val="00B3527E"/>
    <w:rsid w:val="00B355C6"/>
    <w:rsid w:val="00B35C5D"/>
    <w:rsid w:val="00B36CBB"/>
    <w:rsid w:val="00B36D71"/>
    <w:rsid w:val="00B37DE1"/>
    <w:rsid w:val="00B40D16"/>
    <w:rsid w:val="00B4285F"/>
    <w:rsid w:val="00B433FC"/>
    <w:rsid w:val="00B43A89"/>
    <w:rsid w:val="00B45287"/>
    <w:rsid w:val="00B452CA"/>
    <w:rsid w:val="00B453F9"/>
    <w:rsid w:val="00B45F60"/>
    <w:rsid w:val="00B46B93"/>
    <w:rsid w:val="00B46E48"/>
    <w:rsid w:val="00B477D9"/>
    <w:rsid w:val="00B4783B"/>
    <w:rsid w:val="00B525B1"/>
    <w:rsid w:val="00B52DBE"/>
    <w:rsid w:val="00B55748"/>
    <w:rsid w:val="00B55836"/>
    <w:rsid w:val="00B56BEF"/>
    <w:rsid w:val="00B60F9C"/>
    <w:rsid w:val="00B61859"/>
    <w:rsid w:val="00B6279C"/>
    <w:rsid w:val="00B627D0"/>
    <w:rsid w:val="00B640CE"/>
    <w:rsid w:val="00B641DF"/>
    <w:rsid w:val="00B65186"/>
    <w:rsid w:val="00B67FCC"/>
    <w:rsid w:val="00B717F1"/>
    <w:rsid w:val="00B71913"/>
    <w:rsid w:val="00B71C83"/>
    <w:rsid w:val="00B71F02"/>
    <w:rsid w:val="00B73977"/>
    <w:rsid w:val="00B73A68"/>
    <w:rsid w:val="00B74E1F"/>
    <w:rsid w:val="00B75400"/>
    <w:rsid w:val="00B7540B"/>
    <w:rsid w:val="00B75930"/>
    <w:rsid w:val="00B76147"/>
    <w:rsid w:val="00B76646"/>
    <w:rsid w:val="00B76A7A"/>
    <w:rsid w:val="00B779E5"/>
    <w:rsid w:val="00B80A52"/>
    <w:rsid w:val="00B819C5"/>
    <w:rsid w:val="00B856C7"/>
    <w:rsid w:val="00B860B1"/>
    <w:rsid w:val="00B86A31"/>
    <w:rsid w:val="00B874BE"/>
    <w:rsid w:val="00B91BBD"/>
    <w:rsid w:val="00B91CF0"/>
    <w:rsid w:val="00B91E39"/>
    <w:rsid w:val="00B92863"/>
    <w:rsid w:val="00B92B0F"/>
    <w:rsid w:val="00B94B77"/>
    <w:rsid w:val="00B94E73"/>
    <w:rsid w:val="00B956B8"/>
    <w:rsid w:val="00B95C89"/>
    <w:rsid w:val="00B963AD"/>
    <w:rsid w:val="00BA02C6"/>
    <w:rsid w:val="00BA12F4"/>
    <w:rsid w:val="00BA2613"/>
    <w:rsid w:val="00BA3237"/>
    <w:rsid w:val="00BA5B03"/>
    <w:rsid w:val="00BA6947"/>
    <w:rsid w:val="00BA6A43"/>
    <w:rsid w:val="00BA74EC"/>
    <w:rsid w:val="00BA7999"/>
    <w:rsid w:val="00BB36A4"/>
    <w:rsid w:val="00BB661F"/>
    <w:rsid w:val="00BB74D0"/>
    <w:rsid w:val="00BC048A"/>
    <w:rsid w:val="00BC0583"/>
    <w:rsid w:val="00BC1FAA"/>
    <w:rsid w:val="00BC3DC7"/>
    <w:rsid w:val="00BC4004"/>
    <w:rsid w:val="00BC43CB"/>
    <w:rsid w:val="00BC464B"/>
    <w:rsid w:val="00BC4699"/>
    <w:rsid w:val="00BC5CD0"/>
    <w:rsid w:val="00BC7D40"/>
    <w:rsid w:val="00BD03F4"/>
    <w:rsid w:val="00BD06B7"/>
    <w:rsid w:val="00BD12D9"/>
    <w:rsid w:val="00BD27CF"/>
    <w:rsid w:val="00BD723C"/>
    <w:rsid w:val="00BD78E5"/>
    <w:rsid w:val="00BD7BC6"/>
    <w:rsid w:val="00BE0299"/>
    <w:rsid w:val="00BE2BB0"/>
    <w:rsid w:val="00BE31C9"/>
    <w:rsid w:val="00BE3C95"/>
    <w:rsid w:val="00BE50A6"/>
    <w:rsid w:val="00BE5355"/>
    <w:rsid w:val="00BE55F3"/>
    <w:rsid w:val="00BF00A5"/>
    <w:rsid w:val="00BF01A9"/>
    <w:rsid w:val="00BF0A60"/>
    <w:rsid w:val="00BF0EE0"/>
    <w:rsid w:val="00BF2DB1"/>
    <w:rsid w:val="00BF2FEA"/>
    <w:rsid w:val="00BF40CC"/>
    <w:rsid w:val="00BF7A1E"/>
    <w:rsid w:val="00C000BD"/>
    <w:rsid w:val="00C00A2C"/>
    <w:rsid w:val="00C00D6F"/>
    <w:rsid w:val="00C00F11"/>
    <w:rsid w:val="00C01D4C"/>
    <w:rsid w:val="00C03310"/>
    <w:rsid w:val="00C04E08"/>
    <w:rsid w:val="00C05B52"/>
    <w:rsid w:val="00C065EB"/>
    <w:rsid w:val="00C06953"/>
    <w:rsid w:val="00C06A87"/>
    <w:rsid w:val="00C07E96"/>
    <w:rsid w:val="00C1063F"/>
    <w:rsid w:val="00C118B9"/>
    <w:rsid w:val="00C1191F"/>
    <w:rsid w:val="00C11CA1"/>
    <w:rsid w:val="00C122BA"/>
    <w:rsid w:val="00C1236A"/>
    <w:rsid w:val="00C12495"/>
    <w:rsid w:val="00C161E0"/>
    <w:rsid w:val="00C20B02"/>
    <w:rsid w:val="00C2152F"/>
    <w:rsid w:val="00C226D2"/>
    <w:rsid w:val="00C22942"/>
    <w:rsid w:val="00C258DA"/>
    <w:rsid w:val="00C26D24"/>
    <w:rsid w:val="00C27100"/>
    <w:rsid w:val="00C3025E"/>
    <w:rsid w:val="00C30A14"/>
    <w:rsid w:val="00C31418"/>
    <w:rsid w:val="00C32549"/>
    <w:rsid w:val="00C326D0"/>
    <w:rsid w:val="00C33395"/>
    <w:rsid w:val="00C34169"/>
    <w:rsid w:val="00C3452A"/>
    <w:rsid w:val="00C35054"/>
    <w:rsid w:val="00C3674B"/>
    <w:rsid w:val="00C37275"/>
    <w:rsid w:val="00C37E43"/>
    <w:rsid w:val="00C41CAE"/>
    <w:rsid w:val="00C4285D"/>
    <w:rsid w:val="00C45447"/>
    <w:rsid w:val="00C456A7"/>
    <w:rsid w:val="00C46BB8"/>
    <w:rsid w:val="00C47744"/>
    <w:rsid w:val="00C47BDD"/>
    <w:rsid w:val="00C508C5"/>
    <w:rsid w:val="00C5112D"/>
    <w:rsid w:val="00C51E02"/>
    <w:rsid w:val="00C53038"/>
    <w:rsid w:val="00C5471C"/>
    <w:rsid w:val="00C55100"/>
    <w:rsid w:val="00C563F2"/>
    <w:rsid w:val="00C564F7"/>
    <w:rsid w:val="00C621AA"/>
    <w:rsid w:val="00C637E1"/>
    <w:rsid w:val="00C64D6C"/>
    <w:rsid w:val="00C70B49"/>
    <w:rsid w:val="00C72310"/>
    <w:rsid w:val="00C72656"/>
    <w:rsid w:val="00C729CA"/>
    <w:rsid w:val="00C7348F"/>
    <w:rsid w:val="00C73B5D"/>
    <w:rsid w:val="00C746A3"/>
    <w:rsid w:val="00C756BB"/>
    <w:rsid w:val="00C77297"/>
    <w:rsid w:val="00C779C7"/>
    <w:rsid w:val="00C80794"/>
    <w:rsid w:val="00C82D68"/>
    <w:rsid w:val="00C83762"/>
    <w:rsid w:val="00C83B61"/>
    <w:rsid w:val="00C85094"/>
    <w:rsid w:val="00C857BC"/>
    <w:rsid w:val="00C86ADE"/>
    <w:rsid w:val="00C878B6"/>
    <w:rsid w:val="00C906F0"/>
    <w:rsid w:val="00C931C0"/>
    <w:rsid w:val="00C94048"/>
    <w:rsid w:val="00C941F6"/>
    <w:rsid w:val="00C95DBD"/>
    <w:rsid w:val="00C96524"/>
    <w:rsid w:val="00CA45EA"/>
    <w:rsid w:val="00CA4777"/>
    <w:rsid w:val="00CB04E4"/>
    <w:rsid w:val="00CB3A94"/>
    <w:rsid w:val="00CB479A"/>
    <w:rsid w:val="00CB4B19"/>
    <w:rsid w:val="00CB5723"/>
    <w:rsid w:val="00CB5D0F"/>
    <w:rsid w:val="00CB6B67"/>
    <w:rsid w:val="00CB716C"/>
    <w:rsid w:val="00CC37DE"/>
    <w:rsid w:val="00CC3AA1"/>
    <w:rsid w:val="00CC4D69"/>
    <w:rsid w:val="00CC5BA1"/>
    <w:rsid w:val="00CC67E9"/>
    <w:rsid w:val="00CC7AE8"/>
    <w:rsid w:val="00CD0428"/>
    <w:rsid w:val="00CD184C"/>
    <w:rsid w:val="00CD1B29"/>
    <w:rsid w:val="00CD2BFA"/>
    <w:rsid w:val="00CD3935"/>
    <w:rsid w:val="00CD3E33"/>
    <w:rsid w:val="00CD4F09"/>
    <w:rsid w:val="00CD77E7"/>
    <w:rsid w:val="00CE165B"/>
    <w:rsid w:val="00CE204B"/>
    <w:rsid w:val="00CE2155"/>
    <w:rsid w:val="00CE30A2"/>
    <w:rsid w:val="00CE3CB3"/>
    <w:rsid w:val="00CE3CC4"/>
    <w:rsid w:val="00CE4693"/>
    <w:rsid w:val="00CE4797"/>
    <w:rsid w:val="00CE655F"/>
    <w:rsid w:val="00CF55E5"/>
    <w:rsid w:val="00CF5623"/>
    <w:rsid w:val="00CF6A7B"/>
    <w:rsid w:val="00CF7ABA"/>
    <w:rsid w:val="00D0014C"/>
    <w:rsid w:val="00D0250C"/>
    <w:rsid w:val="00D04010"/>
    <w:rsid w:val="00D05D0A"/>
    <w:rsid w:val="00D06A56"/>
    <w:rsid w:val="00D123AE"/>
    <w:rsid w:val="00D13438"/>
    <w:rsid w:val="00D136D0"/>
    <w:rsid w:val="00D13838"/>
    <w:rsid w:val="00D155AC"/>
    <w:rsid w:val="00D15E48"/>
    <w:rsid w:val="00D15F08"/>
    <w:rsid w:val="00D15F8F"/>
    <w:rsid w:val="00D17DDA"/>
    <w:rsid w:val="00D203B4"/>
    <w:rsid w:val="00D2173B"/>
    <w:rsid w:val="00D220B3"/>
    <w:rsid w:val="00D225BA"/>
    <w:rsid w:val="00D252AE"/>
    <w:rsid w:val="00D2795A"/>
    <w:rsid w:val="00D305ED"/>
    <w:rsid w:val="00D30637"/>
    <w:rsid w:val="00D30708"/>
    <w:rsid w:val="00D32C61"/>
    <w:rsid w:val="00D33DF4"/>
    <w:rsid w:val="00D342BA"/>
    <w:rsid w:val="00D3460D"/>
    <w:rsid w:val="00D34A6E"/>
    <w:rsid w:val="00D35454"/>
    <w:rsid w:val="00D35581"/>
    <w:rsid w:val="00D37525"/>
    <w:rsid w:val="00D431E7"/>
    <w:rsid w:val="00D442D7"/>
    <w:rsid w:val="00D46A22"/>
    <w:rsid w:val="00D46D38"/>
    <w:rsid w:val="00D47777"/>
    <w:rsid w:val="00D47F37"/>
    <w:rsid w:val="00D50C81"/>
    <w:rsid w:val="00D52752"/>
    <w:rsid w:val="00D535D3"/>
    <w:rsid w:val="00D55076"/>
    <w:rsid w:val="00D62379"/>
    <w:rsid w:val="00D62777"/>
    <w:rsid w:val="00D6433F"/>
    <w:rsid w:val="00D65BF0"/>
    <w:rsid w:val="00D6607B"/>
    <w:rsid w:val="00D6724C"/>
    <w:rsid w:val="00D6779A"/>
    <w:rsid w:val="00D678CC"/>
    <w:rsid w:val="00D67C79"/>
    <w:rsid w:val="00D702BA"/>
    <w:rsid w:val="00D70A43"/>
    <w:rsid w:val="00D70A65"/>
    <w:rsid w:val="00D70EB8"/>
    <w:rsid w:val="00D712C7"/>
    <w:rsid w:val="00D72480"/>
    <w:rsid w:val="00D72AA8"/>
    <w:rsid w:val="00D72B73"/>
    <w:rsid w:val="00D73CFF"/>
    <w:rsid w:val="00D759B1"/>
    <w:rsid w:val="00D76AA0"/>
    <w:rsid w:val="00D806B1"/>
    <w:rsid w:val="00D815F3"/>
    <w:rsid w:val="00D8179F"/>
    <w:rsid w:val="00D83248"/>
    <w:rsid w:val="00D83703"/>
    <w:rsid w:val="00D83948"/>
    <w:rsid w:val="00D83991"/>
    <w:rsid w:val="00D84E15"/>
    <w:rsid w:val="00D861FC"/>
    <w:rsid w:val="00D8654C"/>
    <w:rsid w:val="00D86F88"/>
    <w:rsid w:val="00D87750"/>
    <w:rsid w:val="00D87E03"/>
    <w:rsid w:val="00D923E7"/>
    <w:rsid w:val="00D929D9"/>
    <w:rsid w:val="00D93298"/>
    <w:rsid w:val="00D95BC9"/>
    <w:rsid w:val="00D966A2"/>
    <w:rsid w:val="00DA044E"/>
    <w:rsid w:val="00DA05B0"/>
    <w:rsid w:val="00DA4213"/>
    <w:rsid w:val="00DA4266"/>
    <w:rsid w:val="00DA55EB"/>
    <w:rsid w:val="00DA5E17"/>
    <w:rsid w:val="00DA6391"/>
    <w:rsid w:val="00DA66DA"/>
    <w:rsid w:val="00DA77F4"/>
    <w:rsid w:val="00DA7B09"/>
    <w:rsid w:val="00DB0157"/>
    <w:rsid w:val="00DB055D"/>
    <w:rsid w:val="00DB13B1"/>
    <w:rsid w:val="00DB19FE"/>
    <w:rsid w:val="00DB22CA"/>
    <w:rsid w:val="00DB32B8"/>
    <w:rsid w:val="00DB415A"/>
    <w:rsid w:val="00DB48AA"/>
    <w:rsid w:val="00DB6325"/>
    <w:rsid w:val="00DB6CDF"/>
    <w:rsid w:val="00DB7E72"/>
    <w:rsid w:val="00DB7F78"/>
    <w:rsid w:val="00DC0F61"/>
    <w:rsid w:val="00DC116C"/>
    <w:rsid w:val="00DC122B"/>
    <w:rsid w:val="00DC14DC"/>
    <w:rsid w:val="00DC3840"/>
    <w:rsid w:val="00DC3BDB"/>
    <w:rsid w:val="00DC52AB"/>
    <w:rsid w:val="00DC720B"/>
    <w:rsid w:val="00DC7B58"/>
    <w:rsid w:val="00DC7DAB"/>
    <w:rsid w:val="00DD16EA"/>
    <w:rsid w:val="00DD2991"/>
    <w:rsid w:val="00DD2CEB"/>
    <w:rsid w:val="00DE0BF0"/>
    <w:rsid w:val="00DE1FC7"/>
    <w:rsid w:val="00DE3278"/>
    <w:rsid w:val="00DE53B6"/>
    <w:rsid w:val="00DE5DF8"/>
    <w:rsid w:val="00DE6C3F"/>
    <w:rsid w:val="00DE6CD9"/>
    <w:rsid w:val="00DF0277"/>
    <w:rsid w:val="00DF07A8"/>
    <w:rsid w:val="00DF2926"/>
    <w:rsid w:val="00DF33CA"/>
    <w:rsid w:val="00DF3680"/>
    <w:rsid w:val="00DF3E20"/>
    <w:rsid w:val="00DF5957"/>
    <w:rsid w:val="00E00B01"/>
    <w:rsid w:val="00E03A86"/>
    <w:rsid w:val="00E04B9A"/>
    <w:rsid w:val="00E05A1B"/>
    <w:rsid w:val="00E0619A"/>
    <w:rsid w:val="00E0674A"/>
    <w:rsid w:val="00E06A84"/>
    <w:rsid w:val="00E10CA0"/>
    <w:rsid w:val="00E11757"/>
    <w:rsid w:val="00E119BF"/>
    <w:rsid w:val="00E125BD"/>
    <w:rsid w:val="00E13818"/>
    <w:rsid w:val="00E13B45"/>
    <w:rsid w:val="00E1575A"/>
    <w:rsid w:val="00E15867"/>
    <w:rsid w:val="00E163F2"/>
    <w:rsid w:val="00E20F94"/>
    <w:rsid w:val="00E21865"/>
    <w:rsid w:val="00E21C28"/>
    <w:rsid w:val="00E22E82"/>
    <w:rsid w:val="00E22EF8"/>
    <w:rsid w:val="00E231DD"/>
    <w:rsid w:val="00E239EC"/>
    <w:rsid w:val="00E24C18"/>
    <w:rsid w:val="00E259E7"/>
    <w:rsid w:val="00E263BD"/>
    <w:rsid w:val="00E27B7F"/>
    <w:rsid w:val="00E330F9"/>
    <w:rsid w:val="00E33651"/>
    <w:rsid w:val="00E339F3"/>
    <w:rsid w:val="00E33DF6"/>
    <w:rsid w:val="00E36279"/>
    <w:rsid w:val="00E36578"/>
    <w:rsid w:val="00E37701"/>
    <w:rsid w:val="00E40106"/>
    <w:rsid w:val="00E41106"/>
    <w:rsid w:val="00E429F6"/>
    <w:rsid w:val="00E4360C"/>
    <w:rsid w:val="00E44A86"/>
    <w:rsid w:val="00E4612C"/>
    <w:rsid w:val="00E4739F"/>
    <w:rsid w:val="00E477AF"/>
    <w:rsid w:val="00E50CF5"/>
    <w:rsid w:val="00E5206B"/>
    <w:rsid w:val="00E52A28"/>
    <w:rsid w:val="00E538EA"/>
    <w:rsid w:val="00E53B23"/>
    <w:rsid w:val="00E548CE"/>
    <w:rsid w:val="00E54D80"/>
    <w:rsid w:val="00E55BDE"/>
    <w:rsid w:val="00E56480"/>
    <w:rsid w:val="00E56BE8"/>
    <w:rsid w:val="00E56EC7"/>
    <w:rsid w:val="00E56F04"/>
    <w:rsid w:val="00E57AB4"/>
    <w:rsid w:val="00E604CE"/>
    <w:rsid w:val="00E60552"/>
    <w:rsid w:val="00E6063F"/>
    <w:rsid w:val="00E6104F"/>
    <w:rsid w:val="00E6120E"/>
    <w:rsid w:val="00E6272D"/>
    <w:rsid w:val="00E63414"/>
    <w:rsid w:val="00E63DF2"/>
    <w:rsid w:val="00E67285"/>
    <w:rsid w:val="00E7018F"/>
    <w:rsid w:val="00E70C49"/>
    <w:rsid w:val="00E71467"/>
    <w:rsid w:val="00E714B6"/>
    <w:rsid w:val="00E72130"/>
    <w:rsid w:val="00E74364"/>
    <w:rsid w:val="00E75989"/>
    <w:rsid w:val="00E7715E"/>
    <w:rsid w:val="00E7751C"/>
    <w:rsid w:val="00E77666"/>
    <w:rsid w:val="00E811F7"/>
    <w:rsid w:val="00E81574"/>
    <w:rsid w:val="00E831AD"/>
    <w:rsid w:val="00E84C68"/>
    <w:rsid w:val="00E8685E"/>
    <w:rsid w:val="00E86ABD"/>
    <w:rsid w:val="00E91523"/>
    <w:rsid w:val="00E916F3"/>
    <w:rsid w:val="00E93684"/>
    <w:rsid w:val="00E96188"/>
    <w:rsid w:val="00E97A6F"/>
    <w:rsid w:val="00EA1AEE"/>
    <w:rsid w:val="00EA3A28"/>
    <w:rsid w:val="00EA3DBE"/>
    <w:rsid w:val="00EA4238"/>
    <w:rsid w:val="00EA5027"/>
    <w:rsid w:val="00EA5A19"/>
    <w:rsid w:val="00EB0002"/>
    <w:rsid w:val="00EB066A"/>
    <w:rsid w:val="00EB3517"/>
    <w:rsid w:val="00EB3AFD"/>
    <w:rsid w:val="00EB5E41"/>
    <w:rsid w:val="00EC1143"/>
    <w:rsid w:val="00EC1A12"/>
    <w:rsid w:val="00EC2D0D"/>
    <w:rsid w:val="00EC34D6"/>
    <w:rsid w:val="00EC4513"/>
    <w:rsid w:val="00EC7675"/>
    <w:rsid w:val="00ED32DE"/>
    <w:rsid w:val="00ED4865"/>
    <w:rsid w:val="00ED78D6"/>
    <w:rsid w:val="00EE02C4"/>
    <w:rsid w:val="00EE112D"/>
    <w:rsid w:val="00EE13C0"/>
    <w:rsid w:val="00EE2407"/>
    <w:rsid w:val="00EE26A6"/>
    <w:rsid w:val="00EE3366"/>
    <w:rsid w:val="00EE4544"/>
    <w:rsid w:val="00EE4AA5"/>
    <w:rsid w:val="00EE4FFE"/>
    <w:rsid w:val="00EE5B09"/>
    <w:rsid w:val="00EE78F6"/>
    <w:rsid w:val="00EF01DA"/>
    <w:rsid w:val="00EF36DD"/>
    <w:rsid w:val="00EF377E"/>
    <w:rsid w:val="00EF37AE"/>
    <w:rsid w:val="00EF3B74"/>
    <w:rsid w:val="00EF3C33"/>
    <w:rsid w:val="00EF3D6B"/>
    <w:rsid w:val="00EF4179"/>
    <w:rsid w:val="00EF4FE3"/>
    <w:rsid w:val="00EF6A8D"/>
    <w:rsid w:val="00EF7130"/>
    <w:rsid w:val="00EF782A"/>
    <w:rsid w:val="00F00576"/>
    <w:rsid w:val="00F01164"/>
    <w:rsid w:val="00F01A73"/>
    <w:rsid w:val="00F0248A"/>
    <w:rsid w:val="00F057BA"/>
    <w:rsid w:val="00F05A4D"/>
    <w:rsid w:val="00F07F94"/>
    <w:rsid w:val="00F10109"/>
    <w:rsid w:val="00F10533"/>
    <w:rsid w:val="00F11072"/>
    <w:rsid w:val="00F11220"/>
    <w:rsid w:val="00F11DEE"/>
    <w:rsid w:val="00F12FEE"/>
    <w:rsid w:val="00F137C6"/>
    <w:rsid w:val="00F14E6F"/>
    <w:rsid w:val="00F1606B"/>
    <w:rsid w:val="00F1717F"/>
    <w:rsid w:val="00F175E1"/>
    <w:rsid w:val="00F2336E"/>
    <w:rsid w:val="00F25999"/>
    <w:rsid w:val="00F26552"/>
    <w:rsid w:val="00F26E34"/>
    <w:rsid w:val="00F31122"/>
    <w:rsid w:val="00F33863"/>
    <w:rsid w:val="00F33C77"/>
    <w:rsid w:val="00F34407"/>
    <w:rsid w:val="00F355FD"/>
    <w:rsid w:val="00F36477"/>
    <w:rsid w:val="00F4079C"/>
    <w:rsid w:val="00F42099"/>
    <w:rsid w:val="00F43C23"/>
    <w:rsid w:val="00F45730"/>
    <w:rsid w:val="00F47886"/>
    <w:rsid w:val="00F50806"/>
    <w:rsid w:val="00F528B9"/>
    <w:rsid w:val="00F54C9C"/>
    <w:rsid w:val="00F55776"/>
    <w:rsid w:val="00F55CFE"/>
    <w:rsid w:val="00F57214"/>
    <w:rsid w:val="00F60B3F"/>
    <w:rsid w:val="00F63710"/>
    <w:rsid w:val="00F656F1"/>
    <w:rsid w:val="00F66449"/>
    <w:rsid w:val="00F666DC"/>
    <w:rsid w:val="00F6679D"/>
    <w:rsid w:val="00F67348"/>
    <w:rsid w:val="00F71603"/>
    <w:rsid w:val="00F734B1"/>
    <w:rsid w:val="00F74996"/>
    <w:rsid w:val="00F75493"/>
    <w:rsid w:val="00F76591"/>
    <w:rsid w:val="00F8013A"/>
    <w:rsid w:val="00F80776"/>
    <w:rsid w:val="00F8303B"/>
    <w:rsid w:val="00F84CA6"/>
    <w:rsid w:val="00F84E37"/>
    <w:rsid w:val="00F91A88"/>
    <w:rsid w:val="00F924FB"/>
    <w:rsid w:val="00F9292D"/>
    <w:rsid w:val="00F92D44"/>
    <w:rsid w:val="00F93910"/>
    <w:rsid w:val="00F95D20"/>
    <w:rsid w:val="00F95E5D"/>
    <w:rsid w:val="00F9765A"/>
    <w:rsid w:val="00FA0855"/>
    <w:rsid w:val="00FA0924"/>
    <w:rsid w:val="00FA2A1E"/>
    <w:rsid w:val="00FA531B"/>
    <w:rsid w:val="00FA6290"/>
    <w:rsid w:val="00FA6C38"/>
    <w:rsid w:val="00FA7DD9"/>
    <w:rsid w:val="00FB02A4"/>
    <w:rsid w:val="00FB0750"/>
    <w:rsid w:val="00FB09A8"/>
    <w:rsid w:val="00FB0F09"/>
    <w:rsid w:val="00FB2131"/>
    <w:rsid w:val="00FB2E92"/>
    <w:rsid w:val="00FB37F7"/>
    <w:rsid w:val="00FB3BD4"/>
    <w:rsid w:val="00FB4556"/>
    <w:rsid w:val="00FB584F"/>
    <w:rsid w:val="00FB65B5"/>
    <w:rsid w:val="00FB6E9B"/>
    <w:rsid w:val="00FB7FB6"/>
    <w:rsid w:val="00FC00A3"/>
    <w:rsid w:val="00FC2575"/>
    <w:rsid w:val="00FC27C7"/>
    <w:rsid w:val="00FD06D7"/>
    <w:rsid w:val="00FD4FF1"/>
    <w:rsid w:val="00FD5E38"/>
    <w:rsid w:val="00FD6F70"/>
    <w:rsid w:val="00FD71DA"/>
    <w:rsid w:val="00FD7393"/>
    <w:rsid w:val="00FE03CC"/>
    <w:rsid w:val="00FE0669"/>
    <w:rsid w:val="00FE1833"/>
    <w:rsid w:val="00FE2D69"/>
    <w:rsid w:val="00FE3451"/>
    <w:rsid w:val="00FE3E86"/>
    <w:rsid w:val="00FE4310"/>
    <w:rsid w:val="00FE53FE"/>
    <w:rsid w:val="00FE7163"/>
    <w:rsid w:val="00FE7420"/>
    <w:rsid w:val="00FF057D"/>
    <w:rsid w:val="00FF07D9"/>
    <w:rsid w:val="00FF470C"/>
    <w:rsid w:val="00FF6916"/>
    <w:rsid w:val="00FF6952"/>
    <w:rsid w:val="00FF7251"/>
  </w:rsids>
  <m:mathPr>
    <m:mathFont m:val="Cambria Math"/>
    <m:brkBin m:val="before"/>
    <m:brkBinSub m:val="--"/>
    <m:smallFrac/>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8294D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564F7"/>
    <w:rPr>
      <w:lang w:val="en-US"/>
    </w:rPr>
  </w:style>
  <w:style w:type="paragraph" w:styleId="Heading1">
    <w:name w:val="heading 1"/>
    <w:basedOn w:val="Normal"/>
    <w:link w:val="Heading1Char"/>
    <w:uiPriority w:val="9"/>
    <w:rsid w:val="00ED4865"/>
    <w:pPr>
      <w:spacing w:beforeLines="1" w:afterLines="1"/>
      <w:outlineLvl w:val="0"/>
    </w:pPr>
    <w:rPr>
      <w:rFonts w:ascii="Times" w:hAnsi="Times"/>
      <w:b/>
      <w:kern w:val="36"/>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A4DF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4DF6"/>
    <w:rPr>
      <w:rFonts w:asciiTheme="majorHAnsi" w:eastAsiaTheme="majorEastAsia" w:hAnsiTheme="majorHAnsi" w:cstheme="majorBidi"/>
      <w:spacing w:val="-10"/>
      <w:kern w:val="28"/>
      <w:sz w:val="56"/>
      <w:szCs w:val="56"/>
      <w:lang w:val="en-GB"/>
    </w:rPr>
  </w:style>
  <w:style w:type="paragraph" w:styleId="ListParagraph">
    <w:name w:val="List Paragraph"/>
    <w:basedOn w:val="Normal"/>
    <w:uiPriority w:val="34"/>
    <w:qFormat/>
    <w:rsid w:val="00AB31B0"/>
    <w:pPr>
      <w:ind w:left="720"/>
      <w:contextualSpacing/>
    </w:pPr>
  </w:style>
  <w:style w:type="paragraph" w:styleId="BalloonText">
    <w:name w:val="Balloon Text"/>
    <w:basedOn w:val="Normal"/>
    <w:link w:val="BalloonTextChar"/>
    <w:uiPriority w:val="99"/>
    <w:semiHidden/>
    <w:unhideWhenUsed/>
    <w:rsid w:val="00D86F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6F88"/>
    <w:rPr>
      <w:rFonts w:ascii="Lucida Grande" w:hAnsi="Lucida Grande" w:cs="Lucida Grande"/>
      <w:sz w:val="18"/>
      <w:szCs w:val="18"/>
      <w:lang w:val="en-GB"/>
    </w:rPr>
  </w:style>
  <w:style w:type="character" w:styleId="CommentReference">
    <w:name w:val="annotation reference"/>
    <w:basedOn w:val="DefaultParagraphFont"/>
    <w:uiPriority w:val="99"/>
    <w:semiHidden/>
    <w:unhideWhenUsed/>
    <w:rsid w:val="00BD03F4"/>
    <w:rPr>
      <w:sz w:val="16"/>
      <w:szCs w:val="16"/>
    </w:rPr>
  </w:style>
  <w:style w:type="paragraph" w:styleId="CommentText">
    <w:name w:val="annotation text"/>
    <w:basedOn w:val="Normal"/>
    <w:link w:val="CommentTextChar"/>
    <w:uiPriority w:val="99"/>
    <w:semiHidden/>
    <w:unhideWhenUsed/>
    <w:rsid w:val="00BD03F4"/>
    <w:rPr>
      <w:sz w:val="20"/>
      <w:szCs w:val="20"/>
    </w:rPr>
  </w:style>
  <w:style w:type="character" w:customStyle="1" w:styleId="CommentTextChar">
    <w:name w:val="Comment Text Char"/>
    <w:basedOn w:val="DefaultParagraphFont"/>
    <w:link w:val="CommentText"/>
    <w:uiPriority w:val="99"/>
    <w:semiHidden/>
    <w:rsid w:val="00BD03F4"/>
    <w:rPr>
      <w:sz w:val="20"/>
      <w:szCs w:val="20"/>
      <w:lang w:val="en-GB"/>
    </w:rPr>
  </w:style>
  <w:style w:type="paragraph" w:styleId="CommentSubject">
    <w:name w:val="annotation subject"/>
    <w:basedOn w:val="CommentText"/>
    <w:next w:val="CommentText"/>
    <w:link w:val="CommentSubjectChar"/>
    <w:uiPriority w:val="99"/>
    <w:semiHidden/>
    <w:unhideWhenUsed/>
    <w:rsid w:val="00BD03F4"/>
    <w:rPr>
      <w:b/>
      <w:bCs/>
    </w:rPr>
  </w:style>
  <w:style w:type="character" w:customStyle="1" w:styleId="CommentSubjectChar">
    <w:name w:val="Comment Subject Char"/>
    <w:basedOn w:val="CommentTextChar"/>
    <w:link w:val="CommentSubject"/>
    <w:uiPriority w:val="99"/>
    <w:semiHidden/>
    <w:rsid w:val="00BD03F4"/>
    <w:rPr>
      <w:b/>
      <w:bCs/>
      <w:sz w:val="20"/>
      <w:szCs w:val="20"/>
      <w:lang w:val="en-GB"/>
    </w:rPr>
  </w:style>
  <w:style w:type="paragraph" w:styleId="DocumentMap">
    <w:name w:val="Document Map"/>
    <w:basedOn w:val="Normal"/>
    <w:link w:val="DocumentMapChar"/>
    <w:uiPriority w:val="99"/>
    <w:semiHidden/>
    <w:unhideWhenUsed/>
    <w:rsid w:val="00226D04"/>
    <w:rPr>
      <w:rFonts w:ascii="Times New Roman" w:hAnsi="Times New Roman" w:cs="Times New Roman"/>
    </w:rPr>
  </w:style>
  <w:style w:type="character" w:customStyle="1" w:styleId="DocumentMapChar">
    <w:name w:val="Document Map Char"/>
    <w:basedOn w:val="DefaultParagraphFont"/>
    <w:link w:val="DocumentMap"/>
    <w:uiPriority w:val="99"/>
    <w:semiHidden/>
    <w:rsid w:val="00226D04"/>
    <w:rPr>
      <w:rFonts w:ascii="Times New Roman" w:hAnsi="Times New Roman" w:cs="Times New Roman"/>
      <w:lang w:val="en-GB"/>
    </w:rPr>
  </w:style>
  <w:style w:type="paragraph" w:styleId="Revision">
    <w:name w:val="Revision"/>
    <w:hidden/>
    <w:uiPriority w:val="99"/>
    <w:semiHidden/>
    <w:rsid w:val="002F123F"/>
    <w:rPr>
      <w:lang w:val="en-GB"/>
    </w:rPr>
  </w:style>
  <w:style w:type="paragraph" w:styleId="Bibliography">
    <w:name w:val="Bibliography"/>
    <w:basedOn w:val="Normal"/>
    <w:next w:val="Normal"/>
    <w:uiPriority w:val="37"/>
    <w:unhideWhenUsed/>
    <w:rsid w:val="000F732A"/>
    <w:pPr>
      <w:spacing w:line="480" w:lineRule="auto"/>
    </w:pPr>
  </w:style>
  <w:style w:type="paragraph" w:styleId="FootnoteText">
    <w:name w:val="footnote text"/>
    <w:basedOn w:val="Normal"/>
    <w:link w:val="FootnoteTextChar"/>
    <w:uiPriority w:val="99"/>
    <w:unhideWhenUsed/>
    <w:rsid w:val="000F732A"/>
  </w:style>
  <w:style w:type="character" w:customStyle="1" w:styleId="FootnoteTextChar">
    <w:name w:val="Footnote Text Char"/>
    <w:basedOn w:val="DefaultParagraphFont"/>
    <w:link w:val="FootnoteText"/>
    <w:uiPriority w:val="99"/>
    <w:rsid w:val="000F732A"/>
    <w:rPr>
      <w:lang w:val="en-GB"/>
    </w:rPr>
  </w:style>
  <w:style w:type="character" w:styleId="FootnoteReference">
    <w:name w:val="footnote reference"/>
    <w:basedOn w:val="DefaultParagraphFont"/>
    <w:uiPriority w:val="99"/>
    <w:unhideWhenUsed/>
    <w:rsid w:val="000F732A"/>
    <w:rPr>
      <w:vertAlign w:val="superscript"/>
    </w:rPr>
  </w:style>
  <w:style w:type="character" w:styleId="LineNumber">
    <w:name w:val="line number"/>
    <w:basedOn w:val="DefaultParagraphFont"/>
    <w:uiPriority w:val="99"/>
    <w:semiHidden/>
    <w:unhideWhenUsed/>
    <w:rsid w:val="00887082"/>
  </w:style>
  <w:style w:type="paragraph" w:styleId="NormalWeb">
    <w:name w:val="Normal (Web)"/>
    <w:basedOn w:val="Normal"/>
    <w:uiPriority w:val="99"/>
    <w:rsid w:val="00653233"/>
    <w:pPr>
      <w:spacing w:beforeLines="1" w:afterLines="1"/>
    </w:pPr>
    <w:rPr>
      <w:rFonts w:ascii="Times" w:hAnsi="Times" w:cs="Times New Roman"/>
      <w:sz w:val="20"/>
      <w:szCs w:val="20"/>
    </w:rPr>
  </w:style>
  <w:style w:type="table" w:styleId="TableGrid">
    <w:name w:val="Table Grid"/>
    <w:basedOn w:val="TableNormal"/>
    <w:uiPriority w:val="39"/>
    <w:rsid w:val="006D665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D4865"/>
    <w:rPr>
      <w:rFonts w:ascii="Times" w:hAnsi="Times"/>
      <w:b/>
      <w:kern w:val="36"/>
      <w:sz w:val="48"/>
      <w:szCs w:val="20"/>
    </w:rPr>
  </w:style>
  <w:style w:type="paragraph" w:styleId="Footer">
    <w:name w:val="footer"/>
    <w:basedOn w:val="Normal"/>
    <w:link w:val="FooterChar"/>
    <w:uiPriority w:val="99"/>
    <w:unhideWhenUsed/>
    <w:rsid w:val="00803A37"/>
    <w:pPr>
      <w:tabs>
        <w:tab w:val="center" w:pos="4320"/>
        <w:tab w:val="right" w:pos="8640"/>
      </w:tabs>
    </w:pPr>
  </w:style>
  <w:style w:type="character" w:customStyle="1" w:styleId="FooterChar">
    <w:name w:val="Footer Char"/>
    <w:basedOn w:val="DefaultParagraphFont"/>
    <w:link w:val="Footer"/>
    <w:uiPriority w:val="99"/>
    <w:rsid w:val="00803A37"/>
  </w:style>
  <w:style w:type="character" w:styleId="PageNumber">
    <w:name w:val="page number"/>
    <w:basedOn w:val="DefaultParagraphFont"/>
    <w:uiPriority w:val="99"/>
    <w:semiHidden/>
    <w:unhideWhenUsed/>
    <w:rsid w:val="00803A37"/>
  </w:style>
  <w:style w:type="paragraph" w:styleId="Header">
    <w:name w:val="header"/>
    <w:basedOn w:val="Normal"/>
    <w:link w:val="HeaderChar"/>
    <w:uiPriority w:val="99"/>
    <w:unhideWhenUsed/>
    <w:rsid w:val="00B56BEF"/>
    <w:pPr>
      <w:tabs>
        <w:tab w:val="center" w:pos="4513"/>
        <w:tab w:val="right" w:pos="9026"/>
      </w:tabs>
    </w:pPr>
  </w:style>
  <w:style w:type="character" w:customStyle="1" w:styleId="HeaderChar">
    <w:name w:val="Header Char"/>
    <w:basedOn w:val="DefaultParagraphFont"/>
    <w:link w:val="Header"/>
    <w:uiPriority w:val="99"/>
    <w:rsid w:val="00B56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401211">
      <w:bodyDiv w:val="1"/>
      <w:marLeft w:val="0"/>
      <w:marRight w:val="0"/>
      <w:marTop w:val="0"/>
      <w:marBottom w:val="0"/>
      <w:divBdr>
        <w:top w:val="none" w:sz="0" w:space="0" w:color="auto"/>
        <w:left w:val="none" w:sz="0" w:space="0" w:color="auto"/>
        <w:bottom w:val="none" w:sz="0" w:space="0" w:color="auto"/>
        <w:right w:val="none" w:sz="0" w:space="0" w:color="auto"/>
      </w:divBdr>
    </w:div>
    <w:div w:id="572739168">
      <w:bodyDiv w:val="1"/>
      <w:marLeft w:val="0"/>
      <w:marRight w:val="0"/>
      <w:marTop w:val="0"/>
      <w:marBottom w:val="0"/>
      <w:divBdr>
        <w:top w:val="none" w:sz="0" w:space="0" w:color="auto"/>
        <w:left w:val="none" w:sz="0" w:space="0" w:color="auto"/>
        <w:bottom w:val="none" w:sz="0" w:space="0" w:color="auto"/>
        <w:right w:val="none" w:sz="0" w:space="0" w:color="auto"/>
      </w:divBdr>
    </w:div>
    <w:div w:id="658532849">
      <w:bodyDiv w:val="1"/>
      <w:marLeft w:val="0"/>
      <w:marRight w:val="0"/>
      <w:marTop w:val="0"/>
      <w:marBottom w:val="0"/>
      <w:divBdr>
        <w:top w:val="none" w:sz="0" w:space="0" w:color="auto"/>
        <w:left w:val="none" w:sz="0" w:space="0" w:color="auto"/>
        <w:bottom w:val="none" w:sz="0" w:space="0" w:color="auto"/>
        <w:right w:val="none" w:sz="0" w:space="0" w:color="auto"/>
      </w:divBdr>
    </w:div>
    <w:div w:id="892275620">
      <w:bodyDiv w:val="1"/>
      <w:marLeft w:val="0"/>
      <w:marRight w:val="0"/>
      <w:marTop w:val="0"/>
      <w:marBottom w:val="0"/>
      <w:divBdr>
        <w:top w:val="none" w:sz="0" w:space="0" w:color="auto"/>
        <w:left w:val="none" w:sz="0" w:space="0" w:color="auto"/>
        <w:bottom w:val="none" w:sz="0" w:space="0" w:color="auto"/>
        <w:right w:val="none" w:sz="0" w:space="0" w:color="auto"/>
      </w:divBdr>
    </w:div>
    <w:div w:id="1485775729">
      <w:bodyDiv w:val="1"/>
      <w:marLeft w:val="0"/>
      <w:marRight w:val="0"/>
      <w:marTop w:val="0"/>
      <w:marBottom w:val="0"/>
      <w:divBdr>
        <w:top w:val="none" w:sz="0" w:space="0" w:color="auto"/>
        <w:left w:val="none" w:sz="0" w:space="0" w:color="auto"/>
        <w:bottom w:val="none" w:sz="0" w:space="0" w:color="auto"/>
        <w:right w:val="none" w:sz="0" w:space="0" w:color="auto"/>
      </w:divBdr>
    </w:div>
    <w:div w:id="1970015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ED69174-E50C-D34D-BECB-56DD89D69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38224</Words>
  <Characters>217880</Characters>
  <Application>Microsoft Macintosh Word</Application>
  <DocSecurity>0</DocSecurity>
  <Lines>1815</Lines>
  <Paragraphs>511</Paragraphs>
  <ScaleCrop>false</ScaleCrop>
  <HeadingPairs>
    <vt:vector size="2" baseType="variant">
      <vt:variant>
        <vt:lpstr>Title</vt:lpstr>
      </vt:variant>
      <vt:variant>
        <vt:i4>1</vt:i4>
      </vt:variant>
    </vt:vector>
  </HeadingPairs>
  <TitlesOfParts>
    <vt:vector size="1" baseType="lpstr">
      <vt:lpstr/>
    </vt:vector>
  </TitlesOfParts>
  <Manager/>
  <Company>ACAD</Company>
  <LinksUpToDate>false</LinksUpToDate>
  <CharactersWithSpaces>255593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 Eisenhofer</dc:creator>
  <cp:keywords/>
  <dc:description/>
  <cp:lastModifiedBy>Microsoft Office User</cp:lastModifiedBy>
  <cp:revision>2</cp:revision>
  <cp:lastPrinted>2016-08-08T02:15:00Z</cp:lastPrinted>
  <dcterms:created xsi:type="dcterms:W3CDTF">2017-12-04T09:49:00Z</dcterms:created>
  <dcterms:modified xsi:type="dcterms:W3CDTF">2017-12-04T09:49:00Z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zotero-version="4.0.29.22"&gt;&lt;session id="lf37nrEl"/&gt;&lt;style id="http://www.zotero.org/styles/jica" hasBibliography="1" bibliographyStyleHasBeenSet="1"/&gt;&lt;prefs&gt;&lt;pref name="fieldType" value="Field"/&gt;&lt;pref name="storeReferences" value="t</vt:lpwstr>
  </property>
  <property fmtid="{D5CDD505-2E9C-101B-9397-08002B2CF9AE}" pid="3" name="ZOTERO_PREF_2">
    <vt:lpwstr>rue"/&gt;&lt;pref name="automaticJournalAbbreviations" value="true"/&gt;&lt;pref name="noteType" value=""/&gt;&lt;/prefs&gt;&lt;/data&gt;</vt:lpwstr>
  </property>
</Properties>
</file>