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95B62" w14:textId="77777777" w:rsidR="00854A98" w:rsidRPr="000D6661" w:rsidRDefault="00854A98" w:rsidP="002C6A51">
      <w:pPr>
        <w:widowControl w:val="0"/>
        <w:autoSpaceDE w:val="0"/>
        <w:autoSpaceDN w:val="0"/>
        <w:adjustRightInd w:val="0"/>
        <w:spacing w:line="480" w:lineRule="auto"/>
        <w:jc w:val="both"/>
        <w:rPr>
          <w:rFonts w:ascii="Arial" w:hAnsi="Arial" w:cs="Arial"/>
          <w:b/>
          <w:sz w:val="22"/>
          <w:szCs w:val="22"/>
          <w:lang w:val="en-US"/>
        </w:rPr>
      </w:pPr>
      <w:bookmarkStart w:id="0" w:name="_GoBack"/>
      <w:bookmarkEnd w:id="0"/>
      <w:r w:rsidRPr="000D6661">
        <w:rPr>
          <w:rFonts w:ascii="Arial" w:eastAsia="Arial Unicode MS" w:hAnsi="Arial" w:cs="Arial"/>
          <w:b/>
          <w:sz w:val="22"/>
          <w:szCs w:val="22"/>
          <w:lang w:val="en-US"/>
        </w:rPr>
        <w:t>The cost of electric power outages in the residential sector: A Willingness to Pay Approach</w:t>
      </w:r>
      <w:r w:rsidRPr="000D6661">
        <w:rPr>
          <w:rFonts w:ascii="Arial" w:hAnsi="Arial" w:cs="Arial"/>
          <w:b/>
          <w:sz w:val="22"/>
          <w:szCs w:val="22"/>
          <w:lang w:val="en-US"/>
        </w:rPr>
        <w:t xml:space="preserve"> </w:t>
      </w:r>
    </w:p>
    <w:p w14:paraId="29D75E05" w14:textId="5B653699" w:rsidR="00BE4D91" w:rsidRPr="000D6661" w:rsidRDefault="007E5F24" w:rsidP="00207D6A">
      <w:pPr>
        <w:pStyle w:val="ListParagraph"/>
        <w:widowControl w:val="0"/>
        <w:numPr>
          <w:ilvl w:val="0"/>
          <w:numId w:val="15"/>
        </w:numPr>
        <w:autoSpaceDE w:val="0"/>
        <w:autoSpaceDN w:val="0"/>
        <w:adjustRightInd w:val="0"/>
        <w:spacing w:line="480" w:lineRule="auto"/>
        <w:jc w:val="both"/>
        <w:rPr>
          <w:rFonts w:ascii="Arial" w:hAnsi="Arial" w:cs="Arial"/>
          <w:b/>
          <w:sz w:val="22"/>
          <w:szCs w:val="22"/>
          <w:lang w:val="en-US"/>
        </w:rPr>
      </w:pPr>
      <w:r w:rsidRPr="000D6661">
        <w:rPr>
          <w:rFonts w:ascii="Arial" w:hAnsi="Arial" w:cs="Arial"/>
          <w:b/>
          <w:sz w:val="22"/>
          <w:szCs w:val="22"/>
          <w:lang w:val="en-US"/>
        </w:rPr>
        <w:t>Introduction</w:t>
      </w:r>
    </w:p>
    <w:p w14:paraId="6733731B" w14:textId="3375E38B" w:rsidR="00311291" w:rsidRPr="000D6661" w:rsidRDefault="004C15A2" w:rsidP="00250FD9">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Customer interruption costs, the costs arising due to interruptions in customer electricity supply, are seen as a major component in providing the justification for infrastructure and </w:t>
      </w:r>
      <w:r w:rsidR="000C47C7" w:rsidRPr="000D6661">
        <w:rPr>
          <w:rFonts w:ascii="Arial" w:hAnsi="Arial" w:cs="Arial"/>
          <w:sz w:val="22"/>
          <w:szCs w:val="22"/>
        </w:rPr>
        <w:t xml:space="preserve">energy </w:t>
      </w:r>
      <w:r w:rsidRPr="000D6661">
        <w:rPr>
          <w:rFonts w:ascii="Arial" w:hAnsi="Arial" w:cs="Arial"/>
          <w:sz w:val="22"/>
          <w:szCs w:val="22"/>
        </w:rPr>
        <w:t xml:space="preserve">system investment </w:t>
      </w:r>
      <w:r w:rsidRPr="000D6661">
        <w:rPr>
          <w:rFonts w:ascii="Arial" w:hAnsi="Arial" w:cs="Arial"/>
          <w:sz w:val="22"/>
          <w:szCs w:val="22"/>
          <w:lang w:val="en-US"/>
        </w:rPr>
        <w:t>(</w:t>
      </w:r>
      <w:proofErr w:type="spellStart"/>
      <w:r w:rsidRPr="000D6661">
        <w:rPr>
          <w:rFonts w:ascii="Arial" w:hAnsi="Arial" w:cs="Arial"/>
          <w:sz w:val="22"/>
          <w:szCs w:val="22"/>
          <w:lang w:val="en-US"/>
        </w:rPr>
        <w:t>Kariuki</w:t>
      </w:r>
      <w:proofErr w:type="spellEnd"/>
      <w:r w:rsidRPr="000D6661">
        <w:rPr>
          <w:rFonts w:ascii="Arial" w:hAnsi="Arial" w:cs="Arial"/>
          <w:sz w:val="22"/>
          <w:szCs w:val="22"/>
          <w:lang w:val="en-US"/>
        </w:rPr>
        <w:t xml:space="preserve"> and Allan, 1996; </w:t>
      </w:r>
      <w:proofErr w:type="spellStart"/>
      <w:r w:rsidRPr="000D6661">
        <w:rPr>
          <w:rFonts w:ascii="Arial" w:hAnsi="Arial" w:cs="Arial"/>
          <w:sz w:val="22"/>
          <w:szCs w:val="22"/>
        </w:rPr>
        <w:t>Praktiknjo</w:t>
      </w:r>
      <w:proofErr w:type="spellEnd"/>
      <w:r w:rsidRPr="000D6661">
        <w:rPr>
          <w:rFonts w:ascii="Arial" w:hAnsi="Arial" w:cs="Arial"/>
          <w:sz w:val="22"/>
          <w:szCs w:val="22"/>
        </w:rPr>
        <w:t xml:space="preserve"> et al., 20</w:t>
      </w:r>
      <w:bookmarkStart w:id="1" w:name="bau005"/>
      <w:r w:rsidR="00D05405" w:rsidRPr="000D6661">
        <w:rPr>
          <w:rFonts w:ascii="Arial" w:hAnsi="Arial" w:cs="Arial"/>
          <w:sz w:val="22"/>
          <w:szCs w:val="22"/>
        </w:rPr>
        <w:t xml:space="preserve">11; </w:t>
      </w:r>
      <w:hyperlink r:id="rId8" w:anchor="!" w:history="1">
        <w:proofErr w:type="spellStart"/>
        <w:r w:rsidR="00D05405" w:rsidRPr="000D6661">
          <w:rPr>
            <w:rFonts w:ascii="Arial" w:eastAsia="Times New Roman" w:hAnsi="Arial" w:cs="Arial"/>
            <w:sz w:val="22"/>
            <w:szCs w:val="22"/>
          </w:rPr>
          <w:t>Küfeoğlu</w:t>
        </w:r>
        <w:proofErr w:type="spellEnd"/>
      </w:hyperlink>
      <w:bookmarkStart w:id="2" w:name="bau010"/>
      <w:bookmarkEnd w:id="1"/>
      <w:r w:rsidR="00D05405" w:rsidRPr="000D6661">
        <w:rPr>
          <w:rFonts w:ascii="Arial" w:eastAsia="Times New Roman" w:hAnsi="Arial" w:cs="Arial"/>
          <w:sz w:val="22"/>
          <w:szCs w:val="22"/>
        </w:rPr>
        <w:t xml:space="preserve"> &amp; </w:t>
      </w:r>
      <w:hyperlink r:id="rId9" w:anchor="!" w:history="1">
        <w:proofErr w:type="spellStart"/>
        <w:r w:rsidR="00D05405" w:rsidRPr="000D6661">
          <w:rPr>
            <w:rFonts w:ascii="Arial" w:eastAsia="Times New Roman" w:hAnsi="Arial" w:cs="Arial"/>
            <w:sz w:val="22"/>
            <w:szCs w:val="22"/>
          </w:rPr>
          <w:t>Lehtonen</w:t>
        </w:r>
        <w:proofErr w:type="spellEnd"/>
      </w:hyperlink>
      <w:bookmarkEnd w:id="2"/>
      <w:r w:rsidR="00D05405" w:rsidRPr="000D6661">
        <w:rPr>
          <w:rFonts w:ascii="Arial" w:eastAsia="Times New Roman" w:hAnsi="Arial" w:cs="Arial"/>
          <w:sz w:val="22"/>
          <w:szCs w:val="22"/>
        </w:rPr>
        <w:t>, 2015a</w:t>
      </w:r>
      <w:r w:rsidRPr="000D6661">
        <w:rPr>
          <w:rFonts w:ascii="Arial" w:hAnsi="Arial" w:cs="Arial"/>
          <w:sz w:val="22"/>
          <w:szCs w:val="22"/>
          <w:lang w:val="en-US"/>
        </w:rPr>
        <w:t>)</w:t>
      </w:r>
      <w:r w:rsidRPr="000D6661">
        <w:rPr>
          <w:rFonts w:ascii="Arial" w:hAnsi="Arial" w:cs="Arial"/>
          <w:sz w:val="22"/>
          <w:szCs w:val="22"/>
        </w:rPr>
        <w:t xml:space="preserve">. </w:t>
      </w:r>
      <w:r w:rsidR="000771A1" w:rsidRPr="000D6661">
        <w:rPr>
          <w:rFonts w:ascii="Arial" w:hAnsi="Arial" w:cs="Arial"/>
          <w:sz w:val="22"/>
          <w:szCs w:val="22"/>
        </w:rPr>
        <w:t>The estimation of customer interruption costs</w:t>
      </w:r>
      <w:r w:rsidR="000C47C7" w:rsidRPr="000D6661">
        <w:rPr>
          <w:rFonts w:ascii="Arial" w:hAnsi="Arial" w:cs="Arial"/>
          <w:sz w:val="22"/>
          <w:szCs w:val="22"/>
        </w:rPr>
        <w:t xml:space="preserve"> </w:t>
      </w:r>
      <w:r w:rsidR="00311291" w:rsidRPr="000D6661">
        <w:rPr>
          <w:rFonts w:ascii="Arial" w:hAnsi="Arial" w:cs="Arial"/>
          <w:sz w:val="22"/>
          <w:szCs w:val="22"/>
        </w:rPr>
        <w:t>provides</w:t>
      </w:r>
      <w:r w:rsidR="00250FD9" w:rsidRPr="000D6661">
        <w:rPr>
          <w:rFonts w:ascii="Arial" w:hAnsi="Arial" w:cs="Arial"/>
          <w:sz w:val="22"/>
          <w:szCs w:val="22"/>
        </w:rPr>
        <w:t xml:space="preserve"> important information</w:t>
      </w:r>
      <w:r w:rsidR="000C47C7" w:rsidRPr="000D6661">
        <w:rPr>
          <w:rFonts w:ascii="Arial" w:hAnsi="Arial" w:cs="Arial"/>
          <w:sz w:val="22"/>
          <w:szCs w:val="22"/>
        </w:rPr>
        <w:t xml:space="preserve"> for</w:t>
      </w:r>
      <w:r w:rsidR="000771A1" w:rsidRPr="000D6661">
        <w:rPr>
          <w:rFonts w:ascii="Arial" w:hAnsi="Arial" w:cs="Arial"/>
          <w:sz w:val="22"/>
          <w:szCs w:val="22"/>
        </w:rPr>
        <w:t xml:space="preserve"> </w:t>
      </w:r>
      <w:r w:rsidR="009C2310" w:rsidRPr="000D6661">
        <w:rPr>
          <w:rFonts w:ascii="Arial" w:hAnsi="Arial" w:cs="Arial"/>
          <w:sz w:val="22"/>
          <w:szCs w:val="22"/>
        </w:rPr>
        <w:t xml:space="preserve">current and </w:t>
      </w:r>
      <w:r w:rsidR="000771A1" w:rsidRPr="000D6661">
        <w:rPr>
          <w:rFonts w:ascii="Arial" w:hAnsi="Arial" w:cs="Arial"/>
          <w:sz w:val="22"/>
          <w:szCs w:val="22"/>
        </w:rPr>
        <w:t>future energy</w:t>
      </w:r>
      <w:r w:rsidR="000C47C7" w:rsidRPr="000D6661">
        <w:rPr>
          <w:rFonts w:ascii="Arial" w:hAnsi="Arial" w:cs="Arial"/>
          <w:sz w:val="22"/>
          <w:szCs w:val="22"/>
        </w:rPr>
        <w:t xml:space="preserve"> </w:t>
      </w:r>
      <w:r w:rsidR="009C2310" w:rsidRPr="000D6661">
        <w:rPr>
          <w:rFonts w:ascii="Arial" w:hAnsi="Arial" w:cs="Arial"/>
          <w:sz w:val="22"/>
          <w:szCs w:val="22"/>
        </w:rPr>
        <w:t>investment and policy</w:t>
      </w:r>
      <w:r w:rsidR="00250FD9" w:rsidRPr="000D6661">
        <w:rPr>
          <w:rFonts w:ascii="Arial" w:hAnsi="Arial" w:cs="Arial"/>
          <w:sz w:val="22"/>
          <w:szCs w:val="22"/>
        </w:rPr>
        <w:t>. In Europe, t</w:t>
      </w:r>
      <w:r w:rsidR="00250FD9" w:rsidRPr="000D6661">
        <w:rPr>
          <w:rFonts w:ascii="Arial" w:hAnsi="Arial" w:cs="Arial"/>
          <w:sz w:val="22"/>
          <w:szCs w:val="22"/>
          <w:lang w:val="en-US"/>
        </w:rPr>
        <w:t>he need to replace aging infrastructure, meet the demands of an increasing global population, and to connect an increasing share of energy from renewable sources to the grid requires major investments in electricity transmission and distribution networks in the coming decades (</w:t>
      </w:r>
      <w:proofErr w:type="spellStart"/>
      <w:r w:rsidR="00250FD9" w:rsidRPr="000D6661">
        <w:rPr>
          <w:rFonts w:ascii="Arial" w:hAnsi="Arial" w:cs="Arial"/>
          <w:sz w:val="22"/>
          <w:szCs w:val="22"/>
          <w:lang w:val="en-US"/>
        </w:rPr>
        <w:t>Küfeoğlu</w:t>
      </w:r>
      <w:proofErr w:type="spellEnd"/>
      <w:r w:rsidR="00250FD9" w:rsidRPr="000D6661">
        <w:rPr>
          <w:rFonts w:ascii="Arial" w:hAnsi="Arial" w:cs="Arial"/>
          <w:sz w:val="22"/>
          <w:szCs w:val="22"/>
          <w:lang w:val="en-US"/>
        </w:rPr>
        <w:t xml:space="preserve"> &amp; </w:t>
      </w:r>
      <w:proofErr w:type="spellStart"/>
      <w:r w:rsidR="00250FD9" w:rsidRPr="000D6661">
        <w:rPr>
          <w:rFonts w:ascii="Arial" w:hAnsi="Arial" w:cs="Arial"/>
          <w:sz w:val="22"/>
          <w:szCs w:val="22"/>
          <w:lang w:val="en-US"/>
        </w:rPr>
        <w:t>Lehtonen</w:t>
      </w:r>
      <w:proofErr w:type="spellEnd"/>
      <w:r w:rsidR="00250FD9" w:rsidRPr="000D6661">
        <w:rPr>
          <w:rFonts w:ascii="Arial" w:hAnsi="Arial" w:cs="Arial"/>
          <w:sz w:val="22"/>
          <w:szCs w:val="22"/>
          <w:lang w:val="en-US"/>
        </w:rPr>
        <w:t>, 2015</w:t>
      </w:r>
      <w:r w:rsidR="00D05405" w:rsidRPr="000D6661">
        <w:rPr>
          <w:rFonts w:ascii="Arial" w:hAnsi="Arial" w:cs="Arial"/>
          <w:sz w:val="22"/>
          <w:szCs w:val="22"/>
          <w:lang w:val="en-US"/>
        </w:rPr>
        <w:t>b</w:t>
      </w:r>
      <w:r w:rsidR="00250FD9" w:rsidRPr="000D6661">
        <w:rPr>
          <w:rFonts w:ascii="Arial" w:hAnsi="Arial" w:cs="Arial"/>
          <w:sz w:val="22"/>
          <w:szCs w:val="22"/>
          <w:lang w:val="en-US"/>
        </w:rPr>
        <w:t xml:space="preserve">; Richter &amp; Weeks, 2016). At the same time, </w:t>
      </w:r>
      <w:r w:rsidR="00250FD9" w:rsidRPr="000D6661">
        <w:rPr>
          <w:rFonts w:ascii="Arial" w:hAnsi="Arial" w:cs="Arial"/>
          <w:sz w:val="22"/>
          <w:szCs w:val="22"/>
        </w:rPr>
        <w:t xml:space="preserve">it is increasingly acknowledged that </w:t>
      </w:r>
      <w:r w:rsidR="00250FD9" w:rsidRPr="000D6661">
        <w:rPr>
          <w:rFonts w:ascii="Arial" w:hAnsi="Arial" w:cs="Arial"/>
          <w:bCs/>
          <w:sz w:val="22"/>
          <w:szCs w:val="22"/>
        </w:rPr>
        <w:t xml:space="preserve">climate change may constrain future electricity generation capacity by (a) increasing the incidence of extreme heat and drought events </w:t>
      </w:r>
      <w:r w:rsidR="00250FD9" w:rsidRPr="000D6661">
        <w:rPr>
          <w:rFonts w:ascii="Arial" w:hAnsi="Arial" w:cs="Arial"/>
          <w:bCs/>
          <w:sz w:val="22"/>
          <w:szCs w:val="22"/>
          <w:lang w:val="en-US"/>
        </w:rPr>
        <w:t>(</w:t>
      </w:r>
      <w:proofErr w:type="spellStart"/>
      <w:r w:rsidR="00250FD9" w:rsidRPr="000D6661">
        <w:rPr>
          <w:rFonts w:ascii="Arial" w:hAnsi="Arial" w:cs="Arial"/>
          <w:sz w:val="22"/>
          <w:szCs w:val="22"/>
        </w:rPr>
        <w:t>Bartos</w:t>
      </w:r>
      <w:proofErr w:type="spellEnd"/>
      <w:r w:rsidR="00250FD9" w:rsidRPr="000D6661">
        <w:rPr>
          <w:rFonts w:ascii="Arial" w:hAnsi="Arial" w:cs="Arial"/>
          <w:sz w:val="22"/>
          <w:szCs w:val="22"/>
        </w:rPr>
        <w:t xml:space="preserve"> and Chester, 2015; Van Vliet et al., 2012)</w:t>
      </w:r>
      <w:r w:rsidR="00250FD9" w:rsidRPr="000D6661">
        <w:rPr>
          <w:rFonts w:ascii="Arial" w:hAnsi="Arial" w:cs="Arial"/>
          <w:bCs/>
          <w:sz w:val="22"/>
          <w:szCs w:val="22"/>
        </w:rPr>
        <w:t xml:space="preserve"> and (b) </w:t>
      </w:r>
      <w:r w:rsidR="00250FD9" w:rsidRPr="000D6661">
        <w:rPr>
          <w:rFonts w:ascii="Arial" w:hAnsi="Arial" w:cs="Arial"/>
          <w:sz w:val="22"/>
          <w:szCs w:val="22"/>
        </w:rPr>
        <w:t>changing the temporal, spatial and operational patterns of energy supply and demand</w:t>
      </w:r>
      <w:r w:rsidR="00250FD9" w:rsidRPr="000D6661" w:rsidDel="00EE3CE0">
        <w:rPr>
          <w:rFonts w:ascii="Arial" w:hAnsi="Arial" w:cs="Arial"/>
          <w:sz w:val="22"/>
          <w:szCs w:val="22"/>
        </w:rPr>
        <w:t xml:space="preserve"> </w:t>
      </w:r>
      <w:r w:rsidR="00250FD9" w:rsidRPr="000D6661">
        <w:rPr>
          <w:rFonts w:ascii="Arial" w:hAnsi="Arial" w:cs="Arial"/>
          <w:sz w:val="22"/>
          <w:szCs w:val="22"/>
        </w:rPr>
        <w:t>(</w:t>
      </w:r>
      <w:proofErr w:type="spellStart"/>
      <w:r w:rsidR="00250FD9" w:rsidRPr="000D6661">
        <w:rPr>
          <w:rFonts w:ascii="Arial" w:hAnsi="Arial" w:cs="Arial"/>
          <w:sz w:val="22"/>
          <w:szCs w:val="22"/>
        </w:rPr>
        <w:t>Riechl</w:t>
      </w:r>
      <w:proofErr w:type="spellEnd"/>
      <w:r w:rsidR="00250FD9" w:rsidRPr="000D6661">
        <w:rPr>
          <w:rFonts w:ascii="Arial" w:hAnsi="Arial" w:cs="Arial"/>
          <w:sz w:val="22"/>
          <w:szCs w:val="22"/>
        </w:rPr>
        <w:t xml:space="preserve"> et al., 2013). Together these factors </w:t>
      </w:r>
      <w:r w:rsidR="00250FD9" w:rsidRPr="000D6661">
        <w:rPr>
          <w:rFonts w:ascii="Arial" w:hAnsi="Arial" w:cs="Arial"/>
          <w:sz w:val="22"/>
          <w:szCs w:val="22"/>
          <w:lang w:val="en-US"/>
        </w:rPr>
        <w:t xml:space="preserve">mean that the high reliability of electricity supply currently enjoyed in Europe may be compromised in the future. As such new and adaptive energy policies are required that account </w:t>
      </w:r>
      <w:r w:rsidR="00311291" w:rsidRPr="000D6661">
        <w:rPr>
          <w:rFonts w:ascii="Arial" w:hAnsi="Arial" w:cs="Arial"/>
          <w:sz w:val="22"/>
          <w:szCs w:val="22"/>
          <w:lang w:val="en-US"/>
        </w:rPr>
        <w:t xml:space="preserve">for both the value of constant electricity supply across different sectors, such as residential versus industrial sectors, but also differing preferences within sectors.  </w:t>
      </w:r>
    </w:p>
    <w:p w14:paraId="26F3C4A1" w14:textId="77777777" w:rsidR="00250FD9" w:rsidRPr="000D6661" w:rsidRDefault="00250FD9" w:rsidP="00250FD9">
      <w:pPr>
        <w:autoSpaceDE w:val="0"/>
        <w:autoSpaceDN w:val="0"/>
        <w:adjustRightInd w:val="0"/>
        <w:spacing w:line="480" w:lineRule="auto"/>
        <w:jc w:val="both"/>
        <w:rPr>
          <w:rFonts w:ascii="Arial" w:hAnsi="Arial" w:cs="Arial"/>
          <w:sz w:val="22"/>
          <w:szCs w:val="22"/>
          <w:lang w:val="en-US"/>
        </w:rPr>
      </w:pPr>
    </w:p>
    <w:p w14:paraId="21C42526" w14:textId="7D532E7B" w:rsidR="00C949C1" w:rsidRPr="000D6661" w:rsidRDefault="00924609" w:rsidP="002C6A51">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A widespread approach</w:t>
      </w:r>
      <w:r w:rsidR="00311291" w:rsidRPr="000D6661">
        <w:rPr>
          <w:rFonts w:ascii="Arial" w:hAnsi="Arial" w:cs="Arial"/>
          <w:sz w:val="22"/>
          <w:szCs w:val="22"/>
        </w:rPr>
        <w:t xml:space="preserve"> to estimating the value of constant electricity supply</w:t>
      </w:r>
      <w:r w:rsidRPr="000D6661">
        <w:rPr>
          <w:rFonts w:ascii="Arial" w:hAnsi="Arial" w:cs="Arial"/>
          <w:sz w:val="22"/>
          <w:szCs w:val="22"/>
        </w:rPr>
        <w:t xml:space="preserve"> has been to estimate ‘production functions’ for households and firms on the basis of aggregate electricity consumption and value added data by economic sector. In this way one can assess the value of lost load, i.e. the economic damage caused to that sector for each kilowatt-hour (kWh) not supplied to end users. Recent examples </w:t>
      </w:r>
      <w:r w:rsidRPr="000D6661">
        <w:rPr>
          <w:rFonts w:ascii="Arial" w:hAnsi="Arial" w:cs="Arial"/>
          <w:sz w:val="22"/>
          <w:szCs w:val="22"/>
        </w:rPr>
        <w:lastRenderedPageBreak/>
        <w:t>using a production function approach include</w:t>
      </w:r>
      <w:r w:rsidRPr="000D6661">
        <w:rPr>
          <w:rStyle w:val="apple-converted-space"/>
          <w:rFonts w:ascii="Arial" w:hAnsi="Arial" w:cs="Arial"/>
          <w:sz w:val="22"/>
          <w:szCs w:val="22"/>
        </w:rPr>
        <w:t> </w:t>
      </w:r>
      <w:bookmarkStart w:id="3" w:name="bbib5"/>
      <w:r w:rsidRPr="000D6661">
        <w:rPr>
          <w:rFonts w:ascii="Arial" w:hAnsi="Arial" w:cs="Arial"/>
          <w:sz w:val="22"/>
          <w:szCs w:val="22"/>
        </w:rPr>
        <w:fldChar w:fldCharType="begin"/>
      </w:r>
      <w:r w:rsidRPr="000D6661">
        <w:rPr>
          <w:rFonts w:ascii="Arial" w:hAnsi="Arial" w:cs="Arial"/>
          <w:sz w:val="22"/>
          <w:szCs w:val="22"/>
        </w:rPr>
        <w:instrText xml:space="preserve"> HYPERLINK "http://www.sciencedirect.com/science/article/pii/S0301421512007732" \l "bib5" </w:instrText>
      </w:r>
      <w:r w:rsidRPr="000D6661">
        <w:rPr>
          <w:rFonts w:ascii="Arial" w:hAnsi="Arial" w:cs="Arial"/>
          <w:sz w:val="22"/>
          <w:szCs w:val="22"/>
        </w:rPr>
        <w:fldChar w:fldCharType="separate"/>
      </w:r>
      <w:r w:rsidRPr="000D6661">
        <w:rPr>
          <w:rStyle w:val="Hyperlink"/>
          <w:rFonts w:ascii="Arial" w:hAnsi="Arial" w:cs="Arial"/>
          <w:color w:val="auto"/>
          <w:sz w:val="22"/>
          <w:szCs w:val="22"/>
          <w:u w:val="none"/>
        </w:rPr>
        <w:t xml:space="preserve">de </w:t>
      </w:r>
      <w:proofErr w:type="spellStart"/>
      <w:r w:rsidRPr="000D6661">
        <w:rPr>
          <w:rStyle w:val="Hyperlink"/>
          <w:rFonts w:ascii="Arial" w:hAnsi="Arial" w:cs="Arial"/>
          <w:color w:val="auto"/>
          <w:sz w:val="22"/>
          <w:szCs w:val="22"/>
          <w:u w:val="none"/>
        </w:rPr>
        <w:t>Nooij</w:t>
      </w:r>
      <w:proofErr w:type="spellEnd"/>
      <w:r w:rsidRPr="000D6661">
        <w:rPr>
          <w:rStyle w:val="Hyperlink"/>
          <w:rFonts w:ascii="Arial" w:hAnsi="Arial" w:cs="Arial"/>
          <w:color w:val="auto"/>
          <w:sz w:val="22"/>
          <w:szCs w:val="22"/>
          <w:u w:val="none"/>
        </w:rPr>
        <w:t xml:space="preserve"> et al. (2007,</w:t>
      </w:r>
      <w:r w:rsidR="00FB7C3F" w:rsidRPr="000D6661">
        <w:rPr>
          <w:rStyle w:val="Hyperlink"/>
          <w:rFonts w:ascii="Arial" w:hAnsi="Arial" w:cs="Arial"/>
          <w:color w:val="auto"/>
          <w:sz w:val="22"/>
          <w:szCs w:val="22"/>
          <w:u w:val="none"/>
        </w:rPr>
        <w:t xml:space="preserve"> </w:t>
      </w:r>
      <w:r w:rsidRPr="000D6661">
        <w:rPr>
          <w:rStyle w:val="Hyperlink"/>
          <w:rFonts w:ascii="Arial" w:hAnsi="Arial" w:cs="Arial"/>
          <w:color w:val="auto"/>
          <w:sz w:val="22"/>
          <w:szCs w:val="22"/>
          <w:u w:val="none"/>
        </w:rPr>
        <w:t>2009)</w:t>
      </w:r>
      <w:r w:rsidRPr="000D6661">
        <w:rPr>
          <w:rFonts w:ascii="Arial" w:hAnsi="Arial" w:cs="Arial"/>
          <w:sz w:val="22"/>
          <w:szCs w:val="22"/>
        </w:rPr>
        <w:fldChar w:fldCharType="end"/>
      </w:r>
      <w:bookmarkEnd w:id="3"/>
      <w:r w:rsidRPr="000D6661">
        <w:rPr>
          <w:rFonts w:ascii="Arial" w:hAnsi="Arial" w:cs="Arial"/>
          <w:sz w:val="22"/>
          <w:szCs w:val="22"/>
        </w:rPr>
        <w:t xml:space="preserve"> study in the Netherlands and</w:t>
      </w:r>
      <w:r w:rsidRPr="000D6661">
        <w:rPr>
          <w:rStyle w:val="apple-converted-space"/>
          <w:rFonts w:ascii="Arial" w:hAnsi="Arial" w:cs="Arial"/>
          <w:sz w:val="22"/>
          <w:szCs w:val="22"/>
        </w:rPr>
        <w:t> </w:t>
      </w:r>
      <w:bookmarkStart w:id="4" w:name="bbib12"/>
      <w:r w:rsidRPr="000D6661">
        <w:rPr>
          <w:rFonts w:ascii="Arial" w:hAnsi="Arial" w:cs="Arial"/>
          <w:sz w:val="22"/>
          <w:szCs w:val="22"/>
        </w:rPr>
        <w:fldChar w:fldCharType="begin"/>
      </w:r>
      <w:r w:rsidRPr="000D6661">
        <w:rPr>
          <w:rFonts w:ascii="Arial" w:hAnsi="Arial" w:cs="Arial"/>
          <w:sz w:val="22"/>
          <w:szCs w:val="22"/>
        </w:rPr>
        <w:instrText xml:space="preserve"> HYPERLINK "http://www.sciencedirect.com/science/article/pii/S0301421512007732" \l "bib12" </w:instrText>
      </w:r>
      <w:r w:rsidRPr="000D6661">
        <w:rPr>
          <w:rFonts w:ascii="Arial" w:hAnsi="Arial" w:cs="Arial"/>
          <w:sz w:val="22"/>
          <w:szCs w:val="22"/>
        </w:rPr>
        <w:fldChar w:fldCharType="separate"/>
      </w:r>
      <w:r w:rsidRPr="000D6661">
        <w:rPr>
          <w:rStyle w:val="Hyperlink"/>
          <w:rFonts w:ascii="Arial" w:hAnsi="Arial" w:cs="Arial"/>
          <w:color w:val="auto"/>
          <w:sz w:val="22"/>
          <w:szCs w:val="22"/>
          <w:u w:val="none"/>
        </w:rPr>
        <w:t xml:space="preserve">Leahy and </w:t>
      </w:r>
      <w:proofErr w:type="spellStart"/>
      <w:r w:rsidRPr="000D6661">
        <w:rPr>
          <w:rStyle w:val="Hyperlink"/>
          <w:rFonts w:ascii="Arial" w:hAnsi="Arial" w:cs="Arial"/>
          <w:color w:val="auto"/>
          <w:sz w:val="22"/>
          <w:szCs w:val="22"/>
          <w:u w:val="none"/>
        </w:rPr>
        <w:t>Tol</w:t>
      </w:r>
      <w:proofErr w:type="spellEnd"/>
      <w:r w:rsidRPr="000D6661">
        <w:rPr>
          <w:rStyle w:val="Hyperlink"/>
          <w:rFonts w:ascii="Arial" w:hAnsi="Arial" w:cs="Arial"/>
          <w:color w:val="auto"/>
          <w:sz w:val="22"/>
          <w:szCs w:val="22"/>
          <w:u w:val="none"/>
        </w:rPr>
        <w:t xml:space="preserve"> (2011)</w:t>
      </w:r>
      <w:r w:rsidRPr="000D6661">
        <w:rPr>
          <w:rFonts w:ascii="Arial" w:hAnsi="Arial" w:cs="Arial"/>
          <w:sz w:val="22"/>
          <w:szCs w:val="22"/>
        </w:rPr>
        <w:fldChar w:fldCharType="end"/>
      </w:r>
      <w:bookmarkEnd w:id="4"/>
      <w:r w:rsidRPr="000D6661">
        <w:rPr>
          <w:rStyle w:val="apple-converted-space"/>
          <w:rFonts w:ascii="Arial" w:hAnsi="Arial" w:cs="Arial"/>
          <w:sz w:val="22"/>
          <w:szCs w:val="22"/>
        </w:rPr>
        <w:t> </w:t>
      </w:r>
      <w:r w:rsidRPr="000D6661">
        <w:rPr>
          <w:rFonts w:ascii="Arial" w:hAnsi="Arial" w:cs="Arial"/>
          <w:sz w:val="22"/>
          <w:szCs w:val="22"/>
        </w:rPr>
        <w:t>study for Ireland. These methods can provide reasonable approximations of electricity interruption costs, particularly when coupled with sensitivity analyses to account for the uncertainty associated with them</w:t>
      </w:r>
      <w:r w:rsidR="00867B18" w:rsidRPr="000D6661">
        <w:rPr>
          <w:rFonts w:ascii="Arial" w:hAnsi="Arial" w:cs="Arial"/>
          <w:sz w:val="22"/>
          <w:szCs w:val="22"/>
        </w:rPr>
        <w:t xml:space="preserve"> (</w:t>
      </w:r>
      <w:proofErr w:type="spellStart"/>
      <w:r w:rsidR="00867B18" w:rsidRPr="000D6661">
        <w:rPr>
          <w:rFonts w:ascii="Arial" w:hAnsi="Arial" w:cs="Arial"/>
          <w:sz w:val="22"/>
          <w:szCs w:val="22"/>
        </w:rPr>
        <w:t>Zachariadis</w:t>
      </w:r>
      <w:proofErr w:type="spellEnd"/>
      <w:r w:rsidR="00867B18" w:rsidRPr="000D6661">
        <w:rPr>
          <w:rFonts w:ascii="Arial" w:hAnsi="Arial" w:cs="Arial"/>
          <w:sz w:val="22"/>
          <w:szCs w:val="22"/>
        </w:rPr>
        <w:t xml:space="preserve"> &amp; </w:t>
      </w:r>
      <w:proofErr w:type="spellStart"/>
      <w:r w:rsidR="00867B18" w:rsidRPr="000D6661">
        <w:rPr>
          <w:rFonts w:ascii="Arial" w:hAnsi="Arial" w:cs="Arial"/>
          <w:sz w:val="22"/>
          <w:szCs w:val="22"/>
        </w:rPr>
        <w:t>Poullikkas</w:t>
      </w:r>
      <w:proofErr w:type="spellEnd"/>
      <w:r w:rsidR="00867B18" w:rsidRPr="000D6661">
        <w:rPr>
          <w:rFonts w:ascii="Arial" w:hAnsi="Arial" w:cs="Arial"/>
          <w:sz w:val="22"/>
          <w:szCs w:val="22"/>
        </w:rPr>
        <w:t>, 2012)</w:t>
      </w:r>
      <w:r w:rsidRPr="000D6661">
        <w:rPr>
          <w:rFonts w:ascii="Arial" w:hAnsi="Arial" w:cs="Arial"/>
          <w:sz w:val="22"/>
          <w:szCs w:val="22"/>
        </w:rPr>
        <w:t xml:space="preserve">. </w:t>
      </w:r>
      <w:r w:rsidR="00942AA2" w:rsidRPr="000D6661">
        <w:rPr>
          <w:rFonts w:ascii="Arial" w:hAnsi="Arial" w:cs="Arial"/>
          <w:sz w:val="22"/>
          <w:szCs w:val="22"/>
          <w:lang w:val="en-US"/>
        </w:rPr>
        <w:t>However,</w:t>
      </w:r>
      <w:r w:rsidRPr="000D6661">
        <w:rPr>
          <w:rFonts w:ascii="Arial" w:hAnsi="Arial" w:cs="Arial"/>
          <w:sz w:val="22"/>
          <w:szCs w:val="22"/>
          <w:lang w:val="en-US"/>
        </w:rPr>
        <w:t xml:space="preserve"> while a production function approach may be an appropriate approach to estimating the value of lost load for the industrial sector,</w:t>
      </w:r>
      <w:r w:rsidR="00942AA2" w:rsidRPr="000D6661">
        <w:rPr>
          <w:rFonts w:ascii="Arial" w:hAnsi="Arial" w:cs="Arial"/>
          <w:sz w:val="22"/>
          <w:szCs w:val="22"/>
          <w:lang w:val="en-US"/>
        </w:rPr>
        <w:t xml:space="preserve"> </w:t>
      </w:r>
      <w:r w:rsidRPr="000D6661">
        <w:rPr>
          <w:rFonts w:ascii="Arial" w:hAnsi="Arial" w:cs="Arial"/>
          <w:sz w:val="22"/>
          <w:szCs w:val="22"/>
          <w:lang w:val="en-US"/>
        </w:rPr>
        <w:t xml:space="preserve">in reality </w:t>
      </w:r>
      <w:r w:rsidR="006D3E33" w:rsidRPr="000D6661">
        <w:rPr>
          <w:rFonts w:ascii="Arial" w:hAnsi="Arial" w:cs="Arial"/>
          <w:sz w:val="22"/>
          <w:szCs w:val="22"/>
          <w:lang w:val="en-US"/>
        </w:rPr>
        <w:t xml:space="preserve">the costs arising from </w:t>
      </w:r>
      <w:r w:rsidR="006D3E33" w:rsidRPr="000D6661">
        <w:rPr>
          <w:rFonts w:ascii="Arial" w:hAnsi="Arial" w:cs="Arial"/>
          <w:sz w:val="22"/>
          <w:szCs w:val="22"/>
        </w:rPr>
        <w:t xml:space="preserve">interruptions in the </w:t>
      </w:r>
      <w:r w:rsidR="00193BCD" w:rsidRPr="000D6661">
        <w:rPr>
          <w:rFonts w:ascii="Arial" w:hAnsi="Arial" w:cs="Arial"/>
          <w:sz w:val="22"/>
          <w:szCs w:val="22"/>
        </w:rPr>
        <w:t xml:space="preserve">residential </w:t>
      </w:r>
      <w:r w:rsidR="006D3E33" w:rsidRPr="000D6661">
        <w:rPr>
          <w:rFonts w:ascii="Arial" w:hAnsi="Arial" w:cs="Arial"/>
          <w:sz w:val="22"/>
          <w:szCs w:val="22"/>
        </w:rPr>
        <w:t xml:space="preserve">electricity supply market are a </w:t>
      </w:r>
      <w:proofErr w:type="spellStart"/>
      <w:r w:rsidR="006D3E33" w:rsidRPr="000D6661">
        <w:rPr>
          <w:rFonts w:ascii="Arial" w:hAnsi="Arial" w:cs="Arial"/>
          <w:sz w:val="22"/>
          <w:szCs w:val="22"/>
        </w:rPr>
        <w:t>blackbox</w:t>
      </w:r>
      <w:proofErr w:type="spellEnd"/>
      <w:r w:rsidR="006D3E33" w:rsidRPr="000D6661">
        <w:rPr>
          <w:rFonts w:ascii="Arial" w:hAnsi="Arial" w:cs="Arial"/>
          <w:sz w:val="22"/>
          <w:szCs w:val="22"/>
        </w:rPr>
        <w:t xml:space="preserve"> (</w:t>
      </w:r>
      <w:proofErr w:type="spellStart"/>
      <w:r w:rsidR="006D3E33" w:rsidRPr="000D6661">
        <w:rPr>
          <w:rFonts w:ascii="Arial" w:hAnsi="Arial" w:cs="Arial"/>
          <w:sz w:val="22"/>
          <w:szCs w:val="22"/>
        </w:rPr>
        <w:t>Böske</w:t>
      </w:r>
      <w:proofErr w:type="spellEnd"/>
      <w:r w:rsidR="006D3E33" w:rsidRPr="000D6661">
        <w:rPr>
          <w:rFonts w:ascii="Arial" w:hAnsi="Arial" w:cs="Arial"/>
          <w:sz w:val="22"/>
          <w:szCs w:val="22"/>
        </w:rPr>
        <w:t xml:space="preserve"> et al., 2007; de </w:t>
      </w:r>
      <w:proofErr w:type="spellStart"/>
      <w:r w:rsidR="006D3E33" w:rsidRPr="000D6661">
        <w:rPr>
          <w:rFonts w:ascii="Arial" w:hAnsi="Arial" w:cs="Arial"/>
          <w:sz w:val="22"/>
          <w:szCs w:val="22"/>
        </w:rPr>
        <w:t>Nooij</w:t>
      </w:r>
      <w:proofErr w:type="spellEnd"/>
      <w:r w:rsidR="006D3E33" w:rsidRPr="000D6661">
        <w:rPr>
          <w:rFonts w:ascii="Arial" w:hAnsi="Arial" w:cs="Arial"/>
          <w:sz w:val="22"/>
          <w:szCs w:val="22"/>
        </w:rPr>
        <w:t xml:space="preserve"> et al., 2007; </w:t>
      </w:r>
      <w:proofErr w:type="spellStart"/>
      <w:r w:rsidR="006D3E33" w:rsidRPr="000D6661">
        <w:rPr>
          <w:rFonts w:ascii="Arial" w:hAnsi="Arial" w:cs="Arial"/>
          <w:sz w:val="22"/>
          <w:szCs w:val="22"/>
          <w:lang w:val="en-US"/>
        </w:rPr>
        <w:t>Reichl</w:t>
      </w:r>
      <w:proofErr w:type="spellEnd"/>
      <w:r w:rsidR="006D3E33" w:rsidRPr="000D6661">
        <w:rPr>
          <w:rFonts w:ascii="Arial" w:hAnsi="Arial" w:cs="Arial"/>
          <w:sz w:val="22"/>
          <w:szCs w:val="22"/>
          <w:lang w:val="en-US"/>
        </w:rPr>
        <w:t xml:space="preserve"> et al., 2008)</w:t>
      </w:r>
      <w:r w:rsidR="006D3E33" w:rsidRPr="000D6661">
        <w:rPr>
          <w:rFonts w:ascii="Arial" w:hAnsi="Arial" w:cs="Arial"/>
          <w:sz w:val="22"/>
          <w:szCs w:val="22"/>
        </w:rPr>
        <w:t xml:space="preserve">. </w:t>
      </w:r>
      <w:r w:rsidR="006D3E33" w:rsidRPr="000D6661">
        <w:rPr>
          <w:rFonts w:ascii="Arial" w:hAnsi="Arial" w:cs="Arial"/>
          <w:sz w:val="22"/>
          <w:szCs w:val="22"/>
          <w:lang w:val="en-US"/>
        </w:rPr>
        <w:t xml:space="preserve"> </w:t>
      </w:r>
      <w:r w:rsidR="00942AA2" w:rsidRPr="000D6661">
        <w:rPr>
          <w:rFonts w:ascii="Arial" w:hAnsi="Arial" w:cs="Arial"/>
          <w:sz w:val="22"/>
          <w:szCs w:val="22"/>
          <w:lang w:val="en-US"/>
        </w:rPr>
        <w:t>In contrast to businesses where lost turnover can be used as a proxy for the value of constant electricity supply</w:t>
      </w:r>
      <w:r w:rsidR="00081852" w:rsidRPr="000D6661">
        <w:rPr>
          <w:rFonts w:ascii="Arial" w:hAnsi="Arial" w:cs="Arial"/>
          <w:sz w:val="22"/>
          <w:szCs w:val="22"/>
          <w:lang w:val="en-US"/>
        </w:rPr>
        <w:t xml:space="preserve"> (</w:t>
      </w:r>
      <w:r w:rsidR="00081852" w:rsidRPr="000D6661">
        <w:rPr>
          <w:rFonts w:ascii="Arial" w:hAnsi="Arial" w:cs="Arial"/>
          <w:sz w:val="22"/>
          <w:szCs w:val="22"/>
        </w:rPr>
        <w:t xml:space="preserve">de </w:t>
      </w:r>
      <w:proofErr w:type="spellStart"/>
      <w:r w:rsidR="00081852" w:rsidRPr="000D6661">
        <w:rPr>
          <w:rFonts w:ascii="Arial" w:hAnsi="Arial" w:cs="Arial"/>
          <w:sz w:val="22"/>
          <w:szCs w:val="22"/>
        </w:rPr>
        <w:t>Nooij</w:t>
      </w:r>
      <w:proofErr w:type="spellEnd"/>
      <w:r w:rsidR="00081852" w:rsidRPr="000D6661">
        <w:rPr>
          <w:rFonts w:ascii="Arial" w:hAnsi="Arial" w:cs="Arial"/>
          <w:sz w:val="22"/>
          <w:szCs w:val="22"/>
        </w:rPr>
        <w:t xml:space="preserve"> et al., 2007)</w:t>
      </w:r>
      <w:r w:rsidR="00942AA2" w:rsidRPr="000D6661">
        <w:rPr>
          <w:rFonts w:ascii="Arial" w:hAnsi="Arial" w:cs="Arial"/>
          <w:sz w:val="22"/>
          <w:szCs w:val="22"/>
          <w:lang w:val="en-US"/>
        </w:rPr>
        <w:t xml:space="preserve">, the </w:t>
      </w:r>
      <w:r w:rsidR="00204A8C" w:rsidRPr="000D6661">
        <w:rPr>
          <w:rFonts w:ascii="Arial" w:hAnsi="Arial" w:cs="Arial"/>
          <w:sz w:val="22"/>
          <w:szCs w:val="22"/>
          <w:lang w:val="en-US"/>
        </w:rPr>
        <w:t xml:space="preserve">costs accrued to </w:t>
      </w:r>
      <w:r w:rsidR="00942AA2" w:rsidRPr="000D6661">
        <w:rPr>
          <w:rFonts w:ascii="Arial" w:hAnsi="Arial" w:cs="Arial"/>
          <w:sz w:val="22"/>
          <w:szCs w:val="22"/>
          <w:lang w:val="en-US"/>
        </w:rPr>
        <w:t>household</w:t>
      </w:r>
      <w:r w:rsidR="00204A8C" w:rsidRPr="000D6661">
        <w:rPr>
          <w:rFonts w:ascii="Arial" w:hAnsi="Arial" w:cs="Arial"/>
          <w:sz w:val="22"/>
          <w:szCs w:val="22"/>
          <w:lang w:val="en-US"/>
        </w:rPr>
        <w:t>s during a power outage</w:t>
      </w:r>
      <w:r w:rsidR="00942AA2" w:rsidRPr="000D6661">
        <w:rPr>
          <w:rFonts w:ascii="Arial" w:hAnsi="Arial" w:cs="Arial"/>
          <w:sz w:val="22"/>
          <w:szCs w:val="22"/>
          <w:lang w:val="en-US"/>
        </w:rPr>
        <w:t xml:space="preserve"> </w:t>
      </w:r>
      <w:r w:rsidRPr="000D6661">
        <w:rPr>
          <w:rFonts w:ascii="Arial" w:hAnsi="Arial" w:cs="Arial"/>
          <w:sz w:val="22"/>
          <w:szCs w:val="22"/>
          <w:lang w:val="en-US"/>
        </w:rPr>
        <w:t>are more complex</w:t>
      </w:r>
      <w:r w:rsidR="00942AA2" w:rsidRPr="000D6661">
        <w:rPr>
          <w:rFonts w:ascii="Arial" w:hAnsi="Arial" w:cs="Arial"/>
          <w:sz w:val="22"/>
          <w:szCs w:val="22"/>
          <w:lang w:val="en-US"/>
        </w:rPr>
        <w:t xml:space="preserve">. </w:t>
      </w:r>
      <w:r w:rsidR="00780A65" w:rsidRPr="000D6661">
        <w:rPr>
          <w:rFonts w:ascii="Arial" w:hAnsi="Arial" w:cs="Arial"/>
          <w:sz w:val="22"/>
          <w:szCs w:val="22"/>
          <w:lang w:val="en-US"/>
        </w:rPr>
        <w:t>Non-</w:t>
      </w:r>
      <w:r w:rsidR="00942AA2" w:rsidRPr="000D6661">
        <w:rPr>
          <w:rFonts w:ascii="Arial" w:hAnsi="Arial" w:cs="Arial"/>
          <w:sz w:val="22"/>
          <w:szCs w:val="22"/>
          <w:lang w:val="en-US"/>
        </w:rPr>
        <w:t>material losses such as inconvenience or fear,</w:t>
      </w:r>
      <w:r w:rsidR="00780A65" w:rsidRPr="000D6661">
        <w:rPr>
          <w:rFonts w:ascii="Arial" w:hAnsi="Arial" w:cs="Arial"/>
          <w:sz w:val="22"/>
          <w:szCs w:val="22"/>
          <w:lang w:val="en-US"/>
        </w:rPr>
        <w:t xml:space="preserve"> </w:t>
      </w:r>
      <w:r w:rsidR="00942AA2" w:rsidRPr="000D6661">
        <w:rPr>
          <w:rFonts w:ascii="Arial" w:hAnsi="Arial" w:cs="Arial"/>
          <w:sz w:val="22"/>
          <w:szCs w:val="22"/>
          <w:lang w:val="en-US"/>
        </w:rPr>
        <w:t>as well as material losses such as spoiled food</w:t>
      </w:r>
      <w:r w:rsidR="00593203" w:rsidRPr="000D6661">
        <w:rPr>
          <w:rFonts w:ascii="Arial" w:hAnsi="Arial" w:cs="Arial"/>
          <w:sz w:val="22"/>
          <w:szCs w:val="22"/>
          <w:lang w:val="en-US"/>
        </w:rPr>
        <w:t>,</w:t>
      </w:r>
      <w:r w:rsidR="00942AA2" w:rsidRPr="000D6661">
        <w:rPr>
          <w:rFonts w:ascii="Arial" w:hAnsi="Arial" w:cs="Arial"/>
          <w:sz w:val="22"/>
          <w:szCs w:val="22"/>
          <w:lang w:val="en-US"/>
        </w:rPr>
        <w:t xml:space="preserve"> occur side-by-side in the case of power outages. Both</w:t>
      </w:r>
      <w:r w:rsidR="00593203" w:rsidRPr="000D6661">
        <w:rPr>
          <w:rFonts w:ascii="Arial" w:hAnsi="Arial" w:cs="Arial"/>
          <w:sz w:val="22"/>
          <w:szCs w:val="22"/>
          <w:lang w:val="en-US"/>
        </w:rPr>
        <w:t xml:space="preserve"> </w:t>
      </w:r>
      <w:r w:rsidR="00825676" w:rsidRPr="000D6661">
        <w:rPr>
          <w:rFonts w:ascii="Arial" w:hAnsi="Arial" w:cs="Arial"/>
          <w:sz w:val="22"/>
          <w:szCs w:val="22"/>
          <w:lang w:val="en-US"/>
        </w:rPr>
        <w:t>non-</w:t>
      </w:r>
      <w:r w:rsidR="00593203" w:rsidRPr="000D6661">
        <w:rPr>
          <w:rFonts w:ascii="Arial" w:hAnsi="Arial" w:cs="Arial"/>
          <w:sz w:val="22"/>
          <w:szCs w:val="22"/>
          <w:lang w:val="en-US"/>
        </w:rPr>
        <w:t>material and material losses</w:t>
      </w:r>
      <w:r w:rsidR="00942AA2" w:rsidRPr="000D6661">
        <w:rPr>
          <w:rFonts w:ascii="Arial" w:hAnsi="Arial" w:cs="Arial"/>
          <w:sz w:val="22"/>
          <w:szCs w:val="22"/>
          <w:lang w:val="en-US"/>
        </w:rPr>
        <w:t xml:space="preserve"> are relevant for the analysis of households' </w:t>
      </w:r>
      <w:r w:rsidR="00024F0B" w:rsidRPr="000D6661">
        <w:rPr>
          <w:rFonts w:ascii="Arial" w:hAnsi="Arial" w:cs="Arial"/>
          <w:sz w:val="22"/>
          <w:szCs w:val="22"/>
          <w:lang w:val="en-US"/>
        </w:rPr>
        <w:t>perception</w:t>
      </w:r>
      <w:r w:rsidR="00942AA2" w:rsidRPr="000D6661">
        <w:rPr>
          <w:rFonts w:ascii="Arial" w:hAnsi="Arial" w:cs="Arial"/>
          <w:sz w:val="22"/>
          <w:szCs w:val="22"/>
          <w:lang w:val="en-US"/>
        </w:rPr>
        <w:t xml:space="preserve"> of </w:t>
      </w:r>
      <w:r w:rsidR="00024F0B" w:rsidRPr="000D6661">
        <w:rPr>
          <w:rFonts w:ascii="Arial" w:hAnsi="Arial" w:cs="Arial"/>
          <w:sz w:val="22"/>
          <w:szCs w:val="22"/>
          <w:lang w:val="en-US"/>
        </w:rPr>
        <w:t>access to constant electricity</w:t>
      </w:r>
      <w:r w:rsidR="00825676" w:rsidRPr="000D6661">
        <w:rPr>
          <w:rFonts w:ascii="Arial" w:hAnsi="Arial" w:cs="Arial"/>
          <w:sz w:val="22"/>
          <w:szCs w:val="22"/>
          <w:lang w:val="en-US"/>
        </w:rPr>
        <w:t xml:space="preserve"> (</w:t>
      </w:r>
      <w:proofErr w:type="spellStart"/>
      <w:r w:rsidR="00825676" w:rsidRPr="000D6661">
        <w:rPr>
          <w:rFonts w:ascii="Arial" w:hAnsi="Arial" w:cs="Arial"/>
          <w:sz w:val="22"/>
          <w:szCs w:val="22"/>
          <w:lang w:val="en-US"/>
        </w:rPr>
        <w:t>Baarsma</w:t>
      </w:r>
      <w:proofErr w:type="spellEnd"/>
      <w:r w:rsidR="00825676" w:rsidRPr="000D6661">
        <w:rPr>
          <w:rFonts w:ascii="Arial" w:hAnsi="Arial" w:cs="Arial"/>
          <w:sz w:val="22"/>
          <w:szCs w:val="22"/>
          <w:lang w:val="en-US"/>
        </w:rPr>
        <w:t xml:space="preserve"> and Hop, 2009)</w:t>
      </w:r>
      <w:r w:rsidR="00942AA2" w:rsidRPr="000D6661">
        <w:rPr>
          <w:rFonts w:ascii="Arial" w:hAnsi="Arial" w:cs="Arial"/>
          <w:sz w:val="22"/>
          <w:szCs w:val="22"/>
          <w:lang w:val="en-US"/>
        </w:rPr>
        <w:t xml:space="preserve">. </w:t>
      </w:r>
      <w:r w:rsidR="00FA1A81" w:rsidRPr="000D6661">
        <w:rPr>
          <w:rFonts w:ascii="Arial" w:hAnsi="Arial" w:cs="Arial"/>
          <w:sz w:val="22"/>
          <w:szCs w:val="22"/>
          <w:lang w:val="en-US"/>
        </w:rPr>
        <w:t>Representing 27% of overall electricity consumption in the UK (DECC, 2015)</w:t>
      </w:r>
      <w:r w:rsidR="00942AA2" w:rsidRPr="000D6661">
        <w:rPr>
          <w:rFonts w:ascii="Arial" w:hAnsi="Arial" w:cs="Arial"/>
          <w:sz w:val="22"/>
          <w:szCs w:val="22"/>
          <w:lang w:val="en-US"/>
        </w:rPr>
        <w:t xml:space="preserve">, the cost to the </w:t>
      </w:r>
      <w:r w:rsidR="006D3E33" w:rsidRPr="000D6661">
        <w:rPr>
          <w:rFonts w:ascii="Arial" w:hAnsi="Arial" w:cs="Arial"/>
          <w:sz w:val="22"/>
          <w:szCs w:val="22"/>
          <w:lang w:val="en-US"/>
        </w:rPr>
        <w:t>residential market</w:t>
      </w:r>
      <w:r w:rsidR="00942AA2" w:rsidRPr="000D6661">
        <w:rPr>
          <w:rFonts w:ascii="Arial" w:hAnsi="Arial" w:cs="Arial"/>
          <w:sz w:val="22"/>
          <w:szCs w:val="22"/>
          <w:lang w:val="en-US"/>
        </w:rPr>
        <w:t xml:space="preserve"> for these losses</w:t>
      </w:r>
      <w:r w:rsidR="00024F0B" w:rsidRPr="000D6661">
        <w:rPr>
          <w:rFonts w:ascii="Arial" w:hAnsi="Arial" w:cs="Arial"/>
          <w:sz w:val="22"/>
          <w:szCs w:val="22"/>
          <w:lang w:val="en-US"/>
        </w:rPr>
        <w:t xml:space="preserve">, </w:t>
      </w:r>
      <w:r w:rsidR="00FA1A81" w:rsidRPr="000D6661">
        <w:rPr>
          <w:rFonts w:ascii="Arial" w:hAnsi="Arial" w:cs="Arial"/>
          <w:sz w:val="22"/>
          <w:szCs w:val="22"/>
          <w:lang w:val="en-US"/>
        </w:rPr>
        <w:t>particularly non-material costs</w:t>
      </w:r>
      <w:r w:rsidR="008D0B8E" w:rsidRPr="000D6661">
        <w:rPr>
          <w:rFonts w:ascii="Arial" w:hAnsi="Arial" w:cs="Arial"/>
          <w:sz w:val="22"/>
          <w:szCs w:val="22"/>
          <w:lang w:val="en-US"/>
        </w:rPr>
        <w:t>,</w:t>
      </w:r>
      <w:r w:rsidR="00FA1A81" w:rsidRPr="000D6661">
        <w:rPr>
          <w:rFonts w:ascii="Arial" w:hAnsi="Arial" w:cs="Arial"/>
          <w:sz w:val="22"/>
          <w:szCs w:val="22"/>
          <w:lang w:val="en-US"/>
        </w:rPr>
        <w:t xml:space="preserve"> are</w:t>
      </w:r>
      <w:r w:rsidR="00942AA2" w:rsidRPr="000D6661">
        <w:rPr>
          <w:rFonts w:ascii="Arial" w:hAnsi="Arial" w:cs="Arial"/>
          <w:sz w:val="22"/>
          <w:szCs w:val="22"/>
          <w:lang w:val="en-US"/>
        </w:rPr>
        <w:t xml:space="preserve"> not represented in the market place</w:t>
      </w:r>
      <w:r w:rsidR="00081852" w:rsidRPr="000D6661">
        <w:rPr>
          <w:rFonts w:ascii="Arial" w:hAnsi="Arial" w:cs="Arial"/>
          <w:sz w:val="22"/>
          <w:szCs w:val="22"/>
          <w:lang w:val="en-US"/>
        </w:rPr>
        <w:t xml:space="preserve"> (</w:t>
      </w:r>
      <w:r w:rsidR="00081852" w:rsidRPr="000D6661">
        <w:rPr>
          <w:rFonts w:ascii="Arial" w:hAnsi="Arial" w:cs="Arial"/>
          <w:sz w:val="22"/>
          <w:szCs w:val="22"/>
        </w:rPr>
        <w:t xml:space="preserve">de </w:t>
      </w:r>
      <w:proofErr w:type="spellStart"/>
      <w:r w:rsidR="00081852" w:rsidRPr="000D6661">
        <w:rPr>
          <w:rFonts w:ascii="Arial" w:hAnsi="Arial" w:cs="Arial"/>
          <w:sz w:val="22"/>
          <w:szCs w:val="22"/>
        </w:rPr>
        <w:t>Nooij</w:t>
      </w:r>
      <w:proofErr w:type="spellEnd"/>
      <w:r w:rsidR="00081852" w:rsidRPr="000D6661">
        <w:rPr>
          <w:rFonts w:ascii="Arial" w:hAnsi="Arial" w:cs="Arial"/>
          <w:sz w:val="22"/>
          <w:szCs w:val="22"/>
        </w:rPr>
        <w:t xml:space="preserve"> et al., 2007</w:t>
      </w:r>
      <w:r w:rsidR="000377D1" w:rsidRPr="000D6661">
        <w:rPr>
          <w:rFonts w:ascii="Arial" w:hAnsi="Arial" w:cs="Arial"/>
          <w:sz w:val="22"/>
          <w:szCs w:val="22"/>
        </w:rPr>
        <w:t xml:space="preserve">; </w:t>
      </w:r>
      <w:proofErr w:type="spellStart"/>
      <w:r w:rsidR="000377D1" w:rsidRPr="000D6661">
        <w:rPr>
          <w:rFonts w:ascii="Arial" w:hAnsi="Arial" w:cs="Arial"/>
          <w:sz w:val="22"/>
          <w:szCs w:val="22"/>
        </w:rPr>
        <w:t>Schmidthaler</w:t>
      </w:r>
      <w:proofErr w:type="spellEnd"/>
      <w:r w:rsidR="000377D1" w:rsidRPr="000D6661">
        <w:rPr>
          <w:rFonts w:ascii="Arial" w:hAnsi="Arial" w:cs="Arial"/>
          <w:sz w:val="22"/>
          <w:szCs w:val="22"/>
        </w:rPr>
        <w:t xml:space="preserve"> and </w:t>
      </w:r>
      <w:proofErr w:type="spellStart"/>
      <w:r w:rsidR="000377D1" w:rsidRPr="000D6661">
        <w:rPr>
          <w:rFonts w:ascii="Arial" w:hAnsi="Arial" w:cs="Arial"/>
          <w:sz w:val="22"/>
          <w:szCs w:val="22"/>
        </w:rPr>
        <w:t>Reichl</w:t>
      </w:r>
      <w:proofErr w:type="spellEnd"/>
      <w:r w:rsidR="000377D1" w:rsidRPr="000D6661">
        <w:rPr>
          <w:rFonts w:ascii="Arial" w:hAnsi="Arial" w:cs="Arial"/>
          <w:sz w:val="22"/>
          <w:szCs w:val="22"/>
        </w:rPr>
        <w:t>, 2016</w:t>
      </w:r>
      <w:r w:rsidR="00081852" w:rsidRPr="000D6661">
        <w:rPr>
          <w:rFonts w:ascii="Arial" w:hAnsi="Arial" w:cs="Arial"/>
          <w:sz w:val="22"/>
          <w:szCs w:val="22"/>
        </w:rPr>
        <w:t>)</w:t>
      </w:r>
      <w:r w:rsidR="00FA1A81" w:rsidRPr="000D6661">
        <w:rPr>
          <w:rFonts w:ascii="Arial" w:hAnsi="Arial" w:cs="Arial"/>
          <w:sz w:val="22"/>
          <w:szCs w:val="22"/>
          <w:lang w:val="en-US"/>
        </w:rPr>
        <w:t xml:space="preserve">. </w:t>
      </w:r>
    </w:p>
    <w:p w14:paraId="7B2B0F9A" w14:textId="77777777" w:rsidR="00311291" w:rsidRPr="000D6661" w:rsidRDefault="00311291" w:rsidP="000C47C7">
      <w:pPr>
        <w:autoSpaceDE w:val="0"/>
        <w:autoSpaceDN w:val="0"/>
        <w:adjustRightInd w:val="0"/>
        <w:spacing w:line="480" w:lineRule="auto"/>
        <w:jc w:val="both"/>
        <w:rPr>
          <w:rFonts w:ascii="Arial" w:hAnsi="Arial" w:cs="Arial"/>
          <w:sz w:val="22"/>
          <w:szCs w:val="22"/>
          <w:lang w:val="en-US"/>
        </w:rPr>
      </w:pPr>
    </w:p>
    <w:p w14:paraId="2DA2C200" w14:textId="06A87F5C" w:rsidR="00ED7160" w:rsidRPr="000D6661" w:rsidRDefault="00193BCD" w:rsidP="00392EDE">
      <w:pPr>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 xml:space="preserve">Within a policy context, </w:t>
      </w:r>
      <w:r w:rsidRPr="000D6661">
        <w:rPr>
          <w:rFonts w:ascii="Arial" w:hAnsi="Arial" w:cs="Arial"/>
          <w:sz w:val="22"/>
          <w:szCs w:val="22"/>
        </w:rPr>
        <w:t>t</w:t>
      </w:r>
      <w:r w:rsidR="00564378" w:rsidRPr="000D6661">
        <w:rPr>
          <w:rFonts w:ascii="Arial" w:hAnsi="Arial" w:cs="Arial"/>
          <w:sz w:val="22"/>
          <w:szCs w:val="22"/>
        </w:rPr>
        <w:t xml:space="preserve">his lack of information may </w:t>
      </w:r>
      <w:r w:rsidR="00593203" w:rsidRPr="000D6661">
        <w:rPr>
          <w:rFonts w:ascii="Arial" w:hAnsi="Arial" w:cs="Arial"/>
          <w:sz w:val="22"/>
          <w:szCs w:val="22"/>
        </w:rPr>
        <w:t>lead to</w:t>
      </w:r>
      <w:r w:rsidR="00564378" w:rsidRPr="000D6661">
        <w:rPr>
          <w:rFonts w:ascii="Arial" w:hAnsi="Arial" w:cs="Arial"/>
          <w:sz w:val="22"/>
          <w:szCs w:val="22"/>
        </w:rPr>
        <w:t xml:space="preserve"> misinterpret</w:t>
      </w:r>
      <w:r w:rsidR="00593203" w:rsidRPr="000D6661">
        <w:rPr>
          <w:rFonts w:ascii="Arial" w:hAnsi="Arial" w:cs="Arial"/>
          <w:sz w:val="22"/>
          <w:szCs w:val="22"/>
        </w:rPr>
        <w:t>ation of</w:t>
      </w:r>
      <w:r w:rsidR="00564378" w:rsidRPr="000D6661">
        <w:rPr>
          <w:rFonts w:ascii="Arial" w:hAnsi="Arial" w:cs="Arial"/>
          <w:sz w:val="22"/>
          <w:szCs w:val="22"/>
        </w:rPr>
        <w:t xml:space="preserve"> the benefits of reliability improvements </w:t>
      </w:r>
      <w:r w:rsidR="00FA1A81" w:rsidRPr="000D6661">
        <w:rPr>
          <w:rFonts w:ascii="Arial" w:hAnsi="Arial" w:cs="Arial"/>
          <w:sz w:val="22"/>
          <w:szCs w:val="22"/>
        </w:rPr>
        <w:t xml:space="preserve">to domestic consumers </w:t>
      </w:r>
      <w:r w:rsidR="00564378" w:rsidRPr="000D6661">
        <w:rPr>
          <w:rFonts w:ascii="Arial" w:hAnsi="Arial" w:cs="Arial"/>
          <w:sz w:val="22"/>
          <w:szCs w:val="22"/>
        </w:rPr>
        <w:t xml:space="preserve">and </w:t>
      </w:r>
      <w:r w:rsidR="008D6C52" w:rsidRPr="000D6661">
        <w:rPr>
          <w:rFonts w:ascii="Arial" w:hAnsi="Arial" w:cs="Arial"/>
          <w:sz w:val="22"/>
          <w:szCs w:val="22"/>
        </w:rPr>
        <w:t>result in</w:t>
      </w:r>
      <w:r w:rsidR="00FA1A81" w:rsidRPr="000D6661">
        <w:rPr>
          <w:rFonts w:ascii="Arial" w:hAnsi="Arial" w:cs="Arial"/>
          <w:sz w:val="22"/>
          <w:szCs w:val="22"/>
        </w:rPr>
        <w:t xml:space="preserve"> the postponement of</w:t>
      </w:r>
      <w:r w:rsidR="00564378" w:rsidRPr="000D6661">
        <w:rPr>
          <w:rFonts w:ascii="Arial" w:hAnsi="Arial" w:cs="Arial"/>
          <w:sz w:val="22"/>
          <w:szCs w:val="22"/>
        </w:rPr>
        <w:t xml:space="preserve"> </w:t>
      </w:r>
      <w:r w:rsidR="00FA1A81" w:rsidRPr="000D6661">
        <w:rPr>
          <w:rFonts w:ascii="Arial" w:hAnsi="Arial" w:cs="Arial"/>
          <w:sz w:val="22"/>
          <w:szCs w:val="22"/>
        </w:rPr>
        <w:t xml:space="preserve">infrastructure </w:t>
      </w:r>
      <w:r w:rsidR="00564378" w:rsidRPr="000D6661">
        <w:rPr>
          <w:rFonts w:ascii="Arial" w:hAnsi="Arial" w:cs="Arial"/>
          <w:sz w:val="22"/>
          <w:szCs w:val="22"/>
        </w:rPr>
        <w:t>investments (</w:t>
      </w:r>
      <w:proofErr w:type="spellStart"/>
      <w:r w:rsidR="00564378" w:rsidRPr="000D6661">
        <w:rPr>
          <w:rFonts w:ascii="Arial" w:hAnsi="Arial" w:cs="Arial"/>
          <w:sz w:val="22"/>
          <w:szCs w:val="22"/>
        </w:rPr>
        <w:t>Böske</w:t>
      </w:r>
      <w:proofErr w:type="spellEnd"/>
      <w:r w:rsidR="00564378" w:rsidRPr="000D6661">
        <w:rPr>
          <w:rFonts w:ascii="Arial" w:hAnsi="Arial" w:cs="Arial"/>
          <w:sz w:val="22"/>
          <w:szCs w:val="22"/>
        </w:rPr>
        <w:t xml:space="preserve"> et al., 2007; </w:t>
      </w:r>
      <w:proofErr w:type="spellStart"/>
      <w:r w:rsidR="00564378" w:rsidRPr="000D6661">
        <w:rPr>
          <w:rFonts w:ascii="Arial" w:hAnsi="Arial" w:cs="Arial"/>
          <w:sz w:val="22"/>
          <w:szCs w:val="22"/>
          <w:lang w:val="en-US"/>
        </w:rPr>
        <w:t>Reichl</w:t>
      </w:r>
      <w:proofErr w:type="spellEnd"/>
      <w:r w:rsidR="00564378" w:rsidRPr="000D6661">
        <w:rPr>
          <w:rFonts w:ascii="Arial" w:hAnsi="Arial" w:cs="Arial"/>
          <w:sz w:val="22"/>
          <w:szCs w:val="22"/>
          <w:lang w:val="en-US"/>
        </w:rPr>
        <w:t xml:space="preserve"> et al., 2008</w:t>
      </w:r>
      <w:r w:rsidR="00564378" w:rsidRPr="000D6661">
        <w:rPr>
          <w:rFonts w:ascii="Arial" w:hAnsi="Arial" w:cs="Arial"/>
          <w:sz w:val="22"/>
          <w:szCs w:val="22"/>
        </w:rPr>
        <w:t>)</w:t>
      </w:r>
      <w:r w:rsidR="008539A5" w:rsidRPr="000D6661">
        <w:rPr>
          <w:rFonts w:ascii="Arial" w:hAnsi="Arial" w:cs="Arial"/>
          <w:sz w:val="22"/>
          <w:szCs w:val="22"/>
        </w:rPr>
        <w:t xml:space="preserve"> or </w:t>
      </w:r>
      <w:r w:rsidR="000B6AD2" w:rsidRPr="000D6661">
        <w:rPr>
          <w:rFonts w:ascii="Arial" w:hAnsi="Arial" w:cs="Arial"/>
          <w:sz w:val="22"/>
          <w:szCs w:val="22"/>
        </w:rPr>
        <w:t>delay policy changes</w:t>
      </w:r>
      <w:r w:rsidR="00564378" w:rsidRPr="000D6661">
        <w:rPr>
          <w:rFonts w:ascii="Arial" w:hAnsi="Arial" w:cs="Arial"/>
          <w:sz w:val="22"/>
          <w:szCs w:val="22"/>
        </w:rPr>
        <w:t xml:space="preserve">. </w:t>
      </w:r>
      <w:r w:rsidR="00655D50" w:rsidRPr="000D6661">
        <w:rPr>
          <w:rFonts w:ascii="Arial" w:hAnsi="Arial" w:cs="Arial"/>
          <w:sz w:val="22"/>
          <w:szCs w:val="22"/>
        </w:rPr>
        <w:t>It should also be recognized that the optimal reliability of electricity supply could b</w:t>
      </w:r>
      <w:r w:rsidR="00C949C1" w:rsidRPr="000D6661">
        <w:rPr>
          <w:rFonts w:ascii="Arial" w:hAnsi="Arial" w:cs="Arial"/>
          <w:sz w:val="22"/>
          <w:szCs w:val="22"/>
        </w:rPr>
        <w:t>e customer specific (</w:t>
      </w:r>
      <w:proofErr w:type="spellStart"/>
      <w:r w:rsidR="00C949C1" w:rsidRPr="000D6661">
        <w:rPr>
          <w:rFonts w:ascii="Arial" w:hAnsi="Arial" w:cs="Arial"/>
          <w:sz w:val="22"/>
          <w:szCs w:val="22"/>
        </w:rPr>
        <w:t>Pepermans</w:t>
      </w:r>
      <w:proofErr w:type="spellEnd"/>
      <w:r w:rsidR="00C949C1" w:rsidRPr="000D6661">
        <w:rPr>
          <w:rFonts w:ascii="Arial" w:hAnsi="Arial" w:cs="Arial"/>
          <w:sz w:val="22"/>
          <w:szCs w:val="22"/>
        </w:rPr>
        <w:t xml:space="preserve">, </w:t>
      </w:r>
      <w:r w:rsidR="00655D50" w:rsidRPr="000D6661">
        <w:rPr>
          <w:rFonts w:ascii="Arial" w:hAnsi="Arial" w:cs="Arial"/>
          <w:sz w:val="22"/>
          <w:szCs w:val="22"/>
        </w:rPr>
        <w:t>2011). T</w:t>
      </w:r>
      <w:r w:rsidR="00854A98" w:rsidRPr="000D6661">
        <w:rPr>
          <w:rFonts w:ascii="Arial" w:hAnsi="Arial" w:cs="Arial"/>
          <w:sz w:val="22"/>
          <w:szCs w:val="22"/>
        </w:rPr>
        <w:t xml:space="preserve">he </w:t>
      </w:r>
      <w:r w:rsidR="00655D50" w:rsidRPr="000D6661">
        <w:rPr>
          <w:rFonts w:ascii="Arial" w:hAnsi="Arial" w:cs="Arial"/>
          <w:sz w:val="22"/>
          <w:szCs w:val="22"/>
        </w:rPr>
        <w:t>burden or ‘</w:t>
      </w:r>
      <w:r w:rsidR="00854A98" w:rsidRPr="000D6661">
        <w:rPr>
          <w:rFonts w:ascii="Arial" w:hAnsi="Arial" w:cs="Arial"/>
          <w:sz w:val="22"/>
          <w:szCs w:val="22"/>
        </w:rPr>
        <w:t>cost</w:t>
      </w:r>
      <w:r w:rsidR="00655D50" w:rsidRPr="000D6661">
        <w:rPr>
          <w:rFonts w:ascii="Arial" w:hAnsi="Arial" w:cs="Arial"/>
          <w:sz w:val="22"/>
          <w:szCs w:val="22"/>
        </w:rPr>
        <w:t>’ of an electricity o</w:t>
      </w:r>
      <w:r w:rsidR="006F5A86" w:rsidRPr="000D6661">
        <w:rPr>
          <w:rFonts w:ascii="Arial" w:hAnsi="Arial" w:cs="Arial"/>
          <w:sz w:val="22"/>
          <w:szCs w:val="22"/>
        </w:rPr>
        <w:t>utage</w:t>
      </w:r>
      <w:r w:rsidR="00854A98" w:rsidRPr="000D6661">
        <w:rPr>
          <w:rFonts w:ascii="Arial" w:hAnsi="Arial" w:cs="Arial"/>
          <w:sz w:val="22"/>
          <w:szCs w:val="22"/>
        </w:rPr>
        <w:t xml:space="preserve"> may be assumed to vary based on the demographic and socio-economic characteristics</w:t>
      </w:r>
      <w:r w:rsidR="006F5A86" w:rsidRPr="000D6661">
        <w:rPr>
          <w:rFonts w:ascii="Arial" w:hAnsi="Arial" w:cs="Arial"/>
          <w:sz w:val="22"/>
          <w:szCs w:val="22"/>
        </w:rPr>
        <w:t xml:space="preserve"> of a household</w:t>
      </w:r>
      <w:r w:rsidR="00854A98" w:rsidRPr="000D6661">
        <w:rPr>
          <w:rFonts w:ascii="Arial" w:hAnsi="Arial" w:cs="Arial"/>
          <w:sz w:val="22"/>
          <w:szCs w:val="22"/>
        </w:rPr>
        <w:t xml:space="preserve">. For example, larger households with may experience higher objective and subjective costs as more people experience the power outage. </w:t>
      </w:r>
      <w:r w:rsidR="00CD1501" w:rsidRPr="000D6661">
        <w:rPr>
          <w:rFonts w:ascii="Arial" w:hAnsi="Arial" w:cs="Arial"/>
          <w:sz w:val="22"/>
          <w:szCs w:val="22"/>
        </w:rPr>
        <w:t xml:space="preserve">A lack of information on how different households value electricity </w:t>
      </w:r>
      <w:r w:rsidR="00CD1501" w:rsidRPr="000D6661">
        <w:rPr>
          <w:rFonts w:ascii="Arial" w:hAnsi="Arial" w:cs="Arial"/>
          <w:sz w:val="22"/>
          <w:szCs w:val="22"/>
        </w:rPr>
        <w:lastRenderedPageBreak/>
        <w:t>may lead to further sub-optimal investment decisions that impact disproportionally on certain sub groups of the population (i.e. larger households, older households).</w:t>
      </w:r>
      <w:r w:rsidR="00882132" w:rsidRPr="000D6661">
        <w:rPr>
          <w:rFonts w:ascii="Arial" w:hAnsi="Arial" w:cs="Arial"/>
          <w:sz w:val="22"/>
          <w:szCs w:val="22"/>
        </w:rPr>
        <w:t xml:space="preserve"> </w:t>
      </w:r>
      <w:r w:rsidR="00F20D98" w:rsidRPr="000D6661">
        <w:rPr>
          <w:rFonts w:ascii="Arial" w:hAnsi="Arial" w:cs="Arial"/>
          <w:sz w:val="22"/>
          <w:szCs w:val="22"/>
        </w:rPr>
        <w:t xml:space="preserve">In the face of changing demand and supply of electricity, the efficiency of the electricity system </w:t>
      </w:r>
      <w:r w:rsidR="00882132" w:rsidRPr="000D6661">
        <w:rPr>
          <w:rFonts w:ascii="Arial" w:hAnsi="Arial" w:cs="Arial"/>
          <w:sz w:val="22"/>
          <w:szCs w:val="22"/>
        </w:rPr>
        <w:t xml:space="preserve">for the residential sector </w:t>
      </w:r>
      <w:r w:rsidR="00F20D98" w:rsidRPr="000D6661">
        <w:rPr>
          <w:rFonts w:ascii="Arial" w:hAnsi="Arial" w:cs="Arial"/>
          <w:sz w:val="22"/>
          <w:szCs w:val="22"/>
        </w:rPr>
        <w:t>could be maximised by understanding differing patterns of electricity demand across different household groups. Understanding electricity demand across different household groups would mean that potentially limited generation</w:t>
      </w:r>
      <w:r w:rsidR="00882132" w:rsidRPr="000D6661">
        <w:rPr>
          <w:rFonts w:ascii="Arial" w:hAnsi="Arial" w:cs="Arial"/>
          <w:sz w:val="22"/>
          <w:szCs w:val="22"/>
        </w:rPr>
        <w:t>, transporta</w:t>
      </w:r>
      <w:r w:rsidR="00F20D98" w:rsidRPr="000D6661">
        <w:rPr>
          <w:rFonts w:ascii="Arial" w:hAnsi="Arial" w:cs="Arial"/>
          <w:sz w:val="22"/>
          <w:szCs w:val="22"/>
        </w:rPr>
        <w:t>tion and distribution capacities could be allocated to their most valuable use (</w:t>
      </w:r>
      <w:proofErr w:type="spellStart"/>
      <w:r w:rsidR="00F20D98" w:rsidRPr="000D6661">
        <w:rPr>
          <w:rFonts w:ascii="Arial" w:hAnsi="Arial" w:cs="Arial"/>
          <w:sz w:val="22"/>
          <w:szCs w:val="22"/>
        </w:rPr>
        <w:t>Pepermans</w:t>
      </w:r>
      <w:proofErr w:type="spellEnd"/>
      <w:r w:rsidR="00F20D98" w:rsidRPr="000D6661">
        <w:rPr>
          <w:rFonts w:ascii="Arial" w:hAnsi="Arial" w:cs="Arial"/>
          <w:sz w:val="22"/>
          <w:szCs w:val="22"/>
        </w:rPr>
        <w:t>, 2011). With the r</w:t>
      </w:r>
      <w:r w:rsidR="00871A67" w:rsidRPr="000D6661">
        <w:rPr>
          <w:rFonts w:ascii="Arial" w:hAnsi="Arial" w:cs="Arial"/>
          <w:sz w:val="22"/>
          <w:szCs w:val="22"/>
        </w:rPr>
        <w:t xml:space="preserve">ecent development </w:t>
      </w:r>
      <w:r w:rsidR="00F20D98" w:rsidRPr="000D6661">
        <w:rPr>
          <w:rFonts w:ascii="Arial" w:hAnsi="Arial" w:cs="Arial"/>
          <w:sz w:val="22"/>
          <w:szCs w:val="22"/>
        </w:rPr>
        <w:t>of smart grids,</w:t>
      </w:r>
      <w:r w:rsidR="00882132" w:rsidRPr="000D6661">
        <w:rPr>
          <w:rFonts w:ascii="Arial" w:hAnsi="Arial" w:cs="Arial"/>
          <w:sz w:val="22"/>
          <w:szCs w:val="22"/>
        </w:rPr>
        <w:t xml:space="preserve"> </w:t>
      </w:r>
      <w:r w:rsidR="00871A67" w:rsidRPr="000D6661">
        <w:rPr>
          <w:rFonts w:ascii="Arial" w:hAnsi="Arial" w:cs="Arial"/>
          <w:sz w:val="22"/>
          <w:szCs w:val="22"/>
        </w:rPr>
        <w:t xml:space="preserve">and commercial growth of </w:t>
      </w:r>
      <w:r w:rsidR="00882132" w:rsidRPr="000D6661">
        <w:rPr>
          <w:rFonts w:ascii="Arial" w:hAnsi="Arial" w:cs="Arial"/>
          <w:sz w:val="22"/>
          <w:szCs w:val="22"/>
        </w:rPr>
        <w:t>smart homes and smart metering</w:t>
      </w:r>
      <w:r w:rsidR="00F20D98" w:rsidRPr="000D6661">
        <w:rPr>
          <w:rFonts w:ascii="Arial" w:hAnsi="Arial" w:cs="Arial"/>
          <w:sz w:val="22"/>
          <w:szCs w:val="22"/>
        </w:rPr>
        <w:t xml:space="preserve"> this also becomes technically feasible.</w:t>
      </w:r>
      <w:r w:rsidR="00882132" w:rsidRPr="000D6661">
        <w:rPr>
          <w:rFonts w:ascii="Arial" w:hAnsi="Arial" w:cs="Arial"/>
          <w:sz w:val="22"/>
          <w:szCs w:val="22"/>
        </w:rPr>
        <w:t xml:space="preserve"> </w:t>
      </w:r>
      <w:r w:rsidR="006D3E33" w:rsidRPr="000D6661">
        <w:rPr>
          <w:rFonts w:ascii="Arial" w:hAnsi="Arial" w:cs="Arial"/>
          <w:sz w:val="22"/>
          <w:szCs w:val="22"/>
        </w:rPr>
        <w:t xml:space="preserve">For the purpose of investment decisions, </w:t>
      </w:r>
      <w:r w:rsidR="00A064D6" w:rsidRPr="000D6661">
        <w:rPr>
          <w:rFonts w:ascii="Arial" w:hAnsi="Arial" w:cs="Arial"/>
          <w:sz w:val="22"/>
          <w:szCs w:val="22"/>
        </w:rPr>
        <w:t>a method</w:t>
      </w:r>
      <w:r w:rsidR="00CD1501" w:rsidRPr="000D6661">
        <w:rPr>
          <w:rFonts w:ascii="Arial" w:hAnsi="Arial" w:cs="Arial"/>
          <w:sz w:val="22"/>
          <w:szCs w:val="22"/>
        </w:rPr>
        <w:t xml:space="preserve"> that accounts for different electricity needs </w:t>
      </w:r>
      <w:r w:rsidR="00311291" w:rsidRPr="000D6661">
        <w:rPr>
          <w:rFonts w:ascii="Arial" w:hAnsi="Arial" w:cs="Arial"/>
          <w:sz w:val="22"/>
          <w:szCs w:val="22"/>
        </w:rPr>
        <w:t xml:space="preserve">or ‘preferences’ </w:t>
      </w:r>
      <w:r w:rsidR="00CD1501" w:rsidRPr="000D6661">
        <w:rPr>
          <w:rFonts w:ascii="Arial" w:hAnsi="Arial" w:cs="Arial"/>
          <w:sz w:val="22"/>
          <w:szCs w:val="22"/>
        </w:rPr>
        <w:t>across different households</w:t>
      </w:r>
      <w:r w:rsidR="00A064D6" w:rsidRPr="000D6661">
        <w:rPr>
          <w:rFonts w:ascii="Arial" w:hAnsi="Arial" w:cs="Arial"/>
          <w:sz w:val="22"/>
          <w:szCs w:val="22"/>
        </w:rPr>
        <w:t xml:space="preserve"> is required to </w:t>
      </w:r>
      <w:r w:rsidR="00991EDA" w:rsidRPr="000D6661">
        <w:rPr>
          <w:rFonts w:ascii="Arial" w:hAnsi="Arial" w:cs="Arial"/>
          <w:sz w:val="22"/>
          <w:szCs w:val="22"/>
        </w:rPr>
        <w:t xml:space="preserve">obtain the </w:t>
      </w:r>
      <w:r w:rsidR="00DE4194" w:rsidRPr="000D6661">
        <w:rPr>
          <w:rFonts w:ascii="Arial" w:hAnsi="Arial" w:cs="Arial"/>
          <w:sz w:val="22"/>
          <w:szCs w:val="22"/>
        </w:rPr>
        <w:t>value of constant electricity supply</w:t>
      </w:r>
      <w:r w:rsidR="00991EDA" w:rsidRPr="000D6661">
        <w:rPr>
          <w:rFonts w:ascii="Arial" w:hAnsi="Arial" w:cs="Arial"/>
          <w:sz w:val="22"/>
          <w:szCs w:val="22"/>
        </w:rPr>
        <w:t xml:space="preserve"> to residential consumers</w:t>
      </w:r>
      <w:r w:rsidR="001F29CA" w:rsidRPr="000D6661">
        <w:rPr>
          <w:rFonts w:ascii="Arial" w:hAnsi="Arial" w:cs="Arial"/>
          <w:sz w:val="22"/>
          <w:szCs w:val="22"/>
        </w:rPr>
        <w:t xml:space="preserve">. </w:t>
      </w:r>
    </w:p>
    <w:p w14:paraId="57F947B3" w14:textId="77777777" w:rsidR="00ED7160" w:rsidRPr="000D6661" w:rsidRDefault="00ED7160" w:rsidP="00392EDE">
      <w:pPr>
        <w:autoSpaceDE w:val="0"/>
        <w:autoSpaceDN w:val="0"/>
        <w:adjustRightInd w:val="0"/>
        <w:spacing w:line="480" w:lineRule="auto"/>
        <w:jc w:val="both"/>
        <w:rPr>
          <w:rFonts w:ascii="Arial" w:hAnsi="Arial" w:cs="Arial"/>
          <w:sz w:val="22"/>
          <w:szCs w:val="22"/>
          <w:lang w:val="en-US"/>
        </w:rPr>
      </w:pPr>
    </w:p>
    <w:p w14:paraId="02B54E13" w14:textId="16AAB211" w:rsidR="00DC29C9" w:rsidRPr="000D6661" w:rsidRDefault="009C0AE7" w:rsidP="00392EDE">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In the face of </w:t>
      </w:r>
      <w:r w:rsidR="00182A12" w:rsidRPr="000D6661">
        <w:rPr>
          <w:rFonts w:ascii="Arial" w:hAnsi="Arial" w:cs="Arial"/>
          <w:sz w:val="22"/>
          <w:szCs w:val="22"/>
        </w:rPr>
        <w:t xml:space="preserve">changing demand and supply of </w:t>
      </w:r>
      <w:r w:rsidRPr="000D6661">
        <w:rPr>
          <w:rFonts w:ascii="Arial" w:hAnsi="Arial" w:cs="Arial"/>
          <w:sz w:val="22"/>
          <w:szCs w:val="22"/>
        </w:rPr>
        <w:t>e</w:t>
      </w:r>
      <w:r w:rsidR="00182A12" w:rsidRPr="000D6661">
        <w:rPr>
          <w:rFonts w:ascii="Arial" w:hAnsi="Arial" w:cs="Arial"/>
          <w:sz w:val="22"/>
          <w:szCs w:val="22"/>
        </w:rPr>
        <w:t>lectricity</w:t>
      </w:r>
      <w:r w:rsidR="008D6C52" w:rsidRPr="000D6661">
        <w:rPr>
          <w:rFonts w:ascii="Arial" w:hAnsi="Arial" w:cs="Arial"/>
          <w:sz w:val="22"/>
          <w:szCs w:val="22"/>
        </w:rPr>
        <w:t>,</w:t>
      </w:r>
      <w:r w:rsidR="00B36E80" w:rsidRPr="000D6661">
        <w:rPr>
          <w:rFonts w:ascii="Arial" w:hAnsi="Arial" w:cs="Arial"/>
          <w:sz w:val="22"/>
          <w:szCs w:val="22"/>
        </w:rPr>
        <w:t xml:space="preserve"> this paper outlines </w:t>
      </w:r>
      <w:r w:rsidR="00DE4194" w:rsidRPr="000D6661">
        <w:rPr>
          <w:rFonts w:ascii="Arial" w:hAnsi="Arial" w:cs="Arial"/>
          <w:sz w:val="22"/>
          <w:szCs w:val="22"/>
        </w:rPr>
        <w:t>a choice experiment</w:t>
      </w:r>
      <w:r w:rsidR="00DA4573" w:rsidRPr="000D6661">
        <w:rPr>
          <w:rFonts w:ascii="Arial" w:hAnsi="Arial" w:cs="Arial"/>
          <w:sz w:val="22"/>
          <w:szCs w:val="22"/>
        </w:rPr>
        <w:t>s</w:t>
      </w:r>
      <w:r w:rsidR="00B36E80" w:rsidRPr="000D6661">
        <w:rPr>
          <w:rFonts w:ascii="Arial" w:hAnsi="Arial" w:cs="Arial"/>
          <w:sz w:val="22"/>
          <w:szCs w:val="22"/>
        </w:rPr>
        <w:t xml:space="preserve"> (CE)</w:t>
      </w:r>
      <w:r w:rsidR="00655D50" w:rsidRPr="000D6661">
        <w:rPr>
          <w:rFonts w:ascii="Arial" w:hAnsi="Arial" w:cs="Arial"/>
          <w:sz w:val="22"/>
          <w:szCs w:val="22"/>
        </w:rPr>
        <w:t xml:space="preserve"> and mixed logit framework to understand the value </w:t>
      </w:r>
      <w:r w:rsidR="00A064D6" w:rsidRPr="000D6661">
        <w:rPr>
          <w:rFonts w:ascii="Arial" w:hAnsi="Arial" w:cs="Arial"/>
          <w:sz w:val="22"/>
          <w:szCs w:val="22"/>
          <w:lang w:val="en-US"/>
        </w:rPr>
        <w:t xml:space="preserve">of </w:t>
      </w:r>
      <w:r w:rsidR="00655D50" w:rsidRPr="000D6661">
        <w:rPr>
          <w:rFonts w:ascii="Arial" w:hAnsi="Arial" w:cs="Arial"/>
          <w:sz w:val="22"/>
          <w:szCs w:val="22"/>
          <w:lang w:val="en-US"/>
        </w:rPr>
        <w:t xml:space="preserve">continuous </w:t>
      </w:r>
      <w:r w:rsidR="00A064D6" w:rsidRPr="000D6661">
        <w:rPr>
          <w:rFonts w:ascii="Arial" w:hAnsi="Arial" w:cs="Arial"/>
          <w:sz w:val="22"/>
          <w:szCs w:val="22"/>
          <w:lang w:val="en-US"/>
        </w:rPr>
        <w:t xml:space="preserve">electricity supply </w:t>
      </w:r>
      <w:r w:rsidR="00655D50" w:rsidRPr="000D6661">
        <w:rPr>
          <w:rFonts w:ascii="Arial" w:hAnsi="Arial" w:cs="Arial"/>
          <w:sz w:val="22"/>
          <w:szCs w:val="22"/>
          <w:lang w:val="en-US"/>
        </w:rPr>
        <w:t>in northwest England</w:t>
      </w:r>
      <w:r w:rsidR="00204A8C" w:rsidRPr="000D6661">
        <w:rPr>
          <w:rFonts w:ascii="Arial" w:hAnsi="Arial" w:cs="Arial"/>
          <w:sz w:val="22"/>
          <w:szCs w:val="22"/>
          <w:lang w:val="en-US"/>
        </w:rPr>
        <w:t xml:space="preserve">. </w:t>
      </w:r>
      <w:r w:rsidR="001F29CA" w:rsidRPr="000D6661">
        <w:rPr>
          <w:rFonts w:ascii="Arial" w:hAnsi="Arial" w:cs="Arial"/>
          <w:sz w:val="22"/>
          <w:szCs w:val="22"/>
          <w:lang w:val="en-US"/>
        </w:rPr>
        <w:t>The willingness to pay (WTP) estimates obtained from the CE</w:t>
      </w:r>
      <w:r w:rsidR="00655D50" w:rsidRPr="000D6661">
        <w:rPr>
          <w:rFonts w:ascii="Arial" w:hAnsi="Arial" w:cs="Arial"/>
          <w:sz w:val="22"/>
          <w:szCs w:val="22"/>
          <w:lang w:val="en-US"/>
        </w:rPr>
        <w:t xml:space="preserve"> and mixed logit framework</w:t>
      </w:r>
      <w:r w:rsidR="001F29CA" w:rsidRPr="000D6661">
        <w:rPr>
          <w:rFonts w:ascii="Arial" w:hAnsi="Arial" w:cs="Arial"/>
          <w:sz w:val="22"/>
          <w:szCs w:val="22"/>
          <w:lang w:val="en-US"/>
        </w:rPr>
        <w:t xml:space="preserve"> may be used as the value of </w:t>
      </w:r>
      <w:r w:rsidR="00655D50" w:rsidRPr="000D6661">
        <w:rPr>
          <w:rFonts w:ascii="Arial" w:hAnsi="Arial" w:cs="Arial"/>
          <w:sz w:val="22"/>
          <w:szCs w:val="22"/>
          <w:lang w:val="en-US"/>
        </w:rPr>
        <w:t>continuous</w:t>
      </w:r>
      <w:r w:rsidR="001F29CA" w:rsidRPr="000D6661">
        <w:rPr>
          <w:rFonts w:ascii="Arial" w:hAnsi="Arial" w:cs="Arial"/>
          <w:sz w:val="22"/>
          <w:szCs w:val="22"/>
          <w:lang w:val="en-US"/>
        </w:rPr>
        <w:t xml:space="preserve"> electricity supply in </w:t>
      </w:r>
      <w:r w:rsidR="00F81D91" w:rsidRPr="000D6661">
        <w:rPr>
          <w:rFonts w:ascii="Arial" w:hAnsi="Arial" w:cs="Arial"/>
          <w:sz w:val="22"/>
          <w:szCs w:val="22"/>
          <w:lang w:val="en-US"/>
        </w:rPr>
        <w:t>northwest</w:t>
      </w:r>
      <w:r w:rsidR="001F29CA" w:rsidRPr="000D6661">
        <w:rPr>
          <w:rFonts w:ascii="Arial" w:hAnsi="Arial" w:cs="Arial"/>
          <w:sz w:val="22"/>
          <w:szCs w:val="22"/>
          <w:lang w:val="en-US"/>
        </w:rPr>
        <w:t xml:space="preserve"> England within future decision-making on investment in the electricity system.</w:t>
      </w:r>
      <w:r w:rsidR="001F29CA" w:rsidRPr="000D6661">
        <w:rPr>
          <w:rFonts w:ascii="Arial" w:hAnsi="Arial" w:cs="Arial"/>
          <w:sz w:val="22"/>
          <w:szCs w:val="22"/>
        </w:rPr>
        <w:t xml:space="preserve"> </w:t>
      </w:r>
      <w:r w:rsidR="00CD1D6B" w:rsidRPr="000D6661">
        <w:rPr>
          <w:rFonts w:ascii="Arial" w:hAnsi="Arial" w:cs="Arial"/>
          <w:sz w:val="22"/>
          <w:szCs w:val="22"/>
        </w:rPr>
        <w:t>Given recent developments in smart technology and the capacity to deliver bespoke electricity options depending on household preferences, one of the main aims of this paper is to capture and begin to understand if different electricity needs or ‘preferences’ for constant electricity exists across the residential sector. P</w:t>
      </w:r>
      <w:r w:rsidR="00BB151A" w:rsidRPr="000D6661">
        <w:rPr>
          <w:rFonts w:ascii="Arial" w:hAnsi="Arial" w:cs="Arial"/>
          <w:sz w:val="22"/>
          <w:szCs w:val="22"/>
        </w:rPr>
        <w:t>revious research by</w:t>
      </w:r>
      <w:r w:rsidR="00BB151A" w:rsidRPr="000D6661">
        <w:rPr>
          <w:rFonts w:ascii="Arial" w:hAnsi="Arial" w:cs="Arial"/>
          <w:sz w:val="22"/>
          <w:szCs w:val="22"/>
          <w:lang w:val="en-US"/>
        </w:rPr>
        <w:t xml:space="preserve"> Abdullah &amp; Mariel (2010) and </w:t>
      </w:r>
      <w:proofErr w:type="spellStart"/>
      <w:r w:rsidR="00BB151A" w:rsidRPr="000D6661">
        <w:rPr>
          <w:rFonts w:ascii="Arial" w:hAnsi="Arial" w:cs="Arial"/>
          <w:sz w:val="22"/>
          <w:szCs w:val="22"/>
          <w:lang w:val="en-US"/>
        </w:rPr>
        <w:t>Pepermans</w:t>
      </w:r>
      <w:proofErr w:type="spellEnd"/>
      <w:r w:rsidR="00BB151A" w:rsidRPr="000D6661">
        <w:rPr>
          <w:rFonts w:ascii="Arial" w:hAnsi="Arial" w:cs="Arial"/>
          <w:sz w:val="22"/>
          <w:szCs w:val="22"/>
          <w:lang w:val="en-US"/>
        </w:rPr>
        <w:t xml:space="preserve"> (2011) demonstrate the usefulness of choice experiments, when incorporated within a mixed logit model as a method to account for the heterogeneity of preferences for constant electricity across different household types.</w:t>
      </w:r>
      <w:r w:rsidR="00BB151A" w:rsidRPr="000D6661">
        <w:rPr>
          <w:rFonts w:ascii="Arial" w:hAnsi="Arial" w:cs="Arial"/>
          <w:sz w:val="22"/>
          <w:szCs w:val="22"/>
        </w:rPr>
        <w:t xml:space="preserve"> </w:t>
      </w:r>
      <w:r w:rsidR="00CD1D6B" w:rsidRPr="000D6661">
        <w:rPr>
          <w:rFonts w:ascii="Arial" w:hAnsi="Arial" w:cs="Arial"/>
          <w:sz w:val="22"/>
          <w:szCs w:val="22"/>
        </w:rPr>
        <w:t>Finally, w</w:t>
      </w:r>
      <w:r w:rsidR="00F81D91" w:rsidRPr="000D6661">
        <w:rPr>
          <w:rFonts w:ascii="Arial" w:hAnsi="Arial" w:cs="Arial"/>
          <w:sz w:val="22"/>
          <w:szCs w:val="22"/>
        </w:rPr>
        <w:t xml:space="preserve">hilst most energy </w:t>
      </w:r>
      <w:r w:rsidR="00392EDE" w:rsidRPr="000D6661">
        <w:rPr>
          <w:rFonts w:ascii="Arial" w:hAnsi="Arial" w:cs="Arial"/>
          <w:sz w:val="22"/>
          <w:szCs w:val="22"/>
        </w:rPr>
        <w:t>policy originates</w:t>
      </w:r>
      <w:r w:rsidR="00F81D91" w:rsidRPr="000D6661">
        <w:rPr>
          <w:rFonts w:ascii="Arial" w:hAnsi="Arial" w:cs="Arial"/>
          <w:sz w:val="22"/>
          <w:szCs w:val="22"/>
        </w:rPr>
        <w:t xml:space="preserve"> at the national level, </w:t>
      </w:r>
      <w:r w:rsidR="00CD1D6B" w:rsidRPr="000D6661">
        <w:rPr>
          <w:rFonts w:ascii="Arial" w:hAnsi="Arial" w:cs="Arial"/>
          <w:sz w:val="22"/>
          <w:szCs w:val="22"/>
        </w:rPr>
        <w:t>another key aim of this paper</w:t>
      </w:r>
      <w:r w:rsidR="00F81D91" w:rsidRPr="000D6661">
        <w:rPr>
          <w:rFonts w:ascii="Arial" w:hAnsi="Arial" w:cs="Arial"/>
          <w:sz w:val="22"/>
          <w:szCs w:val="22"/>
        </w:rPr>
        <w:t xml:space="preserve"> is to demonstrate that households</w:t>
      </w:r>
      <w:r w:rsidR="00392EDE" w:rsidRPr="000D6661">
        <w:rPr>
          <w:rFonts w:ascii="Arial" w:hAnsi="Arial" w:cs="Arial"/>
          <w:sz w:val="22"/>
          <w:szCs w:val="22"/>
        </w:rPr>
        <w:t xml:space="preserve"> even within relatively small regions such as the northwest of </w:t>
      </w:r>
      <w:r w:rsidR="00392EDE" w:rsidRPr="000D6661">
        <w:rPr>
          <w:rFonts w:ascii="Arial" w:hAnsi="Arial" w:cs="Arial"/>
          <w:sz w:val="22"/>
          <w:szCs w:val="22"/>
        </w:rPr>
        <w:lastRenderedPageBreak/>
        <w:t xml:space="preserve">England have heterogeneous preferences </w:t>
      </w:r>
      <w:r w:rsidR="00F81D91" w:rsidRPr="000D6661">
        <w:rPr>
          <w:rFonts w:ascii="Arial" w:hAnsi="Arial" w:cs="Arial"/>
          <w:sz w:val="22"/>
          <w:szCs w:val="22"/>
        </w:rPr>
        <w:t xml:space="preserve">for constant electricity </w:t>
      </w:r>
      <w:r w:rsidR="00392EDE" w:rsidRPr="000D6661">
        <w:rPr>
          <w:rFonts w:ascii="Arial" w:hAnsi="Arial" w:cs="Arial"/>
          <w:sz w:val="22"/>
          <w:szCs w:val="22"/>
        </w:rPr>
        <w:t xml:space="preserve">supply, </w:t>
      </w:r>
      <w:r w:rsidR="00CD1D6B" w:rsidRPr="000D6661">
        <w:rPr>
          <w:rFonts w:ascii="Arial" w:hAnsi="Arial" w:cs="Arial"/>
          <w:sz w:val="22"/>
          <w:szCs w:val="22"/>
        </w:rPr>
        <w:t xml:space="preserve">and that future </w:t>
      </w:r>
      <w:r w:rsidR="00392EDE" w:rsidRPr="000D6661">
        <w:rPr>
          <w:rFonts w:ascii="Arial" w:hAnsi="Arial" w:cs="Arial"/>
          <w:sz w:val="22"/>
          <w:szCs w:val="22"/>
        </w:rPr>
        <w:t xml:space="preserve">energy policy </w:t>
      </w:r>
      <w:r w:rsidR="00CD1D6B" w:rsidRPr="000D6661">
        <w:rPr>
          <w:rFonts w:ascii="Arial" w:hAnsi="Arial" w:cs="Arial"/>
          <w:sz w:val="22"/>
          <w:szCs w:val="22"/>
        </w:rPr>
        <w:t xml:space="preserve">should </w:t>
      </w:r>
      <w:r w:rsidR="00392EDE" w:rsidRPr="000D6661">
        <w:rPr>
          <w:rFonts w:ascii="Arial" w:hAnsi="Arial" w:cs="Arial"/>
          <w:sz w:val="22"/>
          <w:szCs w:val="22"/>
        </w:rPr>
        <w:t>consider sub-regional circumstances.</w:t>
      </w:r>
      <w:r w:rsidR="00F81D91" w:rsidRPr="000D6661">
        <w:rPr>
          <w:rFonts w:ascii="Arial" w:hAnsi="Arial" w:cs="Arial"/>
          <w:sz w:val="22"/>
          <w:szCs w:val="22"/>
        </w:rPr>
        <w:t xml:space="preserve"> </w:t>
      </w:r>
    </w:p>
    <w:p w14:paraId="0080E322" w14:textId="77777777" w:rsidR="00DC29C9" w:rsidRPr="000D6661" w:rsidRDefault="00DC29C9" w:rsidP="00392EDE">
      <w:pPr>
        <w:autoSpaceDE w:val="0"/>
        <w:autoSpaceDN w:val="0"/>
        <w:adjustRightInd w:val="0"/>
        <w:spacing w:line="480" w:lineRule="auto"/>
        <w:jc w:val="both"/>
        <w:rPr>
          <w:rFonts w:ascii="Arial" w:hAnsi="Arial" w:cs="Arial"/>
          <w:sz w:val="22"/>
          <w:szCs w:val="22"/>
        </w:rPr>
      </w:pPr>
    </w:p>
    <w:p w14:paraId="6F64ABB9" w14:textId="162C17BD" w:rsidR="00CE3442" w:rsidRPr="000D6661" w:rsidRDefault="004401CA">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The paper is structured as follows. Section 2 </w:t>
      </w:r>
      <w:r w:rsidR="00CD1D6B" w:rsidRPr="000D6661">
        <w:rPr>
          <w:rFonts w:ascii="Arial" w:hAnsi="Arial" w:cs="Arial"/>
          <w:sz w:val="22"/>
          <w:szCs w:val="22"/>
        </w:rPr>
        <w:t xml:space="preserve">provides an overview of previous research that has using Choice Experiments to elicit the value of constant electricity supply in the residential sector. Section 3 continues by </w:t>
      </w:r>
      <w:r w:rsidRPr="000D6661">
        <w:rPr>
          <w:rFonts w:ascii="Arial" w:hAnsi="Arial" w:cs="Arial"/>
          <w:sz w:val="22"/>
          <w:szCs w:val="22"/>
        </w:rPr>
        <w:t>describ</w:t>
      </w:r>
      <w:r w:rsidR="00CD1D6B" w:rsidRPr="000D6661">
        <w:rPr>
          <w:rFonts w:ascii="Arial" w:hAnsi="Arial" w:cs="Arial"/>
          <w:sz w:val="22"/>
          <w:szCs w:val="22"/>
        </w:rPr>
        <w:t>ing</w:t>
      </w:r>
      <w:r w:rsidRPr="000D6661">
        <w:rPr>
          <w:rFonts w:ascii="Arial" w:hAnsi="Arial" w:cs="Arial"/>
          <w:sz w:val="22"/>
          <w:szCs w:val="22"/>
        </w:rPr>
        <w:t xml:space="preserve"> the data and the data collection process. Section </w:t>
      </w:r>
      <w:r w:rsidR="00CD1D6B" w:rsidRPr="000D6661">
        <w:rPr>
          <w:rFonts w:ascii="Arial" w:hAnsi="Arial" w:cs="Arial"/>
          <w:sz w:val="22"/>
          <w:szCs w:val="22"/>
        </w:rPr>
        <w:t>4</w:t>
      </w:r>
      <w:r w:rsidRPr="000D6661">
        <w:rPr>
          <w:rFonts w:ascii="Arial" w:hAnsi="Arial" w:cs="Arial"/>
          <w:sz w:val="22"/>
          <w:szCs w:val="22"/>
        </w:rPr>
        <w:t xml:space="preserve"> presents the </w:t>
      </w:r>
      <w:r w:rsidR="00FA1A81" w:rsidRPr="000D6661">
        <w:rPr>
          <w:rFonts w:ascii="Arial" w:hAnsi="Arial" w:cs="Arial"/>
          <w:sz w:val="22"/>
          <w:szCs w:val="22"/>
        </w:rPr>
        <w:t xml:space="preserve">choice experiment methodology and the development of the choice sets. Section </w:t>
      </w:r>
      <w:r w:rsidR="00CD1D6B" w:rsidRPr="000D6661">
        <w:rPr>
          <w:rFonts w:ascii="Arial" w:hAnsi="Arial" w:cs="Arial"/>
          <w:sz w:val="22"/>
          <w:szCs w:val="22"/>
        </w:rPr>
        <w:t>5</w:t>
      </w:r>
      <w:r w:rsidR="00FA1A81" w:rsidRPr="000D6661">
        <w:rPr>
          <w:rFonts w:ascii="Arial" w:hAnsi="Arial" w:cs="Arial"/>
          <w:sz w:val="22"/>
          <w:szCs w:val="22"/>
        </w:rPr>
        <w:t xml:space="preserve"> provides the</w:t>
      </w:r>
      <w:r w:rsidR="004B702A" w:rsidRPr="000D6661">
        <w:rPr>
          <w:rFonts w:ascii="Arial" w:hAnsi="Arial" w:cs="Arial"/>
          <w:sz w:val="22"/>
          <w:szCs w:val="22"/>
        </w:rPr>
        <w:t xml:space="preserve"> theoretical framework. Section 6 provides</w:t>
      </w:r>
      <w:r w:rsidR="00FA1A81" w:rsidRPr="000D6661">
        <w:rPr>
          <w:rFonts w:ascii="Arial" w:hAnsi="Arial" w:cs="Arial"/>
          <w:sz w:val="22"/>
          <w:szCs w:val="22"/>
        </w:rPr>
        <w:t xml:space="preserve"> </w:t>
      </w:r>
      <w:r w:rsidR="00ED1B81" w:rsidRPr="000D6661">
        <w:rPr>
          <w:rFonts w:ascii="Arial" w:hAnsi="Arial" w:cs="Arial"/>
          <w:sz w:val="22"/>
          <w:szCs w:val="22"/>
        </w:rPr>
        <w:t xml:space="preserve">the model results and </w:t>
      </w:r>
      <w:r w:rsidR="00AD0033" w:rsidRPr="000D6661">
        <w:rPr>
          <w:rFonts w:ascii="Arial" w:hAnsi="Arial" w:cs="Arial"/>
          <w:sz w:val="22"/>
          <w:szCs w:val="22"/>
        </w:rPr>
        <w:t xml:space="preserve">continues by </w:t>
      </w:r>
      <w:r w:rsidR="00FA1A81" w:rsidRPr="000D6661">
        <w:rPr>
          <w:rFonts w:ascii="Arial" w:hAnsi="Arial" w:cs="Arial"/>
          <w:sz w:val="22"/>
          <w:szCs w:val="22"/>
        </w:rPr>
        <w:t>present</w:t>
      </w:r>
      <w:r w:rsidR="00AD0033" w:rsidRPr="000D6661">
        <w:rPr>
          <w:rFonts w:ascii="Arial" w:hAnsi="Arial" w:cs="Arial"/>
          <w:sz w:val="22"/>
          <w:szCs w:val="22"/>
        </w:rPr>
        <w:t>ing</w:t>
      </w:r>
      <w:r w:rsidR="00FA1A81" w:rsidRPr="000D6661">
        <w:rPr>
          <w:rFonts w:ascii="Arial" w:hAnsi="Arial" w:cs="Arial"/>
          <w:sz w:val="22"/>
          <w:szCs w:val="22"/>
        </w:rPr>
        <w:t xml:space="preserve"> WTP</w:t>
      </w:r>
      <w:r w:rsidRPr="000D6661">
        <w:rPr>
          <w:rFonts w:ascii="Arial" w:hAnsi="Arial" w:cs="Arial"/>
          <w:sz w:val="22"/>
          <w:szCs w:val="22"/>
        </w:rPr>
        <w:t xml:space="preserve"> estimates for changes in power outage attribute levels and their distribution </w:t>
      </w:r>
      <w:r w:rsidR="00FA1A81" w:rsidRPr="000D6661">
        <w:rPr>
          <w:rFonts w:ascii="Arial" w:hAnsi="Arial" w:cs="Arial"/>
          <w:sz w:val="22"/>
          <w:szCs w:val="22"/>
        </w:rPr>
        <w:t>sample</w:t>
      </w:r>
      <w:r w:rsidRPr="000D6661">
        <w:rPr>
          <w:rFonts w:ascii="Arial" w:hAnsi="Arial" w:cs="Arial"/>
          <w:sz w:val="22"/>
          <w:szCs w:val="22"/>
        </w:rPr>
        <w:t xml:space="preserve">. Finally, Section </w:t>
      </w:r>
      <w:r w:rsidR="00CD1D6B" w:rsidRPr="000D6661">
        <w:rPr>
          <w:rFonts w:ascii="Arial" w:hAnsi="Arial" w:cs="Arial"/>
          <w:sz w:val="22"/>
          <w:szCs w:val="22"/>
        </w:rPr>
        <w:t>7</w:t>
      </w:r>
      <w:r w:rsidRPr="000D6661">
        <w:rPr>
          <w:rFonts w:ascii="Arial" w:hAnsi="Arial" w:cs="Arial"/>
          <w:sz w:val="22"/>
          <w:szCs w:val="22"/>
        </w:rPr>
        <w:t xml:space="preserve"> concludes</w:t>
      </w:r>
      <w:r w:rsidR="008D6C52" w:rsidRPr="000D6661">
        <w:rPr>
          <w:rFonts w:ascii="Arial" w:hAnsi="Arial" w:cs="Arial"/>
          <w:sz w:val="22"/>
          <w:szCs w:val="22"/>
        </w:rPr>
        <w:t xml:space="preserve"> and emphasizes the significance of the findings</w:t>
      </w:r>
      <w:r w:rsidRPr="000D6661">
        <w:rPr>
          <w:rFonts w:ascii="Arial" w:hAnsi="Arial" w:cs="Arial"/>
          <w:sz w:val="22"/>
          <w:szCs w:val="22"/>
        </w:rPr>
        <w:t>.</w:t>
      </w:r>
    </w:p>
    <w:p w14:paraId="41E82A8D" w14:textId="77777777" w:rsidR="00DC29C9" w:rsidRPr="000D6661" w:rsidRDefault="00DC29C9">
      <w:pPr>
        <w:autoSpaceDE w:val="0"/>
        <w:autoSpaceDN w:val="0"/>
        <w:adjustRightInd w:val="0"/>
        <w:spacing w:line="480" w:lineRule="auto"/>
        <w:jc w:val="both"/>
        <w:rPr>
          <w:rFonts w:ascii="Arial" w:hAnsi="Arial" w:cs="Arial"/>
          <w:sz w:val="22"/>
          <w:szCs w:val="22"/>
        </w:rPr>
      </w:pPr>
    </w:p>
    <w:p w14:paraId="2995E66B" w14:textId="2EFB170B" w:rsidR="00991D2C" w:rsidRPr="000D6661" w:rsidRDefault="00991D2C" w:rsidP="00991D2C">
      <w:pPr>
        <w:pStyle w:val="ListParagraph"/>
        <w:widowControl w:val="0"/>
        <w:numPr>
          <w:ilvl w:val="0"/>
          <w:numId w:val="15"/>
        </w:numPr>
        <w:autoSpaceDE w:val="0"/>
        <w:autoSpaceDN w:val="0"/>
        <w:adjustRightInd w:val="0"/>
        <w:spacing w:line="480" w:lineRule="auto"/>
        <w:jc w:val="both"/>
        <w:rPr>
          <w:rFonts w:ascii="Arial" w:hAnsi="Arial" w:cs="Arial"/>
          <w:b/>
          <w:sz w:val="22"/>
          <w:szCs w:val="22"/>
        </w:rPr>
      </w:pPr>
      <w:r w:rsidRPr="000D6661">
        <w:rPr>
          <w:rFonts w:ascii="Arial" w:hAnsi="Arial" w:cs="Arial"/>
          <w:b/>
          <w:sz w:val="22"/>
          <w:szCs w:val="22"/>
        </w:rPr>
        <w:t>Review of the Literature</w:t>
      </w:r>
      <w:r w:rsidR="00B82B0E" w:rsidRPr="000D6661">
        <w:rPr>
          <w:rFonts w:ascii="Arial" w:hAnsi="Arial" w:cs="Arial"/>
          <w:b/>
          <w:sz w:val="22"/>
          <w:szCs w:val="22"/>
        </w:rPr>
        <w:t xml:space="preserve"> of Willingness to Pay for Constant Electricity using Choice Experiments</w:t>
      </w:r>
    </w:p>
    <w:p w14:paraId="085DB39C" w14:textId="20B0BDDA" w:rsidR="00DC29C9" w:rsidRPr="000D6661" w:rsidRDefault="00991D2C" w:rsidP="00AB53B4">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A small but growing number of studies have used </w:t>
      </w:r>
      <w:r w:rsidR="00715773" w:rsidRPr="000D6661">
        <w:rPr>
          <w:rFonts w:ascii="Arial" w:hAnsi="Arial" w:cs="Arial"/>
          <w:sz w:val="22"/>
          <w:szCs w:val="22"/>
        </w:rPr>
        <w:t>C</w:t>
      </w:r>
      <w:r w:rsidR="00FA78A6" w:rsidRPr="000D6661">
        <w:rPr>
          <w:rFonts w:ascii="Arial" w:hAnsi="Arial" w:cs="Arial"/>
          <w:sz w:val="22"/>
          <w:szCs w:val="22"/>
        </w:rPr>
        <w:t>hoice Experiments</w:t>
      </w:r>
      <w:r w:rsidRPr="000D6661">
        <w:rPr>
          <w:rFonts w:ascii="Arial" w:hAnsi="Arial" w:cs="Arial"/>
          <w:sz w:val="22"/>
          <w:szCs w:val="22"/>
        </w:rPr>
        <w:t xml:space="preserve"> to understanding the value of</w:t>
      </w:r>
      <w:r w:rsidR="00BB151A" w:rsidRPr="000D6661">
        <w:rPr>
          <w:rFonts w:ascii="Arial" w:hAnsi="Arial" w:cs="Arial"/>
          <w:sz w:val="22"/>
          <w:szCs w:val="22"/>
        </w:rPr>
        <w:t xml:space="preserve"> constant</w:t>
      </w:r>
      <w:r w:rsidRPr="000D6661">
        <w:rPr>
          <w:rFonts w:ascii="Arial" w:hAnsi="Arial" w:cs="Arial"/>
          <w:sz w:val="22"/>
          <w:szCs w:val="22"/>
        </w:rPr>
        <w:t xml:space="preserve"> electricity supply to the residential sector.</w:t>
      </w:r>
      <w:r w:rsidR="00FA78A6" w:rsidRPr="000D6661">
        <w:rPr>
          <w:rFonts w:ascii="Arial" w:hAnsi="Arial" w:cs="Arial"/>
          <w:sz w:val="22"/>
          <w:szCs w:val="22"/>
        </w:rPr>
        <w:t xml:space="preserve"> </w:t>
      </w:r>
      <w:r w:rsidR="00E11DBA" w:rsidRPr="000D6661">
        <w:rPr>
          <w:rFonts w:ascii="Arial" w:hAnsi="Arial" w:cs="Arial"/>
          <w:sz w:val="22"/>
          <w:szCs w:val="22"/>
        </w:rPr>
        <w:t xml:space="preserve">Table 1 provides an overview of this </w:t>
      </w:r>
      <w:r w:rsidR="00715773" w:rsidRPr="000D6661">
        <w:rPr>
          <w:rFonts w:ascii="Arial" w:hAnsi="Arial" w:cs="Arial"/>
          <w:sz w:val="22"/>
          <w:szCs w:val="22"/>
        </w:rPr>
        <w:t xml:space="preserve">research by econometrical model used, the payment vehicle and the estimates to avoid a 1 hour power outage for both Developed and Developing Countries. </w:t>
      </w:r>
      <w:r w:rsidR="004232C0" w:rsidRPr="000D6661">
        <w:rPr>
          <w:rFonts w:ascii="Arial" w:hAnsi="Arial" w:cs="Arial"/>
          <w:sz w:val="22"/>
          <w:szCs w:val="22"/>
        </w:rPr>
        <w:t>Foc</w:t>
      </w:r>
      <w:r w:rsidR="00AB53B4" w:rsidRPr="000D6661">
        <w:rPr>
          <w:rFonts w:ascii="Arial" w:hAnsi="Arial" w:cs="Arial"/>
          <w:sz w:val="22"/>
          <w:szCs w:val="22"/>
        </w:rPr>
        <w:t>us</w:t>
      </w:r>
      <w:r w:rsidR="004232C0" w:rsidRPr="000D6661">
        <w:rPr>
          <w:rFonts w:ascii="Arial" w:hAnsi="Arial" w:cs="Arial"/>
          <w:sz w:val="22"/>
          <w:szCs w:val="22"/>
        </w:rPr>
        <w:t>ing on research from Developed countries first, r</w:t>
      </w:r>
      <w:r w:rsidR="00584B30" w:rsidRPr="000D6661">
        <w:rPr>
          <w:rFonts w:ascii="Arial" w:hAnsi="Arial" w:cs="Arial"/>
          <w:sz w:val="22"/>
          <w:szCs w:val="22"/>
        </w:rPr>
        <w:t xml:space="preserve">esearch in the UK using a conditional logit to produce WTP estimates by London Economics (2013) for the whole of Great Britain found respondents were WTP between £0.03 and £0.97 to avoid a one hour power outage depending on the on the season, time of day and time of week. </w:t>
      </w:r>
      <w:r w:rsidR="00DC29C9" w:rsidRPr="000D6661">
        <w:rPr>
          <w:rFonts w:ascii="Arial" w:hAnsi="Arial" w:cs="Arial"/>
          <w:sz w:val="22"/>
          <w:szCs w:val="22"/>
        </w:rPr>
        <w:t xml:space="preserve">Further research in Great Britain using a nested logit modelling approach by the consultancy company Accent (2008) on behalf of </w:t>
      </w:r>
      <w:proofErr w:type="spellStart"/>
      <w:r w:rsidR="00DC29C9" w:rsidRPr="000D6661">
        <w:rPr>
          <w:rFonts w:ascii="Arial" w:hAnsi="Arial" w:cs="Arial"/>
          <w:sz w:val="22"/>
          <w:szCs w:val="22"/>
        </w:rPr>
        <w:t>Ofgem</w:t>
      </w:r>
      <w:proofErr w:type="spellEnd"/>
      <w:r w:rsidR="00DC29C9" w:rsidRPr="000D6661">
        <w:rPr>
          <w:rFonts w:ascii="Arial" w:hAnsi="Arial" w:cs="Arial"/>
          <w:sz w:val="22"/>
          <w:szCs w:val="22"/>
        </w:rPr>
        <w:t xml:space="preserve"> (the office of the electricity regulator in Great Britain) found that depending on the their electricity Distribution Network Operator households were WTP between £2.40 and £9.60 and on average £4.20 to avoid a one-hour power outage. </w:t>
      </w:r>
      <w:r w:rsidR="00584B30" w:rsidRPr="000D6661">
        <w:rPr>
          <w:rFonts w:ascii="Arial" w:hAnsi="Arial" w:cs="Arial"/>
          <w:sz w:val="22"/>
          <w:szCs w:val="22"/>
        </w:rPr>
        <w:t xml:space="preserve">Using a mixed logit model, </w:t>
      </w:r>
      <w:proofErr w:type="spellStart"/>
      <w:r w:rsidR="00584B30" w:rsidRPr="000D6661">
        <w:rPr>
          <w:rFonts w:ascii="Arial" w:hAnsi="Arial" w:cs="Arial"/>
          <w:sz w:val="22"/>
          <w:szCs w:val="22"/>
        </w:rPr>
        <w:t>Carlsson</w:t>
      </w:r>
      <w:proofErr w:type="spellEnd"/>
      <w:r w:rsidR="00584B30" w:rsidRPr="000D6661">
        <w:rPr>
          <w:rFonts w:ascii="Arial" w:hAnsi="Arial" w:cs="Arial"/>
          <w:sz w:val="22"/>
          <w:szCs w:val="22"/>
        </w:rPr>
        <w:t xml:space="preserve"> &amp; Martinsson (2008) found that Swedish </w:t>
      </w:r>
      <w:r w:rsidR="00584B30" w:rsidRPr="000D6661">
        <w:rPr>
          <w:rFonts w:ascii="Arial" w:hAnsi="Arial" w:cs="Arial"/>
          <w:sz w:val="22"/>
          <w:szCs w:val="22"/>
        </w:rPr>
        <w:lastRenderedPageBreak/>
        <w:t xml:space="preserve">households were WTP between 8.50SEK (£0.77) and 28.40SEK (£2.59) to avoid a 4-hour power outage. </w:t>
      </w:r>
      <w:r w:rsidR="00DC29C9" w:rsidRPr="000D6661">
        <w:rPr>
          <w:rFonts w:ascii="Arial" w:hAnsi="Arial" w:cs="Arial"/>
          <w:sz w:val="22"/>
          <w:szCs w:val="22"/>
        </w:rPr>
        <w:t xml:space="preserve">Also using a mixed logit model approach, </w:t>
      </w:r>
      <w:proofErr w:type="spellStart"/>
      <w:r w:rsidR="00DC29C9" w:rsidRPr="000D6661">
        <w:rPr>
          <w:rFonts w:ascii="Arial" w:hAnsi="Arial" w:cs="Arial"/>
          <w:sz w:val="22"/>
          <w:szCs w:val="22"/>
        </w:rPr>
        <w:t>Pepermans</w:t>
      </w:r>
      <w:proofErr w:type="spellEnd"/>
      <w:r w:rsidR="00DC29C9" w:rsidRPr="000D6661">
        <w:rPr>
          <w:rFonts w:ascii="Arial" w:hAnsi="Arial" w:cs="Arial"/>
          <w:sz w:val="22"/>
          <w:szCs w:val="22"/>
        </w:rPr>
        <w:t xml:space="preserve"> (2011) found that household residents in Belgium were WTP between €39.00 (£33.76), €31.20 (£27.00), €26.40 (£22.85) depending on their income categorisation (high, middle, low) to avoid a one hour power outage. Using a random effects binary </w:t>
      </w:r>
      <w:proofErr w:type="spellStart"/>
      <w:r w:rsidR="00DC29C9" w:rsidRPr="000D6661">
        <w:rPr>
          <w:rFonts w:ascii="Arial" w:hAnsi="Arial" w:cs="Arial"/>
          <w:sz w:val="22"/>
          <w:szCs w:val="22"/>
        </w:rPr>
        <w:t>probit</w:t>
      </w:r>
      <w:proofErr w:type="spellEnd"/>
      <w:r w:rsidR="00DC29C9" w:rsidRPr="000D6661">
        <w:rPr>
          <w:rFonts w:ascii="Arial" w:hAnsi="Arial" w:cs="Arial"/>
          <w:sz w:val="22"/>
          <w:szCs w:val="22"/>
        </w:rPr>
        <w:t xml:space="preserve"> model, </w:t>
      </w:r>
      <w:proofErr w:type="spellStart"/>
      <w:r w:rsidR="00DC29C9" w:rsidRPr="000D6661">
        <w:rPr>
          <w:rFonts w:ascii="Arial" w:hAnsi="Arial" w:cs="Arial"/>
          <w:sz w:val="22"/>
          <w:szCs w:val="22"/>
        </w:rPr>
        <w:t>Bliem</w:t>
      </w:r>
      <w:proofErr w:type="spellEnd"/>
      <w:r w:rsidR="00DC29C9" w:rsidRPr="000D6661">
        <w:rPr>
          <w:rFonts w:ascii="Arial" w:hAnsi="Arial" w:cs="Arial"/>
          <w:sz w:val="22"/>
          <w:szCs w:val="22"/>
        </w:rPr>
        <w:t xml:space="preserve"> (2009) found that households in Austria required a 16.07% reduction in their current bill (average bill €72.00) to accept a four-hour power interruption. </w:t>
      </w:r>
    </w:p>
    <w:p w14:paraId="1F36B3BF" w14:textId="77777777" w:rsidR="004232C0" w:rsidRPr="000D6661" w:rsidRDefault="004232C0" w:rsidP="00DC29C9">
      <w:pPr>
        <w:spacing w:line="480" w:lineRule="auto"/>
        <w:jc w:val="both"/>
        <w:rPr>
          <w:rFonts w:ascii="Arial" w:hAnsi="Arial" w:cs="Arial"/>
          <w:sz w:val="22"/>
          <w:szCs w:val="22"/>
        </w:rPr>
      </w:pPr>
    </w:p>
    <w:p w14:paraId="082E354D" w14:textId="109A7357" w:rsidR="00DC29C9" w:rsidRPr="000D6661" w:rsidRDefault="00584B30" w:rsidP="00DC29C9">
      <w:pPr>
        <w:spacing w:line="480" w:lineRule="auto"/>
        <w:jc w:val="both"/>
        <w:rPr>
          <w:rFonts w:ascii="Arial" w:hAnsi="Arial" w:cs="Arial"/>
          <w:sz w:val="22"/>
          <w:szCs w:val="22"/>
        </w:rPr>
      </w:pPr>
      <w:r w:rsidRPr="000D6661">
        <w:rPr>
          <w:rFonts w:ascii="Arial" w:hAnsi="Arial" w:cs="Arial"/>
          <w:sz w:val="22"/>
          <w:szCs w:val="22"/>
        </w:rPr>
        <w:t xml:space="preserve">One of the few cross country studies to examine WTP to avoid power outages, Cohen et al., (2016) used a recursive binary choice model and found that households were WTP between €1.035 (£0.89) and €3.994 (£3.45) (except for low outlier France €0.364 (£0.31)) to avoid a one hour outage during wintertime. They further reported that WTP was generally highest for countries classified in the lowest electricity reliability tier (Romania, Bulgaria, Greece, Hungary, Poland), and for some of the wealthiest nations in sample (Finland, Denmark, Germany). </w:t>
      </w:r>
      <w:proofErr w:type="spellStart"/>
      <w:r w:rsidR="00DC29C9" w:rsidRPr="000D6661">
        <w:rPr>
          <w:rFonts w:ascii="Arial" w:hAnsi="Arial" w:cs="Arial"/>
          <w:sz w:val="22"/>
          <w:szCs w:val="22"/>
        </w:rPr>
        <w:t>Ozbafli</w:t>
      </w:r>
      <w:proofErr w:type="spellEnd"/>
      <w:r w:rsidR="00DC29C9" w:rsidRPr="000D6661">
        <w:rPr>
          <w:rFonts w:ascii="Arial" w:hAnsi="Arial" w:cs="Arial"/>
          <w:sz w:val="22"/>
          <w:szCs w:val="22"/>
        </w:rPr>
        <w:t xml:space="preserve"> &amp; Jenkins (2016) found that household residents in North Cyprus were WTP between 0.28YTL (£0.06) to avoid a one-hour power outage in summer and 1.08YTL (£0.23) in winter. Research in the Canary Islands (Amador et al., 2013) found that an individual with an average household income, is willing to pay €1.99 more per month (approximately 4.2% of the monthly bill) to reduce the number of unscheduled outages by one unit. In the same income stratum, respondents are willing to pay almost €1 per month to reduce the outage duration by five minutes (33% of the average outage duration). Whilst categorised as Developed nations, residents of both the Canary Islands and North Cyprus have much lower household incomes and this is reflected in the much lower WTP estimates associated with these two countries. Finally, only one study was identified from outside of Europe. Using a mixed logit modelling approach, </w:t>
      </w:r>
      <w:proofErr w:type="spellStart"/>
      <w:r w:rsidR="00DC29C9" w:rsidRPr="000D6661">
        <w:rPr>
          <w:rFonts w:ascii="Arial" w:hAnsi="Arial" w:cs="Arial"/>
          <w:sz w:val="22"/>
          <w:szCs w:val="22"/>
        </w:rPr>
        <w:t>Hensher</w:t>
      </w:r>
      <w:proofErr w:type="spellEnd"/>
      <w:r w:rsidR="00DC29C9" w:rsidRPr="000D6661">
        <w:rPr>
          <w:rFonts w:ascii="Arial" w:hAnsi="Arial" w:cs="Arial"/>
          <w:sz w:val="22"/>
          <w:szCs w:val="22"/>
        </w:rPr>
        <w:t xml:space="preserve"> et al., (2014) found that average WTP to avoid a common set of events such as outages, power surges and flickers in electric current varied from AU$60 </w:t>
      </w:r>
      <w:r w:rsidR="00DC29C9" w:rsidRPr="000D6661">
        <w:rPr>
          <w:rFonts w:ascii="Arial" w:hAnsi="Arial" w:cs="Arial"/>
          <w:sz w:val="22"/>
          <w:szCs w:val="22"/>
        </w:rPr>
        <w:lastRenderedPageBreak/>
        <w:t xml:space="preserve">(£37.00) per customer per event for an 8-h electricity outage when it occurs once a year through to AU$9 (£5.56) per event for a flicker in electric current. </w:t>
      </w:r>
    </w:p>
    <w:p w14:paraId="36A23B8E" w14:textId="426722DA" w:rsidR="00584B30" w:rsidRPr="000D6661" w:rsidRDefault="00584B30" w:rsidP="00584B30">
      <w:pPr>
        <w:spacing w:line="480" w:lineRule="auto"/>
        <w:jc w:val="both"/>
        <w:rPr>
          <w:rFonts w:ascii="Arial" w:hAnsi="Arial" w:cs="Arial"/>
          <w:sz w:val="22"/>
          <w:szCs w:val="22"/>
        </w:rPr>
      </w:pPr>
    </w:p>
    <w:p w14:paraId="5FA4035B" w14:textId="165CF179" w:rsidR="00AB53B4" w:rsidRPr="000D6661" w:rsidRDefault="00584B30" w:rsidP="00AB53B4">
      <w:pPr>
        <w:spacing w:line="480" w:lineRule="auto"/>
        <w:jc w:val="both"/>
        <w:rPr>
          <w:rFonts w:ascii="Arial" w:eastAsia="Times New Roman" w:hAnsi="Arial" w:cs="Arial"/>
          <w:sz w:val="22"/>
          <w:szCs w:val="22"/>
        </w:rPr>
      </w:pPr>
      <w:r w:rsidRPr="000D6661">
        <w:rPr>
          <w:rFonts w:ascii="Arial" w:hAnsi="Arial" w:cs="Arial"/>
          <w:sz w:val="22"/>
          <w:szCs w:val="22"/>
        </w:rPr>
        <w:t xml:space="preserve">With regard to the studies from Developing countries, Abdullah &amp; Mariel (2010) estimated that household residents </w:t>
      </w:r>
      <w:r w:rsidR="00AB53B4" w:rsidRPr="000D6661">
        <w:rPr>
          <w:rFonts w:ascii="Arial" w:hAnsi="Arial" w:cs="Arial"/>
          <w:sz w:val="22"/>
          <w:szCs w:val="22"/>
        </w:rPr>
        <w:t xml:space="preserve">in rural Kenya </w:t>
      </w:r>
      <w:r w:rsidRPr="000D6661">
        <w:rPr>
          <w:rFonts w:ascii="Arial" w:hAnsi="Arial" w:cs="Arial"/>
          <w:sz w:val="22"/>
          <w:szCs w:val="22"/>
        </w:rPr>
        <w:t xml:space="preserve">are WTP 61.87Ksh (£0.48) to avoid a 3-hour power outage. In Israel, </w:t>
      </w:r>
      <w:r w:rsidRPr="000D6661">
        <w:rPr>
          <w:rFonts w:ascii="Arial" w:eastAsia="Times New Roman" w:hAnsi="Arial" w:cs="Arial"/>
          <w:sz w:val="22"/>
          <w:szCs w:val="22"/>
        </w:rPr>
        <w:t xml:space="preserve">Blass et al., (2010) found that respondents were WTP </w:t>
      </w:r>
      <w:r w:rsidRPr="000D6661">
        <w:rPr>
          <w:rFonts w:ascii="Arial" w:hAnsi="Arial" w:cs="Arial"/>
          <w:sz w:val="22"/>
          <w:szCs w:val="22"/>
        </w:rPr>
        <w:t xml:space="preserve">US$0.42 (£0.33) for a one-minute reduction when outages have a duration of 60 minutes. </w:t>
      </w:r>
      <w:r w:rsidRPr="000D6661">
        <w:rPr>
          <w:rFonts w:ascii="Arial" w:eastAsia="Times New Roman" w:hAnsi="Arial" w:cs="Arial"/>
          <w:sz w:val="22"/>
          <w:szCs w:val="22"/>
        </w:rPr>
        <w:t xml:space="preserve">Using a latent class approach research by </w:t>
      </w:r>
      <w:proofErr w:type="spellStart"/>
      <w:r w:rsidRPr="000D6661">
        <w:rPr>
          <w:rFonts w:ascii="Arial" w:eastAsia="Times New Roman" w:hAnsi="Arial" w:cs="Arial"/>
          <w:sz w:val="22"/>
          <w:szCs w:val="22"/>
        </w:rPr>
        <w:t>Sagebiel</w:t>
      </w:r>
      <w:proofErr w:type="spellEnd"/>
      <w:r w:rsidRPr="000D6661">
        <w:rPr>
          <w:rFonts w:ascii="Arial" w:eastAsia="Times New Roman" w:hAnsi="Arial" w:cs="Arial"/>
          <w:sz w:val="22"/>
          <w:szCs w:val="22"/>
        </w:rPr>
        <w:t xml:space="preserve"> &amp; Rommel (2014) </w:t>
      </w:r>
      <w:r w:rsidRPr="000D6661">
        <w:rPr>
          <w:rFonts w:ascii="Arial" w:hAnsi="Arial" w:cs="Arial"/>
          <w:sz w:val="22"/>
          <w:szCs w:val="22"/>
        </w:rPr>
        <w:t xml:space="preserve">in Hyderabad, India, </w:t>
      </w:r>
      <w:r w:rsidRPr="000D6661">
        <w:rPr>
          <w:rFonts w:ascii="Arial" w:eastAsia="Times New Roman" w:hAnsi="Arial" w:cs="Arial"/>
          <w:sz w:val="22"/>
          <w:szCs w:val="22"/>
        </w:rPr>
        <w:t xml:space="preserve">found that a 20% increase in monthly bill costs would have to be compensated with 97 minutes of reduced scheduled power cuts. </w:t>
      </w:r>
      <w:r w:rsidR="00AB53B4" w:rsidRPr="000D6661">
        <w:rPr>
          <w:rFonts w:ascii="Arial" w:hAnsi="Arial" w:cs="Arial"/>
          <w:sz w:val="22"/>
          <w:szCs w:val="22"/>
        </w:rPr>
        <w:t xml:space="preserve">Focusing on WTP studies that used choice experiments to estimate the value of constant electricity supply, this Section demonstrates that there is large variation in reported WTP to avoid a one-hour power cut (or similar) both within (for example Great Britain) and across countries. </w:t>
      </w:r>
    </w:p>
    <w:p w14:paraId="2F8014A0" w14:textId="77777777" w:rsidR="00AB53B4" w:rsidRPr="000D6661" w:rsidRDefault="00AB53B4" w:rsidP="00991D2C">
      <w:pPr>
        <w:widowControl w:val="0"/>
        <w:autoSpaceDE w:val="0"/>
        <w:autoSpaceDN w:val="0"/>
        <w:adjustRightInd w:val="0"/>
        <w:spacing w:line="480" w:lineRule="auto"/>
        <w:jc w:val="both"/>
        <w:rPr>
          <w:rFonts w:ascii="Arial" w:hAnsi="Arial" w:cs="Arial"/>
          <w:b/>
          <w:sz w:val="22"/>
          <w:szCs w:val="22"/>
        </w:rPr>
      </w:pPr>
    </w:p>
    <w:p w14:paraId="6602FCD9" w14:textId="0A4369C6" w:rsidR="00F10039" w:rsidRPr="000D6661" w:rsidRDefault="00CE3442" w:rsidP="00207D6A">
      <w:pPr>
        <w:pStyle w:val="ListParagraph"/>
        <w:widowControl w:val="0"/>
        <w:numPr>
          <w:ilvl w:val="0"/>
          <w:numId w:val="15"/>
        </w:numPr>
        <w:autoSpaceDE w:val="0"/>
        <w:autoSpaceDN w:val="0"/>
        <w:adjustRightInd w:val="0"/>
        <w:spacing w:line="480" w:lineRule="auto"/>
        <w:jc w:val="both"/>
        <w:rPr>
          <w:rFonts w:ascii="Arial" w:hAnsi="Arial" w:cs="Arial"/>
          <w:b/>
          <w:sz w:val="22"/>
          <w:szCs w:val="22"/>
        </w:rPr>
      </w:pPr>
      <w:r w:rsidRPr="000D6661">
        <w:rPr>
          <w:rFonts w:ascii="Arial" w:hAnsi="Arial" w:cs="Arial"/>
          <w:b/>
          <w:sz w:val="22"/>
          <w:szCs w:val="22"/>
        </w:rPr>
        <w:t>Data</w:t>
      </w:r>
      <w:r w:rsidR="00A06639" w:rsidRPr="000D6661">
        <w:rPr>
          <w:rFonts w:ascii="Arial" w:hAnsi="Arial" w:cs="Arial"/>
          <w:b/>
          <w:sz w:val="22"/>
          <w:szCs w:val="22"/>
        </w:rPr>
        <w:t xml:space="preserve"> Sample</w:t>
      </w:r>
    </w:p>
    <w:p w14:paraId="50B34C7C" w14:textId="086A39A6" w:rsidR="00EB54B9" w:rsidRPr="000D6661" w:rsidRDefault="00EB54B9">
      <w:pPr>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rPr>
        <w:t xml:space="preserve">The analysis in this paper focuses on the residential sector in NW England and is based on data collected via an online survey platform hosted by </w:t>
      </w:r>
      <w:proofErr w:type="spellStart"/>
      <w:r w:rsidRPr="000D6661">
        <w:rPr>
          <w:rFonts w:ascii="Arial" w:hAnsi="Arial" w:cs="Arial"/>
          <w:sz w:val="22"/>
          <w:szCs w:val="22"/>
        </w:rPr>
        <w:t>PureProfile</w:t>
      </w:r>
      <w:proofErr w:type="spellEnd"/>
      <w:r w:rsidRPr="000D6661">
        <w:rPr>
          <w:rFonts w:ascii="Arial" w:hAnsi="Arial" w:cs="Arial"/>
          <w:sz w:val="22"/>
          <w:szCs w:val="22"/>
        </w:rPr>
        <w:t xml:space="preserve"> (https://www.pureprofile.com/int/) during October 2015. </w:t>
      </w:r>
      <w:r w:rsidRPr="000D6661">
        <w:rPr>
          <w:rFonts w:ascii="Arial" w:hAnsi="Arial" w:cs="Arial"/>
          <w:sz w:val="22"/>
          <w:szCs w:val="22"/>
          <w:lang w:eastAsia="en-GB"/>
        </w:rPr>
        <w:t>T</w:t>
      </w:r>
      <w:r w:rsidRPr="000D6661">
        <w:rPr>
          <w:rFonts w:ascii="Arial" w:eastAsia="Times New Roman" w:hAnsi="Arial" w:cs="Arial"/>
          <w:sz w:val="22"/>
          <w:szCs w:val="22"/>
          <w:lang w:eastAsia="en-GB"/>
        </w:rPr>
        <w:t>he fast pace of</w:t>
      </w:r>
      <w:r w:rsidR="00700EB4" w:rsidRPr="000D6661">
        <w:rPr>
          <w:rFonts w:ascii="Arial" w:eastAsia="Times New Roman" w:hAnsi="Arial" w:cs="Arial"/>
          <w:sz w:val="22"/>
          <w:szCs w:val="22"/>
          <w:lang w:eastAsia="en-GB"/>
        </w:rPr>
        <w:t xml:space="preserve"> changes in</w:t>
      </w:r>
      <w:r w:rsidRPr="000D6661">
        <w:rPr>
          <w:rFonts w:ascii="Arial" w:eastAsia="Times New Roman" w:hAnsi="Arial" w:cs="Arial"/>
          <w:sz w:val="22"/>
          <w:szCs w:val="22"/>
          <w:lang w:eastAsia="en-GB"/>
        </w:rPr>
        <w:t xml:space="preserve"> technology and the increasing ease of developing online surveys via companies such as </w:t>
      </w:r>
      <w:proofErr w:type="spellStart"/>
      <w:r w:rsidRPr="000D6661">
        <w:rPr>
          <w:rFonts w:ascii="Arial" w:eastAsia="Times New Roman" w:hAnsi="Arial" w:cs="Arial"/>
          <w:sz w:val="22"/>
          <w:szCs w:val="22"/>
          <w:lang w:eastAsia="en-GB"/>
        </w:rPr>
        <w:t>SurveyMonkey</w:t>
      </w:r>
      <w:proofErr w:type="spellEnd"/>
      <w:r w:rsidRPr="000D6661">
        <w:rPr>
          <w:rFonts w:ascii="Arial" w:eastAsia="Times New Roman" w:hAnsi="Arial" w:cs="Arial"/>
          <w:sz w:val="22"/>
          <w:szCs w:val="22"/>
          <w:lang w:eastAsia="en-GB"/>
        </w:rPr>
        <w:t xml:space="preserve">® (https://www.surveymonkey.co.uk/) has resulted in </w:t>
      </w:r>
      <w:r w:rsidRPr="000D6661">
        <w:rPr>
          <w:rFonts w:ascii="Arial" w:hAnsi="Arial" w:cs="Arial"/>
          <w:sz w:val="22"/>
          <w:szCs w:val="22"/>
          <w:lang w:eastAsia="en-GB"/>
        </w:rPr>
        <w:t xml:space="preserve">web-based surveys attracting considerable interest from academic researchers (Fleming and Bowden, 2009; </w:t>
      </w:r>
      <w:proofErr w:type="spellStart"/>
      <w:r w:rsidRPr="000D6661">
        <w:rPr>
          <w:rFonts w:ascii="Arial" w:hAnsi="Arial" w:cs="Arial"/>
          <w:sz w:val="22"/>
          <w:szCs w:val="22"/>
          <w:lang w:eastAsia="en-GB"/>
        </w:rPr>
        <w:t>Strabac</w:t>
      </w:r>
      <w:proofErr w:type="spellEnd"/>
      <w:r w:rsidRPr="000D6661">
        <w:rPr>
          <w:rFonts w:ascii="Arial" w:hAnsi="Arial" w:cs="Arial"/>
          <w:sz w:val="22"/>
          <w:szCs w:val="22"/>
          <w:lang w:eastAsia="en-GB"/>
        </w:rPr>
        <w:t xml:space="preserve"> &amp; </w:t>
      </w:r>
      <w:proofErr w:type="spellStart"/>
      <w:r w:rsidRPr="000D6661">
        <w:rPr>
          <w:rFonts w:ascii="Arial" w:hAnsi="Arial" w:cs="Arial"/>
          <w:sz w:val="22"/>
          <w:szCs w:val="22"/>
          <w:lang w:eastAsia="en-GB"/>
        </w:rPr>
        <w:t>Aalberg</w:t>
      </w:r>
      <w:proofErr w:type="spellEnd"/>
      <w:r w:rsidRPr="000D6661">
        <w:rPr>
          <w:rFonts w:ascii="Arial" w:hAnsi="Arial" w:cs="Arial"/>
          <w:sz w:val="22"/>
          <w:szCs w:val="22"/>
          <w:lang w:eastAsia="en-GB"/>
        </w:rPr>
        <w:t>, 2011).</w:t>
      </w:r>
      <w:r w:rsidRPr="000D6661">
        <w:rPr>
          <w:rFonts w:ascii="Arial" w:hAnsi="Arial" w:cs="Arial"/>
          <w:sz w:val="22"/>
          <w:szCs w:val="22"/>
        </w:rPr>
        <w:t xml:space="preserve"> </w:t>
      </w:r>
      <w:r w:rsidRPr="000D6661">
        <w:rPr>
          <w:rFonts w:ascii="Arial" w:hAnsi="Arial" w:cs="Arial"/>
          <w:sz w:val="22"/>
          <w:szCs w:val="22"/>
          <w:lang w:eastAsia="en-GB"/>
        </w:rPr>
        <w:t>Internet surveys are cost efficient and provide a wide range of new possibilities for data collection and</w:t>
      </w:r>
      <w:r w:rsidR="00153A30" w:rsidRPr="000D6661">
        <w:rPr>
          <w:rFonts w:ascii="Arial" w:hAnsi="Arial" w:cs="Arial"/>
          <w:sz w:val="22"/>
          <w:szCs w:val="22"/>
          <w:lang w:eastAsia="en-GB"/>
        </w:rPr>
        <w:t>,</w:t>
      </w:r>
      <w:r w:rsidRPr="000D6661">
        <w:rPr>
          <w:rFonts w:ascii="Arial" w:hAnsi="Arial" w:cs="Arial"/>
          <w:sz w:val="22"/>
          <w:szCs w:val="22"/>
          <w:lang w:eastAsia="en-GB"/>
        </w:rPr>
        <w:t xml:space="preserve"> importantly for surveys with choice experiments</w:t>
      </w:r>
      <w:r w:rsidR="00153A30" w:rsidRPr="000D6661">
        <w:rPr>
          <w:rFonts w:ascii="Arial" w:hAnsi="Arial" w:cs="Arial"/>
          <w:sz w:val="22"/>
          <w:szCs w:val="22"/>
          <w:lang w:eastAsia="en-GB"/>
        </w:rPr>
        <w:t>,</w:t>
      </w:r>
      <w:r w:rsidRPr="000D6661">
        <w:rPr>
          <w:rFonts w:ascii="Arial" w:hAnsi="Arial" w:cs="Arial"/>
          <w:sz w:val="22"/>
          <w:szCs w:val="22"/>
          <w:lang w:eastAsia="en-GB"/>
        </w:rPr>
        <w:t xml:space="preserve"> allow for the incorporation of complex visual information into a questionnaire (</w:t>
      </w:r>
      <w:r w:rsidRPr="000D6661">
        <w:rPr>
          <w:rFonts w:ascii="Arial" w:hAnsi="Arial" w:cs="Arial"/>
          <w:sz w:val="22"/>
          <w:szCs w:val="22"/>
        </w:rPr>
        <w:t xml:space="preserve">Fleming and Bowden, 2009; </w:t>
      </w:r>
      <w:proofErr w:type="spellStart"/>
      <w:r w:rsidRPr="000D6661">
        <w:rPr>
          <w:rFonts w:ascii="Arial" w:hAnsi="Arial" w:cs="Arial"/>
          <w:sz w:val="22"/>
          <w:szCs w:val="22"/>
          <w:lang w:eastAsia="en-GB"/>
        </w:rPr>
        <w:t>Strabac</w:t>
      </w:r>
      <w:proofErr w:type="spellEnd"/>
      <w:r w:rsidRPr="000D6661">
        <w:rPr>
          <w:rFonts w:ascii="Arial" w:hAnsi="Arial" w:cs="Arial"/>
          <w:sz w:val="22"/>
          <w:szCs w:val="22"/>
          <w:lang w:eastAsia="en-GB"/>
        </w:rPr>
        <w:t xml:space="preserve"> &amp; </w:t>
      </w:r>
      <w:proofErr w:type="spellStart"/>
      <w:r w:rsidRPr="000D6661">
        <w:rPr>
          <w:rFonts w:ascii="Arial" w:hAnsi="Arial" w:cs="Arial"/>
          <w:sz w:val="22"/>
          <w:szCs w:val="22"/>
          <w:lang w:eastAsia="en-GB"/>
        </w:rPr>
        <w:t>Aalberg</w:t>
      </w:r>
      <w:proofErr w:type="spellEnd"/>
      <w:r w:rsidRPr="000D6661">
        <w:rPr>
          <w:rFonts w:ascii="Arial" w:hAnsi="Arial" w:cs="Arial"/>
          <w:sz w:val="22"/>
          <w:szCs w:val="22"/>
          <w:lang w:eastAsia="en-GB"/>
        </w:rPr>
        <w:t>, 2011). Given the convenience and added flexibility that online surveys offer, web-based surveys have become increasingly common in the CE literature (</w:t>
      </w:r>
      <w:proofErr w:type="spellStart"/>
      <w:r w:rsidRPr="000D6661">
        <w:rPr>
          <w:rFonts w:ascii="Arial" w:hAnsi="Arial" w:cs="Arial"/>
          <w:sz w:val="22"/>
          <w:szCs w:val="22"/>
        </w:rPr>
        <w:t>Bliem</w:t>
      </w:r>
      <w:proofErr w:type="spellEnd"/>
      <w:r w:rsidRPr="000D6661">
        <w:rPr>
          <w:rFonts w:ascii="Arial" w:hAnsi="Arial" w:cs="Arial"/>
          <w:sz w:val="22"/>
          <w:szCs w:val="22"/>
        </w:rPr>
        <w:t xml:space="preserve">, 2009; </w:t>
      </w:r>
      <w:r w:rsidRPr="000D6661">
        <w:rPr>
          <w:rFonts w:ascii="Arial" w:hAnsi="Arial" w:cs="Arial"/>
          <w:sz w:val="22"/>
          <w:szCs w:val="22"/>
          <w:lang w:val="en-US"/>
        </w:rPr>
        <w:lastRenderedPageBreak/>
        <w:t xml:space="preserve">Olsen, 2009; </w:t>
      </w:r>
      <w:proofErr w:type="spellStart"/>
      <w:r w:rsidRPr="000D6661">
        <w:rPr>
          <w:rFonts w:ascii="Arial" w:hAnsi="Arial" w:cs="Arial"/>
          <w:sz w:val="22"/>
          <w:szCs w:val="22"/>
        </w:rPr>
        <w:t>Reichl</w:t>
      </w:r>
      <w:proofErr w:type="spellEnd"/>
      <w:r w:rsidR="00E608AF" w:rsidRPr="000D6661">
        <w:rPr>
          <w:rFonts w:ascii="Arial" w:hAnsi="Arial" w:cs="Arial"/>
          <w:sz w:val="22"/>
          <w:szCs w:val="22"/>
        </w:rPr>
        <w:t xml:space="preserve"> et al.</w:t>
      </w:r>
      <w:r w:rsidRPr="000D6661">
        <w:rPr>
          <w:rFonts w:ascii="Arial" w:hAnsi="Arial" w:cs="Arial"/>
          <w:sz w:val="22"/>
          <w:szCs w:val="22"/>
        </w:rPr>
        <w:t xml:space="preserve">, 2013). With regard to the robustness of WTP estimates obtained via web-based surveys, examining preferences </w:t>
      </w:r>
      <w:r w:rsidRPr="000D6661">
        <w:rPr>
          <w:rFonts w:ascii="Arial" w:hAnsi="Arial" w:cs="Arial"/>
          <w:sz w:val="22"/>
          <w:szCs w:val="22"/>
          <w:lang w:val="en-US"/>
        </w:rPr>
        <w:t>for protecting different types of landscape</w:t>
      </w:r>
      <w:r w:rsidRPr="000D6661">
        <w:rPr>
          <w:rFonts w:ascii="Arial" w:hAnsi="Arial" w:cs="Arial"/>
          <w:sz w:val="22"/>
          <w:szCs w:val="22"/>
        </w:rPr>
        <w:t xml:space="preserve"> </w:t>
      </w:r>
      <w:r w:rsidRPr="000D6661">
        <w:rPr>
          <w:rFonts w:ascii="Arial" w:hAnsi="Arial" w:cs="Arial"/>
          <w:sz w:val="22"/>
          <w:szCs w:val="22"/>
          <w:lang w:val="en-US"/>
        </w:rPr>
        <w:t xml:space="preserve">from road encroachment in Denmark, Olsen (2009) found no </w:t>
      </w:r>
      <w:r w:rsidRPr="000D6661">
        <w:rPr>
          <w:rFonts w:ascii="Arial" w:hAnsi="Arial" w:cs="Arial"/>
          <w:sz w:val="22"/>
          <w:szCs w:val="22"/>
        </w:rPr>
        <w:t>significant differences in the unconditional WTP estimates between web</w:t>
      </w:r>
      <w:r w:rsidRPr="000D6661">
        <w:rPr>
          <w:rFonts w:ascii="Arial" w:hAnsi="Arial" w:cs="Arial"/>
          <w:sz w:val="22"/>
          <w:szCs w:val="22"/>
          <w:lang w:val="en-US"/>
        </w:rPr>
        <w:t xml:space="preserve">- and mail-based respondents. Examining biodiversity protection plans, </w:t>
      </w:r>
      <w:proofErr w:type="spellStart"/>
      <w:r w:rsidRPr="000D6661">
        <w:rPr>
          <w:rFonts w:ascii="Arial" w:hAnsi="Arial" w:cs="Arial"/>
          <w:sz w:val="22"/>
          <w:szCs w:val="22"/>
          <w:lang w:val="en-US"/>
        </w:rPr>
        <w:t>Lindhjem</w:t>
      </w:r>
      <w:proofErr w:type="spellEnd"/>
      <w:r w:rsidRPr="000D6661">
        <w:rPr>
          <w:rFonts w:ascii="Arial" w:hAnsi="Arial" w:cs="Arial"/>
          <w:sz w:val="22"/>
          <w:szCs w:val="22"/>
          <w:lang w:val="en-US"/>
        </w:rPr>
        <w:t xml:space="preserve"> and </w:t>
      </w:r>
      <w:proofErr w:type="spellStart"/>
      <w:r w:rsidRPr="000D6661">
        <w:rPr>
          <w:rFonts w:ascii="Arial" w:hAnsi="Arial" w:cs="Arial"/>
          <w:sz w:val="22"/>
          <w:szCs w:val="22"/>
          <w:lang w:val="en-US"/>
        </w:rPr>
        <w:t>Navrud</w:t>
      </w:r>
      <w:proofErr w:type="spellEnd"/>
      <w:r w:rsidRPr="000D6661">
        <w:rPr>
          <w:rFonts w:ascii="Arial" w:hAnsi="Arial" w:cs="Arial"/>
          <w:sz w:val="22"/>
          <w:szCs w:val="22"/>
          <w:lang w:val="en-US"/>
        </w:rPr>
        <w:t xml:space="preserve"> (2011) found that the share of “don't knows”, zeros and protest responses to the WTP question with a payment card is very similar between web- and postal-based surveys and the equality of the mean estimated WTP cannot be rejected.</w:t>
      </w:r>
    </w:p>
    <w:p w14:paraId="6B886377" w14:textId="77777777" w:rsidR="00292D75" w:rsidRPr="000D6661" w:rsidRDefault="00292D75">
      <w:pPr>
        <w:autoSpaceDE w:val="0"/>
        <w:autoSpaceDN w:val="0"/>
        <w:adjustRightInd w:val="0"/>
        <w:spacing w:line="480" w:lineRule="auto"/>
        <w:jc w:val="both"/>
        <w:rPr>
          <w:rFonts w:ascii="Arial" w:hAnsi="Arial" w:cs="Arial"/>
          <w:sz w:val="22"/>
          <w:szCs w:val="22"/>
        </w:rPr>
      </w:pPr>
    </w:p>
    <w:p w14:paraId="6C53F26E" w14:textId="5C661080" w:rsidR="00292D75" w:rsidRPr="000D6661" w:rsidRDefault="00292D75">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The sample</w:t>
      </w:r>
      <w:r w:rsidR="00153A30" w:rsidRPr="000D6661">
        <w:rPr>
          <w:rFonts w:ascii="Arial" w:hAnsi="Arial" w:cs="Arial"/>
          <w:sz w:val="22"/>
          <w:szCs w:val="22"/>
        </w:rPr>
        <w:t xml:space="preserve"> in this study</w:t>
      </w:r>
      <w:r w:rsidRPr="000D6661">
        <w:rPr>
          <w:rFonts w:ascii="Arial" w:hAnsi="Arial" w:cs="Arial"/>
          <w:sz w:val="22"/>
          <w:szCs w:val="22"/>
        </w:rPr>
        <w:t xml:space="preserve"> consisted of </w:t>
      </w:r>
      <w:r w:rsidR="00FD4AFA" w:rsidRPr="000D6661">
        <w:rPr>
          <w:rFonts w:ascii="Arial" w:hAnsi="Arial" w:cs="Arial"/>
          <w:sz w:val="22"/>
          <w:szCs w:val="22"/>
        </w:rPr>
        <w:t xml:space="preserve">a random sample of </w:t>
      </w:r>
      <w:r w:rsidRPr="000D6661">
        <w:rPr>
          <w:rFonts w:ascii="Arial" w:hAnsi="Arial" w:cs="Arial"/>
          <w:sz w:val="22"/>
          <w:szCs w:val="22"/>
        </w:rPr>
        <w:t xml:space="preserve">clients of </w:t>
      </w:r>
      <w:proofErr w:type="spellStart"/>
      <w:r w:rsidRPr="000D6661">
        <w:rPr>
          <w:rFonts w:ascii="Arial" w:hAnsi="Arial" w:cs="Arial"/>
          <w:sz w:val="22"/>
          <w:szCs w:val="22"/>
        </w:rPr>
        <w:t>Pureprofile</w:t>
      </w:r>
      <w:proofErr w:type="spellEnd"/>
      <w:r w:rsidR="002C1E23" w:rsidRPr="000D6661">
        <w:rPr>
          <w:rFonts w:ascii="Arial" w:hAnsi="Arial" w:cs="Arial"/>
          <w:sz w:val="22"/>
          <w:szCs w:val="22"/>
        </w:rPr>
        <w:t>, living</w:t>
      </w:r>
      <w:r w:rsidRPr="000D6661">
        <w:rPr>
          <w:rFonts w:ascii="Arial" w:hAnsi="Arial" w:cs="Arial"/>
          <w:sz w:val="22"/>
          <w:szCs w:val="22"/>
        </w:rPr>
        <w:t xml:space="preserve"> in the NW region of England</w:t>
      </w:r>
      <w:r w:rsidR="00FD4AFA" w:rsidRPr="000D6661">
        <w:rPr>
          <w:rFonts w:ascii="Arial" w:hAnsi="Arial" w:cs="Arial"/>
          <w:sz w:val="22"/>
          <w:szCs w:val="22"/>
        </w:rPr>
        <w:t xml:space="preserve"> </w:t>
      </w:r>
      <w:r w:rsidR="002C1E23" w:rsidRPr="000D6661">
        <w:rPr>
          <w:rFonts w:ascii="Arial" w:hAnsi="Arial" w:cs="Arial"/>
          <w:sz w:val="22"/>
          <w:szCs w:val="22"/>
        </w:rPr>
        <w:t xml:space="preserve">and paying </w:t>
      </w:r>
      <w:r w:rsidR="00FD4AFA" w:rsidRPr="000D6661">
        <w:rPr>
          <w:rFonts w:ascii="Arial" w:hAnsi="Arial" w:cs="Arial"/>
          <w:sz w:val="22"/>
          <w:szCs w:val="22"/>
        </w:rPr>
        <w:t>electricity bills</w:t>
      </w:r>
      <w:r w:rsidRPr="000D6661">
        <w:rPr>
          <w:rFonts w:ascii="Arial" w:hAnsi="Arial" w:cs="Arial"/>
          <w:sz w:val="22"/>
          <w:szCs w:val="22"/>
        </w:rPr>
        <w:t xml:space="preserve">. </w:t>
      </w:r>
      <w:r w:rsidR="00FD4AFA" w:rsidRPr="000D6661">
        <w:rPr>
          <w:rFonts w:ascii="Arial" w:hAnsi="Arial" w:cs="Arial"/>
          <w:sz w:val="22"/>
          <w:szCs w:val="22"/>
        </w:rPr>
        <w:t>N</w:t>
      </w:r>
      <w:r w:rsidR="00316DB4" w:rsidRPr="000D6661">
        <w:rPr>
          <w:rFonts w:ascii="Arial" w:hAnsi="Arial" w:cs="Arial"/>
          <w:sz w:val="22"/>
          <w:szCs w:val="22"/>
        </w:rPr>
        <w:t>W</w:t>
      </w:r>
      <w:r w:rsidR="00FD4AFA" w:rsidRPr="000D6661">
        <w:rPr>
          <w:rFonts w:ascii="Arial" w:hAnsi="Arial" w:cs="Arial"/>
          <w:sz w:val="22"/>
          <w:szCs w:val="22"/>
        </w:rPr>
        <w:t xml:space="preserve"> </w:t>
      </w:r>
      <w:r w:rsidR="00316DB4" w:rsidRPr="000D6661">
        <w:rPr>
          <w:rFonts w:ascii="Arial" w:hAnsi="Arial" w:cs="Arial"/>
          <w:sz w:val="22"/>
          <w:szCs w:val="22"/>
        </w:rPr>
        <w:t>England</w:t>
      </w:r>
      <w:r w:rsidR="00FD4AFA" w:rsidRPr="000D6661">
        <w:rPr>
          <w:rFonts w:ascii="Arial" w:hAnsi="Arial" w:cs="Arial"/>
          <w:sz w:val="22"/>
          <w:szCs w:val="22"/>
        </w:rPr>
        <w:t xml:space="preserve"> is </w:t>
      </w:r>
      <w:r w:rsidR="00D85643" w:rsidRPr="000D6661">
        <w:rPr>
          <w:rFonts w:ascii="Arial" w:hAnsi="Arial" w:cs="Arial"/>
          <w:sz w:val="22"/>
          <w:szCs w:val="22"/>
        </w:rPr>
        <w:t xml:space="preserve">of interest </w:t>
      </w:r>
      <w:r w:rsidR="001A291A" w:rsidRPr="000D6661">
        <w:rPr>
          <w:rFonts w:ascii="Arial" w:hAnsi="Arial" w:cs="Arial"/>
          <w:sz w:val="22"/>
          <w:szCs w:val="22"/>
        </w:rPr>
        <w:t xml:space="preserve">as although </w:t>
      </w:r>
      <w:r w:rsidR="00D85643" w:rsidRPr="000D6661">
        <w:rPr>
          <w:rFonts w:ascii="Arial" w:hAnsi="Arial" w:cs="Arial"/>
          <w:sz w:val="22"/>
          <w:szCs w:val="22"/>
        </w:rPr>
        <w:t>75% of its elec</w:t>
      </w:r>
      <w:r w:rsidR="001A291A" w:rsidRPr="000D6661">
        <w:rPr>
          <w:rFonts w:ascii="Arial" w:hAnsi="Arial" w:cs="Arial"/>
          <w:sz w:val="22"/>
          <w:szCs w:val="22"/>
        </w:rPr>
        <w:t>tricity cables are underground, the N</w:t>
      </w:r>
      <w:r w:rsidR="00316DB4" w:rsidRPr="000D6661">
        <w:rPr>
          <w:rFonts w:ascii="Arial" w:hAnsi="Arial" w:cs="Arial"/>
          <w:sz w:val="22"/>
          <w:szCs w:val="22"/>
        </w:rPr>
        <w:t>W</w:t>
      </w:r>
      <w:r w:rsidR="001A291A" w:rsidRPr="000D6661">
        <w:rPr>
          <w:rFonts w:ascii="Arial" w:hAnsi="Arial" w:cs="Arial"/>
          <w:sz w:val="22"/>
          <w:szCs w:val="22"/>
        </w:rPr>
        <w:t xml:space="preserve"> region had the 3</w:t>
      </w:r>
      <w:r w:rsidR="001A291A" w:rsidRPr="000D6661">
        <w:rPr>
          <w:rFonts w:ascii="Arial" w:hAnsi="Arial" w:cs="Arial"/>
          <w:sz w:val="22"/>
          <w:szCs w:val="22"/>
          <w:vertAlign w:val="superscript"/>
        </w:rPr>
        <w:t>rd</w:t>
      </w:r>
      <w:r w:rsidR="001A291A" w:rsidRPr="000D6661">
        <w:rPr>
          <w:rFonts w:ascii="Arial" w:hAnsi="Arial" w:cs="Arial"/>
          <w:sz w:val="22"/>
          <w:szCs w:val="22"/>
        </w:rPr>
        <w:t xml:space="preserve"> highest number of power outages in 2015 (75 power outages)</w:t>
      </w:r>
      <w:r w:rsidR="00CE4CD7" w:rsidRPr="000D6661">
        <w:rPr>
          <w:rFonts w:ascii="Arial" w:hAnsi="Arial" w:cs="Arial"/>
          <w:sz w:val="22"/>
          <w:szCs w:val="22"/>
        </w:rPr>
        <w:t xml:space="preserve"> across the UK regions</w:t>
      </w:r>
      <w:r w:rsidR="001A291A" w:rsidRPr="000D6661">
        <w:rPr>
          <w:rFonts w:ascii="Arial" w:hAnsi="Arial" w:cs="Arial"/>
          <w:sz w:val="22"/>
          <w:szCs w:val="22"/>
        </w:rPr>
        <w:t xml:space="preserve">, </w:t>
      </w:r>
      <w:r w:rsidR="00CE4CD7" w:rsidRPr="000D6661">
        <w:rPr>
          <w:rFonts w:ascii="Arial" w:hAnsi="Arial" w:cs="Arial"/>
          <w:sz w:val="22"/>
          <w:szCs w:val="22"/>
        </w:rPr>
        <w:t xml:space="preserve">with a total of 233,000 customers affected throughout the year and the average power outage lasting 27 minutes. </w:t>
      </w:r>
    </w:p>
    <w:p w14:paraId="26C6C901" w14:textId="7BD1C970" w:rsidR="00F10039" w:rsidRPr="000D6661" w:rsidRDefault="00EB54B9">
      <w:pPr>
        <w:pStyle w:val="NormalWeb"/>
        <w:spacing w:line="480" w:lineRule="auto"/>
        <w:jc w:val="both"/>
        <w:rPr>
          <w:rFonts w:ascii="Arial" w:hAnsi="Arial" w:cs="Arial"/>
          <w:sz w:val="22"/>
          <w:szCs w:val="22"/>
        </w:rPr>
      </w:pPr>
      <w:r w:rsidRPr="000D6661">
        <w:rPr>
          <w:rFonts w:ascii="Arial" w:hAnsi="Arial" w:cs="Arial"/>
          <w:i/>
          <w:sz w:val="22"/>
          <w:szCs w:val="22"/>
        </w:rPr>
        <w:t>A note on the c</w:t>
      </w:r>
      <w:r w:rsidR="002F71F5" w:rsidRPr="000D6661">
        <w:rPr>
          <w:rFonts w:ascii="Arial" w:hAnsi="Arial" w:cs="Arial"/>
          <w:i/>
          <w:sz w:val="22"/>
          <w:szCs w:val="22"/>
        </w:rPr>
        <w:t>alculation of Sample Size</w:t>
      </w:r>
    </w:p>
    <w:p w14:paraId="0F1BD736" w14:textId="0C95A6F1" w:rsidR="00EB54B9" w:rsidRPr="000D6661" w:rsidRDefault="00372CE9">
      <w:pPr>
        <w:pStyle w:val="NormalWeb"/>
        <w:spacing w:line="480" w:lineRule="auto"/>
        <w:jc w:val="both"/>
        <w:rPr>
          <w:rFonts w:ascii="Arial" w:hAnsi="Arial" w:cs="Arial"/>
          <w:sz w:val="22"/>
          <w:szCs w:val="22"/>
          <w:lang w:val="en-US"/>
        </w:rPr>
      </w:pPr>
      <w:r w:rsidRPr="000D6661">
        <w:rPr>
          <w:rFonts w:ascii="Arial" w:hAnsi="Arial" w:cs="Arial"/>
          <w:sz w:val="22"/>
          <w:szCs w:val="22"/>
          <w:lang w:val="en-US"/>
        </w:rPr>
        <w:t>S</w:t>
      </w:r>
      <w:r w:rsidR="00280EC2" w:rsidRPr="000D6661">
        <w:rPr>
          <w:rFonts w:ascii="Arial" w:hAnsi="Arial" w:cs="Arial"/>
          <w:sz w:val="22"/>
          <w:szCs w:val="22"/>
          <w:lang w:val="en-US"/>
        </w:rPr>
        <w:t xml:space="preserve">tated choice experiments </w:t>
      </w:r>
      <w:r w:rsidR="00F27260" w:rsidRPr="000D6661">
        <w:rPr>
          <w:rFonts w:ascii="Arial" w:hAnsi="Arial" w:cs="Arial"/>
          <w:sz w:val="22"/>
          <w:szCs w:val="22"/>
          <w:lang w:val="en-US"/>
        </w:rPr>
        <w:t xml:space="preserve">(SCE) </w:t>
      </w:r>
      <w:r w:rsidR="00280EC2" w:rsidRPr="000D6661">
        <w:rPr>
          <w:rFonts w:ascii="Arial" w:hAnsi="Arial" w:cs="Arial"/>
          <w:sz w:val="22"/>
          <w:szCs w:val="22"/>
          <w:lang w:val="en-US"/>
        </w:rPr>
        <w:t>represent the dominant data paradigm in the study of behavioral responses of individuals, households as well as other organizations. However, to date little emphasis has been placed on estimating the optimal sample size requirements for models estimated from such data (</w:t>
      </w:r>
      <w:r w:rsidR="00280EC2" w:rsidRPr="000D6661">
        <w:rPr>
          <w:rFonts w:ascii="Arial" w:hAnsi="Arial" w:cs="Arial"/>
          <w:sz w:val="22"/>
          <w:szCs w:val="22"/>
        </w:rPr>
        <w:t>Rose</w:t>
      </w:r>
      <w:r w:rsidR="002F71F5" w:rsidRPr="000D6661">
        <w:rPr>
          <w:rFonts w:ascii="Arial" w:hAnsi="Arial" w:cs="Arial"/>
          <w:sz w:val="22"/>
          <w:szCs w:val="22"/>
        </w:rPr>
        <w:t xml:space="preserve"> and </w:t>
      </w:r>
      <w:proofErr w:type="spellStart"/>
      <w:r w:rsidR="002F71F5" w:rsidRPr="000D6661">
        <w:rPr>
          <w:rFonts w:ascii="Arial" w:hAnsi="Arial" w:cs="Arial"/>
          <w:sz w:val="22"/>
          <w:szCs w:val="22"/>
        </w:rPr>
        <w:t>Bliemer</w:t>
      </w:r>
      <w:proofErr w:type="spellEnd"/>
      <w:r w:rsidR="00280EC2" w:rsidRPr="000D6661">
        <w:rPr>
          <w:rFonts w:ascii="Arial" w:hAnsi="Arial" w:cs="Arial"/>
          <w:sz w:val="22"/>
          <w:szCs w:val="22"/>
        </w:rPr>
        <w:t>, 2013)</w:t>
      </w:r>
      <w:r w:rsidR="00280EC2" w:rsidRPr="000D6661">
        <w:rPr>
          <w:rFonts w:ascii="Arial" w:hAnsi="Arial" w:cs="Arial"/>
          <w:sz w:val="22"/>
          <w:szCs w:val="22"/>
          <w:lang w:val="en-US"/>
        </w:rPr>
        <w:t xml:space="preserve">. </w:t>
      </w:r>
      <w:r w:rsidR="002F71F5" w:rsidRPr="000D6661">
        <w:rPr>
          <w:rFonts w:ascii="Arial" w:hAnsi="Arial" w:cs="Arial"/>
          <w:sz w:val="22"/>
          <w:szCs w:val="22"/>
          <w:lang w:val="en-US"/>
        </w:rPr>
        <w:t>As a result, researchers using a SC</w:t>
      </w:r>
      <w:r w:rsidR="005B1C83" w:rsidRPr="000D6661">
        <w:rPr>
          <w:rFonts w:ascii="Arial" w:hAnsi="Arial" w:cs="Arial"/>
          <w:sz w:val="22"/>
          <w:szCs w:val="22"/>
          <w:lang w:val="en-US"/>
        </w:rPr>
        <w:t>E</w:t>
      </w:r>
      <w:r w:rsidR="002F71F5" w:rsidRPr="000D6661">
        <w:rPr>
          <w:rFonts w:ascii="Arial" w:hAnsi="Arial" w:cs="Arial"/>
          <w:sz w:val="22"/>
          <w:szCs w:val="22"/>
          <w:lang w:val="en-US"/>
        </w:rPr>
        <w:t xml:space="preserve"> framework have had to resort to simple rules of thumb or ignore the issue and collect samples of arbitrary size. </w:t>
      </w:r>
      <w:r w:rsidR="00BD51E3" w:rsidRPr="000D6661">
        <w:rPr>
          <w:rFonts w:ascii="Arial" w:hAnsi="Arial" w:cs="Arial"/>
          <w:sz w:val="22"/>
          <w:szCs w:val="22"/>
        </w:rPr>
        <w:t>However</w:t>
      </w:r>
      <w:r w:rsidR="0075193D" w:rsidRPr="000D6661">
        <w:rPr>
          <w:rFonts w:ascii="Arial" w:hAnsi="Arial" w:cs="Arial"/>
          <w:sz w:val="22"/>
          <w:szCs w:val="22"/>
        </w:rPr>
        <w:t xml:space="preserve">, </w:t>
      </w:r>
      <w:r w:rsidR="00BD51E3" w:rsidRPr="000D6661">
        <w:rPr>
          <w:rFonts w:ascii="Arial" w:hAnsi="Arial" w:cs="Arial"/>
          <w:sz w:val="22"/>
          <w:szCs w:val="22"/>
        </w:rPr>
        <w:t>u</w:t>
      </w:r>
      <w:r w:rsidR="0075193D" w:rsidRPr="000D6661">
        <w:rPr>
          <w:rFonts w:ascii="Arial" w:hAnsi="Arial" w:cs="Arial"/>
          <w:sz w:val="22"/>
          <w:szCs w:val="22"/>
        </w:rPr>
        <w:t xml:space="preserve">sing the expected asymptotic variance covariance (AVC) matrix generated for a SCE, </w:t>
      </w:r>
      <w:proofErr w:type="spellStart"/>
      <w:r w:rsidR="0075193D" w:rsidRPr="000D6661">
        <w:rPr>
          <w:rFonts w:ascii="Arial" w:hAnsi="Arial" w:cs="Arial"/>
          <w:sz w:val="22"/>
          <w:szCs w:val="22"/>
        </w:rPr>
        <w:t>Bliemer</w:t>
      </w:r>
      <w:proofErr w:type="spellEnd"/>
      <w:r w:rsidR="0075193D" w:rsidRPr="000D6661">
        <w:rPr>
          <w:rFonts w:ascii="Arial" w:hAnsi="Arial" w:cs="Arial"/>
          <w:sz w:val="22"/>
          <w:szCs w:val="22"/>
        </w:rPr>
        <w:t xml:space="preserve"> and Rose </w:t>
      </w:r>
      <w:r w:rsidR="00B12D0C" w:rsidRPr="000D6661">
        <w:rPr>
          <w:rFonts w:ascii="Arial" w:hAnsi="Arial" w:cs="Arial"/>
          <w:sz w:val="22"/>
          <w:szCs w:val="22"/>
        </w:rPr>
        <w:t>(2005</w:t>
      </w:r>
      <w:r w:rsidR="00BD51E3" w:rsidRPr="000D6661">
        <w:rPr>
          <w:rFonts w:ascii="Arial" w:hAnsi="Arial" w:cs="Arial"/>
          <w:sz w:val="22"/>
          <w:szCs w:val="22"/>
        </w:rPr>
        <w:t xml:space="preserve">) </w:t>
      </w:r>
      <w:r w:rsidR="0075193D" w:rsidRPr="000D6661">
        <w:rPr>
          <w:rFonts w:ascii="Arial" w:hAnsi="Arial" w:cs="Arial"/>
          <w:sz w:val="22"/>
          <w:szCs w:val="22"/>
        </w:rPr>
        <w:t>showed that a relationship</w:t>
      </w:r>
      <w:r w:rsidR="003A4266" w:rsidRPr="000D6661">
        <w:rPr>
          <w:rFonts w:ascii="Arial" w:hAnsi="Arial" w:cs="Arial"/>
          <w:sz w:val="22"/>
          <w:szCs w:val="22"/>
        </w:rPr>
        <w:t xml:space="preserve"> exists</w:t>
      </w:r>
      <w:r w:rsidR="0075193D" w:rsidRPr="000D6661">
        <w:rPr>
          <w:rFonts w:ascii="Arial" w:hAnsi="Arial" w:cs="Arial"/>
          <w:sz w:val="22"/>
          <w:szCs w:val="22"/>
        </w:rPr>
        <w:t xml:space="preserve"> between the expected standard errors of a design and the sample size requirements for that design. </w:t>
      </w:r>
      <w:r w:rsidR="00BD51E3" w:rsidRPr="000D6661">
        <w:rPr>
          <w:rFonts w:ascii="Arial" w:hAnsi="Arial" w:cs="Arial"/>
          <w:sz w:val="22"/>
          <w:szCs w:val="22"/>
        </w:rPr>
        <w:t>They</w:t>
      </w:r>
      <w:r w:rsidR="0075193D" w:rsidRPr="000D6661">
        <w:rPr>
          <w:rFonts w:ascii="Arial" w:hAnsi="Arial" w:cs="Arial"/>
          <w:sz w:val="22"/>
          <w:szCs w:val="22"/>
        </w:rPr>
        <w:t xml:space="preserve"> further demonstrated </w:t>
      </w:r>
      <w:r w:rsidR="00BD51E3" w:rsidRPr="000D6661">
        <w:rPr>
          <w:rFonts w:ascii="Arial" w:hAnsi="Arial" w:cs="Arial"/>
          <w:sz w:val="22"/>
          <w:szCs w:val="22"/>
        </w:rPr>
        <w:t>that this</w:t>
      </w:r>
      <w:r w:rsidR="0075193D" w:rsidRPr="000D6661">
        <w:rPr>
          <w:rFonts w:ascii="Arial" w:hAnsi="Arial" w:cs="Arial"/>
          <w:sz w:val="22"/>
          <w:szCs w:val="22"/>
        </w:rPr>
        <w:t xml:space="preserve"> relationship can be manipulated to provide an indication as to </w:t>
      </w:r>
      <w:r w:rsidR="0075193D" w:rsidRPr="000D6661">
        <w:rPr>
          <w:rFonts w:ascii="Arial" w:hAnsi="Arial" w:cs="Arial"/>
          <w:sz w:val="22"/>
          <w:szCs w:val="22"/>
        </w:rPr>
        <w:lastRenderedPageBreak/>
        <w:t xml:space="preserve">what sample size will be required for each parameter estimate to be statistically significant. In doing so, </w:t>
      </w:r>
      <w:proofErr w:type="spellStart"/>
      <w:r w:rsidR="0075193D" w:rsidRPr="000D6661">
        <w:rPr>
          <w:rFonts w:ascii="Arial" w:hAnsi="Arial" w:cs="Arial"/>
          <w:sz w:val="22"/>
          <w:szCs w:val="22"/>
        </w:rPr>
        <w:t>Bliemer</w:t>
      </w:r>
      <w:proofErr w:type="spellEnd"/>
      <w:r w:rsidR="0075193D" w:rsidRPr="000D6661">
        <w:rPr>
          <w:rFonts w:ascii="Arial" w:hAnsi="Arial" w:cs="Arial"/>
          <w:sz w:val="22"/>
          <w:szCs w:val="22"/>
        </w:rPr>
        <w:t xml:space="preserve"> and Rose</w:t>
      </w:r>
      <w:r w:rsidR="006A28E0" w:rsidRPr="000D6661">
        <w:rPr>
          <w:rFonts w:ascii="Arial" w:hAnsi="Arial" w:cs="Arial"/>
          <w:sz w:val="22"/>
          <w:szCs w:val="22"/>
        </w:rPr>
        <w:t xml:space="preserve"> (2013)</w:t>
      </w:r>
      <w:r w:rsidR="0075193D" w:rsidRPr="000D6661">
        <w:rPr>
          <w:rFonts w:ascii="Arial" w:hAnsi="Arial" w:cs="Arial"/>
          <w:sz w:val="22"/>
          <w:szCs w:val="22"/>
        </w:rPr>
        <w:t xml:space="preserve"> derive</w:t>
      </w:r>
      <w:r w:rsidR="003A4266" w:rsidRPr="000D6661">
        <w:rPr>
          <w:rFonts w:ascii="Arial" w:hAnsi="Arial" w:cs="Arial"/>
          <w:sz w:val="22"/>
          <w:szCs w:val="22"/>
        </w:rPr>
        <w:t>d</w:t>
      </w:r>
      <w:r w:rsidR="0075193D" w:rsidRPr="000D6661">
        <w:rPr>
          <w:rFonts w:ascii="Arial" w:hAnsi="Arial" w:cs="Arial"/>
          <w:sz w:val="22"/>
          <w:szCs w:val="22"/>
        </w:rPr>
        <w:t xml:space="preserve"> a statistical measure, the S-error</w:t>
      </w:r>
      <w:r w:rsidR="00EB54B9" w:rsidRPr="000D6661">
        <w:rPr>
          <w:rFonts w:ascii="Arial" w:hAnsi="Arial" w:cs="Arial"/>
          <w:sz w:val="22"/>
          <w:szCs w:val="22"/>
        </w:rPr>
        <w:t xml:space="preserve">, which they </w:t>
      </w:r>
      <w:r w:rsidR="00EB54B9" w:rsidRPr="000D6661">
        <w:rPr>
          <w:rFonts w:ascii="Arial" w:hAnsi="Arial" w:cs="Arial"/>
          <w:sz w:val="22"/>
          <w:szCs w:val="22"/>
          <w:lang w:val="en-US"/>
        </w:rPr>
        <w:t xml:space="preserve">defined as the overall sample size that minimizes the required sample size for all parameters specified by focusing on the most difficult to estimate parameter (i.e., the parameter with the maximum required sample size). </w:t>
      </w:r>
      <w:r w:rsidR="006A28E0" w:rsidRPr="000D6661">
        <w:rPr>
          <w:rFonts w:ascii="Arial" w:eastAsia="Times New Roman" w:hAnsi="Arial" w:cs="Arial"/>
          <w:sz w:val="22"/>
          <w:szCs w:val="22"/>
          <w:lang w:val="en-AU"/>
        </w:rPr>
        <w:t xml:space="preserve">As with the </w:t>
      </w:r>
      <w:r w:rsidR="006A28E0" w:rsidRPr="000D6661">
        <w:rPr>
          <w:rFonts w:ascii="Arial" w:eastAsia="Times New Roman" w:hAnsi="Arial" w:cs="Arial"/>
          <w:i/>
          <w:sz w:val="22"/>
          <w:szCs w:val="22"/>
          <w:lang w:val="en-AU"/>
        </w:rPr>
        <w:t>D</w:t>
      </w:r>
      <w:r w:rsidR="006A28E0" w:rsidRPr="000D6661">
        <w:rPr>
          <w:rFonts w:ascii="Arial" w:eastAsia="Times New Roman" w:hAnsi="Arial" w:cs="Arial"/>
          <w:sz w:val="22"/>
          <w:szCs w:val="22"/>
          <w:lang w:val="en-AU"/>
        </w:rPr>
        <w:t>-</w:t>
      </w:r>
      <w:r w:rsidR="006A28E0" w:rsidRPr="000D6661">
        <w:rPr>
          <w:rFonts w:ascii="Arial" w:eastAsia="Times New Roman" w:hAnsi="Arial" w:cs="Arial"/>
          <w:i/>
          <w:sz w:val="22"/>
          <w:szCs w:val="22"/>
          <w:lang w:val="en-AU"/>
        </w:rPr>
        <w:t>error</w:t>
      </w:r>
      <w:r w:rsidR="006A28E0" w:rsidRPr="000D6661">
        <w:rPr>
          <w:rFonts w:ascii="Arial" w:eastAsia="Times New Roman" w:hAnsi="Arial" w:cs="Arial"/>
          <w:sz w:val="22"/>
          <w:szCs w:val="22"/>
          <w:lang w:val="en-AU"/>
        </w:rPr>
        <w:t xml:space="preserve">, the objective is to find a design that minimises the </w:t>
      </w:r>
      <w:r w:rsidR="006A28E0" w:rsidRPr="000D6661">
        <w:rPr>
          <w:rFonts w:ascii="Arial" w:eastAsia="Times New Roman" w:hAnsi="Arial" w:cs="Arial"/>
          <w:i/>
          <w:sz w:val="22"/>
          <w:szCs w:val="22"/>
          <w:lang w:val="en-AU"/>
        </w:rPr>
        <w:t>S</w:t>
      </w:r>
      <w:r w:rsidR="006A28E0" w:rsidRPr="000D6661">
        <w:rPr>
          <w:rFonts w:ascii="Arial" w:eastAsia="Times New Roman" w:hAnsi="Arial" w:cs="Arial"/>
          <w:sz w:val="22"/>
          <w:szCs w:val="22"/>
          <w:lang w:val="en-AU"/>
        </w:rPr>
        <w:t>-</w:t>
      </w:r>
      <w:r w:rsidR="006A28E0" w:rsidRPr="000D6661">
        <w:rPr>
          <w:rFonts w:ascii="Arial" w:eastAsia="Times New Roman" w:hAnsi="Arial" w:cs="Arial"/>
          <w:i/>
          <w:sz w:val="22"/>
          <w:szCs w:val="22"/>
          <w:lang w:val="en-AU"/>
        </w:rPr>
        <w:t>error</w:t>
      </w:r>
      <w:r w:rsidR="006A28E0" w:rsidRPr="000D6661">
        <w:rPr>
          <w:rFonts w:ascii="Arial" w:eastAsia="Times New Roman" w:hAnsi="Arial" w:cs="Arial"/>
          <w:sz w:val="22"/>
          <w:szCs w:val="22"/>
          <w:lang w:val="en-AU"/>
        </w:rPr>
        <w:t xml:space="preserve"> value</w:t>
      </w:r>
      <w:r w:rsidR="00EB54B9" w:rsidRPr="000D6661">
        <w:rPr>
          <w:rFonts w:ascii="Arial" w:eastAsia="Times New Roman" w:hAnsi="Arial" w:cs="Arial"/>
          <w:sz w:val="22"/>
          <w:szCs w:val="22"/>
          <w:lang w:val="en-AU"/>
        </w:rPr>
        <w:t>.</w:t>
      </w:r>
    </w:p>
    <w:p w14:paraId="6276E127" w14:textId="1E278D45" w:rsidR="000134EF" w:rsidRPr="000D6661" w:rsidRDefault="00EE310C">
      <w:pPr>
        <w:pStyle w:val="NormalWeb"/>
        <w:spacing w:line="480" w:lineRule="auto"/>
        <w:jc w:val="both"/>
        <w:rPr>
          <w:rFonts w:ascii="Arial" w:hAnsi="Arial" w:cs="Arial"/>
          <w:sz w:val="22"/>
          <w:szCs w:val="22"/>
        </w:rPr>
      </w:pPr>
      <w:r w:rsidRPr="000D6661">
        <w:rPr>
          <w:rFonts w:ascii="Arial" w:hAnsi="Arial" w:cs="Arial"/>
          <w:sz w:val="22"/>
          <w:szCs w:val="22"/>
        </w:rPr>
        <w:t xml:space="preserve">NGENE is an off-the shelf software programme that allows users to generate designs for a wide variety of </w:t>
      </w:r>
      <w:r w:rsidR="00EC3E3E" w:rsidRPr="000D6661">
        <w:rPr>
          <w:rFonts w:ascii="Arial" w:hAnsi="Arial" w:cs="Arial"/>
          <w:sz w:val="22"/>
          <w:szCs w:val="22"/>
        </w:rPr>
        <w:t xml:space="preserve">discrete choice </w:t>
      </w:r>
      <w:r w:rsidRPr="000D6661">
        <w:rPr>
          <w:rFonts w:ascii="Arial" w:hAnsi="Arial" w:cs="Arial"/>
          <w:sz w:val="22"/>
          <w:szCs w:val="22"/>
        </w:rPr>
        <w:t xml:space="preserve">model specifications, including Bayesian priors, D-efficient, S-efficient and other optimality criteria. </w:t>
      </w:r>
      <w:r w:rsidR="00C410D5" w:rsidRPr="000D6661">
        <w:rPr>
          <w:rFonts w:ascii="Arial" w:hAnsi="Arial" w:cs="Arial"/>
          <w:sz w:val="22"/>
          <w:szCs w:val="22"/>
        </w:rPr>
        <w:t xml:space="preserve">Specifying the design criteria, </w:t>
      </w:r>
      <w:r w:rsidR="00C410D5" w:rsidRPr="000D6661">
        <w:rPr>
          <w:rFonts w:ascii="Arial" w:hAnsi="Arial" w:cs="Arial"/>
          <w:sz w:val="22"/>
          <w:szCs w:val="22"/>
          <w:lang w:val="en-US"/>
        </w:rPr>
        <w:t>N</w:t>
      </w:r>
      <w:r w:rsidR="00316DB4" w:rsidRPr="000D6661">
        <w:rPr>
          <w:rFonts w:ascii="Arial" w:hAnsi="Arial" w:cs="Arial"/>
          <w:sz w:val="22"/>
          <w:szCs w:val="22"/>
          <w:lang w:val="en-US"/>
        </w:rPr>
        <w:t>GENE</w:t>
      </w:r>
      <w:r w:rsidR="00C410D5" w:rsidRPr="000D6661">
        <w:rPr>
          <w:rFonts w:ascii="Arial" w:hAnsi="Arial" w:cs="Arial"/>
          <w:sz w:val="22"/>
          <w:szCs w:val="22"/>
          <w:lang w:val="en-US"/>
        </w:rPr>
        <w:t xml:space="preserve"> will display the overall efficiency measures (i.e. D-efficiency) of the design followed by S-error measures for each of the parameter estimates (including any standard deviation or </w:t>
      </w:r>
      <w:r w:rsidR="003E4A71" w:rsidRPr="000D6661">
        <w:rPr>
          <w:rFonts w:ascii="Arial" w:hAnsi="Arial" w:cs="Arial"/>
          <w:sz w:val="22"/>
          <w:szCs w:val="22"/>
          <w:lang w:val="en-US"/>
        </w:rPr>
        <w:t>spread parameters).</w:t>
      </w:r>
      <w:r w:rsidR="00C410D5" w:rsidRPr="000D6661">
        <w:rPr>
          <w:rFonts w:ascii="Arial" w:hAnsi="Arial" w:cs="Arial"/>
          <w:sz w:val="22"/>
          <w:szCs w:val="22"/>
        </w:rPr>
        <w:t xml:space="preserve"> </w:t>
      </w:r>
      <w:r w:rsidR="00A77C22" w:rsidRPr="000D6661">
        <w:rPr>
          <w:rFonts w:ascii="Arial" w:hAnsi="Arial" w:cs="Arial"/>
          <w:sz w:val="22"/>
          <w:szCs w:val="22"/>
        </w:rPr>
        <w:t>U</w:t>
      </w:r>
      <w:r w:rsidR="005348CC" w:rsidRPr="000D6661">
        <w:rPr>
          <w:rFonts w:ascii="Arial" w:hAnsi="Arial" w:cs="Arial"/>
          <w:sz w:val="22"/>
          <w:szCs w:val="22"/>
        </w:rPr>
        <w:t xml:space="preserve">sing NGENE to calculate </w:t>
      </w:r>
      <w:r w:rsidR="004B59F1" w:rsidRPr="000D6661">
        <w:rPr>
          <w:rFonts w:ascii="Arial" w:hAnsi="Arial" w:cs="Arial"/>
          <w:sz w:val="22"/>
          <w:szCs w:val="22"/>
        </w:rPr>
        <w:t>an efficient Bayesian design in order to generate the choice situations,</w:t>
      </w:r>
      <w:r w:rsidR="005348CC" w:rsidRPr="000D6661">
        <w:rPr>
          <w:rFonts w:ascii="Arial" w:hAnsi="Arial" w:cs="Arial"/>
          <w:sz w:val="22"/>
          <w:szCs w:val="22"/>
        </w:rPr>
        <w:t xml:space="preserve"> this paper found that a sample size of 200 people would be the theoretical minimum sample size required for this </w:t>
      </w:r>
      <w:r w:rsidR="00A77C22" w:rsidRPr="000D6661">
        <w:rPr>
          <w:rFonts w:ascii="Arial" w:hAnsi="Arial" w:cs="Arial"/>
          <w:sz w:val="22"/>
          <w:szCs w:val="22"/>
        </w:rPr>
        <w:t>SCE</w:t>
      </w:r>
      <w:r w:rsidR="005348CC" w:rsidRPr="000D6661">
        <w:rPr>
          <w:rFonts w:ascii="Arial" w:hAnsi="Arial" w:cs="Arial"/>
          <w:sz w:val="22"/>
          <w:szCs w:val="22"/>
        </w:rPr>
        <w:t xml:space="preserve">. </w:t>
      </w:r>
      <w:r w:rsidR="00164B32" w:rsidRPr="000D6661">
        <w:rPr>
          <w:rFonts w:ascii="Arial" w:hAnsi="Arial" w:cs="Arial"/>
          <w:sz w:val="22"/>
          <w:szCs w:val="22"/>
        </w:rPr>
        <w:t xml:space="preserve">Rose and </w:t>
      </w:r>
      <w:proofErr w:type="spellStart"/>
      <w:r w:rsidR="00164B32" w:rsidRPr="000D6661">
        <w:rPr>
          <w:rFonts w:ascii="Arial" w:hAnsi="Arial" w:cs="Arial"/>
          <w:sz w:val="22"/>
          <w:szCs w:val="22"/>
        </w:rPr>
        <w:t>Bliemer</w:t>
      </w:r>
      <w:proofErr w:type="spellEnd"/>
      <w:r w:rsidR="00F10039" w:rsidRPr="000D6661">
        <w:rPr>
          <w:rFonts w:ascii="Arial" w:hAnsi="Arial" w:cs="Arial"/>
          <w:sz w:val="22"/>
          <w:szCs w:val="22"/>
        </w:rPr>
        <w:t xml:space="preserve"> </w:t>
      </w:r>
      <w:r w:rsidR="00164B32" w:rsidRPr="000D6661">
        <w:rPr>
          <w:rFonts w:ascii="Arial" w:hAnsi="Arial" w:cs="Arial"/>
          <w:sz w:val="22"/>
          <w:szCs w:val="22"/>
        </w:rPr>
        <w:t>(</w:t>
      </w:r>
      <w:r w:rsidR="00F10039" w:rsidRPr="000D6661">
        <w:rPr>
          <w:rFonts w:ascii="Arial" w:hAnsi="Arial" w:cs="Arial"/>
          <w:sz w:val="22"/>
          <w:szCs w:val="22"/>
        </w:rPr>
        <w:t>2013)</w:t>
      </w:r>
      <w:r w:rsidR="00F10039" w:rsidRPr="000D6661">
        <w:rPr>
          <w:rFonts w:ascii="Arial" w:hAnsi="Arial" w:cs="Arial"/>
          <w:sz w:val="22"/>
          <w:szCs w:val="22"/>
          <w:lang w:val="en-US"/>
        </w:rPr>
        <w:t xml:space="preserve"> note</w:t>
      </w:r>
      <w:r w:rsidR="00164B32" w:rsidRPr="000D6661">
        <w:rPr>
          <w:rFonts w:ascii="Arial" w:hAnsi="Arial" w:cs="Arial"/>
          <w:sz w:val="22"/>
          <w:szCs w:val="22"/>
          <w:lang w:val="en-US"/>
        </w:rPr>
        <w:t xml:space="preserve"> however</w:t>
      </w:r>
      <w:r w:rsidR="00F10039" w:rsidRPr="000D6661">
        <w:rPr>
          <w:rFonts w:ascii="Arial" w:hAnsi="Arial" w:cs="Arial"/>
          <w:sz w:val="22"/>
          <w:szCs w:val="22"/>
          <w:lang w:val="en-US"/>
        </w:rPr>
        <w:t xml:space="preserve"> that the specified sample size as calculated by the S-error should be taken as the minimum sample requirement, particularly if other covariates such as age and gender will be included in further analysis. </w:t>
      </w:r>
      <w:r w:rsidR="00F10039" w:rsidRPr="000D6661">
        <w:rPr>
          <w:rFonts w:ascii="Arial" w:hAnsi="Arial" w:cs="Arial"/>
          <w:sz w:val="22"/>
          <w:szCs w:val="22"/>
        </w:rPr>
        <w:t xml:space="preserve">Taking into account Rose and </w:t>
      </w:r>
      <w:proofErr w:type="spellStart"/>
      <w:r w:rsidR="00F10039" w:rsidRPr="000D6661">
        <w:rPr>
          <w:rFonts w:ascii="Arial" w:hAnsi="Arial" w:cs="Arial"/>
          <w:sz w:val="22"/>
          <w:szCs w:val="22"/>
        </w:rPr>
        <w:t>Bliemer</w:t>
      </w:r>
      <w:r w:rsidR="00E01027" w:rsidRPr="000D6661">
        <w:rPr>
          <w:rFonts w:ascii="Arial" w:hAnsi="Arial" w:cs="Arial"/>
          <w:sz w:val="22"/>
          <w:szCs w:val="22"/>
        </w:rPr>
        <w:t>’s</w:t>
      </w:r>
      <w:proofErr w:type="spellEnd"/>
      <w:r w:rsidR="00F10039" w:rsidRPr="000D6661">
        <w:rPr>
          <w:rFonts w:ascii="Arial" w:hAnsi="Arial" w:cs="Arial"/>
          <w:sz w:val="22"/>
          <w:szCs w:val="22"/>
        </w:rPr>
        <w:t xml:space="preserve"> (2013) suggestion to use the </w:t>
      </w:r>
      <w:r w:rsidR="00316DB4" w:rsidRPr="000D6661">
        <w:rPr>
          <w:rFonts w:ascii="Arial" w:hAnsi="Arial" w:cs="Arial"/>
          <w:sz w:val="22"/>
          <w:szCs w:val="22"/>
        </w:rPr>
        <w:t>S</w:t>
      </w:r>
      <w:r w:rsidR="00F10039" w:rsidRPr="000D6661">
        <w:rPr>
          <w:rFonts w:ascii="Arial" w:hAnsi="Arial" w:cs="Arial"/>
          <w:sz w:val="22"/>
          <w:szCs w:val="22"/>
        </w:rPr>
        <w:t xml:space="preserve">-error as </w:t>
      </w:r>
      <w:r w:rsidR="00164B32" w:rsidRPr="000D6661">
        <w:rPr>
          <w:rFonts w:ascii="Arial" w:hAnsi="Arial" w:cs="Arial"/>
          <w:sz w:val="22"/>
          <w:szCs w:val="22"/>
        </w:rPr>
        <w:t>a minimum sample size indictor</w:t>
      </w:r>
      <w:r w:rsidR="00440BFE" w:rsidRPr="000D6661">
        <w:rPr>
          <w:rFonts w:ascii="Arial" w:hAnsi="Arial" w:cs="Arial"/>
          <w:sz w:val="22"/>
          <w:szCs w:val="22"/>
        </w:rPr>
        <w:t xml:space="preserve">, this paper sampled 283 households across the NW region of England. </w:t>
      </w:r>
      <w:r w:rsidR="00E71835" w:rsidRPr="000D6661">
        <w:rPr>
          <w:rFonts w:ascii="Arial" w:hAnsi="Arial" w:cs="Arial"/>
          <w:sz w:val="22"/>
          <w:szCs w:val="22"/>
        </w:rPr>
        <w:t>With regard to sample representativeness, 54% of the respondents were female, 26% were aged 65 plus and 4.2% were unemployed. This is closely comparable with data on gender (female, 51%), age structure (aged 65 plus, 21%) and unemployment (5%) for the NW region according to the Census of Population 2011 for England and Wales.</w:t>
      </w:r>
    </w:p>
    <w:p w14:paraId="5BA56E11" w14:textId="01F6B012" w:rsidR="00946531" w:rsidRPr="000D6661" w:rsidRDefault="00024F0B">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A pilot study with 30 respondents was run in August 2015. To validate the results of the first survey a second pilot study was run in early Septembe</w:t>
      </w:r>
      <w:r w:rsidR="00F55C76" w:rsidRPr="000D6661">
        <w:rPr>
          <w:rFonts w:ascii="Arial" w:hAnsi="Arial" w:cs="Arial"/>
          <w:sz w:val="22"/>
          <w:szCs w:val="22"/>
        </w:rPr>
        <w:t xml:space="preserve">r. The questions </w:t>
      </w:r>
      <w:r w:rsidR="00F55C76" w:rsidRPr="000D6661">
        <w:rPr>
          <w:rFonts w:ascii="Arial" w:hAnsi="Arial" w:cs="Arial"/>
          <w:sz w:val="22"/>
          <w:szCs w:val="22"/>
        </w:rPr>
        <w:lastRenderedPageBreak/>
        <w:t>included in both</w:t>
      </w:r>
      <w:r w:rsidRPr="000D6661">
        <w:rPr>
          <w:rFonts w:ascii="Arial" w:hAnsi="Arial" w:cs="Arial"/>
          <w:sz w:val="22"/>
          <w:szCs w:val="22"/>
        </w:rPr>
        <w:t xml:space="preserve"> </w:t>
      </w:r>
      <w:r w:rsidR="00F55C76" w:rsidRPr="000D6661">
        <w:rPr>
          <w:rFonts w:ascii="Arial" w:hAnsi="Arial" w:cs="Arial"/>
          <w:sz w:val="22"/>
          <w:szCs w:val="22"/>
        </w:rPr>
        <w:t>pilot studies were based on previous research on the value of constant electricity supply (</w:t>
      </w:r>
      <w:r w:rsidR="00CF7C30" w:rsidRPr="000D6661">
        <w:rPr>
          <w:rFonts w:ascii="Arial" w:hAnsi="Arial" w:cs="Arial"/>
          <w:sz w:val="22"/>
          <w:szCs w:val="22"/>
        </w:rPr>
        <w:t xml:space="preserve">Abdullah and Mariel, 2010; </w:t>
      </w:r>
      <w:proofErr w:type="spellStart"/>
      <w:r w:rsidR="00EE3CE0" w:rsidRPr="000D6661">
        <w:rPr>
          <w:rFonts w:ascii="Arial" w:hAnsi="Arial" w:cs="Arial"/>
          <w:sz w:val="22"/>
          <w:szCs w:val="22"/>
        </w:rPr>
        <w:t>Carlsson</w:t>
      </w:r>
      <w:proofErr w:type="spellEnd"/>
      <w:r w:rsidR="00EE3CE0" w:rsidRPr="000D6661">
        <w:rPr>
          <w:rFonts w:ascii="Arial" w:hAnsi="Arial" w:cs="Arial"/>
          <w:sz w:val="22"/>
          <w:szCs w:val="22"/>
        </w:rPr>
        <w:t xml:space="preserve"> and Martinsson, 2008; </w:t>
      </w:r>
      <w:proofErr w:type="spellStart"/>
      <w:r w:rsidR="00F55C76" w:rsidRPr="000D6661">
        <w:rPr>
          <w:rFonts w:ascii="Arial" w:hAnsi="Arial" w:cs="Arial"/>
          <w:sz w:val="22"/>
          <w:szCs w:val="22"/>
        </w:rPr>
        <w:t>Pepermans</w:t>
      </w:r>
      <w:proofErr w:type="spellEnd"/>
      <w:r w:rsidR="00F55C76" w:rsidRPr="000D6661">
        <w:rPr>
          <w:rFonts w:ascii="Arial" w:hAnsi="Arial" w:cs="Arial"/>
          <w:sz w:val="22"/>
          <w:szCs w:val="22"/>
        </w:rPr>
        <w:t>, 2011)</w:t>
      </w:r>
      <w:r w:rsidRPr="000D6661">
        <w:rPr>
          <w:rFonts w:ascii="Arial" w:hAnsi="Arial" w:cs="Arial"/>
          <w:sz w:val="22"/>
          <w:szCs w:val="22"/>
        </w:rPr>
        <w:t xml:space="preserve"> and two focus groups conducted with residential</w:t>
      </w:r>
      <w:r w:rsidR="00406942" w:rsidRPr="000D6661">
        <w:rPr>
          <w:rFonts w:ascii="Arial" w:hAnsi="Arial" w:cs="Arial"/>
          <w:sz w:val="22"/>
          <w:szCs w:val="22"/>
        </w:rPr>
        <w:t xml:space="preserve"> customers in May and June 2015.</w:t>
      </w:r>
      <w:r w:rsidR="00D53F5B" w:rsidRPr="000D6661">
        <w:rPr>
          <w:rFonts w:ascii="Arial" w:hAnsi="Arial" w:cs="Arial"/>
          <w:sz w:val="22"/>
          <w:szCs w:val="22"/>
        </w:rPr>
        <w:t xml:space="preserve"> </w:t>
      </w:r>
      <w:r w:rsidR="00946531" w:rsidRPr="000D6661">
        <w:rPr>
          <w:rFonts w:ascii="Arial" w:hAnsi="Arial" w:cs="Arial"/>
          <w:sz w:val="22"/>
          <w:szCs w:val="22"/>
        </w:rPr>
        <w:t>The first part of the survey collected information about the respondent’s experience with power outages. These questions also prepare the respondent for the choice experiment questions by forcing them to think about the issue of continuous power supply, about past experiences and the possible consequences of power outages. For example</w:t>
      </w:r>
      <w:r w:rsidR="002A1779" w:rsidRPr="000D6661">
        <w:rPr>
          <w:rFonts w:ascii="Arial" w:hAnsi="Arial" w:cs="Arial"/>
          <w:sz w:val="22"/>
          <w:szCs w:val="22"/>
        </w:rPr>
        <w:t>,</w:t>
      </w:r>
      <w:r w:rsidR="00946531" w:rsidRPr="000D6661">
        <w:rPr>
          <w:rFonts w:ascii="Arial" w:hAnsi="Arial" w:cs="Arial"/>
          <w:sz w:val="22"/>
          <w:szCs w:val="22"/>
        </w:rPr>
        <w:t xml:space="preserve"> what </w:t>
      </w:r>
      <w:r w:rsidR="002A1779" w:rsidRPr="000D6661">
        <w:rPr>
          <w:rFonts w:ascii="Arial" w:hAnsi="Arial" w:cs="Arial"/>
          <w:sz w:val="22"/>
          <w:szCs w:val="22"/>
        </w:rPr>
        <w:t xml:space="preserve">would be the impacts on household activities of the loss of </w:t>
      </w:r>
      <w:r w:rsidR="00946531" w:rsidRPr="000D6661">
        <w:rPr>
          <w:rFonts w:ascii="Arial" w:hAnsi="Arial" w:cs="Arial"/>
          <w:sz w:val="22"/>
          <w:szCs w:val="22"/>
        </w:rPr>
        <w:t>electricity</w:t>
      </w:r>
      <w:r w:rsidR="00316DB4" w:rsidRPr="000D6661">
        <w:rPr>
          <w:rFonts w:ascii="Arial" w:hAnsi="Arial" w:cs="Arial"/>
          <w:sz w:val="22"/>
          <w:szCs w:val="22"/>
        </w:rPr>
        <w:t>-</w:t>
      </w:r>
      <w:r w:rsidR="00946531" w:rsidRPr="000D6661">
        <w:rPr>
          <w:rFonts w:ascii="Arial" w:hAnsi="Arial" w:cs="Arial"/>
          <w:sz w:val="22"/>
          <w:szCs w:val="22"/>
        </w:rPr>
        <w:t xml:space="preserve">powered amenities in their home </w:t>
      </w:r>
      <w:r w:rsidR="002A1779" w:rsidRPr="000D6661">
        <w:rPr>
          <w:rFonts w:ascii="Arial" w:hAnsi="Arial" w:cs="Arial"/>
          <w:sz w:val="22"/>
          <w:szCs w:val="22"/>
        </w:rPr>
        <w:t xml:space="preserve">should </w:t>
      </w:r>
      <w:r w:rsidR="00946531" w:rsidRPr="000D6661">
        <w:rPr>
          <w:rFonts w:ascii="Arial" w:hAnsi="Arial" w:cs="Arial"/>
          <w:sz w:val="22"/>
          <w:szCs w:val="22"/>
        </w:rPr>
        <w:t xml:space="preserve">a power outage occur. </w:t>
      </w:r>
      <w:r w:rsidR="00CF5159" w:rsidRPr="000D6661">
        <w:rPr>
          <w:rFonts w:ascii="Arial" w:hAnsi="Arial" w:cs="Arial"/>
          <w:sz w:val="22"/>
          <w:szCs w:val="22"/>
        </w:rPr>
        <w:t>T</w:t>
      </w:r>
      <w:r w:rsidR="00946531" w:rsidRPr="000D6661">
        <w:rPr>
          <w:rFonts w:ascii="Arial" w:hAnsi="Arial" w:cs="Arial"/>
          <w:sz w:val="22"/>
          <w:szCs w:val="22"/>
        </w:rPr>
        <w:t>he second part the survey collected information on the respondent’s attitude towards power outages and their self</w:t>
      </w:r>
      <w:r w:rsidR="00CF5159" w:rsidRPr="000D6661">
        <w:rPr>
          <w:rFonts w:ascii="Arial" w:hAnsi="Arial" w:cs="Arial"/>
          <w:sz w:val="22"/>
          <w:szCs w:val="22"/>
        </w:rPr>
        <w:t>-</w:t>
      </w:r>
      <w:r w:rsidR="00946531" w:rsidRPr="000D6661">
        <w:rPr>
          <w:rFonts w:ascii="Arial" w:hAnsi="Arial" w:cs="Arial"/>
          <w:sz w:val="22"/>
          <w:szCs w:val="22"/>
        </w:rPr>
        <w:t>reported ability to cope during power outages of different duration</w:t>
      </w:r>
      <w:r w:rsidR="002A1779" w:rsidRPr="000D6661">
        <w:rPr>
          <w:rFonts w:ascii="Arial" w:hAnsi="Arial" w:cs="Arial"/>
          <w:sz w:val="22"/>
          <w:szCs w:val="22"/>
        </w:rPr>
        <w:t>s</w:t>
      </w:r>
      <w:r w:rsidR="00946531" w:rsidRPr="000D6661">
        <w:rPr>
          <w:rFonts w:ascii="Arial" w:hAnsi="Arial" w:cs="Arial"/>
          <w:sz w:val="22"/>
          <w:szCs w:val="22"/>
        </w:rPr>
        <w:t xml:space="preserve"> and during </w:t>
      </w:r>
      <w:r w:rsidR="00CF5159" w:rsidRPr="000D6661">
        <w:rPr>
          <w:rFonts w:ascii="Arial" w:hAnsi="Arial" w:cs="Arial"/>
          <w:sz w:val="22"/>
          <w:szCs w:val="22"/>
        </w:rPr>
        <w:t>w</w:t>
      </w:r>
      <w:r w:rsidR="00946531" w:rsidRPr="000D6661">
        <w:rPr>
          <w:rFonts w:ascii="Arial" w:hAnsi="Arial" w:cs="Arial"/>
          <w:sz w:val="22"/>
          <w:szCs w:val="22"/>
        </w:rPr>
        <w:t xml:space="preserve">inter and </w:t>
      </w:r>
      <w:r w:rsidR="00CF5159" w:rsidRPr="000D6661">
        <w:rPr>
          <w:rFonts w:ascii="Arial" w:hAnsi="Arial" w:cs="Arial"/>
          <w:sz w:val="22"/>
          <w:szCs w:val="22"/>
        </w:rPr>
        <w:t>s</w:t>
      </w:r>
      <w:r w:rsidR="00946531" w:rsidRPr="000D6661">
        <w:rPr>
          <w:rFonts w:ascii="Arial" w:hAnsi="Arial" w:cs="Arial"/>
          <w:sz w:val="22"/>
          <w:szCs w:val="22"/>
        </w:rPr>
        <w:t xml:space="preserve">ummer. The third part consisted of the choice sets </w:t>
      </w:r>
      <w:r w:rsidR="00EE3CE0" w:rsidRPr="000D6661">
        <w:rPr>
          <w:rFonts w:ascii="Arial" w:hAnsi="Arial" w:cs="Arial"/>
          <w:sz w:val="22"/>
          <w:szCs w:val="22"/>
        </w:rPr>
        <w:t xml:space="preserve">(see Section 3) </w:t>
      </w:r>
      <w:r w:rsidR="00946531" w:rsidRPr="000D6661">
        <w:rPr>
          <w:rFonts w:ascii="Arial" w:hAnsi="Arial" w:cs="Arial"/>
          <w:sz w:val="22"/>
          <w:szCs w:val="22"/>
        </w:rPr>
        <w:t>and the fourth part of the survey collected information on relevant socio-demographic, spatial and household characteristics. On average, it took about 18 min</w:t>
      </w:r>
      <w:r w:rsidR="00CF5159" w:rsidRPr="000D6661">
        <w:rPr>
          <w:rFonts w:ascii="Arial" w:hAnsi="Arial" w:cs="Arial"/>
          <w:sz w:val="22"/>
          <w:szCs w:val="22"/>
        </w:rPr>
        <w:t>utes</w:t>
      </w:r>
      <w:r w:rsidR="00946531" w:rsidRPr="000D6661">
        <w:rPr>
          <w:rFonts w:ascii="Arial" w:hAnsi="Arial" w:cs="Arial"/>
          <w:sz w:val="22"/>
          <w:szCs w:val="22"/>
        </w:rPr>
        <w:t xml:space="preserve"> to </w:t>
      </w:r>
      <w:r w:rsidR="00CF5159" w:rsidRPr="000D6661">
        <w:rPr>
          <w:rFonts w:ascii="Arial" w:hAnsi="Arial" w:cs="Arial"/>
          <w:sz w:val="22"/>
          <w:szCs w:val="22"/>
        </w:rPr>
        <w:t>complete</w:t>
      </w:r>
      <w:r w:rsidR="00946531" w:rsidRPr="000D6661">
        <w:rPr>
          <w:rFonts w:ascii="Arial" w:hAnsi="Arial" w:cs="Arial"/>
          <w:sz w:val="22"/>
          <w:szCs w:val="22"/>
        </w:rPr>
        <w:t xml:space="preserve"> the questionnaire. </w:t>
      </w:r>
    </w:p>
    <w:p w14:paraId="1C8C1B77" w14:textId="77777777" w:rsidR="00946531" w:rsidRPr="000D6661" w:rsidRDefault="00946531">
      <w:pPr>
        <w:autoSpaceDE w:val="0"/>
        <w:autoSpaceDN w:val="0"/>
        <w:adjustRightInd w:val="0"/>
        <w:spacing w:line="480" w:lineRule="auto"/>
        <w:jc w:val="both"/>
        <w:rPr>
          <w:rFonts w:ascii="Arial" w:hAnsi="Arial" w:cs="Arial"/>
          <w:sz w:val="22"/>
          <w:szCs w:val="22"/>
        </w:rPr>
      </w:pPr>
    </w:p>
    <w:p w14:paraId="46067095" w14:textId="4AA52D2F" w:rsidR="00946531" w:rsidRPr="000D6661" w:rsidRDefault="00946531">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Table </w:t>
      </w:r>
      <w:r w:rsidR="003E68FE" w:rsidRPr="000D6661">
        <w:rPr>
          <w:rFonts w:ascii="Arial" w:hAnsi="Arial" w:cs="Arial"/>
          <w:sz w:val="22"/>
          <w:szCs w:val="22"/>
        </w:rPr>
        <w:t>2</w:t>
      </w:r>
      <w:r w:rsidRPr="000D6661">
        <w:rPr>
          <w:rFonts w:ascii="Arial" w:hAnsi="Arial" w:cs="Arial"/>
          <w:sz w:val="22"/>
          <w:szCs w:val="22"/>
        </w:rPr>
        <w:t xml:space="preserve"> reports on</w:t>
      </w:r>
      <w:r w:rsidR="00152FB4" w:rsidRPr="000D6661">
        <w:rPr>
          <w:rFonts w:ascii="Arial" w:hAnsi="Arial" w:cs="Arial"/>
          <w:sz w:val="22"/>
          <w:szCs w:val="22"/>
        </w:rPr>
        <w:t xml:space="preserve"> survey respondents</w:t>
      </w:r>
      <w:r w:rsidR="00CF5159" w:rsidRPr="000D6661">
        <w:rPr>
          <w:rFonts w:ascii="Arial" w:hAnsi="Arial" w:cs="Arial"/>
          <w:sz w:val="22"/>
          <w:szCs w:val="22"/>
        </w:rPr>
        <w:t>’</w:t>
      </w:r>
      <w:r w:rsidRPr="000D6661">
        <w:rPr>
          <w:rFonts w:ascii="Arial" w:hAnsi="Arial" w:cs="Arial"/>
          <w:sz w:val="22"/>
          <w:szCs w:val="22"/>
        </w:rPr>
        <w:t xml:space="preserve"> experience</w:t>
      </w:r>
      <w:r w:rsidR="00152FB4" w:rsidRPr="000D6661">
        <w:rPr>
          <w:rFonts w:ascii="Arial" w:hAnsi="Arial" w:cs="Arial"/>
          <w:sz w:val="22"/>
          <w:szCs w:val="22"/>
        </w:rPr>
        <w:t xml:space="preserve"> and attitude to power outages. </w:t>
      </w:r>
      <w:r w:rsidR="006A40AD" w:rsidRPr="000D6661">
        <w:rPr>
          <w:rFonts w:ascii="Arial" w:hAnsi="Arial" w:cs="Arial"/>
          <w:sz w:val="22"/>
          <w:szCs w:val="22"/>
        </w:rPr>
        <w:t xml:space="preserve">For the purpose of the WTP survey, power outages were defined </w:t>
      </w:r>
      <w:r w:rsidR="00D0335D" w:rsidRPr="000D6661">
        <w:rPr>
          <w:rFonts w:ascii="Arial" w:hAnsi="Arial" w:cs="Arial"/>
          <w:sz w:val="22"/>
          <w:szCs w:val="22"/>
        </w:rPr>
        <w:t>within the survey</w:t>
      </w:r>
      <w:r w:rsidR="006A40AD" w:rsidRPr="000D6661">
        <w:rPr>
          <w:rFonts w:ascii="Arial" w:hAnsi="Arial" w:cs="Arial"/>
          <w:sz w:val="22"/>
          <w:szCs w:val="22"/>
        </w:rPr>
        <w:t xml:space="preserve"> as ‘</w:t>
      </w:r>
      <w:r w:rsidR="006A40AD" w:rsidRPr="000D6661">
        <w:rPr>
          <w:rFonts w:ascii="Arial" w:hAnsi="Arial" w:cs="Arial"/>
          <w:sz w:val="22"/>
          <w:szCs w:val="22"/>
          <w:lang w:val="en-US"/>
        </w:rPr>
        <w:t>a temporary interruption to the electricity supply</w:t>
      </w:r>
      <w:r w:rsidR="00316DB4" w:rsidRPr="000D6661">
        <w:rPr>
          <w:rFonts w:ascii="Arial" w:hAnsi="Arial" w:cs="Arial"/>
          <w:sz w:val="22"/>
          <w:szCs w:val="22"/>
          <w:lang w:val="en-US"/>
        </w:rPr>
        <w:t>’</w:t>
      </w:r>
      <w:r w:rsidR="006A40AD" w:rsidRPr="000D6661">
        <w:rPr>
          <w:rFonts w:ascii="Arial" w:hAnsi="Arial" w:cs="Arial"/>
          <w:sz w:val="22"/>
          <w:szCs w:val="22"/>
          <w:lang w:val="en-US"/>
        </w:rPr>
        <w:t>. </w:t>
      </w:r>
      <w:r w:rsidR="00152FB4" w:rsidRPr="000D6661">
        <w:rPr>
          <w:rFonts w:ascii="Arial" w:hAnsi="Arial" w:cs="Arial"/>
          <w:sz w:val="22"/>
          <w:szCs w:val="22"/>
        </w:rPr>
        <w:t xml:space="preserve">As presented in Table </w:t>
      </w:r>
      <w:r w:rsidR="003E68FE" w:rsidRPr="000D6661">
        <w:rPr>
          <w:rFonts w:ascii="Arial" w:hAnsi="Arial" w:cs="Arial"/>
          <w:sz w:val="22"/>
          <w:szCs w:val="22"/>
        </w:rPr>
        <w:t>2</w:t>
      </w:r>
      <w:r w:rsidR="00152FB4" w:rsidRPr="000D6661">
        <w:rPr>
          <w:rFonts w:ascii="Arial" w:hAnsi="Arial" w:cs="Arial"/>
          <w:sz w:val="22"/>
          <w:szCs w:val="22"/>
        </w:rPr>
        <w:t xml:space="preserve">, 7% of respondents generated their own electricity and on average these respondents generated 34% of their own electricity. A relatively high number of respondents, 60% relied on electricity as their </w:t>
      </w:r>
      <w:r w:rsidR="00DA7421" w:rsidRPr="000D6661">
        <w:rPr>
          <w:rFonts w:ascii="Arial" w:hAnsi="Arial" w:cs="Arial"/>
          <w:sz w:val="22"/>
          <w:szCs w:val="22"/>
        </w:rPr>
        <w:t xml:space="preserve">only </w:t>
      </w:r>
      <w:r w:rsidR="00152FB4" w:rsidRPr="000D6661">
        <w:rPr>
          <w:rFonts w:ascii="Arial" w:hAnsi="Arial" w:cs="Arial"/>
          <w:sz w:val="22"/>
          <w:szCs w:val="22"/>
        </w:rPr>
        <w:t xml:space="preserve">source of heating. The survey found that 31% of respondents had not experienced a power outage in the </w:t>
      </w:r>
      <w:r w:rsidR="00CE4CD7" w:rsidRPr="000D6661">
        <w:rPr>
          <w:rFonts w:ascii="Arial" w:hAnsi="Arial" w:cs="Arial"/>
          <w:sz w:val="22"/>
          <w:szCs w:val="22"/>
        </w:rPr>
        <w:t>previous</w:t>
      </w:r>
      <w:r w:rsidR="00152FB4" w:rsidRPr="000D6661">
        <w:rPr>
          <w:rFonts w:ascii="Arial" w:hAnsi="Arial" w:cs="Arial"/>
          <w:sz w:val="22"/>
          <w:szCs w:val="22"/>
        </w:rPr>
        <w:t xml:space="preserve"> 10 years</w:t>
      </w:r>
      <w:r w:rsidR="00CE4CD7" w:rsidRPr="000D6661">
        <w:rPr>
          <w:rFonts w:ascii="Arial" w:hAnsi="Arial" w:cs="Arial"/>
          <w:sz w:val="22"/>
          <w:szCs w:val="22"/>
        </w:rPr>
        <w:t>. Allowing the respondents to define frequency of outages, a further</w:t>
      </w:r>
      <w:r w:rsidR="00152FB4" w:rsidRPr="000D6661">
        <w:rPr>
          <w:rFonts w:ascii="Arial" w:hAnsi="Arial" w:cs="Arial"/>
          <w:sz w:val="22"/>
          <w:szCs w:val="22"/>
        </w:rPr>
        <w:t xml:space="preserve"> 56%</w:t>
      </w:r>
      <w:r w:rsidR="00CE4CD7" w:rsidRPr="000D6661">
        <w:rPr>
          <w:rFonts w:ascii="Arial" w:hAnsi="Arial" w:cs="Arial"/>
          <w:sz w:val="22"/>
          <w:szCs w:val="22"/>
        </w:rPr>
        <w:t xml:space="preserve"> of survey respondents</w:t>
      </w:r>
      <w:r w:rsidR="00152FB4" w:rsidRPr="000D6661">
        <w:rPr>
          <w:rFonts w:ascii="Arial" w:hAnsi="Arial" w:cs="Arial"/>
          <w:sz w:val="22"/>
          <w:szCs w:val="22"/>
        </w:rPr>
        <w:t xml:space="preserve"> reported that they experience</w:t>
      </w:r>
      <w:r w:rsidR="00CE4CD7" w:rsidRPr="000D6661">
        <w:rPr>
          <w:rFonts w:ascii="Arial" w:hAnsi="Arial" w:cs="Arial"/>
          <w:sz w:val="22"/>
          <w:szCs w:val="22"/>
        </w:rPr>
        <w:t>d</w:t>
      </w:r>
      <w:r w:rsidR="00152FB4" w:rsidRPr="000D6661">
        <w:rPr>
          <w:rFonts w:ascii="Arial" w:hAnsi="Arial" w:cs="Arial"/>
          <w:sz w:val="22"/>
          <w:szCs w:val="22"/>
        </w:rPr>
        <w:t xml:space="preserve"> power outages very infrequently. </w:t>
      </w:r>
      <w:r w:rsidR="00FC6855" w:rsidRPr="000D6661">
        <w:rPr>
          <w:rFonts w:ascii="Arial" w:hAnsi="Arial" w:cs="Arial"/>
          <w:sz w:val="22"/>
          <w:szCs w:val="22"/>
        </w:rPr>
        <w:t>Only 0.7% of survey respondents reported that they had experienced power outages ‘very frequently’ over the last 10 years. Examining power outage</w:t>
      </w:r>
      <w:r w:rsidR="00CF5159" w:rsidRPr="000D6661">
        <w:rPr>
          <w:rFonts w:ascii="Arial" w:hAnsi="Arial" w:cs="Arial"/>
          <w:sz w:val="22"/>
          <w:szCs w:val="22"/>
        </w:rPr>
        <w:t>s</w:t>
      </w:r>
      <w:r w:rsidR="00FC6855" w:rsidRPr="000D6661">
        <w:rPr>
          <w:rFonts w:ascii="Arial" w:hAnsi="Arial" w:cs="Arial"/>
          <w:sz w:val="22"/>
          <w:szCs w:val="22"/>
        </w:rPr>
        <w:t xml:space="preserve"> in the preceding 12 months to being survey</w:t>
      </w:r>
      <w:r w:rsidR="00CF5159" w:rsidRPr="000D6661">
        <w:rPr>
          <w:rFonts w:ascii="Arial" w:hAnsi="Arial" w:cs="Arial"/>
          <w:sz w:val="22"/>
          <w:szCs w:val="22"/>
        </w:rPr>
        <w:t>ed</w:t>
      </w:r>
      <w:r w:rsidR="00FC6855" w:rsidRPr="000D6661">
        <w:rPr>
          <w:rFonts w:ascii="Arial" w:hAnsi="Arial" w:cs="Arial"/>
          <w:sz w:val="22"/>
          <w:szCs w:val="22"/>
        </w:rPr>
        <w:t xml:space="preserve">, 21% of respondents reported </w:t>
      </w:r>
      <w:r w:rsidR="00CE4CD7" w:rsidRPr="000D6661">
        <w:rPr>
          <w:rFonts w:ascii="Arial" w:hAnsi="Arial" w:cs="Arial"/>
          <w:sz w:val="22"/>
          <w:szCs w:val="22"/>
        </w:rPr>
        <w:t xml:space="preserve">that </w:t>
      </w:r>
      <w:r w:rsidR="00FC6855" w:rsidRPr="000D6661">
        <w:rPr>
          <w:rFonts w:ascii="Arial" w:hAnsi="Arial" w:cs="Arial"/>
          <w:sz w:val="22"/>
          <w:szCs w:val="22"/>
        </w:rPr>
        <w:t>they had experienced a power outage</w:t>
      </w:r>
      <w:r w:rsidR="00CF5159" w:rsidRPr="000D6661">
        <w:rPr>
          <w:rFonts w:ascii="Arial" w:hAnsi="Arial" w:cs="Arial"/>
          <w:sz w:val="22"/>
          <w:szCs w:val="22"/>
        </w:rPr>
        <w:t>,</w:t>
      </w:r>
      <w:r w:rsidR="00FC6855" w:rsidRPr="000D6661">
        <w:rPr>
          <w:rFonts w:ascii="Arial" w:hAnsi="Arial" w:cs="Arial"/>
          <w:sz w:val="22"/>
          <w:szCs w:val="22"/>
        </w:rPr>
        <w:t xml:space="preserve"> </w:t>
      </w:r>
      <w:r w:rsidR="00FC6855" w:rsidRPr="000D6661">
        <w:rPr>
          <w:rFonts w:ascii="Arial" w:hAnsi="Arial" w:cs="Arial"/>
          <w:sz w:val="22"/>
          <w:szCs w:val="22"/>
        </w:rPr>
        <w:lastRenderedPageBreak/>
        <w:t>with the average power outage last 1.75 hours. As a means to encourage respondents to begin thinking about their reliance on electricity, a question</w:t>
      </w:r>
      <w:r w:rsidR="00CF5159" w:rsidRPr="000D6661">
        <w:rPr>
          <w:rFonts w:ascii="Arial" w:hAnsi="Arial" w:cs="Arial"/>
          <w:sz w:val="22"/>
          <w:szCs w:val="22"/>
        </w:rPr>
        <w:t xml:space="preserve"> was posed</w:t>
      </w:r>
      <w:r w:rsidR="00FC6855" w:rsidRPr="000D6661">
        <w:rPr>
          <w:rFonts w:ascii="Arial" w:hAnsi="Arial" w:cs="Arial"/>
          <w:sz w:val="22"/>
          <w:szCs w:val="22"/>
        </w:rPr>
        <w:t xml:space="preserve"> on how respondents felt they </w:t>
      </w:r>
      <w:r w:rsidR="00024F0B" w:rsidRPr="000D6661">
        <w:rPr>
          <w:rFonts w:ascii="Arial" w:hAnsi="Arial" w:cs="Arial"/>
          <w:sz w:val="22"/>
          <w:szCs w:val="22"/>
        </w:rPr>
        <w:t>would be able to cope with a 24-</w:t>
      </w:r>
      <w:r w:rsidR="00FC6855" w:rsidRPr="000D6661">
        <w:rPr>
          <w:rFonts w:ascii="Arial" w:hAnsi="Arial" w:cs="Arial"/>
          <w:sz w:val="22"/>
          <w:szCs w:val="22"/>
        </w:rPr>
        <w:t>hour power outage in (a) winter months and (b) summer months.</w:t>
      </w:r>
    </w:p>
    <w:p w14:paraId="3E154054" w14:textId="77777777" w:rsidR="00FC6855" w:rsidRPr="000D6661" w:rsidRDefault="00FC6855">
      <w:pPr>
        <w:autoSpaceDE w:val="0"/>
        <w:autoSpaceDN w:val="0"/>
        <w:adjustRightInd w:val="0"/>
        <w:spacing w:line="480" w:lineRule="auto"/>
        <w:jc w:val="both"/>
        <w:rPr>
          <w:rFonts w:ascii="Arial" w:hAnsi="Arial" w:cs="Arial"/>
          <w:sz w:val="22"/>
          <w:szCs w:val="22"/>
        </w:rPr>
      </w:pPr>
    </w:p>
    <w:p w14:paraId="0759B46B" w14:textId="133F76F6" w:rsidR="004B49E9" w:rsidRPr="000D6661" w:rsidRDefault="00FC6855">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Examining respondents self</w:t>
      </w:r>
      <w:r w:rsidR="00CF5159" w:rsidRPr="000D6661">
        <w:rPr>
          <w:rFonts w:ascii="Arial" w:hAnsi="Arial" w:cs="Arial"/>
          <w:sz w:val="22"/>
          <w:szCs w:val="22"/>
        </w:rPr>
        <w:t>-</w:t>
      </w:r>
      <w:r w:rsidRPr="000D6661">
        <w:rPr>
          <w:rFonts w:ascii="Arial" w:hAnsi="Arial" w:cs="Arial"/>
          <w:sz w:val="22"/>
          <w:szCs w:val="22"/>
        </w:rPr>
        <w:t xml:space="preserve">reported ability to cope with a 24-hour power outage in the </w:t>
      </w:r>
      <w:r w:rsidR="00CF5159" w:rsidRPr="000D6661">
        <w:rPr>
          <w:rFonts w:ascii="Arial" w:hAnsi="Arial" w:cs="Arial"/>
          <w:sz w:val="22"/>
          <w:szCs w:val="22"/>
        </w:rPr>
        <w:t>s</w:t>
      </w:r>
      <w:r w:rsidRPr="000D6661">
        <w:rPr>
          <w:rFonts w:ascii="Arial" w:hAnsi="Arial" w:cs="Arial"/>
          <w:sz w:val="22"/>
          <w:szCs w:val="22"/>
        </w:rPr>
        <w:t xml:space="preserve">ummer, 38% of respondents </w:t>
      </w:r>
      <w:r w:rsidR="00CF5159" w:rsidRPr="000D6661">
        <w:rPr>
          <w:rFonts w:ascii="Arial" w:hAnsi="Arial" w:cs="Arial"/>
          <w:sz w:val="22"/>
          <w:szCs w:val="22"/>
        </w:rPr>
        <w:t xml:space="preserve">stated </w:t>
      </w:r>
      <w:r w:rsidRPr="000D6661">
        <w:rPr>
          <w:rFonts w:ascii="Arial" w:hAnsi="Arial" w:cs="Arial"/>
          <w:sz w:val="22"/>
          <w:szCs w:val="22"/>
        </w:rPr>
        <w:t>that th</w:t>
      </w:r>
      <w:r w:rsidR="00576822" w:rsidRPr="000D6661">
        <w:rPr>
          <w:rFonts w:ascii="Arial" w:hAnsi="Arial" w:cs="Arial"/>
          <w:sz w:val="22"/>
          <w:szCs w:val="22"/>
        </w:rPr>
        <w:t xml:space="preserve">ey would cope ‘fairly well’, 28% </w:t>
      </w:r>
      <w:r w:rsidR="00EC2457" w:rsidRPr="000D6661">
        <w:rPr>
          <w:rFonts w:ascii="Arial" w:hAnsi="Arial" w:cs="Arial"/>
          <w:sz w:val="22"/>
          <w:szCs w:val="22"/>
        </w:rPr>
        <w:t xml:space="preserve">recorded </w:t>
      </w:r>
      <w:r w:rsidR="00576822" w:rsidRPr="000D6661">
        <w:rPr>
          <w:rFonts w:ascii="Arial" w:hAnsi="Arial" w:cs="Arial"/>
          <w:sz w:val="22"/>
          <w:szCs w:val="22"/>
        </w:rPr>
        <w:t>that they would cope ‘fairly poorly’,</w:t>
      </w:r>
      <w:r w:rsidR="00EC2457" w:rsidRPr="000D6661">
        <w:rPr>
          <w:rFonts w:ascii="Arial" w:hAnsi="Arial" w:cs="Arial"/>
          <w:sz w:val="22"/>
          <w:szCs w:val="22"/>
        </w:rPr>
        <w:t xml:space="preserve"> and</w:t>
      </w:r>
      <w:r w:rsidRPr="000D6661">
        <w:rPr>
          <w:rFonts w:ascii="Arial" w:hAnsi="Arial" w:cs="Arial"/>
          <w:sz w:val="22"/>
          <w:szCs w:val="22"/>
        </w:rPr>
        <w:t xml:space="preserve"> 12% </w:t>
      </w:r>
      <w:r w:rsidR="00EC2457" w:rsidRPr="000D6661">
        <w:rPr>
          <w:rFonts w:ascii="Arial" w:hAnsi="Arial" w:cs="Arial"/>
          <w:sz w:val="22"/>
          <w:szCs w:val="22"/>
        </w:rPr>
        <w:t>said</w:t>
      </w:r>
      <w:r w:rsidRPr="000D6661">
        <w:rPr>
          <w:rFonts w:ascii="Arial" w:hAnsi="Arial" w:cs="Arial"/>
          <w:sz w:val="22"/>
          <w:szCs w:val="22"/>
        </w:rPr>
        <w:t xml:space="preserve"> that they would cope ‘extremely</w:t>
      </w:r>
      <w:r w:rsidR="00A907E9" w:rsidRPr="000D6661">
        <w:rPr>
          <w:rFonts w:ascii="Arial" w:hAnsi="Arial" w:cs="Arial"/>
          <w:sz w:val="22"/>
          <w:szCs w:val="22"/>
        </w:rPr>
        <w:t xml:space="preserve"> </w:t>
      </w:r>
      <w:r w:rsidR="002052C1" w:rsidRPr="000D6661">
        <w:rPr>
          <w:rFonts w:ascii="Arial" w:hAnsi="Arial" w:cs="Arial"/>
          <w:sz w:val="22"/>
          <w:szCs w:val="22"/>
        </w:rPr>
        <w:t>poorly</w:t>
      </w:r>
      <w:r w:rsidRPr="000D6661">
        <w:rPr>
          <w:rFonts w:ascii="Arial" w:hAnsi="Arial" w:cs="Arial"/>
          <w:sz w:val="22"/>
          <w:szCs w:val="22"/>
        </w:rPr>
        <w:t>’. Examining the responses to a 24-hour power outage in winter, the percentage of individual</w:t>
      </w:r>
      <w:r w:rsidR="00DA7421" w:rsidRPr="000D6661">
        <w:rPr>
          <w:rFonts w:ascii="Arial" w:hAnsi="Arial" w:cs="Arial"/>
          <w:sz w:val="22"/>
          <w:szCs w:val="22"/>
        </w:rPr>
        <w:t>s</w:t>
      </w:r>
      <w:r w:rsidRPr="000D6661">
        <w:rPr>
          <w:rFonts w:ascii="Arial" w:hAnsi="Arial" w:cs="Arial"/>
          <w:sz w:val="22"/>
          <w:szCs w:val="22"/>
        </w:rPr>
        <w:t xml:space="preserve"> that </w:t>
      </w:r>
      <w:r w:rsidR="00EC2457" w:rsidRPr="000D6661">
        <w:rPr>
          <w:rFonts w:ascii="Arial" w:hAnsi="Arial" w:cs="Arial"/>
          <w:sz w:val="22"/>
          <w:szCs w:val="22"/>
        </w:rPr>
        <w:t>stated</w:t>
      </w:r>
      <w:r w:rsidRPr="000D6661">
        <w:rPr>
          <w:rFonts w:ascii="Arial" w:hAnsi="Arial" w:cs="Arial"/>
          <w:sz w:val="22"/>
          <w:szCs w:val="22"/>
        </w:rPr>
        <w:t xml:space="preserve"> that they would cope ‘fairly well’ dropped to 12%. </w:t>
      </w:r>
      <w:r w:rsidR="00576822" w:rsidRPr="000D6661">
        <w:rPr>
          <w:rFonts w:ascii="Arial" w:hAnsi="Arial" w:cs="Arial"/>
          <w:sz w:val="22"/>
          <w:szCs w:val="22"/>
        </w:rPr>
        <w:t>T</w:t>
      </w:r>
      <w:r w:rsidRPr="000D6661">
        <w:rPr>
          <w:rFonts w:ascii="Arial" w:hAnsi="Arial" w:cs="Arial"/>
          <w:sz w:val="22"/>
          <w:szCs w:val="22"/>
        </w:rPr>
        <w:t xml:space="preserve">he percentage of respondents who would cope ‘fairly poorly’ during a winter power </w:t>
      </w:r>
      <w:r w:rsidR="00576822" w:rsidRPr="000D6661">
        <w:rPr>
          <w:rFonts w:ascii="Arial" w:hAnsi="Arial" w:cs="Arial"/>
          <w:sz w:val="22"/>
          <w:szCs w:val="22"/>
        </w:rPr>
        <w:t xml:space="preserve">outage increased </w:t>
      </w:r>
      <w:r w:rsidR="00C73EE6" w:rsidRPr="000D6661">
        <w:rPr>
          <w:rFonts w:ascii="Arial" w:hAnsi="Arial" w:cs="Arial"/>
          <w:sz w:val="22"/>
          <w:szCs w:val="22"/>
        </w:rPr>
        <w:t xml:space="preserve">from </w:t>
      </w:r>
      <w:r w:rsidR="00576822" w:rsidRPr="000D6661">
        <w:rPr>
          <w:rFonts w:ascii="Arial" w:hAnsi="Arial" w:cs="Arial"/>
          <w:sz w:val="22"/>
          <w:szCs w:val="22"/>
        </w:rPr>
        <w:t xml:space="preserve">28% to 35%, while the percentage of people that would cope extremely poorly increased from 12% to 33%. </w:t>
      </w:r>
      <w:r w:rsidR="00581765" w:rsidRPr="000D6661">
        <w:rPr>
          <w:rFonts w:ascii="Arial" w:hAnsi="Arial" w:cs="Arial"/>
          <w:sz w:val="22"/>
          <w:szCs w:val="22"/>
        </w:rPr>
        <w:t xml:space="preserve">Indeed, the percentage of respondents reporting that they would cope either ‘fairly poorly’ or extremely poorly during a 24-hour power outage during the winter comprised 68% of the sample. The substantial increase in the number of people responding that they would cope ‘extremely poorly’ between summer and winter months indicates the importance of electricity supply to residents of NW England during the </w:t>
      </w:r>
      <w:r w:rsidR="005642B8" w:rsidRPr="000D6661">
        <w:rPr>
          <w:rFonts w:ascii="Arial" w:hAnsi="Arial" w:cs="Arial"/>
          <w:sz w:val="22"/>
          <w:szCs w:val="22"/>
        </w:rPr>
        <w:t>winter</w:t>
      </w:r>
      <w:r w:rsidR="00581765" w:rsidRPr="000D6661">
        <w:rPr>
          <w:rFonts w:ascii="Arial" w:hAnsi="Arial" w:cs="Arial"/>
          <w:sz w:val="22"/>
          <w:szCs w:val="22"/>
        </w:rPr>
        <w:t xml:space="preserve">.  </w:t>
      </w:r>
    </w:p>
    <w:p w14:paraId="729575F4" w14:textId="77777777" w:rsidR="005348CC" w:rsidRPr="000D6661" w:rsidRDefault="005348CC">
      <w:pPr>
        <w:autoSpaceDE w:val="0"/>
        <w:autoSpaceDN w:val="0"/>
        <w:adjustRightInd w:val="0"/>
        <w:spacing w:line="480" w:lineRule="auto"/>
        <w:jc w:val="both"/>
        <w:rPr>
          <w:rFonts w:ascii="Arial" w:hAnsi="Arial" w:cs="Arial"/>
          <w:b/>
          <w:sz w:val="22"/>
          <w:szCs w:val="22"/>
        </w:rPr>
      </w:pPr>
    </w:p>
    <w:p w14:paraId="5429CE5F" w14:textId="3DC33299" w:rsidR="004B49E9" w:rsidRPr="000D6661" w:rsidRDefault="005642B8">
      <w:pPr>
        <w:autoSpaceDE w:val="0"/>
        <w:autoSpaceDN w:val="0"/>
        <w:adjustRightInd w:val="0"/>
        <w:spacing w:line="480" w:lineRule="auto"/>
        <w:jc w:val="both"/>
        <w:rPr>
          <w:rFonts w:ascii="Arial" w:hAnsi="Arial" w:cs="Arial"/>
          <w:b/>
          <w:sz w:val="22"/>
          <w:szCs w:val="22"/>
        </w:rPr>
      </w:pPr>
      <w:r w:rsidRPr="000D6661">
        <w:rPr>
          <w:rFonts w:ascii="Arial" w:hAnsi="Arial" w:cs="Arial"/>
          <w:b/>
          <w:sz w:val="22"/>
          <w:szCs w:val="22"/>
        </w:rPr>
        <w:t xml:space="preserve">Table </w:t>
      </w:r>
      <w:r w:rsidR="003E68FE" w:rsidRPr="000D6661">
        <w:rPr>
          <w:rFonts w:ascii="Arial" w:hAnsi="Arial" w:cs="Arial"/>
          <w:b/>
          <w:sz w:val="22"/>
          <w:szCs w:val="22"/>
        </w:rPr>
        <w:t>2</w:t>
      </w:r>
      <w:r w:rsidRPr="000D6661">
        <w:rPr>
          <w:rFonts w:ascii="Arial" w:hAnsi="Arial" w:cs="Arial"/>
          <w:b/>
          <w:sz w:val="22"/>
          <w:szCs w:val="22"/>
        </w:rPr>
        <w:t xml:space="preserve"> Survey respondents experience and attitude to power outages</w:t>
      </w:r>
    </w:p>
    <w:p w14:paraId="0FB80271" w14:textId="0478FF36" w:rsidR="003813CB" w:rsidRPr="000D6661" w:rsidRDefault="00E019EF">
      <w:pPr>
        <w:autoSpaceDE w:val="0"/>
        <w:autoSpaceDN w:val="0"/>
        <w:adjustRightInd w:val="0"/>
        <w:spacing w:line="480" w:lineRule="auto"/>
        <w:jc w:val="both"/>
        <w:rPr>
          <w:rFonts w:ascii="Arial" w:hAnsi="Arial" w:cs="Arial"/>
          <w:sz w:val="22"/>
          <w:szCs w:val="22"/>
          <w:lang w:val="en-US"/>
        </w:rPr>
      </w:pPr>
      <w:r w:rsidRPr="000D6661">
        <w:rPr>
          <w:rFonts w:ascii="Arial" w:hAnsi="Arial" w:cs="Arial"/>
          <w:b/>
          <w:sz w:val="22"/>
          <w:szCs w:val="22"/>
        </w:rPr>
        <w:t xml:space="preserve">Table </w:t>
      </w:r>
      <w:r w:rsidR="003E68FE" w:rsidRPr="000D6661">
        <w:rPr>
          <w:rFonts w:ascii="Arial" w:hAnsi="Arial" w:cs="Arial"/>
          <w:b/>
          <w:sz w:val="22"/>
          <w:szCs w:val="22"/>
        </w:rPr>
        <w:t>3</w:t>
      </w:r>
      <w:r w:rsidRPr="000D6661">
        <w:rPr>
          <w:rFonts w:ascii="Arial" w:hAnsi="Arial" w:cs="Arial"/>
          <w:b/>
          <w:sz w:val="22"/>
          <w:szCs w:val="22"/>
        </w:rPr>
        <w:t xml:space="preserve"> Demographic and Socio-economic Characteristics of Respondents</w:t>
      </w:r>
    </w:p>
    <w:p w14:paraId="21426A77" w14:textId="77777777" w:rsidR="003813CB" w:rsidRPr="000D6661" w:rsidRDefault="003813CB">
      <w:pPr>
        <w:autoSpaceDE w:val="0"/>
        <w:autoSpaceDN w:val="0"/>
        <w:adjustRightInd w:val="0"/>
        <w:spacing w:line="480" w:lineRule="auto"/>
        <w:jc w:val="both"/>
        <w:rPr>
          <w:rFonts w:ascii="Arial" w:hAnsi="Arial" w:cs="Arial"/>
          <w:b/>
          <w:sz w:val="22"/>
          <w:szCs w:val="22"/>
        </w:rPr>
      </w:pPr>
    </w:p>
    <w:p w14:paraId="34874B25" w14:textId="2136F28E" w:rsidR="009B2BD8" w:rsidRPr="000D6661" w:rsidRDefault="00F65454">
      <w:pPr>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Examining</w:t>
      </w:r>
      <w:r w:rsidR="009B2BD8" w:rsidRPr="000D6661">
        <w:rPr>
          <w:rFonts w:ascii="Arial" w:hAnsi="Arial" w:cs="Arial"/>
          <w:sz w:val="22"/>
          <w:szCs w:val="22"/>
          <w:lang w:val="en-US"/>
        </w:rPr>
        <w:t xml:space="preserve"> the demographic and socio-economic characteristics of the sample</w:t>
      </w:r>
      <w:r w:rsidRPr="000D6661">
        <w:rPr>
          <w:rFonts w:ascii="Arial" w:hAnsi="Arial" w:cs="Arial"/>
          <w:sz w:val="22"/>
          <w:szCs w:val="22"/>
          <w:lang w:val="en-US"/>
        </w:rPr>
        <w:t>,</w:t>
      </w:r>
      <w:r w:rsidR="009B2BD8" w:rsidRPr="000D6661">
        <w:rPr>
          <w:rFonts w:ascii="Arial" w:hAnsi="Arial" w:cs="Arial"/>
          <w:sz w:val="22"/>
          <w:szCs w:val="22"/>
          <w:lang w:val="en-US"/>
        </w:rPr>
        <w:t xml:space="preserve"> Table </w:t>
      </w:r>
      <w:r w:rsidR="003E68FE" w:rsidRPr="000D6661">
        <w:rPr>
          <w:rFonts w:ascii="Arial" w:hAnsi="Arial" w:cs="Arial"/>
          <w:sz w:val="22"/>
          <w:szCs w:val="22"/>
          <w:lang w:val="en-US"/>
        </w:rPr>
        <w:t>3</w:t>
      </w:r>
      <w:r w:rsidR="009B2BD8" w:rsidRPr="000D6661">
        <w:rPr>
          <w:rFonts w:ascii="Arial" w:hAnsi="Arial" w:cs="Arial"/>
          <w:sz w:val="22"/>
          <w:szCs w:val="22"/>
          <w:lang w:val="en-US"/>
        </w:rPr>
        <w:t xml:space="preserve"> indicates that 46% of the respondents were male</w:t>
      </w:r>
      <w:r w:rsidRPr="000D6661">
        <w:rPr>
          <w:rFonts w:ascii="Arial" w:hAnsi="Arial" w:cs="Arial"/>
          <w:sz w:val="22"/>
          <w:szCs w:val="22"/>
          <w:lang w:val="en-US"/>
        </w:rPr>
        <w:t>,</w:t>
      </w:r>
      <w:r w:rsidR="009B2BD8" w:rsidRPr="000D6661">
        <w:rPr>
          <w:rFonts w:ascii="Arial" w:hAnsi="Arial" w:cs="Arial"/>
          <w:sz w:val="22"/>
          <w:szCs w:val="22"/>
          <w:lang w:val="en-US"/>
        </w:rPr>
        <w:t xml:space="preserve"> average age</w:t>
      </w:r>
      <w:r w:rsidRPr="000D6661">
        <w:rPr>
          <w:rFonts w:ascii="Arial" w:hAnsi="Arial" w:cs="Arial"/>
          <w:sz w:val="22"/>
          <w:szCs w:val="22"/>
          <w:lang w:val="en-US"/>
        </w:rPr>
        <w:t xml:space="preserve"> was</w:t>
      </w:r>
      <w:r w:rsidR="009B2BD8" w:rsidRPr="000D6661">
        <w:rPr>
          <w:rFonts w:ascii="Arial" w:hAnsi="Arial" w:cs="Arial"/>
          <w:sz w:val="22"/>
          <w:szCs w:val="22"/>
          <w:lang w:val="en-US"/>
        </w:rPr>
        <w:t xml:space="preserve"> between 30 and 64 years old</w:t>
      </w:r>
      <w:r w:rsidRPr="000D6661">
        <w:rPr>
          <w:rFonts w:ascii="Arial" w:hAnsi="Arial" w:cs="Arial"/>
          <w:sz w:val="22"/>
          <w:szCs w:val="22"/>
          <w:lang w:val="en-US"/>
        </w:rPr>
        <w:t>, 37% of the sample were in full-time employment, while 4% of respondents were unemployed</w:t>
      </w:r>
      <w:r w:rsidR="009B2BD8" w:rsidRPr="000D6661">
        <w:rPr>
          <w:rFonts w:ascii="Arial" w:hAnsi="Arial" w:cs="Arial"/>
          <w:sz w:val="22"/>
          <w:szCs w:val="22"/>
          <w:lang w:val="en-US"/>
        </w:rPr>
        <w:t xml:space="preserve">. </w:t>
      </w:r>
      <w:r w:rsidRPr="000D6661">
        <w:rPr>
          <w:rFonts w:ascii="Arial" w:hAnsi="Arial" w:cs="Arial"/>
          <w:sz w:val="22"/>
          <w:szCs w:val="22"/>
          <w:lang w:val="en-US"/>
        </w:rPr>
        <w:t xml:space="preserve">Although </w:t>
      </w:r>
      <w:r w:rsidR="009B2BD8" w:rsidRPr="000D6661">
        <w:rPr>
          <w:rFonts w:ascii="Arial" w:hAnsi="Arial" w:cs="Arial"/>
          <w:sz w:val="22"/>
          <w:szCs w:val="22"/>
          <w:lang w:val="en-US"/>
        </w:rPr>
        <w:t>12% of respondents chose not to reveal their income, the largest proportion of respondents (34%) earned be</w:t>
      </w:r>
      <w:r w:rsidR="005D3065" w:rsidRPr="000D6661">
        <w:rPr>
          <w:rFonts w:ascii="Arial" w:hAnsi="Arial" w:cs="Arial"/>
          <w:sz w:val="22"/>
          <w:szCs w:val="22"/>
          <w:lang w:val="en-US"/>
        </w:rPr>
        <w:t>t</w:t>
      </w:r>
      <w:r w:rsidR="009B2BD8" w:rsidRPr="000D6661">
        <w:rPr>
          <w:rFonts w:ascii="Arial" w:hAnsi="Arial" w:cs="Arial"/>
          <w:sz w:val="22"/>
          <w:szCs w:val="22"/>
          <w:lang w:val="en-US"/>
        </w:rPr>
        <w:t xml:space="preserve">ween £20,000 and </w:t>
      </w:r>
      <w:r w:rsidR="005D3065" w:rsidRPr="000D6661">
        <w:rPr>
          <w:rFonts w:ascii="Arial" w:hAnsi="Arial" w:cs="Arial"/>
          <w:sz w:val="22"/>
          <w:szCs w:val="22"/>
          <w:lang w:val="en-US"/>
        </w:rPr>
        <w:t>£</w:t>
      </w:r>
      <w:r w:rsidR="009B2BD8" w:rsidRPr="000D6661">
        <w:rPr>
          <w:rFonts w:ascii="Arial" w:hAnsi="Arial" w:cs="Arial"/>
          <w:sz w:val="22"/>
          <w:szCs w:val="22"/>
          <w:lang w:val="en-US"/>
        </w:rPr>
        <w:t>39,999</w:t>
      </w:r>
      <w:r w:rsidR="005D3065" w:rsidRPr="000D6661">
        <w:rPr>
          <w:rFonts w:ascii="Arial" w:hAnsi="Arial" w:cs="Arial"/>
          <w:sz w:val="22"/>
          <w:szCs w:val="22"/>
          <w:lang w:val="en-US"/>
        </w:rPr>
        <w:t xml:space="preserve">. Table </w:t>
      </w:r>
      <w:r w:rsidR="003E68FE" w:rsidRPr="000D6661">
        <w:rPr>
          <w:rFonts w:ascii="Arial" w:hAnsi="Arial" w:cs="Arial"/>
          <w:sz w:val="22"/>
          <w:szCs w:val="22"/>
          <w:lang w:val="en-US"/>
        </w:rPr>
        <w:t>3</w:t>
      </w:r>
      <w:r w:rsidR="005D3065" w:rsidRPr="000D6661">
        <w:rPr>
          <w:rFonts w:ascii="Arial" w:hAnsi="Arial" w:cs="Arial"/>
          <w:sz w:val="22"/>
          <w:szCs w:val="22"/>
          <w:lang w:val="en-US"/>
        </w:rPr>
        <w:t xml:space="preserve"> also indicates that the largest proportion of respondents live in </w:t>
      </w:r>
      <w:r w:rsidR="005D3065" w:rsidRPr="000D6661">
        <w:rPr>
          <w:rFonts w:ascii="Arial" w:hAnsi="Arial" w:cs="Arial"/>
          <w:sz w:val="22"/>
          <w:szCs w:val="22"/>
          <w:lang w:val="en-US"/>
        </w:rPr>
        <w:lastRenderedPageBreak/>
        <w:t xml:space="preserve">2 person households (49%). The largest percentage of respondents lived in small towns (30%) or suburban areas (28%). </w:t>
      </w:r>
    </w:p>
    <w:p w14:paraId="408DC6B8" w14:textId="77777777" w:rsidR="00245E20" w:rsidRPr="000D6661" w:rsidRDefault="00245E20">
      <w:pPr>
        <w:autoSpaceDE w:val="0"/>
        <w:autoSpaceDN w:val="0"/>
        <w:adjustRightInd w:val="0"/>
        <w:spacing w:line="480" w:lineRule="auto"/>
        <w:jc w:val="both"/>
        <w:rPr>
          <w:rFonts w:ascii="Arial" w:hAnsi="Arial" w:cs="Arial"/>
          <w:sz w:val="22"/>
          <w:szCs w:val="22"/>
        </w:rPr>
      </w:pPr>
    </w:p>
    <w:p w14:paraId="0D7D5ED8" w14:textId="129DF5BE" w:rsidR="00E96464" w:rsidRPr="000D6661" w:rsidRDefault="00E96464" w:rsidP="007C6EFB">
      <w:pPr>
        <w:pStyle w:val="ListParagraph"/>
        <w:widowControl w:val="0"/>
        <w:numPr>
          <w:ilvl w:val="0"/>
          <w:numId w:val="15"/>
        </w:numPr>
        <w:autoSpaceDE w:val="0"/>
        <w:autoSpaceDN w:val="0"/>
        <w:adjustRightInd w:val="0"/>
        <w:spacing w:line="480" w:lineRule="auto"/>
        <w:jc w:val="both"/>
        <w:rPr>
          <w:rFonts w:ascii="Arial" w:hAnsi="Arial" w:cs="Arial"/>
          <w:b/>
          <w:sz w:val="22"/>
          <w:szCs w:val="22"/>
        </w:rPr>
      </w:pPr>
      <w:r w:rsidRPr="000D6661">
        <w:rPr>
          <w:rFonts w:ascii="Arial" w:hAnsi="Arial" w:cs="Arial"/>
          <w:b/>
          <w:sz w:val="22"/>
          <w:szCs w:val="22"/>
        </w:rPr>
        <w:t>The Choice Experiment</w:t>
      </w:r>
    </w:p>
    <w:p w14:paraId="6885B09A" w14:textId="26813186" w:rsidR="007D33AA" w:rsidRPr="000D6661" w:rsidRDefault="00041CB8">
      <w:pPr>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T</w:t>
      </w:r>
      <w:r w:rsidR="007D33AA" w:rsidRPr="000D6661">
        <w:rPr>
          <w:rFonts w:ascii="Arial" w:hAnsi="Arial" w:cs="Arial"/>
          <w:sz w:val="22"/>
          <w:szCs w:val="22"/>
          <w:lang w:val="en-US"/>
        </w:rPr>
        <w:t xml:space="preserve">he WTP estimates produced as part of this survey feed into a larger </w:t>
      </w:r>
      <w:r w:rsidR="00776045" w:rsidRPr="000D6661">
        <w:rPr>
          <w:rFonts w:ascii="Arial" w:hAnsi="Arial" w:cs="Arial"/>
          <w:sz w:val="22"/>
          <w:szCs w:val="22"/>
        </w:rPr>
        <w:t>ESPRC-funded ARCC project “Adaptation and Resilience of Coastal Energy Supply” (</w:t>
      </w:r>
      <w:proofErr w:type="spellStart"/>
      <w:r w:rsidR="00776045" w:rsidRPr="000D6661">
        <w:rPr>
          <w:rFonts w:ascii="Arial" w:hAnsi="Arial" w:cs="Arial"/>
          <w:sz w:val="22"/>
          <w:szCs w:val="22"/>
        </w:rPr>
        <w:t>ARCoES</w:t>
      </w:r>
      <w:proofErr w:type="spellEnd"/>
      <w:r w:rsidR="00776045" w:rsidRPr="000D6661">
        <w:rPr>
          <w:rFonts w:ascii="Arial" w:hAnsi="Arial" w:cs="Arial"/>
          <w:sz w:val="22"/>
          <w:szCs w:val="22"/>
        </w:rPr>
        <w:t xml:space="preserve">) </w:t>
      </w:r>
      <w:r w:rsidR="00316DB4" w:rsidRPr="000D6661">
        <w:rPr>
          <w:rFonts w:ascii="Arial" w:hAnsi="Arial" w:cs="Arial"/>
          <w:sz w:val="22"/>
          <w:szCs w:val="22"/>
          <w:lang w:val="en-US"/>
        </w:rPr>
        <w:t>on energy resilience</w:t>
      </w:r>
      <w:r w:rsidR="00776045" w:rsidRPr="000D6661">
        <w:rPr>
          <w:rFonts w:ascii="Arial" w:hAnsi="Arial" w:cs="Arial"/>
          <w:sz w:val="22"/>
          <w:szCs w:val="22"/>
          <w:lang w:val="en-US"/>
        </w:rPr>
        <w:t>.</w:t>
      </w:r>
      <w:r w:rsidR="00316DB4" w:rsidRPr="000D6661">
        <w:rPr>
          <w:rFonts w:ascii="Arial" w:hAnsi="Arial" w:cs="Arial"/>
          <w:sz w:val="22"/>
          <w:szCs w:val="22"/>
          <w:lang w:val="en-US"/>
        </w:rPr>
        <w:t xml:space="preserve"> </w:t>
      </w:r>
      <w:r w:rsidR="007D33AA" w:rsidRPr="000D6661">
        <w:rPr>
          <w:rFonts w:ascii="Arial" w:hAnsi="Arial" w:cs="Arial"/>
          <w:sz w:val="22"/>
          <w:szCs w:val="22"/>
          <w:lang w:val="en-US"/>
        </w:rPr>
        <w:t>At the start of the survey</w:t>
      </w:r>
      <w:r w:rsidR="00410E7B" w:rsidRPr="000D6661">
        <w:rPr>
          <w:rFonts w:ascii="Arial" w:hAnsi="Arial" w:cs="Arial"/>
          <w:sz w:val="22"/>
          <w:szCs w:val="22"/>
          <w:lang w:val="en-US"/>
        </w:rPr>
        <w:t>,</w:t>
      </w:r>
      <w:r w:rsidR="007D33AA" w:rsidRPr="000D6661">
        <w:rPr>
          <w:rFonts w:ascii="Arial" w:hAnsi="Arial" w:cs="Arial"/>
          <w:sz w:val="22"/>
          <w:szCs w:val="22"/>
          <w:lang w:val="en-US"/>
        </w:rPr>
        <w:t xml:space="preserve"> respondents were provided</w:t>
      </w:r>
      <w:r w:rsidR="003A39EB" w:rsidRPr="000D6661">
        <w:rPr>
          <w:rFonts w:ascii="Arial" w:hAnsi="Arial" w:cs="Arial"/>
          <w:sz w:val="22"/>
          <w:szCs w:val="22"/>
          <w:lang w:val="en-US"/>
        </w:rPr>
        <w:t xml:space="preserve"> with the following</w:t>
      </w:r>
      <w:r w:rsidR="007D33AA" w:rsidRPr="000D6661">
        <w:rPr>
          <w:rFonts w:ascii="Arial" w:hAnsi="Arial" w:cs="Arial"/>
          <w:sz w:val="22"/>
          <w:szCs w:val="22"/>
          <w:lang w:val="en-US"/>
        </w:rPr>
        <w:t xml:space="preserve"> information: </w:t>
      </w:r>
    </w:p>
    <w:p w14:paraId="6BD4EF94" w14:textId="77777777" w:rsidR="007D33AA" w:rsidRPr="000D6661" w:rsidRDefault="007D33AA">
      <w:pPr>
        <w:autoSpaceDE w:val="0"/>
        <w:autoSpaceDN w:val="0"/>
        <w:adjustRightInd w:val="0"/>
        <w:spacing w:line="480" w:lineRule="auto"/>
        <w:jc w:val="both"/>
        <w:rPr>
          <w:rFonts w:ascii="Arial" w:hAnsi="Arial" w:cs="Arial"/>
          <w:sz w:val="22"/>
          <w:szCs w:val="22"/>
          <w:lang w:val="en-US"/>
        </w:rPr>
      </w:pPr>
    </w:p>
    <w:p w14:paraId="19CC215D" w14:textId="73725F1D" w:rsidR="003A39EB" w:rsidRPr="000D6661" w:rsidRDefault="007D33AA">
      <w:pPr>
        <w:autoSpaceDE w:val="0"/>
        <w:autoSpaceDN w:val="0"/>
        <w:adjustRightInd w:val="0"/>
        <w:spacing w:line="480" w:lineRule="auto"/>
        <w:jc w:val="both"/>
        <w:rPr>
          <w:rFonts w:ascii="Arial" w:hAnsi="Arial" w:cs="Arial"/>
          <w:i/>
          <w:sz w:val="22"/>
          <w:szCs w:val="22"/>
          <w:lang w:val="en-US"/>
        </w:rPr>
      </w:pPr>
      <w:r w:rsidRPr="000D6661">
        <w:rPr>
          <w:rFonts w:ascii="Arial" w:hAnsi="Arial" w:cs="Arial"/>
          <w:i/>
          <w:sz w:val="22"/>
          <w:szCs w:val="22"/>
          <w:lang w:val="en-US"/>
        </w:rPr>
        <w:t xml:space="preserve">‘The electricity supply in the United Kingdom is generally very reliable and available continuously. However, the power stations that generate electricity, and towers and pylons that deliver electricity to our </w:t>
      </w:r>
      <w:r w:rsidR="00460C08" w:rsidRPr="000D6661">
        <w:rPr>
          <w:rFonts w:ascii="Arial" w:hAnsi="Arial" w:cs="Arial"/>
          <w:i/>
          <w:sz w:val="22"/>
          <w:szCs w:val="22"/>
          <w:lang w:val="en-US"/>
        </w:rPr>
        <w:t>homes</w:t>
      </w:r>
      <w:r w:rsidRPr="000D6661">
        <w:rPr>
          <w:rFonts w:ascii="Arial" w:hAnsi="Arial" w:cs="Arial"/>
          <w:i/>
          <w:sz w:val="22"/>
          <w:szCs w:val="22"/>
          <w:lang w:val="en-US"/>
        </w:rPr>
        <w:t xml:space="preserve"> are often close to the coast or to rivers that may be affected by future sea</w:t>
      </w:r>
      <w:r w:rsidR="00574A96" w:rsidRPr="000D6661">
        <w:rPr>
          <w:rFonts w:ascii="Arial" w:hAnsi="Arial" w:cs="Arial"/>
          <w:i/>
          <w:sz w:val="22"/>
          <w:szCs w:val="22"/>
          <w:lang w:val="en-US"/>
        </w:rPr>
        <w:t>-</w:t>
      </w:r>
      <w:r w:rsidRPr="000D6661">
        <w:rPr>
          <w:rFonts w:ascii="Arial" w:hAnsi="Arial" w:cs="Arial"/>
          <w:i/>
          <w:sz w:val="22"/>
          <w:szCs w:val="22"/>
          <w:lang w:val="en-US"/>
        </w:rPr>
        <w:t>level rise and subsequent flooding. This survey will ask about the use of electricity in your daily routine and the value that your household places o</w:t>
      </w:r>
      <w:r w:rsidR="003A39EB" w:rsidRPr="000D6661">
        <w:rPr>
          <w:rFonts w:ascii="Arial" w:hAnsi="Arial" w:cs="Arial"/>
          <w:i/>
          <w:sz w:val="22"/>
          <w:szCs w:val="22"/>
          <w:lang w:val="en-US"/>
        </w:rPr>
        <w:t>n the availability of 24-</w:t>
      </w:r>
      <w:r w:rsidRPr="000D6661">
        <w:rPr>
          <w:rFonts w:ascii="Arial" w:hAnsi="Arial" w:cs="Arial"/>
          <w:i/>
          <w:sz w:val="22"/>
          <w:szCs w:val="22"/>
          <w:lang w:val="en-US"/>
        </w:rPr>
        <w:t>hour electricity</w:t>
      </w:r>
      <w:r w:rsidR="003A39EB" w:rsidRPr="000D6661">
        <w:rPr>
          <w:rFonts w:ascii="Arial" w:hAnsi="Arial" w:cs="Arial"/>
          <w:i/>
          <w:sz w:val="22"/>
          <w:szCs w:val="22"/>
          <w:lang w:val="en-US"/>
        </w:rPr>
        <w:t xml:space="preserve"> supply</w:t>
      </w:r>
      <w:r w:rsidRPr="000D6661">
        <w:rPr>
          <w:rFonts w:ascii="Arial" w:hAnsi="Arial" w:cs="Arial"/>
          <w:i/>
          <w:sz w:val="22"/>
          <w:szCs w:val="22"/>
          <w:lang w:val="en-US"/>
        </w:rPr>
        <w:t>. The purpose of this survey is to help inform policymakers when to invest in anti-flooding measures for the electricity network’. </w:t>
      </w:r>
    </w:p>
    <w:p w14:paraId="04BDBEA3" w14:textId="77777777" w:rsidR="00623BC2" w:rsidRPr="000D6661" w:rsidRDefault="00623BC2">
      <w:pPr>
        <w:autoSpaceDE w:val="0"/>
        <w:autoSpaceDN w:val="0"/>
        <w:adjustRightInd w:val="0"/>
        <w:spacing w:line="480" w:lineRule="auto"/>
        <w:jc w:val="both"/>
        <w:rPr>
          <w:rFonts w:ascii="Arial" w:hAnsi="Arial" w:cs="Arial"/>
          <w:sz w:val="22"/>
          <w:szCs w:val="22"/>
          <w:lang w:val="en-US"/>
        </w:rPr>
      </w:pPr>
    </w:p>
    <w:p w14:paraId="67BB0403" w14:textId="77777777" w:rsidR="00953ECD" w:rsidRPr="000D6661" w:rsidRDefault="00953ECD">
      <w:pPr>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 xml:space="preserve">It is also stated that the information obtained from the surveys would be used to inform policy at the present day, rather than the asking respondents about future payments, which would be a more cognitively burdensome request.   </w:t>
      </w:r>
    </w:p>
    <w:p w14:paraId="2D6A7298" w14:textId="77777777" w:rsidR="00953ECD" w:rsidRPr="000D6661" w:rsidRDefault="00953ECD">
      <w:pPr>
        <w:autoSpaceDE w:val="0"/>
        <w:autoSpaceDN w:val="0"/>
        <w:adjustRightInd w:val="0"/>
        <w:spacing w:line="480" w:lineRule="auto"/>
        <w:jc w:val="both"/>
        <w:rPr>
          <w:rFonts w:ascii="Arial" w:hAnsi="Arial" w:cs="Arial"/>
          <w:sz w:val="22"/>
          <w:szCs w:val="22"/>
          <w:lang w:val="en-US"/>
        </w:rPr>
      </w:pPr>
    </w:p>
    <w:p w14:paraId="1DAC4EE0" w14:textId="22C67098" w:rsidR="00E96464" w:rsidRPr="000D6661" w:rsidRDefault="00E96464">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Based on previous research (</w:t>
      </w:r>
      <w:r w:rsidR="00CF7C30" w:rsidRPr="000D6661">
        <w:rPr>
          <w:rFonts w:ascii="Arial" w:hAnsi="Arial" w:cs="Arial"/>
          <w:sz w:val="22"/>
          <w:szCs w:val="22"/>
        </w:rPr>
        <w:t xml:space="preserve">Abdullah and Mariel, 2010; </w:t>
      </w:r>
      <w:proofErr w:type="spellStart"/>
      <w:r w:rsidRPr="000D6661">
        <w:rPr>
          <w:rFonts w:ascii="Arial" w:hAnsi="Arial" w:cs="Arial"/>
          <w:sz w:val="22"/>
          <w:szCs w:val="22"/>
        </w:rPr>
        <w:t>Carlsson</w:t>
      </w:r>
      <w:proofErr w:type="spellEnd"/>
      <w:r w:rsidRPr="000D6661">
        <w:rPr>
          <w:rFonts w:ascii="Arial" w:hAnsi="Arial" w:cs="Arial"/>
          <w:sz w:val="22"/>
          <w:szCs w:val="22"/>
        </w:rPr>
        <w:t xml:space="preserve"> and Martinsson, 2008; </w:t>
      </w:r>
      <w:proofErr w:type="spellStart"/>
      <w:r w:rsidRPr="000D6661">
        <w:rPr>
          <w:rFonts w:ascii="Arial" w:hAnsi="Arial" w:cs="Arial"/>
          <w:sz w:val="22"/>
          <w:szCs w:val="22"/>
        </w:rPr>
        <w:t>Pepermans</w:t>
      </w:r>
      <w:proofErr w:type="spellEnd"/>
      <w:r w:rsidRPr="000D6661">
        <w:rPr>
          <w:rFonts w:ascii="Arial" w:hAnsi="Arial" w:cs="Arial"/>
          <w:sz w:val="22"/>
          <w:szCs w:val="22"/>
        </w:rPr>
        <w:t xml:space="preserve">, 2011) and </w:t>
      </w:r>
      <w:r w:rsidR="00024F0B" w:rsidRPr="000D6661">
        <w:rPr>
          <w:rFonts w:ascii="Arial" w:hAnsi="Arial" w:cs="Arial"/>
          <w:sz w:val="22"/>
          <w:szCs w:val="22"/>
        </w:rPr>
        <w:t xml:space="preserve">the </w:t>
      </w:r>
      <w:r w:rsidRPr="000D6661">
        <w:rPr>
          <w:rFonts w:ascii="Arial" w:hAnsi="Arial" w:cs="Arial"/>
          <w:sz w:val="22"/>
          <w:szCs w:val="22"/>
        </w:rPr>
        <w:t>focus groups conducted with residential customers, five groups of attributes were introduced for the choice experiment used in this study. These five attributes</w:t>
      </w:r>
      <w:r w:rsidR="00DA7421" w:rsidRPr="000D6661">
        <w:rPr>
          <w:rFonts w:ascii="Arial" w:hAnsi="Arial" w:cs="Arial"/>
          <w:sz w:val="22"/>
          <w:szCs w:val="22"/>
        </w:rPr>
        <w:t xml:space="preserve"> are</w:t>
      </w:r>
      <w:r w:rsidRPr="000D6661">
        <w:rPr>
          <w:rFonts w:ascii="Arial" w:hAnsi="Arial" w:cs="Arial"/>
          <w:sz w:val="22"/>
          <w:szCs w:val="22"/>
        </w:rPr>
        <w:t>: duration of the power outage (20 minutes, 1 hour, 8 hours and 24 hours), the day of the week that the outage occurs (working days and weekends/</w:t>
      </w:r>
      <w:r w:rsidR="008D0B8E" w:rsidRPr="000D6661">
        <w:rPr>
          <w:rFonts w:ascii="Arial" w:hAnsi="Arial" w:cs="Arial"/>
          <w:sz w:val="22"/>
          <w:szCs w:val="22"/>
        </w:rPr>
        <w:t>public</w:t>
      </w:r>
      <w:r w:rsidRPr="000D6661">
        <w:rPr>
          <w:rFonts w:ascii="Arial" w:hAnsi="Arial" w:cs="Arial"/>
          <w:sz w:val="22"/>
          <w:szCs w:val="22"/>
        </w:rPr>
        <w:t xml:space="preserve"> </w:t>
      </w:r>
      <w:r w:rsidR="008D0B8E" w:rsidRPr="000D6661">
        <w:rPr>
          <w:rFonts w:ascii="Arial" w:hAnsi="Arial" w:cs="Arial"/>
          <w:sz w:val="22"/>
          <w:szCs w:val="22"/>
        </w:rPr>
        <w:t>h</w:t>
      </w:r>
      <w:r w:rsidRPr="000D6661">
        <w:rPr>
          <w:rFonts w:ascii="Arial" w:hAnsi="Arial" w:cs="Arial"/>
          <w:sz w:val="22"/>
          <w:szCs w:val="22"/>
        </w:rPr>
        <w:t>olidays), season (winter, summer)</w:t>
      </w:r>
      <w:r w:rsidR="00DA7421" w:rsidRPr="000D6661">
        <w:rPr>
          <w:rFonts w:ascii="Arial" w:hAnsi="Arial" w:cs="Arial"/>
          <w:sz w:val="22"/>
          <w:szCs w:val="22"/>
        </w:rPr>
        <w:t xml:space="preserve">, </w:t>
      </w:r>
      <w:r w:rsidRPr="000D6661">
        <w:rPr>
          <w:rFonts w:ascii="Arial" w:hAnsi="Arial" w:cs="Arial"/>
          <w:sz w:val="22"/>
          <w:szCs w:val="22"/>
        </w:rPr>
        <w:t xml:space="preserve">timing of the outage (peak and </w:t>
      </w:r>
      <w:r w:rsidRPr="000D6661">
        <w:rPr>
          <w:rFonts w:ascii="Arial" w:hAnsi="Arial" w:cs="Arial"/>
          <w:sz w:val="22"/>
          <w:szCs w:val="22"/>
        </w:rPr>
        <w:lastRenderedPageBreak/>
        <w:t>off</w:t>
      </w:r>
      <w:r w:rsidR="005642B8" w:rsidRPr="000D6661">
        <w:rPr>
          <w:rFonts w:ascii="Arial" w:hAnsi="Arial" w:cs="Arial"/>
          <w:sz w:val="22"/>
          <w:szCs w:val="22"/>
        </w:rPr>
        <w:t>-peak)</w:t>
      </w:r>
      <w:r w:rsidR="00DA7421" w:rsidRPr="000D6661">
        <w:rPr>
          <w:rFonts w:ascii="Arial" w:hAnsi="Arial" w:cs="Arial"/>
          <w:sz w:val="22"/>
          <w:szCs w:val="22"/>
        </w:rPr>
        <w:t xml:space="preserve"> and a p</w:t>
      </w:r>
      <w:r w:rsidR="00241AA2" w:rsidRPr="000D6661">
        <w:rPr>
          <w:rFonts w:ascii="Arial" w:hAnsi="Arial" w:cs="Arial"/>
          <w:sz w:val="22"/>
          <w:szCs w:val="22"/>
        </w:rPr>
        <w:t>ayment</w:t>
      </w:r>
      <w:r w:rsidR="00DA7421" w:rsidRPr="000D6661">
        <w:rPr>
          <w:rFonts w:ascii="Arial" w:hAnsi="Arial" w:cs="Arial"/>
          <w:sz w:val="22"/>
          <w:szCs w:val="22"/>
        </w:rPr>
        <w:t xml:space="preserve"> attribute</w:t>
      </w:r>
      <w:r w:rsidR="00241AA2" w:rsidRPr="000D6661">
        <w:rPr>
          <w:rFonts w:ascii="Arial" w:hAnsi="Arial" w:cs="Arial"/>
          <w:sz w:val="22"/>
          <w:szCs w:val="22"/>
        </w:rPr>
        <w:t xml:space="preserve"> (£1, £5, £10, and £25)</w:t>
      </w:r>
      <w:r w:rsidR="005642B8" w:rsidRPr="000D6661">
        <w:rPr>
          <w:rFonts w:ascii="Arial" w:hAnsi="Arial" w:cs="Arial"/>
          <w:sz w:val="22"/>
          <w:szCs w:val="22"/>
        </w:rPr>
        <w:t xml:space="preserve">. </w:t>
      </w:r>
      <w:r w:rsidR="0096735A" w:rsidRPr="000D6661">
        <w:rPr>
          <w:rFonts w:ascii="Arial" w:hAnsi="Arial" w:cs="Arial"/>
          <w:sz w:val="22"/>
          <w:szCs w:val="22"/>
        </w:rPr>
        <w:t>Figure 1</w:t>
      </w:r>
      <w:r w:rsidRPr="000D6661">
        <w:rPr>
          <w:rFonts w:ascii="Arial" w:hAnsi="Arial" w:cs="Arial"/>
          <w:sz w:val="22"/>
          <w:szCs w:val="22"/>
        </w:rPr>
        <w:t xml:space="preserve"> provides an overview of the attributes used in this survey.</w:t>
      </w:r>
    </w:p>
    <w:p w14:paraId="5B06A58D" w14:textId="77777777" w:rsidR="0002724E" w:rsidRPr="000D6661" w:rsidRDefault="0002724E">
      <w:pPr>
        <w:autoSpaceDE w:val="0"/>
        <w:autoSpaceDN w:val="0"/>
        <w:adjustRightInd w:val="0"/>
        <w:spacing w:line="480" w:lineRule="auto"/>
        <w:jc w:val="both"/>
        <w:rPr>
          <w:rFonts w:ascii="Arial" w:eastAsia="Times New Roman" w:hAnsi="Arial" w:cs="Arial"/>
          <w:b/>
          <w:bCs/>
          <w:sz w:val="22"/>
          <w:szCs w:val="22"/>
        </w:rPr>
      </w:pPr>
    </w:p>
    <w:p w14:paraId="02C1A355" w14:textId="31DA33D6" w:rsidR="00C83603" w:rsidRPr="000D6661" w:rsidRDefault="00392EDE">
      <w:pPr>
        <w:autoSpaceDE w:val="0"/>
        <w:autoSpaceDN w:val="0"/>
        <w:adjustRightInd w:val="0"/>
        <w:spacing w:line="480" w:lineRule="auto"/>
        <w:jc w:val="both"/>
        <w:rPr>
          <w:rFonts w:ascii="Arial" w:eastAsia="Times New Roman" w:hAnsi="Arial" w:cs="Arial"/>
          <w:b/>
          <w:bCs/>
          <w:sz w:val="22"/>
          <w:szCs w:val="22"/>
        </w:rPr>
      </w:pPr>
      <w:r w:rsidRPr="000D6661">
        <w:rPr>
          <w:rFonts w:ascii="Arial" w:eastAsia="Times New Roman" w:hAnsi="Arial" w:cs="Arial"/>
          <w:b/>
          <w:bCs/>
          <w:sz w:val="22"/>
          <w:szCs w:val="22"/>
        </w:rPr>
        <w:t>Figure 1.</w:t>
      </w:r>
      <w:r w:rsidR="0002724E" w:rsidRPr="000D6661">
        <w:rPr>
          <w:rFonts w:ascii="Arial" w:eastAsia="Times New Roman" w:hAnsi="Arial" w:cs="Arial"/>
          <w:b/>
          <w:bCs/>
          <w:sz w:val="22"/>
          <w:szCs w:val="22"/>
        </w:rPr>
        <w:t xml:space="preserve"> Attributes and levels used in the Choice Experiment</w:t>
      </w:r>
    </w:p>
    <w:p w14:paraId="4ED60C53" w14:textId="77777777" w:rsidR="00953ECD" w:rsidRPr="000D6661" w:rsidRDefault="00C83603">
      <w:pPr>
        <w:autoSpaceDE w:val="0"/>
        <w:autoSpaceDN w:val="0"/>
        <w:adjustRightInd w:val="0"/>
        <w:spacing w:line="480" w:lineRule="auto"/>
        <w:jc w:val="both"/>
        <w:rPr>
          <w:rFonts w:ascii="Arial" w:eastAsia="Times New Roman" w:hAnsi="Arial" w:cs="Arial"/>
          <w:sz w:val="22"/>
          <w:szCs w:val="22"/>
        </w:rPr>
      </w:pPr>
      <w:r w:rsidRPr="000D6661">
        <w:rPr>
          <w:rFonts w:ascii="Arial" w:hAnsi="Arial" w:cs="Arial"/>
          <w:sz w:val="22"/>
          <w:szCs w:val="22"/>
          <w:lang w:val="en-US"/>
        </w:rPr>
        <w:t xml:space="preserve">Given that power supply is so reliable in the UK, the manner in which the choice experiment was presented to the respondents was crucial. </w:t>
      </w:r>
      <w:r w:rsidRPr="000D6661">
        <w:rPr>
          <w:rFonts w:ascii="Arial" w:eastAsia="Times New Roman" w:hAnsi="Arial" w:cs="Arial"/>
          <w:sz w:val="22"/>
          <w:szCs w:val="22"/>
        </w:rPr>
        <w:t xml:space="preserve">Respondents were asked to imagine that there </w:t>
      </w:r>
      <w:r w:rsidR="008B619A" w:rsidRPr="000D6661">
        <w:rPr>
          <w:rFonts w:ascii="Arial" w:eastAsia="Times New Roman" w:hAnsi="Arial" w:cs="Arial"/>
          <w:sz w:val="22"/>
          <w:szCs w:val="22"/>
        </w:rPr>
        <w:t>would be</w:t>
      </w:r>
      <w:r w:rsidR="008B1BE7" w:rsidRPr="000D6661">
        <w:rPr>
          <w:rFonts w:ascii="Arial" w:eastAsia="Times New Roman" w:hAnsi="Arial" w:cs="Arial"/>
          <w:sz w:val="22"/>
          <w:szCs w:val="22"/>
        </w:rPr>
        <w:t xml:space="preserve"> a</w:t>
      </w:r>
      <w:r w:rsidRPr="000D6661">
        <w:rPr>
          <w:rFonts w:ascii="Arial" w:eastAsia="Times New Roman" w:hAnsi="Arial" w:cs="Arial"/>
          <w:sz w:val="22"/>
          <w:szCs w:val="22"/>
        </w:rPr>
        <w:t xml:space="preserve"> power cut affecting their whole neighbourhood</w:t>
      </w:r>
      <w:r w:rsidR="008B619A" w:rsidRPr="000D6661">
        <w:rPr>
          <w:rFonts w:ascii="Arial" w:eastAsia="Times New Roman" w:hAnsi="Arial" w:cs="Arial"/>
          <w:sz w:val="22"/>
          <w:szCs w:val="22"/>
        </w:rPr>
        <w:t xml:space="preserve"> and that they could pay a one off price to avoid this power cut and in this instance have an uninterrupted supply. Respondents were further instructed when making their choices to take into account </w:t>
      </w:r>
      <w:r w:rsidR="00FB3E41" w:rsidRPr="000D6661">
        <w:rPr>
          <w:rFonts w:ascii="Arial" w:eastAsia="Times New Roman" w:hAnsi="Arial" w:cs="Arial"/>
          <w:sz w:val="22"/>
          <w:szCs w:val="22"/>
        </w:rPr>
        <w:t>each member of their</w:t>
      </w:r>
      <w:r w:rsidR="008B619A" w:rsidRPr="000D6661">
        <w:rPr>
          <w:rFonts w:ascii="Arial" w:eastAsia="Times New Roman" w:hAnsi="Arial" w:cs="Arial"/>
          <w:sz w:val="22"/>
          <w:szCs w:val="22"/>
        </w:rPr>
        <w:t xml:space="preserve"> household's electricity needs. </w:t>
      </w:r>
      <w:r w:rsidRPr="000D6661">
        <w:rPr>
          <w:rFonts w:ascii="Arial" w:eastAsia="Times New Roman" w:hAnsi="Arial" w:cs="Arial"/>
          <w:sz w:val="22"/>
          <w:szCs w:val="22"/>
        </w:rPr>
        <w:t>Respondents where then told that they would be faced with eight questions that presented a choice between two alternative power cut situations. An introduction to the attributes and each of their levels (Figure 1) was made and respondents were asked to imagine that by paying the one-off price shown,</w:t>
      </w:r>
      <w:r w:rsidR="008B1BE7" w:rsidRPr="000D6661">
        <w:rPr>
          <w:rFonts w:ascii="Arial" w:eastAsia="Times New Roman" w:hAnsi="Arial" w:cs="Arial"/>
          <w:sz w:val="22"/>
          <w:szCs w:val="22"/>
        </w:rPr>
        <w:t xml:space="preserve"> </w:t>
      </w:r>
      <w:r w:rsidR="00953ECD" w:rsidRPr="000D6661">
        <w:rPr>
          <w:rFonts w:ascii="Arial" w:eastAsia="Times New Roman" w:hAnsi="Arial" w:cs="Arial"/>
          <w:sz w:val="22"/>
          <w:szCs w:val="22"/>
        </w:rPr>
        <w:t>they could avoid the power cut.</w:t>
      </w:r>
      <w:r w:rsidRPr="000D6661">
        <w:rPr>
          <w:rFonts w:ascii="Arial" w:eastAsia="Times New Roman" w:hAnsi="Arial" w:cs="Arial"/>
          <w:sz w:val="22"/>
          <w:szCs w:val="22"/>
        </w:rPr>
        <w:t xml:space="preserve"> </w:t>
      </w:r>
    </w:p>
    <w:p w14:paraId="1908FDDD" w14:textId="59887C80" w:rsidR="007603DC" w:rsidRPr="000D6661" w:rsidRDefault="007603DC">
      <w:pPr>
        <w:pStyle w:val="NormalWeb"/>
        <w:spacing w:line="480" w:lineRule="auto"/>
        <w:jc w:val="both"/>
        <w:rPr>
          <w:rFonts w:ascii="Arial" w:hAnsi="Arial" w:cs="Arial"/>
          <w:sz w:val="22"/>
          <w:szCs w:val="22"/>
          <w:lang w:val="en-US"/>
        </w:rPr>
      </w:pPr>
      <w:r w:rsidRPr="000D6661">
        <w:rPr>
          <w:rFonts w:ascii="Arial" w:hAnsi="Arial" w:cs="Arial"/>
          <w:b/>
          <w:sz w:val="22"/>
          <w:szCs w:val="22"/>
        </w:rPr>
        <w:t xml:space="preserve">Figure 1 Example of a choice set </w:t>
      </w:r>
    </w:p>
    <w:p w14:paraId="7DC42A1D" w14:textId="24D32742" w:rsidR="00F435CC" w:rsidRPr="000D6661" w:rsidRDefault="002805D4">
      <w:pPr>
        <w:pStyle w:val="NormalWeb"/>
        <w:spacing w:line="480" w:lineRule="auto"/>
        <w:jc w:val="both"/>
        <w:rPr>
          <w:rFonts w:ascii="Arial" w:hAnsi="Arial" w:cs="Arial"/>
          <w:sz w:val="22"/>
          <w:szCs w:val="22"/>
        </w:rPr>
      </w:pPr>
      <w:r w:rsidRPr="000D6661">
        <w:rPr>
          <w:rFonts w:ascii="Arial" w:hAnsi="Arial" w:cs="Arial"/>
          <w:sz w:val="22"/>
          <w:szCs w:val="22"/>
        </w:rPr>
        <w:t>Two</w:t>
      </w:r>
      <w:r w:rsidR="00432F99" w:rsidRPr="000D6661">
        <w:rPr>
          <w:rFonts w:ascii="Arial" w:hAnsi="Arial" w:cs="Arial"/>
          <w:sz w:val="22"/>
          <w:szCs w:val="22"/>
        </w:rPr>
        <w:t xml:space="preserve"> </w:t>
      </w:r>
      <w:r w:rsidR="00E96464" w:rsidRPr="000D6661">
        <w:rPr>
          <w:rFonts w:ascii="Arial" w:hAnsi="Arial" w:cs="Arial"/>
          <w:sz w:val="22"/>
          <w:szCs w:val="22"/>
        </w:rPr>
        <w:t xml:space="preserve">important </w:t>
      </w:r>
      <w:r w:rsidR="002F4145" w:rsidRPr="000D6661">
        <w:rPr>
          <w:rFonts w:ascii="Arial" w:hAnsi="Arial" w:cs="Arial"/>
          <w:sz w:val="22"/>
          <w:szCs w:val="22"/>
        </w:rPr>
        <w:t>point</w:t>
      </w:r>
      <w:r w:rsidR="00E96464" w:rsidRPr="000D6661">
        <w:rPr>
          <w:rFonts w:ascii="Arial" w:hAnsi="Arial" w:cs="Arial"/>
          <w:sz w:val="22"/>
          <w:szCs w:val="22"/>
        </w:rPr>
        <w:t xml:space="preserve">s should be noted about the design of this choice experiment. First, </w:t>
      </w:r>
      <w:r w:rsidR="00F435CC" w:rsidRPr="000D6661">
        <w:rPr>
          <w:rFonts w:ascii="Arial" w:hAnsi="Arial" w:cs="Arial"/>
          <w:sz w:val="22"/>
          <w:szCs w:val="22"/>
        </w:rPr>
        <w:t xml:space="preserve">to avoid information overload frequency of outage was not included as an attribute in the choice card (Abdullah and Mariel, 2010; </w:t>
      </w:r>
      <w:proofErr w:type="spellStart"/>
      <w:r w:rsidR="00F435CC" w:rsidRPr="000D6661">
        <w:rPr>
          <w:rFonts w:ascii="Arial" w:hAnsi="Arial" w:cs="Arial"/>
          <w:sz w:val="22"/>
          <w:szCs w:val="22"/>
        </w:rPr>
        <w:t>Carlsson</w:t>
      </w:r>
      <w:proofErr w:type="spellEnd"/>
      <w:r w:rsidR="00F435CC" w:rsidRPr="000D6661">
        <w:rPr>
          <w:rFonts w:ascii="Arial" w:hAnsi="Arial" w:cs="Arial"/>
          <w:sz w:val="22"/>
          <w:szCs w:val="22"/>
        </w:rPr>
        <w:t xml:space="preserve"> and Martinsson, 2008; </w:t>
      </w:r>
      <w:proofErr w:type="spellStart"/>
      <w:r w:rsidR="00F435CC" w:rsidRPr="000D6661">
        <w:rPr>
          <w:rFonts w:ascii="Arial" w:hAnsi="Arial" w:cs="Arial"/>
          <w:sz w:val="22"/>
          <w:szCs w:val="22"/>
        </w:rPr>
        <w:t>Pepermans</w:t>
      </w:r>
      <w:proofErr w:type="spellEnd"/>
      <w:r w:rsidR="00F435CC" w:rsidRPr="000D6661">
        <w:rPr>
          <w:rFonts w:ascii="Arial" w:hAnsi="Arial" w:cs="Arial"/>
          <w:sz w:val="22"/>
          <w:szCs w:val="22"/>
        </w:rPr>
        <w:t xml:space="preserve">, 2011). However, given the importance of frequency of outage found in previous studies (Abdullah and Mariel, 2010; </w:t>
      </w:r>
      <w:proofErr w:type="spellStart"/>
      <w:r w:rsidR="00F435CC" w:rsidRPr="000D6661">
        <w:rPr>
          <w:rFonts w:ascii="Arial" w:hAnsi="Arial" w:cs="Arial"/>
          <w:sz w:val="22"/>
          <w:szCs w:val="22"/>
        </w:rPr>
        <w:t>Carlsson</w:t>
      </w:r>
      <w:proofErr w:type="spellEnd"/>
      <w:r w:rsidR="00F435CC" w:rsidRPr="000D6661">
        <w:rPr>
          <w:rFonts w:ascii="Arial" w:hAnsi="Arial" w:cs="Arial"/>
          <w:sz w:val="22"/>
          <w:szCs w:val="22"/>
        </w:rPr>
        <w:t xml:space="preserve"> and Martinsson, 2008; </w:t>
      </w:r>
      <w:proofErr w:type="spellStart"/>
      <w:r w:rsidR="00F435CC" w:rsidRPr="000D6661">
        <w:rPr>
          <w:rFonts w:ascii="Arial" w:hAnsi="Arial" w:cs="Arial"/>
          <w:sz w:val="22"/>
          <w:szCs w:val="22"/>
        </w:rPr>
        <w:t>Pepermans</w:t>
      </w:r>
      <w:proofErr w:type="spellEnd"/>
      <w:r w:rsidR="00F435CC" w:rsidRPr="000D6661">
        <w:rPr>
          <w:rFonts w:ascii="Arial" w:hAnsi="Arial" w:cs="Arial"/>
          <w:sz w:val="22"/>
          <w:szCs w:val="22"/>
        </w:rPr>
        <w:t>, 2011) respondents were asked about their experience of power outages over the last 10 years, 12 months, and the number of outages experienced over the last few months. Thus, the impact of frequency of outages can therefore still be included in the final model as a case specific variable.</w:t>
      </w:r>
    </w:p>
    <w:p w14:paraId="1895C75A" w14:textId="5293DCAF" w:rsidR="0092570C" w:rsidRPr="000D6661" w:rsidRDefault="00E96464">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lastRenderedPageBreak/>
        <w:t>Second,</w:t>
      </w:r>
      <w:r w:rsidR="00F534A2" w:rsidRPr="000D6661">
        <w:rPr>
          <w:rFonts w:ascii="Arial" w:hAnsi="Arial" w:cs="Arial"/>
          <w:sz w:val="22"/>
          <w:szCs w:val="22"/>
        </w:rPr>
        <w:t xml:space="preserve"> </w:t>
      </w:r>
      <w:r w:rsidR="00432F99" w:rsidRPr="000D6661">
        <w:rPr>
          <w:rFonts w:ascii="Arial" w:hAnsi="Arial" w:cs="Arial"/>
          <w:sz w:val="22"/>
          <w:szCs w:val="22"/>
        </w:rPr>
        <w:t xml:space="preserve">the choice </w:t>
      </w:r>
      <w:r w:rsidR="00BB5CD5" w:rsidRPr="000D6661">
        <w:rPr>
          <w:rFonts w:ascii="Arial" w:hAnsi="Arial" w:cs="Arial"/>
          <w:sz w:val="22"/>
          <w:szCs w:val="22"/>
        </w:rPr>
        <w:t>experiments</w:t>
      </w:r>
      <w:r w:rsidR="00432F99" w:rsidRPr="000D6661">
        <w:rPr>
          <w:rFonts w:ascii="Arial" w:hAnsi="Arial" w:cs="Arial"/>
          <w:sz w:val="22"/>
          <w:szCs w:val="22"/>
        </w:rPr>
        <w:t xml:space="preserve"> were designed as forced choice exercises. In a forced choice exercise, an opt-out option (usually a status quo option) is not available and respondents must choose one out of the available alternatives. </w:t>
      </w:r>
      <w:proofErr w:type="spellStart"/>
      <w:r w:rsidR="00953ECD" w:rsidRPr="000D6661">
        <w:rPr>
          <w:rFonts w:ascii="Arial" w:hAnsi="Arial" w:cs="Arial"/>
          <w:sz w:val="22"/>
          <w:szCs w:val="22"/>
        </w:rPr>
        <w:t>Hensher</w:t>
      </w:r>
      <w:proofErr w:type="spellEnd"/>
      <w:r w:rsidR="000534A9" w:rsidRPr="000D6661">
        <w:rPr>
          <w:rFonts w:ascii="Arial" w:hAnsi="Arial" w:cs="Arial"/>
          <w:sz w:val="22"/>
          <w:szCs w:val="22"/>
        </w:rPr>
        <w:t xml:space="preserve"> et al.,</w:t>
      </w:r>
      <w:r w:rsidR="00953ECD" w:rsidRPr="000D6661">
        <w:rPr>
          <w:rFonts w:ascii="Arial" w:hAnsi="Arial" w:cs="Arial"/>
          <w:sz w:val="22"/>
          <w:szCs w:val="22"/>
        </w:rPr>
        <w:t xml:space="preserve"> (2005) and </w:t>
      </w:r>
      <w:proofErr w:type="spellStart"/>
      <w:r w:rsidR="00953ECD" w:rsidRPr="000D6661">
        <w:rPr>
          <w:rFonts w:ascii="Arial" w:hAnsi="Arial" w:cs="Arial"/>
          <w:sz w:val="22"/>
          <w:szCs w:val="22"/>
        </w:rPr>
        <w:t>Hensher</w:t>
      </w:r>
      <w:proofErr w:type="spellEnd"/>
      <w:r w:rsidR="00953ECD" w:rsidRPr="000D6661">
        <w:rPr>
          <w:rFonts w:ascii="Arial" w:hAnsi="Arial" w:cs="Arial"/>
          <w:sz w:val="22"/>
          <w:szCs w:val="22"/>
        </w:rPr>
        <w:t xml:space="preserve"> et al., (2014) respectively</w:t>
      </w:r>
      <w:r w:rsidR="004B4411" w:rsidRPr="000D6661">
        <w:rPr>
          <w:rFonts w:ascii="Arial" w:hAnsi="Arial" w:cs="Arial"/>
          <w:sz w:val="22"/>
          <w:szCs w:val="22"/>
        </w:rPr>
        <w:t xml:space="preserve"> previously argued that </w:t>
      </w:r>
      <w:r w:rsidR="00080DA9" w:rsidRPr="000D6661">
        <w:rPr>
          <w:rFonts w:ascii="Arial" w:hAnsi="Arial" w:cs="Arial"/>
          <w:sz w:val="22"/>
          <w:szCs w:val="22"/>
        </w:rPr>
        <w:t xml:space="preserve">the use of forced choice in CE </w:t>
      </w:r>
      <w:r w:rsidR="00080DA9" w:rsidRPr="000D6661">
        <w:rPr>
          <w:rFonts w:ascii="Arial" w:hAnsi="Arial" w:cs="Arial"/>
          <w:sz w:val="22"/>
          <w:szCs w:val="22"/>
          <w:lang w:val="en-US"/>
        </w:rPr>
        <w:t>is consistent with the nature of utility</w:t>
      </w:r>
      <w:r w:rsidR="00080DA9" w:rsidRPr="000D6661">
        <w:rPr>
          <w:rFonts w:ascii="Arial" w:hAnsi="Arial" w:cs="Arial"/>
          <w:sz w:val="22"/>
          <w:szCs w:val="22"/>
        </w:rPr>
        <w:t xml:space="preserve"> </w:t>
      </w:r>
      <w:r w:rsidR="00080DA9" w:rsidRPr="000D6661">
        <w:rPr>
          <w:rFonts w:ascii="Arial" w:hAnsi="Arial" w:cs="Arial"/>
          <w:sz w:val="22"/>
          <w:szCs w:val="22"/>
          <w:lang w:val="en-US"/>
        </w:rPr>
        <w:t>services, in that customers cannot do without the service, and the only</w:t>
      </w:r>
      <w:r w:rsidR="00080DA9" w:rsidRPr="000D6661">
        <w:rPr>
          <w:rFonts w:ascii="Arial" w:hAnsi="Arial" w:cs="Arial"/>
          <w:sz w:val="22"/>
          <w:szCs w:val="22"/>
        </w:rPr>
        <w:t xml:space="preserve"> </w:t>
      </w:r>
      <w:r w:rsidR="00080DA9" w:rsidRPr="000D6661">
        <w:rPr>
          <w:rFonts w:ascii="Arial" w:hAnsi="Arial" w:cs="Arial"/>
          <w:sz w:val="22"/>
          <w:szCs w:val="22"/>
          <w:lang w:val="en-US"/>
        </w:rPr>
        <w:t xml:space="preserve">question is what are the attributes of the service that all customers </w:t>
      </w:r>
      <w:proofErr w:type="spellStart"/>
      <w:r w:rsidR="00080DA9" w:rsidRPr="000D6661">
        <w:rPr>
          <w:rFonts w:ascii="Arial" w:hAnsi="Arial" w:cs="Arial"/>
          <w:sz w:val="22"/>
          <w:szCs w:val="22"/>
          <w:lang w:val="en-US"/>
        </w:rPr>
        <w:t>prioritise</w:t>
      </w:r>
      <w:proofErr w:type="spellEnd"/>
      <w:r w:rsidR="000372ED" w:rsidRPr="000D6661">
        <w:rPr>
          <w:rFonts w:ascii="Arial" w:hAnsi="Arial" w:cs="Arial"/>
          <w:sz w:val="22"/>
          <w:szCs w:val="22"/>
          <w:lang w:val="en-US"/>
        </w:rPr>
        <w:t xml:space="preserve">. </w:t>
      </w:r>
      <w:r w:rsidR="0092570C" w:rsidRPr="000D6661">
        <w:rPr>
          <w:rFonts w:ascii="Arial" w:hAnsi="Arial" w:cs="Arial"/>
          <w:sz w:val="22"/>
          <w:szCs w:val="22"/>
          <w:lang w:val="en-US"/>
        </w:rPr>
        <w:t xml:space="preserve">Within the context of </w:t>
      </w:r>
      <w:r w:rsidR="00574A96" w:rsidRPr="000D6661">
        <w:rPr>
          <w:rFonts w:ascii="Arial" w:hAnsi="Arial" w:cs="Arial"/>
          <w:sz w:val="22"/>
          <w:szCs w:val="22"/>
          <w:lang w:val="en-US"/>
        </w:rPr>
        <w:t>NW</w:t>
      </w:r>
      <w:r w:rsidR="0092570C" w:rsidRPr="000D6661">
        <w:rPr>
          <w:rFonts w:ascii="Arial" w:hAnsi="Arial" w:cs="Arial"/>
          <w:sz w:val="22"/>
          <w:szCs w:val="22"/>
          <w:lang w:val="en-US"/>
        </w:rPr>
        <w:t xml:space="preserve"> England, </w:t>
      </w:r>
      <w:r w:rsidR="0092570C" w:rsidRPr="000D6661">
        <w:rPr>
          <w:rFonts w:ascii="Arial" w:hAnsi="Arial" w:cs="Arial"/>
          <w:sz w:val="22"/>
          <w:szCs w:val="22"/>
        </w:rPr>
        <w:t>this sentiment was validated with focus group participants reporting that they believe</w:t>
      </w:r>
      <w:r w:rsidR="00E3578E" w:rsidRPr="000D6661">
        <w:rPr>
          <w:rFonts w:ascii="Arial" w:hAnsi="Arial" w:cs="Arial"/>
          <w:sz w:val="22"/>
          <w:szCs w:val="22"/>
        </w:rPr>
        <w:t>d</w:t>
      </w:r>
      <w:r w:rsidR="00F04801" w:rsidRPr="000D6661">
        <w:rPr>
          <w:rFonts w:ascii="Arial" w:hAnsi="Arial" w:cs="Arial"/>
          <w:sz w:val="22"/>
          <w:szCs w:val="22"/>
        </w:rPr>
        <w:t xml:space="preserve"> </w:t>
      </w:r>
      <w:r w:rsidRPr="000D6661">
        <w:rPr>
          <w:rFonts w:ascii="Arial" w:hAnsi="Arial" w:cs="Arial"/>
          <w:sz w:val="22"/>
          <w:szCs w:val="22"/>
        </w:rPr>
        <w:t>that they have the right to</w:t>
      </w:r>
      <w:r w:rsidR="0092570C" w:rsidRPr="000D6661">
        <w:rPr>
          <w:rFonts w:ascii="Arial" w:hAnsi="Arial" w:cs="Arial"/>
          <w:sz w:val="22"/>
          <w:szCs w:val="22"/>
        </w:rPr>
        <w:t xml:space="preserve"> constant</w:t>
      </w:r>
      <w:r w:rsidRPr="000D6661">
        <w:rPr>
          <w:rFonts w:ascii="Arial" w:hAnsi="Arial" w:cs="Arial"/>
          <w:sz w:val="22"/>
          <w:szCs w:val="22"/>
        </w:rPr>
        <w:t xml:space="preserve"> electricity </w:t>
      </w:r>
      <w:r w:rsidR="0092570C" w:rsidRPr="000D6661">
        <w:rPr>
          <w:rFonts w:ascii="Arial" w:hAnsi="Arial" w:cs="Arial"/>
          <w:sz w:val="22"/>
          <w:szCs w:val="22"/>
        </w:rPr>
        <w:t xml:space="preserve">supply </w:t>
      </w:r>
      <w:r w:rsidRPr="000D6661">
        <w:rPr>
          <w:rFonts w:ascii="Arial" w:hAnsi="Arial" w:cs="Arial"/>
          <w:sz w:val="22"/>
          <w:szCs w:val="22"/>
        </w:rPr>
        <w:t>and</w:t>
      </w:r>
      <w:r w:rsidR="00574A96" w:rsidRPr="000D6661">
        <w:rPr>
          <w:rFonts w:ascii="Arial" w:hAnsi="Arial" w:cs="Arial"/>
          <w:sz w:val="22"/>
          <w:szCs w:val="22"/>
        </w:rPr>
        <w:t>,</w:t>
      </w:r>
      <w:r w:rsidRPr="000D6661">
        <w:rPr>
          <w:rFonts w:ascii="Arial" w:hAnsi="Arial" w:cs="Arial"/>
          <w:sz w:val="22"/>
          <w:szCs w:val="22"/>
        </w:rPr>
        <w:t xml:space="preserve"> </w:t>
      </w:r>
      <w:r w:rsidR="0092570C" w:rsidRPr="000D6661">
        <w:rPr>
          <w:rFonts w:ascii="Arial" w:hAnsi="Arial" w:cs="Arial"/>
          <w:sz w:val="22"/>
          <w:szCs w:val="22"/>
        </w:rPr>
        <w:t xml:space="preserve">particularly among the older </w:t>
      </w:r>
      <w:r w:rsidR="00C55F72" w:rsidRPr="000D6661">
        <w:rPr>
          <w:rFonts w:ascii="Arial" w:hAnsi="Arial" w:cs="Arial"/>
          <w:sz w:val="22"/>
          <w:szCs w:val="22"/>
        </w:rPr>
        <w:t>participants (Focus group 2)</w:t>
      </w:r>
      <w:r w:rsidR="00E3578E" w:rsidRPr="000D6661">
        <w:rPr>
          <w:rFonts w:ascii="Arial" w:hAnsi="Arial" w:cs="Arial"/>
          <w:sz w:val="22"/>
          <w:szCs w:val="22"/>
        </w:rPr>
        <w:t>,</w:t>
      </w:r>
      <w:r w:rsidR="00C55F72" w:rsidRPr="000D6661">
        <w:rPr>
          <w:rFonts w:ascii="Arial" w:hAnsi="Arial" w:cs="Arial"/>
          <w:sz w:val="22"/>
          <w:szCs w:val="22"/>
        </w:rPr>
        <w:t xml:space="preserve"> </w:t>
      </w:r>
      <w:r w:rsidR="0092570C" w:rsidRPr="000D6661">
        <w:rPr>
          <w:rFonts w:ascii="Arial" w:hAnsi="Arial" w:cs="Arial"/>
          <w:sz w:val="22"/>
          <w:szCs w:val="22"/>
        </w:rPr>
        <w:t xml:space="preserve">that </w:t>
      </w:r>
      <w:r w:rsidR="00C55F72" w:rsidRPr="000D6661">
        <w:rPr>
          <w:rFonts w:ascii="Arial" w:hAnsi="Arial" w:cs="Arial"/>
          <w:sz w:val="22"/>
          <w:szCs w:val="22"/>
        </w:rPr>
        <w:t>lengthy</w:t>
      </w:r>
      <w:r w:rsidR="0092570C" w:rsidRPr="000D6661">
        <w:rPr>
          <w:rFonts w:ascii="Arial" w:hAnsi="Arial" w:cs="Arial"/>
          <w:sz w:val="22"/>
          <w:szCs w:val="22"/>
        </w:rPr>
        <w:t xml:space="preserve"> power outages were a ‘thing of the past</w:t>
      </w:r>
      <w:r w:rsidR="00C55F72" w:rsidRPr="000D6661">
        <w:rPr>
          <w:rFonts w:ascii="Arial" w:hAnsi="Arial" w:cs="Arial"/>
          <w:sz w:val="22"/>
          <w:szCs w:val="22"/>
        </w:rPr>
        <w:t xml:space="preserve">’. </w:t>
      </w:r>
    </w:p>
    <w:p w14:paraId="31E4B107" w14:textId="77777777" w:rsidR="0092570C" w:rsidRPr="000D6661" w:rsidRDefault="0092570C">
      <w:pPr>
        <w:autoSpaceDE w:val="0"/>
        <w:autoSpaceDN w:val="0"/>
        <w:adjustRightInd w:val="0"/>
        <w:spacing w:line="480" w:lineRule="auto"/>
        <w:jc w:val="both"/>
        <w:rPr>
          <w:rFonts w:ascii="Arial" w:hAnsi="Arial" w:cs="Arial"/>
          <w:sz w:val="22"/>
          <w:szCs w:val="22"/>
        </w:rPr>
      </w:pPr>
    </w:p>
    <w:p w14:paraId="26FDACAE" w14:textId="6CD65AD0" w:rsidR="002805D4" w:rsidRPr="000D6661" w:rsidRDefault="002805D4">
      <w:pPr>
        <w:autoSpaceDE w:val="0"/>
        <w:autoSpaceDN w:val="0"/>
        <w:adjustRightInd w:val="0"/>
        <w:spacing w:line="480" w:lineRule="auto"/>
        <w:jc w:val="both"/>
        <w:rPr>
          <w:rFonts w:ascii="Arial" w:hAnsi="Arial" w:cs="Arial"/>
          <w:i/>
          <w:sz w:val="22"/>
          <w:szCs w:val="22"/>
        </w:rPr>
      </w:pPr>
      <w:r w:rsidRPr="000D6661">
        <w:rPr>
          <w:rFonts w:ascii="Arial" w:hAnsi="Arial" w:cs="Arial"/>
          <w:i/>
          <w:sz w:val="22"/>
          <w:szCs w:val="22"/>
        </w:rPr>
        <w:t>Design of the Choice Experiments</w:t>
      </w:r>
    </w:p>
    <w:p w14:paraId="6B53EB79" w14:textId="7D103A08" w:rsidR="00E96464" w:rsidRPr="000D6661" w:rsidRDefault="00E96464">
      <w:pPr>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As is best practice in designing choice experiments (</w:t>
      </w:r>
      <w:proofErr w:type="spellStart"/>
      <w:r w:rsidR="00BB4B42" w:rsidRPr="000D6661">
        <w:rPr>
          <w:rFonts w:ascii="Arial" w:hAnsi="Arial" w:cs="Arial"/>
          <w:sz w:val="22"/>
          <w:szCs w:val="22"/>
        </w:rPr>
        <w:t>Hoyos</w:t>
      </w:r>
      <w:proofErr w:type="spellEnd"/>
      <w:r w:rsidR="00BB4B42" w:rsidRPr="000D6661">
        <w:rPr>
          <w:rFonts w:ascii="Arial" w:hAnsi="Arial" w:cs="Arial"/>
          <w:sz w:val="22"/>
          <w:szCs w:val="22"/>
        </w:rPr>
        <w:t>, 2010</w:t>
      </w:r>
      <w:r w:rsidRPr="000D6661">
        <w:rPr>
          <w:rFonts w:ascii="Arial" w:hAnsi="Arial" w:cs="Arial"/>
          <w:sz w:val="22"/>
          <w:szCs w:val="22"/>
        </w:rPr>
        <w:t>), an efficient Bayesian design was used in order to generate the choice situations. An initial pilot survey was developed in NGENE (</w:t>
      </w:r>
      <w:proofErr w:type="spellStart"/>
      <w:r w:rsidRPr="000D6661">
        <w:rPr>
          <w:rFonts w:ascii="Arial" w:hAnsi="Arial" w:cs="Arial"/>
          <w:sz w:val="22"/>
          <w:szCs w:val="22"/>
        </w:rPr>
        <w:t>ChoiceMetrics</w:t>
      </w:r>
      <w:proofErr w:type="spellEnd"/>
      <w:r w:rsidRPr="000D6661">
        <w:rPr>
          <w:rFonts w:ascii="Arial" w:hAnsi="Arial" w:cs="Arial"/>
          <w:sz w:val="22"/>
          <w:szCs w:val="22"/>
        </w:rPr>
        <w:t xml:space="preserve">, 2010) with all the coefficients set equal to zero to construct the hypothetical choice situations. </w:t>
      </w:r>
      <w:r w:rsidR="00BB4B42" w:rsidRPr="000D6661">
        <w:rPr>
          <w:rFonts w:ascii="Arial" w:hAnsi="Arial" w:cs="Arial"/>
          <w:sz w:val="22"/>
          <w:szCs w:val="22"/>
          <w:lang w:val="en-US"/>
        </w:rPr>
        <w:t>Efficiency is a measure of the level of precision in which effects are</w:t>
      </w:r>
      <w:r w:rsidR="00BB4B42" w:rsidRPr="000D6661">
        <w:rPr>
          <w:rFonts w:ascii="Arial" w:hAnsi="Arial" w:cs="Arial"/>
          <w:sz w:val="22"/>
          <w:szCs w:val="22"/>
        </w:rPr>
        <w:t xml:space="preserve"> </w:t>
      </w:r>
      <w:r w:rsidR="00BB4B42" w:rsidRPr="000D6661">
        <w:rPr>
          <w:rFonts w:ascii="Arial" w:hAnsi="Arial" w:cs="Arial"/>
          <w:sz w:val="22"/>
          <w:szCs w:val="22"/>
          <w:lang w:val="en-US"/>
        </w:rPr>
        <w:t>estimated. Various efficiency criteria have been proposed, such as A-error</w:t>
      </w:r>
      <w:r w:rsidR="00BB4B42" w:rsidRPr="000D6661">
        <w:rPr>
          <w:rFonts w:ascii="Arial" w:hAnsi="Arial" w:cs="Arial"/>
          <w:sz w:val="22"/>
          <w:szCs w:val="22"/>
        </w:rPr>
        <w:t xml:space="preserve"> </w:t>
      </w:r>
      <w:r w:rsidR="00BB4B42" w:rsidRPr="000D6661">
        <w:rPr>
          <w:rFonts w:ascii="Arial" w:hAnsi="Arial" w:cs="Arial"/>
          <w:sz w:val="22"/>
          <w:szCs w:val="22"/>
          <w:lang w:val="en-US"/>
        </w:rPr>
        <w:t>or D-error. The D-error has become the most widely used measure of</w:t>
      </w:r>
      <w:r w:rsidR="00BB4B42" w:rsidRPr="000D6661">
        <w:rPr>
          <w:rFonts w:ascii="Arial" w:hAnsi="Arial" w:cs="Arial"/>
          <w:sz w:val="22"/>
          <w:szCs w:val="22"/>
        </w:rPr>
        <w:t xml:space="preserve"> </w:t>
      </w:r>
      <w:r w:rsidR="00BB4B42" w:rsidRPr="000D6661">
        <w:rPr>
          <w:rFonts w:ascii="Arial" w:hAnsi="Arial" w:cs="Arial"/>
          <w:sz w:val="22"/>
          <w:szCs w:val="22"/>
          <w:lang w:val="en-US"/>
        </w:rPr>
        <w:t>efficiency because of its insensitivity to the magnitude of the scale of the</w:t>
      </w:r>
      <w:r w:rsidR="00BB4B42" w:rsidRPr="000D6661">
        <w:rPr>
          <w:rFonts w:ascii="Arial" w:hAnsi="Arial" w:cs="Arial"/>
          <w:sz w:val="22"/>
          <w:szCs w:val="22"/>
        </w:rPr>
        <w:t xml:space="preserve"> </w:t>
      </w:r>
      <w:r w:rsidR="00BB4B42" w:rsidRPr="000D6661">
        <w:rPr>
          <w:rFonts w:ascii="Arial" w:hAnsi="Arial" w:cs="Arial"/>
          <w:sz w:val="22"/>
          <w:szCs w:val="22"/>
          <w:lang w:val="en-US"/>
        </w:rPr>
        <w:t xml:space="preserve">parameters </w:t>
      </w:r>
      <w:r w:rsidR="00BB4B42" w:rsidRPr="000D6661">
        <w:rPr>
          <w:rFonts w:ascii="Arial" w:hAnsi="Arial" w:cs="Arial"/>
          <w:sz w:val="22"/>
          <w:szCs w:val="22"/>
        </w:rPr>
        <w:t>(</w:t>
      </w:r>
      <w:proofErr w:type="spellStart"/>
      <w:r w:rsidR="00CF7C30" w:rsidRPr="000D6661">
        <w:rPr>
          <w:rFonts w:ascii="Arial" w:hAnsi="Arial" w:cs="Arial"/>
          <w:sz w:val="22"/>
          <w:szCs w:val="22"/>
        </w:rPr>
        <w:t>Hoyos</w:t>
      </w:r>
      <w:proofErr w:type="spellEnd"/>
      <w:r w:rsidR="00CF7C30" w:rsidRPr="000D6661">
        <w:rPr>
          <w:rFonts w:ascii="Arial" w:hAnsi="Arial" w:cs="Arial"/>
          <w:sz w:val="22"/>
          <w:szCs w:val="22"/>
        </w:rPr>
        <w:t xml:space="preserve">, 2010; </w:t>
      </w:r>
      <w:proofErr w:type="spellStart"/>
      <w:r w:rsidR="00BB4B42" w:rsidRPr="000D6661">
        <w:rPr>
          <w:rFonts w:ascii="Arial" w:hAnsi="Arial" w:cs="Arial"/>
          <w:sz w:val="22"/>
          <w:szCs w:val="22"/>
        </w:rPr>
        <w:t>Scarpa</w:t>
      </w:r>
      <w:proofErr w:type="spellEnd"/>
      <w:r w:rsidR="00BB4B42" w:rsidRPr="000D6661">
        <w:rPr>
          <w:rFonts w:ascii="Arial" w:hAnsi="Arial" w:cs="Arial"/>
          <w:sz w:val="22"/>
          <w:szCs w:val="22"/>
        </w:rPr>
        <w:t xml:space="preserve"> and Rose, 2008)</w:t>
      </w:r>
      <w:r w:rsidR="00BB4B42" w:rsidRPr="000D6661">
        <w:rPr>
          <w:rFonts w:ascii="Arial" w:hAnsi="Arial" w:cs="Arial"/>
          <w:sz w:val="22"/>
          <w:szCs w:val="22"/>
          <w:lang w:val="en-US"/>
        </w:rPr>
        <w:t>.</w:t>
      </w:r>
      <w:r w:rsidR="00BB4B42" w:rsidRPr="000D6661">
        <w:rPr>
          <w:rFonts w:ascii="Arial" w:hAnsi="Arial" w:cs="Arial"/>
          <w:sz w:val="22"/>
          <w:szCs w:val="22"/>
        </w:rPr>
        <w:t xml:space="preserve"> </w:t>
      </w:r>
      <w:r w:rsidRPr="000D6661">
        <w:rPr>
          <w:rFonts w:ascii="Arial" w:hAnsi="Arial" w:cs="Arial"/>
          <w:sz w:val="22"/>
          <w:szCs w:val="22"/>
        </w:rPr>
        <w:t xml:space="preserve">Using the estimated </w:t>
      </w:r>
      <w:r w:rsidR="0010418A" w:rsidRPr="000D6661">
        <w:rPr>
          <w:rFonts w:ascii="Arial" w:hAnsi="Arial" w:cs="Arial"/>
          <w:i/>
          <w:sz w:val="22"/>
          <w:szCs w:val="22"/>
        </w:rPr>
        <w:t xml:space="preserve">a </w:t>
      </w:r>
      <w:r w:rsidRPr="000D6661">
        <w:rPr>
          <w:rFonts w:ascii="Arial" w:hAnsi="Arial" w:cs="Arial"/>
          <w:i/>
          <w:sz w:val="22"/>
          <w:szCs w:val="22"/>
        </w:rPr>
        <w:t>prior</w:t>
      </w:r>
      <w:r w:rsidR="00B83279" w:rsidRPr="000D6661">
        <w:rPr>
          <w:rFonts w:ascii="Arial" w:hAnsi="Arial" w:cs="Arial"/>
          <w:i/>
          <w:sz w:val="22"/>
          <w:szCs w:val="22"/>
        </w:rPr>
        <w:t>i</w:t>
      </w:r>
      <w:r w:rsidRPr="000D6661">
        <w:rPr>
          <w:rFonts w:ascii="Arial" w:hAnsi="Arial" w:cs="Arial"/>
          <w:sz w:val="22"/>
          <w:szCs w:val="22"/>
        </w:rPr>
        <w:t xml:space="preserve"> values obtained from the pilot survey, the final built design minimized the D-error</w:t>
      </w:r>
      <w:r w:rsidR="00BB4B42" w:rsidRPr="000D6661">
        <w:rPr>
          <w:rFonts w:ascii="Arial" w:hAnsi="Arial" w:cs="Arial"/>
          <w:sz w:val="22"/>
          <w:szCs w:val="22"/>
        </w:rPr>
        <w:t>.</w:t>
      </w:r>
      <w:r w:rsidR="001B7C71" w:rsidRPr="000D6661">
        <w:rPr>
          <w:rFonts w:ascii="Arial" w:hAnsi="Arial" w:cs="Arial"/>
          <w:sz w:val="22"/>
          <w:szCs w:val="22"/>
        </w:rPr>
        <w:t xml:space="preserve"> </w:t>
      </w:r>
      <w:r w:rsidRPr="000D6661">
        <w:rPr>
          <w:rFonts w:ascii="Arial" w:hAnsi="Arial" w:cs="Arial"/>
          <w:sz w:val="22"/>
          <w:szCs w:val="22"/>
        </w:rPr>
        <w:t xml:space="preserve">Due to the difficulty of knowing in advance the final model specification, </w:t>
      </w:r>
      <w:r w:rsidR="00BB4B42" w:rsidRPr="000D6661">
        <w:rPr>
          <w:rFonts w:ascii="Arial" w:hAnsi="Arial" w:cs="Arial"/>
          <w:sz w:val="22"/>
          <w:szCs w:val="22"/>
        </w:rPr>
        <w:t>this paper</w:t>
      </w:r>
      <w:r w:rsidRPr="000D6661">
        <w:rPr>
          <w:rFonts w:ascii="Arial" w:hAnsi="Arial" w:cs="Arial"/>
          <w:sz w:val="22"/>
          <w:szCs w:val="22"/>
        </w:rPr>
        <w:t xml:space="preserve"> opted to generate an efficient design for a logit multinomial model with a linear-in-parameters specification of the utility function. The </w:t>
      </w:r>
      <w:r w:rsidR="00F04801" w:rsidRPr="000D6661">
        <w:rPr>
          <w:rFonts w:ascii="Arial" w:hAnsi="Arial" w:cs="Arial"/>
          <w:sz w:val="22"/>
          <w:szCs w:val="22"/>
        </w:rPr>
        <w:t xml:space="preserve">design </w:t>
      </w:r>
      <w:r w:rsidRPr="000D6661">
        <w:rPr>
          <w:rFonts w:ascii="Arial" w:hAnsi="Arial" w:cs="Arial"/>
          <w:sz w:val="22"/>
          <w:szCs w:val="22"/>
        </w:rPr>
        <w:t>was</w:t>
      </w:r>
      <w:r w:rsidR="00F04801" w:rsidRPr="000D6661">
        <w:rPr>
          <w:rFonts w:ascii="Arial" w:hAnsi="Arial" w:cs="Arial"/>
          <w:sz w:val="22"/>
          <w:szCs w:val="22"/>
        </w:rPr>
        <w:t xml:space="preserve"> coded to produce</w:t>
      </w:r>
      <w:r w:rsidRPr="000D6661">
        <w:rPr>
          <w:rFonts w:ascii="Arial" w:hAnsi="Arial" w:cs="Arial"/>
          <w:sz w:val="22"/>
          <w:szCs w:val="22"/>
        </w:rPr>
        <w:t xml:space="preserve"> a set of 16 choice situations that were divided into two blocks. </w:t>
      </w:r>
      <w:r w:rsidR="002F0EB4" w:rsidRPr="000D6661">
        <w:rPr>
          <w:rFonts w:ascii="Arial" w:hAnsi="Arial" w:cs="Arial"/>
          <w:sz w:val="22"/>
          <w:szCs w:val="22"/>
        </w:rPr>
        <w:t>This was to prevent respondents facing 16 choice situations w</w:t>
      </w:r>
      <w:r w:rsidR="0010418A" w:rsidRPr="000D6661">
        <w:rPr>
          <w:rFonts w:ascii="Arial" w:hAnsi="Arial" w:cs="Arial"/>
          <w:sz w:val="22"/>
          <w:szCs w:val="22"/>
        </w:rPr>
        <w:t>ith</w:t>
      </w:r>
      <w:r w:rsidR="002F0EB4" w:rsidRPr="000D6661">
        <w:rPr>
          <w:rFonts w:ascii="Arial" w:hAnsi="Arial" w:cs="Arial"/>
          <w:sz w:val="22"/>
          <w:szCs w:val="22"/>
        </w:rPr>
        <w:t xml:space="preserve"> </w:t>
      </w:r>
      <w:r w:rsidR="00BA4103" w:rsidRPr="000D6661">
        <w:rPr>
          <w:rFonts w:ascii="Arial" w:hAnsi="Arial" w:cs="Arial"/>
          <w:sz w:val="22"/>
          <w:szCs w:val="22"/>
        </w:rPr>
        <w:t>4 - 6 choice</w:t>
      </w:r>
      <w:r w:rsidR="0010418A" w:rsidRPr="000D6661">
        <w:rPr>
          <w:rFonts w:ascii="Arial" w:hAnsi="Arial" w:cs="Arial"/>
          <w:sz w:val="22"/>
          <w:szCs w:val="22"/>
        </w:rPr>
        <w:t xml:space="preserve"> sets</w:t>
      </w:r>
      <w:r w:rsidR="002F0EB4" w:rsidRPr="000D6661">
        <w:rPr>
          <w:rFonts w:ascii="Arial" w:hAnsi="Arial" w:cs="Arial"/>
          <w:sz w:val="22"/>
          <w:szCs w:val="22"/>
        </w:rPr>
        <w:t xml:space="preserve"> considered the optimum (</w:t>
      </w:r>
      <w:r w:rsidR="00BA4103" w:rsidRPr="000D6661">
        <w:rPr>
          <w:rFonts w:ascii="Arial" w:hAnsi="Arial" w:cs="Arial"/>
          <w:sz w:val="22"/>
          <w:szCs w:val="22"/>
        </w:rPr>
        <w:t>Bateman et al., 2002</w:t>
      </w:r>
      <w:r w:rsidR="002F0EB4" w:rsidRPr="000D6661">
        <w:rPr>
          <w:rFonts w:ascii="Arial" w:hAnsi="Arial" w:cs="Arial"/>
          <w:sz w:val="22"/>
          <w:szCs w:val="22"/>
        </w:rPr>
        <w:t>). Therefore e</w:t>
      </w:r>
      <w:r w:rsidRPr="000D6661">
        <w:rPr>
          <w:rFonts w:ascii="Arial" w:hAnsi="Arial" w:cs="Arial"/>
          <w:sz w:val="22"/>
          <w:szCs w:val="22"/>
        </w:rPr>
        <w:t xml:space="preserve">ach respondent was presented with 8 </w:t>
      </w:r>
      <w:r w:rsidRPr="000D6661">
        <w:rPr>
          <w:rFonts w:ascii="Arial" w:hAnsi="Arial" w:cs="Arial"/>
          <w:sz w:val="22"/>
          <w:szCs w:val="22"/>
        </w:rPr>
        <w:lastRenderedPageBreak/>
        <w:t>choice situations where each of these represented the choice between two electricity outages.</w:t>
      </w:r>
      <w:r w:rsidR="006B0DDA" w:rsidRPr="000D6661">
        <w:rPr>
          <w:rFonts w:ascii="Arial" w:hAnsi="Arial" w:cs="Arial"/>
          <w:sz w:val="22"/>
          <w:szCs w:val="22"/>
        </w:rPr>
        <w:t xml:space="preserve"> The final D-efficiency error was 0.0</w:t>
      </w:r>
      <w:r w:rsidR="00391439" w:rsidRPr="000D6661">
        <w:rPr>
          <w:rFonts w:ascii="Arial" w:hAnsi="Arial" w:cs="Arial"/>
          <w:sz w:val="22"/>
          <w:szCs w:val="22"/>
        </w:rPr>
        <w:t xml:space="preserve">037. </w:t>
      </w:r>
    </w:p>
    <w:p w14:paraId="747C73FD" w14:textId="7377CA1C" w:rsidR="00946531" w:rsidRPr="000D6661" w:rsidRDefault="00410E7B" w:rsidP="000C47C7">
      <w:pPr>
        <w:pStyle w:val="CommentText"/>
        <w:spacing w:line="480" w:lineRule="auto"/>
        <w:jc w:val="both"/>
        <w:rPr>
          <w:rFonts w:ascii="Arial" w:hAnsi="Arial" w:cs="Arial"/>
          <w:sz w:val="22"/>
          <w:szCs w:val="22"/>
        </w:rPr>
      </w:pPr>
      <w:r w:rsidRPr="000D6661">
        <w:rPr>
          <w:rFonts w:ascii="Arial" w:eastAsia="Times New Roman" w:hAnsi="Arial" w:cs="Arial"/>
          <w:sz w:val="22"/>
          <w:szCs w:val="22"/>
        </w:rPr>
        <w:t xml:space="preserve"> </w:t>
      </w:r>
    </w:p>
    <w:p w14:paraId="75AB4566" w14:textId="544D3867" w:rsidR="00535533" w:rsidRPr="000D6661" w:rsidRDefault="00535533" w:rsidP="007C6EFB">
      <w:pPr>
        <w:pStyle w:val="ListParagraph"/>
        <w:numPr>
          <w:ilvl w:val="0"/>
          <w:numId w:val="15"/>
        </w:numPr>
        <w:autoSpaceDE w:val="0"/>
        <w:autoSpaceDN w:val="0"/>
        <w:adjustRightInd w:val="0"/>
        <w:spacing w:line="480" w:lineRule="auto"/>
        <w:jc w:val="both"/>
        <w:rPr>
          <w:rFonts w:ascii="Arial" w:hAnsi="Arial" w:cs="Arial"/>
          <w:b/>
          <w:sz w:val="22"/>
          <w:szCs w:val="22"/>
        </w:rPr>
      </w:pPr>
      <w:r w:rsidRPr="000D6661">
        <w:rPr>
          <w:rFonts w:ascii="Arial" w:hAnsi="Arial" w:cs="Arial"/>
          <w:b/>
          <w:sz w:val="22"/>
          <w:szCs w:val="22"/>
        </w:rPr>
        <w:t>Theoretical Framework</w:t>
      </w:r>
    </w:p>
    <w:p w14:paraId="63344756" w14:textId="3BCD7003" w:rsidR="00D500E6" w:rsidRPr="000D6661" w:rsidRDefault="001513F3" w:rsidP="002F12B7">
      <w:pPr>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 xml:space="preserve">According to Lancaster </w:t>
      </w:r>
      <w:r w:rsidRPr="000D6661">
        <w:rPr>
          <w:rFonts w:ascii="Arial" w:hAnsi="Arial" w:cs="Arial"/>
          <w:sz w:val="22"/>
          <w:szCs w:val="22"/>
        </w:rPr>
        <w:t>(1966)</w:t>
      </w:r>
      <w:r w:rsidRPr="000D6661">
        <w:rPr>
          <w:rFonts w:ascii="Arial" w:hAnsi="Arial" w:cs="Arial"/>
          <w:sz w:val="22"/>
          <w:szCs w:val="22"/>
          <w:lang w:val="en-US"/>
        </w:rPr>
        <w:t>, to understand consumer preferences one must analyze the individual’s choice in relation to the characteristics (attributes) of the product. Consumer preferences for a good (or service) are defined over the bundles of</w:t>
      </w:r>
      <w:r w:rsidRPr="000D6661">
        <w:rPr>
          <w:rFonts w:ascii="Arial" w:hAnsi="Arial" w:cs="Arial"/>
          <w:sz w:val="22"/>
          <w:szCs w:val="22"/>
        </w:rPr>
        <w:t xml:space="preserve"> </w:t>
      </w:r>
      <w:r w:rsidRPr="000D6661">
        <w:rPr>
          <w:rFonts w:ascii="Arial" w:hAnsi="Arial" w:cs="Arial"/>
          <w:sz w:val="22"/>
          <w:szCs w:val="22"/>
          <w:lang w:val="en-US"/>
        </w:rPr>
        <w:t>characteristics of any one good and its demand is therefore a derived demand.</w:t>
      </w:r>
      <w:r w:rsidR="00497F20" w:rsidRPr="000D6661">
        <w:rPr>
          <w:rFonts w:ascii="Arial" w:hAnsi="Arial" w:cs="Arial"/>
          <w:sz w:val="22"/>
          <w:szCs w:val="22"/>
          <w:lang w:val="en-US"/>
        </w:rPr>
        <w:t xml:space="preserve"> </w:t>
      </w:r>
      <w:r w:rsidR="00D62043" w:rsidRPr="000D6661">
        <w:rPr>
          <w:rFonts w:ascii="Arial" w:hAnsi="Arial" w:cs="Arial"/>
          <w:sz w:val="22"/>
          <w:szCs w:val="22"/>
        </w:rPr>
        <w:t>Based on</w:t>
      </w:r>
      <w:r w:rsidR="00497F20" w:rsidRPr="000D6661">
        <w:rPr>
          <w:rFonts w:ascii="Arial" w:hAnsi="Arial" w:cs="Arial"/>
          <w:sz w:val="22"/>
          <w:szCs w:val="22"/>
        </w:rPr>
        <w:t xml:space="preserve"> Lancaster</w:t>
      </w:r>
      <w:r w:rsidR="00D92B80" w:rsidRPr="000D6661">
        <w:rPr>
          <w:rFonts w:ascii="Arial" w:hAnsi="Arial" w:cs="Arial"/>
          <w:sz w:val="22"/>
          <w:szCs w:val="22"/>
        </w:rPr>
        <w:t>’</w:t>
      </w:r>
      <w:r w:rsidR="00497F20" w:rsidRPr="000D6661">
        <w:rPr>
          <w:rFonts w:ascii="Arial" w:hAnsi="Arial" w:cs="Arial"/>
          <w:sz w:val="22"/>
          <w:szCs w:val="22"/>
        </w:rPr>
        <w:t xml:space="preserve">s theory of consumer demand, choice experiments comprise a number of choice sets </w:t>
      </w:r>
      <w:r w:rsidR="00DF78AA" w:rsidRPr="000D6661">
        <w:rPr>
          <w:rFonts w:ascii="Arial" w:hAnsi="Arial" w:cs="Arial"/>
          <w:sz w:val="22"/>
          <w:szCs w:val="22"/>
        </w:rPr>
        <w:t>that</w:t>
      </w:r>
      <w:r w:rsidR="00497F20" w:rsidRPr="000D6661">
        <w:rPr>
          <w:rFonts w:ascii="Arial" w:hAnsi="Arial" w:cs="Arial"/>
          <w:sz w:val="22"/>
          <w:szCs w:val="22"/>
        </w:rPr>
        <w:t xml:space="preserve"> vary according to the levels of attributes or characteristics of the good or service under consideration. Individuals are then</w:t>
      </w:r>
      <w:r w:rsidRPr="000D6661">
        <w:rPr>
          <w:rFonts w:ascii="Arial" w:hAnsi="Arial" w:cs="Arial"/>
          <w:sz w:val="22"/>
          <w:szCs w:val="22"/>
        </w:rPr>
        <w:t xml:space="preserve"> </w:t>
      </w:r>
      <w:r w:rsidR="00497F20" w:rsidRPr="000D6661">
        <w:rPr>
          <w:rFonts w:ascii="Arial" w:hAnsi="Arial" w:cs="Arial"/>
          <w:sz w:val="22"/>
          <w:szCs w:val="22"/>
        </w:rPr>
        <w:t xml:space="preserve">asked </w:t>
      </w:r>
      <w:r w:rsidRPr="000D6661">
        <w:rPr>
          <w:rFonts w:ascii="Arial" w:hAnsi="Arial" w:cs="Arial"/>
          <w:sz w:val="22"/>
          <w:szCs w:val="22"/>
        </w:rPr>
        <w:t>to make repeated selections of their preferred alternative in th</w:t>
      </w:r>
      <w:r w:rsidR="00497F20" w:rsidRPr="000D6661">
        <w:rPr>
          <w:rFonts w:ascii="Arial" w:hAnsi="Arial" w:cs="Arial"/>
          <w:sz w:val="22"/>
          <w:szCs w:val="22"/>
        </w:rPr>
        <w:t xml:space="preserve">e choice sets presented to them. </w:t>
      </w:r>
      <w:r w:rsidR="00F26188" w:rsidRPr="000D6661">
        <w:rPr>
          <w:rFonts w:ascii="Arial" w:hAnsi="Arial" w:cs="Arial"/>
          <w:sz w:val="22"/>
          <w:szCs w:val="22"/>
          <w:lang w:val="en-US"/>
        </w:rPr>
        <w:t xml:space="preserve">Random Utility Models (RUM) (McFadden, 1974) provide a statistical framework for modelling the choices individuals make in a choice experiment setting. </w:t>
      </w:r>
      <w:r w:rsidR="00A14C1A" w:rsidRPr="000D6661">
        <w:rPr>
          <w:rFonts w:ascii="Arial" w:hAnsi="Arial" w:cs="Arial"/>
          <w:sz w:val="22"/>
          <w:szCs w:val="22"/>
          <w:lang w:val="en-US"/>
        </w:rPr>
        <w:t xml:space="preserve">In a choice experiment, we do not directly observe the marginal </w:t>
      </w:r>
      <w:r w:rsidR="008E7CCE" w:rsidRPr="000D6661">
        <w:rPr>
          <w:rFonts w:ascii="Arial" w:hAnsi="Arial" w:cs="Arial"/>
          <w:sz w:val="22"/>
          <w:szCs w:val="22"/>
          <w:lang w:val="en-US"/>
        </w:rPr>
        <w:t>W</w:t>
      </w:r>
      <w:r w:rsidR="006C6362" w:rsidRPr="000D6661">
        <w:rPr>
          <w:rFonts w:ascii="Arial" w:hAnsi="Arial" w:cs="Arial"/>
          <w:sz w:val="22"/>
          <w:szCs w:val="22"/>
          <w:lang w:val="en-US"/>
        </w:rPr>
        <w:t>TP</w:t>
      </w:r>
      <w:r w:rsidR="00A14C1A" w:rsidRPr="000D6661">
        <w:rPr>
          <w:rFonts w:ascii="Arial" w:hAnsi="Arial" w:cs="Arial"/>
          <w:sz w:val="22"/>
          <w:szCs w:val="22"/>
          <w:lang w:val="en-US"/>
        </w:rPr>
        <w:t xml:space="preserve"> but only the respondents' choices in certain situations.</w:t>
      </w:r>
      <w:r w:rsidR="008E7CCE" w:rsidRPr="000D6661">
        <w:rPr>
          <w:rFonts w:ascii="Arial" w:hAnsi="Arial" w:cs="Arial"/>
          <w:sz w:val="22"/>
          <w:szCs w:val="22"/>
          <w:lang w:val="en-US"/>
        </w:rPr>
        <w:t xml:space="preserve"> However, as a price attribute is always included in </w:t>
      </w:r>
      <w:r w:rsidR="000F1981" w:rsidRPr="000D6661">
        <w:rPr>
          <w:rFonts w:ascii="Arial" w:hAnsi="Arial" w:cs="Arial"/>
          <w:sz w:val="22"/>
          <w:szCs w:val="22"/>
          <w:lang w:val="en-US"/>
        </w:rPr>
        <w:t xml:space="preserve">choice experiments </w:t>
      </w:r>
      <w:r w:rsidR="00E36889" w:rsidRPr="000D6661">
        <w:rPr>
          <w:rFonts w:ascii="Arial" w:hAnsi="Arial" w:cs="Arial"/>
          <w:sz w:val="22"/>
          <w:szCs w:val="22"/>
          <w:lang w:val="en-US"/>
        </w:rPr>
        <w:t xml:space="preserve">it becomes possible to convert the marginal utilities of the attributes into </w:t>
      </w:r>
      <w:r w:rsidR="000F1981" w:rsidRPr="000D6661">
        <w:rPr>
          <w:rFonts w:ascii="Arial" w:hAnsi="Arial" w:cs="Arial"/>
          <w:sz w:val="22"/>
          <w:szCs w:val="22"/>
          <w:lang w:val="en-US"/>
        </w:rPr>
        <w:t>WTP</w:t>
      </w:r>
      <w:r w:rsidR="00E36889" w:rsidRPr="000D6661">
        <w:rPr>
          <w:rFonts w:ascii="Arial" w:hAnsi="Arial" w:cs="Arial"/>
          <w:sz w:val="22"/>
          <w:szCs w:val="22"/>
          <w:lang w:val="en-US"/>
        </w:rPr>
        <w:t xml:space="preserve"> estima</w:t>
      </w:r>
      <w:r w:rsidR="003F601B" w:rsidRPr="000D6661">
        <w:rPr>
          <w:rFonts w:ascii="Arial" w:hAnsi="Arial" w:cs="Arial"/>
          <w:sz w:val="22"/>
          <w:szCs w:val="22"/>
          <w:lang w:val="en-US"/>
        </w:rPr>
        <w:t xml:space="preserve">tes </w:t>
      </w:r>
      <w:r w:rsidR="003F601B" w:rsidRPr="000D6661">
        <w:rPr>
          <w:rFonts w:ascii="Arial" w:hAnsi="Arial" w:cs="Arial"/>
          <w:sz w:val="22"/>
          <w:szCs w:val="22"/>
        </w:rPr>
        <w:t>via the parameters of the estimated models</w:t>
      </w:r>
      <w:r w:rsidR="008E7CCE" w:rsidRPr="000D6661">
        <w:rPr>
          <w:rFonts w:ascii="Arial" w:hAnsi="Arial" w:cs="Arial"/>
          <w:sz w:val="22"/>
          <w:szCs w:val="22"/>
        </w:rPr>
        <w:t xml:space="preserve"> </w:t>
      </w:r>
      <w:r w:rsidR="008E7CCE" w:rsidRPr="000D6661">
        <w:rPr>
          <w:rFonts w:ascii="Arial" w:hAnsi="Arial" w:cs="Arial"/>
          <w:sz w:val="22"/>
          <w:szCs w:val="22"/>
          <w:lang w:val="en-US"/>
        </w:rPr>
        <w:t>(</w:t>
      </w:r>
      <w:proofErr w:type="spellStart"/>
      <w:r w:rsidR="00C73EE6" w:rsidRPr="000D6661">
        <w:rPr>
          <w:rFonts w:ascii="Arial" w:hAnsi="Arial" w:cs="Arial"/>
          <w:sz w:val="22"/>
          <w:szCs w:val="22"/>
          <w:lang w:val="en-US"/>
        </w:rPr>
        <w:t>Hoyos</w:t>
      </w:r>
      <w:proofErr w:type="spellEnd"/>
      <w:r w:rsidR="00C73EE6" w:rsidRPr="000D6661">
        <w:rPr>
          <w:rFonts w:ascii="Arial" w:hAnsi="Arial" w:cs="Arial"/>
          <w:sz w:val="22"/>
          <w:szCs w:val="22"/>
          <w:lang w:val="en-US"/>
        </w:rPr>
        <w:t xml:space="preserve">, 2010; </w:t>
      </w:r>
      <w:proofErr w:type="spellStart"/>
      <w:r w:rsidR="008E7CCE" w:rsidRPr="000D6661">
        <w:rPr>
          <w:rFonts w:ascii="Arial" w:hAnsi="Arial" w:cs="Arial"/>
          <w:sz w:val="22"/>
          <w:szCs w:val="22"/>
          <w:lang w:val="en-US"/>
        </w:rPr>
        <w:t>Mørkbak</w:t>
      </w:r>
      <w:proofErr w:type="spellEnd"/>
      <w:r w:rsidR="008E7CCE" w:rsidRPr="000D6661">
        <w:rPr>
          <w:rFonts w:ascii="Arial" w:hAnsi="Arial" w:cs="Arial"/>
          <w:sz w:val="22"/>
          <w:szCs w:val="22"/>
          <w:lang w:val="en-US"/>
        </w:rPr>
        <w:t xml:space="preserve"> et al., 2010)</w:t>
      </w:r>
      <w:r w:rsidR="003F601B" w:rsidRPr="000D6661">
        <w:rPr>
          <w:rFonts w:ascii="Arial" w:hAnsi="Arial" w:cs="Arial"/>
          <w:sz w:val="22"/>
          <w:szCs w:val="22"/>
        </w:rPr>
        <w:t>.</w:t>
      </w:r>
    </w:p>
    <w:p w14:paraId="3A4617EF" w14:textId="77777777" w:rsidR="00D62043" w:rsidRPr="000D6661" w:rsidRDefault="00D62043" w:rsidP="002F12B7">
      <w:pPr>
        <w:widowControl w:val="0"/>
        <w:autoSpaceDE w:val="0"/>
        <w:autoSpaceDN w:val="0"/>
        <w:adjustRightInd w:val="0"/>
        <w:spacing w:line="480" w:lineRule="auto"/>
        <w:jc w:val="both"/>
        <w:rPr>
          <w:rFonts w:ascii="Arial" w:hAnsi="Arial" w:cs="Arial"/>
          <w:sz w:val="22"/>
          <w:szCs w:val="22"/>
        </w:rPr>
      </w:pPr>
    </w:p>
    <w:p w14:paraId="537A0996" w14:textId="60169B71" w:rsidR="004F5B23" w:rsidRPr="000D6661" w:rsidRDefault="00AD18A1">
      <w:pPr>
        <w:autoSpaceDE w:val="0"/>
        <w:autoSpaceDN w:val="0"/>
        <w:adjustRightInd w:val="0"/>
        <w:spacing w:line="480" w:lineRule="auto"/>
        <w:jc w:val="both"/>
        <w:rPr>
          <w:rFonts w:ascii="Arial" w:hAnsi="Arial" w:cs="Arial"/>
          <w:sz w:val="22"/>
          <w:szCs w:val="22"/>
        </w:rPr>
      </w:pPr>
      <w:r w:rsidRPr="000D6661">
        <w:rPr>
          <w:rFonts w:ascii="Arial" w:hAnsi="Arial" w:cs="Arial"/>
          <w:i/>
          <w:sz w:val="22"/>
          <w:szCs w:val="22"/>
        </w:rPr>
        <w:t>Model</w:t>
      </w:r>
      <w:r w:rsidR="001D42FA" w:rsidRPr="000D6661">
        <w:rPr>
          <w:rFonts w:ascii="Arial" w:hAnsi="Arial" w:cs="Arial"/>
          <w:i/>
          <w:sz w:val="22"/>
          <w:szCs w:val="22"/>
        </w:rPr>
        <w:t>ling WTP</w:t>
      </w:r>
    </w:p>
    <w:p w14:paraId="5B2FC380" w14:textId="2F179B9A" w:rsidR="001D18C3" w:rsidRPr="000D6661" w:rsidRDefault="001D18C3" w:rsidP="000C47C7">
      <w:pPr>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Of the nine</w:t>
      </w:r>
      <w:r w:rsidR="00E76E1C" w:rsidRPr="000D6661">
        <w:rPr>
          <w:rFonts w:ascii="Arial" w:hAnsi="Arial" w:cs="Arial"/>
          <w:sz w:val="22"/>
          <w:szCs w:val="22"/>
          <w:lang w:val="en-US"/>
        </w:rPr>
        <w:t xml:space="preserve"> regions of the England, the NW </w:t>
      </w:r>
      <w:r w:rsidRPr="000D6661">
        <w:rPr>
          <w:rFonts w:ascii="Arial" w:hAnsi="Arial" w:cs="Arial"/>
          <w:sz w:val="22"/>
          <w:szCs w:val="22"/>
          <w:lang w:val="en-US"/>
        </w:rPr>
        <w:t xml:space="preserve">has the </w:t>
      </w:r>
      <w:hyperlink r:id="rId10" w:history="1">
        <w:r w:rsidR="00E76E1C" w:rsidRPr="000D6661">
          <w:rPr>
            <w:rFonts w:ascii="Arial" w:hAnsi="Arial" w:cs="Arial"/>
            <w:sz w:val="22"/>
            <w:szCs w:val="22"/>
            <w:lang w:val="en-US"/>
          </w:rPr>
          <w:t xml:space="preserve">fourth highest Gross Value Added </w:t>
        </w:r>
        <w:r w:rsidRPr="000D6661">
          <w:rPr>
            <w:rFonts w:ascii="Arial" w:hAnsi="Arial" w:cs="Arial"/>
            <w:sz w:val="22"/>
            <w:szCs w:val="22"/>
            <w:lang w:val="en-US"/>
          </w:rPr>
          <w:t>per capita</w:t>
        </w:r>
      </w:hyperlink>
      <w:r w:rsidRPr="000D6661">
        <w:rPr>
          <w:rFonts w:ascii="Arial" w:hAnsi="Arial" w:cs="Arial"/>
          <w:sz w:val="22"/>
          <w:szCs w:val="22"/>
          <w:lang w:val="en-US"/>
        </w:rPr>
        <w:t xml:space="preserve">—the highest outside southern England. However, despite this and the heavily concentrated wealth in areas like rural Cheshire, rural Lancashire and south </w:t>
      </w:r>
      <w:proofErr w:type="spellStart"/>
      <w:r w:rsidRPr="000D6661">
        <w:rPr>
          <w:rFonts w:ascii="Arial" w:hAnsi="Arial" w:cs="Arial"/>
          <w:sz w:val="22"/>
          <w:szCs w:val="22"/>
          <w:lang w:val="en-US"/>
        </w:rPr>
        <w:t>Cumbria</w:t>
      </w:r>
      <w:proofErr w:type="spellEnd"/>
      <w:r w:rsidRPr="000D6661">
        <w:rPr>
          <w:rFonts w:ascii="Arial" w:hAnsi="Arial" w:cs="Arial"/>
          <w:sz w:val="22"/>
          <w:szCs w:val="22"/>
          <w:lang w:val="en-US"/>
        </w:rPr>
        <w:t xml:space="preserve">, </w:t>
      </w:r>
      <w:r w:rsidR="00FF3F12" w:rsidRPr="000D6661">
        <w:rPr>
          <w:rFonts w:ascii="Arial" w:hAnsi="Arial" w:cs="Arial"/>
          <w:sz w:val="22"/>
          <w:szCs w:val="22"/>
          <w:lang w:val="en-US"/>
        </w:rPr>
        <w:t xml:space="preserve">in terms of socio-economic status, the population is very </w:t>
      </w:r>
      <w:r w:rsidR="00FF3F12" w:rsidRPr="000D6661">
        <w:rPr>
          <w:rFonts w:ascii="Arial" w:hAnsi="Arial" w:cs="Arial"/>
          <w:sz w:val="22"/>
          <w:szCs w:val="22"/>
        </w:rPr>
        <w:t xml:space="preserve">heterogeneous. </w:t>
      </w:r>
      <w:r w:rsidR="00FF3F12" w:rsidRPr="000D6661">
        <w:rPr>
          <w:rFonts w:ascii="Arial" w:hAnsi="Arial" w:cs="Arial"/>
          <w:sz w:val="22"/>
          <w:szCs w:val="22"/>
          <w:lang w:val="en-US"/>
        </w:rPr>
        <w:t>For example, a</w:t>
      </w:r>
      <w:r w:rsidRPr="000D6661">
        <w:rPr>
          <w:rFonts w:ascii="Arial" w:hAnsi="Arial" w:cs="Arial"/>
          <w:sz w:val="22"/>
          <w:szCs w:val="22"/>
          <w:lang w:val="en-US"/>
        </w:rPr>
        <w:t xml:space="preserve">s measured by the Indices of </w:t>
      </w:r>
      <w:r w:rsidR="00FF3F12" w:rsidRPr="000D6661">
        <w:rPr>
          <w:rFonts w:ascii="Arial" w:hAnsi="Arial" w:cs="Arial"/>
          <w:sz w:val="22"/>
          <w:szCs w:val="22"/>
          <w:lang w:val="en-US"/>
        </w:rPr>
        <w:t xml:space="preserve">multiple </w:t>
      </w:r>
      <w:r w:rsidRPr="000D6661">
        <w:rPr>
          <w:rFonts w:ascii="Arial" w:hAnsi="Arial" w:cs="Arial"/>
          <w:sz w:val="22"/>
          <w:szCs w:val="22"/>
          <w:lang w:val="en-US"/>
        </w:rPr>
        <w:t xml:space="preserve">deprivation 2010, the region has many more </w:t>
      </w:r>
      <w:hyperlink r:id="rId11" w:history="1">
        <w:r w:rsidRPr="000D6661">
          <w:rPr>
            <w:rFonts w:ascii="Arial" w:hAnsi="Arial" w:cs="Arial"/>
            <w:sz w:val="22"/>
            <w:szCs w:val="22"/>
            <w:lang w:val="en-US"/>
          </w:rPr>
          <w:t>Lower Layer Super Output Areas</w:t>
        </w:r>
      </w:hyperlink>
      <w:r w:rsidRPr="000D6661">
        <w:rPr>
          <w:rFonts w:ascii="Arial" w:hAnsi="Arial" w:cs="Arial"/>
          <w:sz w:val="22"/>
          <w:szCs w:val="22"/>
          <w:lang w:val="en-US"/>
        </w:rPr>
        <w:t xml:space="preserve"> in the 20% most deprived districts than the 20% least deprived council districts</w:t>
      </w:r>
      <w:r w:rsidR="003C2206" w:rsidRPr="000D6661">
        <w:rPr>
          <w:rFonts w:ascii="Arial" w:hAnsi="Arial" w:cs="Arial"/>
          <w:sz w:val="22"/>
          <w:szCs w:val="22"/>
          <w:lang w:val="en-US"/>
        </w:rPr>
        <w:t xml:space="preserve"> (Department of </w:t>
      </w:r>
      <w:r w:rsidR="003C2206" w:rsidRPr="000D6661">
        <w:rPr>
          <w:rFonts w:ascii="Arial" w:hAnsi="Arial" w:cs="Arial"/>
          <w:sz w:val="22"/>
          <w:szCs w:val="22"/>
          <w:lang w:val="en-US"/>
        </w:rPr>
        <w:lastRenderedPageBreak/>
        <w:t>Communities and Local Government, 2010)</w:t>
      </w:r>
      <w:r w:rsidRPr="000D6661">
        <w:rPr>
          <w:rFonts w:ascii="Arial" w:hAnsi="Arial" w:cs="Arial"/>
          <w:sz w:val="22"/>
          <w:szCs w:val="22"/>
          <w:lang w:val="en-US"/>
        </w:rPr>
        <w:t xml:space="preserve">. </w:t>
      </w:r>
      <w:r w:rsidR="003225FA" w:rsidRPr="000D6661">
        <w:rPr>
          <w:rFonts w:ascii="Arial" w:hAnsi="Arial" w:cs="Arial"/>
          <w:sz w:val="22"/>
          <w:szCs w:val="22"/>
        </w:rPr>
        <w:t>This heterogeneity also extends to the electricity infrastructure</w:t>
      </w:r>
      <w:r w:rsidR="00180659" w:rsidRPr="000D6661">
        <w:rPr>
          <w:rFonts w:ascii="Arial" w:hAnsi="Arial" w:cs="Arial"/>
          <w:sz w:val="22"/>
          <w:szCs w:val="22"/>
        </w:rPr>
        <w:t xml:space="preserve"> in the NW region.</w:t>
      </w:r>
      <w:r w:rsidR="003225FA" w:rsidRPr="000D6661">
        <w:rPr>
          <w:rFonts w:ascii="Arial" w:hAnsi="Arial" w:cs="Arial"/>
          <w:sz w:val="22"/>
          <w:szCs w:val="22"/>
        </w:rPr>
        <w:t xml:space="preserve"> </w:t>
      </w:r>
      <w:r w:rsidR="00180659" w:rsidRPr="000D6661">
        <w:rPr>
          <w:rFonts w:ascii="Arial" w:hAnsi="Arial" w:cs="Arial"/>
          <w:sz w:val="22"/>
          <w:szCs w:val="22"/>
        </w:rPr>
        <w:t>Although</w:t>
      </w:r>
      <w:r w:rsidR="003225FA" w:rsidRPr="000D6661">
        <w:rPr>
          <w:rFonts w:ascii="Arial" w:hAnsi="Arial" w:cs="Arial"/>
          <w:sz w:val="22"/>
          <w:szCs w:val="22"/>
        </w:rPr>
        <w:t xml:space="preserve"> </w:t>
      </w:r>
      <w:r w:rsidR="00180659" w:rsidRPr="000D6661">
        <w:rPr>
          <w:rFonts w:ascii="Arial" w:hAnsi="Arial" w:cs="Arial"/>
          <w:sz w:val="22"/>
          <w:szCs w:val="22"/>
        </w:rPr>
        <w:t>75% of the power lines in the region undergroun</w:t>
      </w:r>
      <w:r w:rsidR="00875BFB" w:rsidRPr="000D6661">
        <w:rPr>
          <w:rFonts w:ascii="Arial" w:hAnsi="Arial" w:cs="Arial"/>
          <w:sz w:val="22"/>
          <w:szCs w:val="22"/>
        </w:rPr>
        <w:t>d, this still</w:t>
      </w:r>
      <w:r w:rsidR="00180659" w:rsidRPr="000D6661">
        <w:rPr>
          <w:rFonts w:ascii="Arial" w:hAnsi="Arial" w:cs="Arial"/>
          <w:sz w:val="22"/>
          <w:szCs w:val="22"/>
        </w:rPr>
        <w:t xml:space="preserve"> </w:t>
      </w:r>
      <w:r w:rsidR="00875BFB" w:rsidRPr="000D6661">
        <w:rPr>
          <w:rFonts w:ascii="Arial" w:hAnsi="Arial" w:cs="Arial"/>
          <w:sz w:val="22"/>
          <w:szCs w:val="22"/>
        </w:rPr>
        <w:t>leaves</w:t>
      </w:r>
      <w:r w:rsidR="00180659" w:rsidRPr="000D6661">
        <w:rPr>
          <w:rFonts w:ascii="Arial" w:hAnsi="Arial" w:cs="Arial"/>
          <w:sz w:val="22"/>
          <w:szCs w:val="22"/>
        </w:rPr>
        <w:t xml:space="preserve"> 25% of the power lines above ground and susceptible to storms and big weather events and a higher likelihood of power outages due to weather</w:t>
      </w:r>
      <w:r w:rsidR="006C6362" w:rsidRPr="000D6661">
        <w:rPr>
          <w:rFonts w:ascii="Arial" w:hAnsi="Arial" w:cs="Arial"/>
          <w:sz w:val="22"/>
          <w:szCs w:val="22"/>
        </w:rPr>
        <w:t>-</w:t>
      </w:r>
      <w:r w:rsidR="00180659" w:rsidRPr="000D6661">
        <w:rPr>
          <w:rFonts w:ascii="Arial" w:hAnsi="Arial" w:cs="Arial"/>
          <w:sz w:val="22"/>
          <w:szCs w:val="22"/>
        </w:rPr>
        <w:t>related events.</w:t>
      </w:r>
      <w:r w:rsidR="00090681" w:rsidRPr="000D6661">
        <w:rPr>
          <w:rFonts w:ascii="Arial" w:hAnsi="Arial" w:cs="Arial"/>
          <w:sz w:val="22"/>
          <w:szCs w:val="22"/>
        </w:rPr>
        <w:t xml:space="preserve"> </w:t>
      </w:r>
      <w:r w:rsidR="00875BFB" w:rsidRPr="000D6661">
        <w:rPr>
          <w:rFonts w:ascii="Arial" w:hAnsi="Arial" w:cs="Arial"/>
          <w:sz w:val="22"/>
          <w:szCs w:val="22"/>
        </w:rPr>
        <w:t>Thus, this paper assumes that the cust</w:t>
      </w:r>
      <w:r w:rsidR="00EF4914" w:rsidRPr="000D6661">
        <w:rPr>
          <w:rFonts w:ascii="Arial" w:hAnsi="Arial" w:cs="Arial"/>
          <w:sz w:val="22"/>
          <w:szCs w:val="22"/>
        </w:rPr>
        <w:t>omer base in NW England will have</w:t>
      </w:r>
      <w:r w:rsidR="00875BFB" w:rsidRPr="000D6661">
        <w:rPr>
          <w:rFonts w:ascii="Arial" w:hAnsi="Arial" w:cs="Arial"/>
          <w:sz w:val="22"/>
          <w:szCs w:val="22"/>
        </w:rPr>
        <w:t xml:space="preserve"> heterogeneous</w:t>
      </w:r>
      <w:r w:rsidR="00EF4914" w:rsidRPr="000D6661">
        <w:rPr>
          <w:rFonts w:ascii="Arial" w:hAnsi="Arial" w:cs="Arial"/>
          <w:sz w:val="22"/>
          <w:szCs w:val="22"/>
        </w:rPr>
        <w:t xml:space="preserve"> preferences</w:t>
      </w:r>
      <w:r w:rsidR="007B4DDB" w:rsidRPr="000D6661">
        <w:rPr>
          <w:rFonts w:ascii="Arial" w:hAnsi="Arial" w:cs="Arial"/>
          <w:sz w:val="22"/>
          <w:szCs w:val="22"/>
        </w:rPr>
        <w:t xml:space="preserve"> </w:t>
      </w:r>
      <w:r w:rsidR="00EF4914" w:rsidRPr="000D6661">
        <w:rPr>
          <w:rFonts w:ascii="Arial" w:hAnsi="Arial" w:cs="Arial"/>
          <w:sz w:val="22"/>
          <w:szCs w:val="22"/>
        </w:rPr>
        <w:t xml:space="preserve">for constant electricity supply </w:t>
      </w:r>
      <w:r w:rsidR="007B4DDB" w:rsidRPr="000D6661">
        <w:rPr>
          <w:rFonts w:ascii="Arial" w:hAnsi="Arial" w:cs="Arial"/>
          <w:sz w:val="22"/>
          <w:szCs w:val="22"/>
        </w:rPr>
        <w:t>and</w:t>
      </w:r>
      <w:r w:rsidR="00EF4914" w:rsidRPr="000D6661">
        <w:rPr>
          <w:rFonts w:ascii="Arial" w:hAnsi="Arial" w:cs="Arial"/>
          <w:sz w:val="22"/>
          <w:szCs w:val="22"/>
        </w:rPr>
        <w:t xml:space="preserve"> therefore</w:t>
      </w:r>
      <w:r w:rsidR="007B4DDB" w:rsidRPr="000D6661">
        <w:rPr>
          <w:rFonts w:ascii="Arial" w:hAnsi="Arial" w:cs="Arial"/>
          <w:sz w:val="22"/>
          <w:szCs w:val="22"/>
        </w:rPr>
        <w:t xml:space="preserve"> will </w:t>
      </w:r>
      <w:r w:rsidR="008B677E" w:rsidRPr="000D6661">
        <w:rPr>
          <w:rFonts w:ascii="Arial" w:hAnsi="Arial" w:cs="Arial"/>
          <w:sz w:val="22"/>
          <w:szCs w:val="22"/>
        </w:rPr>
        <w:t xml:space="preserve">differ in their WTP for constant supply.  </w:t>
      </w:r>
    </w:p>
    <w:p w14:paraId="4CEFB83A" w14:textId="4E9C2FA2" w:rsidR="008D5AA6" w:rsidRPr="000D6661" w:rsidRDefault="00E71835" w:rsidP="00930102">
      <w:pPr>
        <w:pStyle w:val="NormalWeb"/>
        <w:spacing w:line="480" w:lineRule="auto"/>
        <w:jc w:val="both"/>
        <w:rPr>
          <w:rFonts w:ascii="Arial" w:hAnsi="Arial" w:cs="Arial"/>
          <w:sz w:val="22"/>
          <w:szCs w:val="22"/>
        </w:rPr>
      </w:pPr>
      <w:r w:rsidRPr="000D6661">
        <w:rPr>
          <w:rFonts w:ascii="Arial" w:hAnsi="Arial" w:cs="Arial"/>
          <w:sz w:val="22"/>
          <w:szCs w:val="22"/>
        </w:rPr>
        <w:t>Considered</w:t>
      </w:r>
      <w:r w:rsidR="00846662" w:rsidRPr="000D6661">
        <w:rPr>
          <w:rFonts w:ascii="Arial" w:hAnsi="Arial" w:cs="Arial"/>
          <w:sz w:val="22"/>
          <w:szCs w:val="22"/>
        </w:rPr>
        <w:t xml:space="preserve"> the ‘state of the art’ in choice experiment-based modelling,</w:t>
      </w:r>
      <w:r w:rsidR="00D62043" w:rsidRPr="000D6661">
        <w:rPr>
          <w:rFonts w:ascii="Arial" w:hAnsi="Arial" w:cs="Arial"/>
          <w:sz w:val="22"/>
          <w:szCs w:val="22"/>
        </w:rPr>
        <w:t xml:space="preserve"> </w:t>
      </w:r>
      <w:r w:rsidR="00D62043" w:rsidRPr="000D6661">
        <w:rPr>
          <w:rFonts w:ascii="Arial" w:hAnsi="Arial" w:cs="Arial"/>
          <w:sz w:val="22"/>
          <w:szCs w:val="22"/>
          <w:lang w:val="en-US"/>
        </w:rPr>
        <w:t>Mixed Logit</w:t>
      </w:r>
      <w:r w:rsidR="000A293C" w:rsidRPr="000D6661">
        <w:rPr>
          <w:rFonts w:ascii="Arial" w:hAnsi="Arial" w:cs="Arial"/>
          <w:sz w:val="22"/>
          <w:szCs w:val="22"/>
          <w:lang w:val="en-US"/>
        </w:rPr>
        <w:t xml:space="preserve"> (ML)</w:t>
      </w:r>
      <w:r w:rsidR="00D62043" w:rsidRPr="000D6661">
        <w:rPr>
          <w:rFonts w:ascii="Arial" w:hAnsi="Arial" w:cs="Arial"/>
          <w:sz w:val="22"/>
          <w:szCs w:val="22"/>
          <w:lang w:val="en-US"/>
        </w:rPr>
        <w:t xml:space="preserve"> models </w:t>
      </w:r>
      <w:r w:rsidR="001C2C29" w:rsidRPr="000D6661">
        <w:rPr>
          <w:rFonts w:ascii="Arial" w:hAnsi="Arial" w:cs="Arial"/>
          <w:sz w:val="22"/>
          <w:szCs w:val="22"/>
          <w:lang w:val="en-US"/>
        </w:rPr>
        <w:t xml:space="preserve">makes it possible to account for heterogeneity in preferences </w:t>
      </w:r>
      <w:r w:rsidRPr="000D6661">
        <w:rPr>
          <w:rFonts w:ascii="Arial" w:hAnsi="Arial" w:cs="Arial"/>
          <w:sz w:val="22"/>
          <w:szCs w:val="22"/>
          <w:lang w:val="en-US"/>
        </w:rPr>
        <w:t xml:space="preserve">across the sample. </w:t>
      </w:r>
      <w:r w:rsidR="008D5AA6" w:rsidRPr="000D6661">
        <w:rPr>
          <w:rFonts w:ascii="Arial" w:hAnsi="Arial" w:cs="Arial"/>
          <w:sz w:val="22"/>
          <w:szCs w:val="22"/>
        </w:rPr>
        <w:t xml:space="preserve">Preference heterogeneity in a ML model is introduced through analyst-specified parametric distributions for the random parameters. </w:t>
      </w:r>
      <w:r w:rsidR="008D5AA6" w:rsidRPr="000D6661">
        <w:rPr>
          <w:rFonts w:ascii="Arial" w:hAnsi="Arial" w:cs="Arial"/>
          <w:sz w:val="22"/>
          <w:szCs w:val="22"/>
          <w:lang w:val="en-US"/>
        </w:rPr>
        <w:t xml:space="preserve">The parameters of this distribution, such as the mean and the standard deviation in the case of a normal distribution, are then estimated using either classical or Bayesian estimation techniques (Hole and </w:t>
      </w:r>
      <w:proofErr w:type="spellStart"/>
      <w:r w:rsidR="008D5AA6" w:rsidRPr="000D6661">
        <w:rPr>
          <w:rFonts w:ascii="Arial" w:hAnsi="Arial" w:cs="Arial"/>
          <w:sz w:val="22"/>
          <w:szCs w:val="22"/>
          <w:lang w:val="en-US"/>
        </w:rPr>
        <w:t>Kolstad</w:t>
      </w:r>
      <w:proofErr w:type="spellEnd"/>
      <w:r w:rsidR="008D5AA6" w:rsidRPr="000D6661">
        <w:rPr>
          <w:rFonts w:ascii="Arial" w:hAnsi="Arial" w:cs="Arial"/>
          <w:sz w:val="22"/>
          <w:szCs w:val="22"/>
          <w:lang w:val="en-US"/>
        </w:rPr>
        <w:t xml:space="preserve">, 2012). </w:t>
      </w:r>
      <w:r w:rsidR="00D62043" w:rsidRPr="000D6661">
        <w:rPr>
          <w:rFonts w:ascii="Arial" w:hAnsi="Arial" w:cs="Arial"/>
          <w:sz w:val="22"/>
          <w:szCs w:val="22"/>
        </w:rPr>
        <w:t xml:space="preserve">A major issue </w:t>
      </w:r>
      <w:r w:rsidR="002564BE" w:rsidRPr="000D6661">
        <w:rPr>
          <w:rFonts w:ascii="Arial" w:hAnsi="Arial" w:cs="Arial"/>
          <w:sz w:val="22"/>
          <w:szCs w:val="22"/>
        </w:rPr>
        <w:t>in estimating a choice experiment via M</w:t>
      </w:r>
      <w:r w:rsidR="00704013" w:rsidRPr="000D6661">
        <w:rPr>
          <w:rFonts w:ascii="Arial" w:hAnsi="Arial" w:cs="Arial"/>
          <w:sz w:val="22"/>
          <w:szCs w:val="22"/>
        </w:rPr>
        <w:t>L</w:t>
      </w:r>
      <w:r w:rsidR="00195305" w:rsidRPr="000D6661">
        <w:rPr>
          <w:rFonts w:ascii="Arial" w:hAnsi="Arial" w:cs="Arial"/>
          <w:sz w:val="22"/>
          <w:szCs w:val="22"/>
        </w:rPr>
        <w:t xml:space="preserve"> </w:t>
      </w:r>
      <w:r w:rsidR="002564BE" w:rsidRPr="000D6661">
        <w:rPr>
          <w:rFonts w:ascii="Arial" w:hAnsi="Arial" w:cs="Arial"/>
          <w:sz w:val="22"/>
          <w:szCs w:val="22"/>
        </w:rPr>
        <w:t>is</w:t>
      </w:r>
      <w:r w:rsidR="008D5AA6" w:rsidRPr="000D6661">
        <w:rPr>
          <w:rFonts w:ascii="Arial" w:hAnsi="Arial" w:cs="Arial"/>
          <w:sz w:val="22"/>
          <w:szCs w:val="22"/>
        </w:rPr>
        <w:t xml:space="preserve"> therefore</w:t>
      </w:r>
      <w:r w:rsidR="002564BE" w:rsidRPr="000D6661">
        <w:rPr>
          <w:rFonts w:ascii="Arial" w:hAnsi="Arial" w:cs="Arial"/>
          <w:sz w:val="22"/>
          <w:szCs w:val="22"/>
        </w:rPr>
        <w:t xml:space="preserve"> </w:t>
      </w:r>
      <w:r w:rsidR="00D62043" w:rsidRPr="000D6661">
        <w:rPr>
          <w:rFonts w:ascii="Arial" w:hAnsi="Arial" w:cs="Arial"/>
          <w:sz w:val="22"/>
          <w:szCs w:val="22"/>
        </w:rPr>
        <w:t xml:space="preserve">the choice of an appropriate mixing distribution </w:t>
      </w:r>
      <w:r w:rsidR="00F95698" w:rsidRPr="000D6661">
        <w:rPr>
          <w:rFonts w:ascii="Arial" w:hAnsi="Arial" w:cs="Arial"/>
          <w:sz w:val="22"/>
          <w:szCs w:val="22"/>
        </w:rPr>
        <w:t>(</w:t>
      </w:r>
      <w:proofErr w:type="spellStart"/>
      <w:r w:rsidR="00CF7C30" w:rsidRPr="000D6661">
        <w:rPr>
          <w:rFonts w:ascii="Arial" w:hAnsi="Arial" w:cs="Arial"/>
          <w:sz w:val="22"/>
          <w:szCs w:val="22"/>
        </w:rPr>
        <w:t>Giergiczny</w:t>
      </w:r>
      <w:proofErr w:type="spellEnd"/>
      <w:r w:rsidR="00CF7C30" w:rsidRPr="000D6661">
        <w:rPr>
          <w:rFonts w:ascii="Arial" w:hAnsi="Arial" w:cs="Arial"/>
          <w:sz w:val="22"/>
          <w:szCs w:val="22"/>
        </w:rPr>
        <w:t xml:space="preserve"> et al., 2012; Hess, 2010; </w:t>
      </w:r>
      <w:r w:rsidR="00F95698" w:rsidRPr="000D6661">
        <w:rPr>
          <w:rFonts w:ascii="Arial" w:hAnsi="Arial" w:cs="Arial"/>
          <w:sz w:val="22"/>
          <w:szCs w:val="22"/>
        </w:rPr>
        <w:t>Hole, 2007</w:t>
      </w:r>
      <w:r w:rsidR="00D62043" w:rsidRPr="000D6661">
        <w:rPr>
          <w:rFonts w:ascii="Arial" w:hAnsi="Arial" w:cs="Arial"/>
          <w:sz w:val="22"/>
          <w:szCs w:val="22"/>
        </w:rPr>
        <w:t xml:space="preserve">). </w:t>
      </w:r>
    </w:p>
    <w:p w14:paraId="47B100AB" w14:textId="23897C42" w:rsidR="00C86F8F" w:rsidRPr="000D6661" w:rsidRDefault="00907EA1" w:rsidP="002F12B7">
      <w:pPr>
        <w:pStyle w:val="NormalWeb"/>
        <w:spacing w:line="480" w:lineRule="auto"/>
        <w:jc w:val="both"/>
        <w:rPr>
          <w:rFonts w:ascii="Arial" w:hAnsi="Arial" w:cs="Arial"/>
          <w:sz w:val="22"/>
          <w:szCs w:val="22"/>
          <w:lang w:val="en-US"/>
        </w:rPr>
      </w:pPr>
      <w:r w:rsidRPr="000D6661">
        <w:rPr>
          <w:rFonts w:ascii="Arial" w:hAnsi="Arial" w:cs="Arial"/>
          <w:sz w:val="22"/>
          <w:szCs w:val="22"/>
          <w:lang w:val="en-US"/>
        </w:rPr>
        <w:t>For modeling convenience</w:t>
      </w:r>
      <w:r w:rsidR="00D92778" w:rsidRPr="000D6661">
        <w:rPr>
          <w:rFonts w:ascii="Arial" w:hAnsi="Arial" w:cs="Arial"/>
          <w:sz w:val="22"/>
          <w:szCs w:val="22"/>
          <w:lang w:val="en-US"/>
        </w:rPr>
        <w:t xml:space="preserve"> (please see Hole, 2007</w:t>
      </w:r>
      <w:r w:rsidR="00177D66" w:rsidRPr="000D6661">
        <w:rPr>
          <w:rFonts w:ascii="Arial" w:hAnsi="Arial" w:cs="Arial"/>
          <w:sz w:val="22"/>
          <w:szCs w:val="22"/>
          <w:lang w:val="en-US"/>
        </w:rPr>
        <w:t>)</w:t>
      </w:r>
      <w:r w:rsidRPr="000D6661">
        <w:rPr>
          <w:rFonts w:ascii="Arial" w:hAnsi="Arial" w:cs="Arial"/>
          <w:sz w:val="22"/>
          <w:szCs w:val="22"/>
          <w:lang w:val="en-US"/>
        </w:rPr>
        <w:t xml:space="preserve"> the distribution of the cost variable is often assumed </w:t>
      </w:r>
      <w:r w:rsidR="00177D66" w:rsidRPr="000D6661">
        <w:rPr>
          <w:rFonts w:ascii="Arial" w:hAnsi="Arial" w:cs="Arial"/>
          <w:sz w:val="22"/>
          <w:szCs w:val="22"/>
          <w:lang w:val="en-US"/>
        </w:rPr>
        <w:t xml:space="preserve">to be fixed, however given the large variation in income levels in the NW region it may be </w:t>
      </w:r>
      <w:r w:rsidRPr="000D6661">
        <w:rPr>
          <w:rFonts w:ascii="Arial" w:hAnsi="Arial" w:cs="Arial"/>
          <w:sz w:val="22"/>
          <w:szCs w:val="22"/>
          <w:lang w:val="en-US"/>
        </w:rPr>
        <w:t>unreasonable to assume that all individuals</w:t>
      </w:r>
      <w:r w:rsidR="00177D66" w:rsidRPr="000D6661">
        <w:rPr>
          <w:rFonts w:ascii="Arial" w:hAnsi="Arial" w:cs="Arial"/>
          <w:sz w:val="22"/>
          <w:szCs w:val="22"/>
          <w:lang w:val="en-US"/>
        </w:rPr>
        <w:t xml:space="preserve"> </w:t>
      </w:r>
      <w:r w:rsidRPr="000D6661">
        <w:rPr>
          <w:rFonts w:ascii="Arial" w:hAnsi="Arial" w:cs="Arial"/>
          <w:sz w:val="22"/>
          <w:szCs w:val="22"/>
          <w:lang w:val="en-US"/>
        </w:rPr>
        <w:t xml:space="preserve">have the same preferences for </w:t>
      </w:r>
      <w:r w:rsidR="00177D66" w:rsidRPr="000D6661">
        <w:rPr>
          <w:rFonts w:ascii="Arial" w:hAnsi="Arial" w:cs="Arial"/>
          <w:sz w:val="22"/>
          <w:szCs w:val="22"/>
          <w:lang w:val="en-US"/>
        </w:rPr>
        <w:t>price.</w:t>
      </w:r>
      <w:r w:rsidRPr="000D6661">
        <w:rPr>
          <w:rFonts w:ascii="Arial" w:hAnsi="Arial" w:cs="Arial"/>
          <w:sz w:val="22"/>
          <w:szCs w:val="22"/>
          <w:lang w:val="en-US"/>
        </w:rPr>
        <w:t xml:space="preserve"> </w:t>
      </w:r>
      <w:r w:rsidR="00FF3F12" w:rsidRPr="000D6661">
        <w:rPr>
          <w:rFonts w:ascii="Arial" w:hAnsi="Arial" w:cs="Arial"/>
          <w:sz w:val="22"/>
          <w:szCs w:val="22"/>
          <w:lang w:val="en-US"/>
        </w:rPr>
        <w:t xml:space="preserve">Further there is no theoretical argument why the cost parameter should be </w:t>
      </w:r>
      <w:proofErr w:type="spellStart"/>
      <w:r w:rsidR="00FF3F12" w:rsidRPr="000D6661">
        <w:rPr>
          <w:rFonts w:ascii="Arial" w:hAnsi="Arial" w:cs="Arial"/>
          <w:sz w:val="22"/>
          <w:szCs w:val="22"/>
          <w:lang w:val="en-US"/>
        </w:rPr>
        <w:t>non random</w:t>
      </w:r>
      <w:proofErr w:type="spellEnd"/>
      <w:r w:rsidR="00FF3F12" w:rsidRPr="000D6661">
        <w:rPr>
          <w:rFonts w:ascii="Arial" w:hAnsi="Arial" w:cs="Arial"/>
          <w:sz w:val="22"/>
          <w:szCs w:val="22"/>
          <w:lang w:val="en-US"/>
        </w:rPr>
        <w:t xml:space="preserve"> (</w:t>
      </w:r>
      <w:proofErr w:type="spellStart"/>
      <w:r w:rsidR="00FF3F12" w:rsidRPr="000D6661">
        <w:rPr>
          <w:rFonts w:ascii="Arial" w:hAnsi="Arial" w:cs="Arial"/>
          <w:sz w:val="22"/>
          <w:szCs w:val="22"/>
          <w:lang w:val="en-US"/>
        </w:rPr>
        <w:t>Sagebiel</w:t>
      </w:r>
      <w:proofErr w:type="spellEnd"/>
      <w:r w:rsidR="00FF3F12" w:rsidRPr="000D6661">
        <w:rPr>
          <w:rFonts w:ascii="Arial" w:hAnsi="Arial" w:cs="Arial"/>
          <w:sz w:val="22"/>
          <w:szCs w:val="22"/>
          <w:lang w:val="en-US"/>
        </w:rPr>
        <w:t>, 2</w:t>
      </w:r>
      <w:r w:rsidR="008E4F51" w:rsidRPr="000D6661">
        <w:rPr>
          <w:rFonts w:ascii="Arial" w:hAnsi="Arial" w:cs="Arial"/>
          <w:sz w:val="22"/>
          <w:szCs w:val="22"/>
          <w:lang w:val="en-US"/>
        </w:rPr>
        <w:t xml:space="preserve">017). Meijer and </w:t>
      </w:r>
      <w:proofErr w:type="spellStart"/>
      <w:r w:rsidR="008E4F51" w:rsidRPr="000D6661">
        <w:rPr>
          <w:rFonts w:ascii="Arial" w:hAnsi="Arial" w:cs="Arial"/>
          <w:sz w:val="22"/>
          <w:szCs w:val="22"/>
          <w:lang w:val="en-US"/>
        </w:rPr>
        <w:t>Rouwendal</w:t>
      </w:r>
      <w:proofErr w:type="spellEnd"/>
      <w:r w:rsidR="008E4F51" w:rsidRPr="000D6661">
        <w:rPr>
          <w:rFonts w:ascii="Arial" w:hAnsi="Arial" w:cs="Arial"/>
          <w:sz w:val="22"/>
          <w:szCs w:val="22"/>
          <w:lang w:val="en-US"/>
        </w:rPr>
        <w:t xml:space="preserve"> (2006) </w:t>
      </w:r>
      <w:r w:rsidR="00FF3F12" w:rsidRPr="000D6661">
        <w:rPr>
          <w:rFonts w:ascii="Arial" w:hAnsi="Arial" w:cs="Arial"/>
          <w:sz w:val="22"/>
          <w:szCs w:val="22"/>
          <w:lang w:val="en-US"/>
        </w:rPr>
        <w:t xml:space="preserve">(p. 242) argue that “Treating the coefficient of the monetary variable as a fixed constant […] gives markedly different distributions of the [willingness to pay] and cannot be recommended.” </w:t>
      </w:r>
      <w:r w:rsidR="00B72A3D" w:rsidRPr="000D6661">
        <w:rPr>
          <w:rFonts w:ascii="Arial" w:hAnsi="Arial" w:cs="Arial"/>
          <w:sz w:val="22"/>
          <w:szCs w:val="22"/>
          <w:lang w:val="en-US"/>
        </w:rPr>
        <w:t xml:space="preserve">To test for potential heterogeneity in prices, </w:t>
      </w:r>
      <w:r w:rsidR="00177D66" w:rsidRPr="000D6661">
        <w:rPr>
          <w:rFonts w:ascii="Arial" w:hAnsi="Arial" w:cs="Arial"/>
          <w:sz w:val="22"/>
          <w:szCs w:val="22"/>
          <w:lang w:val="en-US"/>
        </w:rPr>
        <w:t>WTP</w:t>
      </w:r>
      <w:r w:rsidR="00B72A3D" w:rsidRPr="000D6661">
        <w:rPr>
          <w:rFonts w:ascii="Arial" w:hAnsi="Arial" w:cs="Arial"/>
          <w:sz w:val="22"/>
          <w:szCs w:val="22"/>
          <w:lang w:val="en-US"/>
        </w:rPr>
        <w:t xml:space="preserve"> </w:t>
      </w:r>
      <w:r w:rsidR="00613733" w:rsidRPr="000D6661">
        <w:rPr>
          <w:rFonts w:ascii="Arial" w:hAnsi="Arial" w:cs="Arial"/>
          <w:sz w:val="22"/>
          <w:szCs w:val="22"/>
          <w:lang w:val="en-US"/>
        </w:rPr>
        <w:t xml:space="preserve">was </w:t>
      </w:r>
      <w:r w:rsidR="00B72A3D" w:rsidRPr="000D6661">
        <w:rPr>
          <w:rFonts w:ascii="Arial" w:hAnsi="Arial" w:cs="Arial"/>
          <w:sz w:val="22"/>
          <w:szCs w:val="22"/>
          <w:lang w:val="en-US"/>
        </w:rPr>
        <w:t xml:space="preserve">calculated using </w:t>
      </w:r>
      <w:r w:rsidR="00177D66" w:rsidRPr="000D6661">
        <w:rPr>
          <w:rFonts w:ascii="Arial" w:hAnsi="Arial" w:cs="Arial"/>
          <w:sz w:val="22"/>
          <w:szCs w:val="22"/>
          <w:lang w:val="en-US"/>
        </w:rPr>
        <w:t xml:space="preserve">cost as both a random and fixed parameter. </w:t>
      </w:r>
      <w:r w:rsidR="00613733" w:rsidRPr="000D6661">
        <w:rPr>
          <w:rFonts w:ascii="Arial" w:hAnsi="Arial" w:cs="Arial"/>
          <w:sz w:val="22"/>
          <w:szCs w:val="22"/>
          <w:lang w:val="en-US"/>
        </w:rPr>
        <w:t>Model sensitivity found that the model fit was maximized allowing for price heterogeneity</w:t>
      </w:r>
      <w:r w:rsidR="006B741F" w:rsidRPr="000D6661">
        <w:rPr>
          <w:rFonts w:ascii="Arial" w:hAnsi="Arial" w:cs="Arial"/>
          <w:sz w:val="22"/>
          <w:szCs w:val="22"/>
          <w:lang w:val="en-US"/>
        </w:rPr>
        <w:t xml:space="preserve"> </w:t>
      </w:r>
      <w:r w:rsidR="006B741F" w:rsidRPr="000D6661">
        <w:rPr>
          <w:rFonts w:ascii="Arial" w:eastAsia="Times New Roman" w:hAnsi="Arial" w:cs="Arial"/>
          <w:sz w:val="22"/>
          <w:szCs w:val="22"/>
          <w:shd w:val="clear" w:color="auto" w:fill="FFFFFF"/>
        </w:rPr>
        <w:t>(likelihood ratio test)</w:t>
      </w:r>
      <w:r w:rsidR="00613733" w:rsidRPr="000D6661">
        <w:rPr>
          <w:rFonts w:ascii="Arial" w:hAnsi="Arial" w:cs="Arial"/>
          <w:sz w:val="22"/>
          <w:szCs w:val="22"/>
          <w:lang w:val="en-US"/>
        </w:rPr>
        <w:t xml:space="preserve">. </w:t>
      </w:r>
      <w:r w:rsidR="006B741F" w:rsidRPr="000D6661">
        <w:rPr>
          <w:rFonts w:ascii="Arial" w:hAnsi="Arial" w:cs="Arial"/>
          <w:sz w:val="22"/>
          <w:szCs w:val="22"/>
          <w:lang w:val="en-US"/>
        </w:rPr>
        <w:lastRenderedPageBreak/>
        <w:t xml:space="preserve">Following, </w:t>
      </w:r>
      <w:proofErr w:type="spellStart"/>
      <w:r w:rsidR="006B741F" w:rsidRPr="000D6661">
        <w:rPr>
          <w:rFonts w:ascii="Arial" w:hAnsi="Arial" w:cs="Arial"/>
          <w:sz w:val="22"/>
          <w:szCs w:val="22"/>
          <w:lang w:val="en-US"/>
        </w:rPr>
        <w:t>Sagebiel</w:t>
      </w:r>
      <w:proofErr w:type="spellEnd"/>
      <w:r w:rsidR="006B741F" w:rsidRPr="000D6661">
        <w:rPr>
          <w:rFonts w:ascii="Arial" w:hAnsi="Arial" w:cs="Arial"/>
          <w:sz w:val="22"/>
          <w:szCs w:val="22"/>
          <w:lang w:val="en-US"/>
        </w:rPr>
        <w:t xml:space="preserve"> (2017), the</w:t>
      </w:r>
      <w:r w:rsidR="00613733" w:rsidRPr="000D6661">
        <w:rPr>
          <w:rFonts w:ascii="Arial" w:hAnsi="Arial" w:cs="Arial"/>
          <w:sz w:val="22"/>
          <w:szCs w:val="22"/>
          <w:lang w:val="en-US"/>
        </w:rPr>
        <w:t xml:space="preserve"> cost was included in the model as a random, normally distributed variable.</w:t>
      </w:r>
    </w:p>
    <w:p w14:paraId="6E63482F" w14:textId="77777777" w:rsidR="00B54991" w:rsidRPr="000D6661" w:rsidRDefault="00177D66">
      <w:pPr>
        <w:pStyle w:val="NormalWeb"/>
        <w:spacing w:line="480" w:lineRule="auto"/>
        <w:jc w:val="both"/>
        <w:rPr>
          <w:rFonts w:ascii="Arial" w:hAnsi="Arial" w:cs="Arial"/>
          <w:sz w:val="22"/>
          <w:szCs w:val="22"/>
        </w:rPr>
      </w:pPr>
      <w:r w:rsidRPr="000D6661">
        <w:rPr>
          <w:rFonts w:ascii="Arial" w:hAnsi="Arial" w:cs="Arial"/>
          <w:sz w:val="22"/>
          <w:szCs w:val="22"/>
        </w:rPr>
        <w:t xml:space="preserve">Using the Lagrange Multiplier test </w:t>
      </w:r>
      <w:r w:rsidR="0044391C" w:rsidRPr="000D6661">
        <w:rPr>
          <w:rFonts w:ascii="Arial" w:hAnsi="Arial" w:cs="Arial"/>
          <w:sz w:val="22"/>
          <w:szCs w:val="22"/>
        </w:rPr>
        <w:t>of McFadden and Train (2000) the remaining</w:t>
      </w:r>
      <w:r w:rsidRPr="000D6661">
        <w:rPr>
          <w:rFonts w:ascii="Arial" w:hAnsi="Arial" w:cs="Arial"/>
          <w:sz w:val="22"/>
          <w:szCs w:val="22"/>
        </w:rPr>
        <w:t xml:space="preserve"> four parameters - </w:t>
      </w:r>
      <w:r w:rsidRPr="000D6661">
        <w:rPr>
          <w:rFonts w:ascii="Arial" w:hAnsi="Arial" w:cs="Arial"/>
          <w:sz w:val="22"/>
          <w:szCs w:val="22"/>
          <w:lang w:val="en-US"/>
        </w:rPr>
        <w:t xml:space="preserve">Duration of Outage, Season (Winter or Summer), Time of Outage (peak or off-peak) and </w:t>
      </w:r>
      <w:r w:rsidR="00CC1537" w:rsidRPr="000D6661">
        <w:rPr>
          <w:rFonts w:ascii="Arial" w:hAnsi="Arial" w:cs="Arial"/>
          <w:sz w:val="22"/>
          <w:szCs w:val="22"/>
          <w:lang w:val="en-US"/>
        </w:rPr>
        <w:t>Day (Weekday versus weekend/public</w:t>
      </w:r>
      <w:r w:rsidRPr="000D6661">
        <w:rPr>
          <w:rFonts w:ascii="Arial" w:hAnsi="Arial" w:cs="Arial"/>
          <w:sz w:val="22"/>
          <w:szCs w:val="22"/>
          <w:lang w:val="en-US"/>
        </w:rPr>
        <w:t xml:space="preserve"> holiday)</w:t>
      </w:r>
      <w:r w:rsidRPr="000D6661">
        <w:rPr>
          <w:rFonts w:ascii="Arial" w:hAnsi="Arial" w:cs="Arial"/>
          <w:sz w:val="22"/>
          <w:szCs w:val="22"/>
        </w:rPr>
        <w:t>, emerged as being random in the applied model.</w:t>
      </w:r>
      <w:r w:rsidR="0071722F" w:rsidRPr="000D6661">
        <w:rPr>
          <w:rFonts w:ascii="Arial" w:hAnsi="Arial" w:cs="Arial"/>
          <w:sz w:val="22"/>
          <w:szCs w:val="22"/>
          <w:lang w:val="en-US"/>
        </w:rPr>
        <w:t xml:space="preserve"> </w:t>
      </w:r>
      <w:r w:rsidR="0071722F" w:rsidRPr="000D6661">
        <w:rPr>
          <w:rFonts w:ascii="Arial" w:hAnsi="Arial" w:cs="Arial"/>
          <w:sz w:val="22"/>
          <w:szCs w:val="22"/>
        </w:rPr>
        <w:t>Regarding the specification of the non-cost random parameters</w:t>
      </w:r>
      <w:r w:rsidR="0044391C" w:rsidRPr="000D6661">
        <w:rPr>
          <w:rFonts w:ascii="Arial" w:hAnsi="Arial" w:cs="Arial"/>
          <w:sz w:val="22"/>
          <w:szCs w:val="22"/>
        </w:rPr>
        <w:t>, two distributions</w:t>
      </w:r>
      <w:r w:rsidR="00B72A3D" w:rsidRPr="000D6661">
        <w:rPr>
          <w:rFonts w:ascii="Arial" w:hAnsi="Arial" w:cs="Arial"/>
          <w:sz w:val="22"/>
          <w:szCs w:val="22"/>
        </w:rPr>
        <w:t>,</w:t>
      </w:r>
      <w:r w:rsidR="0044391C" w:rsidRPr="000D6661">
        <w:rPr>
          <w:rFonts w:ascii="Arial" w:hAnsi="Arial" w:cs="Arial"/>
          <w:sz w:val="22"/>
          <w:szCs w:val="22"/>
        </w:rPr>
        <w:t xml:space="preserve"> the normal and log-normal distribution were tested. Specifying a parameter in log form </w:t>
      </w:r>
      <w:r w:rsidR="00D2256A" w:rsidRPr="000D6661">
        <w:rPr>
          <w:rFonts w:ascii="Arial" w:hAnsi="Arial" w:cs="Arial"/>
          <w:sz w:val="22"/>
          <w:szCs w:val="22"/>
        </w:rPr>
        <w:t xml:space="preserve">constrains the coefficient to be positive (Hole, </w:t>
      </w:r>
      <w:r w:rsidR="00D92778" w:rsidRPr="000D6661">
        <w:rPr>
          <w:rFonts w:ascii="Arial" w:hAnsi="Arial" w:cs="Arial"/>
          <w:sz w:val="22"/>
          <w:szCs w:val="22"/>
        </w:rPr>
        <w:t>2007</w:t>
      </w:r>
      <w:r w:rsidR="00D2256A" w:rsidRPr="000D6661">
        <w:rPr>
          <w:rFonts w:ascii="Arial" w:hAnsi="Arial" w:cs="Arial"/>
          <w:sz w:val="22"/>
          <w:szCs w:val="22"/>
        </w:rPr>
        <w:t xml:space="preserve">).  </w:t>
      </w:r>
      <w:r w:rsidR="005642B8" w:rsidRPr="000D6661">
        <w:rPr>
          <w:rFonts w:ascii="Arial" w:hAnsi="Arial" w:cs="Arial"/>
          <w:sz w:val="22"/>
          <w:szCs w:val="22"/>
        </w:rPr>
        <w:t>I</w:t>
      </w:r>
      <w:r w:rsidR="000A75CF" w:rsidRPr="000D6661">
        <w:rPr>
          <w:rFonts w:ascii="Arial" w:hAnsi="Arial" w:cs="Arial"/>
          <w:sz w:val="22"/>
          <w:szCs w:val="22"/>
        </w:rPr>
        <w:t>t was hypothesised that for the attribute ‘duration’, a log</w:t>
      </w:r>
      <w:r w:rsidR="001A4261" w:rsidRPr="000D6661">
        <w:rPr>
          <w:rFonts w:ascii="Arial" w:hAnsi="Arial" w:cs="Arial"/>
          <w:sz w:val="22"/>
          <w:szCs w:val="22"/>
        </w:rPr>
        <w:t>-</w:t>
      </w:r>
      <w:r w:rsidR="000A75CF" w:rsidRPr="000D6661">
        <w:rPr>
          <w:rFonts w:ascii="Arial" w:hAnsi="Arial" w:cs="Arial"/>
          <w:sz w:val="22"/>
          <w:szCs w:val="22"/>
        </w:rPr>
        <w:t>normal distribution might be more appropriate</w:t>
      </w:r>
      <w:r w:rsidR="0073414A" w:rsidRPr="000D6661">
        <w:rPr>
          <w:rFonts w:ascii="Arial" w:hAnsi="Arial" w:cs="Arial"/>
          <w:sz w:val="22"/>
          <w:szCs w:val="22"/>
        </w:rPr>
        <w:t>, while a normal distribution would be appropriate for</w:t>
      </w:r>
      <w:r w:rsidR="001D3070" w:rsidRPr="000D6661">
        <w:rPr>
          <w:rFonts w:ascii="Arial" w:hAnsi="Arial" w:cs="Arial"/>
          <w:sz w:val="22"/>
          <w:szCs w:val="22"/>
        </w:rPr>
        <w:t xml:space="preserve"> ‘season’,</w:t>
      </w:r>
      <w:r w:rsidR="0073414A" w:rsidRPr="000D6661">
        <w:rPr>
          <w:rFonts w:ascii="Arial" w:hAnsi="Arial" w:cs="Arial"/>
          <w:sz w:val="22"/>
          <w:szCs w:val="22"/>
        </w:rPr>
        <w:t xml:space="preserve"> ‘day of the week’ and ‘time of day’</w:t>
      </w:r>
      <w:r w:rsidR="000A75CF" w:rsidRPr="000D6661">
        <w:rPr>
          <w:rFonts w:ascii="Arial" w:hAnsi="Arial" w:cs="Arial"/>
          <w:sz w:val="22"/>
          <w:szCs w:val="22"/>
        </w:rPr>
        <w:t xml:space="preserve">. </w:t>
      </w:r>
    </w:p>
    <w:p w14:paraId="129B8DD8" w14:textId="06EE91F7" w:rsidR="00743E45" w:rsidRPr="000D6661" w:rsidRDefault="000A75CF">
      <w:pPr>
        <w:pStyle w:val="NormalWeb"/>
        <w:spacing w:line="480" w:lineRule="auto"/>
        <w:jc w:val="both"/>
        <w:rPr>
          <w:rFonts w:ascii="Arial" w:hAnsi="Arial" w:cs="Arial"/>
          <w:sz w:val="22"/>
          <w:szCs w:val="22"/>
          <w:lang w:val="en-US"/>
        </w:rPr>
      </w:pPr>
      <w:r w:rsidRPr="000D6661">
        <w:rPr>
          <w:rFonts w:ascii="Arial" w:hAnsi="Arial" w:cs="Arial"/>
          <w:sz w:val="22"/>
          <w:szCs w:val="22"/>
        </w:rPr>
        <w:t xml:space="preserve">However, similar to research reported by </w:t>
      </w:r>
      <w:proofErr w:type="spellStart"/>
      <w:r w:rsidRPr="000D6661">
        <w:rPr>
          <w:rFonts w:ascii="Arial" w:hAnsi="Arial" w:cs="Arial"/>
          <w:sz w:val="22"/>
          <w:szCs w:val="22"/>
        </w:rPr>
        <w:t>Hensher</w:t>
      </w:r>
      <w:proofErr w:type="spellEnd"/>
      <w:r w:rsidRPr="000D6661">
        <w:rPr>
          <w:rFonts w:ascii="Arial" w:hAnsi="Arial" w:cs="Arial"/>
          <w:sz w:val="22"/>
          <w:szCs w:val="22"/>
        </w:rPr>
        <w:t xml:space="preserve"> and Greene </w:t>
      </w:r>
      <w:r w:rsidR="000A18D8" w:rsidRPr="000D6661">
        <w:rPr>
          <w:rFonts w:ascii="Arial" w:hAnsi="Arial" w:cs="Arial"/>
          <w:sz w:val="22"/>
          <w:szCs w:val="22"/>
        </w:rPr>
        <w:t>(</w:t>
      </w:r>
      <w:r w:rsidRPr="000D6661">
        <w:rPr>
          <w:rFonts w:ascii="Arial" w:hAnsi="Arial" w:cs="Arial"/>
          <w:sz w:val="22"/>
          <w:szCs w:val="22"/>
        </w:rPr>
        <w:t>2003)</w:t>
      </w:r>
      <w:r w:rsidR="001001B4" w:rsidRPr="000D6661">
        <w:rPr>
          <w:rFonts w:ascii="Arial" w:hAnsi="Arial" w:cs="Arial"/>
          <w:sz w:val="22"/>
          <w:szCs w:val="22"/>
        </w:rPr>
        <w:t>,</w:t>
      </w:r>
      <w:r w:rsidRPr="000D6661">
        <w:rPr>
          <w:rFonts w:ascii="Arial" w:hAnsi="Arial" w:cs="Arial"/>
          <w:sz w:val="22"/>
          <w:szCs w:val="22"/>
        </w:rPr>
        <w:t xml:space="preserve"> the estimation of the duration variable using a </w:t>
      </w:r>
      <w:r w:rsidR="00E71835" w:rsidRPr="000D6661">
        <w:rPr>
          <w:rFonts w:ascii="Arial" w:hAnsi="Arial" w:cs="Arial"/>
          <w:sz w:val="22"/>
          <w:szCs w:val="22"/>
        </w:rPr>
        <w:t>lognormal</w:t>
      </w:r>
      <w:r w:rsidRPr="000D6661">
        <w:rPr>
          <w:rFonts w:ascii="Arial" w:hAnsi="Arial" w:cs="Arial"/>
          <w:sz w:val="22"/>
          <w:szCs w:val="22"/>
        </w:rPr>
        <w:t xml:space="preserve"> distribution resulted in unreasonable/unrealistic values due to the very long right-hand tail. </w:t>
      </w:r>
      <w:r w:rsidR="00E71835" w:rsidRPr="000D6661">
        <w:rPr>
          <w:rFonts w:ascii="Arial" w:hAnsi="Arial" w:cs="Arial"/>
          <w:sz w:val="22"/>
          <w:szCs w:val="22"/>
        </w:rPr>
        <w:t>A</w:t>
      </w:r>
      <w:r w:rsidR="002564BE" w:rsidRPr="000D6661">
        <w:rPr>
          <w:rFonts w:ascii="Arial" w:hAnsi="Arial" w:cs="Arial"/>
          <w:sz w:val="22"/>
          <w:szCs w:val="22"/>
        </w:rPr>
        <w:t xml:space="preserve"> normal distribution was</w:t>
      </w:r>
      <w:r w:rsidR="00E71835" w:rsidRPr="000D6661">
        <w:rPr>
          <w:rFonts w:ascii="Arial" w:hAnsi="Arial" w:cs="Arial"/>
          <w:sz w:val="22"/>
          <w:szCs w:val="22"/>
        </w:rPr>
        <w:t xml:space="preserve"> thus</w:t>
      </w:r>
      <w:r w:rsidR="002564BE" w:rsidRPr="000D6661">
        <w:rPr>
          <w:rFonts w:ascii="Arial" w:hAnsi="Arial" w:cs="Arial"/>
          <w:sz w:val="22"/>
          <w:szCs w:val="22"/>
        </w:rPr>
        <w:t xml:space="preserve"> specified for each of the random parameters.</w:t>
      </w:r>
      <w:r w:rsidR="00D92778" w:rsidRPr="000D6661">
        <w:rPr>
          <w:rFonts w:ascii="Arial" w:hAnsi="Arial" w:cs="Arial"/>
          <w:sz w:val="22"/>
          <w:szCs w:val="22"/>
        </w:rPr>
        <w:t xml:space="preserve"> The duration variable was converted to its natural log.</w:t>
      </w:r>
      <w:r w:rsidR="002564BE" w:rsidRPr="000D6661">
        <w:rPr>
          <w:rFonts w:ascii="Arial" w:hAnsi="Arial" w:cs="Arial"/>
          <w:sz w:val="22"/>
          <w:szCs w:val="22"/>
        </w:rPr>
        <w:t xml:space="preserve"> </w:t>
      </w:r>
      <w:r w:rsidR="00743E45" w:rsidRPr="000D6661">
        <w:rPr>
          <w:rFonts w:ascii="Arial" w:hAnsi="Arial" w:cs="Arial"/>
          <w:sz w:val="22"/>
          <w:szCs w:val="22"/>
          <w:lang w:val="en-US"/>
        </w:rPr>
        <w:t>The model was estimated with simulated</w:t>
      </w:r>
      <w:r w:rsidR="00743E45" w:rsidRPr="000D6661">
        <w:rPr>
          <w:rFonts w:ascii="Arial" w:hAnsi="Arial" w:cs="Arial"/>
          <w:sz w:val="22"/>
          <w:szCs w:val="22"/>
        </w:rPr>
        <w:t xml:space="preserve"> </w:t>
      </w:r>
      <w:r w:rsidR="00743E45" w:rsidRPr="000D6661">
        <w:rPr>
          <w:rFonts w:ascii="Arial" w:hAnsi="Arial" w:cs="Arial"/>
          <w:sz w:val="22"/>
          <w:szCs w:val="22"/>
          <w:lang w:val="en-US"/>
        </w:rPr>
        <w:t xml:space="preserve">maximum likelihood using </w:t>
      </w:r>
      <w:proofErr w:type="spellStart"/>
      <w:r w:rsidR="00743E45" w:rsidRPr="000D6661">
        <w:rPr>
          <w:rFonts w:ascii="Arial" w:hAnsi="Arial" w:cs="Arial"/>
          <w:sz w:val="22"/>
          <w:szCs w:val="22"/>
          <w:lang w:val="en-US"/>
        </w:rPr>
        <w:t>Halton</w:t>
      </w:r>
      <w:proofErr w:type="spellEnd"/>
      <w:r w:rsidR="00743E45" w:rsidRPr="000D6661">
        <w:rPr>
          <w:rFonts w:ascii="Arial" w:hAnsi="Arial" w:cs="Arial"/>
          <w:sz w:val="22"/>
          <w:szCs w:val="22"/>
          <w:lang w:val="en-US"/>
        </w:rPr>
        <w:t xml:space="preserve"> draws with 1000 replications (see Train, 2003), and the</w:t>
      </w:r>
      <w:r w:rsidR="00743E45" w:rsidRPr="000D6661">
        <w:rPr>
          <w:rFonts w:ascii="Arial" w:hAnsi="Arial" w:cs="Arial"/>
          <w:sz w:val="22"/>
          <w:szCs w:val="22"/>
        </w:rPr>
        <w:t xml:space="preserve"> </w:t>
      </w:r>
      <w:r w:rsidR="00743E45" w:rsidRPr="000D6661">
        <w:rPr>
          <w:rFonts w:ascii="Arial" w:hAnsi="Arial" w:cs="Arial"/>
          <w:sz w:val="22"/>
          <w:szCs w:val="22"/>
          <w:lang w:val="en-US"/>
        </w:rPr>
        <w:t>econometric software Stata was used.</w:t>
      </w:r>
      <w:r w:rsidR="00743E45" w:rsidRPr="000D6661">
        <w:rPr>
          <w:rFonts w:ascii="Arial" w:hAnsi="Arial" w:cs="Arial"/>
          <w:sz w:val="22"/>
          <w:szCs w:val="22"/>
        </w:rPr>
        <w:t xml:space="preserve"> Confidence intervals for the WTP values (taking into account their distribution) are produced using the </w:t>
      </w:r>
      <w:proofErr w:type="spellStart"/>
      <w:r w:rsidR="00743E45" w:rsidRPr="000D6661">
        <w:rPr>
          <w:rFonts w:ascii="Arial" w:hAnsi="Arial" w:cs="Arial"/>
          <w:sz w:val="22"/>
          <w:szCs w:val="22"/>
        </w:rPr>
        <w:t>Krinsky</w:t>
      </w:r>
      <w:proofErr w:type="spellEnd"/>
      <w:r w:rsidR="00743E45" w:rsidRPr="000D6661">
        <w:rPr>
          <w:rFonts w:ascii="Arial" w:hAnsi="Arial" w:cs="Arial"/>
          <w:sz w:val="22"/>
          <w:szCs w:val="22"/>
        </w:rPr>
        <w:t xml:space="preserve">-Robb method with 1000 random draws (Hole, 2007). It is important to note that the </w:t>
      </w:r>
      <w:r w:rsidR="00743E45" w:rsidRPr="000D6661">
        <w:rPr>
          <w:rFonts w:ascii="Arial" w:hAnsi="Arial" w:cs="Arial"/>
          <w:sz w:val="22"/>
          <w:szCs w:val="22"/>
          <w:lang w:val="en-US"/>
        </w:rPr>
        <w:t>WTP values are for respondents with preferences equal to the sample mean, and that this is not the same as the confidence intervals for a respondent with preferences randomly drawn from the preference distributions.</w:t>
      </w:r>
      <w:r w:rsidR="00B54991" w:rsidRPr="000D6661">
        <w:rPr>
          <w:rFonts w:ascii="Arial" w:hAnsi="Arial" w:cs="Arial"/>
          <w:sz w:val="22"/>
          <w:szCs w:val="22"/>
          <w:lang w:val="en-US"/>
        </w:rPr>
        <w:t xml:space="preserve"> </w:t>
      </w:r>
      <w:r w:rsidR="00743E45" w:rsidRPr="000D6661">
        <w:rPr>
          <w:rFonts w:ascii="Arial" w:hAnsi="Arial" w:cs="Arial"/>
          <w:sz w:val="22"/>
          <w:szCs w:val="22"/>
        </w:rPr>
        <w:t>Three models were estimated, a conditional logit</w:t>
      </w:r>
      <w:r w:rsidR="00FB5E40" w:rsidRPr="000D6661">
        <w:rPr>
          <w:rFonts w:ascii="Arial" w:hAnsi="Arial" w:cs="Arial"/>
          <w:sz w:val="22"/>
          <w:szCs w:val="22"/>
        </w:rPr>
        <w:t xml:space="preserve"> (CL)</w:t>
      </w:r>
      <w:r w:rsidR="00743E45" w:rsidRPr="000D6661">
        <w:rPr>
          <w:rFonts w:ascii="Arial" w:hAnsi="Arial" w:cs="Arial"/>
          <w:sz w:val="22"/>
          <w:szCs w:val="22"/>
        </w:rPr>
        <w:t>, a main effects mixed logit model with correlated preferences</w:t>
      </w:r>
      <w:r w:rsidR="00FB5E40" w:rsidRPr="000D6661">
        <w:rPr>
          <w:rFonts w:ascii="Arial" w:hAnsi="Arial" w:cs="Arial"/>
          <w:sz w:val="22"/>
          <w:szCs w:val="22"/>
        </w:rPr>
        <w:t xml:space="preserve"> (MXL)</w:t>
      </w:r>
      <w:r w:rsidR="00743E45" w:rsidRPr="000D6661">
        <w:rPr>
          <w:rFonts w:ascii="Arial" w:hAnsi="Arial" w:cs="Arial"/>
          <w:sz w:val="22"/>
          <w:szCs w:val="22"/>
        </w:rPr>
        <w:t xml:space="preserve"> (Eq. 1) and a mixed logit model with interaction effects and correlated preferences</w:t>
      </w:r>
      <w:r w:rsidR="00FB5E40" w:rsidRPr="000D6661">
        <w:rPr>
          <w:rFonts w:ascii="Arial" w:hAnsi="Arial" w:cs="Arial"/>
          <w:sz w:val="22"/>
          <w:szCs w:val="22"/>
        </w:rPr>
        <w:t xml:space="preserve"> (MXL+IA)</w:t>
      </w:r>
      <w:r w:rsidR="00743E45" w:rsidRPr="000D6661" w:rsidDel="00D35F08">
        <w:rPr>
          <w:rFonts w:ascii="Arial" w:hAnsi="Arial" w:cs="Arial"/>
          <w:sz w:val="22"/>
          <w:szCs w:val="22"/>
        </w:rPr>
        <w:t xml:space="preserve"> </w:t>
      </w:r>
      <w:r w:rsidR="00FB5E40" w:rsidRPr="000D6661">
        <w:rPr>
          <w:rFonts w:ascii="Arial" w:hAnsi="Arial" w:cs="Arial"/>
          <w:sz w:val="22"/>
          <w:szCs w:val="22"/>
        </w:rPr>
        <w:t xml:space="preserve">(Eq. 3). </w:t>
      </w:r>
    </w:p>
    <w:p w14:paraId="6018F08D" w14:textId="758DB3FC" w:rsidR="001D2A19" w:rsidRPr="000D6661" w:rsidRDefault="00607683">
      <w:pPr>
        <w:widowControl w:val="0"/>
        <w:autoSpaceDE w:val="0"/>
        <w:autoSpaceDN w:val="0"/>
        <w:adjustRightInd w:val="0"/>
        <w:spacing w:line="480" w:lineRule="auto"/>
        <w:jc w:val="both"/>
        <w:rPr>
          <w:rFonts w:ascii="Arial" w:hAnsi="Arial" w:cs="Arial"/>
          <w:i/>
          <w:sz w:val="22"/>
          <w:szCs w:val="22"/>
        </w:rPr>
      </w:pPr>
      <w:r w:rsidRPr="000D6661">
        <w:rPr>
          <w:rFonts w:ascii="Arial" w:hAnsi="Arial" w:cs="Arial"/>
          <w:i/>
          <w:sz w:val="22"/>
          <w:szCs w:val="22"/>
        </w:rPr>
        <w:lastRenderedPageBreak/>
        <w:t>Model Specification</w:t>
      </w:r>
    </w:p>
    <w:p w14:paraId="5484129C" w14:textId="6BCDDCFF" w:rsidR="00F96BB9" w:rsidRPr="000D6661" w:rsidRDefault="00607683">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O</w:t>
      </w:r>
      <w:r w:rsidR="00F96BB9" w:rsidRPr="000D6661">
        <w:rPr>
          <w:rFonts w:ascii="Arial" w:hAnsi="Arial" w:cs="Arial"/>
          <w:sz w:val="22"/>
          <w:szCs w:val="22"/>
        </w:rPr>
        <w:t>bserved utility is specified as a linear function of the selected power outage attributes (duration of the power outage, the day of the week that the outage occurs, sea</w:t>
      </w:r>
      <w:r w:rsidR="00F65E51" w:rsidRPr="000D6661">
        <w:rPr>
          <w:rFonts w:ascii="Arial" w:hAnsi="Arial" w:cs="Arial"/>
          <w:sz w:val="22"/>
          <w:szCs w:val="22"/>
        </w:rPr>
        <w:t xml:space="preserve">son, timing of the outage </w:t>
      </w:r>
      <w:r w:rsidR="00F96BB9" w:rsidRPr="000D6661">
        <w:rPr>
          <w:rFonts w:ascii="Arial" w:hAnsi="Arial" w:cs="Arial"/>
          <w:sz w:val="22"/>
          <w:szCs w:val="22"/>
        </w:rPr>
        <w:t xml:space="preserve">and </w:t>
      </w:r>
      <w:r w:rsidR="00F44A11" w:rsidRPr="000D6661">
        <w:rPr>
          <w:rFonts w:ascii="Arial" w:hAnsi="Arial" w:cs="Arial"/>
          <w:sz w:val="22"/>
          <w:szCs w:val="22"/>
        </w:rPr>
        <w:t>p</w:t>
      </w:r>
      <w:r w:rsidR="00AD3D6D" w:rsidRPr="000D6661">
        <w:rPr>
          <w:rFonts w:ascii="Arial" w:hAnsi="Arial" w:cs="Arial"/>
          <w:sz w:val="22"/>
          <w:szCs w:val="22"/>
        </w:rPr>
        <w:t>rice</w:t>
      </w:r>
      <w:r w:rsidR="00F96BB9" w:rsidRPr="000D6661">
        <w:rPr>
          <w:rFonts w:ascii="Arial" w:hAnsi="Arial" w:cs="Arial"/>
          <w:sz w:val="22"/>
          <w:szCs w:val="22"/>
        </w:rPr>
        <w:t xml:space="preserve"> level). In its most general form, </w:t>
      </w:r>
      <w:r w:rsidR="00F65E51" w:rsidRPr="000D6661">
        <w:rPr>
          <w:rFonts w:ascii="Arial" w:hAnsi="Arial" w:cs="Arial"/>
          <w:sz w:val="22"/>
          <w:szCs w:val="22"/>
        </w:rPr>
        <w:t xml:space="preserve">the </w:t>
      </w:r>
      <w:r w:rsidR="00F96BB9" w:rsidRPr="000D6661">
        <w:rPr>
          <w:rFonts w:ascii="Arial" w:hAnsi="Arial" w:cs="Arial"/>
          <w:sz w:val="22"/>
          <w:szCs w:val="22"/>
        </w:rPr>
        <w:t xml:space="preserve">utility for individual n of alternative </w:t>
      </w:r>
      <w:r w:rsidR="00F96BB9" w:rsidRPr="000D6661">
        <w:rPr>
          <w:rFonts w:ascii="Arial" w:hAnsi="Arial" w:cs="Arial"/>
          <w:i/>
          <w:sz w:val="22"/>
          <w:szCs w:val="22"/>
        </w:rPr>
        <w:t>i</w:t>
      </w:r>
      <w:r w:rsidR="00F96BB9" w:rsidRPr="000D6661">
        <w:rPr>
          <w:rFonts w:ascii="Arial" w:hAnsi="Arial" w:cs="Arial"/>
          <w:sz w:val="22"/>
          <w:szCs w:val="22"/>
        </w:rPr>
        <w:t xml:space="preserve"> in choice</w:t>
      </w:r>
      <w:r w:rsidR="00AD18A1" w:rsidRPr="000D6661">
        <w:rPr>
          <w:rFonts w:ascii="Arial" w:hAnsi="Arial" w:cs="Arial"/>
          <w:sz w:val="22"/>
          <w:szCs w:val="22"/>
        </w:rPr>
        <w:t xml:space="preserve"> </w:t>
      </w:r>
      <w:r w:rsidR="00F96BB9" w:rsidRPr="000D6661">
        <w:rPr>
          <w:rFonts w:ascii="Arial" w:hAnsi="Arial" w:cs="Arial"/>
          <w:sz w:val="22"/>
          <w:szCs w:val="22"/>
        </w:rPr>
        <w:t xml:space="preserve">set </w:t>
      </w:r>
      <w:r w:rsidR="00F96BB9" w:rsidRPr="000D6661">
        <w:rPr>
          <w:rFonts w:ascii="Arial" w:hAnsi="Arial" w:cs="Arial"/>
          <w:i/>
          <w:sz w:val="22"/>
          <w:szCs w:val="22"/>
        </w:rPr>
        <w:t>t</w:t>
      </w:r>
      <w:r w:rsidR="00F96BB9" w:rsidRPr="000D6661">
        <w:rPr>
          <w:rFonts w:ascii="Arial" w:hAnsi="Arial" w:cs="Arial"/>
          <w:sz w:val="22"/>
          <w:szCs w:val="22"/>
        </w:rPr>
        <w:t xml:space="preserve">, is written as: </w:t>
      </w:r>
    </w:p>
    <w:p w14:paraId="69CAD837" w14:textId="77777777" w:rsidR="00F96BB9" w:rsidRPr="000D6661" w:rsidRDefault="00F96BB9">
      <w:pPr>
        <w:widowControl w:val="0"/>
        <w:autoSpaceDE w:val="0"/>
        <w:autoSpaceDN w:val="0"/>
        <w:adjustRightInd w:val="0"/>
        <w:spacing w:line="480" w:lineRule="auto"/>
        <w:jc w:val="both"/>
        <w:rPr>
          <w:rFonts w:ascii="Arial" w:hAnsi="Arial" w:cs="Arial"/>
          <w:sz w:val="22"/>
          <w:szCs w:val="22"/>
        </w:rPr>
      </w:pPr>
    </w:p>
    <w:p w14:paraId="103157FA" w14:textId="37ABBA69" w:rsidR="00F96BB9" w:rsidRPr="000D6661" w:rsidRDefault="00B016F9">
      <w:pPr>
        <w:widowControl w:val="0"/>
        <w:autoSpaceDE w:val="0"/>
        <w:autoSpaceDN w:val="0"/>
        <w:adjustRightInd w:val="0"/>
        <w:spacing w:line="480"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it</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ASC</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sSub>
          <m:sSubPr>
            <m:ctrlPr>
              <w:rPr>
                <w:rFonts w:ascii="Cambria Math" w:hAnsi="Cambria Math" w:cs="Arial"/>
                <w:i/>
                <w:sz w:val="22"/>
                <w:szCs w:val="22"/>
              </w:rPr>
            </m:ctrlPr>
          </m:sSubPr>
          <m:e>
            <m:r>
              <w:rPr>
                <w:rFonts w:ascii="Cambria Math" w:hAnsi="Cambria Math" w:cs="Arial"/>
                <w:sz w:val="22"/>
                <w:szCs w:val="22"/>
              </w:rPr>
              <m:t>Price</m:t>
            </m:r>
          </m:e>
          <m:sub>
            <m:r>
              <w:rPr>
                <w:rFonts w:ascii="Cambria Math" w:hAnsi="Cambria Math" w:cs="Arial"/>
                <w:sz w:val="22"/>
                <w:szCs w:val="22"/>
              </w:rPr>
              <m:t>it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Season</m:t>
            </m:r>
          </m:e>
          <m:sub>
            <m:r>
              <w:rPr>
                <w:rFonts w:ascii="Cambria Math" w:hAnsi="Cambria Math" w:cs="Arial"/>
                <w:sz w:val="22"/>
                <w:szCs w:val="22"/>
              </w:rPr>
              <m:t>it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4</m:t>
            </m:r>
          </m:sub>
        </m:sSub>
        <m:sSub>
          <m:sSubPr>
            <m:ctrlPr>
              <w:rPr>
                <w:rFonts w:ascii="Cambria Math" w:hAnsi="Cambria Math" w:cs="Arial"/>
                <w:i/>
                <w:sz w:val="22"/>
                <w:szCs w:val="22"/>
              </w:rPr>
            </m:ctrlPr>
          </m:sSubPr>
          <m:e>
            <m:r>
              <w:rPr>
                <w:rFonts w:ascii="Cambria Math" w:hAnsi="Cambria Math" w:cs="Arial"/>
                <w:sz w:val="22"/>
                <w:szCs w:val="22"/>
              </w:rPr>
              <m:t>Time of Day</m:t>
            </m:r>
          </m:e>
          <m:sub>
            <m:r>
              <w:rPr>
                <w:rFonts w:ascii="Cambria Math" w:hAnsi="Cambria Math" w:cs="Arial"/>
                <w:sz w:val="22"/>
                <w:szCs w:val="22"/>
              </w:rPr>
              <m:t>it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5</m:t>
            </m:r>
          </m:sub>
        </m:sSub>
        <m:sSub>
          <m:sSubPr>
            <m:ctrlPr>
              <w:rPr>
                <w:rFonts w:ascii="Cambria Math" w:hAnsi="Cambria Math" w:cs="Arial"/>
                <w:i/>
                <w:sz w:val="22"/>
                <w:szCs w:val="22"/>
              </w:rPr>
            </m:ctrlPr>
          </m:sSubPr>
          <m:e>
            <m:r>
              <w:rPr>
                <w:rFonts w:ascii="Cambria Math" w:hAnsi="Cambria Math" w:cs="Arial"/>
                <w:sz w:val="22"/>
                <w:szCs w:val="22"/>
              </w:rPr>
              <m:t xml:space="preserve">Time of </m:t>
            </m:r>
            <m:r>
              <w:rPr>
                <w:rFonts w:ascii="Arial" w:hAnsi="Arial" w:cs="Arial"/>
                <w:sz w:val="22"/>
                <w:szCs w:val="22"/>
              </w:rPr>
              <m:t>W</m:t>
            </m:r>
            <m:r>
              <w:rPr>
                <w:rFonts w:ascii="Cambria Math" w:hAnsi="Cambria Math" w:cs="Arial"/>
                <w:sz w:val="22"/>
                <w:szCs w:val="22"/>
              </w:rPr>
              <m:t>eek</m:t>
            </m:r>
          </m:e>
          <m:sub>
            <m:r>
              <w:rPr>
                <w:rFonts w:ascii="Cambria Math" w:hAnsi="Cambria Math" w:cs="Arial"/>
                <w:sz w:val="22"/>
                <w:szCs w:val="22"/>
              </w:rPr>
              <m:t>it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6</m:t>
            </m:r>
          </m:sub>
        </m:sSub>
        <m:sSub>
          <m:sSubPr>
            <m:ctrlPr>
              <w:rPr>
                <w:rFonts w:ascii="Cambria Math" w:hAnsi="Cambria Math" w:cs="Arial"/>
                <w:i/>
                <w:sz w:val="22"/>
                <w:szCs w:val="22"/>
              </w:rPr>
            </m:ctrlPr>
          </m:sSubPr>
          <m:e>
            <m:r>
              <w:rPr>
                <w:rFonts w:ascii="Cambria Math" w:hAnsi="Cambria Math" w:cs="Arial"/>
                <w:sz w:val="22"/>
                <w:szCs w:val="22"/>
              </w:rPr>
              <m:t>Duration</m:t>
            </m:r>
          </m:e>
          <m:sub>
            <m:r>
              <w:rPr>
                <w:rFonts w:ascii="Cambria Math" w:hAnsi="Cambria Math" w:cs="Arial"/>
                <w:sz w:val="22"/>
                <w:szCs w:val="22"/>
              </w:rPr>
              <m:t>it</m:t>
            </m:r>
          </m:sub>
        </m:sSub>
      </m:oMath>
      <w:r w:rsidR="00506FCC" w:rsidRPr="000D6661">
        <w:rPr>
          <w:rFonts w:ascii="Arial" w:hAnsi="Arial" w:cs="Arial"/>
          <w:sz w:val="22"/>
          <w:szCs w:val="22"/>
        </w:rPr>
        <w:tab/>
      </w:r>
      <w:r w:rsidR="00506FCC" w:rsidRPr="000D6661">
        <w:rPr>
          <w:rFonts w:ascii="Arial" w:hAnsi="Arial" w:cs="Arial"/>
          <w:sz w:val="22"/>
          <w:szCs w:val="22"/>
        </w:rPr>
        <w:tab/>
      </w:r>
      <w:r w:rsidR="00506FCC" w:rsidRPr="000D6661">
        <w:rPr>
          <w:rFonts w:ascii="Arial" w:hAnsi="Arial" w:cs="Arial"/>
          <w:sz w:val="22"/>
          <w:szCs w:val="22"/>
        </w:rPr>
        <w:tab/>
      </w:r>
      <w:r w:rsidR="00506FCC" w:rsidRPr="000D6661">
        <w:rPr>
          <w:rFonts w:ascii="Arial" w:hAnsi="Arial" w:cs="Arial"/>
          <w:sz w:val="22"/>
          <w:szCs w:val="22"/>
        </w:rPr>
        <w:tab/>
      </w:r>
      <w:r w:rsidR="00506FCC" w:rsidRPr="000D6661">
        <w:rPr>
          <w:rFonts w:ascii="Arial" w:hAnsi="Arial" w:cs="Arial"/>
          <w:sz w:val="22"/>
          <w:szCs w:val="22"/>
        </w:rPr>
        <w:tab/>
      </w:r>
      <w:r w:rsidR="00506FCC" w:rsidRPr="000D6661">
        <w:rPr>
          <w:rFonts w:ascii="Arial" w:hAnsi="Arial" w:cs="Arial"/>
          <w:sz w:val="22"/>
          <w:szCs w:val="22"/>
        </w:rPr>
        <w:tab/>
      </w:r>
      <w:r w:rsidR="00506FCC" w:rsidRPr="000D6661">
        <w:rPr>
          <w:rFonts w:ascii="Arial" w:hAnsi="Arial" w:cs="Arial"/>
          <w:sz w:val="22"/>
          <w:szCs w:val="22"/>
        </w:rPr>
        <w:tab/>
      </w:r>
      <w:r w:rsidR="00506FCC" w:rsidRPr="000D6661">
        <w:rPr>
          <w:rFonts w:ascii="Arial" w:hAnsi="Arial" w:cs="Arial"/>
          <w:sz w:val="22"/>
          <w:szCs w:val="22"/>
        </w:rPr>
        <w:tab/>
      </w:r>
      <w:r w:rsidR="00506FCC" w:rsidRPr="000D6661">
        <w:rPr>
          <w:rFonts w:ascii="Arial" w:hAnsi="Arial" w:cs="Arial"/>
          <w:sz w:val="22"/>
          <w:szCs w:val="22"/>
        </w:rPr>
        <w:tab/>
        <w:t>Eq (1)</w:t>
      </w:r>
    </w:p>
    <w:p w14:paraId="75B4A55B" w14:textId="77777777" w:rsidR="00BB5AB3" w:rsidRPr="000D6661" w:rsidRDefault="00BB5AB3">
      <w:pPr>
        <w:widowControl w:val="0"/>
        <w:autoSpaceDE w:val="0"/>
        <w:autoSpaceDN w:val="0"/>
        <w:adjustRightInd w:val="0"/>
        <w:spacing w:line="480" w:lineRule="auto"/>
        <w:jc w:val="both"/>
        <w:rPr>
          <w:rFonts w:ascii="Arial" w:hAnsi="Arial" w:cs="Arial"/>
          <w:sz w:val="22"/>
          <w:szCs w:val="22"/>
        </w:rPr>
      </w:pPr>
    </w:p>
    <w:p w14:paraId="794EBA1E" w14:textId="1FCA3559" w:rsidR="00DC41F4" w:rsidRPr="000D6661" w:rsidRDefault="007445B3">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w</w:t>
      </w:r>
      <w:r w:rsidR="00BB5AB3" w:rsidRPr="000D6661">
        <w:rPr>
          <w:rFonts w:ascii="Arial" w:hAnsi="Arial" w:cs="Arial"/>
          <w:sz w:val="22"/>
          <w:szCs w:val="22"/>
        </w:rPr>
        <w:t xml:space="preserve">here </w:t>
      </w:r>
      <w:r w:rsidR="00BE6056" w:rsidRPr="000D6661">
        <w:rPr>
          <w:rFonts w:ascii="Arial" w:hAnsi="Arial" w:cs="Arial"/>
          <w:sz w:val="22"/>
          <w:szCs w:val="22"/>
        </w:rPr>
        <w:t xml:space="preserve">the </w:t>
      </w:r>
      <w:proofErr w:type="spellStart"/>
      <w:r w:rsidR="00BE6056" w:rsidRPr="000D6661">
        <w:rPr>
          <w:rFonts w:ascii="Arial" w:hAnsi="Arial" w:cs="Arial"/>
          <w:sz w:val="22"/>
          <w:szCs w:val="22"/>
        </w:rPr>
        <w:t>ASC</w:t>
      </w:r>
      <w:r w:rsidR="00BE6056" w:rsidRPr="000D6661">
        <w:rPr>
          <w:rFonts w:ascii="Arial" w:hAnsi="Arial" w:cs="Arial"/>
          <w:sz w:val="22"/>
          <w:szCs w:val="22"/>
          <w:vertAlign w:val="subscript"/>
        </w:rPr>
        <w:t>i</w:t>
      </w:r>
      <w:proofErr w:type="spellEnd"/>
      <w:r w:rsidR="00BE6056" w:rsidRPr="000D6661">
        <w:rPr>
          <w:rFonts w:ascii="Arial" w:hAnsi="Arial" w:cs="Arial"/>
          <w:sz w:val="22"/>
          <w:szCs w:val="22"/>
        </w:rPr>
        <w:t xml:space="preserve"> is an alternative specific constant which rep</w:t>
      </w:r>
      <w:r w:rsidR="00EB1ABC" w:rsidRPr="000D6661">
        <w:rPr>
          <w:rFonts w:ascii="Arial" w:hAnsi="Arial" w:cs="Arial"/>
          <w:sz w:val="22"/>
          <w:szCs w:val="22"/>
        </w:rPr>
        <w:t xml:space="preserve">resents the intrinsic preference for alternative </w:t>
      </w:r>
      <w:r w:rsidR="00EB1ABC" w:rsidRPr="000D6661">
        <w:rPr>
          <w:rFonts w:ascii="Arial" w:hAnsi="Arial" w:cs="Arial"/>
          <w:i/>
          <w:sz w:val="22"/>
          <w:szCs w:val="22"/>
        </w:rPr>
        <w:t>i</w:t>
      </w:r>
      <w:r w:rsidR="00EB1ABC" w:rsidRPr="000D6661">
        <w:rPr>
          <w:rFonts w:ascii="Arial" w:hAnsi="Arial" w:cs="Arial"/>
          <w:sz w:val="22"/>
          <w:szCs w:val="22"/>
        </w:rPr>
        <w:t>. D</w:t>
      </w:r>
      <w:r w:rsidR="00BB5AB3" w:rsidRPr="000D6661">
        <w:rPr>
          <w:rFonts w:ascii="Arial" w:hAnsi="Arial" w:cs="Arial"/>
          <w:sz w:val="22"/>
          <w:szCs w:val="22"/>
        </w:rPr>
        <w:t xml:space="preserve">uration is measured as minutes per outage and price is presented </w:t>
      </w:r>
      <w:r w:rsidR="004720F9" w:rsidRPr="000D6661">
        <w:rPr>
          <w:rFonts w:ascii="Arial" w:hAnsi="Arial" w:cs="Arial"/>
          <w:sz w:val="22"/>
          <w:szCs w:val="22"/>
        </w:rPr>
        <w:t xml:space="preserve">to survey respondents </w:t>
      </w:r>
      <w:r w:rsidR="00BB5AB3" w:rsidRPr="000D6661">
        <w:rPr>
          <w:rFonts w:ascii="Arial" w:hAnsi="Arial" w:cs="Arial"/>
          <w:sz w:val="22"/>
          <w:szCs w:val="22"/>
        </w:rPr>
        <w:t>as a once off payment.</w:t>
      </w:r>
      <w:r w:rsidR="0002238C" w:rsidRPr="000D6661">
        <w:rPr>
          <w:rFonts w:ascii="Arial" w:hAnsi="Arial" w:cs="Arial"/>
          <w:sz w:val="22"/>
          <w:szCs w:val="22"/>
        </w:rPr>
        <w:t xml:space="preserve"> It is important to note that in specifying the final model outlined in Eq. (1)</w:t>
      </w:r>
      <w:r w:rsidRPr="000D6661">
        <w:rPr>
          <w:rFonts w:ascii="Arial" w:hAnsi="Arial" w:cs="Arial"/>
          <w:sz w:val="22"/>
          <w:szCs w:val="22"/>
        </w:rPr>
        <w:t>,</w:t>
      </w:r>
      <w:r w:rsidR="0002238C" w:rsidRPr="000D6661">
        <w:rPr>
          <w:rFonts w:ascii="Arial" w:hAnsi="Arial" w:cs="Arial"/>
          <w:sz w:val="22"/>
          <w:szCs w:val="22"/>
        </w:rPr>
        <w:t xml:space="preserve"> duration </w:t>
      </w:r>
      <w:r w:rsidR="009734D0" w:rsidRPr="000D6661">
        <w:rPr>
          <w:rFonts w:ascii="Arial" w:hAnsi="Arial" w:cs="Arial"/>
          <w:sz w:val="22"/>
          <w:szCs w:val="22"/>
        </w:rPr>
        <w:t>of outage</w:t>
      </w:r>
      <w:r w:rsidR="0002238C" w:rsidRPr="000D6661">
        <w:rPr>
          <w:rFonts w:ascii="Arial" w:hAnsi="Arial" w:cs="Arial"/>
          <w:sz w:val="22"/>
          <w:szCs w:val="22"/>
        </w:rPr>
        <w:t xml:space="preserve"> was tested as both a continuous and a non-linear variable.</w:t>
      </w:r>
      <w:r w:rsidR="009734D0" w:rsidRPr="000D6661">
        <w:rPr>
          <w:rFonts w:ascii="Arial" w:hAnsi="Arial" w:cs="Arial"/>
          <w:sz w:val="22"/>
          <w:szCs w:val="22"/>
        </w:rPr>
        <w:t xml:space="preserve"> Testing </w:t>
      </w:r>
      <w:r w:rsidR="008B677E" w:rsidRPr="000D6661">
        <w:rPr>
          <w:rFonts w:ascii="Arial" w:hAnsi="Arial" w:cs="Arial"/>
          <w:sz w:val="22"/>
          <w:szCs w:val="22"/>
        </w:rPr>
        <w:t xml:space="preserve">the </w:t>
      </w:r>
      <w:r w:rsidR="009734D0" w:rsidRPr="000D6661">
        <w:rPr>
          <w:rFonts w:ascii="Arial" w:hAnsi="Arial" w:cs="Arial"/>
          <w:sz w:val="22"/>
          <w:szCs w:val="22"/>
        </w:rPr>
        <w:t>duration</w:t>
      </w:r>
      <w:r w:rsidR="008B677E" w:rsidRPr="000D6661">
        <w:rPr>
          <w:rFonts w:ascii="Arial" w:hAnsi="Arial" w:cs="Arial"/>
          <w:sz w:val="22"/>
          <w:szCs w:val="22"/>
        </w:rPr>
        <w:t xml:space="preserve"> of outage</w:t>
      </w:r>
      <w:r w:rsidR="009734D0" w:rsidRPr="000D6661">
        <w:rPr>
          <w:rFonts w:ascii="Arial" w:hAnsi="Arial" w:cs="Arial"/>
          <w:sz w:val="22"/>
          <w:szCs w:val="22"/>
        </w:rPr>
        <w:t xml:space="preserve"> as a non-linear variable did not reveal non-</w:t>
      </w:r>
      <w:proofErr w:type="spellStart"/>
      <w:r w:rsidR="009734D0" w:rsidRPr="000D6661">
        <w:rPr>
          <w:rFonts w:ascii="Arial" w:hAnsi="Arial" w:cs="Arial"/>
          <w:sz w:val="22"/>
          <w:szCs w:val="22"/>
        </w:rPr>
        <w:t>linearit</w:t>
      </w:r>
      <w:r w:rsidRPr="000D6661">
        <w:rPr>
          <w:rFonts w:ascii="Arial" w:hAnsi="Arial" w:cs="Arial"/>
          <w:sz w:val="22"/>
          <w:szCs w:val="22"/>
        </w:rPr>
        <w:t>ies</w:t>
      </w:r>
      <w:proofErr w:type="spellEnd"/>
      <w:r w:rsidR="001B11DC" w:rsidRPr="000D6661">
        <w:rPr>
          <w:rFonts w:ascii="Arial" w:hAnsi="Arial" w:cs="Arial"/>
          <w:sz w:val="22"/>
          <w:szCs w:val="22"/>
        </w:rPr>
        <w:t xml:space="preserve"> in its</w:t>
      </w:r>
      <w:r w:rsidR="009734D0" w:rsidRPr="000D6661">
        <w:rPr>
          <w:rFonts w:ascii="Arial" w:hAnsi="Arial" w:cs="Arial"/>
          <w:sz w:val="22"/>
          <w:szCs w:val="22"/>
        </w:rPr>
        <w:t xml:space="preserve"> effect</w:t>
      </w:r>
      <w:r w:rsidR="001B11DC" w:rsidRPr="000D6661">
        <w:rPr>
          <w:rFonts w:ascii="Arial" w:hAnsi="Arial" w:cs="Arial"/>
          <w:sz w:val="22"/>
          <w:szCs w:val="22"/>
        </w:rPr>
        <w:t xml:space="preserve">, </w:t>
      </w:r>
      <w:r w:rsidR="008B677E" w:rsidRPr="000D6661">
        <w:rPr>
          <w:rFonts w:ascii="Arial" w:hAnsi="Arial" w:cs="Arial"/>
          <w:sz w:val="22"/>
          <w:szCs w:val="22"/>
        </w:rPr>
        <w:t>t</w:t>
      </w:r>
      <w:r w:rsidR="009734D0" w:rsidRPr="000D6661">
        <w:rPr>
          <w:rFonts w:ascii="Arial" w:hAnsi="Arial" w:cs="Arial"/>
          <w:sz w:val="22"/>
          <w:szCs w:val="22"/>
        </w:rPr>
        <w:t>hus</w:t>
      </w:r>
      <w:r w:rsidR="008B677E" w:rsidRPr="000D6661">
        <w:rPr>
          <w:rFonts w:ascii="Arial" w:hAnsi="Arial" w:cs="Arial"/>
          <w:sz w:val="22"/>
          <w:szCs w:val="22"/>
        </w:rPr>
        <w:t xml:space="preserve"> duration</w:t>
      </w:r>
      <w:r w:rsidR="009734D0" w:rsidRPr="000D6661">
        <w:rPr>
          <w:rFonts w:ascii="Arial" w:hAnsi="Arial" w:cs="Arial"/>
          <w:sz w:val="22"/>
          <w:szCs w:val="22"/>
        </w:rPr>
        <w:t xml:space="preserve"> was included as a continuous variable.</w:t>
      </w:r>
      <w:r w:rsidR="0002238C" w:rsidRPr="000D6661">
        <w:rPr>
          <w:rFonts w:ascii="Arial" w:hAnsi="Arial" w:cs="Arial"/>
          <w:sz w:val="22"/>
          <w:szCs w:val="22"/>
        </w:rPr>
        <w:t xml:space="preserve"> </w:t>
      </w:r>
    </w:p>
    <w:p w14:paraId="55ACB929" w14:textId="77777777" w:rsidR="00DC41F4" w:rsidRPr="000D6661" w:rsidRDefault="00DC41F4">
      <w:pPr>
        <w:widowControl w:val="0"/>
        <w:autoSpaceDE w:val="0"/>
        <w:autoSpaceDN w:val="0"/>
        <w:adjustRightInd w:val="0"/>
        <w:spacing w:line="480" w:lineRule="auto"/>
        <w:jc w:val="both"/>
        <w:rPr>
          <w:rFonts w:ascii="Arial" w:hAnsi="Arial" w:cs="Arial"/>
          <w:sz w:val="22"/>
          <w:szCs w:val="22"/>
        </w:rPr>
      </w:pPr>
    </w:p>
    <w:p w14:paraId="2DA1B64A" w14:textId="6711C216" w:rsidR="007B4DDB" w:rsidRPr="000D6661" w:rsidRDefault="00DC41F4">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Although the choice experiment and mixed logit models do not provide direct estimates of the WTP, o</w:t>
      </w:r>
      <w:r w:rsidR="007B4DDB" w:rsidRPr="000D6661">
        <w:rPr>
          <w:rFonts w:ascii="Arial" w:hAnsi="Arial" w:cs="Arial"/>
          <w:sz w:val="22"/>
          <w:szCs w:val="22"/>
        </w:rPr>
        <w:t xml:space="preserve">wing to the linearity of income in the utility function, the marginal WTP for an attribute is the ratio between the attribute’s coefficient and </w:t>
      </w:r>
      <w:r w:rsidRPr="000D6661">
        <w:rPr>
          <w:rFonts w:ascii="Arial" w:hAnsi="Arial" w:cs="Arial"/>
          <w:sz w:val="22"/>
          <w:szCs w:val="22"/>
        </w:rPr>
        <w:t xml:space="preserve">the cost or payment coefficient and </w:t>
      </w:r>
      <w:r w:rsidR="007B4DDB" w:rsidRPr="000D6661">
        <w:rPr>
          <w:rFonts w:ascii="Arial" w:hAnsi="Arial" w:cs="Arial"/>
          <w:sz w:val="22"/>
          <w:szCs w:val="22"/>
        </w:rPr>
        <w:t>is formulated as</w:t>
      </w:r>
      <w:r w:rsidR="00EC3E3E" w:rsidRPr="000D6661">
        <w:rPr>
          <w:rFonts w:ascii="Arial" w:hAnsi="Arial" w:cs="Arial"/>
          <w:sz w:val="22"/>
          <w:szCs w:val="22"/>
        </w:rPr>
        <w:t xml:space="preserve"> (</w:t>
      </w:r>
      <w:proofErr w:type="spellStart"/>
      <w:r w:rsidR="00EC3E3E" w:rsidRPr="000D6661">
        <w:rPr>
          <w:rFonts w:ascii="Arial" w:hAnsi="Arial" w:cs="Arial"/>
          <w:sz w:val="22"/>
          <w:szCs w:val="22"/>
        </w:rPr>
        <w:t>Hensher</w:t>
      </w:r>
      <w:proofErr w:type="spellEnd"/>
      <w:r w:rsidR="00EC3E3E" w:rsidRPr="000D6661">
        <w:rPr>
          <w:rFonts w:ascii="Arial" w:hAnsi="Arial" w:cs="Arial"/>
          <w:sz w:val="22"/>
          <w:szCs w:val="22"/>
        </w:rPr>
        <w:t xml:space="preserve"> et al., 2005; </w:t>
      </w:r>
      <w:proofErr w:type="spellStart"/>
      <w:r w:rsidR="00EC3E3E" w:rsidRPr="000D6661">
        <w:rPr>
          <w:rFonts w:ascii="Arial" w:hAnsi="Arial" w:cs="Arial"/>
          <w:sz w:val="22"/>
          <w:szCs w:val="22"/>
        </w:rPr>
        <w:t>Hensher</w:t>
      </w:r>
      <w:proofErr w:type="spellEnd"/>
      <w:r w:rsidR="00EC3E3E" w:rsidRPr="000D6661">
        <w:rPr>
          <w:rFonts w:ascii="Arial" w:hAnsi="Arial" w:cs="Arial"/>
          <w:sz w:val="22"/>
          <w:szCs w:val="22"/>
        </w:rPr>
        <w:t xml:space="preserve"> et al., 2014)</w:t>
      </w:r>
      <w:r w:rsidR="007B4DDB" w:rsidRPr="000D6661">
        <w:rPr>
          <w:rFonts w:ascii="Arial" w:hAnsi="Arial" w:cs="Arial"/>
          <w:sz w:val="22"/>
          <w:szCs w:val="22"/>
        </w:rPr>
        <w:t xml:space="preserve">: </w:t>
      </w:r>
    </w:p>
    <w:p w14:paraId="78099E59" w14:textId="77777777" w:rsidR="007B4DDB" w:rsidRPr="000D6661" w:rsidRDefault="007B4DDB">
      <w:pPr>
        <w:widowControl w:val="0"/>
        <w:autoSpaceDE w:val="0"/>
        <w:autoSpaceDN w:val="0"/>
        <w:adjustRightInd w:val="0"/>
        <w:spacing w:line="480" w:lineRule="auto"/>
        <w:jc w:val="both"/>
        <w:rPr>
          <w:rFonts w:ascii="Arial" w:hAnsi="Arial" w:cs="Arial"/>
          <w:sz w:val="22"/>
          <w:szCs w:val="22"/>
        </w:rPr>
      </w:pPr>
    </w:p>
    <w:p w14:paraId="480C85C8" w14:textId="17139910" w:rsidR="00DC41F4" w:rsidRPr="000D6661" w:rsidRDefault="00B016F9">
      <w:pPr>
        <w:widowControl w:val="0"/>
        <w:autoSpaceDE w:val="0"/>
        <w:autoSpaceDN w:val="0"/>
        <w:adjustRightInd w:val="0"/>
        <w:spacing w:line="480"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WTP</m:t>
            </m:r>
          </m:e>
          <m:sub>
            <m:r>
              <w:rPr>
                <w:rFonts w:ascii="Cambria Math" w:hAnsi="Cambria Math" w:cs="Arial"/>
                <w:sz w:val="22"/>
                <w:szCs w:val="22"/>
              </w:rPr>
              <m:t>at</m:t>
            </m:r>
            <m:r>
              <w:rPr>
                <w:rFonts w:ascii="Arial" w:hAnsi="Arial" w:cs="Arial"/>
                <w:sz w:val="22"/>
                <w:szCs w:val="22"/>
              </w:rPr>
              <m:t>t</m:t>
            </m:r>
            <m:r>
              <w:rPr>
                <w:rFonts w:ascii="Cambria Math" w:hAnsi="Cambria Math" w:cs="Arial"/>
                <w:sz w:val="22"/>
                <w:szCs w:val="22"/>
              </w:rPr>
              <m:t>ribute</m:t>
            </m:r>
          </m:sub>
        </m:sSub>
        <m:r>
          <w:rPr>
            <w:rFonts w:ascii="Cambria Math" w:hAnsi="Cambria Math" w:cs="Arial"/>
            <w:sz w:val="22"/>
            <w:szCs w:val="22"/>
          </w:rPr>
          <m:t xml:space="preserve">= - </m:t>
        </m:r>
        <m:f>
          <m:fPr>
            <m:ctrlPr>
              <w:rPr>
                <w:rFonts w:ascii="Cambria Math" w:hAnsi="Cambria Math" w:cs="Arial"/>
                <w:i/>
                <w:sz w:val="22"/>
                <w:szCs w:val="22"/>
              </w:rPr>
            </m:ctrlPr>
          </m:fPr>
          <m:num>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attribute</m:t>
                </m:r>
              </m:sub>
            </m:sSub>
          </m:num>
          <m:den>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cost</m:t>
                </m:r>
              </m:sub>
            </m:sSub>
          </m:den>
        </m:f>
      </m:oMath>
      <w:r w:rsidR="00F44A11" w:rsidRPr="000D6661">
        <w:rPr>
          <w:rFonts w:ascii="Arial" w:hAnsi="Arial" w:cs="Arial"/>
          <w:sz w:val="22"/>
          <w:szCs w:val="22"/>
        </w:rPr>
        <w:tab/>
      </w:r>
      <w:r w:rsidR="00F44A11" w:rsidRPr="000D6661">
        <w:rPr>
          <w:rFonts w:ascii="Arial" w:hAnsi="Arial" w:cs="Arial"/>
          <w:sz w:val="22"/>
          <w:szCs w:val="22"/>
        </w:rPr>
        <w:tab/>
      </w:r>
      <w:r w:rsidR="00F44A11" w:rsidRPr="000D6661">
        <w:rPr>
          <w:rFonts w:ascii="Arial" w:hAnsi="Arial" w:cs="Arial"/>
          <w:sz w:val="22"/>
          <w:szCs w:val="22"/>
        </w:rPr>
        <w:tab/>
      </w:r>
      <w:r w:rsidR="00F44A11" w:rsidRPr="000D6661">
        <w:rPr>
          <w:rFonts w:ascii="Arial" w:hAnsi="Arial" w:cs="Arial"/>
          <w:sz w:val="22"/>
          <w:szCs w:val="22"/>
        </w:rPr>
        <w:tab/>
      </w:r>
      <w:r w:rsidR="00F44A11" w:rsidRPr="000D6661">
        <w:rPr>
          <w:rFonts w:ascii="Arial" w:hAnsi="Arial" w:cs="Arial"/>
          <w:sz w:val="22"/>
          <w:szCs w:val="22"/>
        </w:rPr>
        <w:tab/>
      </w:r>
      <w:r w:rsidR="00F44A11" w:rsidRPr="000D6661">
        <w:rPr>
          <w:rFonts w:ascii="Arial" w:hAnsi="Arial" w:cs="Arial"/>
          <w:sz w:val="22"/>
          <w:szCs w:val="22"/>
        </w:rPr>
        <w:tab/>
      </w:r>
      <w:r w:rsidR="00F44A11" w:rsidRPr="000D6661">
        <w:rPr>
          <w:rFonts w:ascii="Arial" w:hAnsi="Arial" w:cs="Arial"/>
          <w:sz w:val="22"/>
          <w:szCs w:val="22"/>
        </w:rPr>
        <w:tab/>
        <w:t>Eq</w:t>
      </w:r>
      <w:r w:rsidR="00776045" w:rsidRPr="000D6661">
        <w:rPr>
          <w:rFonts w:ascii="Arial" w:hAnsi="Arial" w:cs="Arial"/>
          <w:sz w:val="22"/>
          <w:szCs w:val="22"/>
        </w:rPr>
        <w:t>.</w:t>
      </w:r>
      <w:r w:rsidR="00F44A11" w:rsidRPr="000D6661">
        <w:rPr>
          <w:rFonts w:ascii="Arial" w:hAnsi="Arial" w:cs="Arial"/>
          <w:sz w:val="22"/>
          <w:szCs w:val="22"/>
        </w:rPr>
        <w:t xml:space="preserve"> (2)</w:t>
      </w:r>
    </w:p>
    <w:p w14:paraId="4D55380F" w14:textId="77777777" w:rsidR="0074468C" w:rsidRPr="000D6661" w:rsidRDefault="0074468C">
      <w:pPr>
        <w:widowControl w:val="0"/>
        <w:autoSpaceDE w:val="0"/>
        <w:autoSpaceDN w:val="0"/>
        <w:adjustRightInd w:val="0"/>
        <w:spacing w:line="480" w:lineRule="auto"/>
        <w:jc w:val="both"/>
        <w:rPr>
          <w:rFonts w:ascii="Arial" w:hAnsi="Arial" w:cs="Arial"/>
          <w:sz w:val="22"/>
          <w:szCs w:val="22"/>
        </w:rPr>
      </w:pPr>
    </w:p>
    <w:p w14:paraId="030878AB" w14:textId="1C9BF6F0" w:rsidR="006E0547" w:rsidRPr="000D6661" w:rsidRDefault="006E0547">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lang w:val="en-US"/>
        </w:rPr>
        <w:t xml:space="preserve">Accounting for preference heterogeneity across respondents, </w:t>
      </w:r>
      <w:r w:rsidRPr="000D6661">
        <w:rPr>
          <w:rFonts w:ascii="Arial" w:hAnsi="Arial" w:cs="Arial"/>
          <w:sz w:val="22"/>
          <w:szCs w:val="22"/>
        </w:rPr>
        <w:t xml:space="preserve">Equation 3 includes the attributes specified in Equation 1 and a number of demographic, socio-economic </w:t>
      </w:r>
      <w:r w:rsidRPr="000D6661">
        <w:rPr>
          <w:rFonts w:ascii="Arial" w:hAnsi="Arial" w:cs="Arial"/>
          <w:sz w:val="22"/>
          <w:szCs w:val="22"/>
        </w:rPr>
        <w:lastRenderedPageBreak/>
        <w:t xml:space="preserve">and household variables interacted with the duration variable. The first variable included is a dummy variable for respondents aged 65 years and over. This captures the possible effect that older generations may be less fussy about constant electricity supply because they have known times when reliable electricity could not be guaranteed, or because they have no or only older children living at home. The </w:t>
      </w:r>
      <w:r w:rsidR="00E26C67" w:rsidRPr="000D6661">
        <w:rPr>
          <w:rFonts w:ascii="Arial" w:hAnsi="Arial" w:cs="Arial"/>
          <w:sz w:val="22"/>
          <w:szCs w:val="22"/>
        </w:rPr>
        <w:t>second</w:t>
      </w:r>
      <w:r w:rsidRPr="000D6661">
        <w:rPr>
          <w:rFonts w:ascii="Arial" w:hAnsi="Arial" w:cs="Arial"/>
          <w:sz w:val="22"/>
          <w:szCs w:val="22"/>
        </w:rPr>
        <w:t xml:space="preserve"> variable is male gender. </w:t>
      </w:r>
    </w:p>
    <w:p w14:paraId="7FFC0994" w14:textId="77777777" w:rsidR="006E0547" w:rsidRPr="000D6661" w:rsidRDefault="006E0547">
      <w:pPr>
        <w:widowControl w:val="0"/>
        <w:autoSpaceDE w:val="0"/>
        <w:autoSpaceDN w:val="0"/>
        <w:adjustRightInd w:val="0"/>
        <w:spacing w:line="480" w:lineRule="auto"/>
        <w:jc w:val="both"/>
        <w:rPr>
          <w:rFonts w:ascii="Arial" w:hAnsi="Arial" w:cs="Arial"/>
          <w:sz w:val="22"/>
          <w:szCs w:val="22"/>
        </w:rPr>
      </w:pPr>
    </w:p>
    <w:p w14:paraId="60162E5A" w14:textId="3EF05494" w:rsidR="00DC41F4" w:rsidRPr="000D6661" w:rsidRDefault="00B016F9">
      <w:pPr>
        <w:widowControl w:val="0"/>
        <w:autoSpaceDE w:val="0"/>
        <w:autoSpaceDN w:val="0"/>
        <w:adjustRightInd w:val="0"/>
        <w:spacing w:line="480"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it</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ASC</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sSub>
          <m:sSubPr>
            <m:ctrlPr>
              <w:rPr>
                <w:rFonts w:ascii="Cambria Math" w:hAnsi="Cambria Math" w:cs="Arial"/>
                <w:i/>
                <w:sz w:val="22"/>
                <w:szCs w:val="22"/>
              </w:rPr>
            </m:ctrlPr>
          </m:sSubPr>
          <m:e>
            <m:r>
              <w:rPr>
                <w:rFonts w:ascii="Cambria Math" w:hAnsi="Cambria Math" w:cs="Arial"/>
                <w:sz w:val="22"/>
                <w:szCs w:val="22"/>
              </w:rPr>
              <m:t>Price</m:t>
            </m:r>
          </m:e>
          <m:sub>
            <m:r>
              <w:rPr>
                <w:rFonts w:ascii="Cambria Math" w:hAnsi="Cambria Math" w:cs="Arial"/>
                <w:sz w:val="22"/>
                <w:szCs w:val="22"/>
              </w:rPr>
              <m:t>it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Season</m:t>
            </m:r>
          </m:e>
          <m:sub>
            <m:r>
              <w:rPr>
                <w:rFonts w:ascii="Cambria Math" w:hAnsi="Cambria Math" w:cs="Arial"/>
                <w:sz w:val="22"/>
                <w:szCs w:val="22"/>
              </w:rPr>
              <m:t>it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4</m:t>
            </m:r>
          </m:sub>
        </m:sSub>
        <m:sSub>
          <m:sSubPr>
            <m:ctrlPr>
              <w:rPr>
                <w:rFonts w:ascii="Cambria Math" w:hAnsi="Cambria Math" w:cs="Arial"/>
                <w:i/>
                <w:sz w:val="22"/>
                <w:szCs w:val="22"/>
              </w:rPr>
            </m:ctrlPr>
          </m:sSubPr>
          <m:e>
            <m:r>
              <w:rPr>
                <w:rFonts w:ascii="Cambria Math" w:hAnsi="Cambria Math" w:cs="Arial"/>
                <w:sz w:val="22"/>
                <w:szCs w:val="22"/>
              </w:rPr>
              <m:t>Time of Day</m:t>
            </m:r>
          </m:e>
          <m:sub>
            <m:r>
              <w:rPr>
                <w:rFonts w:ascii="Cambria Math" w:hAnsi="Cambria Math" w:cs="Arial"/>
                <w:sz w:val="22"/>
                <w:szCs w:val="22"/>
              </w:rPr>
              <m:t>it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5</m:t>
            </m:r>
          </m:sub>
        </m:sSub>
        <m:sSub>
          <m:sSubPr>
            <m:ctrlPr>
              <w:rPr>
                <w:rFonts w:ascii="Cambria Math" w:hAnsi="Cambria Math" w:cs="Arial"/>
                <w:i/>
                <w:sz w:val="22"/>
                <w:szCs w:val="22"/>
              </w:rPr>
            </m:ctrlPr>
          </m:sSubPr>
          <m:e>
            <m:r>
              <w:rPr>
                <w:rFonts w:ascii="Cambria Math" w:hAnsi="Cambria Math" w:cs="Arial"/>
                <w:sz w:val="22"/>
                <w:szCs w:val="22"/>
              </w:rPr>
              <m:t>Weekday</m:t>
            </m:r>
          </m:e>
          <m:sub>
            <m:r>
              <w:rPr>
                <w:rFonts w:ascii="Cambria Math" w:hAnsi="Cambria Math" w:cs="Arial"/>
                <w:sz w:val="22"/>
                <w:szCs w:val="22"/>
              </w:rPr>
              <m:t>it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6</m:t>
            </m:r>
          </m:sub>
        </m:sSub>
        <m:sSub>
          <m:sSubPr>
            <m:ctrlPr>
              <w:rPr>
                <w:rFonts w:ascii="Cambria Math" w:hAnsi="Cambria Math" w:cs="Arial"/>
                <w:i/>
                <w:sz w:val="22"/>
                <w:szCs w:val="22"/>
              </w:rPr>
            </m:ctrlPr>
          </m:sSubPr>
          <m:e>
            <m:r>
              <w:rPr>
                <w:rFonts w:ascii="Cambria Math" w:hAnsi="Cambria Math" w:cs="Arial"/>
                <w:sz w:val="22"/>
                <w:szCs w:val="22"/>
              </w:rPr>
              <m:t>Duration</m:t>
            </m:r>
          </m:e>
          <m:sub>
            <m:r>
              <w:rPr>
                <w:rFonts w:ascii="Cambria Math" w:hAnsi="Cambria Math" w:cs="Arial"/>
                <w:sz w:val="22"/>
                <w:szCs w:val="22"/>
              </w:rPr>
              <m:t>it</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Duration</m:t>
            </m:r>
          </m:e>
          <m:sub>
            <m:r>
              <w:rPr>
                <w:rFonts w:ascii="Cambria Math" w:hAnsi="Cambria Math" w:cs="Arial"/>
                <w:sz w:val="22"/>
                <w:szCs w:val="22"/>
              </w:rPr>
              <m:t>it</m:t>
            </m:r>
          </m:sub>
        </m:sSub>
        <m:r>
          <w:rPr>
            <w:rFonts w:ascii="Cambria Math" w:hAnsi="Cambria Math" w:cs="Arial"/>
            <w:sz w:val="22"/>
            <w:szCs w:val="22"/>
          </w:rPr>
          <m:t>Age65plus+</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9</m:t>
            </m:r>
          </m:sub>
        </m:sSub>
        <m:sSub>
          <m:sSubPr>
            <m:ctrlPr>
              <w:rPr>
                <w:rFonts w:ascii="Cambria Math" w:hAnsi="Cambria Math" w:cs="Arial"/>
                <w:i/>
                <w:sz w:val="22"/>
                <w:szCs w:val="22"/>
              </w:rPr>
            </m:ctrlPr>
          </m:sSubPr>
          <m:e>
            <m:r>
              <w:rPr>
                <w:rFonts w:ascii="Cambria Math" w:hAnsi="Cambria Math" w:cs="Arial"/>
                <w:sz w:val="22"/>
                <w:szCs w:val="22"/>
              </w:rPr>
              <m:t>Duration</m:t>
            </m:r>
          </m:e>
          <m:sub>
            <m:r>
              <w:rPr>
                <w:rFonts w:ascii="Cambria Math" w:hAnsi="Cambria Math" w:cs="Arial"/>
                <w:sz w:val="22"/>
                <w:szCs w:val="22"/>
              </w:rPr>
              <m:t>it</m:t>
            </m:r>
          </m:sub>
        </m:sSub>
        <m:r>
          <w:rPr>
            <w:rFonts w:ascii="Cambria Math" w:hAnsi="Cambria Math" w:cs="Arial"/>
            <w:sz w:val="22"/>
            <w:szCs w:val="22"/>
          </w:rPr>
          <m:t>Male+</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10</m:t>
            </m:r>
          </m:sub>
        </m:sSub>
        <m:sSub>
          <m:sSubPr>
            <m:ctrlPr>
              <w:rPr>
                <w:rFonts w:ascii="Cambria Math" w:hAnsi="Cambria Math" w:cs="Arial"/>
                <w:i/>
                <w:sz w:val="22"/>
                <w:szCs w:val="22"/>
              </w:rPr>
            </m:ctrlPr>
          </m:sSubPr>
          <m:e>
            <m:r>
              <w:rPr>
                <w:rFonts w:ascii="Cambria Math" w:hAnsi="Cambria Math" w:cs="Arial"/>
                <w:sz w:val="22"/>
                <w:szCs w:val="22"/>
              </w:rPr>
              <m:t>Duration</m:t>
            </m:r>
          </m:e>
          <m:sub>
            <m:r>
              <w:rPr>
                <w:rFonts w:ascii="Cambria Math" w:hAnsi="Cambria Math" w:cs="Arial"/>
                <w:sz w:val="22"/>
                <w:szCs w:val="22"/>
              </w:rPr>
              <m:t>it</m:t>
            </m:r>
          </m:sub>
        </m:sSub>
        <m:r>
          <w:rPr>
            <w:rFonts w:ascii="Cambria Math" w:hAnsi="Cambria Math" w:cs="Arial"/>
            <w:sz w:val="22"/>
            <w:szCs w:val="22"/>
          </w:rPr>
          <m:t>FTEmploy+</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11</m:t>
            </m:r>
          </m:sub>
        </m:sSub>
        <m:sSub>
          <m:sSubPr>
            <m:ctrlPr>
              <w:rPr>
                <w:rFonts w:ascii="Cambria Math" w:hAnsi="Cambria Math" w:cs="Arial"/>
                <w:i/>
                <w:sz w:val="22"/>
                <w:szCs w:val="22"/>
              </w:rPr>
            </m:ctrlPr>
          </m:sSubPr>
          <m:e>
            <m:r>
              <w:rPr>
                <w:rFonts w:ascii="Cambria Math" w:hAnsi="Cambria Math" w:cs="Arial"/>
                <w:sz w:val="22"/>
                <w:szCs w:val="22"/>
              </w:rPr>
              <m:t>Duration</m:t>
            </m:r>
          </m:e>
          <m:sub>
            <m:r>
              <w:rPr>
                <w:rFonts w:ascii="Cambria Math" w:hAnsi="Cambria Math" w:cs="Arial"/>
                <w:sz w:val="22"/>
                <w:szCs w:val="22"/>
              </w:rPr>
              <m:t>it</m:t>
            </m:r>
          </m:sub>
        </m:sSub>
        <m:r>
          <w:rPr>
            <w:rFonts w:ascii="Cambria Math" w:hAnsi="Cambria Math" w:cs="Arial"/>
            <w:sz w:val="22"/>
            <w:szCs w:val="22"/>
          </w:rPr>
          <m:t>ElectricHeatOnly</m:t>
        </m:r>
      </m:oMath>
      <w:r w:rsidR="00DC41F4" w:rsidRPr="000D6661">
        <w:rPr>
          <w:rFonts w:ascii="Arial" w:hAnsi="Arial" w:cs="Arial"/>
          <w:sz w:val="22"/>
          <w:szCs w:val="22"/>
        </w:rPr>
        <w:tab/>
      </w:r>
      <w:r w:rsidR="006F529C" w:rsidRPr="000D6661">
        <w:rPr>
          <w:rFonts w:ascii="Arial" w:hAnsi="Arial" w:cs="Arial"/>
          <w:sz w:val="22"/>
          <w:szCs w:val="22"/>
        </w:rPr>
        <w:tab/>
      </w:r>
      <w:r w:rsidR="006F529C" w:rsidRPr="000D6661">
        <w:rPr>
          <w:rFonts w:ascii="Arial" w:hAnsi="Arial" w:cs="Arial"/>
          <w:sz w:val="22"/>
          <w:szCs w:val="22"/>
        </w:rPr>
        <w:tab/>
      </w:r>
      <w:r w:rsidR="00DC41F4" w:rsidRPr="000D6661">
        <w:rPr>
          <w:rFonts w:ascii="Arial" w:hAnsi="Arial" w:cs="Arial"/>
          <w:sz w:val="22"/>
          <w:szCs w:val="22"/>
        </w:rPr>
        <w:t>Eq. (3)</w:t>
      </w:r>
    </w:p>
    <w:p w14:paraId="1EE81223" w14:textId="77777777" w:rsidR="00DC41F4" w:rsidRPr="000D6661" w:rsidRDefault="00DC41F4">
      <w:pPr>
        <w:widowControl w:val="0"/>
        <w:autoSpaceDE w:val="0"/>
        <w:autoSpaceDN w:val="0"/>
        <w:adjustRightInd w:val="0"/>
        <w:spacing w:line="480" w:lineRule="auto"/>
        <w:jc w:val="both"/>
        <w:rPr>
          <w:rFonts w:ascii="Arial" w:hAnsi="Arial" w:cs="Arial"/>
          <w:sz w:val="22"/>
          <w:szCs w:val="22"/>
          <w:lang w:val="en-US"/>
        </w:rPr>
      </w:pPr>
    </w:p>
    <w:p w14:paraId="338C3D9B" w14:textId="319794FC" w:rsidR="009246F0" w:rsidRPr="000D6661" w:rsidRDefault="009C37CB">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The </w:t>
      </w:r>
      <w:r w:rsidR="00E26C67" w:rsidRPr="000D6661">
        <w:rPr>
          <w:rFonts w:ascii="Arial" w:hAnsi="Arial" w:cs="Arial"/>
          <w:sz w:val="22"/>
          <w:szCs w:val="22"/>
        </w:rPr>
        <w:t>third</w:t>
      </w:r>
      <w:r w:rsidRPr="000D6661">
        <w:rPr>
          <w:rFonts w:ascii="Arial" w:hAnsi="Arial" w:cs="Arial"/>
          <w:sz w:val="22"/>
          <w:szCs w:val="22"/>
        </w:rPr>
        <w:t xml:space="preserve"> variable included is full time employment. </w:t>
      </w:r>
      <w:r w:rsidR="0020729D" w:rsidRPr="000D6661">
        <w:rPr>
          <w:rFonts w:ascii="Arial" w:hAnsi="Arial" w:cs="Arial"/>
          <w:sz w:val="22"/>
          <w:szCs w:val="22"/>
        </w:rPr>
        <w:t>The relationship</w:t>
      </w:r>
      <w:r w:rsidR="005F6FB7" w:rsidRPr="000D6661">
        <w:rPr>
          <w:rFonts w:ascii="Arial" w:hAnsi="Arial" w:cs="Arial"/>
          <w:sz w:val="22"/>
          <w:szCs w:val="22"/>
        </w:rPr>
        <w:t xml:space="preserve"> between WTP and full-time employed may be nuanced. </w:t>
      </w:r>
      <w:r w:rsidR="00333ED6" w:rsidRPr="000D6661">
        <w:rPr>
          <w:rFonts w:ascii="Arial" w:hAnsi="Arial" w:cs="Arial"/>
          <w:sz w:val="22"/>
          <w:szCs w:val="22"/>
        </w:rPr>
        <w:t>On one hand, i</w:t>
      </w:r>
      <w:r w:rsidR="009C28DE" w:rsidRPr="000D6661">
        <w:rPr>
          <w:rFonts w:ascii="Arial" w:hAnsi="Arial" w:cs="Arial"/>
          <w:sz w:val="22"/>
          <w:szCs w:val="22"/>
        </w:rPr>
        <w:t xml:space="preserve">t is expected </w:t>
      </w:r>
      <w:r w:rsidRPr="000D6661">
        <w:rPr>
          <w:rFonts w:ascii="Arial" w:hAnsi="Arial" w:cs="Arial"/>
          <w:sz w:val="22"/>
          <w:szCs w:val="22"/>
        </w:rPr>
        <w:t>that respondents in full</w:t>
      </w:r>
      <w:r w:rsidR="000A18D8" w:rsidRPr="000D6661">
        <w:rPr>
          <w:rFonts w:ascii="Arial" w:hAnsi="Arial" w:cs="Arial"/>
          <w:sz w:val="22"/>
          <w:szCs w:val="22"/>
        </w:rPr>
        <w:t>-</w:t>
      </w:r>
      <w:r w:rsidRPr="000D6661">
        <w:rPr>
          <w:rFonts w:ascii="Arial" w:hAnsi="Arial" w:cs="Arial"/>
          <w:sz w:val="22"/>
          <w:szCs w:val="22"/>
        </w:rPr>
        <w:t>time employment will have higher incomes and thus higher disposable income and therefore the impact o</w:t>
      </w:r>
      <w:r w:rsidR="009C28DE" w:rsidRPr="000D6661">
        <w:rPr>
          <w:rFonts w:ascii="Arial" w:hAnsi="Arial" w:cs="Arial"/>
          <w:sz w:val="22"/>
          <w:szCs w:val="22"/>
        </w:rPr>
        <w:t>f a once off payment to avoid a power outage would be less burdensome.</w:t>
      </w:r>
      <w:r w:rsidR="00333ED6" w:rsidRPr="000D6661">
        <w:rPr>
          <w:rFonts w:ascii="Arial" w:hAnsi="Arial" w:cs="Arial"/>
          <w:sz w:val="22"/>
          <w:szCs w:val="22"/>
        </w:rPr>
        <w:t xml:space="preserve"> </w:t>
      </w:r>
      <w:r w:rsidR="007445B3" w:rsidRPr="000D6661">
        <w:rPr>
          <w:rFonts w:ascii="Arial" w:hAnsi="Arial" w:cs="Arial"/>
          <w:sz w:val="22"/>
          <w:szCs w:val="22"/>
        </w:rPr>
        <w:t>C</w:t>
      </w:r>
      <w:r w:rsidR="00333ED6" w:rsidRPr="000D6661">
        <w:rPr>
          <w:rFonts w:ascii="Arial" w:hAnsi="Arial" w:cs="Arial"/>
          <w:sz w:val="22"/>
          <w:szCs w:val="22"/>
        </w:rPr>
        <w:t xml:space="preserve">onversely, if </w:t>
      </w:r>
      <w:r w:rsidR="00952D48" w:rsidRPr="000D6661">
        <w:rPr>
          <w:rFonts w:ascii="Arial" w:hAnsi="Arial" w:cs="Arial"/>
          <w:sz w:val="22"/>
          <w:szCs w:val="22"/>
        </w:rPr>
        <w:t xml:space="preserve">respondents are working full-time, they will spend less time at home and power outages may not be seen as an </w:t>
      </w:r>
      <w:r w:rsidR="0060638F" w:rsidRPr="000D6661">
        <w:rPr>
          <w:rFonts w:ascii="Arial" w:hAnsi="Arial" w:cs="Arial"/>
          <w:sz w:val="22"/>
          <w:szCs w:val="22"/>
        </w:rPr>
        <w:t>inconvenience</w:t>
      </w:r>
      <w:r w:rsidR="00952D48" w:rsidRPr="000D6661">
        <w:rPr>
          <w:rFonts w:ascii="Arial" w:hAnsi="Arial" w:cs="Arial"/>
          <w:sz w:val="22"/>
          <w:szCs w:val="22"/>
        </w:rPr>
        <w:t>.</w:t>
      </w:r>
      <w:r w:rsidR="00333ED6" w:rsidRPr="000D6661">
        <w:rPr>
          <w:rFonts w:ascii="Arial" w:hAnsi="Arial" w:cs="Arial"/>
          <w:sz w:val="22"/>
          <w:szCs w:val="22"/>
        </w:rPr>
        <w:t xml:space="preserve"> </w:t>
      </w:r>
      <w:r w:rsidR="008D7477" w:rsidRPr="000D6661">
        <w:rPr>
          <w:rFonts w:ascii="Arial" w:hAnsi="Arial" w:cs="Arial"/>
          <w:sz w:val="22"/>
          <w:szCs w:val="22"/>
        </w:rPr>
        <w:t>The inclusion of full-time employment is an interesting variable to explore as it represents a tension between household income and the respondents employment status.</w:t>
      </w:r>
      <w:r w:rsidR="00FC32B3" w:rsidRPr="000D6661">
        <w:rPr>
          <w:rFonts w:ascii="Arial" w:hAnsi="Arial" w:cs="Arial"/>
          <w:sz w:val="22"/>
          <w:szCs w:val="22"/>
        </w:rPr>
        <w:t xml:space="preserve"> </w:t>
      </w:r>
    </w:p>
    <w:p w14:paraId="52E3DF2C" w14:textId="77777777" w:rsidR="009246F0" w:rsidRPr="000D6661" w:rsidRDefault="009246F0">
      <w:pPr>
        <w:widowControl w:val="0"/>
        <w:autoSpaceDE w:val="0"/>
        <w:autoSpaceDN w:val="0"/>
        <w:adjustRightInd w:val="0"/>
        <w:spacing w:line="480" w:lineRule="auto"/>
        <w:jc w:val="both"/>
        <w:rPr>
          <w:rFonts w:ascii="Arial" w:hAnsi="Arial" w:cs="Arial"/>
          <w:sz w:val="22"/>
          <w:szCs w:val="22"/>
        </w:rPr>
      </w:pPr>
    </w:p>
    <w:p w14:paraId="3E52E65C" w14:textId="20AE8CB2" w:rsidR="00265664" w:rsidRPr="000D6661" w:rsidRDefault="009C28DE">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For the final variable, </w:t>
      </w:r>
      <w:r w:rsidR="00EF1BEC" w:rsidRPr="000D6661">
        <w:rPr>
          <w:rFonts w:ascii="Arial" w:hAnsi="Arial" w:cs="Arial"/>
          <w:sz w:val="22"/>
          <w:szCs w:val="22"/>
        </w:rPr>
        <w:t>electrical heating as</w:t>
      </w:r>
      <w:r w:rsidRPr="000D6661">
        <w:rPr>
          <w:rFonts w:ascii="Arial" w:hAnsi="Arial" w:cs="Arial"/>
          <w:sz w:val="22"/>
          <w:szCs w:val="22"/>
        </w:rPr>
        <w:t xml:space="preserve"> the household’s only source of heating,</w:t>
      </w:r>
      <w:r w:rsidR="00EF1BEC" w:rsidRPr="000D6661">
        <w:rPr>
          <w:rFonts w:ascii="Arial" w:hAnsi="Arial" w:cs="Arial"/>
          <w:sz w:val="22"/>
          <w:szCs w:val="22"/>
        </w:rPr>
        <w:t xml:space="preserve"> it is expected that households using electrical heating will be more sensitive for changes in power supply reliability levels.</w:t>
      </w:r>
      <w:r w:rsidR="00FC32B3" w:rsidRPr="000D6661">
        <w:rPr>
          <w:rFonts w:ascii="Arial" w:hAnsi="Arial" w:cs="Arial"/>
          <w:sz w:val="22"/>
          <w:szCs w:val="22"/>
        </w:rPr>
        <w:t xml:space="preserve"> This analysis may have further benefitted from the inclusion of income variable. However,</w:t>
      </w:r>
      <w:r w:rsidR="00EF1BEC" w:rsidRPr="000D6661">
        <w:rPr>
          <w:rFonts w:ascii="Arial" w:hAnsi="Arial" w:cs="Arial"/>
          <w:sz w:val="22"/>
          <w:szCs w:val="22"/>
        </w:rPr>
        <w:t xml:space="preserve"> </w:t>
      </w:r>
      <w:r w:rsidR="00FC32B3" w:rsidRPr="000D6661">
        <w:rPr>
          <w:rFonts w:ascii="Arial" w:hAnsi="Arial" w:cs="Arial"/>
          <w:sz w:val="22"/>
          <w:szCs w:val="22"/>
        </w:rPr>
        <w:t xml:space="preserve">as noted above, 12% of respondents selected ‘prefer not to state’ for their income </w:t>
      </w:r>
      <w:r w:rsidR="0074468C" w:rsidRPr="000D6661">
        <w:rPr>
          <w:rFonts w:ascii="Arial" w:hAnsi="Arial" w:cs="Arial"/>
          <w:sz w:val="22"/>
          <w:szCs w:val="22"/>
        </w:rPr>
        <w:t>thus making</w:t>
      </w:r>
      <w:r w:rsidR="00FC32B3" w:rsidRPr="000D6661">
        <w:rPr>
          <w:rFonts w:ascii="Arial" w:hAnsi="Arial" w:cs="Arial"/>
          <w:sz w:val="22"/>
          <w:szCs w:val="22"/>
        </w:rPr>
        <w:t xml:space="preserve"> the income variable </w:t>
      </w:r>
      <w:r w:rsidR="0074468C" w:rsidRPr="000D6661">
        <w:rPr>
          <w:rFonts w:ascii="Arial" w:hAnsi="Arial" w:cs="Arial"/>
          <w:sz w:val="22"/>
          <w:szCs w:val="22"/>
        </w:rPr>
        <w:t>un</w:t>
      </w:r>
      <w:r w:rsidR="00FC32B3" w:rsidRPr="000D6661">
        <w:rPr>
          <w:rFonts w:ascii="Arial" w:hAnsi="Arial" w:cs="Arial"/>
          <w:sz w:val="22"/>
          <w:szCs w:val="22"/>
        </w:rPr>
        <w:t xml:space="preserve">usable. </w:t>
      </w:r>
      <w:r w:rsidR="00D45104" w:rsidRPr="000D6661">
        <w:rPr>
          <w:rFonts w:ascii="Arial" w:hAnsi="Arial" w:cs="Arial"/>
          <w:sz w:val="22"/>
          <w:szCs w:val="22"/>
        </w:rPr>
        <w:t xml:space="preserve">It is important to further note that the frequency of outages experienced in the last 10 years or 12 months, and residential location were initially included in the </w:t>
      </w:r>
      <w:r w:rsidR="00D45104" w:rsidRPr="000D6661">
        <w:rPr>
          <w:rFonts w:ascii="Arial" w:hAnsi="Arial" w:cs="Arial"/>
          <w:sz w:val="22"/>
          <w:szCs w:val="22"/>
        </w:rPr>
        <w:lastRenderedPageBreak/>
        <w:t>model 2. However, none of these covariates were found to be significant and their inclusion did not improve the reported log likelihood</w:t>
      </w:r>
      <w:r w:rsidR="0074468C" w:rsidRPr="000D6661">
        <w:rPr>
          <w:rFonts w:ascii="Arial" w:hAnsi="Arial" w:cs="Arial"/>
          <w:sz w:val="22"/>
          <w:szCs w:val="22"/>
        </w:rPr>
        <w:t xml:space="preserve"> as measured by changes observed in the log likelihood</w:t>
      </w:r>
      <w:r w:rsidR="004031A1" w:rsidRPr="000D6661">
        <w:rPr>
          <w:rFonts w:ascii="Arial" w:hAnsi="Arial" w:cs="Arial"/>
          <w:sz w:val="22"/>
          <w:szCs w:val="22"/>
        </w:rPr>
        <w:t xml:space="preserve">. </w:t>
      </w:r>
    </w:p>
    <w:p w14:paraId="57E74D9B" w14:textId="77777777" w:rsidR="00265664" w:rsidRPr="000D6661" w:rsidRDefault="00265664">
      <w:pPr>
        <w:widowControl w:val="0"/>
        <w:autoSpaceDE w:val="0"/>
        <w:autoSpaceDN w:val="0"/>
        <w:adjustRightInd w:val="0"/>
        <w:spacing w:line="480" w:lineRule="auto"/>
        <w:jc w:val="both"/>
        <w:rPr>
          <w:rFonts w:ascii="Arial" w:hAnsi="Arial" w:cs="Arial"/>
          <w:sz w:val="22"/>
          <w:szCs w:val="22"/>
        </w:rPr>
      </w:pPr>
    </w:p>
    <w:p w14:paraId="74732BC8" w14:textId="6C9258D2" w:rsidR="00E030FC" w:rsidRPr="000D6661" w:rsidRDefault="001B010D" w:rsidP="000771A1">
      <w:pPr>
        <w:pStyle w:val="ListParagraph"/>
        <w:numPr>
          <w:ilvl w:val="0"/>
          <w:numId w:val="15"/>
        </w:numPr>
        <w:spacing w:line="480" w:lineRule="auto"/>
        <w:jc w:val="both"/>
        <w:rPr>
          <w:rFonts w:ascii="Arial" w:hAnsi="Arial" w:cs="Arial"/>
          <w:b/>
          <w:sz w:val="22"/>
          <w:szCs w:val="22"/>
        </w:rPr>
      </w:pPr>
      <w:r w:rsidRPr="000D6661">
        <w:rPr>
          <w:rFonts w:ascii="Arial" w:hAnsi="Arial" w:cs="Arial"/>
          <w:b/>
          <w:sz w:val="22"/>
          <w:szCs w:val="22"/>
        </w:rPr>
        <w:t>Results</w:t>
      </w:r>
    </w:p>
    <w:p w14:paraId="50DC5600" w14:textId="42B98F07" w:rsidR="00AF48FA" w:rsidRPr="000D6661" w:rsidRDefault="009538DC">
      <w:pPr>
        <w:pStyle w:val="NormalWeb"/>
        <w:spacing w:line="480" w:lineRule="auto"/>
        <w:jc w:val="both"/>
        <w:rPr>
          <w:rFonts w:ascii="Arial" w:hAnsi="Arial" w:cs="Arial"/>
          <w:sz w:val="22"/>
          <w:szCs w:val="22"/>
        </w:rPr>
      </w:pPr>
      <w:r w:rsidRPr="000D6661">
        <w:rPr>
          <w:rFonts w:ascii="Arial" w:hAnsi="Arial" w:cs="Arial"/>
          <w:sz w:val="22"/>
          <w:szCs w:val="22"/>
        </w:rPr>
        <w:t>In total, 3</w:t>
      </w:r>
      <w:r w:rsidR="00774AEC" w:rsidRPr="000D6661">
        <w:rPr>
          <w:rFonts w:ascii="Arial" w:hAnsi="Arial" w:cs="Arial"/>
          <w:sz w:val="22"/>
          <w:szCs w:val="22"/>
        </w:rPr>
        <w:t>00</w:t>
      </w:r>
      <w:r w:rsidRPr="000D6661">
        <w:rPr>
          <w:rFonts w:ascii="Arial" w:hAnsi="Arial" w:cs="Arial"/>
          <w:sz w:val="22"/>
          <w:szCs w:val="22"/>
        </w:rPr>
        <w:t xml:space="preserve"> respondents completed the survey</w:t>
      </w:r>
      <w:r w:rsidR="00177A1D" w:rsidRPr="000D6661">
        <w:rPr>
          <w:rFonts w:ascii="Arial" w:hAnsi="Arial" w:cs="Arial"/>
          <w:sz w:val="22"/>
          <w:szCs w:val="22"/>
        </w:rPr>
        <w:t xml:space="preserve"> on behalf of their household;</w:t>
      </w:r>
      <w:r w:rsidRPr="000D6661">
        <w:rPr>
          <w:rFonts w:ascii="Arial" w:hAnsi="Arial" w:cs="Arial"/>
          <w:sz w:val="22"/>
          <w:szCs w:val="22"/>
        </w:rPr>
        <w:t xml:space="preserve"> however due to incomplete responses </w:t>
      </w:r>
      <w:r w:rsidR="00177A1D" w:rsidRPr="000D6661">
        <w:rPr>
          <w:rFonts w:ascii="Arial" w:hAnsi="Arial" w:cs="Arial"/>
          <w:sz w:val="22"/>
          <w:szCs w:val="22"/>
        </w:rPr>
        <w:t>only</w:t>
      </w:r>
      <w:r w:rsidR="001B010D" w:rsidRPr="000D6661">
        <w:rPr>
          <w:rFonts w:ascii="Arial" w:hAnsi="Arial" w:cs="Arial"/>
          <w:sz w:val="22"/>
          <w:szCs w:val="22"/>
        </w:rPr>
        <w:t xml:space="preserve"> 283 questionnaires</w:t>
      </w:r>
      <w:r w:rsidR="00177A1D" w:rsidRPr="000D6661">
        <w:rPr>
          <w:rFonts w:ascii="Arial" w:hAnsi="Arial" w:cs="Arial"/>
          <w:sz w:val="22"/>
          <w:szCs w:val="22"/>
        </w:rPr>
        <w:t xml:space="preserve"> were used. </w:t>
      </w:r>
      <w:r w:rsidR="00CD3FAE" w:rsidRPr="000D6661">
        <w:rPr>
          <w:rFonts w:ascii="Arial" w:hAnsi="Arial" w:cs="Arial"/>
          <w:sz w:val="22"/>
          <w:szCs w:val="22"/>
        </w:rPr>
        <w:t>Each respondent were asked</w:t>
      </w:r>
      <w:r w:rsidR="00743E45" w:rsidRPr="000D6661">
        <w:rPr>
          <w:rFonts w:ascii="Arial" w:hAnsi="Arial" w:cs="Arial"/>
          <w:sz w:val="22"/>
          <w:szCs w:val="22"/>
        </w:rPr>
        <w:t xml:space="preserve"> to pay a one off fee to avoid a</w:t>
      </w:r>
      <w:r w:rsidR="00CD3FAE" w:rsidRPr="000D6661">
        <w:rPr>
          <w:rFonts w:ascii="Arial" w:hAnsi="Arial" w:cs="Arial"/>
          <w:sz w:val="22"/>
          <w:szCs w:val="22"/>
        </w:rPr>
        <w:t xml:space="preserve"> power outage. </w:t>
      </w:r>
      <w:r w:rsidR="001001B4" w:rsidRPr="000D6661">
        <w:rPr>
          <w:rFonts w:ascii="Arial" w:hAnsi="Arial" w:cs="Arial"/>
          <w:sz w:val="22"/>
          <w:szCs w:val="22"/>
        </w:rPr>
        <w:t>A</w:t>
      </w:r>
      <w:r w:rsidR="00EA5BF4" w:rsidRPr="000D6661">
        <w:rPr>
          <w:rFonts w:ascii="Arial" w:hAnsi="Arial" w:cs="Arial"/>
          <w:sz w:val="22"/>
          <w:szCs w:val="22"/>
        </w:rPr>
        <w:t>s each respondent had to make eight choices</w:t>
      </w:r>
      <w:r w:rsidR="007445B3" w:rsidRPr="000D6661">
        <w:rPr>
          <w:rFonts w:ascii="Arial" w:hAnsi="Arial" w:cs="Arial"/>
          <w:sz w:val="22"/>
          <w:szCs w:val="22"/>
        </w:rPr>
        <w:t>,</w:t>
      </w:r>
      <w:r w:rsidR="00EA5BF4" w:rsidRPr="000D6661">
        <w:rPr>
          <w:rFonts w:ascii="Arial" w:hAnsi="Arial" w:cs="Arial"/>
          <w:sz w:val="22"/>
          <w:szCs w:val="22"/>
        </w:rPr>
        <w:t xml:space="preserve"> this yielded 4528 observations.</w:t>
      </w:r>
      <w:r w:rsidR="00613733" w:rsidRPr="000D6661">
        <w:rPr>
          <w:rFonts w:ascii="Arial" w:hAnsi="Arial" w:cs="Arial"/>
          <w:sz w:val="22"/>
          <w:szCs w:val="22"/>
        </w:rPr>
        <w:t xml:space="preserve"> </w:t>
      </w:r>
      <w:r w:rsidR="00AF48FA" w:rsidRPr="000D6661">
        <w:rPr>
          <w:rFonts w:ascii="Arial" w:hAnsi="Arial" w:cs="Arial"/>
          <w:sz w:val="22"/>
          <w:szCs w:val="22"/>
        </w:rPr>
        <w:t xml:space="preserve">Although the following choice experiments was (a) unlabelled and (b) did not include a status quo option, an ASC was included to estimate whether respondents systematically opted for either the first (labelled as choice 1) the second alternative (choice 2). </w:t>
      </w:r>
      <w:r w:rsidR="00BC06AB" w:rsidRPr="000D6661">
        <w:rPr>
          <w:rFonts w:ascii="Arial" w:hAnsi="Arial" w:cs="Arial"/>
          <w:sz w:val="22"/>
          <w:szCs w:val="22"/>
        </w:rPr>
        <w:t>The non-</w:t>
      </w:r>
      <w:r w:rsidR="00683C6D" w:rsidRPr="000D6661">
        <w:rPr>
          <w:rFonts w:ascii="Arial" w:hAnsi="Arial" w:cs="Arial"/>
          <w:sz w:val="22"/>
          <w:szCs w:val="22"/>
        </w:rPr>
        <w:t xml:space="preserve">zero constant observed </w:t>
      </w:r>
      <w:r w:rsidR="00683C6D" w:rsidRPr="000D6661">
        <w:rPr>
          <w:rFonts w:ascii="Arial" w:hAnsi="Arial" w:cs="Arial"/>
          <w:sz w:val="22"/>
          <w:szCs w:val="22"/>
          <w:lang w:val="en-US"/>
        </w:rPr>
        <w:t>indicates that the respondents had some inherent propensity</w:t>
      </w:r>
      <w:r w:rsidR="00011DB6" w:rsidRPr="000D6661">
        <w:rPr>
          <w:rFonts w:ascii="Arial" w:hAnsi="Arial" w:cs="Arial"/>
          <w:sz w:val="22"/>
          <w:szCs w:val="22"/>
          <w:lang w:val="en-US"/>
        </w:rPr>
        <w:t xml:space="preserve"> to</w:t>
      </w:r>
      <w:r w:rsidR="00683C6D" w:rsidRPr="000D6661">
        <w:rPr>
          <w:rFonts w:ascii="Arial" w:hAnsi="Arial" w:cs="Arial"/>
          <w:sz w:val="22"/>
          <w:szCs w:val="22"/>
          <w:lang w:val="en-US"/>
        </w:rPr>
        <w:t xml:space="preserve"> choose Option 2 over Option</w:t>
      </w:r>
      <w:r w:rsidR="00064394" w:rsidRPr="000D6661">
        <w:rPr>
          <w:rFonts w:ascii="Arial" w:hAnsi="Arial" w:cs="Arial"/>
          <w:sz w:val="22"/>
          <w:szCs w:val="22"/>
          <w:lang w:val="en-US"/>
        </w:rPr>
        <w:t xml:space="preserve"> 1</w:t>
      </w:r>
      <w:r w:rsidR="00683C6D" w:rsidRPr="000D6661">
        <w:rPr>
          <w:rFonts w:ascii="Arial" w:hAnsi="Arial" w:cs="Arial"/>
          <w:sz w:val="22"/>
          <w:szCs w:val="22"/>
          <w:lang w:val="en-US"/>
        </w:rPr>
        <w:t xml:space="preserve"> for reasons that are not captured in the model.</w:t>
      </w:r>
    </w:p>
    <w:p w14:paraId="2CEADD45" w14:textId="5403F805" w:rsidR="006E071B" w:rsidRPr="000D6661" w:rsidRDefault="00CE7CEF">
      <w:pPr>
        <w:pStyle w:val="NormalWeb"/>
        <w:spacing w:line="480" w:lineRule="auto"/>
        <w:jc w:val="both"/>
        <w:rPr>
          <w:rFonts w:ascii="Arial" w:hAnsi="Arial" w:cs="Arial"/>
          <w:sz w:val="22"/>
          <w:szCs w:val="22"/>
        </w:rPr>
      </w:pPr>
      <w:r w:rsidRPr="000D6661">
        <w:rPr>
          <w:rFonts w:ascii="Arial" w:hAnsi="Arial" w:cs="Arial"/>
          <w:sz w:val="22"/>
          <w:szCs w:val="22"/>
          <w:lang w:val="en-US"/>
        </w:rPr>
        <w:t>For each of the three models</w:t>
      </w:r>
      <w:r w:rsidR="00B93733" w:rsidRPr="000D6661">
        <w:rPr>
          <w:rFonts w:ascii="Arial" w:hAnsi="Arial" w:cs="Arial"/>
          <w:sz w:val="22"/>
          <w:szCs w:val="22"/>
          <w:lang w:val="en-US"/>
        </w:rPr>
        <w:t xml:space="preserve"> (CL, MXL and MXL +</w:t>
      </w:r>
      <w:r w:rsidR="00B855FE" w:rsidRPr="000D6661">
        <w:rPr>
          <w:rFonts w:ascii="Arial" w:hAnsi="Arial" w:cs="Arial"/>
          <w:sz w:val="22"/>
          <w:szCs w:val="22"/>
          <w:lang w:val="en-US"/>
        </w:rPr>
        <w:t xml:space="preserve"> IA)</w:t>
      </w:r>
      <w:r w:rsidR="00E26C67" w:rsidRPr="000D6661">
        <w:rPr>
          <w:rFonts w:ascii="Arial" w:hAnsi="Arial" w:cs="Arial"/>
          <w:sz w:val="22"/>
          <w:szCs w:val="22"/>
          <w:lang w:val="en-US"/>
        </w:rPr>
        <w:t xml:space="preserve"> presented in Table </w:t>
      </w:r>
      <w:r w:rsidR="003E68FE" w:rsidRPr="000D6661">
        <w:rPr>
          <w:rFonts w:ascii="Arial" w:hAnsi="Arial" w:cs="Arial"/>
          <w:sz w:val="22"/>
          <w:szCs w:val="22"/>
          <w:lang w:val="en-US"/>
        </w:rPr>
        <w:t>4</w:t>
      </w:r>
      <w:r w:rsidR="00B855FE" w:rsidRPr="000D6661">
        <w:rPr>
          <w:rFonts w:ascii="Arial" w:hAnsi="Arial" w:cs="Arial"/>
          <w:sz w:val="22"/>
          <w:szCs w:val="22"/>
          <w:lang w:val="en-US"/>
        </w:rPr>
        <w:t xml:space="preserve"> the</w:t>
      </w:r>
      <w:r w:rsidR="00D42FE6" w:rsidRPr="000D6661">
        <w:rPr>
          <w:rFonts w:ascii="Arial" w:hAnsi="Arial" w:cs="Arial"/>
          <w:sz w:val="22"/>
          <w:szCs w:val="22"/>
          <w:lang w:val="en-US"/>
        </w:rPr>
        <w:t xml:space="preserve"> means of the coefficients have the expected signs and are consistent with previous research on power outages</w:t>
      </w:r>
      <w:r w:rsidRPr="000D6661">
        <w:rPr>
          <w:rFonts w:ascii="Arial" w:hAnsi="Arial" w:cs="Arial"/>
          <w:sz w:val="22"/>
          <w:szCs w:val="22"/>
          <w:lang w:val="en-US"/>
        </w:rPr>
        <w:t xml:space="preserve"> in Europe</w:t>
      </w:r>
      <w:r w:rsidR="00D42FE6" w:rsidRPr="000D6661">
        <w:rPr>
          <w:rFonts w:ascii="Arial" w:hAnsi="Arial" w:cs="Arial"/>
          <w:sz w:val="22"/>
          <w:szCs w:val="22"/>
          <w:lang w:val="en-US"/>
        </w:rPr>
        <w:t xml:space="preserve"> (</w:t>
      </w:r>
      <w:proofErr w:type="spellStart"/>
      <w:r w:rsidR="000A18D8" w:rsidRPr="000D6661">
        <w:rPr>
          <w:rFonts w:ascii="Arial" w:hAnsi="Arial" w:cs="Arial"/>
          <w:sz w:val="22"/>
          <w:szCs w:val="22"/>
          <w:lang w:val="en-US"/>
        </w:rPr>
        <w:t>Carlsson</w:t>
      </w:r>
      <w:proofErr w:type="spellEnd"/>
      <w:r w:rsidR="000A18D8" w:rsidRPr="000D6661">
        <w:rPr>
          <w:rFonts w:ascii="Arial" w:hAnsi="Arial" w:cs="Arial"/>
          <w:sz w:val="22"/>
          <w:szCs w:val="22"/>
          <w:lang w:val="en-US"/>
        </w:rPr>
        <w:t xml:space="preserve"> and Martinsson, 2008; </w:t>
      </w:r>
      <w:proofErr w:type="spellStart"/>
      <w:r w:rsidR="00D42FE6" w:rsidRPr="000D6661">
        <w:rPr>
          <w:rFonts w:ascii="Arial" w:hAnsi="Arial" w:cs="Arial"/>
          <w:sz w:val="22"/>
          <w:szCs w:val="22"/>
          <w:lang w:val="en-US"/>
        </w:rPr>
        <w:t>Pepermans</w:t>
      </w:r>
      <w:proofErr w:type="spellEnd"/>
      <w:r w:rsidR="00D42FE6" w:rsidRPr="000D6661">
        <w:rPr>
          <w:rFonts w:ascii="Arial" w:hAnsi="Arial" w:cs="Arial"/>
          <w:sz w:val="22"/>
          <w:szCs w:val="22"/>
          <w:lang w:val="en-US"/>
        </w:rPr>
        <w:t>, 2011</w:t>
      </w:r>
      <w:r w:rsidR="00EC7D2D" w:rsidRPr="000D6661">
        <w:rPr>
          <w:rFonts w:ascii="Arial" w:hAnsi="Arial" w:cs="Arial"/>
          <w:sz w:val="22"/>
          <w:szCs w:val="22"/>
          <w:lang w:val="en-US"/>
        </w:rPr>
        <w:t>)</w:t>
      </w:r>
      <w:r w:rsidR="001B11DC" w:rsidRPr="000D6661">
        <w:rPr>
          <w:rFonts w:ascii="Arial" w:hAnsi="Arial" w:cs="Arial"/>
          <w:sz w:val="22"/>
          <w:szCs w:val="22"/>
          <w:lang w:val="en-US"/>
        </w:rPr>
        <w:t xml:space="preserve">. </w:t>
      </w:r>
      <w:r w:rsidR="00011DB6" w:rsidRPr="000D6661">
        <w:rPr>
          <w:rFonts w:ascii="Arial" w:hAnsi="Arial" w:cs="Arial"/>
          <w:sz w:val="22"/>
          <w:szCs w:val="22"/>
        </w:rPr>
        <w:t>Allowing the parameters to v</w:t>
      </w:r>
      <w:r w:rsidR="00743E45" w:rsidRPr="000D6661">
        <w:rPr>
          <w:rFonts w:ascii="Arial" w:hAnsi="Arial" w:cs="Arial"/>
          <w:sz w:val="22"/>
          <w:szCs w:val="22"/>
        </w:rPr>
        <w:t>a</w:t>
      </w:r>
      <w:r w:rsidR="00011DB6" w:rsidRPr="000D6661">
        <w:rPr>
          <w:rFonts w:ascii="Arial" w:hAnsi="Arial" w:cs="Arial"/>
          <w:sz w:val="22"/>
          <w:szCs w:val="22"/>
        </w:rPr>
        <w:t xml:space="preserve">ry within a mixed logit framework sees the estimated coefficients increase in magnitude. </w:t>
      </w:r>
      <w:r w:rsidR="006E071B" w:rsidRPr="000D6661">
        <w:rPr>
          <w:rFonts w:ascii="Arial" w:hAnsi="Arial" w:cs="Arial"/>
          <w:i/>
          <w:sz w:val="22"/>
          <w:szCs w:val="22"/>
        </w:rPr>
        <w:t>Ceteris paribus</w:t>
      </w:r>
      <w:r w:rsidR="006E071B" w:rsidRPr="000D6661">
        <w:rPr>
          <w:rFonts w:ascii="Arial" w:hAnsi="Arial" w:cs="Arial"/>
          <w:sz w:val="22"/>
          <w:szCs w:val="22"/>
        </w:rPr>
        <w:t>, these estimates suggest that longer power outages, power outages at peak periods, and paying to avoid an outage will reduce household utility. Power outages in summer are preferred above outages in winter. A log-likelihood ratio test rejected the hypothesis that the correlated mixed logit model has no additional explanatory power compared to the CL model.</w:t>
      </w:r>
    </w:p>
    <w:p w14:paraId="1782C515" w14:textId="21654C39" w:rsidR="00253F33" w:rsidRPr="000D6661" w:rsidRDefault="00253F33">
      <w:pPr>
        <w:spacing w:line="480" w:lineRule="auto"/>
        <w:jc w:val="both"/>
        <w:rPr>
          <w:rFonts w:ascii="Arial" w:hAnsi="Arial" w:cs="Arial"/>
          <w:b/>
          <w:sz w:val="22"/>
          <w:szCs w:val="22"/>
        </w:rPr>
      </w:pPr>
      <w:r w:rsidRPr="000D6661">
        <w:rPr>
          <w:rFonts w:ascii="Arial" w:hAnsi="Arial" w:cs="Arial"/>
          <w:b/>
          <w:sz w:val="22"/>
          <w:szCs w:val="22"/>
        </w:rPr>
        <w:lastRenderedPageBreak/>
        <w:t xml:space="preserve">Table </w:t>
      </w:r>
      <w:r w:rsidR="003E68FE" w:rsidRPr="000D6661">
        <w:rPr>
          <w:rFonts w:ascii="Arial" w:hAnsi="Arial" w:cs="Arial"/>
          <w:b/>
          <w:sz w:val="22"/>
          <w:szCs w:val="22"/>
        </w:rPr>
        <w:t>4</w:t>
      </w:r>
      <w:r w:rsidR="00A97F5D" w:rsidRPr="000D6661">
        <w:rPr>
          <w:rFonts w:ascii="Arial" w:hAnsi="Arial" w:cs="Arial"/>
          <w:b/>
          <w:sz w:val="22"/>
          <w:szCs w:val="22"/>
        </w:rPr>
        <w:t xml:space="preserve"> </w:t>
      </w:r>
      <w:r w:rsidR="009042FA" w:rsidRPr="000D6661">
        <w:rPr>
          <w:rFonts w:ascii="Arial" w:hAnsi="Arial" w:cs="Arial"/>
          <w:b/>
          <w:sz w:val="22"/>
          <w:szCs w:val="22"/>
        </w:rPr>
        <w:t xml:space="preserve">Estimation results of </w:t>
      </w:r>
      <w:r w:rsidR="006E1D5F" w:rsidRPr="000D6661">
        <w:rPr>
          <w:rFonts w:ascii="Arial" w:hAnsi="Arial" w:cs="Arial"/>
          <w:b/>
          <w:sz w:val="22"/>
          <w:szCs w:val="22"/>
        </w:rPr>
        <w:t xml:space="preserve">the Conditional Logit (CL, Model 1), </w:t>
      </w:r>
      <w:r w:rsidR="009042FA" w:rsidRPr="000D6661">
        <w:rPr>
          <w:rFonts w:ascii="Arial" w:hAnsi="Arial" w:cs="Arial"/>
          <w:b/>
          <w:sz w:val="22"/>
          <w:szCs w:val="22"/>
        </w:rPr>
        <w:t xml:space="preserve">Mixed Logit Main Effects Model </w:t>
      </w:r>
      <w:r w:rsidR="006E1D5F" w:rsidRPr="000D6661">
        <w:rPr>
          <w:rFonts w:ascii="Arial" w:hAnsi="Arial" w:cs="Arial"/>
          <w:b/>
          <w:sz w:val="22"/>
          <w:szCs w:val="22"/>
        </w:rPr>
        <w:t xml:space="preserve">(MXL, Model 2) </w:t>
      </w:r>
      <w:r w:rsidR="009042FA" w:rsidRPr="000D6661">
        <w:rPr>
          <w:rFonts w:ascii="Arial" w:hAnsi="Arial" w:cs="Arial"/>
          <w:b/>
          <w:sz w:val="22"/>
          <w:szCs w:val="22"/>
        </w:rPr>
        <w:t>and the Mixed Logit Main Effects + Interaction Affects Model (</w:t>
      </w:r>
      <w:r w:rsidR="006E1D5F" w:rsidRPr="000D6661">
        <w:rPr>
          <w:rFonts w:ascii="Arial" w:hAnsi="Arial" w:cs="Arial"/>
          <w:b/>
          <w:sz w:val="22"/>
          <w:szCs w:val="22"/>
        </w:rPr>
        <w:t>MXL + IA, Model 3</w:t>
      </w:r>
      <w:r w:rsidR="009042FA" w:rsidRPr="000D6661">
        <w:rPr>
          <w:rFonts w:ascii="Arial" w:hAnsi="Arial" w:cs="Arial"/>
          <w:b/>
          <w:sz w:val="22"/>
          <w:szCs w:val="22"/>
        </w:rPr>
        <w:t xml:space="preserve">). </w:t>
      </w:r>
    </w:p>
    <w:p w14:paraId="2594A573" w14:textId="77777777" w:rsidR="00D722E3" w:rsidRPr="000D6661" w:rsidRDefault="00D722E3">
      <w:pPr>
        <w:spacing w:line="480" w:lineRule="auto"/>
        <w:jc w:val="both"/>
        <w:rPr>
          <w:rFonts w:ascii="Arial" w:hAnsi="Arial" w:cs="Arial"/>
          <w:sz w:val="22"/>
          <w:szCs w:val="22"/>
        </w:rPr>
      </w:pPr>
    </w:p>
    <w:p w14:paraId="40455B84" w14:textId="12AA1145" w:rsidR="00830E71" w:rsidRPr="000D6661" w:rsidRDefault="00772CB6">
      <w:pPr>
        <w:spacing w:line="480" w:lineRule="auto"/>
        <w:jc w:val="both"/>
        <w:rPr>
          <w:rFonts w:ascii="Arial" w:hAnsi="Arial" w:cs="Arial"/>
          <w:sz w:val="22"/>
          <w:szCs w:val="22"/>
        </w:rPr>
      </w:pPr>
      <w:r w:rsidRPr="000D6661">
        <w:rPr>
          <w:rFonts w:ascii="Arial" w:hAnsi="Arial" w:cs="Arial"/>
          <w:b/>
          <w:sz w:val="22"/>
          <w:szCs w:val="22"/>
        </w:rPr>
        <w:t xml:space="preserve">Table </w:t>
      </w:r>
      <w:r w:rsidR="003E68FE" w:rsidRPr="000D6661">
        <w:rPr>
          <w:rFonts w:ascii="Arial" w:hAnsi="Arial" w:cs="Arial"/>
          <w:b/>
          <w:sz w:val="22"/>
          <w:szCs w:val="22"/>
        </w:rPr>
        <w:t>5</w:t>
      </w:r>
      <w:r w:rsidR="00A97F5D" w:rsidRPr="000D6661">
        <w:rPr>
          <w:rFonts w:ascii="Arial" w:hAnsi="Arial" w:cs="Arial"/>
          <w:b/>
          <w:sz w:val="22"/>
          <w:szCs w:val="22"/>
        </w:rPr>
        <w:t xml:space="preserve"> </w:t>
      </w:r>
      <w:proofErr w:type="spellStart"/>
      <w:r w:rsidRPr="000D6661">
        <w:rPr>
          <w:rFonts w:ascii="Arial" w:hAnsi="Arial" w:cs="Arial"/>
          <w:b/>
          <w:sz w:val="22"/>
          <w:szCs w:val="22"/>
        </w:rPr>
        <w:t>Cholesky</w:t>
      </w:r>
      <w:proofErr w:type="spellEnd"/>
      <w:r w:rsidR="00830E71" w:rsidRPr="000D6661">
        <w:rPr>
          <w:rFonts w:ascii="Arial" w:hAnsi="Arial" w:cs="Arial"/>
          <w:b/>
          <w:sz w:val="22"/>
          <w:szCs w:val="22"/>
        </w:rPr>
        <w:t xml:space="preserve"> matrix for the Mixed Logit Main Effects + Interaction Affects Model</w:t>
      </w:r>
      <w:r w:rsidR="00830E71" w:rsidRPr="000D6661">
        <w:rPr>
          <w:rFonts w:ascii="Arial" w:hAnsi="Arial" w:cs="Arial"/>
          <w:sz w:val="22"/>
          <w:szCs w:val="22"/>
        </w:rPr>
        <w:t>.</w:t>
      </w:r>
    </w:p>
    <w:p w14:paraId="052F9A1B" w14:textId="374EA7C4" w:rsidR="009042FA" w:rsidRPr="000D6661" w:rsidRDefault="000327ED">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rPr>
        <w:t>T</w:t>
      </w:r>
      <w:r w:rsidR="003F76EF" w:rsidRPr="000D6661">
        <w:rPr>
          <w:rFonts w:ascii="Arial" w:hAnsi="Arial" w:cs="Arial"/>
          <w:sz w:val="22"/>
          <w:szCs w:val="22"/>
        </w:rPr>
        <w:t>he inclusion</w:t>
      </w:r>
      <w:r w:rsidR="00170328" w:rsidRPr="000D6661">
        <w:rPr>
          <w:rFonts w:ascii="Arial" w:hAnsi="Arial" w:cs="Arial"/>
          <w:sz w:val="22"/>
          <w:szCs w:val="22"/>
        </w:rPr>
        <w:t xml:space="preserve"> of interaction terms in Model 3</w:t>
      </w:r>
      <w:r w:rsidR="003F76EF" w:rsidRPr="000D6661">
        <w:rPr>
          <w:rFonts w:ascii="Arial" w:hAnsi="Arial" w:cs="Arial"/>
          <w:sz w:val="22"/>
          <w:szCs w:val="22"/>
        </w:rPr>
        <w:t xml:space="preserve"> </w:t>
      </w:r>
      <w:r w:rsidRPr="000D6661">
        <w:rPr>
          <w:rFonts w:ascii="Arial" w:hAnsi="Arial" w:cs="Arial"/>
          <w:sz w:val="22"/>
          <w:szCs w:val="22"/>
        </w:rPr>
        <w:t>makes the main effects more difficult to interpret</w:t>
      </w:r>
      <w:r w:rsidR="00D92778" w:rsidRPr="000D6661">
        <w:rPr>
          <w:rFonts w:ascii="Arial" w:hAnsi="Arial" w:cs="Arial"/>
          <w:sz w:val="22"/>
          <w:szCs w:val="22"/>
        </w:rPr>
        <w:t xml:space="preserve"> (</w:t>
      </w:r>
      <w:proofErr w:type="spellStart"/>
      <w:r w:rsidR="00D92778" w:rsidRPr="000D6661">
        <w:rPr>
          <w:rFonts w:ascii="Arial" w:hAnsi="Arial" w:cs="Arial"/>
          <w:sz w:val="22"/>
          <w:szCs w:val="22"/>
        </w:rPr>
        <w:t>Pepermans</w:t>
      </w:r>
      <w:proofErr w:type="spellEnd"/>
      <w:r w:rsidR="00D92778" w:rsidRPr="000D6661">
        <w:rPr>
          <w:rFonts w:ascii="Arial" w:hAnsi="Arial" w:cs="Arial"/>
          <w:sz w:val="22"/>
          <w:szCs w:val="22"/>
        </w:rPr>
        <w:t>, 2011)</w:t>
      </w:r>
      <w:r w:rsidRPr="000D6661">
        <w:rPr>
          <w:rFonts w:ascii="Arial" w:hAnsi="Arial" w:cs="Arial"/>
          <w:sz w:val="22"/>
          <w:szCs w:val="22"/>
        </w:rPr>
        <w:t xml:space="preserve">. </w:t>
      </w:r>
      <w:r w:rsidR="00FB7EF5" w:rsidRPr="000D6661">
        <w:rPr>
          <w:rFonts w:ascii="Arial" w:hAnsi="Arial" w:cs="Arial"/>
          <w:sz w:val="22"/>
          <w:szCs w:val="22"/>
        </w:rPr>
        <w:t>However, w</w:t>
      </w:r>
      <w:r w:rsidR="003F76EF" w:rsidRPr="000D6661">
        <w:rPr>
          <w:rFonts w:ascii="Arial" w:hAnsi="Arial" w:cs="Arial"/>
          <w:sz w:val="22"/>
          <w:szCs w:val="22"/>
        </w:rPr>
        <w:t xml:space="preserve">hat is important is the significance </w:t>
      </w:r>
      <w:r w:rsidR="00830E71" w:rsidRPr="000D6661">
        <w:rPr>
          <w:rFonts w:ascii="Arial" w:hAnsi="Arial" w:cs="Arial"/>
          <w:sz w:val="22"/>
          <w:szCs w:val="22"/>
        </w:rPr>
        <w:t xml:space="preserve">of the estimates of the standard deviations or the elements of the </w:t>
      </w:r>
      <w:proofErr w:type="spellStart"/>
      <w:r w:rsidR="00830E71" w:rsidRPr="000D6661">
        <w:rPr>
          <w:rFonts w:ascii="Arial" w:hAnsi="Arial" w:cs="Arial"/>
          <w:sz w:val="22"/>
          <w:szCs w:val="22"/>
        </w:rPr>
        <w:t>Cholesky</w:t>
      </w:r>
      <w:proofErr w:type="spellEnd"/>
      <w:r w:rsidR="00830E71" w:rsidRPr="000D6661">
        <w:rPr>
          <w:rFonts w:ascii="Arial" w:hAnsi="Arial" w:cs="Arial"/>
          <w:sz w:val="22"/>
          <w:szCs w:val="22"/>
        </w:rPr>
        <w:t xml:space="preserve"> matrix (Table </w:t>
      </w:r>
      <w:r w:rsidR="003E68FE" w:rsidRPr="000D6661">
        <w:rPr>
          <w:rFonts w:ascii="Arial" w:hAnsi="Arial" w:cs="Arial"/>
          <w:sz w:val="22"/>
          <w:szCs w:val="22"/>
        </w:rPr>
        <w:t>5</w:t>
      </w:r>
      <w:r w:rsidR="00830E71" w:rsidRPr="000D6661">
        <w:rPr>
          <w:rFonts w:ascii="Arial" w:hAnsi="Arial" w:cs="Arial"/>
          <w:sz w:val="22"/>
          <w:szCs w:val="22"/>
        </w:rPr>
        <w:t xml:space="preserve">), which suggests that preferences for </w:t>
      </w:r>
      <w:r w:rsidR="00B95E94" w:rsidRPr="000D6661">
        <w:rPr>
          <w:rFonts w:ascii="Arial" w:hAnsi="Arial" w:cs="Arial"/>
          <w:sz w:val="22"/>
          <w:szCs w:val="22"/>
        </w:rPr>
        <w:t>a number of the</w:t>
      </w:r>
      <w:r w:rsidR="00830E71" w:rsidRPr="000D6661">
        <w:rPr>
          <w:rFonts w:ascii="Arial" w:hAnsi="Arial" w:cs="Arial"/>
          <w:sz w:val="22"/>
          <w:szCs w:val="22"/>
        </w:rPr>
        <w:t xml:space="preserve"> attributes are indeed heterogeneous.</w:t>
      </w:r>
      <w:r w:rsidR="00494F4E" w:rsidRPr="000D6661">
        <w:rPr>
          <w:rFonts w:ascii="Arial" w:hAnsi="Arial" w:cs="Arial"/>
          <w:sz w:val="22"/>
          <w:szCs w:val="22"/>
        </w:rPr>
        <w:t xml:space="preserve"> </w:t>
      </w:r>
      <w:r w:rsidR="009042FA" w:rsidRPr="000D6661">
        <w:rPr>
          <w:rFonts w:ascii="Arial" w:hAnsi="Arial" w:cs="Arial"/>
          <w:sz w:val="22"/>
          <w:szCs w:val="22"/>
        </w:rPr>
        <w:t xml:space="preserve">The inclusion of the covariates in Model </w:t>
      </w:r>
      <w:r w:rsidRPr="000D6661">
        <w:rPr>
          <w:rFonts w:ascii="Arial" w:hAnsi="Arial" w:cs="Arial"/>
          <w:sz w:val="22"/>
          <w:szCs w:val="22"/>
        </w:rPr>
        <w:t>3</w:t>
      </w:r>
      <w:r w:rsidR="009042FA" w:rsidRPr="000D6661">
        <w:rPr>
          <w:rFonts w:ascii="Arial" w:hAnsi="Arial" w:cs="Arial"/>
          <w:sz w:val="22"/>
          <w:szCs w:val="22"/>
        </w:rPr>
        <w:t xml:space="preserve"> slightly improved the model fit as measured by the log likelihood ratio, which decreased from 1</w:t>
      </w:r>
      <w:r w:rsidR="000B48E6" w:rsidRPr="000D6661">
        <w:rPr>
          <w:rFonts w:ascii="Arial" w:hAnsi="Arial" w:cs="Arial"/>
          <w:sz w:val="22"/>
          <w:szCs w:val="22"/>
        </w:rPr>
        <w:t>1</w:t>
      </w:r>
      <w:r w:rsidRPr="000D6661">
        <w:rPr>
          <w:rFonts w:ascii="Arial" w:hAnsi="Arial" w:cs="Arial"/>
          <w:sz w:val="22"/>
          <w:szCs w:val="22"/>
        </w:rPr>
        <w:t>42</w:t>
      </w:r>
      <w:r w:rsidR="009042FA" w:rsidRPr="000D6661">
        <w:rPr>
          <w:rFonts w:ascii="Arial" w:hAnsi="Arial" w:cs="Arial"/>
          <w:sz w:val="22"/>
          <w:szCs w:val="22"/>
        </w:rPr>
        <w:t xml:space="preserve"> in Model 1 to 1</w:t>
      </w:r>
      <w:r w:rsidR="000B48E6" w:rsidRPr="000D6661">
        <w:rPr>
          <w:rFonts w:ascii="Arial" w:hAnsi="Arial" w:cs="Arial"/>
          <w:sz w:val="22"/>
          <w:szCs w:val="22"/>
        </w:rPr>
        <w:t>1</w:t>
      </w:r>
      <w:r w:rsidRPr="000D6661">
        <w:rPr>
          <w:rFonts w:ascii="Arial" w:hAnsi="Arial" w:cs="Arial"/>
          <w:sz w:val="22"/>
          <w:szCs w:val="22"/>
        </w:rPr>
        <w:t>33</w:t>
      </w:r>
      <w:r w:rsidR="009042FA" w:rsidRPr="000D6661">
        <w:rPr>
          <w:rFonts w:ascii="Arial" w:hAnsi="Arial" w:cs="Arial"/>
          <w:sz w:val="22"/>
          <w:szCs w:val="22"/>
        </w:rPr>
        <w:t xml:space="preserve"> in Model </w:t>
      </w:r>
      <w:r w:rsidRPr="000D6661">
        <w:rPr>
          <w:rFonts w:ascii="Arial" w:hAnsi="Arial" w:cs="Arial"/>
          <w:sz w:val="22"/>
          <w:szCs w:val="22"/>
        </w:rPr>
        <w:t>3</w:t>
      </w:r>
      <w:r w:rsidR="009042FA" w:rsidRPr="000D6661">
        <w:rPr>
          <w:rFonts w:ascii="Arial" w:hAnsi="Arial" w:cs="Arial"/>
          <w:sz w:val="22"/>
          <w:szCs w:val="22"/>
        </w:rPr>
        <w:t xml:space="preserve">. </w:t>
      </w:r>
      <w:r w:rsidR="008B0CA0" w:rsidRPr="000D6661">
        <w:rPr>
          <w:rFonts w:ascii="Arial" w:hAnsi="Arial" w:cs="Arial"/>
          <w:sz w:val="22"/>
          <w:szCs w:val="22"/>
        </w:rPr>
        <w:t xml:space="preserve">All interactions were significant. </w:t>
      </w:r>
      <w:r w:rsidRPr="000D6661">
        <w:rPr>
          <w:rFonts w:ascii="Arial" w:hAnsi="Arial" w:cs="Arial"/>
          <w:sz w:val="22"/>
          <w:szCs w:val="22"/>
        </w:rPr>
        <w:t>T</w:t>
      </w:r>
      <w:r w:rsidR="009042FA" w:rsidRPr="000D6661">
        <w:rPr>
          <w:rFonts w:ascii="Arial" w:hAnsi="Arial" w:cs="Arial"/>
          <w:sz w:val="22"/>
          <w:szCs w:val="22"/>
        </w:rPr>
        <w:t>he negative coefficient of the interaction term obtained for duration by age 65+ variable</w:t>
      </w:r>
      <w:r w:rsidR="004853AE" w:rsidRPr="000D6661">
        <w:rPr>
          <w:rFonts w:ascii="Arial" w:hAnsi="Arial" w:cs="Arial"/>
          <w:sz w:val="22"/>
          <w:szCs w:val="22"/>
        </w:rPr>
        <w:t xml:space="preserve"> (</w:t>
      </w:r>
      <w:r w:rsidR="001E130D" w:rsidRPr="000D6661">
        <w:rPr>
          <w:rFonts w:ascii="Arial" w:hAnsi="Arial" w:cs="Arial"/>
          <w:sz w:val="22"/>
          <w:szCs w:val="22"/>
          <w:lang w:val="en-US"/>
        </w:rPr>
        <w:t>-0.0034</w:t>
      </w:r>
      <w:r w:rsidR="004853AE" w:rsidRPr="000D6661">
        <w:rPr>
          <w:rFonts w:ascii="Arial" w:hAnsi="Arial" w:cs="Arial"/>
          <w:sz w:val="22"/>
          <w:szCs w:val="22"/>
          <w:lang w:val="en-US"/>
        </w:rPr>
        <w:t>)</w:t>
      </w:r>
      <w:r w:rsidR="009042FA" w:rsidRPr="000D6661">
        <w:rPr>
          <w:rFonts w:ascii="Arial" w:hAnsi="Arial" w:cs="Arial"/>
          <w:sz w:val="22"/>
          <w:szCs w:val="22"/>
        </w:rPr>
        <w:t xml:space="preserve"> and duration by full-time employment </w:t>
      </w:r>
      <w:r w:rsidR="004853AE" w:rsidRPr="000D6661">
        <w:rPr>
          <w:rFonts w:ascii="Arial" w:hAnsi="Arial" w:cs="Arial"/>
          <w:sz w:val="22"/>
          <w:szCs w:val="22"/>
        </w:rPr>
        <w:t>(</w:t>
      </w:r>
      <w:r w:rsidRPr="000D6661">
        <w:rPr>
          <w:rFonts w:ascii="Arial" w:hAnsi="Arial" w:cs="Arial"/>
          <w:sz w:val="22"/>
          <w:szCs w:val="22"/>
          <w:lang w:val="en-US"/>
        </w:rPr>
        <w:t>-0.002</w:t>
      </w:r>
      <w:r w:rsidR="001E130D" w:rsidRPr="000D6661">
        <w:rPr>
          <w:rFonts w:ascii="Arial" w:hAnsi="Arial" w:cs="Arial"/>
          <w:sz w:val="22"/>
          <w:szCs w:val="22"/>
          <w:lang w:val="en-US"/>
        </w:rPr>
        <w:t>6</w:t>
      </w:r>
      <w:r w:rsidR="004853AE" w:rsidRPr="000D6661">
        <w:rPr>
          <w:rFonts w:ascii="Arial" w:hAnsi="Arial" w:cs="Arial"/>
          <w:sz w:val="22"/>
          <w:szCs w:val="22"/>
          <w:lang w:val="en-US"/>
        </w:rPr>
        <w:t>)</w:t>
      </w:r>
      <w:r w:rsidR="004853AE" w:rsidRPr="000D6661">
        <w:rPr>
          <w:rFonts w:ascii="Arial" w:hAnsi="Arial" w:cs="Arial"/>
          <w:sz w:val="22"/>
          <w:szCs w:val="22"/>
        </w:rPr>
        <w:t xml:space="preserve"> </w:t>
      </w:r>
      <w:r w:rsidR="009042FA" w:rsidRPr="000D6661">
        <w:rPr>
          <w:rFonts w:ascii="Arial" w:hAnsi="Arial" w:cs="Arial"/>
          <w:sz w:val="22"/>
          <w:szCs w:val="22"/>
        </w:rPr>
        <w:t xml:space="preserve">indicates that </w:t>
      </w:r>
      <w:r w:rsidR="004853AE" w:rsidRPr="000D6661">
        <w:rPr>
          <w:rFonts w:ascii="Arial" w:hAnsi="Arial" w:cs="Arial"/>
          <w:sz w:val="22"/>
          <w:szCs w:val="22"/>
        </w:rPr>
        <w:t xml:space="preserve">the </w:t>
      </w:r>
      <w:r w:rsidR="009042FA" w:rsidRPr="000D6661">
        <w:rPr>
          <w:rFonts w:ascii="Arial" w:hAnsi="Arial" w:cs="Arial"/>
          <w:sz w:val="22"/>
          <w:szCs w:val="22"/>
        </w:rPr>
        <w:t>over 65</w:t>
      </w:r>
      <w:r w:rsidR="004853AE" w:rsidRPr="000D6661">
        <w:rPr>
          <w:rFonts w:ascii="Arial" w:hAnsi="Arial" w:cs="Arial"/>
          <w:sz w:val="22"/>
          <w:szCs w:val="22"/>
        </w:rPr>
        <w:t>’s</w:t>
      </w:r>
      <w:r w:rsidR="009042FA" w:rsidRPr="000D6661">
        <w:rPr>
          <w:rFonts w:ascii="Arial" w:hAnsi="Arial" w:cs="Arial"/>
          <w:sz w:val="22"/>
          <w:szCs w:val="22"/>
        </w:rPr>
        <w:t xml:space="preserve"> and those in full-time employment were less likely to pay for constant electricity supply. In contrast, respondents with electric heating only are significantly more likely to pay for constant electricity supply (</w:t>
      </w:r>
      <w:r w:rsidR="004853AE" w:rsidRPr="000D6661">
        <w:rPr>
          <w:rFonts w:ascii="Arial" w:hAnsi="Arial" w:cs="Arial"/>
          <w:sz w:val="22"/>
          <w:szCs w:val="22"/>
        </w:rPr>
        <w:t>0</w:t>
      </w:r>
      <w:r w:rsidR="004853AE" w:rsidRPr="000D6661">
        <w:rPr>
          <w:rFonts w:ascii="Arial" w:hAnsi="Arial" w:cs="Arial"/>
          <w:sz w:val="22"/>
          <w:szCs w:val="22"/>
          <w:lang w:val="en-US"/>
        </w:rPr>
        <w:t>.002</w:t>
      </w:r>
      <w:r w:rsidR="001E130D" w:rsidRPr="000D6661">
        <w:rPr>
          <w:rFonts w:ascii="Arial" w:hAnsi="Arial" w:cs="Arial"/>
          <w:sz w:val="22"/>
          <w:szCs w:val="22"/>
          <w:lang w:val="en-US"/>
        </w:rPr>
        <w:t>9</w:t>
      </w:r>
      <w:r w:rsidR="009042FA" w:rsidRPr="000D6661">
        <w:rPr>
          <w:rFonts w:ascii="Arial" w:hAnsi="Arial" w:cs="Arial"/>
          <w:sz w:val="22"/>
          <w:szCs w:val="22"/>
        </w:rPr>
        <w:t xml:space="preserve">). </w:t>
      </w:r>
      <w:r w:rsidR="004853AE" w:rsidRPr="000D6661">
        <w:rPr>
          <w:rFonts w:ascii="Arial" w:hAnsi="Arial" w:cs="Arial"/>
          <w:sz w:val="22"/>
          <w:szCs w:val="22"/>
        </w:rPr>
        <w:t>The positive gender interaction term (</w:t>
      </w:r>
      <w:r w:rsidR="001E130D" w:rsidRPr="000D6661">
        <w:rPr>
          <w:rFonts w:ascii="Arial" w:hAnsi="Arial" w:cs="Arial"/>
          <w:sz w:val="22"/>
          <w:szCs w:val="22"/>
          <w:lang w:val="en-US"/>
        </w:rPr>
        <w:t>.0034</w:t>
      </w:r>
      <w:r w:rsidR="004853AE" w:rsidRPr="000D6661">
        <w:rPr>
          <w:rFonts w:ascii="Arial" w:hAnsi="Arial" w:cs="Arial"/>
          <w:sz w:val="22"/>
          <w:szCs w:val="22"/>
        </w:rPr>
        <w:t>) indicated that women respondents were significantly more likely to pay for constant electricity supply than men</w:t>
      </w:r>
      <w:r w:rsidR="001E130D" w:rsidRPr="000D6661">
        <w:rPr>
          <w:rFonts w:ascii="Arial" w:hAnsi="Arial" w:cs="Arial"/>
          <w:sz w:val="22"/>
          <w:szCs w:val="22"/>
        </w:rPr>
        <w:t>.</w:t>
      </w:r>
    </w:p>
    <w:p w14:paraId="0E37B868" w14:textId="33F423D5" w:rsidR="009042FA" w:rsidRPr="000D6661" w:rsidRDefault="005A611E" w:rsidP="004B702A">
      <w:pPr>
        <w:spacing w:before="100" w:beforeAutospacing="1" w:after="100" w:afterAutospacing="1" w:line="480" w:lineRule="auto"/>
        <w:jc w:val="both"/>
        <w:rPr>
          <w:rFonts w:ascii="Arial" w:hAnsi="Arial" w:cs="Arial"/>
          <w:i/>
          <w:sz w:val="22"/>
          <w:szCs w:val="22"/>
        </w:rPr>
      </w:pPr>
      <w:r w:rsidRPr="000D6661">
        <w:rPr>
          <w:rFonts w:ascii="Arial" w:hAnsi="Arial" w:cs="Arial"/>
          <w:i/>
          <w:sz w:val="22"/>
          <w:szCs w:val="22"/>
        </w:rPr>
        <w:t xml:space="preserve">Willingness to pay </w:t>
      </w:r>
      <w:r w:rsidR="00890F7F" w:rsidRPr="000D6661">
        <w:rPr>
          <w:rFonts w:ascii="Arial" w:hAnsi="Arial" w:cs="Arial"/>
          <w:i/>
          <w:sz w:val="22"/>
          <w:szCs w:val="22"/>
        </w:rPr>
        <w:t>a once off payment to avoid</w:t>
      </w:r>
      <w:r w:rsidRPr="000D6661">
        <w:rPr>
          <w:rFonts w:ascii="Arial" w:hAnsi="Arial" w:cs="Arial"/>
          <w:i/>
          <w:sz w:val="22"/>
          <w:szCs w:val="22"/>
        </w:rPr>
        <w:t xml:space="preserve"> uninterrupted power supply in the NW of England</w:t>
      </w:r>
    </w:p>
    <w:p w14:paraId="4176E525" w14:textId="5F86DCC6" w:rsidR="00005771" w:rsidRPr="000D6661" w:rsidRDefault="009F5686">
      <w:pPr>
        <w:spacing w:before="100" w:beforeAutospacing="1" w:after="100" w:afterAutospacing="1" w:line="480" w:lineRule="auto"/>
        <w:jc w:val="both"/>
        <w:rPr>
          <w:rFonts w:ascii="Arial" w:hAnsi="Arial" w:cs="Arial"/>
          <w:sz w:val="22"/>
          <w:szCs w:val="22"/>
          <w:lang w:val="en-US"/>
        </w:rPr>
      </w:pPr>
      <w:r w:rsidRPr="000D6661">
        <w:rPr>
          <w:rFonts w:ascii="Arial" w:hAnsi="Arial" w:cs="Arial"/>
          <w:sz w:val="22"/>
          <w:szCs w:val="22"/>
        </w:rPr>
        <w:t>T</w:t>
      </w:r>
      <w:r w:rsidR="009042FA" w:rsidRPr="000D6661">
        <w:rPr>
          <w:rFonts w:ascii="Arial" w:hAnsi="Arial" w:cs="Arial"/>
          <w:sz w:val="22"/>
          <w:szCs w:val="22"/>
        </w:rPr>
        <w:t xml:space="preserve">he results provided </w:t>
      </w:r>
      <w:r w:rsidRPr="000D6661">
        <w:rPr>
          <w:rFonts w:ascii="Arial" w:hAnsi="Arial" w:cs="Arial"/>
          <w:sz w:val="22"/>
          <w:szCs w:val="22"/>
        </w:rPr>
        <w:t xml:space="preserve">in </w:t>
      </w:r>
      <w:r w:rsidR="00323225" w:rsidRPr="000D6661">
        <w:rPr>
          <w:rFonts w:ascii="Arial" w:hAnsi="Arial" w:cs="Arial"/>
          <w:sz w:val="22"/>
          <w:szCs w:val="22"/>
        </w:rPr>
        <w:t xml:space="preserve">Table </w:t>
      </w:r>
      <w:r w:rsidR="003E68FE" w:rsidRPr="000D6661">
        <w:rPr>
          <w:rFonts w:ascii="Arial" w:hAnsi="Arial" w:cs="Arial"/>
          <w:sz w:val="22"/>
          <w:szCs w:val="22"/>
        </w:rPr>
        <w:t>6</w:t>
      </w:r>
      <w:r w:rsidR="00A97F5D" w:rsidRPr="000D6661">
        <w:rPr>
          <w:rFonts w:ascii="Arial" w:hAnsi="Arial" w:cs="Arial"/>
          <w:sz w:val="22"/>
          <w:szCs w:val="22"/>
        </w:rPr>
        <w:t xml:space="preserve"> </w:t>
      </w:r>
      <w:r w:rsidR="009042FA" w:rsidRPr="000D6661">
        <w:rPr>
          <w:rFonts w:ascii="Arial" w:hAnsi="Arial" w:cs="Arial"/>
          <w:sz w:val="22"/>
          <w:szCs w:val="22"/>
        </w:rPr>
        <w:t>can be used to estimate household specific</w:t>
      </w:r>
      <w:r w:rsidR="00811C61" w:rsidRPr="000D6661">
        <w:rPr>
          <w:rFonts w:ascii="Arial" w:hAnsi="Arial" w:cs="Arial"/>
          <w:sz w:val="22"/>
          <w:szCs w:val="22"/>
        </w:rPr>
        <w:t xml:space="preserve"> mean</w:t>
      </w:r>
      <w:r w:rsidR="009042FA" w:rsidRPr="000D6661">
        <w:rPr>
          <w:rFonts w:ascii="Arial" w:hAnsi="Arial" w:cs="Arial"/>
          <w:sz w:val="22"/>
          <w:szCs w:val="22"/>
        </w:rPr>
        <w:t xml:space="preserve"> WTP values. </w:t>
      </w:r>
      <w:r w:rsidR="00E718C8" w:rsidRPr="000D6661">
        <w:rPr>
          <w:rFonts w:ascii="Arial" w:hAnsi="Arial" w:cs="Arial"/>
          <w:sz w:val="22"/>
          <w:szCs w:val="22"/>
        </w:rPr>
        <w:t>As the MXL model</w:t>
      </w:r>
      <w:r w:rsidR="00E33486" w:rsidRPr="000D6661">
        <w:rPr>
          <w:rFonts w:ascii="Arial" w:hAnsi="Arial" w:cs="Arial"/>
          <w:sz w:val="22"/>
          <w:szCs w:val="22"/>
        </w:rPr>
        <w:t>s</w:t>
      </w:r>
      <w:r w:rsidR="00E718C8" w:rsidRPr="000D6661">
        <w:rPr>
          <w:rFonts w:ascii="Arial" w:hAnsi="Arial" w:cs="Arial"/>
          <w:sz w:val="22"/>
          <w:szCs w:val="22"/>
        </w:rPr>
        <w:t xml:space="preserve"> out performed the CL model, only the </w:t>
      </w:r>
      <w:r w:rsidR="000327ED" w:rsidRPr="000D6661">
        <w:rPr>
          <w:rFonts w:ascii="Arial" w:hAnsi="Arial" w:cs="Arial"/>
          <w:sz w:val="22"/>
          <w:szCs w:val="22"/>
        </w:rPr>
        <w:t xml:space="preserve">mean WTP </w:t>
      </w:r>
      <w:r w:rsidR="009042FA" w:rsidRPr="000D6661">
        <w:rPr>
          <w:rFonts w:ascii="Arial" w:hAnsi="Arial" w:cs="Arial"/>
          <w:sz w:val="22"/>
          <w:szCs w:val="22"/>
        </w:rPr>
        <w:t>estimates f</w:t>
      </w:r>
      <w:r w:rsidR="001005AF" w:rsidRPr="000D6661">
        <w:rPr>
          <w:rFonts w:ascii="Arial" w:hAnsi="Arial" w:cs="Arial"/>
          <w:sz w:val="22"/>
          <w:szCs w:val="22"/>
        </w:rPr>
        <w:t>ro</w:t>
      </w:r>
      <w:r w:rsidR="000327ED" w:rsidRPr="000D6661">
        <w:rPr>
          <w:rFonts w:ascii="Arial" w:hAnsi="Arial" w:cs="Arial"/>
          <w:sz w:val="22"/>
          <w:szCs w:val="22"/>
        </w:rPr>
        <w:t>m</w:t>
      </w:r>
      <w:r w:rsidR="009042FA" w:rsidRPr="000D6661">
        <w:rPr>
          <w:rFonts w:ascii="Arial" w:hAnsi="Arial" w:cs="Arial"/>
          <w:sz w:val="22"/>
          <w:szCs w:val="22"/>
        </w:rPr>
        <w:t xml:space="preserve"> the</w:t>
      </w:r>
      <w:r w:rsidR="00224361" w:rsidRPr="000D6661">
        <w:rPr>
          <w:rFonts w:ascii="Arial" w:hAnsi="Arial" w:cs="Arial"/>
          <w:sz w:val="22"/>
          <w:szCs w:val="22"/>
        </w:rPr>
        <w:t xml:space="preserve"> correlated</w:t>
      </w:r>
      <w:r w:rsidRPr="000D6661">
        <w:rPr>
          <w:rFonts w:ascii="Arial" w:hAnsi="Arial" w:cs="Arial"/>
          <w:sz w:val="22"/>
          <w:szCs w:val="22"/>
        </w:rPr>
        <w:t xml:space="preserve"> </w:t>
      </w:r>
      <w:r w:rsidR="00E718C8" w:rsidRPr="000D6661">
        <w:rPr>
          <w:rFonts w:ascii="Arial" w:hAnsi="Arial" w:cs="Arial"/>
          <w:sz w:val="22"/>
          <w:szCs w:val="22"/>
        </w:rPr>
        <w:t xml:space="preserve">MXL will be presented. </w:t>
      </w:r>
      <w:r w:rsidR="004B1E18" w:rsidRPr="000D6661">
        <w:rPr>
          <w:rFonts w:ascii="Arial" w:hAnsi="Arial" w:cs="Arial"/>
          <w:sz w:val="22"/>
          <w:szCs w:val="22"/>
        </w:rPr>
        <w:t xml:space="preserve">WTP based on MXL models are calculated as unconditional mean parameter estimates. </w:t>
      </w:r>
      <w:r w:rsidR="00B97B48" w:rsidRPr="000D6661">
        <w:rPr>
          <w:rFonts w:ascii="Arial" w:hAnsi="Arial" w:cs="Arial"/>
          <w:sz w:val="22"/>
          <w:szCs w:val="22"/>
        </w:rPr>
        <w:t xml:space="preserve">Examining the WTP </w:t>
      </w:r>
      <w:r w:rsidR="00B97B48" w:rsidRPr="000D6661">
        <w:rPr>
          <w:rFonts w:ascii="Arial" w:hAnsi="Arial" w:cs="Arial"/>
          <w:sz w:val="22"/>
          <w:szCs w:val="22"/>
        </w:rPr>
        <w:lastRenderedPageBreak/>
        <w:t>obtaine</w:t>
      </w:r>
      <w:r w:rsidR="00E718C8" w:rsidRPr="000D6661">
        <w:rPr>
          <w:rFonts w:ascii="Arial" w:hAnsi="Arial" w:cs="Arial"/>
          <w:sz w:val="22"/>
          <w:szCs w:val="22"/>
        </w:rPr>
        <w:t>d</w:t>
      </w:r>
      <w:r w:rsidR="00B97B48" w:rsidRPr="000D6661">
        <w:rPr>
          <w:rFonts w:ascii="Arial" w:hAnsi="Arial" w:cs="Arial"/>
          <w:sz w:val="22"/>
          <w:szCs w:val="22"/>
        </w:rPr>
        <w:t xml:space="preserve"> from the </w:t>
      </w:r>
      <w:r w:rsidR="004B1E18" w:rsidRPr="000D6661">
        <w:rPr>
          <w:rFonts w:ascii="Arial" w:hAnsi="Arial" w:cs="Arial"/>
          <w:sz w:val="22"/>
          <w:szCs w:val="22"/>
        </w:rPr>
        <w:t>MXL model</w:t>
      </w:r>
      <w:r w:rsidR="00B97B48" w:rsidRPr="000D6661">
        <w:rPr>
          <w:rFonts w:ascii="Arial" w:hAnsi="Arial" w:cs="Arial"/>
          <w:sz w:val="22"/>
          <w:szCs w:val="22"/>
        </w:rPr>
        <w:t xml:space="preserve"> </w:t>
      </w:r>
      <w:r w:rsidR="009042FA" w:rsidRPr="000D6661">
        <w:rPr>
          <w:rFonts w:ascii="Arial" w:hAnsi="Arial" w:cs="Arial"/>
          <w:sz w:val="22"/>
          <w:szCs w:val="22"/>
        </w:rPr>
        <w:t>suggest</w:t>
      </w:r>
      <w:r w:rsidR="00B97B48" w:rsidRPr="000D6661">
        <w:rPr>
          <w:rFonts w:ascii="Arial" w:hAnsi="Arial" w:cs="Arial"/>
          <w:sz w:val="22"/>
          <w:szCs w:val="22"/>
        </w:rPr>
        <w:t>s</w:t>
      </w:r>
      <w:r w:rsidR="009042FA" w:rsidRPr="000D6661">
        <w:rPr>
          <w:rFonts w:ascii="Arial" w:hAnsi="Arial" w:cs="Arial"/>
          <w:sz w:val="22"/>
          <w:szCs w:val="22"/>
        </w:rPr>
        <w:t xml:space="preserve"> that a household in NW England is willing to pay </w:t>
      </w:r>
      <w:r w:rsidR="00494F4E" w:rsidRPr="000D6661">
        <w:rPr>
          <w:rFonts w:ascii="Arial" w:hAnsi="Arial" w:cs="Arial"/>
          <w:sz w:val="22"/>
          <w:szCs w:val="22"/>
        </w:rPr>
        <w:t>£</w:t>
      </w:r>
      <w:r w:rsidR="004F38A2" w:rsidRPr="000D6661">
        <w:rPr>
          <w:rFonts w:ascii="Arial" w:hAnsi="Arial" w:cs="Arial"/>
          <w:sz w:val="22"/>
          <w:szCs w:val="22"/>
        </w:rPr>
        <w:t xml:space="preserve">5.29 </w:t>
      </w:r>
      <w:r w:rsidR="009042FA" w:rsidRPr="000D6661">
        <w:rPr>
          <w:rFonts w:ascii="Arial" w:hAnsi="Arial" w:cs="Arial"/>
          <w:sz w:val="22"/>
          <w:szCs w:val="22"/>
        </w:rPr>
        <w:t>to avoid having power outages in peak periods, £</w:t>
      </w:r>
      <w:r w:rsidR="00224361" w:rsidRPr="000D6661">
        <w:rPr>
          <w:rFonts w:ascii="Arial" w:hAnsi="Arial" w:cs="Arial"/>
          <w:sz w:val="22"/>
          <w:szCs w:val="22"/>
        </w:rPr>
        <w:t>7.</w:t>
      </w:r>
      <w:r w:rsidR="004F38A2" w:rsidRPr="000D6661">
        <w:rPr>
          <w:rFonts w:ascii="Arial" w:hAnsi="Arial" w:cs="Arial"/>
          <w:sz w:val="22"/>
          <w:szCs w:val="22"/>
        </w:rPr>
        <w:t>37</w:t>
      </w:r>
      <w:r w:rsidR="009042FA" w:rsidRPr="000D6661">
        <w:rPr>
          <w:rFonts w:ascii="Arial" w:hAnsi="Arial" w:cs="Arial"/>
          <w:sz w:val="22"/>
          <w:szCs w:val="22"/>
        </w:rPr>
        <w:t xml:space="preserve"> to have outages during the week rather than the weekend</w:t>
      </w:r>
      <w:r w:rsidR="00CC1537" w:rsidRPr="000D6661">
        <w:rPr>
          <w:rFonts w:ascii="Arial" w:hAnsi="Arial" w:cs="Arial"/>
          <w:sz w:val="22"/>
          <w:szCs w:val="22"/>
        </w:rPr>
        <w:t xml:space="preserve">/public </w:t>
      </w:r>
      <w:r w:rsidR="009042FA" w:rsidRPr="000D6661">
        <w:rPr>
          <w:rFonts w:ascii="Arial" w:hAnsi="Arial" w:cs="Arial"/>
          <w:sz w:val="22"/>
          <w:szCs w:val="22"/>
        </w:rPr>
        <w:t>holiday, £</w:t>
      </w:r>
      <w:r w:rsidR="004F38A2" w:rsidRPr="000D6661">
        <w:rPr>
          <w:rFonts w:ascii="Arial" w:hAnsi="Arial" w:cs="Arial"/>
          <w:sz w:val="22"/>
          <w:szCs w:val="22"/>
        </w:rPr>
        <w:t>31</w:t>
      </w:r>
      <w:r w:rsidR="00224361" w:rsidRPr="000D6661">
        <w:rPr>
          <w:rFonts w:ascii="Arial" w:hAnsi="Arial" w:cs="Arial"/>
          <w:sz w:val="22"/>
          <w:szCs w:val="22"/>
        </w:rPr>
        <w:t>.</w:t>
      </w:r>
      <w:r w:rsidR="004F38A2" w:rsidRPr="000D6661">
        <w:rPr>
          <w:rFonts w:ascii="Arial" w:hAnsi="Arial" w:cs="Arial"/>
          <w:sz w:val="22"/>
          <w:szCs w:val="22"/>
        </w:rPr>
        <w:t>37</w:t>
      </w:r>
      <w:r w:rsidR="009042FA" w:rsidRPr="000D6661">
        <w:rPr>
          <w:rFonts w:ascii="Arial" w:hAnsi="Arial" w:cs="Arial"/>
          <w:sz w:val="22"/>
          <w:szCs w:val="22"/>
        </w:rPr>
        <w:t xml:space="preserve"> to avoid power outages in winter</w:t>
      </w:r>
      <w:r w:rsidR="004F38A2" w:rsidRPr="000D6661">
        <w:rPr>
          <w:rFonts w:ascii="Arial" w:hAnsi="Arial" w:cs="Arial"/>
          <w:sz w:val="22"/>
          <w:szCs w:val="22"/>
        </w:rPr>
        <w:t xml:space="preserve">. </w:t>
      </w:r>
      <w:r w:rsidR="009B6BCF" w:rsidRPr="000D6661">
        <w:rPr>
          <w:rFonts w:ascii="Arial" w:hAnsi="Arial" w:cs="Arial"/>
          <w:sz w:val="22"/>
          <w:szCs w:val="22"/>
        </w:rPr>
        <w:t>S</w:t>
      </w:r>
      <w:r w:rsidR="004F38A2" w:rsidRPr="000D6661">
        <w:rPr>
          <w:rFonts w:ascii="Arial" w:hAnsi="Arial" w:cs="Arial"/>
          <w:sz w:val="22"/>
          <w:szCs w:val="22"/>
        </w:rPr>
        <w:t xml:space="preserve">ensitivity analysis </w:t>
      </w:r>
      <w:r w:rsidR="009B6BCF" w:rsidRPr="000D6661">
        <w:rPr>
          <w:rFonts w:ascii="Arial" w:hAnsi="Arial" w:cs="Arial"/>
          <w:sz w:val="22"/>
          <w:szCs w:val="22"/>
        </w:rPr>
        <w:t>found that t</w:t>
      </w:r>
      <w:r w:rsidR="009B6BCF" w:rsidRPr="000D6661">
        <w:rPr>
          <w:rFonts w:ascii="Arial" w:hAnsi="Arial" w:cs="Arial"/>
          <w:sz w:val="22"/>
          <w:szCs w:val="22"/>
          <w:lang w:val="en-US"/>
        </w:rPr>
        <w:t>he willingness to pa</w:t>
      </w:r>
      <w:r w:rsidR="000633AE" w:rsidRPr="000D6661">
        <w:rPr>
          <w:rFonts w:ascii="Arial" w:hAnsi="Arial" w:cs="Arial"/>
          <w:sz w:val="22"/>
          <w:szCs w:val="22"/>
          <w:lang w:val="en-US"/>
        </w:rPr>
        <w:t xml:space="preserve">y to pay to avoid an </w:t>
      </w:r>
      <w:r w:rsidR="00A939B9" w:rsidRPr="000D6661">
        <w:rPr>
          <w:rFonts w:ascii="Arial" w:hAnsi="Arial" w:cs="Arial"/>
          <w:sz w:val="22"/>
          <w:szCs w:val="22"/>
          <w:lang w:val="en-US"/>
        </w:rPr>
        <w:t>outage decreases</w:t>
      </w:r>
      <w:r w:rsidR="009B6BCF" w:rsidRPr="000D6661">
        <w:rPr>
          <w:rFonts w:ascii="Arial" w:hAnsi="Arial" w:cs="Arial"/>
          <w:sz w:val="22"/>
          <w:szCs w:val="22"/>
          <w:lang w:val="en-US"/>
        </w:rPr>
        <w:t xml:space="preserve"> as the duration of the outage increase. Respondents are WTP £1.17 to avoid a 20 minute outage, however this decreases to £0.05 for a</w:t>
      </w:r>
      <w:r w:rsidR="000633AE" w:rsidRPr="000D6661">
        <w:rPr>
          <w:rFonts w:ascii="Arial" w:hAnsi="Arial" w:cs="Arial"/>
          <w:sz w:val="22"/>
          <w:szCs w:val="22"/>
          <w:lang w:val="en-US"/>
        </w:rPr>
        <w:t>n</w:t>
      </w:r>
      <w:r w:rsidR="00A939B9" w:rsidRPr="000D6661">
        <w:rPr>
          <w:rFonts w:ascii="Arial" w:hAnsi="Arial" w:cs="Arial"/>
          <w:sz w:val="22"/>
          <w:szCs w:val="22"/>
          <w:lang w:val="en-US"/>
        </w:rPr>
        <w:t xml:space="preserve"> 8 hour power outage.</w:t>
      </w:r>
      <w:r w:rsidR="009B6BCF" w:rsidRPr="000D6661">
        <w:rPr>
          <w:rFonts w:ascii="Arial" w:hAnsi="Arial" w:cs="Arial"/>
          <w:sz w:val="22"/>
          <w:szCs w:val="22"/>
          <w:lang w:val="en-US"/>
        </w:rPr>
        <w:t xml:space="preserve"> </w:t>
      </w:r>
      <w:r w:rsidR="00005771" w:rsidRPr="000D6661">
        <w:rPr>
          <w:rFonts w:ascii="Arial" w:hAnsi="Arial" w:cs="Arial"/>
          <w:sz w:val="22"/>
          <w:szCs w:val="22"/>
          <w:lang w:val="en-US"/>
        </w:rPr>
        <w:t>Since this is a marginal WTP, it means that reducing the</w:t>
      </w:r>
      <w:r w:rsidR="00325F30" w:rsidRPr="000D6661">
        <w:rPr>
          <w:rFonts w:ascii="Arial" w:hAnsi="Arial" w:cs="Arial"/>
          <w:sz w:val="22"/>
          <w:szCs w:val="22"/>
          <w:lang w:val="en-US"/>
        </w:rPr>
        <w:t xml:space="preserve"> </w:t>
      </w:r>
      <w:r w:rsidR="00005771" w:rsidRPr="000D6661">
        <w:rPr>
          <w:rFonts w:ascii="Arial" w:hAnsi="Arial" w:cs="Arial"/>
          <w:sz w:val="22"/>
          <w:szCs w:val="22"/>
          <w:lang w:val="en-US"/>
        </w:rPr>
        <w:t xml:space="preserve">interruption length from </w:t>
      </w:r>
      <w:r w:rsidR="00325F30" w:rsidRPr="000D6661">
        <w:rPr>
          <w:rFonts w:ascii="Arial" w:hAnsi="Arial" w:cs="Arial"/>
          <w:sz w:val="22"/>
          <w:szCs w:val="22"/>
          <w:lang w:val="en-US"/>
        </w:rPr>
        <w:t>20 minutes to 19 minutes</w:t>
      </w:r>
      <w:r w:rsidR="00005771" w:rsidRPr="000D6661">
        <w:rPr>
          <w:rFonts w:ascii="Arial" w:hAnsi="Arial" w:cs="Arial"/>
          <w:sz w:val="22"/>
          <w:szCs w:val="22"/>
          <w:lang w:val="en-US"/>
        </w:rPr>
        <w:t xml:space="preserve"> is worth more to customers than</w:t>
      </w:r>
      <w:r w:rsidR="00325F30" w:rsidRPr="000D6661">
        <w:rPr>
          <w:rFonts w:ascii="Arial" w:hAnsi="Arial" w:cs="Arial"/>
          <w:sz w:val="22"/>
          <w:szCs w:val="22"/>
          <w:lang w:val="en-US"/>
        </w:rPr>
        <w:t xml:space="preserve"> </w:t>
      </w:r>
      <w:r w:rsidR="00005771" w:rsidRPr="000D6661">
        <w:rPr>
          <w:rFonts w:ascii="Arial" w:hAnsi="Arial" w:cs="Arial"/>
          <w:sz w:val="22"/>
          <w:szCs w:val="22"/>
          <w:lang w:val="en-US"/>
        </w:rPr>
        <w:t xml:space="preserve">reducing the length from </w:t>
      </w:r>
      <w:r w:rsidR="00325F30" w:rsidRPr="000D6661">
        <w:rPr>
          <w:rFonts w:ascii="Arial" w:hAnsi="Arial" w:cs="Arial"/>
          <w:sz w:val="22"/>
          <w:szCs w:val="22"/>
          <w:lang w:val="en-US"/>
        </w:rPr>
        <w:t>480 minutes to 479 minutes</w:t>
      </w:r>
      <w:r w:rsidR="00005771" w:rsidRPr="000D6661">
        <w:rPr>
          <w:rFonts w:ascii="Arial" w:hAnsi="Arial" w:cs="Arial"/>
          <w:sz w:val="22"/>
          <w:szCs w:val="22"/>
          <w:lang w:val="en-US"/>
        </w:rPr>
        <w:t>.</w:t>
      </w:r>
    </w:p>
    <w:p w14:paraId="3752922D" w14:textId="53D07836" w:rsidR="00F04D7B" w:rsidRPr="000D6661" w:rsidRDefault="00B95E94">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lang w:val="en-US"/>
        </w:rPr>
        <w:t xml:space="preserve">Increasing the complexity of the model by allowing for interactions and random preferences </w:t>
      </w:r>
      <w:r w:rsidR="005F0C41" w:rsidRPr="000D6661">
        <w:rPr>
          <w:rFonts w:ascii="Arial" w:hAnsi="Arial" w:cs="Arial"/>
          <w:sz w:val="22"/>
          <w:szCs w:val="22"/>
          <w:lang w:val="en-US"/>
        </w:rPr>
        <w:t xml:space="preserve">reveals the distribution of the WTP values for households in the Northwest of England. </w:t>
      </w:r>
      <w:r w:rsidRPr="000D6661">
        <w:rPr>
          <w:rFonts w:ascii="Arial" w:hAnsi="Arial" w:cs="Arial"/>
          <w:sz w:val="22"/>
          <w:szCs w:val="22"/>
        </w:rPr>
        <w:t>As</w:t>
      </w:r>
      <w:r w:rsidR="005F0C41" w:rsidRPr="000D6661">
        <w:rPr>
          <w:rFonts w:ascii="Arial" w:hAnsi="Arial" w:cs="Arial"/>
          <w:sz w:val="22"/>
          <w:szCs w:val="22"/>
        </w:rPr>
        <w:t xml:space="preserve"> this paper assumed that the </w:t>
      </w:r>
      <w:r w:rsidRPr="000D6661">
        <w:rPr>
          <w:rFonts w:ascii="Arial" w:hAnsi="Arial" w:cs="Arial"/>
          <w:sz w:val="22"/>
          <w:szCs w:val="22"/>
        </w:rPr>
        <w:t>random</w:t>
      </w:r>
      <w:r w:rsidR="005F0C41" w:rsidRPr="000D6661">
        <w:rPr>
          <w:rFonts w:ascii="Arial" w:hAnsi="Arial" w:cs="Arial"/>
          <w:sz w:val="22"/>
          <w:szCs w:val="22"/>
        </w:rPr>
        <w:t xml:space="preserve"> </w:t>
      </w:r>
      <w:r w:rsidRPr="000D6661">
        <w:rPr>
          <w:rFonts w:ascii="Arial" w:hAnsi="Arial" w:cs="Arial"/>
          <w:sz w:val="22"/>
          <w:szCs w:val="22"/>
        </w:rPr>
        <w:t>parameters</w:t>
      </w:r>
      <w:r w:rsidR="005F0C41" w:rsidRPr="000D6661">
        <w:rPr>
          <w:rFonts w:ascii="Arial" w:hAnsi="Arial" w:cs="Arial"/>
          <w:sz w:val="22"/>
          <w:szCs w:val="22"/>
        </w:rPr>
        <w:t xml:space="preserve"> </w:t>
      </w:r>
      <w:r w:rsidRPr="000D6661">
        <w:rPr>
          <w:rFonts w:ascii="Arial" w:hAnsi="Arial" w:cs="Arial"/>
          <w:sz w:val="22"/>
          <w:szCs w:val="22"/>
        </w:rPr>
        <w:t>follow</w:t>
      </w:r>
      <w:r w:rsidR="005F0C41" w:rsidRPr="000D6661">
        <w:rPr>
          <w:rFonts w:ascii="Arial" w:hAnsi="Arial" w:cs="Arial"/>
          <w:sz w:val="22"/>
          <w:szCs w:val="22"/>
        </w:rPr>
        <w:t xml:space="preserve">ed </w:t>
      </w:r>
      <w:r w:rsidRPr="000D6661">
        <w:rPr>
          <w:rFonts w:ascii="Arial" w:hAnsi="Arial" w:cs="Arial"/>
          <w:sz w:val="22"/>
          <w:szCs w:val="22"/>
        </w:rPr>
        <w:t>a</w:t>
      </w:r>
      <w:r w:rsidR="005F0C41" w:rsidRPr="000D6661">
        <w:rPr>
          <w:rFonts w:ascii="Arial" w:hAnsi="Arial" w:cs="Arial"/>
          <w:sz w:val="22"/>
          <w:szCs w:val="22"/>
        </w:rPr>
        <w:t xml:space="preserve"> </w:t>
      </w:r>
      <w:r w:rsidRPr="000D6661">
        <w:rPr>
          <w:rFonts w:ascii="Arial" w:hAnsi="Arial" w:cs="Arial"/>
          <w:sz w:val="22"/>
          <w:szCs w:val="22"/>
        </w:rPr>
        <w:t>normal</w:t>
      </w:r>
      <w:r w:rsidR="005F0C41" w:rsidRPr="000D6661">
        <w:rPr>
          <w:rFonts w:ascii="Arial" w:hAnsi="Arial" w:cs="Arial"/>
          <w:sz w:val="22"/>
          <w:szCs w:val="22"/>
        </w:rPr>
        <w:t xml:space="preserve"> distribu</w:t>
      </w:r>
      <w:r w:rsidRPr="000D6661">
        <w:rPr>
          <w:rFonts w:ascii="Arial" w:hAnsi="Arial" w:cs="Arial"/>
          <w:sz w:val="22"/>
          <w:szCs w:val="22"/>
        </w:rPr>
        <w:t>tion,</w:t>
      </w:r>
      <w:r w:rsidR="005F0C41" w:rsidRPr="000D6661">
        <w:rPr>
          <w:rFonts w:ascii="Arial" w:hAnsi="Arial" w:cs="Arial"/>
          <w:sz w:val="22"/>
          <w:szCs w:val="22"/>
        </w:rPr>
        <w:t xml:space="preserve"> this means that individual specific preferences can take positive or negative values. This means that a percentage of </w:t>
      </w:r>
      <w:r w:rsidRPr="000D6661">
        <w:rPr>
          <w:rFonts w:ascii="Arial" w:hAnsi="Arial" w:cs="Arial"/>
          <w:sz w:val="22"/>
          <w:szCs w:val="22"/>
        </w:rPr>
        <w:t>households</w:t>
      </w:r>
      <w:r w:rsidR="005F0C41" w:rsidRPr="000D6661">
        <w:rPr>
          <w:rFonts w:ascii="Arial" w:hAnsi="Arial" w:cs="Arial"/>
          <w:sz w:val="22"/>
          <w:szCs w:val="22"/>
        </w:rPr>
        <w:t xml:space="preserve"> may have ‘perverse’ WTP</w:t>
      </w:r>
      <w:r w:rsidRPr="000D6661">
        <w:rPr>
          <w:rFonts w:ascii="Arial" w:hAnsi="Arial" w:cs="Arial"/>
          <w:sz w:val="22"/>
          <w:szCs w:val="22"/>
        </w:rPr>
        <w:t xml:space="preserve"> values</w:t>
      </w:r>
      <w:r w:rsidR="005F0C41" w:rsidRPr="000D6661">
        <w:rPr>
          <w:rFonts w:ascii="Arial" w:hAnsi="Arial" w:cs="Arial"/>
          <w:sz w:val="22"/>
          <w:szCs w:val="22"/>
        </w:rPr>
        <w:t>, i.e. they value longer rather than shorter power outages</w:t>
      </w:r>
      <w:r w:rsidR="00BF49AF" w:rsidRPr="000D6661">
        <w:rPr>
          <w:rFonts w:ascii="Arial" w:hAnsi="Arial" w:cs="Arial"/>
          <w:sz w:val="22"/>
          <w:szCs w:val="22"/>
        </w:rPr>
        <w:t xml:space="preserve"> or prefer outages in </w:t>
      </w:r>
      <w:r w:rsidR="00890F7F" w:rsidRPr="000D6661">
        <w:rPr>
          <w:rFonts w:ascii="Arial" w:hAnsi="Arial" w:cs="Arial"/>
          <w:sz w:val="22"/>
          <w:szCs w:val="22"/>
        </w:rPr>
        <w:t>winter</w:t>
      </w:r>
      <w:r w:rsidR="00BF49AF" w:rsidRPr="000D6661">
        <w:rPr>
          <w:rFonts w:ascii="Arial" w:hAnsi="Arial" w:cs="Arial"/>
          <w:sz w:val="22"/>
          <w:szCs w:val="22"/>
        </w:rPr>
        <w:t xml:space="preserve"> rather than summer</w:t>
      </w:r>
      <w:r w:rsidR="005F0C41" w:rsidRPr="000D6661">
        <w:rPr>
          <w:rFonts w:ascii="Arial" w:hAnsi="Arial" w:cs="Arial"/>
          <w:sz w:val="22"/>
          <w:szCs w:val="22"/>
        </w:rPr>
        <w:t xml:space="preserve">. Table </w:t>
      </w:r>
      <w:r w:rsidR="003E68FE" w:rsidRPr="000D6661">
        <w:rPr>
          <w:rFonts w:ascii="Arial" w:hAnsi="Arial" w:cs="Arial"/>
          <w:sz w:val="22"/>
          <w:szCs w:val="22"/>
        </w:rPr>
        <w:t>6</w:t>
      </w:r>
      <w:r w:rsidR="00A97F5D" w:rsidRPr="000D6661">
        <w:rPr>
          <w:rFonts w:ascii="Arial" w:hAnsi="Arial" w:cs="Arial"/>
          <w:sz w:val="22"/>
          <w:szCs w:val="22"/>
        </w:rPr>
        <w:t xml:space="preserve"> </w:t>
      </w:r>
      <w:r w:rsidR="00BF49AF" w:rsidRPr="000D6661">
        <w:rPr>
          <w:rFonts w:ascii="Arial" w:hAnsi="Arial" w:cs="Arial"/>
          <w:sz w:val="22"/>
          <w:szCs w:val="22"/>
        </w:rPr>
        <w:t xml:space="preserve">presents the number of households with positive WTP for each of the 4 non-cost parameters. 23% of households were WTP for longer power outages, 86% of the population preferred summer outages meaning that 14% of households preferred outages in </w:t>
      </w:r>
      <w:r w:rsidR="00791708" w:rsidRPr="000D6661">
        <w:rPr>
          <w:rFonts w:ascii="Arial" w:hAnsi="Arial" w:cs="Arial"/>
          <w:sz w:val="22"/>
          <w:szCs w:val="22"/>
        </w:rPr>
        <w:t>winter</w:t>
      </w:r>
      <w:r w:rsidR="00BF49AF" w:rsidRPr="000D6661">
        <w:rPr>
          <w:rFonts w:ascii="Arial" w:hAnsi="Arial" w:cs="Arial"/>
          <w:sz w:val="22"/>
          <w:szCs w:val="22"/>
        </w:rPr>
        <w:t xml:space="preserve">. </w:t>
      </w:r>
      <w:r w:rsidR="00F04D7B" w:rsidRPr="000D6661">
        <w:rPr>
          <w:rFonts w:ascii="Arial" w:hAnsi="Arial" w:cs="Arial"/>
          <w:sz w:val="22"/>
          <w:szCs w:val="22"/>
        </w:rPr>
        <w:t xml:space="preserve">With regard to peak versus off peak hours, </w:t>
      </w:r>
      <w:r w:rsidR="00505F29" w:rsidRPr="000D6661">
        <w:rPr>
          <w:rFonts w:ascii="Arial" w:hAnsi="Arial" w:cs="Arial"/>
          <w:sz w:val="22"/>
          <w:szCs w:val="22"/>
        </w:rPr>
        <w:t xml:space="preserve">19% of </w:t>
      </w:r>
      <w:r w:rsidR="00F04D7B" w:rsidRPr="000D6661">
        <w:rPr>
          <w:rFonts w:ascii="Arial" w:hAnsi="Arial" w:cs="Arial"/>
          <w:sz w:val="22"/>
          <w:szCs w:val="22"/>
        </w:rPr>
        <w:t xml:space="preserve">respondents would prefer to have outages during peak time and </w:t>
      </w:r>
      <w:r w:rsidR="00505F29" w:rsidRPr="000D6661">
        <w:rPr>
          <w:rFonts w:ascii="Arial" w:hAnsi="Arial" w:cs="Arial"/>
          <w:sz w:val="22"/>
          <w:szCs w:val="22"/>
        </w:rPr>
        <w:t>48%</w:t>
      </w:r>
      <w:r w:rsidR="00F04D7B" w:rsidRPr="000D6661">
        <w:rPr>
          <w:rFonts w:ascii="Arial" w:hAnsi="Arial" w:cs="Arial"/>
          <w:sz w:val="22"/>
          <w:szCs w:val="22"/>
        </w:rPr>
        <w:t xml:space="preserve"> of respondents would prefer to have power outages at the weekend rather than during the week. Given differentiated work patterns such preferences are unsurprising and may be exhibited by individuals who predominately work at the weekend or at night. </w:t>
      </w:r>
    </w:p>
    <w:p w14:paraId="2BD756D5" w14:textId="7FA0991D" w:rsidR="00372A56" w:rsidRPr="000D6661" w:rsidRDefault="00702A30">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rPr>
        <w:t xml:space="preserve">To account for preference heterogeneity across households, </w:t>
      </w:r>
      <w:r w:rsidR="0001600B" w:rsidRPr="000D6661">
        <w:rPr>
          <w:rFonts w:ascii="Arial" w:hAnsi="Arial" w:cs="Arial"/>
          <w:sz w:val="22"/>
          <w:szCs w:val="22"/>
        </w:rPr>
        <w:t xml:space="preserve">Table </w:t>
      </w:r>
      <w:r w:rsidR="003E68FE" w:rsidRPr="000D6661">
        <w:rPr>
          <w:rFonts w:ascii="Arial" w:hAnsi="Arial" w:cs="Arial"/>
          <w:sz w:val="22"/>
          <w:szCs w:val="22"/>
        </w:rPr>
        <w:t>7</w:t>
      </w:r>
      <w:r w:rsidR="00A97F5D" w:rsidRPr="000D6661">
        <w:rPr>
          <w:rFonts w:ascii="Arial" w:hAnsi="Arial" w:cs="Arial"/>
          <w:sz w:val="22"/>
          <w:szCs w:val="22"/>
        </w:rPr>
        <w:t xml:space="preserve"> </w:t>
      </w:r>
      <w:r w:rsidR="0001600B" w:rsidRPr="000D6661">
        <w:rPr>
          <w:rFonts w:ascii="Arial" w:hAnsi="Arial" w:cs="Arial"/>
          <w:sz w:val="22"/>
          <w:szCs w:val="22"/>
        </w:rPr>
        <w:t xml:space="preserve">summarizes </w:t>
      </w:r>
      <w:r w:rsidRPr="000D6661">
        <w:rPr>
          <w:rFonts w:ascii="Arial" w:hAnsi="Arial" w:cs="Arial"/>
          <w:sz w:val="22"/>
          <w:szCs w:val="22"/>
        </w:rPr>
        <w:t xml:space="preserve">estimates of WTP when </w:t>
      </w:r>
      <w:r w:rsidR="0001600B" w:rsidRPr="000D6661">
        <w:rPr>
          <w:rFonts w:ascii="Arial" w:hAnsi="Arial" w:cs="Arial"/>
          <w:sz w:val="22"/>
          <w:szCs w:val="22"/>
        </w:rPr>
        <w:t>socio-demographic and household covariates</w:t>
      </w:r>
      <w:r w:rsidRPr="000D6661">
        <w:rPr>
          <w:rFonts w:ascii="Arial" w:hAnsi="Arial" w:cs="Arial"/>
          <w:sz w:val="22"/>
          <w:szCs w:val="22"/>
        </w:rPr>
        <w:t xml:space="preserve"> are accounted </w:t>
      </w:r>
      <w:r w:rsidRPr="000D6661">
        <w:rPr>
          <w:rFonts w:ascii="Arial" w:hAnsi="Arial" w:cs="Arial"/>
          <w:sz w:val="22"/>
          <w:szCs w:val="22"/>
        </w:rPr>
        <w:lastRenderedPageBreak/>
        <w:t>for within the mixed logit</w:t>
      </w:r>
      <w:r w:rsidR="0001600B" w:rsidRPr="000D6661">
        <w:rPr>
          <w:rFonts w:ascii="Arial" w:hAnsi="Arial" w:cs="Arial"/>
          <w:sz w:val="22"/>
          <w:szCs w:val="22"/>
        </w:rPr>
        <w:t xml:space="preserve">. </w:t>
      </w:r>
      <w:r w:rsidR="00361501" w:rsidRPr="000D6661">
        <w:rPr>
          <w:rFonts w:ascii="Arial" w:hAnsi="Arial" w:cs="Arial"/>
          <w:sz w:val="22"/>
          <w:szCs w:val="22"/>
        </w:rPr>
        <w:t>To account for p</w:t>
      </w:r>
      <w:r w:rsidR="005E3711" w:rsidRPr="000D6661">
        <w:rPr>
          <w:rFonts w:ascii="Arial" w:hAnsi="Arial" w:cs="Arial"/>
          <w:sz w:val="22"/>
          <w:szCs w:val="22"/>
        </w:rPr>
        <w:t xml:space="preserve">reference heterogeneity </w:t>
      </w:r>
      <w:r w:rsidR="00361501" w:rsidRPr="000D6661">
        <w:rPr>
          <w:rFonts w:ascii="Arial" w:hAnsi="Arial" w:cs="Arial"/>
          <w:sz w:val="22"/>
          <w:szCs w:val="22"/>
        </w:rPr>
        <w:t>the WTP formula presented in Eq</w:t>
      </w:r>
      <w:r w:rsidR="006A5BAD" w:rsidRPr="000D6661">
        <w:rPr>
          <w:rFonts w:ascii="Arial" w:hAnsi="Arial" w:cs="Arial"/>
          <w:sz w:val="22"/>
          <w:szCs w:val="22"/>
        </w:rPr>
        <w:t>.</w:t>
      </w:r>
      <w:r w:rsidR="00361501" w:rsidRPr="000D6661">
        <w:rPr>
          <w:rFonts w:ascii="Arial" w:hAnsi="Arial" w:cs="Arial"/>
          <w:sz w:val="22"/>
          <w:szCs w:val="22"/>
        </w:rPr>
        <w:t xml:space="preserve"> 2 </w:t>
      </w:r>
      <w:r w:rsidR="0080702C" w:rsidRPr="000D6661">
        <w:rPr>
          <w:rFonts w:ascii="Arial" w:hAnsi="Arial" w:cs="Arial"/>
          <w:sz w:val="22"/>
          <w:szCs w:val="22"/>
          <w:lang w:val="en-US"/>
        </w:rPr>
        <w:t>is extended to take into account the interactions with the</w:t>
      </w:r>
      <w:r w:rsidR="0080702C" w:rsidRPr="000D6661">
        <w:rPr>
          <w:rFonts w:ascii="Arial" w:hAnsi="Arial" w:cs="Arial"/>
          <w:sz w:val="22"/>
          <w:szCs w:val="22"/>
        </w:rPr>
        <w:t xml:space="preserve"> socio-demographic and household covariates.</w:t>
      </w:r>
      <w:r w:rsidR="0080702C" w:rsidRPr="000D6661">
        <w:rPr>
          <w:rFonts w:ascii="Arial" w:hAnsi="Arial" w:cs="Arial"/>
          <w:sz w:val="22"/>
          <w:szCs w:val="22"/>
          <w:lang w:val="en-US"/>
        </w:rPr>
        <w:t xml:space="preserve"> </w:t>
      </w:r>
      <w:r w:rsidR="00372A56" w:rsidRPr="000D6661">
        <w:rPr>
          <w:rFonts w:ascii="Arial" w:hAnsi="Arial" w:cs="Arial"/>
          <w:sz w:val="22"/>
          <w:szCs w:val="22"/>
          <w:lang w:val="en-US"/>
        </w:rPr>
        <w:t xml:space="preserve">The </w:t>
      </w:r>
      <w:r w:rsidR="00372A56" w:rsidRPr="000D6661">
        <w:rPr>
          <w:rFonts w:ascii="Arial" w:hAnsi="Arial" w:cs="Arial"/>
          <w:sz w:val="22"/>
          <w:szCs w:val="22"/>
        </w:rPr>
        <w:t>WTP of a 65 plus year old (a binary variable) for the normally distributed attribute Season (Summer) becomes:</w:t>
      </w:r>
    </w:p>
    <w:p w14:paraId="24B8BF61" w14:textId="7D772FDC" w:rsidR="0080702C" w:rsidRPr="000D6661" w:rsidRDefault="00B016F9">
      <w:pPr>
        <w:spacing w:before="100" w:beforeAutospacing="1" w:after="100" w:afterAutospacing="1" w:line="480" w:lineRule="auto"/>
        <w:jc w:val="both"/>
        <w:rPr>
          <w:rFonts w:ascii="Arial" w:hAnsi="Arial" w:cs="Arial"/>
          <w:sz w:val="22"/>
          <w:szCs w:val="22"/>
          <w:lang w:val="en-US"/>
        </w:rPr>
      </w:pPr>
      <m:oMath>
        <m:sSub>
          <m:sSubPr>
            <m:ctrlPr>
              <w:rPr>
                <w:rFonts w:ascii="Cambria Math" w:hAnsi="Cambria Math" w:cs="Arial"/>
                <w:i/>
                <w:sz w:val="22"/>
                <w:szCs w:val="22"/>
              </w:rPr>
            </m:ctrlPr>
          </m:sSubPr>
          <m:e>
            <m:r>
              <w:rPr>
                <w:rFonts w:ascii="Cambria Math" w:hAnsi="Cambria Math" w:cs="Arial"/>
                <w:sz w:val="22"/>
                <w:szCs w:val="22"/>
              </w:rPr>
              <m:t xml:space="preserve"> WTP</m:t>
            </m:r>
          </m:e>
          <m:sub>
            <m:r>
              <w:rPr>
                <w:rFonts w:ascii="Cambria Math" w:hAnsi="Cambria Math" w:cs="Arial"/>
                <w:sz w:val="22"/>
                <w:szCs w:val="22"/>
              </w:rPr>
              <m:t>Season</m:t>
            </m:r>
          </m:sub>
        </m:sSub>
        <m:r>
          <w:rPr>
            <w:rFonts w:ascii="Cambria Math" w:hAnsi="Cambria Math" w:cs="Arial"/>
            <w:sz w:val="22"/>
            <w:szCs w:val="22"/>
          </w:rPr>
          <m:t xml:space="preserve">= - </m:t>
        </m:r>
        <m:f>
          <m:fPr>
            <m:ctrlPr>
              <w:rPr>
                <w:rFonts w:ascii="Cambria Math" w:hAnsi="Cambria Math" w:cs="Arial"/>
                <w:i/>
                <w:sz w:val="22"/>
                <w:szCs w:val="22"/>
              </w:rPr>
            </m:ctrlPr>
          </m:fPr>
          <m:num>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Season</m:t>
                </m:r>
              </m:sub>
            </m:sSub>
          </m:num>
          <m:den>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cost</m:t>
                </m:r>
              </m:sub>
            </m:sSub>
            <m:r>
              <w:rPr>
                <w:rFonts w:ascii="Cambria Math" w:hAnsi="Cambria Math" w:cs="Arial"/>
                <w:sz w:val="22"/>
                <w:szCs w:val="22"/>
              </w:rPr>
              <m:t>+</m:t>
            </m:r>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age65*Duration</m:t>
                </m:r>
              </m:sub>
            </m:sSub>
            <m:r>
              <w:rPr>
                <w:rFonts w:ascii="Cambria Math" w:hAnsi="Cambria Math" w:cs="Arial"/>
                <w:sz w:val="22"/>
                <w:szCs w:val="22"/>
              </w:rPr>
              <m:t>*1+</m:t>
            </m:r>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 xml:space="preserve"> β</m:t>
                    </m:r>
                  </m:e>
                </m:acc>
              </m:e>
              <m:sub>
                <m:r>
                  <w:rPr>
                    <w:rFonts w:ascii="Cambria Math" w:hAnsi="Cambria Math" w:cs="Arial"/>
                    <w:sz w:val="22"/>
                    <w:szCs w:val="22"/>
                  </w:rPr>
                  <m:t>FT*Duration</m:t>
                </m:r>
              </m:sub>
            </m:sSub>
            <m:r>
              <w:rPr>
                <w:rFonts w:ascii="Cambria Math" w:hAnsi="Cambria Math" w:cs="Arial"/>
                <w:sz w:val="22"/>
                <w:szCs w:val="22"/>
              </w:rPr>
              <m:t>*0+</m:t>
            </m:r>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ElectricOnly*Duration</m:t>
                </m:r>
              </m:sub>
            </m:sSub>
            <m:r>
              <w:rPr>
                <w:rFonts w:ascii="Cambria Math" w:hAnsi="Cambria Math" w:cs="Arial"/>
                <w:sz w:val="22"/>
                <w:szCs w:val="22"/>
              </w:rPr>
              <m:t>*1+</m:t>
            </m:r>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Male*Duration</m:t>
                </m:r>
              </m:sub>
            </m:sSub>
            <m:r>
              <w:rPr>
                <w:rFonts w:ascii="Cambria Math" w:hAnsi="Cambria Math" w:cs="Arial"/>
                <w:sz w:val="22"/>
                <w:szCs w:val="22"/>
              </w:rPr>
              <m:t>*0</m:t>
            </m:r>
          </m:den>
        </m:f>
      </m:oMath>
      <w:r w:rsidR="00581184" w:rsidRPr="000D6661">
        <w:rPr>
          <w:rFonts w:ascii="Arial" w:hAnsi="Arial" w:cs="Arial"/>
          <w:sz w:val="22"/>
          <w:szCs w:val="22"/>
        </w:rPr>
        <w:t xml:space="preserve"> Eq. 4</w:t>
      </w:r>
    </w:p>
    <w:p w14:paraId="28574DB0" w14:textId="2699D004" w:rsidR="0080702C" w:rsidRPr="000D6661" w:rsidRDefault="0030324F">
      <w:pPr>
        <w:spacing w:before="100" w:beforeAutospacing="1" w:after="100" w:afterAutospacing="1" w:line="480" w:lineRule="auto"/>
        <w:jc w:val="both"/>
        <w:rPr>
          <w:rFonts w:ascii="Arial" w:hAnsi="Arial" w:cs="Arial"/>
          <w:sz w:val="22"/>
          <w:szCs w:val="22"/>
          <w:lang w:val="en-US"/>
        </w:rPr>
      </w:pPr>
      <w:r w:rsidRPr="000D6661">
        <w:rPr>
          <w:rFonts w:ascii="Arial" w:hAnsi="Arial" w:cs="Arial"/>
          <w:sz w:val="22"/>
          <w:szCs w:val="22"/>
          <w:lang w:val="en-US"/>
        </w:rPr>
        <w:t>The same process is repeated for the Day and Time of Day attribute and each of the</w:t>
      </w:r>
      <w:r w:rsidRPr="000D6661">
        <w:rPr>
          <w:rFonts w:ascii="Arial" w:hAnsi="Arial" w:cs="Arial"/>
          <w:sz w:val="22"/>
          <w:szCs w:val="22"/>
        </w:rPr>
        <w:t xml:space="preserve"> socio-demographic and household covariates. For the duration variable</w:t>
      </w:r>
      <w:r w:rsidR="00A90312" w:rsidRPr="000D6661">
        <w:rPr>
          <w:rFonts w:ascii="Arial" w:hAnsi="Arial" w:cs="Arial"/>
          <w:sz w:val="22"/>
          <w:szCs w:val="22"/>
        </w:rPr>
        <w:t xml:space="preserve"> (entering the MXL+IA as a natural log)</w:t>
      </w:r>
      <w:r w:rsidRPr="000D6661">
        <w:rPr>
          <w:rFonts w:ascii="Arial" w:hAnsi="Arial" w:cs="Arial"/>
          <w:sz w:val="22"/>
          <w:szCs w:val="22"/>
        </w:rPr>
        <w:t>, sensitivity analysis across the 4</w:t>
      </w:r>
      <w:r w:rsidR="00581184" w:rsidRPr="000D6661">
        <w:rPr>
          <w:rFonts w:ascii="Arial" w:hAnsi="Arial" w:cs="Arial"/>
          <w:sz w:val="22"/>
          <w:szCs w:val="22"/>
        </w:rPr>
        <w:t xml:space="preserve"> </w:t>
      </w:r>
      <w:r w:rsidRPr="000D6661">
        <w:rPr>
          <w:rFonts w:ascii="Arial" w:hAnsi="Arial" w:cs="Arial"/>
          <w:sz w:val="22"/>
          <w:szCs w:val="22"/>
        </w:rPr>
        <w:t>attribute levels</w:t>
      </w:r>
      <w:r w:rsidR="00581184" w:rsidRPr="000D6661">
        <w:rPr>
          <w:rFonts w:ascii="Arial" w:hAnsi="Arial" w:cs="Arial"/>
          <w:sz w:val="22"/>
          <w:szCs w:val="22"/>
        </w:rPr>
        <w:t xml:space="preserve"> for the duration of the</w:t>
      </w:r>
      <w:r w:rsidR="00702A30" w:rsidRPr="000D6661">
        <w:rPr>
          <w:rFonts w:ascii="Arial" w:hAnsi="Arial" w:cs="Arial"/>
          <w:sz w:val="22"/>
          <w:szCs w:val="22"/>
        </w:rPr>
        <w:t xml:space="preserve"> </w:t>
      </w:r>
      <w:r w:rsidR="00581184" w:rsidRPr="000D6661">
        <w:rPr>
          <w:rFonts w:ascii="Arial" w:hAnsi="Arial" w:cs="Arial"/>
          <w:sz w:val="22"/>
          <w:szCs w:val="22"/>
        </w:rPr>
        <w:t>power outage (</w:t>
      </w:r>
      <w:r w:rsidRPr="000D6661">
        <w:rPr>
          <w:rFonts w:ascii="Arial" w:hAnsi="Arial" w:cs="Arial"/>
          <w:sz w:val="22"/>
          <w:szCs w:val="22"/>
        </w:rPr>
        <w:t>20, 60, 240 and 480 minutes</w:t>
      </w:r>
      <w:r w:rsidR="00581184" w:rsidRPr="000D6661">
        <w:rPr>
          <w:rFonts w:ascii="Arial" w:hAnsi="Arial" w:cs="Arial"/>
          <w:sz w:val="22"/>
          <w:szCs w:val="22"/>
        </w:rPr>
        <w:t>)</w:t>
      </w:r>
      <w:r w:rsidRPr="000D6661">
        <w:rPr>
          <w:rFonts w:ascii="Arial" w:hAnsi="Arial" w:cs="Arial"/>
          <w:sz w:val="22"/>
          <w:szCs w:val="22"/>
        </w:rPr>
        <w:t xml:space="preserve"> are calculated for </w:t>
      </w:r>
      <w:r w:rsidRPr="000D6661">
        <w:rPr>
          <w:rFonts w:ascii="Arial" w:hAnsi="Arial" w:cs="Arial"/>
          <w:sz w:val="22"/>
          <w:szCs w:val="22"/>
          <w:lang w:val="en-US"/>
        </w:rPr>
        <w:t>each of the</w:t>
      </w:r>
      <w:r w:rsidRPr="000D6661">
        <w:rPr>
          <w:rFonts w:ascii="Arial" w:hAnsi="Arial" w:cs="Arial"/>
          <w:sz w:val="22"/>
          <w:szCs w:val="22"/>
        </w:rPr>
        <w:t xml:space="preserve"> socio-demographic and household covariates</w:t>
      </w:r>
      <w:r w:rsidR="00A90312" w:rsidRPr="000D6661">
        <w:rPr>
          <w:rFonts w:ascii="Arial" w:hAnsi="Arial" w:cs="Arial"/>
          <w:sz w:val="22"/>
          <w:szCs w:val="22"/>
        </w:rPr>
        <w:t xml:space="preserve"> in turn</w:t>
      </w:r>
      <w:r w:rsidRPr="000D6661">
        <w:rPr>
          <w:rFonts w:ascii="Arial" w:hAnsi="Arial" w:cs="Arial"/>
          <w:sz w:val="22"/>
          <w:szCs w:val="22"/>
        </w:rPr>
        <w:t xml:space="preserve">. </w:t>
      </w:r>
      <w:r w:rsidR="00A90312" w:rsidRPr="000D6661">
        <w:rPr>
          <w:rFonts w:ascii="Arial" w:hAnsi="Arial" w:cs="Arial"/>
          <w:sz w:val="22"/>
          <w:szCs w:val="22"/>
        </w:rPr>
        <w:t xml:space="preserve">Calculating the WTP of a 65 plus year old to avoid a </w:t>
      </w:r>
      <w:r w:rsidR="00702A30" w:rsidRPr="000D6661">
        <w:rPr>
          <w:rFonts w:ascii="Arial" w:hAnsi="Arial" w:cs="Arial"/>
          <w:sz w:val="22"/>
          <w:szCs w:val="22"/>
        </w:rPr>
        <w:t>20-minute</w:t>
      </w:r>
      <w:r w:rsidR="00A90312" w:rsidRPr="000D6661">
        <w:rPr>
          <w:rFonts w:ascii="Arial" w:hAnsi="Arial" w:cs="Arial"/>
          <w:sz w:val="22"/>
          <w:szCs w:val="22"/>
        </w:rPr>
        <w:t xml:space="preserve"> electricity outage </w:t>
      </w:r>
      <w:r w:rsidRPr="000D6661">
        <w:rPr>
          <w:rFonts w:ascii="Arial" w:hAnsi="Arial" w:cs="Arial"/>
          <w:sz w:val="22"/>
          <w:szCs w:val="22"/>
          <w:lang w:val="en-US"/>
        </w:rPr>
        <w:t>becomes:</w:t>
      </w:r>
    </w:p>
    <w:p w14:paraId="3A9D94C2" w14:textId="5BC51FDC" w:rsidR="0030324F" w:rsidRPr="000D6661" w:rsidRDefault="00B016F9">
      <w:pPr>
        <w:spacing w:before="100" w:beforeAutospacing="1" w:after="100" w:afterAutospacing="1" w:line="480" w:lineRule="auto"/>
        <w:jc w:val="both"/>
        <w:rPr>
          <w:rFonts w:ascii="Arial" w:hAnsi="Arial" w:cs="Arial"/>
          <w:sz w:val="22"/>
          <w:szCs w:val="22"/>
          <w:lang w:val="en-US"/>
        </w:rPr>
      </w:pPr>
      <m:oMath>
        <m:sSub>
          <m:sSubPr>
            <m:ctrlPr>
              <w:rPr>
                <w:rFonts w:ascii="Cambria Math" w:hAnsi="Cambria Math" w:cs="Arial"/>
                <w:i/>
                <w:sz w:val="22"/>
                <w:szCs w:val="22"/>
              </w:rPr>
            </m:ctrlPr>
          </m:sSubPr>
          <m:e>
            <m:r>
              <w:rPr>
                <w:rFonts w:ascii="Cambria Math" w:hAnsi="Cambria Math" w:cs="Arial"/>
                <w:sz w:val="22"/>
                <w:szCs w:val="22"/>
              </w:rPr>
              <m:t xml:space="preserve"> WTP</m:t>
            </m:r>
          </m:e>
          <m:sub>
            <m:r>
              <w:rPr>
                <w:rFonts w:ascii="Cambria Math" w:hAnsi="Cambria Math" w:cs="Arial"/>
                <w:sz w:val="22"/>
                <w:szCs w:val="22"/>
              </w:rPr>
              <m:t>Duration20minutes</m:t>
            </m:r>
          </m:sub>
        </m:sSub>
        <m:r>
          <w:rPr>
            <w:rFonts w:ascii="Cambria Math" w:hAnsi="Cambria Math" w:cs="Arial"/>
            <w:sz w:val="22"/>
            <w:szCs w:val="22"/>
          </w:rPr>
          <m:t xml:space="preserve">= - </m:t>
        </m:r>
        <m:f>
          <m:fPr>
            <m:ctrlPr>
              <w:rPr>
                <w:rFonts w:ascii="Cambria Math" w:hAnsi="Cambria Math" w:cs="Arial"/>
                <w:i/>
                <w:sz w:val="22"/>
                <w:szCs w:val="22"/>
              </w:rPr>
            </m:ctrlPr>
          </m:fPr>
          <m:num>
            <m:f>
              <m:fPr>
                <m:ctrlPr>
                  <w:rPr>
                    <w:rFonts w:ascii="Cambria Math" w:hAnsi="Cambria Math" w:cs="Arial"/>
                    <w:i/>
                    <w:sz w:val="22"/>
                    <w:szCs w:val="22"/>
                  </w:rPr>
                </m:ctrlPr>
              </m:fPr>
              <m:num>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Duration</m:t>
                    </m:r>
                  </m:sub>
                </m:sSub>
              </m:num>
              <m:den>
                <m:r>
                  <w:rPr>
                    <w:rFonts w:ascii="Cambria Math" w:hAnsi="Cambria Math" w:cs="Arial"/>
                    <w:sz w:val="22"/>
                    <w:szCs w:val="22"/>
                  </w:rPr>
                  <m:t>20+1</m:t>
                </m:r>
              </m:den>
            </m:f>
          </m:num>
          <m:den>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cost</m:t>
                </m:r>
              </m:sub>
            </m:sSub>
            <m:r>
              <w:rPr>
                <w:rFonts w:ascii="Cambria Math" w:hAnsi="Cambria Math" w:cs="Arial"/>
                <w:sz w:val="22"/>
                <w:szCs w:val="22"/>
              </w:rPr>
              <m:t>+</m:t>
            </m:r>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age65*Duration</m:t>
                </m:r>
              </m:sub>
            </m:sSub>
            <m:r>
              <w:rPr>
                <w:rFonts w:ascii="Cambria Math" w:hAnsi="Cambria Math" w:cs="Arial"/>
                <w:sz w:val="22"/>
                <w:szCs w:val="22"/>
              </w:rPr>
              <m:t>*1+</m:t>
            </m:r>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 xml:space="preserve"> β</m:t>
                    </m:r>
                  </m:e>
                </m:acc>
              </m:e>
              <m:sub>
                <m:r>
                  <w:rPr>
                    <w:rFonts w:ascii="Cambria Math" w:hAnsi="Cambria Math" w:cs="Arial"/>
                    <w:sz w:val="22"/>
                    <w:szCs w:val="22"/>
                  </w:rPr>
                  <m:t>FT*Duration</m:t>
                </m:r>
              </m:sub>
            </m:sSub>
            <m:r>
              <w:rPr>
                <w:rFonts w:ascii="Cambria Math" w:hAnsi="Cambria Math" w:cs="Arial"/>
                <w:sz w:val="22"/>
                <w:szCs w:val="22"/>
              </w:rPr>
              <m:t>*0+</m:t>
            </m:r>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ElectricOnly*Duration</m:t>
                </m:r>
              </m:sub>
            </m:sSub>
            <m:r>
              <w:rPr>
                <w:rFonts w:ascii="Cambria Math" w:hAnsi="Cambria Math" w:cs="Arial"/>
                <w:sz w:val="22"/>
                <w:szCs w:val="22"/>
              </w:rPr>
              <m:t>*1+</m:t>
            </m:r>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β</m:t>
                    </m:r>
                  </m:e>
                </m:acc>
              </m:e>
              <m:sub>
                <m:r>
                  <w:rPr>
                    <w:rFonts w:ascii="Cambria Math" w:hAnsi="Cambria Math" w:cs="Arial"/>
                    <w:sz w:val="22"/>
                    <w:szCs w:val="22"/>
                  </w:rPr>
                  <m:t>Male*Duration</m:t>
                </m:r>
              </m:sub>
            </m:sSub>
            <m:r>
              <w:rPr>
                <w:rFonts w:ascii="Cambria Math" w:hAnsi="Cambria Math" w:cs="Arial"/>
                <w:sz w:val="22"/>
                <w:szCs w:val="22"/>
              </w:rPr>
              <m:t>*0</m:t>
            </m:r>
          </m:den>
        </m:f>
      </m:oMath>
      <w:r w:rsidR="00581184" w:rsidRPr="000D6661">
        <w:rPr>
          <w:rFonts w:ascii="Arial" w:hAnsi="Arial" w:cs="Arial"/>
          <w:sz w:val="22"/>
          <w:szCs w:val="22"/>
        </w:rPr>
        <w:t xml:space="preserve">  Eq. 5</w:t>
      </w:r>
    </w:p>
    <w:p w14:paraId="1A5ABCE2" w14:textId="0228A740" w:rsidR="00DC123F" w:rsidRPr="000D6661" w:rsidRDefault="00DC123F">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rPr>
        <w:t xml:space="preserve">Focusing on the duration attribute first, </w:t>
      </w:r>
      <w:r w:rsidRPr="000D6661">
        <w:rPr>
          <w:rFonts w:ascii="Arial" w:eastAsia="Times New Roman" w:hAnsi="Arial" w:cs="Arial"/>
          <w:sz w:val="22"/>
          <w:szCs w:val="22"/>
        </w:rPr>
        <w:t xml:space="preserve">respondents aged 65 plus have the lowest WTP across each of the outage durations and respondents with electricity only to heat their homes have the highest. However, as duration of the power outage increases (240 minutes, 480 minutes) the difference in WTP decreases until each of the 4 groups are only WTP £0.06 to avoid an hour power outage of 480 minutes. This is an important finding and indicates that, WTP to avoid a power outage decreases as the duration of the outage increases and preference heterogeneity decreases across </w:t>
      </w:r>
      <w:r w:rsidR="00702A30" w:rsidRPr="000D6661">
        <w:rPr>
          <w:rFonts w:ascii="Arial" w:eastAsia="Times New Roman" w:hAnsi="Arial" w:cs="Arial"/>
          <w:sz w:val="22"/>
          <w:szCs w:val="22"/>
        </w:rPr>
        <w:t>households</w:t>
      </w:r>
      <w:r w:rsidRPr="000D6661">
        <w:rPr>
          <w:rFonts w:ascii="Arial" w:eastAsia="Times New Roman" w:hAnsi="Arial" w:cs="Arial"/>
          <w:sz w:val="22"/>
          <w:szCs w:val="22"/>
        </w:rPr>
        <w:t xml:space="preserve"> as</w:t>
      </w:r>
      <w:r w:rsidR="00702A30" w:rsidRPr="000D6661">
        <w:rPr>
          <w:rFonts w:ascii="Arial" w:eastAsia="Times New Roman" w:hAnsi="Arial" w:cs="Arial"/>
          <w:sz w:val="22"/>
          <w:szCs w:val="22"/>
        </w:rPr>
        <w:t xml:space="preserve"> the duration of a</w:t>
      </w:r>
      <w:r w:rsidRPr="000D6661">
        <w:rPr>
          <w:rFonts w:ascii="Arial" w:eastAsia="Times New Roman" w:hAnsi="Arial" w:cs="Arial"/>
          <w:sz w:val="22"/>
          <w:szCs w:val="22"/>
        </w:rPr>
        <w:t xml:space="preserve"> power outage</w:t>
      </w:r>
      <w:r w:rsidR="00702A30" w:rsidRPr="000D6661">
        <w:rPr>
          <w:rFonts w:ascii="Arial" w:eastAsia="Times New Roman" w:hAnsi="Arial" w:cs="Arial"/>
          <w:sz w:val="22"/>
          <w:szCs w:val="22"/>
        </w:rPr>
        <w:t xml:space="preserve"> </w:t>
      </w:r>
      <w:r w:rsidRPr="000D6661">
        <w:rPr>
          <w:rFonts w:ascii="Arial" w:eastAsia="Times New Roman" w:hAnsi="Arial" w:cs="Arial"/>
          <w:sz w:val="22"/>
          <w:szCs w:val="22"/>
        </w:rPr>
        <w:t>increase</w:t>
      </w:r>
      <w:r w:rsidR="00702A30" w:rsidRPr="000D6661">
        <w:rPr>
          <w:rFonts w:ascii="Arial" w:eastAsia="Times New Roman" w:hAnsi="Arial" w:cs="Arial"/>
          <w:sz w:val="22"/>
          <w:szCs w:val="22"/>
        </w:rPr>
        <w:t>s</w:t>
      </w:r>
      <w:r w:rsidRPr="000D6661">
        <w:rPr>
          <w:rFonts w:ascii="Arial" w:eastAsia="Times New Roman" w:hAnsi="Arial" w:cs="Arial"/>
          <w:sz w:val="22"/>
          <w:szCs w:val="22"/>
        </w:rPr>
        <w:t xml:space="preserve">. </w:t>
      </w:r>
    </w:p>
    <w:p w14:paraId="2DF79928" w14:textId="79CEDE40" w:rsidR="009042FA" w:rsidRPr="000D6661" w:rsidRDefault="00DC123F">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rPr>
        <w:t xml:space="preserve">Examining heterogeneity in preferences across the remaining three random parameters, </w:t>
      </w:r>
      <w:r w:rsidRPr="000D6661">
        <w:rPr>
          <w:rFonts w:ascii="Arial" w:hAnsi="Arial" w:cs="Arial"/>
          <w:sz w:val="22"/>
          <w:szCs w:val="22"/>
          <w:lang w:val="en-US"/>
        </w:rPr>
        <w:t>the</w:t>
      </w:r>
      <w:r w:rsidR="00702A30" w:rsidRPr="000D6661">
        <w:rPr>
          <w:rFonts w:ascii="Arial" w:hAnsi="Arial" w:cs="Arial"/>
          <w:sz w:val="22"/>
          <w:szCs w:val="22"/>
          <w:lang w:val="en-US"/>
        </w:rPr>
        <w:t xml:space="preserve"> Season,</w:t>
      </w:r>
      <w:r w:rsidRPr="000D6661">
        <w:rPr>
          <w:rFonts w:ascii="Arial" w:hAnsi="Arial" w:cs="Arial"/>
          <w:sz w:val="22"/>
          <w:szCs w:val="22"/>
          <w:lang w:val="en-US"/>
        </w:rPr>
        <w:t xml:space="preserve"> Day and Time of Day </w:t>
      </w:r>
      <w:r w:rsidR="00702A30" w:rsidRPr="000D6661">
        <w:rPr>
          <w:rFonts w:ascii="Arial" w:hAnsi="Arial" w:cs="Arial"/>
          <w:sz w:val="22"/>
          <w:szCs w:val="22"/>
          <w:lang w:val="en-US"/>
        </w:rPr>
        <w:t>of the outage</w:t>
      </w:r>
      <w:r w:rsidR="009042FA" w:rsidRPr="000D6661">
        <w:rPr>
          <w:rFonts w:ascii="Arial" w:eastAsia="Times New Roman" w:hAnsi="Arial" w:cs="Arial"/>
          <w:sz w:val="22"/>
          <w:szCs w:val="22"/>
        </w:rPr>
        <w:t xml:space="preserve">, </w:t>
      </w:r>
      <w:r w:rsidR="0018573D" w:rsidRPr="000D6661">
        <w:rPr>
          <w:rFonts w:ascii="Arial" w:eastAsia="Times New Roman" w:hAnsi="Arial" w:cs="Arial"/>
          <w:sz w:val="22"/>
          <w:szCs w:val="22"/>
        </w:rPr>
        <w:t>respondents</w:t>
      </w:r>
      <w:r w:rsidR="009042FA" w:rsidRPr="000D6661">
        <w:rPr>
          <w:rFonts w:ascii="Arial" w:eastAsia="Times New Roman" w:hAnsi="Arial" w:cs="Arial"/>
          <w:sz w:val="22"/>
          <w:szCs w:val="22"/>
        </w:rPr>
        <w:t xml:space="preserve"> that are </w:t>
      </w:r>
      <w:r w:rsidR="009042FA" w:rsidRPr="000D6661">
        <w:rPr>
          <w:rFonts w:ascii="Arial" w:eastAsia="Times New Roman" w:hAnsi="Arial" w:cs="Arial"/>
          <w:sz w:val="22"/>
          <w:szCs w:val="22"/>
        </w:rPr>
        <w:lastRenderedPageBreak/>
        <w:t xml:space="preserve">dependent on electricity as their only source of heating </w:t>
      </w:r>
      <w:r w:rsidR="0018573D" w:rsidRPr="000D6661">
        <w:rPr>
          <w:rFonts w:ascii="Arial" w:eastAsia="Times New Roman" w:hAnsi="Arial" w:cs="Arial"/>
          <w:sz w:val="22"/>
          <w:szCs w:val="22"/>
        </w:rPr>
        <w:t xml:space="preserve">have the highest WTP </w:t>
      </w:r>
      <w:r w:rsidR="00581184" w:rsidRPr="000D6661">
        <w:rPr>
          <w:rFonts w:ascii="Arial" w:eastAsia="Times New Roman" w:hAnsi="Arial" w:cs="Arial"/>
          <w:sz w:val="22"/>
          <w:szCs w:val="22"/>
        </w:rPr>
        <w:t xml:space="preserve">(Table </w:t>
      </w:r>
      <w:r w:rsidR="003E68FE" w:rsidRPr="000D6661">
        <w:rPr>
          <w:rFonts w:ascii="Arial" w:eastAsia="Times New Roman" w:hAnsi="Arial" w:cs="Arial"/>
          <w:sz w:val="22"/>
          <w:szCs w:val="22"/>
        </w:rPr>
        <w:t>7</w:t>
      </w:r>
      <w:r w:rsidR="00581184" w:rsidRPr="000D6661">
        <w:rPr>
          <w:rFonts w:ascii="Arial" w:eastAsia="Times New Roman" w:hAnsi="Arial" w:cs="Arial"/>
          <w:sz w:val="22"/>
          <w:szCs w:val="22"/>
        </w:rPr>
        <w:t>)</w:t>
      </w:r>
      <w:r w:rsidR="0018573D" w:rsidRPr="000D6661">
        <w:rPr>
          <w:rFonts w:ascii="Arial" w:eastAsia="Times New Roman" w:hAnsi="Arial" w:cs="Arial"/>
          <w:sz w:val="22"/>
          <w:szCs w:val="22"/>
        </w:rPr>
        <w:t xml:space="preserve">. </w:t>
      </w:r>
      <w:r w:rsidR="00581184" w:rsidRPr="000D6661">
        <w:rPr>
          <w:rFonts w:ascii="Arial" w:eastAsia="Times New Roman" w:hAnsi="Arial" w:cs="Arial"/>
          <w:sz w:val="22"/>
          <w:szCs w:val="22"/>
        </w:rPr>
        <w:t>Respondents with only electric heating are WTP £30.85 to av</w:t>
      </w:r>
      <w:r w:rsidRPr="000D6661">
        <w:rPr>
          <w:rFonts w:ascii="Arial" w:eastAsia="Times New Roman" w:hAnsi="Arial" w:cs="Arial"/>
          <w:sz w:val="22"/>
          <w:szCs w:val="22"/>
        </w:rPr>
        <w:t>oi</w:t>
      </w:r>
      <w:r w:rsidR="00581184" w:rsidRPr="000D6661">
        <w:rPr>
          <w:rFonts w:ascii="Arial" w:eastAsia="Times New Roman" w:hAnsi="Arial" w:cs="Arial"/>
          <w:sz w:val="22"/>
          <w:szCs w:val="22"/>
        </w:rPr>
        <w:t xml:space="preserve">d a power outage in Winter, £5.70 to avoid a power outage during peak periods and £13.70 to avoid a power outage at the weekend or on a bank holiday. Male respondents have the second highest WTP across all random parameters. </w:t>
      </w:r>
      <w:r w:rsidR="009042FA" w:rsidRPr="000D6661">
        <w:rPr>
          <w:rFonts w:ascii="Arial" w:eastAsia="Times New Roman" w:hAnsi="Arial" w:cs="Arial"/>
          <w:sz w:val="22"/>
          <w:szCs w:val="22"/>
        </w:rPr>
        <w:t xml:space="preserve">Similar to research reported elsewhere (Abdullah and Mariel, 2010; </w:t>
      </w:r>
      <w:proofErr w:type="spellStart"/>
      <w:r w:rsidR="009042FA" w:rsidRPr="000D6661">
        <w:rPr>
          <w:rFonts w:ascii="Arial" w:eastAsia="Times New Roman" w:hAnsi="Arial" w:cs="Arial"/>
          <w:sz w:val="22"/>
          <w:szCs w:val="22"/>
        </w:rPr>
        <w:t>Pepermans</w:t>
      </w:r>
      <w:proofErr w:type="spellEnd"/>
      <w:r w:rsidR="009042FA" w:rsidRPr="000D6661">
        <w:rPr>
          <w:rFonts w:ascii="Arial" w:eastAsia="Times New Roman" w:hAnsi="Arial" w:cs="Arial"/>
          <w:sz w:val="22"/>
          <w:szCs w:val="22"/>
        </w:rPr>
        <w:t xml:space="preserve">, 2011) respondents </w:t>
      </w:r>
      <w:r w:rsidR="004B4659" w:rsidRPr="000D6661">
        <w:rPr>
          <w:rFonts w:ascii="Arial" w:eastAsia="Times New Roman" w:hAnsi="Arial" w:cs="Arial"/>
          <w:sz w:val="22"/>
          <w:szCs w:val="22"/>
        </w:rPr>
        <w:t>aged</w:t>
      </w:r>
      <w:r w:rsidR="009042FA" w:rsidRPr="000D6661">
        <w:rPr>
          <w:rFonts w:ascii="Arial" w:eastAsia="Times New Roman" w:hAnsi="Arial" w:cs="Arial"/>
          <w:sz w:val="22"/>
          <w:szCs w:val="22"/>
        </w:rPr>
        <w:t xml:space="preserve"> 65</w:t>
      </w:r>
      <w:r w:rsidR="004B4659" w:rsidRPr="000D6661">
        <w:rPr>
          <w:rFonts w:ascii="Arial" w:eastAsia="Times New Roman" w:hAnsi="Arial" w:cs="Arial"/>
          <w:sz w:val="22"/>
          <w:szCs w:val="22"/>
        </w:rPr>
        <w:t>+</w:t>
      </w:r>
      <w:r w:rsidR="009042FA" w:rsidRPr="000D6661">
        <w:rPr>
          <w:rFonts w:ascii="Arial" w:eastAsia="Times New Roman" w:hAnsi="Arial" w:cs="Arial"/>
          <w:sz w:val="22"/>
          <w:szCs w:val="22"/>
        </w:rPr>
        <w:t xml:space="preserve"> have lower WTP then </w:t>
      </w:r>
      <w:r w:rsidR="00581184" w:rsidRPr="000D6661">
        <w:rPr>
          <w:rFonts w:ascii="Arial" w:eastAsia="Times New Roman" w:hAnsi="Arial" w:cs="Arial"/>
          <w:sz w:val="22"/>
          <w:szCs w:val="22"/>
        </w:rPr>
        <w:t>respondents aged less than 65 years old</w:t>
      </w:r>
      <w:r w:rsidR="009042FA" w:rsidRPr="000D6661">
        <w:rPr>
          <w:rFonts w:ascii="Arial" w:eastAsia="Times New Roman" w:hAnsi="Arial" w:cs="Arial"/>
          <w:sz w:val="22"/>
          <w:szCs w:val="22"/>
        </w:rPr>
        <w:t xml:space="preserve">. Two hypotheses may be offered here. One is that respondents that are older have tighter budget constraints and therefore have lower WTP for even a hypothetical annual payment to prevent electricity outages. This may be particularly true as the scenario modelled is for an individual aged 65+, not in full-time employment. The second hypothesis is that older individuals are very likely to have experienced power outages in their youth (a trend observed in the focus groups) and see them as a lesser inconvenience than respondents aged 16-64 years of age. </w:t>
      </w:r>
    </w:p>
    <w:p w14:paraId="79EE0CA3" w14:textId="5347C220" w:rsidR="002F12B7" w:rsidRPr="000D6661" w:rsidRDefault="009042FA">
      <w:pPr>
        <w:spacing w:before="100" w:beforeAutospacing="1" w:after="100" w:afterAutospacing="1" w:line="480" w:lineRule="auto"/>
        <w:jc w:val="both"/>
        <w:rPr>
          <w:rFonts w:ascii="Arial" w:hAnsi="Arial" w:cs="Arial"/>
          <w:sz w:val="22"/>
          <w:szCs w:val="22"/>
        </w:rPr>
      </w:pPr>
      <w:r w:rsidRPr="000D6661">
        <w:rPr>
          <w:rFonts w:ascii="Arial" w:eastAsia="Times New Roman" w:hAnsi="Arial" w:cs="Arial"/>
          <w:sz w:val="22"/>
          <w:szCs w:val="22"/>
        </w:rPr>
        <w:t xml:space="preserve">With regard to hypothesis one (tighter budget constraints), annual income was interacted with age to determine if there was a significant association between age, income and WTP by each parameter, however a significant relationship was not found. With regard to hypothesis two (perceived level of inconvenience), an analysis of respondents’ replies to ability to cope by age and ability to cope with a 24-hour power outage in winter found that respondents aged 65+ reported a slightly higher ‘extremely poorly’ ability to cope (35%) compared to respondents age 16-64 years old (32%). </w:t>
      </w:r>
      <w:r w:rsidR="00581184" w:rsidRPr="000D6661">
        <w:rPr>
          <w:rFonts w:ascii="Arial" w:eastAsia="Times New Roman" w:hAnsi="Arial" w:cs="Arial"/>
          <w:sz w:val="22"/>
          <w:szCs w:val="22"/>
        </w:rPr>
        <w:t xml:space="preserve">Respondents </w:t>
      </w:r>
      <w:r w:rsidR="0018573D" w:rsidRPr="000D6661">
        <w:rPr>
          <w:rFonts w:ascii="Arial" w:eastAsia="Times New Roman" w:hAnsi="Arial" w:cs="Arial"/>
          <w:sz w:val="22"/>
          <w:szCs w:val="22"/>
        </w:rPr>
        <w:t xml:space="preserve">in </w:t>
      </w:r>
      <w:r w:rsidR="00F6377C" w:rsidRPr="000D6661">
        <w:rPr>
          <w:rFonts w:ascii="Arial" w:eastAsia="Times New Roman" w:hAnsi="Arial" w:cs="Arial"/>
          <w:sz w:val="22"/>
          <w:szCs w:val="22"/>
        </w:rPr>
        <w:t>fulltime</w:t>
      </w:r>
      <w:r w:rsidR="0018573D" w:rsidRPr="000D6661">
        <w:rPr>
          <w:rFonts w:ascii="Arial" w:eastAsia="Times New Roman" w:hAnsi="Arial" w:cs="Arial"/>
          <w:sz w:val="22"/>
          <w:szCs w:val="22"/>
        </w:rPr>
        <w:t xml:space="preserve"> employment had the second lowest WTP after those aged 65 plus. </w:t>
      </w:r>
      <w:r w:rsidR="00F6377C" w:rsidRPr="000D6661">
        <w:rPr>
          <w:rFonts w:ascii="Arial" w:eastAsia="Times New Roman" w:hAnsi="Arial" w:cs="Arial"/>
          <w:sz w:val="22"/>
          <w:szCs w:val="22"/>
        </w:rPr>
        <w:t>This may be because they spend more time out of the house.</w:t>
      </w:r>
      <w:r w:rsidR="00D65A5F" w:rsidRPr="000D6661">
        <w:rPr>
          <w:rFonts w:ascii="Arial" w:eastAsia="Times New Roman" w:hAnsi="Arial" w:cs="Arial"/>
          <w:sz w:val="22"/>
          <w:szCs w:val="22"/>
        </w:rPr>
        <w:t xml:space="preserve"> These results indicate that as </w:t>
      </w:r>
      <w:proofErr w:type="spellStart"/>
      <w:r w:rsidR="00D65A5F" w:rsidRPr="000D6661">
        <w:rPr>
          <w:rFonts w:ascii="Arial" w:eastAsia="Times New Roman" w:hAnsi="Arial" w:cs="Arial"/>
          <w:sz w:val="22"/>
          <w:szCs w:val="22"/>
        </w:rPr>
        <w:t>Peperman</w:t>
      </w:r>
      <w:r w:rsidR="009D1059" w:rsidRPr="000D6661">
        <w:rPr>
          <w:rFonts w:ascii="Arial" w:eastAsia="Times New Roman" w:hAnsi="Arial" w:cs="Arial"/>
          <w:sz w:val="22"/>
          <w:szCs w:val="22"/>
        </w:rPr>
        <w:t>s</w:t>
      </w:r>
      <w:proofErr w:type="spellEnd"/>
      <w:r w:rsidR="00D65A5F" w:rsidRPr="000D6661">
        <w:rPr>
          <w:rFonts w:ascii="Arial" w:eastAsia="Times New Roman" w:hAnsi="Arial" w:cs="Arial"/>
          <w:sz w:val="22"/>
          <w:szCs w:val="22"/>
        </w:rPr>
        <w:t xml:space="preserve"> (2011) </w:t>
      </w:r>
      <w:r w:rsidR="00FE05A7" w:rsidRPr="000D6661">
        <w:rPr>
          <w:rFonts w:ascii="Arial" w:eastAsia="Times New Roman" w:hAnsi="Arial" w:cs="Arial"/>
          <w:sz w:val="22"/>
          <w:szCs w:val="22"/>
        </w:rPr>
        <w:t xml:space="preserve">for the Flemish population, </w:t>
      </w:r>
      <w:r w:rsidR="00FE05A7" w:rsidRPr="000D6661">
        <w:rPr>
          <w:rFonts w:ascii="Arial" w:hAnsi="Arial" w:cs="Arial"/>
          <w:sz w:val="22"/>
          <w:szCs w:val="22"/>
        </w:rPr>
        <w:t xml:space="preserve">optimal reliability level is </w:t>
      </w:r>
      <w:r w:rsidR="00D65A5F" w:rsidRPr="000D6661">
        <w:rPr>
          <w:rFonts w:ascii="Arial" w:hAnsi="Arial" w:cs="Arial"/>
          <w:sz w:val="22"/>
          <w:szCs w:val="22"/>
        </w:rPr>
        <w:t>customer</w:t>
      </w:r>
      <w:r w:rsidR="00FE05A7" w:rsidRPr="000D6661">
        <w:rPr>
          <w:rFonts w:ascii="Arial" w:hAnsi="Arial" w:cs="Arial"/>
          <w:sz w:val="22"/>
          <w:szCs w:val="22"/>
        </w:rPr>
        <w:t>/household</w:t>
      </w:r>
      <w:r w:rsidR="00D65A5F" w:rsidRPr="000D6661">
        <w:rPr>
          <w:rFonts w:ascii="Arial" w:hAnsi="Arial" w:cs="Arial"/>
          <w:sz w:val="22"/>
          <w:szCs w:val="22"/>
        </w:rPr>
        <w:t xml:space="preserve"> specific</w:t>
      </w:r>
      <w:r w:rsidR="00FE05A7" w:rsidRPr="000D6661">
        <w:rPr>
          <w:rFonts w:ascii="Arial" w:hAnsi="Arial" w:cs="Arial"/>
          <w:sz w:val="22"/>
          <w:szCs w:val="22"/>
        </w:rPr>
        <w:t xml:space="preserve"> in the northwest of England</w:t>
      </w:r>
      <w:r w:rsidR="00D65A5F" w:rsidRPr="000D6661">
        <w:rPr>
          <w:rFonts w:ascii="Arial" w:hAnsi="Arial" w:cs="Arial"/>
          <w:sz w:val="22"/>
          <w:szCs w:val="22"/>
        </w:rPr>
        <w:t>.</w:t>
      </w:r>
      <w:r w:rsidR="00FE05A7" w:rsidRPr="000D6661">
        <w:rPr>
          <w:rFonts w:ascii="Arial" w:hAnsi="Arial" w:cs="Arial"/>
          <w:sz w:val="22"/>
          <w:szCs w:val="22"/>
        </w:rPr>
        <w:t xml:space="preserve"> </w:t>
      </w:r>
      <w:r w:rsidR="002F12B7" w:rsidRPr="000D6661">
        <w:rPr>
          <w:rFonts w:ascii="Arial" w:hAnsi="Arial" w:cs="Arial"/>
          <w:sz w:val="22"/>
          <w:szCs w:val="22"/>
        </w:rPr>
        <w:t xml:space="preserve">Operationalizing new energy technology such as smart metering and remote mobile applications, policy has the potential to efficiently allocate limited capacity based on </w:t>
      </w:r>
      <w:r w:rsidR="002F12B7" w:rsidRPr="000D6661">
        <w:rPr>
          <w:rFonts w:ascii="Arial" w:hAnsi="Arial" w:cs="Arial"/>
          <w:sz w:val="22"/>
          <w:szCs w:val="22"/>
        </w:rPr>
        <w:lastRenderedPageBreak/>
        <w:t xml:space="preserve">each customer’s willingness to pay rather than current one policy, one price fits all approaches to electricity supply. </w:t>
      </w:r>
    </w:p>
    <w:p w14:paraId="4A43741B" w14:textId="3276E93E" w:rsidR="003813CB" w:rsidRPr="000D6661" w:rsidRDefault="003813CB" w:rsidP="002C6A51">
      <w:pPr>
        <w:spacing w:before="100" w:beforeAutospacing="1" w:after="100" w:afterAutospacing="1" w:line="480" w:lineRule="auto"/>
        <w:jc w:val="both"/>
        <w:rPr>
          <w:rFonts w:ascii="Arial" w:hAnsi="Arial" w:cs="Arial"/>
          <w:b/>
          <w:sz w:val="22"/>
          <w:szCs w:val="22"/>
        </w:rPr>
      </w:pPr>
      <w:r w:rsidRPr="000D6661">
        <w:rPr>
          <w:rFonts w:ascii="Arial" w:hAnsi="Arial" w:cs="Arial"/>
          <w:b/>
          <w:sz w:val="22"/>
          <w:szCs w:val="22"/>
        </w:rPr>
        <w:t xml:space="preserve">Table </w:t>
      </w:r>
      <w:r w:rsidR="003E68FE" w:rsidRPr="000D6661">
        <w:rPr>
          <w:rFonts w:ascii="Arial" w:hAnsi="Arial" w:cs="Arial"/>
          <w:b/>
          <w:sz w:val="22"/>
          <w:szCs w:val="22"/>
        </w:rPr>
        <w:t>6</w:t>
      </w:r>
      <w:r w:rsidR="00A97F5D" w:rsidRPr="000D6661">
        <w:rPr>
          <w:rFonts w:ascii="Arial" w:hAnsi="Arial" w:cs="Arial"/>
          <w:b/>
          <w:sz w:val="22"/>
          <w:szCs w:val="22"/>
        </w:rPr>
        <w:t xml:space="preserve"> </w:t>
      </w:r>
      <w:r w:rsidR="002C6A51" w:rsidRPr="000D6661">
        <w:rPr>
          <w:rFonts w:ascii="Arial" w:hAnsi="Arial" w:cs="Arial"/>
          <w:b/>
          <w:sz w:val="22"/>
          <w:szCs w:val="22"/>
        </w:rPr>
        <w:t>Willingness to pay</w:t>
      </w:r>
      <w:r w:rsidRPr="000D6661">
        <w:rPr>
          <w:rFonts w:ascii="Arial" w:hAnsi="Arial" w:cs="Arial"/>
          <w:b/>
          <w:sz w:val="22"/>
          <w:szCs w:val="22"/>
        </w:rPr>
        <w:t xml:space="preserve"> a once of payment to avoid an unintended power outage Main Effects Model (Confident Intervals: </w:t>
      </w:r>
      <w:proofErr w:type="spellStart"/>
      <w:r w:rsidRPr="000D6661">
        <w:rPr>
          <w:rFonts w:ascii="Arial" w:hAnsi="Arial" w:cs="Arial"/>
          <w:b/>
          <w:sz w:val="22"/>
          <w:szCs w:val="22"/>
        </w:rPr>
        <w:t>Krinsky</w:t>
      </w:r>
      <w:proofErr w:type="spellEnd"/>
      <w:r w:rsidRPr="000D6661">
        <w:rPr>
          <w:rFonts w:ascii="Arial" w:hAnsi="Arial" w:cs="Arial"/>
          <w:b/>
          <w:sz w:val="22"/>
          <w:szCs w:val="22"/>
        </w:rPr>
        <w:t>-Robb method)</w:t>
      </w:r>
    </w:p>
    <w:p w14:paraId="18C9FA84" w14:textId="16DEBB94" w:rsidR="003813CB" w:rsidRPr="000D6661" w:rsidRDefault="003813CB" w:rsidP="002C6A51">
      <w:pPr>
        <w:spacing w:before="100" w:beforeAutospacing="1" w:after="100" w:afterAutospacing="1" w:line="480" w:lineRule="auto"/>
        <w:jc w:val="both"/>
        <w:rPr>
          <w:rFonts w:ascii="Arial" w:hAnsi="Arial" w:cs="Arial"/>
          <w:b/>
          <w:sz w:val="22"/>
          <w:szCs w:val="22"/>
        </w:rPr>
      </w:pPr>
      <w:r w:rsidRPr="000D6661">
        <w:rPr>
          <w:rFonts w:ascii="Arial" w:hAnsi="Arial" w:cs="Arial"/>
          <w:b/>
          <w:sz w:val="22"/>
          <w:szCs w:val="22"/>
        </w:rPr>
        <w:t xml:space="preserve">Table </w:t>
      </w:r>
      <w:r w:rsidR="003E68FE" w:rsidRPr="000D6661">
        <w:rPr>
          <w:rFonts w:ascii="Arial" w:hAnsi="Arial" w:cs="Arial"/>
          <w:b/>
          <w:sz w:val="22"/>
          <w:szCs w:val="22"/>
        </w:rPr>
        <w:t>7</w:t>
      </w:r>
      <w:r w:rsidR="00A97F5D" w:rsidRPr="000D6661">
        <w:rPr>
          <w:rFonts w:ascii="Arial" w:hAnsi="Arial" w:cs="Arial"/>
          <w:b/>
          <w:sz w:val="22"/>
          <w:szCs w:val="22"/>
        </w:rPr>
        <w:t xml:space="preserve"> </w:t>
      </w:r>
      <w:r w:rsidR="002C6A51" w:rsidRPr="000D6661">
        <w:rPr>
          <w:rFonts w:ascii="Arial" w:hAnsi="Arial" w:cs="Arial"/>
          <w:b/>
          <w:sz w:val="22"/>
          <w:szCs w:val="22"/>
        </w:rPr>
        <w:t xml:space="preserve">Willingness to pay </w:t>
      </w:r>
      <w:r w:rsidRPr="000D6661">
        <w:rPr>
          <w:rFonts w:ascii="Arial" w:hAnsi="Arial" w:cs="Arial"/>
          <w:b/>
          <w:sz w:val="22"/>
          <w:szCs w:val="22"/>
        </w:rPr>
        <w:t xml:space="preserve">a once of payment to avoid an unintended power outage accounting for preference heterogeneity </w:t>
      </w:r>
    </w:p>
    <w:p w14:paraId="74F87B9B" w14:textId="3091E80A" w:rsidR="002C23A1" w:rsidRPr="000D6661" w:rsidRDefault="002C6A51" w:rsidP="00F6377C">
      <w:pPr>
        <w:pStyle w:val="NormalWeb"/>
        <w:spacing w:line="480" w:lineRule="auto"/>
        <w:jc w:val="both"/>
        <w:rPr>
          <w:rFonts w:ascii="Arial" w:hAnsi="Arial" w:cs="Arial"/>
          <w:b/>
          <w:sz w:val="22"/>
          <w:szCs w:val="22"/>
        </w:rPr>
      </w:pPr>
      <w:r w:rsidRPr="000D6661">
        <w:rPr>
          <w:rFonts w:ascii="Arial" w:hAnsi="Arial" w:cs="Arial"/>
          <w:b/>
          <w:sz w:val="22"/>
          <w:szCs w:val="22"/>
        </w:rPr>
        <w:t xml:space="preserve">7. </w:t>
      </w:r>
      <w:r w:rsidR="009042FA" w:rsidRPr="000D6661">
        <w:rPr>
          <w:rFonts w:ascii="Arial" w:hAnsi="Arial" w:cs="Arial"/>
          <w:b/>
          <w:sz w:val="22"/>
          <w:szCs w:val="22"/>
        </w:rPr>
        <w:t>Conclusions</w:t>
      </w:r>
      <w:r w:rsidR="00A424CD" w:rsidRPr="000D6661">
        <w:rPr>
          <w:rFonts w:ascii="Arial" w:hAnsi="Arial" w:cs="Arial"/>
          <w:b/>
          <w:sz w:val="22"/>
          <w:szCs w:val="22"/>
        </w:rPr>
        <w:t xml:space="preserve"> and Policy Implications</w:t>
      </w:r>
    </w:p>
    <w:p w14:paraId="0FE8E9C0" w14:textId="77777777" w:rsidR="003E35D1" w:rsidRPr="000D6661" w:rsidRDefault="003E35D1" w:rsidP="003E35D1">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rPr>
        <w:t xml:space="preserve">Constant electricity supply is a fundamental requirement for well-functioning modern societies; however the various supply and demand factors outlined in the Introduction means that the current high levels of reliability in the European electricity system may not be sustainable (nor desirable) in the future. From a social point of view, efficiency of the electricity system would be further increased if power quality could be targeted to customers based on their household characteristics and willingness to pay. Residential customers represent 30% of global electricity consumption, however, as the losses associated with power outages in this sector do not have a ready market value, the full welfare cost of power outages for households remain relatively unknown to the energy sector. </w:t>
      </w:r>
    </w:p>
    <w:p w14:paraId="755C3274" w14:textId="2B9566B3" w:rsidR="003E35D1" w:rsidRPr="000D6661" w:rsidRDefault="003E35D1" w:rsidP="003E35D1">
      <w:pPr>
        <w:spacing w:before="100" w:beforeAutospacing="1" w:after="100" w:afterAutospacing="1" w:line="480" w:lineRule="auto"/>
        <w:jc w:val="both"/>
        <w:rPr>
          <w:rFonts w:ascii="Arial" w:eastAsia="Times New Roman" w:hAnsi="Arial" w:cs="Arial"/>
          <w:sz w:val="22"/>
          <w:szCs w:val="22"/>
        </w:rPr>
      </w:pPr>
      <w:r w:rsidRPr="000D6661">
        <w:rPr>
          <w:rFonts w:ascii="Arial" w:hAnsi="Arial" w:cs="Arial"/>
          <w:sz w:val="22"/>
          <w:szCs w:val="22"/>
        </w:rPr>
        <w:t xml:space="preserve">Power outages can be expected to cause varying levels of </w:t>
      </w:r>
      <w:r w:rsidR="009D1059" w:rsidRPr="000D6661">
        <w:rPr>
          <w:rFonts w:ascii="Arial" w:hAnsi="Arial" w:cs="Arial"/>
          <w:sz w:val="22"/>
          <w:szCs w:val="22"/>
        </w:rPr>
        <w:t>disutility</w:t>
      </w:r>
      <w:r w:rsidRPr="000D6661">
        <w:rPr>
          <w:rFonts w:ascii="Arial" w:hAnsi="Arial" w:cs="Arial"/>
          <w:sz w:val="22"/>
          <w:szCs w:val="22"/>
        </w:rPr>
        <w:t xml:space="preserve"> depending on the characteristics of the individual and the household that they live in. Some households may prefer power outages at the weekend if they work weekend shifts compared to households that work Monday to Friday. Information on household’s preferences on power outages can serve many purposes (</w:t>
      </w:r>
      <w:proofErr w:type="spellStart"/>
      <w:r w:rsidRPr="000D6661">
        <w:rPr>
          <w:rFonts w:ascii="Arial" w:eastAsia="Times New Roman" w:hAnsi="Arial" w:cs="Arial"/>
          <w:sz w:val="22"/>
          <w:szCs w:val="22"/>
        </w:rPr>
        <w:t>Peperman</w:t>
      </w:r>
      <w:r w:rsidR="009D1059" w:rsidRPr="000D6661">
        <w:rPr>
          <w:rFonts w:ascii="Arial" w:eastAsia="Times New Roman" w:hAnsi="Arial" w:cs="Arial"/>
          <w:sz w:val="22"/>
          <w:szCs w:val="22"/>
        </w:rPr>
        <w:t>s</w:t>
      </w:r>
      <w:proofErr w:type="spellEnd"/>
      <w:r w:rsidRPr="000D6661">
        <w:rPr>
          <w:rFonts w:ascii="Arial" w:eastAsia="Times New Roman" w:hAnsi="Arial" w:cs="Arial"/>
          <w:sz w:val="22"/>
          <w:szCs w:val="22"/>
        </w:rPr>
        <w:t>, 2011)</w:t>
      </w:r>
      <w:r w:rsidRPr="000D6661">
        <w:rPr>
          <w:rFonts w:ascii="Arial" w:hAnsi="Arial" w:cs="Arial"/>
          <w:sz w:val="22"/>
          <w:szCs w:val="22"/>
        </w:rPr>
        <w:t xml:space="preserve">. At an aggregate level, household level information can be used by regulators, utilities, policymakers and other stakeholders </w:t>
      </w:r>
      <w:r w:rsidRPr="000D6661">
        <w:rPr>
          <w:rFonts w:ascii="Arial" w:eastAsia="Times New Roman" w:hAnsi="Arial" w:cs="Arial"/>
          <w:sz w:val="22"/>
          <w:szCs w:val="22"/>
        </w:rPr>
        <w:t>in</w:t>
      </w:r>
      <w:r w:rsidRPr="000D6661">
        <w:rPr>
          <w:rFonts w:ascii="Arial" w:hAnsi="Arial" w:cs="Arial"/>
          <w:sz w:val="22"/>
          <w:szCs w:val="22"/>
        </w:rPr>
        <w:t xml:space="preserve"> the industry to evaluate the appropriateness of reliability investments, or to decide on which sectors or customer groups to ration when power </w:t>
      </w:r>
      <w:r w:rsidRPr="000D6661">
        <w:rPr>
          <w:rFonts w:ascii="Arial" w:hAnsi="Arial" w:cs="Arial"/>
          <w:sz w:val="22"/>
          <w:szCs w:val="22"/>
        </w:rPr>
        <w:lastRenderedPageBreak/>
        <w:t>shortages occur (</w:t>
      </w:r>
      <w:proofErr w:type="spellStart"/>
      <w:r w:rsidRPr="000D6661">
        <w:rPr>
          <w:rFonts w:ascii="Arial" w:eastAsia="Times New Roman" w:hAnsi="Arial" w:cs="Arial"/>
          <w:sz w:val="22"/>
          <w:szCs w:val="22"/>
        </w:rPr>
        <w:t>Peperman</w:t>
      </w:r>
      <w:r w:rsidR="009D1059" w:rsidRPr="000D6661">
        <w:rPr>
          <w:rFonts w:ascii="Arial" w:eastAsia="Times New Roman" w:hAnsi="Arial" w:cs="Arial"/>
          <w:sz w:val="22"/>
          <w:szCs w:val="22"/>
        </w:rPr>
        <w:t>s</w:t>
      </w:r>
      <w:proofErr w:type="spellEnd"/>
      <w:r w:rsidRPr="000D6661">
        <w:rPr>
          <w:rFonts w:ascii="Arial" w:eastAsia="Times New Roman" w:hAnsi="Arial" w:cs="Arial"/>
          <w:sz w:val="22"/>
          <w:szCs w:val="22"/>
        </w:rPr>
        <w:t>, 2011). Capturing heterogeneity at the household level</w:t>
      </w:r>
      <w:r w:rsidRPr="000D6661">
        <w:rPr>
          <w:rFonts w:ascii="Arial" w:hAnsi="Arial" w:cs="Arial"/>
          <w:sz w:val="22"/>
          <w:szCs w:val="22"/>
        </w:rPr>
        <w:t xml:space="preserve"> is also important as it makes it possible to offer a menu of tariff structures, such as time-of-use pricing or critical-peak pricing, based on customers willingness to pay (see </w:t>
      </w:r>
      <w:proofErr w:type="spellStart"/>
      <w:r w:rsidRPr="000D6661">
        <w:rPr>
          <w:rFonts w:ascii="Arial" w:hAnsi="Arial" w:cs="Arial"/>
          <w:sz w:val="22"/>
          <w:szCs w:val="22"/>
        </w:rPr>
        <w:t>Wolak</w:t>
      </w:r>
      <w:proofErr w:type="spellEnd"/>
      <w:r w:rsidRPr="000D6661">
        <w:rPr>
          <w:rFonts w:ascii="Arial" w:hAnsi="Arial" w:cs="Arial"/>
          <w:sz w:val="22"/>
          <w:szCs w:val="22"/>
        </w:rPr>
        <w:t>, 2007; Woo et al., 2008), potentially inducing more demand response into the energy market (</w:t>
      </w:r>
      <w:proofErr w:type="spellStart"/>
      <w:r w:rsidRPr="000D6661">
        <w:rPr>
          <w:rFonts w:ascii="Arial" w:eastAsia="Times New Roman" w:hAnsi="Arial" w:cs="Arial"/>
          <w:sz w:val="22"/>
          <w:szCs w:val="22"/>
        </w:rPr>
        <w:t>Peperman</w:t>
      </w:r>
      <w:r w:rsidR="009D1059" w:rsidRPr="000D6661">
        <w:rPr>
          <w:rFonts w:ascii="Arial" w:eastAsia="Times New Roman" w:hAnsi="Arial" w:cs="Arial"/>
          <w:sz w:val="22"/>
          <w:szCs w:val="22"/>
        </w:rPr>
        <w:t>s</w:t>
      </w:r>
      <w:proofErr w:type="spellEnd"/>
      <w:r w:rsidRPr="000D6661">
        <w:rPr>
          <w:rFonts w:ascii="Arial" w:eastAsia="Times New Roman" w:hAnsi="Arial" w:cs="Arial"/>
          <w:sz w:val="22"/>
          <w:szCs w:val="22"/>
        </w:rPr>
        <w:t>, 2011)</w:t>
      </w:r>
      <w:r w:rsidRPr="000D6661">
        <w:rPr>
          <w:rFonts w:ascii="Arial" w:hAnsi="Arial" w:cs="Arial"/>
          <w:sz w:val="22"/>
          <w:szCs w:val="22"/>
        </w:rPr>
        <w:t xml:space="preserve">. Within a policy context, the possibilities of offering such tariff structures are increasingly realistic with the widespread commercialisation of smart metering and various mobile applications now on offered. Within this context, an important component of this analysis was the use of a mixed logit and socio-demographic and household variables to understand preference heterogeneity for constant electricity supply across households. Innovatively, preference heterogeneity across the 4 power outage duration levels was also examined.  </w:t>
      </w:r>
    </w:p>
    <w:p w14:paraId="6D0885D2" w14:textId="77777777" w:rsidR="003E35D1" w:rsidRPr="000D6661" w:rsidRDefault="003E35D1" w:rsidP="003E35D1">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lang w:val="en-US"/>
        </w:rPr>
        <w:t xml:space="preserve">Characterizing </w:t>
      </w:r>
      <w:r w:rsidRPr="000D6661">
        <w:rPr>
          <w:rFonts w:ascii="Arial" w:hAnsi="Arial" w:cs="Arial"/>
          <w:sz w:val="22"/>
          <w:szCs w:val="22"/>
        </w:rPr>
        <w:t xml:space="preserve">power outages by 5 attributes - duration, peak or off-peak, day of the week (weekday versus weekend), winter or summer and, as is typical in a choice experiment, price the </w:t>
      </w:r>
      <w:r w:rsidRPr="000D6661">
        <w:rPr>
          <w:rFonts w:ascii="Arial" w:hAnsi="Arial" w:cs="Arial"/>
          <w:sz w:val="22"/>
          <w:szCs w:val="22"/>
          <w:lang w:val="en-US"/>
        </w:rPr>
        <w:t xml:space="preserve">results presented in Section 6 </w:t>
      </w:r>
      <w:r w:rsidRPr="000D6661">
        <w:rPr>
          <w:rFonts w:ascii="Arial" w:hAnsi="Arial" w:cs="Arial"/>
          <w:sz w:val="22"/>
          <w:szCs w:val="22"/>
        </w:rPr>
        <w:t xml:space="preserve">suggest that a household in northwest England is willing to pay £5.29 to avoid having power outages in peak periods. Households are willing to pay £7.37 to have outages during the week rather than the weekend or bank holiday, and are willing to pay £31.37 to avoid power outages in winter. Importantly for a policy perspective, greater heterogeneity is observed for shorter power outages and differences in WTP decrease across different groups as the length of power outages increase, with households willing to pay between £1.17 (20 minutes) and £0.05 (480 minutes) to avoid a power outage depending on the length of the power outage. </w:t>
      </w:r>
    </w:p>
    <w:p w14:paraId="7B02C8E3" w14:textId="77777777" w:rsidR="003E35D1" w:rsidRPr="000D6661" w:rsidRDefault="003E35D1" w:rsidP="003E35D1">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rPr>
        <w:t xml:space="preserve">Including individual and household level information in the analysis this study observed heterogeneity in preferences for constant electricity supply across households depending on the gender, age, employment and heating system of </w:t>
      </w:r>
      <w:r w:rsidRPr="000D6661">
        <w:rPr>
          <w:rFonts w:ascii="Arial" w:hAnsi="Arial" w:cs="Arial"/>
          <w:sz w:val="22"/>
          <w:szCs w:val="22"/>
        </w:rPr>
        <w:lastRenderedPageBreak/>
        <w:t xml:space="preserve">respondents. Older respondents, individuals working fulltime, and men have lower willingness to pay to avoid power outages than households with only electric heating. Within a policy context, the higher willingness to pay across the four random variables for respondents with only electric heating indicates that areas without natural gas connections may be disproportionally impacted by power outages. </w:t>
      </w:r>
    </w:p>
    <w:p w14:paraId="34E1B98E" w14:textId="77777777" w:rsidR="003E35D1" w:rsidRPr="000D6661" w:rsidRDefault="003E35D1" w:rsidP="003E35D1">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rPr>
        <w:t xml:space="preserve">To conclude, </w:t>
      </w:r>
      <w:r w:rsidRPr="000D6661">
        <w:rPr>
          <w:rFonts w:ascii="Arial" w:hAnsi="Arial" w:cs="Arial"/>
          <w:sz w:val="22"/>
          <w:szCs w:val="22"/>
          <w:lang w:val="en-US"/>
        </w:rPr>
        <w:t xml:space="preserve">whilst eliciting the value of constant electricity supply to households in the northwest of England, </w:t>
      </w:r>
      <w:r w:rsidRPr="000D6661">
        <w:rPr>
          <w:rFonts w:ascii="Arial" w:hAnsi="Arial" w:cs="Arial"/>
          <w:sz w:val="22"/>
          <w:szCs w:val="22"/>
        </w:rPr>
        <w:t xml:space="preserve">this paper also provided an empirical demonstration of the heterogeneity of preferences for constant electricity supply at a regional level. Whilst most energy policy is made at the national level, this study indicates that even within a small region, households will have differentiated preferences for electricity supply. From a policy perspective, the heterogeneity of preferences captured in this paper demonstrates that energy decisions must incorporate sub national analysis. </w:t>
      </w:r>
    </w:p>
    <w:p w14:paraId="658E1965" w14:textId="1BA5C673" w:rsidR="009042FA" w:rsidRPr="000D6661" w:rsidRDefault="003813CB" w:rsidP="002F12B7">
      <w:pPr>
        <w:spacing w:line="480" w:lineRule="auto"/>
        <w:jc w:val="both"/>
        <w:rPr>
          <w:rFonts w:ascii="Arial" w:hAnsi="Arial" w:cs="Arial"/>
          <w:b/>
          <w:sz w:val="22"/>
          <w:szCs w:val="22"/>
        </w:rPr>
      </w:pPr>
      <w:r w:rsidRPr="000D6661">
        <w:rPr>
          <w:rFonts w:ascii="Arial" w:hAnsi="Arial" w:cs="Arial"/>
          <w:b/>
          <w:sz w:val="22"/>
          <w:szCs w:val="22"/>
        </w:rPr>
        <w:t>8.</w:t>
      </w:r>
      <w:r w:rsidR="009042FA" w:rsidRPr="000D6661">
        <w:rPr>
          <w:rFonts w:ascii="Arial" w:hAnsi="Arial" w:cs="Arial"/>
          <w:b/>
          <w:sz w:val="22"/>
          <w:szCs w:val="22"/>
        </w:rPr>
        <w:t xml:space="preserve"> Acknowledgements</w:t>
      </w:r>
    </w:p>
    <w:p w14:paraId="1771155B" w14:textId="77777777" w:rsidR="009042FA" w:rsidRPr="000D6661" w:rsidRDefault="009042FA" w:rsidP="002F12B7">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rPr>
        <w:t>We would like to acknowledge the ESPRC-funded ARCC “Adaptation and Resilience of Coastal Energy Supply” (</w:t>
      </w:r>
      <w:proofErr w:type="spellStart"/>
      <w:r w:rsidRPr="000D6661">
        <w:rPr>
          <w:rFonts w:ascii="Arial" w:hAnsi="Arial" w:cs="Arial"/>
          <w:sz w:val="22"/>
          <w:szCs w:val="22"/>
        </w:rPr>
        <w:t>ARCoES</w:t>
      </w:r>
      <w:proofErr w:type="spellEnd"/>
      <w:r w:rsidRPr="000D6661">
        <w:rPr>
          <w:rFonts w:ascii="Arial" w:hAnsi="Arial" w:cs="Arial"/>
          <w:sz w:val="22"/>
          <w:szCs w:val="22"/>
        </w:rPr>
        <w:t xml:space="preserve">) project (EPSRC EP/I035390/1) </w:t>
      </w:r>
    </w:p>
    <w:p w14:paraId="5258F710" w14:textId="73DE82D8" w:rsidR="00437180" w:rsidRPr="000D6661" w:rsidRDefault="00C13D96">
      <w:pPr>
        <w:spacing w:line="480" w:lineRule="auto"/>
        <w:jc w:val="both"/>
        <w:rPr>
          <w:rFonts w:ascii="Arial" w:hAnsi="Arial" w:cs="Arial"/>
          <w:b/>
          <w:sz w:val="22"/>
          <w:szCs w:val="22"/>
        </w:rPr>
      </w:pPr>
      <w:r w:rsidRPr="000D6661">
        <w:rPr>
          <w:rFonts w:ascii="Arial" w:hAnsi="Arial" w:cs="Arial"/>
          <w:b/>
          <w:sz w:val="22"/>
          <w:szCs w:val="22"/>
        </w:rPr>
        <w:t>References</w:t>
      </w:r>
    </w:p>
    <w:p w14:paraId="0F9C12F7" w14:textId="77777777" w:rsidR="000542F7" w:rsidRPr="000D6661" w:rsidRDefault="000542F7">
      <w:pPr>
        <w:spacing w:line="480" w:lineRule="auto"/>
        <w:jc w:val="both"/>
        <w:rPr>
          <w:rFonts w:ascii="Arial" w:hAnsi="Arial" w:cs="Arial"/>
          <w:sz w:val="22"/>
          <w:szCs w:val="22"/>
        </w:rPr>
      </w:pPr>
      <w:r w:rsidRPr="000D6661">
        <w:rPr>
          <w:rFonts w:ascii="Arial" w:hAnsi="Arial" w:cs="Arial"/>
          <w:sz w:val="22"/>
          <w:szCs w:val="22"/>
        </w:rPr>
        <w:t>Abdullah, S., Mariel, P., 2010. Choice experiment study on the willingness to pay to improve electricity services. Energy Pol. 38, 4570–4581.</w:t>
      </w:r>
    </w:p>
    <w:p w14:paraId="719058A8" w14:textId="77777777" w:rsidR="000542F7" w:rsidRPr="000D6661" w:rsidRDefault="000542F7">
      <w:pPr>
        <w:spacing w:line="480" w:lineRule="auto"/>
        <w:jc w:val="both"/>
        <w:rPr>
          <w:rFonts w:ascii="Arial" w:hAnsi="Arial" w:cs="Arial"/>
          <w:sz w:val="22"/>
          <w:szCs w:val="22"/>
          <w:lang w:val="en-US"/>
        </w:rPr>
      </w:pPr>
    </w:p>
    <w:p w14:paraId="49A61772" w14:textId="1DC00EA4" w:rsidR="000542F7" w:rsidRPr="000D6661" w:rsidRDefault="000542F7">
      <w:pPr>
        <w:spacing w:line="480" w:lineRule="auto"/>
        <w:jc w:val="both"/>
        <w:rPr>
          <w:rFonts w:ascii="Arial" w:hAnsi="Arial" w:cs="Arial"/>
          <w:sz w:val="22"/>
          <w:szCs w:val="22"/>
          <w:lang w:val="en-US"/>
        </w:rPr>
      </w:pPr>
      <w:r w:rsidRPr="000D6661">
        <w:rPr>
          <w:rFonts w:ascii="Arial" w:hAnsi="Arial" w:cs="Arial"/>
          <w:sz w:val="22"/>
          <w:szCs w:val="22"/>
          <w:lang w:val="en-US"/>
        </w:rPr>
        <w:t xml:space="preserve">Amador, F.J., González, R.M. and Ramos-Real, F.J., 2013. Supplier choice and WTP for electricity attributes in an emerging market: The role of perceived past experience, environmental concern and energy saving behavior. </w:t>
      </w:r>
      <w:r w:rsidRPr="000D6661">
        <w:rPr>
          <w:rFonts w:ascii="Arial" w:hAnsi="Arial" w:cs="Arial"/>
          <w:iCs/>
          <w:sz w:val="22"/>
          <w:szCs w:val="22"/>
          <w:lang w:val="en-US"/>
        </w:rPr>
        <w:t>Energy Econ.</w:t>
      </w:r>
      <w:r w:rsidRPr="000D6661">
        <w:rPr>
          <w:rFonts w:ascii="Arial" w:hAnsi="Arial" w:cs="Arial"/>
          <w:sz w:val="22"/>
          <w:szCs w:val="22"/>
          <w:lang w:val="en-US"/>
        </w:rPr>
        <w:t xml:space="preserve"> </w:t>
      </w:r>
      <w:r w:rsidRPr="000D6661">
        <w:rPr>
          <w:rFonts w:ascii="Arial" w:hAnsi="Arial" w:cs="Arial"/>
          <w:iCs/>
          <w:sz w:val="22"/>
          <w:szCs w:val="22"/>
          <w:lang w:val="en-US"/>
        </w:rPr>
        <w:t>40</w:t>
      </w:r>
      <w:r w:rsidRPr="000D6661">
        <w:rPr>
          <w:rFonts w:ascii="Arial" w:hAnsi="Arial" w:cs="Arial"/>
          <w:sz w:val="22"/>
          <w:szCs w:val="22"/>
          <w:lang w:val="en-US"/>
        </w:rPr>
        <w:t>, 953-966.</w:t>
      </w:r>
    </w:p>
    <w:p w14:paraId="03DE5858" w14:textId="77777777" w:rsidR="000542F7" w:rsidRPr="000D6661" w:rsidRDefault="000542F7">
      <w:pPr>
        <w:spacing w:line="480" w:lineRule="auto"/>
        <w:jc w:val="both"/>
        <w:rPr>
          <w:rFonts w:ascii="Arial" w:hAnsi="Arial" w:cs="Arial"/>
          <w:sz w:val="22"/>
          <w:szCs w:val="22"/>
        </w:rPr>
      </w:pPr>
    </w:p>
    <w:p w14:paraId="03EFD8FA" w14:textId="2EC7D66A" w:rsidR="000542F7" w:rsidRPr="000D6661" w:rsidRDefault="000542F7">
      <w:pPr>
        <w:spacing w:line="480" w:lineRule="auto"/>
        <w:jc w:val="both"/>
        <w:rPr>
          <w:rFonts w:ascii="Arial" w:hAnsi="Arial" w:cs="Arial"/>
          <w:sz w:val="22"/>
          <w:szCs w:val="22"/>
        </w:rPr>
      </w:pPr>
      <w:proofErr w:type="spellStart"/>
      <w:r w:rsidRPr="000D6661">
        <w:rPr>
          <w:rFonts w:ascii="Arial" w:hAnsi="Arial" w:cs="Arial"/>
          <w:sz w:val="22"/>
          <w:szCs w:val="22"/>
          <w:lang w:val="en-US"/>
        </w:rPr>
        <w:lastRenderedPageBreak/>
        <w:t>Baarsma</w:t>
      </w:r>
      <w:proofErr w:type="spellEnd"/>
      <w:r w:rsidRPr="000D6661">
        <w:rPr>
          <w:rFonts w:ascii="Arial" w:hAnsi="Arial" w:cs="Arial"/>
          <w:sz w:val="22"/>
          <w:szCs w:val="22"/>
          <w:lang w:val="en-US"/>
        </w:rPr>
        <w:t xml:space="preserve">, B.E., Hop J.P., 2009. </w:t>
      </w:r>
      <w:r w:rsidRPr="000D6661">
        <w:rPr>
          <w:rFonts w:ascii="Arial" w:hAnsi="Arial" w:cs="Arial"/>
          <w:bCs/>
          <w:sz w:val="22"/>
          <w:szCs w:val="22"/>
          <w:lang w:val="en-US"/>
        </w:rPr>
        <w:t>Pricing power outages in the Netherlands</w:t>
      </w:r>
      <w:r w:rsidR="001769E3" w:rsidRPr="000D6661">
        <w:rPr>
          <w:rFonts w:ascii="Arial" w:hAnsi="Arial" w:cs="Arial"/>
          <w:sz w:val="22"/>
          <w:szCs w:val="22"/>
        </w:rPr>
        <w:t xml:space="preserve">. </w:t>
      </w:r>
      <w:r w:rsidRPr="000D6661">
        <w:rPr>
          <w:rFonts w:ascii="Arial" w:hAnsi="Arial" w:cs="Arial"/>
          <w:sz w:val="22"/>
          <w:szCs w:val="22"/>
          <w:lang w:val="en-US"/>
        </w:rPr>
        <w:t>Energy 34, 1378–1386.</w:t>
      </w:r>
    </w:p>
    <w:p w14:paraId="23639A5B" w14:textId="77777777" w:rsidR="000542F7" w:rsidRPr="000D6661" w:rsidRDefault="000542F7">
      <w:pPr>
        <w:spacing w:line="480" w:lineRule="auto"/>
        <w:jc w:val="both"/>
        <w:rPr>
          <w:rFonts w:ascii="Arial" w:hAnsi="Arial" w:cs="Arial"/>
          <w:sz w:val="22"/>
          <w:szCs w:val="22"/>
          <w:lang w:val="en-US"/>
        </w:rPr>
      </w:pPr>
    </w:p>
    <w:p w14:paraId="3F255CFD" w14:textId="77777777" w:rsidR="000542F7" w:rsidRPr="000D6661" w:rsidRDefault="000542F7">
      <w:pPr>
        <w:spacing w:line="480" w:lineRule="auto"/>
        <w:jc w:val="both"/>
        <w:rPr>
          <w:rFonts w:ascii="Arial" w:hAnsi="Arial" w:cs="Arial"/>
          <w:sz w:val="22"/>
          <w:szCs w:val="22"/>
        </w:rPr>
      </w:pPr>
      <w:proofErr w:type="spellStart"/>
      <w:r w:rsidRPr="000D6661">
        <w:rPr>
          <w:rFonts w:ascii="Arial" w:hAnsi="Arial" w:cs="Arial"/>
          <w:sz w:val="22"/>
          <w:szCs w:val="22"/>
          <w:lang w:val="en-US"/>
        </w:rPr>
        <w:t>Bartos</w:t>
      </w:r>
      <w:proofErr w:type="spellEnd"/>
      <w:r w:rsidRPr="000D6661">
        <w:rPr>
          <w:rFonts w:ascii="Arial" w:hAnsi="Arial" w:cs="Arial"/>
          <w:sz w:val="22"/>
          <w:szCs w:val="22"/>
          <w:lang w:val="en-US"/>
        </w:rPr>
        <w:t xml:space="preserve">, M., Chester, M.V., 2015. Impacts of climate change on electric power supply in the Western United States. </w:t>
      </w:r>
      <w:r w:rsidRPr="000D6661">
        <w:rPr>
          <w:rFonts w:ascii="Arial" w:hAnsi="Arial" w:cs="Arial"/>
          <w:iCs/>
          <w:sz w:val="22"/>
          <w:szCs w:val="22"/>
          <w:lang w:val="en-US"/>
        </w:rPr>
        <w:t xml:space="preserve">Nat. </w:t>
      </w:r>
      <w:proofErr w:type="spellStart"/>
      <w:r w:rsidRPr="000D6661">
        <w:rPr>
          <w:rFonts w:ascii="Arial" w:hAnsi="Arial" w:cs="Arial"/>
          <w:iCs/>
          <w:sz w:val="22"/>
          <w:szCs w:val="22"/>
          <w:lang w:val="en-US"/>
        </w:rPr>
        <w:t>Clim</w:t>
      </w:r>
      <w:proofErr w:type="spellEnd"/>
      <w:r w:rsidRPr="000D6661">
        <w:rPr>
          <w:rFonts w:ascii="Arial" w:hAnsi="Arial" w:cs="Arial"/>
          <w:iCs/>
          <w:sz w:val="22"/>
          <w:szCs w:val="22"/>
          <w:lang w:val="en-US"/>
        </w:rPr>
        <w:t>. Chang.</w:t>
      </w:r>
      <w:r w:rsidRPr="000D6661">
        <w:rPr>
          <w:rFonts w:ascii="Arial" w:hAnsi="Arial" w:cs="Arial"/>
          <w:sz w:val="22"/>
          <w:szCs w:val="22"/>
          <w:lang w:val="en-US"/>
        </w:rPr>
        <w:t xml:space="preserve"> 5, 748–752.</w:t>
      </w:r>
    </w:p>
    <w:p w14:paraId="176D3E23" w14:textId="77777777" w:rsidR="000542F7" w:rsidRPr="000D6661" w:rsidRDefault="000542F7">
      <w:pPr>
        <w:spacing w:line="480" w:lineRule="auto"/>
        <w:jc w:val="both"/>
        <w:rPr>
          <w:rFonts w:ascii="Arial" w:hAnsi="Arial" w:cs="Arial"/>
          <w:sz w:val="22"/>
          <w:szCs w:val="22"/>
          <w:lang w:val="en-US"/>
        </w:rPr>
      </w:pPr>
    </w:p>
    <w:p w14:paraId="54F59197" w14:textId="77777777" w:rsidR="000542F7" w:rsidRPr="000D6661" w:rsidRDefault="000542F7">
      <w:pPr>
        <w:spacing w:line="480" w:lineRule="auto"/>
        <w:jc w:val="both"/>
        <w:rPr>
          <w:rFonts w:ascii="Arial" w:hAnsi="Arial" w:cs="Arial"/>
          <w:sz w:val="22"/>
          <w:szCs w:val="22"/>
        </w:rPr>
      </w:pPr>
      <w:r w:rsidRPr="000D6661">
        <w:rPr>
          <w:rFonts w:ascii="Arial" w:hAnsi="Arial" w:cs="Arial"/>
          <w:sz w:val="22"/>
          <w:szCs w:val="22"/>
        </w:rPr>
        <w:t xml:space="preserve">Bateman, I.J., Carson, R.T., Day, B., </w:t>
      </w:r>
      <w:proofErr w:type="spellStart"/>
      <w:r w:rsidRPr="000D6661">
        <w:rPr>
          <w:rFonts w:ascii="Arial" w:hAnsi="Arial" w:cs="Arial"/>
          <w:sz w:val="22"/>
          <w:szCs w:val="22"/>
        </w:rPr>
        <w:t>Hanemann</w:t>
      </w:r>
      <w:proofErr w:type="spellEnd"/>
      <w:r w:rsidRPr="000D6661">
        <w:rPr>
          <w:rFonts w:ascii="Arial" w:hAnsi="Arial" w:cs="Arial"/>
          <w:sz w:val="22"/>
          <w:szCs w:val="22"/>
        </w:rPr>
        <w:t xml:space="preserve">, M., Hanley, N., </w:t>
      </w:r>
      <w:proofErr w:type="spellStart"/>
      <w:r w:rsidRPr="000D6661">
        <w:rPr>
          <w:rFonts w:ascii="Arial" w:hAnsi="Arial" w:cs="Arial"/>
          <w:sz w:val="22"/>
          <w:szCs w:val="22"/>
        </w:rPr>
        <w:t>Hett</w:t>
      </w:r>
      <w:proofErr w:type="spellEnd"/>
      <w:r w:rsidRPr="000D6661">
        <w:rPr>
          <w:rFonts w:ascii="Arial" w:hAnsi="Arial" w:cs="Arial"/>
          <w:sz w:val="22"/>
          <w:szCs w:val="22"/>
        </w:rPr>
        <w:t xml:space="preserve">, T., Jones-Lee, M., </w:t>
      </w:r>
      <w:proofErr w:type="spellStart"/>
      <w:r w:rsidRPr="000D6661">
        <w:rPr>
          <w:rFonts w:ascii="Arial" w:hAnsi="Arial" w:cs="Arial"/>
          <w:sz w:val="22"/>
          <w:szCs w:val="22"/>
        </w:rPr>
        <w:t>Loomes</w:t>
      </w:r>
      <w:proofErr w:type="spellEnd"/>
      <w:r w:rsidRPr="000D6661">
        <w:rPr>
          <w:rFonts w:ascii="Arial" w:hAnsi="Arial" w:cs="Arial"/>
          <w:sz w:val="22"/>
          <w:szCs w:val="22"/>
        </w:rPr>
        <w:t xml:space="preserve">, G., </w:t>
      </w:r>
      <w:proofErr w:type="spellStart"/>
      <w:r w:rsidRPr="000D6661">
        <w:rPr>
          <w:rFonts w:ascii="Arial" w:hAnsi="Arial" w:cs="Arial"/>
          <w:sz w:val="22"/>
          <w:szCs w:val="22"/>
        </w:rPr>
        <w:t>Mourato</w:t>
      </w:r>
      <w:proofErr w:type="spellEnd"/>
      <w:r w:rsidRPr="000D6661">
        <w:rPr>
          <w:rFonts w:ascii="Arial" w:hAnsi="Arial" w:cs="Arial"/>
          <w:sz w:val="22"/>
          <w:szCs w:val="22"/>
        </w:rPr>
        <w:t xml:space="preserve">, S., </w:t>
      </w:r>
      <w:proofErr w:type="spellStart"/>
      <w:r w:rsidRPr="000D6661">
        <w:rPr>
          <w:rFonts w:ascii="Arial" w:hAnsi="Arial" w:cs="Arial"/>
          <w:sz w:val="22"/>
          <w:szCs w:val="22"/>
        </w:rPr>
        <w:t>Ozdemiroglu</w:t>
      </w:r>
      <w:proofErr w:type="spellEnd"/>
      <w:r w:rsidRPr="000D6661">
        <w:rPr>
          <w:rFonts w:ascii="Arial" w:hAnsi="Arial" w:cs="Arial"/>
          <w:sz w:val="22"/>
          <w:szCs w:val="22"/>
        </w:rPr>
        <w:t>, E., Pearce, D.W., Sugden, R., &amp; Swanson, J., 2002.</w:t>
      </w:r>
      <w:r w:rsidRPr="000D6661">
        <w:rPr>
          <w:rFonts w:ascii="Arial" w:hAnsi="Arial" w:cs="Arial"/>
          <w:i/>
          <w:iCs/>
          <w:sz w:val="22"/>
          <w:szCs w:val="22"/>
        </w:rPr>
        <w:t xml:space="preserve"> </w:t>
      </w:r>
      <w:r w:rsidRPr="000D6661">
        <w:rPr>
          <w:rFonts w:ascii="Arial" w:hAnsi="Arial" w:cs="Arial"/>
          <w:iCs/>
          <w:sz w:val="22"/>
          <w:szCs w:val="22"/>
        </w:rPr>
        <w:t>Economic valuation with stated preference techniques: a manual</w:t>
      </w:r>
      <w:r w:rsidRPr="000D6661">
        <w:rPr>
          <w:rFonts w:ascii="Arial" w:hAnsi="Arial" w:cs="Arial"/>
          <w:sz w:val="22"/>
          <w:szCs w:val="22"/>
        </w:rPr>
        <w:t>. Edward Elgar,</w:t>
      </w:r>
    </w:p>
    <w:p w14:paraId="2E48C267" w14:textId="443A96A0" w:rsidR="00F9627C" w:rsidRPr="000D6661" w:rsidRDefault="000542F7">
      <w:pPr>
        <w:spacing w:line="480" w:lineRule="auto"/>
        <w:jc w:val="both"/>
        <w:rPr>
          <w:rFonts w:ascii="Arial" w:hAnsi="Arial" w:cs="Arial"/>
          <w:sz w:val="22"/>
          <w:szCs w:val="22"/>
        </w:rPr>
      </w:pPr>
      <w:r w:rsidRPr="000D6661">
        <w:rPr>
          <w:rFonts w:ascii="Arial" w:hAnsi="Arial" w:cs="Arial"/>
          <w:sz w:val="22"/>
          <w:szCs w:val="22"/>
        </w:rPr>
        <w:t>Cheltenham.</w:t>
      </w:r>
    </w:p>
    <w:p w14:paraId="3856B7B8" w14:textId="77777777" w:rsidR="00F9627C" w:rsidRPr="000D6661" w:rsidRDefault="00F9627C">
      <w:pPr>
        <w:spacing w:line="480" w:lineRule="auto"/>
        <w:jc w:val="both"/>
        <w:rPr>
          <w:rFonts w:ascii="Arial" w:hAnsi="Arial" w:cs="Arial"/>
          <w:sz w:val="22"/>
          <w:szCs w:val="22"/>
        </w:rPr>
      </w:pPr>
    </w:p>
    <w:p w14:paraId="6B8D0CA2" w14:textId="77777777" w:rsidR="00D85EC6" w:rsidRPr="000D6661" w:rsidRDefault="00D85EC6" w:rsidP="00D85EC6">
      <w:pPr>
        <w:spacing w:line="480" w:lineRule="auto"/>
        <w:jc w:val="both"/>
        <w:rPr>
          <w:rFonts w:ascii="Arial" w:hAnsi="Arial" w:cs="Arial"/>
          <w:sz w:val="22"/>
          <w:szCs w:val="22"/>
          <w:lang w:val="en-US"/>
        </w:rPr>
      </w:pPr>
      <w:proofErr w:type="spellStart"/>
      <w:r w:rsidRPr="000D6661">
        <w:rPr>
          <w:rFonts w:ascii="Arial" w:hAnsi="Arial" w:cs="Arial"/>
          <w:sz w:val="22"/>
          <w:szCs w:val="22"/>
        </w:rPr>
        <w:t>Bliem</w:t>
      </w:r>
      <w:proofErr w:type="spellEnd"/>
      <w:r w:rsidRPr="000D6661">
        <w:rPr>
          <w:rFonts w:ascii="Arial" w:hAnsi="Arial" w:cs="Arial"/>
          <w:sz w:val="22"/>
          <w:szCs w:val="22"/>
        </w:rPr>
        <w:t xml:space="preserve">, M., 2009. Economic Valuation of Electrical Service Reliability in Austria – A Choice Experiment Approach. IHSK </w:t>
      </w:r>
      <w:r w:rsidRPr="000D6661">
        <w:rPr>
          <w:rFonts w:ascii="Arial" w:hAnsi="Arial" w:cs="Arial"/>
          <w:iCs/>
          <w:sz w:val="22"/>
          <w:szCs w:val="22"/>
          <w:lang w:val="en-US"/>
        </w:rPr>
        <w:t>Working Paper 01/2009</w:t>
      </w:r>
      <w:r w:rsidRPr="000D6661">
        <w:rPr>
          <w:rFonts w:ascii="Arial" w:hAnsi="Arial" w:cs="Arial"/>
          <w:sz w:val="22"/>
          <w:szCs w:val="22"/>
          <w:lang w:val="en-US"/>
        </w:rPr>
        <w:t xml:space="preserve">, </w:t>
      </w:r>
      <w:r w:rsidRPr="000D6661">
        <w:rPr>
          <w:rFonts w:ascii="Arial" w:hAnsi="Arial" w:cs="Arial"/>
          <w:sz w:val="22"/>
          <w:szCs w:val="22"/>
        </w:rPr>
        <w:t>I</w:t>
      </w:r>
      <w:proofErr w:type="spellStart"/>
      <w:r w:rsidRPr="000D6661">
        <w:rPr>
          <w:rFonts w:ascii="Arial" w:hAnsi="Arial" w:cs="Arial"/>
          <w:iCs/>
          <w:sz w:val="22"/>
          <w:szCs w:val="22"/>
          <w:lang w:val="en-US"/>
        </w:rPr>
        <w:t>nstitute</w:t>
      </w:r>
      <w:proofErr w:type="spellEnd"/>
      <w:r w:rsidRPr="000D6661">
        <w:rPr>
          <w:rFonts w:ascii="Arial" w:hAnsi="Arial" w:cs="Arial"/>
          <w:iCs/>
          <w:sz w:val="22"/>
          <w:szCs w:val="22"/>
          <w:lang w:val="en-US"/>
        </w:rPr>
        <w:t xml:space="preserve"> for Advanced Studies Carinthia, Austria</w:t>
      </w:r>
      <w:r w:rsidRPr="000D6661">
        <w:rPr>
          <w:rFonts w:ascii="Arial" w:hAnsi="Arial" w:cs="Arial"/>
          <w:sz w:val="22"/>
          <w:szCs w:val="22"/>
          <w:lang w:val="en-US"/>
        </w:rPr>
        <w:t>.</w:t>
      </w:r>
    </w:p>
    <w:p w14:paraId="7FA8F4CE" w14:textId="77777777" w:rsidR="009D1059" w:rsidRPr="000D6661" w:rsidRDefault="009D1059">
      <w:pPr>
        <w:spacing w:line="480" w:lineRule="auto"/>
        <w:jc w:val="both"/>
        <w:rPr>
          <w:rFonts w:ascii="Arial" w:hAnsi="Arial" w:cs="Arial"/>
          <w:sz w:val="22"/>
          <w:szCs w:val="22"/>
        </w:rPr>
      </w:pPr>
    </w:p>
    <w:p w14:paraId="6D195147" w14:textId="37452E21" w:rsidR="000542F7" w:rsidRPr="000D6661" w:rsidRDefault="00366DFA">
      <w:pPr>
        <w:spacing w:line="480" w:lineRule="auto"/>
        <w:jc w:val="both"/>
        <w:rPr>
          <w:rFonts w:ascii="Arial" w:hAnsi="Arial" w:cs="Arial"/>
          <w:sz w:val="22"/>
          <w:szCs w:val="22"/>
          <w:lang w:val="en-US"/>
        </w:rPr>
      </w:pPr>
      <w:proofErr w:type="spellStart"/>
      <w:r w:rsidRPr="000D6661">
        <w:rPr>
          <w:rFonts w:ascii="Arial" w:hAnsi="Arial" w:cs="Arial"/>
          <w:sz w:val="22"/>
          <w:szCs w:val="22"/>
          <w:lang w:val="en-US"/>
        </w:rPr>
        <w:t>Bliemer</w:t>
      </w:r>
      <w:proofErr w:type="spellEnd"/>
      <w:r w:rsidRPr="000D6661">
        <w:rPr>
          <w:rFonts w:ascii="Arial" w:hAnsi="Arial" w:cs="Arial"/>
          <w:sz w:val="22"/>
          <w:szCs w:val="22"/>
          <w:lang w:val="en-US"/>
        </w:rPr>
        <w:t>, M.C.J., Rose J.M. 2005.</w:t>
      </w:r>
      <w:r w:rsidR="00F9627C" w:rsidRPr="000D6661">
        <w:rPr>
          <w:rFonts w:ascii="Arial" w:hAnsi="Arial" w:cs="Arial"/>
          <w:sz w:val="22"/>
          <w:szCs w:val="22"/>
          <w:lang w:val="en-US"/>
        </w:rPr>
        <w:t xml:space="preserve"> Efficiency and Sample Size Requirements for Stated Choice Studies. Working paper ITLS-WP-05-08, Institute of Transport and Logistics St</w:t>
      </w:r>
      <w:r w:rsidRPr="000D6661">
        <w:rPr>
          <w:rFonts w:ascii="Arial" w:hAnsi="Arial" w:cs="Arial"/>
          <w:sz w:val="22"/>
          <w:szCs w:val="22"/>
          <w:lang w:val="en-US"/>
        </w:rPr>
        <w:t>udies, The University of Sydney.</w:t>
      </w:r>
    </w:p>
    <w:p w14:paraId="71D2E090" w14:textId="77777777" w:rsidR="00F9627C" w:rsidRPr="000D6661" w:rsidRDefault="00F9627C">
      <w:pPr>
        <w:spacing w:line="480" w:lineRule="auto"/>
        <w:jc w:val="both"/>
        <w:rPr>
          <w:rFonts w:ascii="Arial" w:hAnsi="Arial" w:cs="Arial"/>
          <w:sz w:val="22"/>
          <w:szCs w:val="22"/>
        </w:rPr>
      </w:pPr>
    </w:p>
    <w:p w14:paraId="3DB457DE" w14:textId="7BC58B5A" w:rsidR="000542F7" w:rsidRPr="000D6661" w:rsidRDefault="001A0E05">
      <w:pPr>
        <w:spacing w:line="480" w:lineRule="auto"/>
        <w:jc w:val="both"/>
        <w:rPr>
          <w:rFonts w:ascii="Arial" w:hAnsi="Arial" w:cs="Arial"/>
          <w:sz w:val="22"/>
          <w:szCs w:val="22"/>
        </w:rPr>
      </w:pPr>
      <w:proofErr w:type="spellStart"/>
      <w:r w:rsidRPr="000D6661">
        <w:rPr>
          <w:rFonts w:ascii="Arial" w:hAnsi="Arial" w:cs="Arial"/>
          <w:sz w:val="22"/>
          <w:szCs w:val="22"/>
        </w:rPr>
        <w:t>Bliemer</w:t>
      </w:r>
      <w:proofErr w:type="spellEnd"/>
      <w:r w:rsidRPr="000D6661">
        <w:rPr>
          <w:rFonts w:ascii="Arial" w:hAnsi="Arial" w:cs="Arial"/>
          <w:sz w:val="22"/>
          <w:szCs w:val="22"/>
        </w:rPr>
        <w:t>, M., Rose, J.M., 2013. Confidence intervals of willingness-to-pay for random coefficient logit models. Transp. Res. Part B 58, 199-214.</w:t>
      </w:r>
    </w:p>
    <w:p w14:paraId="712DEB7C" w14:textId="77777777" w:rsidR="00BB5CD5" w:rsidRPr="000D6661" w:rsidRDefault="00BB5CD5">
      <w:pPr>
        <w:pStyle w:val="PlainText"/>
        <w:spacing w:line="480" w:lineRule="auto"/>
        <w:jc w:val="both"/>
        <w:rPr>
          <w:rFonts w:ascii="Arial" w:hAnsi="Arial" w:cs="Arial"/>
          <w:szCs w:val="22"/>
        </w:rPr>
      </w:pPr>
    </w:p>
    <w:p w14:paraId="34CC4619" w14:textId="40E9AA5A" w:rsidR="00BB5CD5" w:rsidRPr="000D6661" w:rsidRDefault="000542F7">
      <w:pPr>
        <w:pStyle w:val="PlainText"/>
        <w:spacing w:line="480" w:lineRule="auto"/>
        <w:jc w:val="both"/>
        <w:rPr>
          <w:rFonts w:ascii="Arial" w:hAnsi="Arial" w:cs="Arial"/>
          <w:szCs w:val="22"/>
        </w:rPr>
      </w:pPr>
      <w:proofErr w:type="spellStart"/>
      <w:r w:rsidRPr="000D6661">
        <w:rPr>
          <w:rFonts w:ascii="Arial" w:hAnsi="Arial" w:cs="Arial"/>
          <w:szCs w:val="22"/>
        </w:rPr>
        <w:t>Böske</w:t>
      </w:r>
      <w:proofErr w:type="spellEnd"/>
      <w:r w:rsidRPr="000D6661">
        <w:rPr>
          <w:rFonts w:ascii="Arial" w:hAnsi="Arial" w:cs="Arial"/>
          <w:szCs w:val="22"/>
        </w:rPr>
        <w:t xml:space="preserve">, J., </w:t>
      </w:r>
      <w:proofErr w:type="spellStart"/>
      <w:r w:rsidRPr="000D6661">
        <w:rPr>
          <w:rFonts w:ascii="Arial" w:hAnsi="Arial" w:cs="Arial"/>
          <w:szCs w:val="22"/>
        </w:rPr>
        <w:t>Pfaffenberbger</w:t>
      </w:r>
      <w:proofErr w:type="spellEnd"/>
      <w:r w:rsidRPr="000D6661">
        <w:rPr>
          <w:rFonts w:ascii="Arial" w:hAnsi="Arial" w:cs="Arial"/>
          <w:szCs w:val="22"/>
        </w:rPr>
        <w:t xml:space="preserve">, W., </w:t>
      </w:r>
      <w:proofErr w:type="spellStart"/>
      <w:r w:rsidRPr="000D6661">
        <w:rPr>
          <w:rFonts w:ascii="Arial" w:hAnsi="Arial" w:cs="Arial"/>
          <w:szCs w:val="22"/>
        </w:rPr>
        <w:t>Ströbele</w:t>
      </w:r>
      <w:proofErr w:type="spellEnd"/>
      <w:r w:rsidRPr="000D6661">
        <w:rPr>
          <w:rFonts w:ascii="Arial" w:hAnsi="Arial" w:cs="Arial"/>
          <w:szCs w:val="22"/>
        </w:rPr>
        <w:t xml:space="preserve">, W. (Eds.), 2007. </w:t>
      </w:r>
      <w:proofErr w:type="spellStart"/>
      <w:r w:rsidRPr="000D6661">
        <w:rPr>
          <w:rFonts w:ascii="Arial" w:hAnsi="Arial" w:cs="Arial"/>
          <w:szCs w:val="22"/>
        </w:rPr>
        <w:t>Zur</w:t>
      </w:r>
      <w:proofErr w:type="spellEnd"/>
      <w:r w:rsidRPr="000D6661">
        <w:rPr>
          <w:rFonts w:ascii="Arial" w:hAnsi="Arial" w:cs="Arial"/>
          <w:szCs w:val="22"/>
        </w:rPr>
        <w:t xml:space="preserve"> </w:t>
      </w:r>
      <w:proofErr w:type="spellStart"/>
      <w:r w:rsidRPr="000D6661">
        <w:rPr>
          <w:rFonts w:ascii="Arial" w:hAnsi="Arial" w:cs="Arial"/>
          <w:szCs w:val="22"/>
        </w:rPr>
        <w:t>Ökonomie</w:t>
      </w:r>
      <w:proofErr w:type="spellEnd"/>
      <w:r w:rsidRPr="000D6661">
        <w:rPr>
          <w:rFonts w:ascii="Arial" w:hAnsi="Arial" w:cs="Arial"/>
          <w:szCs w:val="22"/>
        </w:rPr>
        <w:t xml:space="preserve"> der </w:t>
      </w:r>
      <w:proofErr w:type="spellStart"/>
      <w:r w:rsidRPr="000D6661">
        <w:rPr>
          <w:rFonts w:ascii="Arial" w:hAnsi="Arial" w:cs="Arial"/>
          <w:szCs w:val="22"/>
        </w:rPr>
        <w:t>Versorgungssicherheit</w:t>
      </w:r>
      <w:proofErr w:type="spellEnd"/>
      <w:r w:rsidRPr="000D6661">
        <w:rPr>
          <w:rFonts w:ascii="Arial" w:hAnsi="Arial" w:cs="Arial"/>
          <w:szCs w:val="22"/>
        </w:rPr>
        <w:t xml:space="preserve"> in der </w:t>
      </w:r>
      <w:proofErr w:type="spellStart"/>
      <w:r w:rsidRPr="000D6661">
        <w:rPr>
          <w:rFonts w:ascii="Arial" w:hAnsi="Arial" w:cs="Arial"/>
          <w:szCs w:val="22"/>
        </w:rPr>
        <w:t>Energiewirtschaft</w:t>
      </w:r>
      <w:proofErr w:type="spellEnd"/>
      <w:r w:rsidRPr="000D6661">
        <w:rPr>
          <w:rFonts w:ascii="Arial" w:hAnsi="Arial" w:cs="Arial"/>
          <w:szCs w:val="22"/>
        </w:rPr>
        <w:t xml:space="preserve">. Lit </w:t>
      </w:r>
      <w:proofErr w:type="spellStart"/>
      <w:r w:rsidRPr="000D6661">
        <w:rPr>
          <w:rFonts w:ascii="Arial" w:hAnsi="Arial" w:cs="Arial"/>
          <w:szCs w:val="22"/>
        </w:rPr>
        <w:t>Verlag</w:t>
      </w:r>
      <w:proofErr w:type="spellEnd"/>
      <w:r w:rsidRPr="000D6661">
        <w:rPr>
          <w:rFonts w:ascii="Arial" w:hAnsi="Arial" w:cs="Arial"/>
          <w:szCs w:val="22"/>
        </w:rPr>
        <w:t xml:space="preserve">, </w:t>
      </w:r>
      <w:proofErr w:type="spellStart"/>
      <w:r w:rsidRPr="000D6661">
        <w:rPr>
          <w:rFonts w:ascii="Arial" w:hAnsi="Arial" w:cs="Arial"/>
          <w:szCs w:val="22"/>
        </w:rPr>
        <w:t>Münster</w:t>
      </w:r>
      <w:proofErr w:type="spellEnd"/>
      <w:r w:rsidRPr="000D6661">
        <w:rPr>
          <w:rFonts w:ascii="Arial" w:hAnsi="Arial" w:cs="Arial"/>
          <w:szCs w:val="22"/>
        </w:rPr>
        <w:t xml:space="preserve">. </w:t>
      </w:r>
    </w:p>
    <w:p w14:paraId="1BA9EC19" w14:textId="77777777" w:rsidR="00BB5CD5" w:rsidRPr="000D6661" w:rsidRDefault="00BB5CD5">
      <w:pPr>
        <w:pStyle w:val="PlainText"/>
        <w:spacing w:line="480" w:lineRule="auto"/>
        <w:jc w:val="both"/>
        <w:rPr>
          <w:rFonts w:ascii="Arial" w:hAnsi="Arial" w:cs="Arial"/>
          <w:szCs w:val="22"/>
        </w:rPr>
      </w:pPr>
    </w:p>
    <w:p w14:paraId="2A535925" w14:textId="77777777" w:rsidR="00555EFB" w:rsidRPr="000D6661" w:rsidRDefault="000542F7">
      <w:pPr>
        <w:spacing w:line="480" w:lineRule="auto"/>
        <w:jc w:val="both"/>
        <w:rPr>
          <w:rFonts w:ascii="Arial" w:hAnsi="Arial" w:cs="Arial"/>
          <w:sz w:val="22"/>
          <w:szCs w:val="22"/>
        </w:rPr>
      </w:pPr>
      <w:proofErr w:type="spellStart"/>
      <w:r w:rsidRPr="000D6661">
        <w:rPr>
          <w:rFonts w:ascii="Arial" w:hAnsi="Arial" w:cs="Arial"/>
          <w:sz w:val="22"/>
          <w:szCs w:val="22"/>
        </w:rPr>
        <w:lastRenderedPageBreak/>
        <w:t>Carlsson</w:t>
      </w:r>
      <w:proofErr w:type="spellEnd"/>
      <w:r w:rsidRPr="000D6661">
        <w:rPr>
          <w:rFonts w:ascii="Arial" w:hAnsi="Arial" w:cs="Arial"/>
          <w:sz w:val="22"/>
          <w:szCs w:val="22"/>
        </w:rPr>
        <w:t>, F., Martinsson, P., 2008. Does it matter when a power outage occurs? A choice experiment study on willingness to pay to avoid power outages. Energy Econ. 30, 1232–1245.</w:t>
      </w:r>
    </w:p>
    <w:p w14:paraId="54B9A70C" w14:textId="77777777" w:rsidR="00555EFB" w:rsidRPr="000D6661" w:rsidRDefault="00555EFB">
      <w:pPr>
        <w:spacing w:line="480" w:lineRule="auto"/>
        <w:jc w:val="both"/>
        <w:rPr>
          <w:rFonts w:ascii="Arial" w:hAnsi="Arial" w:cs="Arial"/>
          <w:sz w:val="22"/>
          <w:szCs w:val="22"/>
        </w:rPr>
      </w:pPr>
    </w:p>
    <w:p w14:paraId="3F9D20F8" w14:textId="77777777" w:rsidR="000542F7" w:rsidRPr="000D6661" w:rsidRDefault="000542F7">
      <w:pPr>
        <w:spacing w:line="480" w:lineRule="auto"/>
        <w:jc w:val="both"/>
        <w:rPr>
          <w:rFonts w:ascii="Arial" w:hAnsi="Arial" w:cs="Arial"/>
          <w:sz w:val="22"/>
          <w:szCs w:val="22"/>
        </w:rPr>
      </w:pPr>
      <w:proofErr w:type="spellStart"/>
      <w:r w:rsidRPr="000D6661">
        <w:rPr>
          <w:rFonts w:ascii="Arial" w:hAnsi="Arial" w:cs="Arial"/>
          <w:sz w:val="22"/>
          <w:szCs w:val="22"/>
        </w:rPr>
        <w:t>ChoiceMetrics</w:t>
      </w:r>
      <w:proofErr w:type="spellEnd"/>
      <w:r w:rsidRPr="000D6661">
        <w:rPr>
          <w:rFonts w:ascii="Arial" w:hAnsi="Arial" w:cs="Arial"/>
          <w:sz w:val="22"/>
          <w:szCs w:val="22"/>
        </w:rPr>
        <w:t xml:space="preserve">, 2010. </w:t>
      </w:r>
      <w:proofErr w:type="spellStart"/>
      <w:r w:rsidRPr="000D6661">
        <w:rPr>
          <w:rFonts w:ascii="Arial" w:hAnsi="Arial" w:cs="Arial"/>
          <w:sz w:val="22"/>
          <w:szCs w:val="22"/>
        </w:rPr>
        <w:t>Ngene</w:t>
      </w:r>
      <w:proofErr w:type="spellEnd"/>
      <w:r w:rsidRPr="000D6661">
        <w:rPr>
          <w:rFonts w:ascii="Arial" w:hAnsi="Arial" w:cs="Arial"/>
          <w:sz w:val="22"/>
          <w:szCs w:val="22"/>
        </w:rPr>
        <w:t xml:space="preserve"> 1.0.2 User Manual and Reference Guide: The Cutting Edge in Experimental Design. </w:t>
      </w:r>
      <w:proofErr w:type="spellStart"/>
      <w:r w:rsidRPr="000D6661">
        <w:rPr>
          <w:rFonts w:ascii="Arial" w:hAnsi="Arial" w:cs="Arial"/>
          <w:sz w:val="22"/>
          <w:szCs w:val="22"/>
        </w:rPr>
        <w:t>ChoiceMetrics</w:t>
      </w:r>
      <w:proofErr w:type="spellEnd"/>
      <w:r w:rsidRPr="000D6661">
        <w:rPr>
          <w:rFonts w:ascii="Arial" w:hAnsi="Arial" w:cs="Arial"/>
          <w:sz w:val="22"/>
          <w:szCs w:val="22"/>
        </w:rPr>
        <w:t xml:space="preserve">. Sydney. </w:t>
      </w:r>
    </w:p>
    <w:p w14:paraId="0A069746" w14:textId="77777777" w:rsidR="000542F7" w:rsidRPr="000D6661" w:rsidRDefault="000542F7">
      <w:pPr>
        <w:spacing w:line="480" w:lineRule="auto"/>
        <w:jc w:val="both"/>
        <w:rPr>
          <w:rFonts w:ascii="Arial" w:hAnsi="Arial" w:cs="Arial"/>
          <w:sz w:val="22"/>
          <w:szCs w:val="22"/>
        </w:rPr>
      </w:pPr>
    </w:p>
    <w:p w14:paraId="56853B9C" w14:textId="77777777" w:rsidR="009208E5" w:rsidRPr="000D6661" w:rsidRDefault="009208E5" w:rsidP="009208E5">
      <w:pPr>
        <w:spacing w:line="480" w:lineRule="auto"/>
        <w:jc w:val="both"/>
        <w:rPr>
          <w:rStyle w:val="Hyperlink"/>
          <w:rFonts w:ascii="Arial" w:hAnsi="Arial" w:cs="Arial"/>
          <w:color w:val="auto"/>
          <w:sz w:val="22"/>
          <w:szCs w:val="22"/>
        </w:rPr>
      </w:pPr>
      <w:r w:rsidRPr="000D6661">
        <w:rPr>
          <w:rStyle w:val="Hyperlink"/>
          <w:rFonts w:ascii="Arial" w:hAnsi="Arial" w:cs="Arial"/>
          <w:color w:val="auto"/>
          <w:sz w:val="22"/>
          <w:szCs w:val="22"/>
        </w:rPr>
        <w:t xml:space="preserve">Cohen JJ, </w:t>
      </w:r>
      <w:proofErr w:type="spellStart"/>
      <w:r w:rsidRPr="000D6661">
        <w:rPr>
          <w:rStyle w:val="Hyperlink"/>
          <w:rFonts w:ascii="Arial" w:hAnsi="Arial" w:cs="Arial"/>
          <w:color w:val="auto"/>
          <w:sz w:val="22"/>
          <w:szCs w:val="22"/>
        </w:rPr>
        <w:t>Moeltner</w:t>
      </w:r>
      <w:proofErr w:type="spellEnd"/>
      <w:r w:rsidRPr="000D6661">
        <w:rPr>
          <w:rStyle w:val="Hyperlink"/>
          <w:rFonts w:ascii="Arial" w:hAnsi="Arial" w:cs="Arial"/>
          <w:color w:val="auto"/>
          <w:sz w:val="22"/>
          <w:szCs w:val="22"/>
        </w:rPr>
        <w:t xml:space="preserve"> K, </w:t>
      </w:r>
      <w:proofErr w:type="spellStart"/>
      <w:r w:rsidRPr="000D6661">
        <w:rPr>
          <w:rStyle w:val="Hyperlink"/>
          <w:rFonts w:ascii="Arial" w:hAnsi="Arial" w:cs="Arial"/>
          <w:color w:val="auto"/>
          <w:sz w:val="22"/>
          <w:szCs w:val="22"/>
        </w:rPr>
        <w:t>Reichl</w:t>
      </w:r>
      <w:proofErr w:type="spellEnd"/>
      <w:r w:rsidRPr="000D6661">
        <w:rPr>
          <w:rStyle w:val="Hyperlink"/>
          <w:rFonts w:ascii="Arial" w:hAnsi="Arial" w:cs="Arial"/>
          <w:color w:val="auto"/>
          <w:sz w:val="22"/>
          <w:szCs w:val="22"/>
        </w:rPr>
        <w:t xml:space="preserve"> J, </w:t>
      </w:r>
      <w:proofErr w:type="spellStart"/>
      <w:r w:rsidRPr="000D6661">
        <w:rPr>
          <w:rStyle w:val="Hyperlink"/>
          <w:rFonts w:ascii="Arial" w:hAnsi="Arial" w:cs="Arial"/>
          <w:color w:val="auto"/>
          <w:sz w:val="22"/>
          <w:szCs w:val="22"/>
        </w:rPr>
        <w:t>Schmidthaler</w:t>
      </w:r>
      <w:proofErr w:type="spellEnd"/>
      <w:r w:rsidRPr="000D6661">
        <w:rPr>
          <w:rStyle w:val="Hyperlink"/>
          <w:rFonts w:ascii="Arial" w:hAnsi="Arial" w:cs="Arial"/>
          <w:color w:val="auto"/>
          <w:sz w:val="22"/>
          <w:szCs w:val="22"/>
        </w:rPr>
        <w:t xml:space="preserve"> M. Linking the value of energy reliability to the acceptance of energy infrastructure: Evidence from the EU. </w:t>
      </w:r>
      <w:proofErr w:type="spellStart"/>
      <w:r w:rsidRPr="000D6661">
        <w:rPr>
          <w:rStyle w:val="Hyperlink"/>
          <w:rFonts w:ascii="Arial" w:hAnsi="Arial" w:cs="Arial"/>
          <w:color w:val="auto"/>
          <w:sz w:val="22"/>
          <w:szCs w:val="22"/>
        </w:rPr>
        <w:t>Resour</w:t>
      </w:r>
      <w:proofErr w:type="spellEnd"/>
      <w:r w:rsidRPr="000D6661">
        <w:rPr>
          <w:rStyle w:val="Hyperlink"/>
          <w:rFonts w:ascii="Arial" w:hAnsi="Arial" w:cs="Arial"/>
          <w:color w:val="auto"/>
          <w:sz w:val="22"/>
          <w:szCs w:val="22"/>
        </w:rPr>
        <w:t xml:space="preserve"> Energy Econ 2016;45:124-43.</w:t>
      </w:r>
    </w:p>
    <w:p w14:paraId="7533926C" w14:textId="77777777" w:rsidR="009208E5" w:rsidRPr="000D6661" w:rsidRDefault="009208E5">
      <w:pPr>
        <w:spacing w:line="480" w:lineRule="auto"/>
        <w:jc w:val="both"/>
        <w:rPr>
          <w:rFonts w:ascii="Arial" w:hAnsi="Arial" w:cs="Arial"/>
          <w:sz w:val="22"/>
          <w:szCs w:val="22"/>
        </w:rPr>
      </w:pPr>
    </w:p>
    <w:p w14:paraId="20AC5A11" w14:textId="34FE0ECA" w:rsidR="00867B18" w:rsidRPr="000D6661" w:rsidRDefault="000542F7">
      <w:pPr>
        <w:spacing w:line="480" w:lineRule="auto"/>
        <w:jc w:val="both"/>
        <w:rPr>
          <w:rFonts w:ascii="Arial" w:hAnsi="Arial" w:cs="Arial"/>
          <w:sz w:val="22"/>
          <w:szCs w:val="22"/>
        </w:rPr>
      </w:pPr>
      <w:r w:rsidRPr="000D6661">
        <w:rPr>
          <w:rFonts w:ascii="Arial" w:hAnsi="Arial" w:cs="Arial"/>
          <w:sz w:val="22"/>
          <w:szCs w:val="22"/>
        </w:rPr>
        <w:t xml:space="preserve">De </w:t>
      </w:r>
      <w:proofErr w:type="spellStart"/>
      <w:r w:rsidRPr="000D6661">
        <w:rPr>
          <w:rFonts w:ascii="Arial" w:hAnsi="Arial" w:cs="Arial"/>
          <w:sz w:val="22"/>
          <w:szCs w:val="22"/>
        </w:rPr>
        <w:t>Nooij</w:t>
      </w:r>
      <w:proofErr w:type="spellEnd"/>
      <w:r w:rsidRPr="000D6661">
        <w:rPr>
          <w:rFonts w:ascii="Arial" w:hAnsi="Arial" w:cs="Arial"/>
          <w:sz w:val="22"/>
          <w:szCs w:val="22"/>
        </w:rPr>
        <w:t xml:space="preserve">, M., Koopmans, C., </w:t>
      </w:r>
      <w:proofErr w:type="spellStart"/>
      <w:r w:rsidRPr="000D6661">
        <w:rPr>
          <w:rFonts w:ascii="Arial" w:hAnsi="Arial" w:cs="Arial"/>
          <w:sz w:val="22"/>
          <w:szCs w:val="22"/>
        </w:rPr>
        <w:t>Bijvoet</w:t>
      </w:r>
      <w:proofErr w:type="spellEnd"/>
      <w:r w:rsidRPr="000D6661">
        <w:rPr>
          <w:rFonts w:ascii="Arial" w:hAnsi="Arial" w:cs="Arial"/>
          <w:sz w:val="22"/>
          <w:szCs w:val="22"/>
        </w:rPr>
        <w:t>, C., 2007. The value of supply security: The costs of power interruptions: Economic input for damage reduction and investment in networks. Energy Econ. 29,277-295.</w:t>
      </w:r>
    </w:p>
    <w:p w14:paraId="01DCDCBC" w14:textId="77777777" w:rsidR="00867B18" w:rsidRPr="000D6661" w:rsidRDefault="00867B18" w:rsidP="000C47C7">
      <w:pPr>
        <w:spacing w:before="100" w:beforeAutospacing="1" w:after="100" w:afterAutospacing="1" w:line="480" w:lineRule="auto"/>
        <w:jc w:val="both"/>
        <w:rPr>
          <w:rFonts w:ascii="Arial" w:hAnsi="Arial" w:cs="Arial"/>
          <w:sz w:val="22"/>
          <w:szCs w:val="22"/>
        </w:rPr>
      </w:pPr>
      <w:r w:rsidRPr="000D6661">
        <w:rPr>
          <w:rFonts w:ascii="Arial" w:hAnsi="Arial" w:cs="Arial"/>
          <w:sz w:val="22"/>
          <w:szCs w:val="22"/>
        </w:rPr>
        <w:t xml:space="preserve">de </w:t>
      </w:r>
      <w:proofErr w:type="spellStart"/>
      <w:r w:rsidRPr="000D6661">
        <w:rPr>
          <w:rFonts w:ascii="Arial" w:hAnsi="Arial" w:cs="Arial"/>
          <w:sz w:val="22"/>
          <w:szCs w:val="22"/>
        </w:rPr>
        <w:t>Nooij</w:t>
      </w:r>
      <w:proofErr w:type="spellEnd"/>
      <w:r w:rsidRPr="000D6661">
        <w:rPr>
          <w:rFonts w:ascii="Arial" w:hAnsi="Arial" w:cs="Arial"/>
          <w:sz w:val="22"/>
          <w:szCs w:val="22"/>
        </w:rPr>
        <w:t xml:space="preserve">, M., </w:t>
      </w:r>
      <w:proofErr w:type="spellStart"/>
      <w:r w:rsidRPr="000D6661">
        <w:rPr>
          <w:rFonts w:ascii="Arial" w:hAnsi="Arial" w:cs="Arial"/>
          <w:sz w:val="22"/>
          <w:szCs w:val="22"/>
        </w:rPr>
        <w:t>Lieshout</w:t>
      </w:r>
      <w:proofErr w:type="spellEnd"/>
      <w:r w:rsidRPr="000D6661">
        <w:rPr>
          <w:rFonts w:ascii="Arial" w:hAnsi="Arial" w:cs="Arial"/>
          <w:sz w:val="22"/>
          <w:szCs w:val="22"/>
        </w:rPr>
        <w:t xml:space="preserve">, R., Koopmans, C., 2009. Optimal blackouts: empirical results on reducing the social cost of electricity outages through efficient regional rationing. Energy Economics 31, 342–347. </w:t>
      </w:r>
    </w:p>
    <w:p w14:paraId="5CFD3500" w14:textId="77777777" w:rsidR="000542F7" w:rsidRPr="000D6661" w:rsidRDefault="000542F7" w:rsidP="000C47C7">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DECC, 2015. </w:t>
      </w:r>
      <w:r w:rsidRPr="000D6661">
        <w:rPr>
          <w:rFonts w:ascii="Arial" w:hAnsi="Arial" w:cs="Arial"/>
          <w:sz w:val="22"/>
          <w:szCs w:val="22"/>
          <w:lang w:val="en-US"/>
        </w:rPr>
        <w:t xml:space="preserve">Energy Consumption in the UK (2015). Department of Energy and Climate change, London. </w:t>
      </w:r>
    </w:p>
    <w:p w14:paraId="5F9310CE" w14:textId="77777777" w:rsidR="000C47C7" w:rsidRPr="000D6661" w:rsidRDefault="000C47C7" w:rsidP="000C47C7">
      <w:pPr>
        <w:widowControl w:val="0"/>
        <w:autoSpaceDE w:val="0"/>
        <w:autoSpaceDN w:val="0"/>
        <w:adjustRightInd w:val="0"/>
        <w:spacing w:line="480" w:lineRule="auto"/>
        <w:jc w:val="both"/>
        <w:rPr>
          <w:rFonts w:ascii="Arial" w:hAnsi="Arial" w:cs="Arial"/>
          <w:sz w:val="22"/>
          <w:szCs w:val="22"/>
        </w:rPr>
      </w:pPr>
    </w:p>
    <w:p w14:paraId="3FF24AA3" w14:textId="5B68E570" w:rsidR="00A23E04" w:rsidRPr="000D6661" w:rsidRDefault="00A23E04" w:rsidP="000C47C7">
      <w:pPr>
        <w:widowControl w:val="0"/>
        <w:autoSpaceDE w:val="0"/>
        <w:autoSpaceDN w:val="0"/>
        <w:adjustRightInd w:val="0"/>
        <w:spacing w:line="480" w:lineRule="auto"/>
        <w:jc w:val="both"/>
        <w:rPr>
          <w:rStyle w:val="Hyperlink"/>
          <w:rFonts w:ascii="Arial" w:hAnsi="Arial" w:cs="Arial"/>
          <w:color w:val="auto"/>
          <w:sz w:val="22"/>
          <w:szCs w:val="22"/>
        </w:rPr>
      </w:pPr>
      <w:r w:rsidRPr="000D6661">
        <w:rPr>
          <w:rFonts w:ascii="Arial" w:hAnsi="Arial" w:cs="Arial"/>
          <w:sz w:val="22"/>
          <w:szCs w:val="22"/>
        </w:rPr>
        <w:t xml:space="preserve">Department of Communities and Local Government, 2010. English indices of deprivation 2010. </w:t>
      </w:r>
      <w:hyperlink r:id="rId12" w:history="1">
        <w:r w:rsidRPr="000D6661">
          <w:rPr>
            <w:rStyle w:val="Hyperlink"/>
            <w:rFonts w:ascii="Arial" w:hAnsi="Arial" w:cs="Arial"/>
            <w:color w:val="auto"/>
            <w:sz w:val="22"/>
            <w:szCs w:val="22"/>
          </w:rPr>
          <w:t>https://www.gov.uk/government/uploads/system/uploads/attachmentdata/file/6871/1871208.pdf</w:t>
        </w:r>
      </w:hyperlink>
    </w:p>
    <w:p w14:paraId="00DA00B6" w14:textId="77777777" w:rsidR="00A23E04" w:rsidRPr="000D6661" w:rsidRDefault="00A23E04" w:rsidP="002F12B7">
      <w:pPr>
        <w:widowControl w:val="0"/>
        <w:autoSpaceDE w:val="0"/>
        <w:autoSpaceDN w:val="0"/>
        <w:adjustRightInd w:val="0"/>
        <w:spacing w:line="480" w:lineRule="auto"/>
        <w:jc w:val="both"/>
        <w:rPr>
          <w:rFonts w:ascii="Arial" w:hAnsi="Arial" w:cs="Arial"/>
          <w:sz w:val="22"/>
          <w:szCs w:val="22"/>
        </w:rPr>
      </w:pPr>
    </w:p>
    <w:p w14:paraId="55D51214" w14:textId="77777777" w:rsidR="000542F7" w:rsidRPr="000D6661" w:rsidRDefault="000542F7" w:rsidP="009749D9">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Fleming, C., Bowden, M., 2009. Web-based surveys as an alternative to traditional </w:t>
      </w:r>
      <w:r w:rsidRPr="000D6661">
        <w:rPr>
          <w:rFonts w:ascii="Arial" w:hAnsi="Arial" w:cs="Arial"/>
          <w:sz w:val="22"/>
          <w:szCs w:val="22"/>
        </w:rPr>
        <w:lastRenderedPageBreak/>
        <w:t xml:space="preserve">mail methods. J. Environ. </w:t>
      </w:r>
      <w:proofErr w:type="spellStart"/>
      <w:r w:rsidRPr="000D6661">
        <w:rPr>
          <w:rFonts w:ascii="Arial" w:hAnsi="Arial" w:cs="Arial"/>
          <w:sz w:val="22"/>
          <w:szCs w:val="22"/>
        </w:rPr>
        <w:t>Manag</w:t>
      </w:r>
      <w:proofErr w:type="spellEnd"/>
      <w:r w:rsidRPr="000D6661">
        <w:rPr>
          <w:rFonts w:ascii="Arial" w:hAnsi="Arial" w:cs="Arial"/>
          <w:sz w:val="22"/>
          <w:szCs w:val="22"/>
        </w:rPr>
        <w:t>. 90, 284-292.</w:t>
      </w:r>
    </w:p>
    <w:p w14:paraId="6A23608E" w14:textId="77777777" w:rsidR="000542F7" w:rsidRPr="000D6661" w:rsidRDefault="000542F7">
      <w:pPr>
        <w:widowControl w:val="0"/>
        <w:autoSpaceDE w:val="0"/>
        <w:autoSpaceDN w:val="0"/>
        <w:adjustRightInd w:val="0"/>
        <w:spacing w:line="480" w:lineRule="auto"/>
        <w:jc w:val="both"/>
        <w:rPr>
          <w:rFonts w:ascii="Arial" w:hAnsi="Arial" w:cs="Arial"/>
          <w:sz w:val="22"/>
          <w:szCs w:val="22"/>
        </w:rPr>
      </w:pPr>
    </w:p>
    <w:p w14:paraId="62D7AC3C" w14:textId="77777777" w:rsidR="000542F7" w:rsidRPr="000D6661" w:rsidRDefault="000542F7">
      <w:pPr>
        <w:spacing w:line="480" w:lineRule="auto"/>
        <w:jc w:val="both"/>
        <w:rPr>
          <w:rFonts w:ascii="Arial" w:hAnsi="Arial" w:cs="Arial"/>
          <w:sz w:val="22"/>
          <w:szCs w:val="22"/>
          <w:lang w:val="en-US"/>
        </w:rPr>
      </w:pPr>
      <w:proofErr w:type="spellStart"/>
      <w:r w:rsidRPr="000D6661">
        <w:rPr>
          <w:rFonts w:ascii="Arial" w:hAnsi="Arial" w:cs="Arial"/>
          <w:sz w:val="22"/>
          <w:szCs w:val="22"/>
          <w:lang w:val="en-US"/>
        </w:rPr>
        <w:t>Giergiczny</w:t>
      </w:r>
      <w:proofErr w:type="spellEnd"/>
      <w:r w:rsidRPr="000D6661">
        <w:rPr>
          <w:rFonts w:ascii="Arial" w:hAnsi="Arial" w:cs="Arial"/>
          <w:sz w:val="22"/>
          <w:szCs w:val="22"/>
          <w:lang w:val="en-US"/>
        </w:rPr>
        <w:t xml:space="preserve">, M., </w:t>
      </w:r>
      <w:proofErr w:type="spellStart"/>
      <w:r w:rsidRPr="000D6661">
        <w:rPr>
          <w:rFonts w:ascii="Arial" w:hAnsi="Arial" w:cs="Arial"/>
          <w:sz w:val="22"/>
          <w:szCs w:val="22"/>
          <w:lang w:val="en-US"/>
        </w:rPr>
        <w:t>Valasiuk</w:t>
      </w:r>
      <w:proofErr w:type="spellEnd"/>
      <w:r w:rsidRPr="000D6661">
        <w:rPr>
          <w:rFonts w:ascii="Arial" w:hAnsi="Arial" w:cs="Arial"/>
          <w:sz w:val="22"/>
          <w:szCs w:val="22"/>
          <w:lang w:val="en-US"/>
        </w:rPr>
        <w:t xml:space="preserve">, S., </w:t>
      </w:r>
      <w:proofErr w:type="spellStart"/>
      <w:r w:rsidRPr="000D6661">
        <w:rPr>
          <w:rFonts w:ascii="Arial" w:hAnsi="Arial" w:cs="Arial"/>
          <w:sz w:val="22"/>
          <w:szCs w:val="22"/>
          <w:lang w:val="en-US"/>
        </w:rPr>
        <w:t>Czajkowski</w:t>
      </w:r>
      <w:proofErr w:type="spellEnd"/>
      <w:r w:rsidRPr="000D6661">
        <w:rPr>
          <w:rFonts w:ascii="Arial" w:hAnsi="Arial" w:cs="Arial"/>
          <w:sz w:val="22"/>
          <w:szCs w:val="22"/>
          <w:lang w:val="en-US"/>
        </w:rPr>
        <w:t xml:space="preserve">, M., De Salvo, M., </w:t>
      </w:r>
      <w:proofErr w:type="spellStart"/>
      <w:r w:rsidRPr="000D6661">
        <w:rPr>
          <w:rFonts w:ascii="Arial" w:hAnsi="Arial" w:cs="Arial"/>
          <w:sz w:val="22"/>
          <w:szCs w:val="22"/>
          <w:lang w:val="en-US"/>
        </w:rPr>
        <w:t>Signorello</w:t>
      </w:r>
      <w:proofErr w:type="spellEnd"/>
      <w:r w:rsidRPr="000D6661">
        <w:rPr>
          <w:rFonts w:ascii="Arial" w:hAnsi="Arial" w:cs="Arial"/>
          <w:sz w:val="22"/>
          <w:szCs w:val="22"/>
          <w:lang w:val="en-US"/>
        </w:rPr>
        <w:t xml:space="preserve">, G., 2012. Including cost income ratio into utility function as a way of dealing with ‘exploding’ implicit prices in mixed logit models. </w:t>
      </w:r>
      <w:r w:rsidRPr="000D6661">
        <w:rPr>
          <w:rFonts w:ascii="Arial" w:hAnsi="Arial" w:cs="Arial"/>
          <w:iCs/>
          <w:sz w:val="22"/>
          <w:szCs w:val="22"/>
          <w:lang w:val="en-US"/>
        </w:rPr>
        <w:t>J. For. Econ.</w:t>
      </w:r>
      <w:r w:rsidRPr="000D6661">
        <w:rPr>
          <w:rFonts w:ascii="Arial" w:hAnsi="Arial" w:cs="Arial"/>
          <w:sz w:val="22"/>
          <w:szCs w:val="22"/>
          <w:lang w:val="en-US"/>
        </w:rPr>
        <w:t xml:space="preserve"> </w:t>
      </w:r>
      <w:r w:rsidRPr="000D6661">
        <w:rPr>
          <w:rFonts w:ascii="Arial" w:hAnsi="Arial" w:cs="Arial"/>
          <w:iCs/>
          <w:sz w:val="22"/>
          <w:szCs w:val="22"/>
          <w:lang w:val="en-US"/>
        </w:rPr>
        <w:t>18</w:t>
      </w:r>
      <w:r w:rsidRPr="000D6661">
        <w:rPr>
          <w:rFonts w:ascii="Arial" w:hAnsi="Arial" w:cs="Arial"/>
          <w:sz w:val="22"/>
          <w:szCs w:val="22"/>
          <w:lang w:val="en-US"/>
        </w:rPr>
        <w:t>(4), 370-380.</w:t>
      </w:r>
    </w:p>
    <w:p w14:paraId="06F75B6F" w14:textId="77777777" w:rsidR="000542F7" w:rsidRPr="000D6661" w:rsidRDefault="000542F7">
      <w:pPr>
        <w:spacing w:line="480" w:lineRule="auto"/>
        <w:jc w:val="both"/>
        <w:rPr>
          <w:rFonts w:ascii="Arial" w:hAnsi="Arial" w:cs="Arial"/>
          <w:sz w:val="22"/>
          <w:szCs w:val="22"/>
        </w:rPr>
      </w:pPr>
    </w:p>
    <w:p w14:paraId="5A7B586F" w14:textId="77777777" w:rsidR="000542F7" w:rsidRPr="000D6661" w:rsidRDefault="000542F7">
      <w:pPr>
        <w:spacing w:line="480" w:lineRule="auto"/>
        <w:jc w:val="both"/>
        <w:rPr>
          <w:rFonts w:ascii="Arial" w:hAnsi="Arial" w:cs="Arial"/>
          <w:sz w:val="22"/>
          <w:szCs w:val="22"/>
        </w:rPr>
      </w:pPr>
      <w:proofErr w:type="spellStart"/>
      <w:r w:rsidRPr="000D6661">
        <w:rPr>
          <w:rFonts w:ascii="Arial" w:hAnsi="Arial" w:cs="Arial"/>
          <w:sz w:val="22"/>
          <w:szCs w:val="22"/>
        </w:rPr>
        <w:t>Hensher</w:t>
      </w:r>
      <w:proofErr w:type="spellEnd"/>
      <w:r w:rsidRPr="000D6661">
        <w:rPr>
          <w:rFonts w:ascii="Arial" w:hAnsi="Arial" w:cs="Arial"/>
          <w:sz w:val="22"/>
          <w:szCs w:val="22"/>
        </w:rPr>
        <w:t xml:space="preserve">, D.A., Greene, W.H., 2003. The mixed logit: the state of practice. Transportation 30, 133–176. </w:t>
      </w:r>
    </w:p>
    <w:p w14:paraId="336EFF35" w14:textId="77777777" w:rsidR="00BB5CD5" w:rsidRPr="000D6661" w:rsidRDefault="00BB5CD5">
      <w:pPr>
        <w:spacing w:line="480" w:lineRule="auto"/>
        <w:jc w:val="both"/>
        <w:rPr>
          <w:rFonts w:ascii="Arial" w:hAnsi="Arial" w:cs="Arial"/>
          <w:sz w:val="22"/>
          <w:szCs w:val="22"/>
        </w:rPr>
      </w:pPr>
    </w:p>
    <w:p w14:paraId="1715452E" w14:textId="77777777" w:rsidR="000542F7" w:rsidRPr="000D6661" w:rsidRDefault="000542F7">
      <w:pPr>
        <w:spacing w:line="480" w:lineRule="auto"/>
        <w:jc w:val="both"/>
        <w:rPr>
          <w:rFonts w:ascii="Arial" w:hAnsi="Arial" w:cs="Arial"/>
          <w:sz w:val="22"/>
          <w:szCs w:val="22"/>
        </w:rPr>
      </w:pPr>
      <w:proofErr w:type="spellStart"/>
      <w:r w:rsidRPr="000D6661">
        <w:rPr>
          <w:rFonts w:ascii="Arial" w:hAnsi="Arial" w:cs="Arial"/>
          <w:sz w:val="22"/>
          <w:szCs w:val="22"/>
        </w:rPr>
        <w:t>Hensher</w:t>
      </w:r>
      <w:proofErr w:type="spellEnd"/>
      <w:r w:rsidRPr="000D6661">
        <w:rPr>
          <w:rFonts w:ascii="Arial" w:hAnsi="Arial" w:cs="Arial"/>
          <w:sz w:val="22"/>
          <w:szCs w:val="22"/>
        </w:rPr>
        <w:t xml:space="preserve">, D.A., Shore, N., Train, K., 2005. Households’ willingness to pay for water service attributes. </w:t>
      </w:r>
      <w:r w:rsidRPr="000D6661">
        <w:rPr>
          <w:rFonts w:ascii="Arial" w:hAnsi="Arial" w:cs="Arial"/>
          <w:iCs/>
          <w:sz w:val="22"/>
          <w:szCs w:val="22"/>
        </w:rPr>
        <w:t xml:space="preserve">Environ. </w:t>
      </w:r>
      <w:proofErr w:type="spellStart"/>
      <w:r w:rsidRPr="000D6661">
        <w:rPr>
          <w:rFonts w:ascii="Arial" w:hAnsi="Arial" w:cs="Arial"/>
          <w:iCs/>
          <w:sz w:val="22"/>
          <w:szCs w:val="22"/>
        </w:rPr>
        <w:t>Resour</w:t>
      </w:r>
      <w:proofErr w:type="spellEnd"/>
      <w:r w:rsidRPr="000D6661">
        <w:rPr>
          <w:rFonts w:ascii="Arial" w:hAnsi="Arial" w:cs="Arial"/>
          <w:iCs/>
          <w:sz w:val="22"/>
          <w:szCs w:val="22"/>
        </w:rPr>
        <w:t>. Econ.</w:t>
      </w:r>
      <w:r w:rsidRPr="000D6661">
        <w:rPr>
          <w:rFonts w:ascii="Arial" w:hAnsi="Arial" w:cs="Arial"/>
          <w:sz w:val="22"/>
          <w:szCs w:val="22"/>
        </w:rPr>
        <w:t xml:space="preserve"> 32, 509–531. </w:t>
      </w:r>
    </w:p>
    <w:p w14:paraId="260BB33B" w14:textId="77777777" w:rsidR="000542F7" w:rsidRPr="000D6661" w:rsidRDefault="000542F7">
      <w:pPr>
        <w:spacing w:line="480" w:lineRule="auto"/>
        <w:jc w:val="both"/>
        <w:rPr>
          <w:rFonts w:ascii="Arial" w:hAnsi="Arial" w:cs="Arial"/>
          <w:sz w:val="22"/>
          <w:szCs w:val="22"/>
        </w:rPr>
      </w:pPr>
    </w:p>
    <w:p w14:paraId="29E796C8" w14:textId="77777777" w:rsidR="000542F7" w:rsidRPr="000D6661" w:rsidRDefault="000542F7">
      <w:pPr>
        <w:spacing w:line="480" w:lineRule="auto"/>
        <w:jc w:val="both"/>
        <w:rPr>
          <w:rFonts w:ascii="Arial" w:hAnsi="Arial" w:cs="Arial"/>
          <w:sz w:val="22"/>
          <w:szCs w:val="22"/>
        </w:rPr>
      </w:pPr>
      <w:proofErr w:type="spellStart"/>
      <w:r w:rsidRPr="000D6661">
        <w:rPr>
          <w:rFonts w:ascii="Arial" w:hAnsi="Arial" w:cs="Arial"/>
          <w:sz w:val="22"/>
          <w:szCs w:val="22"/>
        </w:rPr>
        <w:t>Hensher</w:t>
      </w:r>
      <w:proofErr w:type="spellEnd"/>
      <w:r w:rsidRPr="000D6661">
        <w:rPr>
          <w:rFonts w:ascii="Arial" w:hAnsi="Arial" w:cs="Arial"/>
          <w:sz w:val="22"/>
          <w:szCs w:val="22"/>
        </w:rPr>
        <w:t xml:space="preserve">, D.A., Shore, N., Train, K., 2014. Willingness to pay for residential electricity supply quality and reliability. </w:t>
      </w:r>
      <w:r w:rsidRPr="000D6661">
        <w:rPr>
          <w:rFonts w:ascii="Arial" w:hAnsi="Arial" w:cs="Arial"/>
          <w:iCs/>
          <w:sz w:val="22"/>
          <w:szCs w:val="22"/>
        </w:rPr>
        <w:t>Appl. Energy</w:t>
      </w:r>
      <w:r w:rsidRPr="000D6661">
        <w:rPr>
          <w:rFonts w:ascii="Arial" w:hAnsi="Arial" w:cs="Arial"/>
          <w:sz w:val="22"/>
          <w:szCs w:val="22"/>
        </w:rPr>
        <w:t xml:space="preserve"> 115, 280–292. </w:t>
      </w:r>
    </w:p>
    <w:p w14:paraId="349040E9" w14:textId="77777777" w:rsidR="000542F7" w:rsidRPr="000D6661" w:rsidRDefault="000542F7">
      <w:pPr>
        <w:spacing w:line="480" w:lineRule="auto"/>
        <w:jc w:val="both"/>
        <w:rPr>
          <w:rFonts w:ascii="Arial" w:hAnsi="Arial" w:cs="Arial"/>
          <w:sz w:val="22"/>
          <w:szCs w:val="22"/>
        </w:rPr>
      </w:pPr>
    </w:p>
    <w:p w14:paraId="1D1704B6" w14:textId="77777777" w:rsidR="000542F7" w:rsidRPr="000D6661" w:rsidRDefault="000542F7">
      <w:pPr>
        <w:spacing w:line="480" w:lineRule="auto"/>
        <w:jc w:val="both"/>
        <w:rPr>
          <w:rFonts w:ascii="Arial" w:hAnsi="Arial" w:cs="Arial"/>
          <w:sz w:val="22"/>
          <w:szCs w:val="22"/>
          <w:lang w:val="en-US"/>
        </w:rPr>
      </w:pPr>
      <w:r w:rsidRPr="000D6661">
        <w:rPr>
          <w:rFonts w:ascii="Arial" w:hAnsi="Arial" w:cs="Arial"/>
          <w:sz w:val="22"/>
          <w:szCs w:val="22"/>
          <w:lang w:val="en-US"/>
        </w:rPr>
        <w:t xml:space="preserve">Hess, S., 2010. Conditional parameter estimates from Mixed Logit models: distributional assumptions and a free software tool. </w:t>
      </w:r>
      <w:r w:rsidRPr="000D6661">
        <w:rPr>
          <w:rFonts w:ascii="Arial" w:hAnsi="Arial" w:cs="Arial"/>
          <w:iCs/>
          <w:sz w:val="22"/>
          <w:szCs w:val="22"/>
          <w:lang w:val="en-US"/>
        </w:rPr>
        <w:t>J. Choice Model.</w:t>
      </w:r>
      <w:r w:rsidRPr="000D6661">
        <w:rPr>
          <w:rFonts w:ascii="Arial" w:hAnsi="Arial" w:cs="Arial"/>
          <w:sz w:val="22"/>
          <w:szCs w:val="22"/>
          <w:lang w:val="en-US"/>
        </w:rPr>
        <w:t xml:space="preserve"> </w:t>
      </w:r>
      <w:r w:rsidRPr="000D6661">
        <w:rPr>
          <w:rFonts w:ascii="Arial" w:hAnsi="Arial" w:cs="Arial"/>
          <w:iCs/>
          <w:sz w:val="22"/>
          <w:szCs w:val="22"/>
          <w:lang w:val="en-US"/>
        </w:rPr>
        <w:t>3</w:t>
      </w:r>
      <w:r w:rsidRPr="000D6661">
        <w:rPr>
          <w:rFonts w:ascii="Arial" w:hAnsi="Arial" w:cs="Arial"/>
          <w:sz w:val="22"/>
          <w:szCs w:val="22"/>
          <w:lang w:val="en-US"/>
        </w:rPr>
        <w:t>(2), 134-152.</w:t>
      </w:r>
    </w:p>
    <w:p w14:paraId="6F3A22A1" w14:textId="77777777" w:rsidR="000542F7" w:rsidRPr="000D6661" w:rsidRDefault="000542F7">
      <w:pPr>
        <w:spacing w:line="480" w:lineRule="auto"/>
        <w:jc w:val="both"/>
        <w:rPr>
          <w:rFonts w:ascii="Arial" w:hAnsi="Arial" w:cs="Arial"/>
          <w:sz w:val="22"/>
          <w:szCs w:val="22"/>
        </w:rPr>
      </w:pPr>
    </w:p>
    <w:p w14:paraId="244F620B" w14:textId="77777777" w:rsidR="000542F7" w:rsidRPr="000D6661" w:rsidRDefault="000542F7">
      <w:pPr>
        <w:spacing w:line="480" w:lineRule="auto"/>
        <w:jc w:val="both"/>
        <w:rPr>
          <w:rFonts w:ascii="Arial" w:hAnsi="Arial" w:cs="Arial"/>
          <w:sz w:val="22"/>
          <w:szCs w:val="22"/>
        </w:rPr>
      </w:pPr>
      <w:r w:rsidRPr="000D6661">
        <w:rPr>
          <w:rFonts w:ascii="Arial" w:hAnsi="Arial" w:cs="Arial"/>
          <w:sz w:val="22"/>
          <w:szCs w:val="22"/>
        </w:rPr>
        <w:t>Hole, A.R., 2007. A comparison of approaches to estimating confidence intervals for willingness to pay measures. Health Econ. 16, 827–840.</w:t>
      </w:r>
    </w:p>
    <w:p w14:paraId="1470F4AC" w14:textId="77777777" w:rsidR="000542F7" w:rsidRPr="000D6661" w:rsidRDefault="000542F7">
      <w:pPr>
        <w:spacing w:line="480" w:lineRule="auto"/>
        <w:jc w:val="both"/>
        <w:rPr>
          <w:rFonts w:ascii="Arial" w:hAnsi="Arial" w:cs="Arial"/>
          <w:sz w:val="22"/>
          <w:szCs w:val="22"/>
        </w:rPr>
      </w:pPr>
    </w:p>
    <w:p w14:paraId="469879F7" w14:textId="14BF4A94" w:rsidR="000C47C7" w:rsidRPr="000D6661" w:rsidRDefault="000542F7" w:rsidP="000C47C7">
      <w:pPr>
        <w:spacing w:line="480" w:lineRule="auto"/>
        <w:jc w:val="both"/>
        <w:rPr>
          <w:rFonts w:ascii="Arial" w:hAnsi="Arial" w:cs="Arial"/>
          <w:sz w:val="22"/>
          <w:szCs w:val="22"/>
          <w:lang w:val="en-US"/>
        </w:rPr>
      </w:pPr>
      <w:r w:rsidRPr="000D6661">
        <w:rPr>
          <w:rFonts w:ascii="Arial" w:hAnsi="Arial" w:cs="Arial"/>
          <w:sz w:val="22"/>
          <w:szCs w:val="22"/>
          <w:lang w:val="en-US"/>
        </w:rPr>
        <w:t xml:space="preserve">Hole, A.R. and </w:t>
      </w:r>
      <w:proofErr w:type="spellStart"/>
      <w:r w:rsidRPr="000D6661">
        <w:rPr>
          <w:rFonts w:ascii="Arial" w:hAnsi="Arial" w:cs="Arial"/>
          <w:sz w:val="22"/>
          <w:szCs w:val="22"/>
          <w:lang w:val="en-US"/>
        </w:rPr>
        <w:t>Kolstad</w:t>
      </w:r>
      <w:proofErr w:type="spellEnd"/>
      <w:r w:rsidRPr="000D6661">
        <w:rPr>
          <w:rFonts w:ascii="Arial" w:hAnsi="Arial" w:cs="Arial"/>
          <w:sz w:val="22"/>
          <w:szCs w:val="22"/>
          <w:lang w:val="en-US"/>
        </w:rPr>
        <w:t xml:space="preserve">, J.R., 2012. Mixed logit estimation of willingness to pay distributions: a comparison of models in preference and WTP space using data from a health-related choice experiment. </w:t>
      </w:r>
      <w:proofErr w:type="spellStart"/>
      <w:r w:rsidRPr="000D6661">
        <w:rPr>
          <w:rFonts w:ascii="Arial" w:hAnsi="Arial" w:cs="Arial"/>
          <w:iCs/>
          <w:sz w:val="22"/>
          <w:szCs w:val="22"/>
          <w:lang w:val="en-US"/>
        </w:rPr>
        <w:t>Empir</w:t>
      </w:r>
      <w:proofErr w:type="spellEnd"/>
      <w:r w:rsidRPr="000D6661">
        <w:rPr>
          <w:rFonts w:ascii="Arial" w:hAnsi="Arial" w:cs="Arial"/>
          <w:iCs/>
          <w:sz w:val="22"/>
          <w:szCs w:val="22"/>
          <w:lang w:val="en-US"/>
        </w:rPr>
        <w:t>. Econ.</w:t>
      </w:r>
      <w:r w:rsidRPr="000D6661">
        <w:rPr>
          <w:rFonts w:ascii="Arial" w:hAnsi="Arial" w:cs="Arial"/>
          <w:sz w:val="22"/>
          <w:szCs w:val="22"/>
          <w:lang w:val="en-US"/>
        </w:rPr>
        <w:t xml:space="preserve"> </w:t>
      </w:r>
      <w:r w:rsidRPr="000D6661">
        <w:rPr>
          <w:rFonts w:ascii="Arial" w:hAnsi="Arial" w:cs="Arial"/>
          <w:iCs/>
          <w:sz w:val="22"/>
          <w:szCs w:val="22"/>
          <w:lang w:val="en-US"/>
        </w:rPr>
        <w:t>42</w:t>
      </w:r>
      <w:r w:rsidRPr="000D6661">
        <w:rPr>
          <w:rFonts w:ascii="Arial" w:hAnsi="Arial" w:cs="Arial"/>
          <w:sz w:val="22"/>
          <w:szCs w:val="22"/>
          <w:lang w:val="en-US"/>
        </w:rPr>
        <w:t>(2), 445-469.</w:t>
      </w:r>
    </w:p>
    <w:p w14:paraId="785C6686" w14:textId="77777777" w:rsidR="000542F7" w:rsidRPr="000D6661" w:rsidRDefault="000542F7" w:rsidP="002F12B7">
      <w:pPr>
        <w:spacing w:line="480" w:lineRule="auto"/>
        <w:jc w:val="both"/>
        <w:rPr>
          <w:rFonts w:ascii="Arial" w:hAnsi="Arial" w:cs="Arial"/>
          <w:sz w:val="22"/>
          <w:szCs w:val="22"/>
        </w:rPr>
      </w:pPr>
    </w:p>
    <w:p w14:paraId="0BD62189" w14:textId="77777777" w:rsidR="000542F7" w:rsidRPr="000D6661" w:rsidRDefault="000542F7">
      <w:pPr>
        <w:spacing w:line="480" w:lineRule="auto"/>
        <w:jc w:val="both"/>
        <w:rPr>
          <w:rFonts w:ascii="Arial" w:hAnsi="Arial" w:cs="Arial"/>
          <w:sz w:val="22"/>
          <w:szCs w:val="22"/>
        </w:rPr>
      </w:pPr>
      <w:proofErr w:type="spellStart"/>
      <w:r w:rsidRPr="000D6661">
        <w:rPr>
          <w:rFonts w:ascii="Arial" w:hAnsi="Arial" w:cs="Arial"/>
          <w:sz w:val="22"/>
          <w:szCs w:val="22"/>
        </w:rPr>
        <w:t>Hoyos</w:t>
      </w:r>
      <w:proofErr w:type="spellEnd"/>
      <w:r w:rsidRPr="000D6661">
        <w:rPr>
          <w:rFonts w:ascii="Arial" w:hAnsi="Arial" w:cs="Arial"/>
          <w:sz w:val="22"/>
          <w:szCs w:val="22"/>
        </w:rPr>
        <w:t xml:space="preserve">, D., 2010. The state of the art of environmental valuation with discrete choice experiments. </w:t>
      </w:r>
      <w:r w:rsidRPr="000D6661">
        <w:rPr>
          <w:rFonts w:ascii="Arial" w:hAnsi="Arial" w:cs="Arial"/>
          <w:iCs/>
          <w:sz w:val="22"/>
          <w:szCs w:val="22"/>
        </w:rPr>
        <w:t>Ecol. Econ.</w:t>
      </w:r>
      <w:r w:rsidRPr="000D6661">
        <w:rPr>
          <w:rFonts w:ascii="Arial" w:hAnsi="Arial" w:cs="Arial"/>
          <w:sz w:val="22"/>
          <w:szCs w:val="22"/>
        </w:rPr>
        <w:t xml:space="preserve"> 69, 1595–1603.</w:t>
      </w:r>
    </w:p>
    <w:p w14:paraId="30D14C2D" w14:textId="77777777" w:rsidR="000542F7" w:rsidRPr="000D6661" w:rsidRDefault="000542F7">
      <w:pPr>
        <w:spacing w:line="480" w:lineRule="auto"/>
        <w:jc w:val="both"/>
        <w:rPr>
          <w:rFonts w:ascii="Arial" w:hAnsi="Arial" w:cs="Arial"/>
          <w:sz w:val="22"/>
          <w:szCs w:val="22"/>
        </w:rPr>
      </w:pPr>
    </w:p>
    <w:p w14:paraId="4465C4E4" w14:textId="0C87C6DE" w:rsidR="00D05405" w:rsidRPr="000D6661" w:rsidRDefault="000542F7">
      <w:pPr>
        <w:autoSpaceDE w:val="0"/>
        <w:autoSpaceDN w:val="0"/>
        <w:adjustRightInd w:val="0"/>
        <w:spacing w:line="480" w:lineRule="auto"/>
        <w:jc w:val="both"/>
        <w:rPr>
          <w:rFonts w:ascii="Arial" w:eastAsia="Times New Roman" w:hAnsi="Arial" w:cs="Arial"/>
          <w:sz w:val="22"/>
          <w:szCs w:val="22"/>
          <w:shd w:val="clear" w:color="auto" w:fill="FFFFFF"/>
        </w:rPr>
      </w:pPr>
      <w:proofErr w:type="spellStart"/>
      <w:r w:rsidRPr="000D6661">
        <w:rPr>
          <w:rFonts w:ascii="Arial" w:hAnsi="Arial" w:cs="Arial"/>
          <w:sz w:val="22"/>
          <w:szCs w:val="22"/>
          <w:lang w:val="en-US"/>
        </w:rPr>
        <w:lastRenderedPageBreak/>
        <w:t>Kariuki</w:t>
      </w:r>
      <w:proofErr w:type="spellEnd"/>
      <w:r w:rsidRPr="000D6661">
        <w:rPr>
          <w:rFonts w:ascii="Arial" w:hAnsi="Arial" w:cs="Arial"/>
          <w:sz w:val="22"/>
          <w:szCs w:val="22"/>
          <w:lang w:val="en-US"/>
        </w:rPr>
        <w:t>, K.K., Allan, R.N., 1996. Evaluation of reliability worth and value of lost load. IEE Proc.-</w:t>
      </w:r>
      <w:proofErr w:type="spellStart"/>
      <w:r w:rsidR="005F0860" w:rsidRPr="000D6661">
        <w:rPr>
          <w:rFonts w:ascii="Arial" w:hAnsi="Arial" w:cs="Arial"/>
          <w:sz w:val="22"/>
          <w:szCs w:val="22"/>
          <w:lang w:val="en-US"/>
        </w:rPr>
        <w:t>Gener</w:t>
      </w:r>
      <w:proofErr w:type="spellEnd"/>
      <w:r w:rsidR="005F0860" w:rsidRPr="000D6661">
        <w:rPr>
          <w:rFonts w:ascii="Arial" w:hAnsi="Arial" w:cs="Arial"/>
          <w:sz w:val="22"/>
          <w:szCs w:val="22"/>
          <w:lang w:val="en-US"/>
        </w:rPr>
        <w:t xml:space="preserve">. </w:t>
      </w:r>
      <w:proofErr w:type="spellStart"/>
      <w:r w:rsidRPr="000D6661">
        <w:rPr>
          <w:rFonts w:ascii="Arial" w:hAnsi="Arial" w:cs="Arial"/>
          <w:sz w:val="22"/>
          <w:szCs w:val="22"/>
          <w:lang w:val="en-US"/>
        </w:rPr>
        <w:t>Transm</w:t>
      </w:r>
      <w:proofErr w:type="spellEnd"/>
      <w:r w:rsidRPr="000D6661">
        <w:rPr>
          <w:rFonts w:ascii="Arial" w:hAnsi="Arial" w:cs="Arial"/>
          <w:sz w:val="22"/>
          <w:szCs w:val="22"/>
          <w:lang w:val="en-US"/>
        </w:rPr>
        <w:t xml:space="preserve">. </w:t>
      </w:r>
      <w:proofErr w:type="spellStart"/>
      <w:r w:rsidRPr="000D6661">
        <w:rPr>
          <w:rFonts w:ascii="Arial" w:hAnsi="Arial" w:cs="Arial"/>
          <w:sz w:val="22"/>
          <w:szCs w:val="22"/>
          <w:lang w:val="en-US"/>
        </w:rPr>
        <w:t>Distrib</w:t>
      </w:r>
      <w:proofErr w:type="spellEnd"/>
      <w:r w:rsidRPr="000D6661">
        <w:rPr>
          <w:rFonts w:ascii="Arial" w:hAnsi="Arial" w:cs="Arial"/>
          <w:sz w:val="22"/>
          <w:szCs w:val="22"/>
          <w:lang w:val="en-US"/>
        </w:rPr>
        <w:t>. 143 (2)</w:t>
      </w:r>
      <w:r w:rsidR="008F29F2" w:rsidRPr="000D6661">
        <w:rPr>
          <w:rFonts w:ascii="Arial" w:hAnsi="Arial" w:cs="Arial"/>
          <w:sz w:val="22"/>
          <w:szCs w:val="22"/>
          <w:lang w:val="en-US"/>
        </w:rPr>
        <w:t xml:space="preserve"> 171-180</w:t>
      </w:r>
      <w:r w:rsidRPr="000D6661">
        <w:rPr>
          <w:rFonts w:ascii="Arial" w:hAnsi="Arial" w:cs="Arial"/>
          <w:sz w:val="22"/>
          <w:szCs w:val="22"/>
          <w:lang w:val="en-US"/>
        </w:rPr>
        <w:t>.</w:t>
      </w:r>
    </w:p>
    <w:p w14:paraId="0F3F3E37" w14:textId="77777777" w:rsidR="00D05405" w:rsidRPr="000D6661" w:rsidRDefault="00D05405">
      <w:pPr>
        <w:autoSpaceDE w:val="0"/>
        <w:autoSpaceDN w:val="0"/>
        <w:adjustRightInd w:val="0"/>
        <w:spacing w:line="480" w:lineRule="auto"/>
        <w:jc w:val="both"/>
        <w:rPr>
          <w:rFonts w:ascii="Arial" w:hAnsi="Arial" w:cs="Arial"/>
          <w:sz w:val="22"/>
          <w:szCs w:val="22"/>
          <w:lang w:val="en-US"/>
        </w:rPr>
      </w:pPr>
    </w:p>
    <w:p w14:paraId="456B6746" w14:textId="47D3ABFA" w:rsidR="00D05405" w:rsidRPr="000D6661" w:rsidRDefault="00D05405" w:rsidP="00E41C09">
      <w:pPr>
        <w:autoSpaceDE w:val="0"/>
        <w:autoSpaceDN w:val="0"/>
        <w:adjustRightInd w:val="0"/>
        <w:spacing w:line="480" w:lineRule="auto"/>
        <w:jc w:val="both"/>
        <w:rPr>
          <w:rFonts w:ascii="Arial" w:eastAsia="Times New Roman" w:hAnsi="Arial" w:cs="Arial"/>
          <w:sz w:val="22"/>
          <w:szCs w:val="22"/>
        </w:rPr>
      </w:pPr>
      <w:proofErr w:type="spellStart"/>
      <w:r w:rsidRPr="000D6661">
        <w:rPr>
          <w:rFonts w:ascii="Arial" w:eastAsia="Times New Roman" w:hAnsi="Arial" w:cs="Arial"/>
          <w:sz w:val="22"/>
          <w:szCs w:val="22"/>
          <w:shd w:val="clear" w:color="auto" w:fill="FFFFFF"/>
        </w:rPr>
        <w:t>Küfeoğlu</w:t>
      </w:r>
      <w:proofErr w:type="spellEnd"/>
      <w:r w:rsidRPr="000D6661">
        <w:rPr>
          <w:rFonts w:ascii="Arial" w:eastAsia="Times New Roman" w:hAnsi="Arial" w:cs="Arial"/>
          <w:sz w:val="22"/>
          <w:szCs w:val="22"/>
          <w:shd w:val="clear" w:color="auto" w:fill="FFFFFF"/>
        </w:rPr>
        <w:t xml:space="preserve">, S. and </w:t>
      </w:r>
      <w:proofErr w:type="spellStart"/>
      <w:r w:rsidRPr="000D6661">
        <w:rPr>
          <w:rFonts w:ascii="Arial" w:eastAsia="Times New Roman" w:hAnsi="Arial" w:cs="Arial"/>
          <w:sz w:val="22"/>
          <w:szCs w:val="22"/>
          <w:shd w:val="clear" w:color="auto" w:fill="FFFFFF"/>
        </w:rPr>
        <w:t>Lehtonen</w:t>
      </w:r>
      <w:proofErr w:type="spellEnd"/>
      <w:r w:rsidRPr="000D6661">
        <w:rPr>
          <w:rFonts w:ascii="Arial" w:eastAsia="Times New Roman" w:hAnsi="Arial" w:cs="Arial"/>
          <w:sz w:val="22"/>
          <w:szCs w:val="22"/>
          <w:shd w:val="clear" w:color="auto" w:fill="FFFFFF"/>
        </w:rPr>
        <w:t>, M., 2015a. Interruption costs of service sector electricity customers, a hybrid approach. </w:t>
      </w:r>
      <w:r w:rsidRPr="000D6661">
        <w:rPr>
          <w:rFonts w:ascii="Arial" w:eastAsia="Times New Roman" w:hAnsi="Arial" w:cs="Arial"/>
          <w:i/>
          <w:iCs/>
          <w:sz w:val="22"/>
          <w:szCs w:val="22"/>
        </w:rPr>
        <w:t xml:space="preserve">International J. </w:t>
      </w:r>
      <w:proofErr w:type="spellStart"/>
      <w:r w:rsidRPr="000D6661">
        <w:rPr>
          <w:rFonts w:ascii="Arial" w:eastAsia="Times New Roman" w:hAnsi="Arial" w:cs="Arial"/>
          <w:i/>
          <w:iCs/>
          <w:sz w:val="22"/>
          <w:szCs w:val="22"/>
        </w:rPr>
        <w:t>Electr</w:t>
      </w:r>
      <w:proofErr w:type="spellEnd"/>
      <w:r w:rsidRPr="000D6661">
        <w:rPr>
          <w:rFonts w:ascii="Arial" w:eastAsia="Times New Roman" w:hAnsi="Arial" w:cs="Arial"/>
          <w:i/>
          <w:iCs/>
          <w:sz w:val="22"/>
          <w:szCs w:val="22"/>
        </w:rPr>
        <w:t xml:space="preserve"> Power &amp; Energy </w:t>
      </w:r>
      <w:proofErr w:type="spellStart"/>
      <w:r w:rsidRPr="000D6661">
        <w:rPr>
          <w:rFonts w:ascii="Arial" w:eastAsia="Times New Roman" w:hAnsi="Arial" w:cs="Arial"/>
          <w:i/>
          <w:iCs/>
          <w:sz w:val="22"/>
          <w:szCs w:val="22"/>
        </w:rPr>
        <w:t>Syst</w:t>
      </w:r>
      <w:proofErr w:type="spellEnd"/>
      <w:r w:rsidRPr="000D6661">
        <w:rPr>
          <w:rFonts w:ascii="Arial" w:eastAsia="Times New Roman" w:hAnsi="Arial" w:cs="Arial"/>
          <w:sz w:val="22"/>
          <w:szCs w:val="22"/>
          <w:shd w:val="clear" w:color="auto" w:fill="FFFFFF"/>
        </w:rPr>
        <w:t>, </w:t>
      </w:r>
      <w:r w:rsidRPr="000D6661">
        <w:rPr>
          <w:rFonts w:ascii="Arial" w:eastAsia="Times New Roman" w:hAnsi="Arial" w:cs="Arial"/>
          <w:i/>
          <w:iCs/>
          <w:sz w:val="22"/>
          <w:szCs w:val="22"/>
        </w:rPr>
        <w:t>64</w:t>
      </w:r>
      <w:r w:rsidRPr="000D6661">
        <w:rPr>
          <w:rFonts w:ascii="Arial" w:eastAsia="Times New Roman" w:hAnsi="Arial" w:cs="Arial"/>
          <w:sz w:val="22"/>
          <w:szCs w:val="22"/>
          <w:shd w:val="clear" w:color="auto" w:fill="FFFFFF"/>
        </w:rPr>
        <w:t>, 588-595.</w:t>
      </w:r>
    </w:p>
    <w:p w14:paraId="6F30EC34" w14:textId="77777777" w:rsidR="00D05405" w:rsidRPr="000D6661" w:rsidRDefault="00D05405">
      <w:pPr>
        <w:autoSpaceDE w:val="0"/>
        <w:autoSpaceDN w:val="0"/>
        <w:adjustRightInd w:val="0"/>
        <w:spacing w:line="480" w:lineRule="auto"/>
        <w:jc w:val="both"/>
        <w:rPr>
          <w:rFonts w:ascii="Arial" w:hAnsi="Arial" w:cs="Arial"/>
          <w:sz w:val="22"/>
          <w:szCs w:val="22"/>
          <w:lang w:val="en-US"/>
        </w:rPr>
      </w:pPr>
    </w:p>
    <w:p w14:paraId="50E5E0B8" w14:textId="7A3DE60B" w:rsidR="000542F7" w:rsidRPr="000D6661" w:rsidRDefault="000542F7">
      <w:pPr>
        <w:autoSpaceDE w:val="0"/>
        <w:autoSpaceDN w:val="0"/>
        <w:adjustRightInd w:val="0"/>
        <w:spacing w:line="480" w:lineRule="auto"/>
        <w:jc w:val="both"/>
        <w:rPr>
          <w:rFonts w:ascii="Arial" w:hAnsi="Arial" w:cs="Arial"/>
          <w:sz w:val="22"/>
          <w:szCs w:val="22"/>
        </w:rPr>
      </w:pPr>
      <w:proofErr w:type="spellStart"/>
      <w:r w:rsidRPr="000D6661">
        <w:rPr>
          <w:rFonts w:ascii="Arial" w:hAnsi="Arial" w:cs="Arial"/>
          <w:sz w:val="22"/>
          <w:szCs w:val="22"/>
          <w:lang w:val="en-US"/>
        </w:rPr>
        <w:t>Küfeoğlu</w:t>
      </w:r>
      <w:proofErr w:type="spellEnd"/>
      <w:r w:rsidRPr="000D6661">
        <w:rPr>
          <w:rFonts w:ascii="Arial" w:hAnsi="Arial" w:cs="Arial"/>
          <w:sz w:val="22"/>
          <w:szCs w:val="22"/>
          <w:lang w:val="en-US"/>
        </w:rPr>
        <w:t>, S.</w:t>
      </w:r>
      <w:r w:rsidR="005F0860" w:rsidRPr="000D6661">
        <w:rPr>
          <w:rFonts w:ascii="Arial" w:hAnsi="Arial" w:cs="Arial"/>
          <w:sz w:val="22"/>
          <w:szCs w:val="22"/>
          <w:lang w:val="en-US"/>
        </w:rPr>
        <w:t xml:space="preserve">, </w:t>
      </w:r>
      <w:proofErr w:type="spellStart"/>
      <w:r w:rsidRPr="000D6661">
        <w:rPr>
          <w:rFonts w:ascii="Arial" w:hAnsi="Arial" w:cs="Arial"/>
          <w:sz w:val="22"/>
          <w:szCs w:val="22"/>
          <w:lang w:val="en-US"/>
        </w:rPr>
        <w:t>Lehtonen</w:t>
      </w:r>
      <w:proofErr w:type="spellEnd"/>
      <w:r w:rsidRPr="000D6661">
        <w:rPr>
          <w:rFonts w:ascii="Arial" w:hAnsi="Arial" w:cs="Arial"/>
          <w:sz w:val="22"/>
          <w:szCs w:val="22"/>
          <w:lang w:val="en-US"/>
        </w:rPr>
        <w:t>, M., 2015</w:t>
      </w:r>
      <w:r w:rsidR="00D05405" w:rsidRPr="000D6661">
        <w:rPr>
          <w:rFonts w:ascii="Arial" w:hAnsi="Arial" w:cs="Arial"/>
          <w:sz w:val="22"/>
          <w:szCs w:val="22"/>
          <w:lang w:val="en-US"/>
        </w:rPr>
        <w:t>b</w:t>
      </w:r>
      <w:r w:rsidRPr="000D6661">
        <w:rPr>
          <w:rFonts w:ascii="Arial" w:hAnsi="Arial" w:cs="Arial"/>
          <w:sz w:val="22"/>
          <w:szCs w:val="22"/>
          <w:lang w:val="en-US"/>
        </w:rPr>
        <w:t xml:space="preserve">. Comparison of different models for estimating the residential sector customer interruption costs. </w:t>
      </w:r>
      <w:proofErr w:type="spellStart"/>
      <w:r w:rsidRPr="000D6661">
        <w:rPr>
          <w:rFonts w:ascii="Arial" w:hAnsi="Arial" w:cs="Arial"/>
          <w:iCs/>
          <w:sz w:val="22"/>
          <w:szCs w:val="22"/>
          <w:lang w:val="en-US"/>
        </w:rPr>
        <w:t>Electr</w:t>
      </w:r>
      <w:proofErr w:type="spellEnd"/>
      <w:r w:rsidR="005F0860" w:rsidRPr="000D6661">
        <w:rPr>
          <w:rFonts w:ascii="Arial" w:hAnsi="Arial" w:cs="Arial"/>
          <w:iCs/>
          <w:sz w:val="22"/>
          <w:szCs w:val="22"/>
          <w:lang w:val="en-US"/>
        </w:rPr>
        <w:t>.</w:t>
      </w:r>
      <w:r w:rsidRPr="000D6661">
        <w:rPr>
          <w:rFonts w:ascii="Arial" w:hAnsi="Arial" w:cs="Arial"/>
          <w:iCs/>
          <w:sz w:val="22"/>
          <w:szCs w:val="22"/>
          <w:lang w:val="en-US"/>
        </w:rPr>
        <w:t xml:space="preserve"> Power Syst</w:t>
      </w:r>
      <w:r w:rsidR="005F0860" w:rsidRPr="000D6661">
        <w:rPr>
          <w:rFonts w:ascii="Arial" w:hAnsi="Arial" w:cs="Arial"/>
          <w:iCs/>
          <w:sz w:val="22"/>
          <w:szCs w:val="22"/>
          <w:lang w:val="en-US"/>
        </w:rPr>
        <w:t>.</w:t>
      </w:r>
      <w:r w:rsidRPr="000D6661">
        <w:rPr>
          <w:rFonts w:ascii="Arial" w:hAnsi="Arial" w:cs="Arial"/>
          <w:iCs/>
          <w:sz w:val="22"/>
          <w:szCs w:val="22"/>
          <w:lang w:val="en-US"/>
        </w:rPr>
        <w:t xml:space="preserve"> Res</w:t>
      </w:r>
      <w:r w:rsidR="005F0860" w:rsidRPr="000D6661">
        <w:rPr>
          <w:rFonts w:ascii="Arial" w:hAnsi="Arial" w:cs="Arial"/>
          <w:iCs/>
          <w:sz w:val="22"/>
          <w:szCs w:val="22"/>
          <w:lang w:val="en-US"/>
        </w:rPr>
        <w:t>.</w:t>
      </w:r>
      <w:r w:rsidRPr="000D6661">
        <w:rPr>
          <w:rFonts w:ascii="Arial" w:hAnsi="Arial" w:cs="Arial"/>
          <w:sz w:val="22"/>
          <w:szCs w:val="22"/>
          <w:lang w:val="en-US"/>
        </w:rPr>
        <w:t xml:space="preserve"> </w:t>
      </w:r>
      <w:r w:rsidRPr="000D6661">
        <w:rPr>
          <w:rFonts w:ascii="Arial" w:hAnsi="Arial" w:cs="Arial"/>
          <w:iCs/>
          <w:sz w:val="22"/>
          <w:szCs w:val="22"/>
          <w:lang w:val="en-US"/>
        </w:rPr>
        <w:t>122</w:t>
      </w:r>
      <w:r w:rsidRPr="000D6661">
        <w:rPr>
          <w:rFonts w:ascii="Arial" w:hAnsi="Arial" w:cs="Arial"/>
          <w:sz w:val="22"/>
          <w:szCs w:val="22"/>
          <w:lang w:val="en-US"/>
        </w:rPr>
        <w:t xml:space="preserve">, </w:t>
      </w:r>
      <w:r w:rsidR="005F0860" w:rsidRPr="000D6661">
        <w:rPr>
          <w:rFonts w:ascii="Arial" w:hAnsi="Arial" w:cs="Arial"/>
          <w:sz w:val="22"/>
          <w:szCs w:val="22"/>
          <w:lang w:val="en-US"/>
        </w:rPr>
        <w:t xml:space="preserve"> </w:t>
      </w:r>
      <w:r w:rsidRPr="000D6661">
        <w:rPr>
          <w:rFonts w:ascii="Arial" w:hAnsi="Arial" w:cs="Arial"/>
          <w:sz w:val="22"/>
          <w:szCs w:val="22"/>
          <w:lang w:val="en-US"/>
        </w:rPr>
        <w:t>50-55.</w:t>
      </w:r>
    </w:p>
    <w:p w14:paraId="67CB4041" w14:textId="77777777" w:rsidR="000542F7" w:rsidRPr="000D6661" w:rsidRDefault="000542F7">
      <w:pPr>
        <w:spacing w:line="480" w:lineRule="auto"/>
        <w:jc w:val="both"/>
        <w:rPr>
          <w:rFonts w:ascii="Arial" w:hAnsi="Arial" w:cs="Arial"/>
          <w:sz w:val="22"/>
          <w:szCs w:val="22"/>
        </w:rPr>
      </w:pPr>
    </w:p>
    <w:p w14:paraId="7B6CE2C3" w14:textId="77777777" w:rsidR="000542F7" w:rsidRPr="000D6661" w:rsidRDefault="000542F7">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Lancaster, K., 1966. A new approach to consumer theory. J. Political Econ. 74, 132–157.</w:t>
      </w:r>
    </w:p>
    <w:p w14:paraId="1B445B49" w14:textId="77777777" w:rsidR="000542F7" w:rsidRPr="000D6661" w:rsidRDefault="000542F7">
      <w:pPr>
        <w:widowControl w:val="0"/>
        <w:autoSpaceDE w:val="0"/>
        <w:autoSpaceDN w:val="0"/>
        <w:adjustRightInd w:val="0"/>
        <w:spacing w:line="480" w:lineRule="auto"/>
        <w:jc w:val="both"/>
        <w:rPr>
          <w:rFonts w:ascii="Arial" w:hAnsi="Arial" w:cs="Arial"/>
          <w:sz w:val="22"/>
          <w:szCs w:val="22"/>
          <w:lang w:val="en-US"/>
        </w:rPr>
      </w:pPr>
    </w:p>
    <w:p w14:paraId="0D069C7A" w14:textId="51ADB309" w:rsidR="009476D7" w:rsidRPr="000D6661" w:rsidRDefault="009476D7">
      <w:pPr>
        <w:widowControl w:val="0"/>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 xml:space="preserve">Leahy, E. and </w:t>
      </w:r>
      <w:proofErr w:type="spellStart"/>
      <w:r w:rsidRPr="000D6661">
        <w:rPr>
          <w:rFonts w:ascii="Arial" w:hAnsi="Arial" w:cs="Arial"/>
          <w:sz w:val="22"/>
          <w:szCs w:val="22"/>
          <w:lang w:val="en-US"/>
        </w:rPr>
        <w:t>Tol</w:t>
      </w:r>
      <w:proofErr w:type="spellEnd"/>
      <w:r w:rsidRPr="000D6661">
        <w:rPr>
          <w:rFonts w:ascii="Arial" w:hAnsi="Arial" w:cs="Arial"/>
          <w:sz w:val="22"/>
          <w:szCs w:val="22"/>
          <w:lang w:val="en-US"/>
        </w:rPr>
        <w:t xml:space="preserve">, R.S., 2011. An estimate of the value of lost load for Ireland. </w:t>
      </w:r>
      <w:r w:rsidRPr="000D6661">
        <w:rPr>
          <w:rFonts w:ascii="Arial" w:hAnsi="Arial" w:cs="Arial"/>
          <w:i/>
          <w:iCs/>
          <w:sz w:val="22"/>
          <w:szCs w:val="22"/>
          <w:lang w:val="en-US"/>
        </w:rPr>
        <w:t>Energy Policy</w:t>
      </w:r>
      <w:r w:rsidRPr="000D6661">
        <w:rPr>
          <w:rFonts w:ascii="Arial" w:hAnsi="Arial" w:cs="Arial"/>
          <w:sz w:val="22"/>
          <w:szCs w:val="22"/>
          <w:lang w:val="en-US"/>
        </w:rPr>
        <w:t xml:space="preserve">, </w:t>
      </w:r>
      <w:r w:rsidRPr="000D6661">
        <w:rPr>
          <w:rFonts w:ascii="Arial" w:hAnsi="Arial" w:cs="Arial"/>
          <w:i/>
          <w:iCs/>
          <w:sz w:val="22"/>
          <w:szCs w:val="22"/>
          <w:lang w:val="en-US"/>
        </w:rPr>
        <w:t>39</w:t>
      </w:r>
      <w:r w:rsidRPr="000D6661">
        <w:rPr>
          <w:rFonts w:ascii="Arial" w:hAnsi="Arial" w:cs="Arial"/>
          <w:sz w:val="22"/>
          <w:szCs w:val="22"/>
          <w:lang w:val="en-US"/>
        </w:rPr>
        <w:t>(3), pp.1514-1520.</w:t>
      </w:r>
    </w:p>
    <w:p w14:paraId="0FBA3B63" w14:textId="77777777" w:rsidR="009476D7" w:rsidRPr="000D6661" w:rsidRDefault="009476D7">
      <w:pPr>
        <w:widowControl w:val="0"/>
        <w:autoSpaceDE w:val="0"/>
        <w:autoSpaceDN w:val="0"/>
        <w:adjustRightInd w:val="0"/>
        <w:spacing w:line="480" w:lineRule="auto"/>
        <w:jc w:val="both"/>
        <w:rPr>
          <w:rFonts w:ascii="Arial" w:hAnsi="Arial" w:cs="Arial"/>
          <w:sz w:val="22"/>
          <w:szCs w:val="22"/>
        </w:rPr>
      </w:pPr>
    </w:p>
    <w:p w14:paraId="286ED085" w14:textId="77777777" w:rsidR="000542F7" w:rsidRPr="000D6661" w:rsidRDefault="000542F7">
      <w:pPr>
        <w:widowControl w:val="0"/>
        <w:autoSpaceDE w:val="0"/>
        <w:autoSpaceDN w:val="0"/>
        <w:adjustRightInd w:val="0"/>
        <w:spacing w:line="480" w:lineRule="auto"/>
        <w:jc w:val="both"/>
        <w:rPr>
          <w:rFonts w:ascii="Arial" w:hAnsi="Arial" w:cs="Arial"/>
          <w:sz w:val="22"/>
          <w:szCs w:val="22"/>
        </w:rPr>
      </w:pPr>
      <w:proofErr w:type="spellStart"/>
      <w:r w:rsidRPr="000D6661">
        <w:rPr>
          <w:rFonts w:ascii="Arial" w:hAnsi="Arial" w:cs="Arial"/>
          <w:sz w:val="22"/>
          <w:szCs w:val="22"/>
        </w:rPr>
        <w:t>Lindhjem</w:t>
      </w:r>
      <w:proofErr w:type="spellEnd"/>
      <w:r w:rsidRPr="000D6661">
        <w:rPr>
          <w:rFonts w:ascii="Arial" w:hAnsi="Arial" w:cs="Arial"/>
          <w:sz w:val="22"/>
          <w:szCs w:val="22"/>
        </w:rPr>
        <w:t xml:space="preserve">, H., </w:t>
      </w:r>
      <w:proofErr w:type="spellStart"/>
      <w:r w:rsidRPr="000D6661">
        <w:rPr>
          <w:rFonts w:ascii="Arial" w:hAnsi="Arial" w:cs="Arial"/>
          <w:sz w:val="22"/>
          <w:szCs w:val="22"/>
        </w:rPr>
        <w:t>Navrud</w:t>
      </w:r>
      <w:proofErr w:type="spellEnd"/>
      <w:r w:rsidRPr="000D6661">
        <w:rPr>
          <w:rFonts w:ascii="Arial" w:hAnsi="Arial" w:cs="Arial"/>
          <w:sz w:val="22"/>
          <w:szCs w:val="22"/>
        </w:rPr>
        <w:t>, S., 2011. Are Internet surveys an alternative to face-to-face interviews in contingent valuation?  Ecol. Econ.</w:t>
      </w:r>
      <w:r w:rsidRPr="000D6661">
        <w:rPr>
          <w:rFonts w:ascii="Arial" w:hAnsi="Arial" w:cs="Arial"/>
          <w:i/>
          <w:sz w:val="22"/>
          <w:szCs w:val="22"/>
        </w:rPr>
        <w:t xml:space="preserve"> </w:t>
      </w:r>
      <w:r w:rsidRPr="000D6661">
        <w:rPr>
          <w:rFonts w:ascii="Arial" w:hAnsi="Arial" w:cs="Arial"/>
          <w:sz w:val="22"/>
          <w:szCs w:val="22"/>
        </w:rPr>
        <w:t xml:space="preserve">70, 1628–1637. </w:t>
      </w:r>
    </w:p>
    <w:p w14:paraId="4DA706FF" w14:textId="77777777" w:rsidR="009208E5" w:rsidRPr="000D6661" w:rsidRDefault="009208E5">
      <w:pPr>
        <w:widowControl w:val="0"/>
        <w:autoSpaceDE w:val="0"/>
        <w:autoSpaceDN w:val="0"/>
        <w:adjustRightInd w:val="0"/>
        <w:spacing w:line="480" w:lineRule="auto"/>
        <w:jc w:val="both"/>
        <w:rPr>
          <w:rFonts w:ascii="Arial" w:hAnsi="Arial" w:cs="Arial"/>
          <w:sz w:val="22"/>
          <w:szCs w:val="22"/>
        </w:rPr>
      </w:pPr>
    </w:p>
    <w:p w14:paraId="50F9F2DF" w14:textId="77777777" w:rsidR="009208E5" w:rsidRPr="000D6661" w:rsidRDefault="009208E5" w:rsidP="009208E5">
      <w:pPr>
        <w:spacing w:line="480" w:lineRule="auto"/>
        <w:jc w:val="both"/>
        <w:rPr>
          <w:rFonts w:ascii="Arial" w:hAnsi="Arial" w:cs="Arial"/>
          <w:sz w:val="22"/>
          <w:szCs w:val="22"/>
        </w:rPr>
      </w:pPr>
      <w:r w:rsidRPr="000D6661">
        <w:rPr>
          <w:rFonts w:ascii="Arial" w:hAnsi="Arial" w:cs="Arial"/>
          <w:sz w:val="22"/>
          <w:szCs w:val="22"/>
        </w:rPr>
        <w:t>London Economics. The Value of Lost Load (</w:t>
      </w:r>
      <w:proofErr w:type="spellStart"/>
      <w:r w:rsidRPr="000D6661">
        <w:rPr>
          <w:rFonts w:ascii="Arial" w:hAnsi="Arial" w:cs="Arial"/>
          <w:sz w:val="22"/>
          <w:szCs w:val="22"/>
        </w:rPr>
        <w:t>VoLL</w:t>
      </w:r>
      <w:proofErr w:type="spellEnd"/>
      <w:r w:rsidRPr="000D6661">
        <w:rPr>
          <w:rFonts w:ascii="Arial" w:hAnsi="Arial" w:cs="Arial"/>
          <w:sz w:val="22"/>
          <w:szCs w:val="22"/>
        </w:rPr>
        <w:t xml:space="preserve">) for Electricity in Great Britain: Final report for </w:t>
      </w:r>
      <w:proofErr w:type="spellStart"/>
      <w:r w:rsidRPr="000D6661">
        <w:rPr>
          <w:rFonts w:ascii="Arial" w:hAnsi="Arial" w:cs="Arial"/>
          <w:sz w:val="22"/>
          <w:szCs w:val="22"/>
        </w:rPr>
        <w:t>Ofgem</w:t>
      </w:r>
      <w:proofErr w:type="spellEnd"/>
      <w:r w:rsidRPr="000D6661">
        <w:rPr>
          <w:rFonts w:ascii="Arial" w:hAnsi="Arial" w:cs="Arial"/>
          <w:sz w:val="22"/>
          <w:szCs w:val="22"/>
        </w:rPr>
        <w:t xml:space="preserve"> and DECC. London Economics; 2013 Jul. Sponsored by </w:t>
      </w:r>
      <w:proofErr w:type="spellStart"/>
      <w:r w:rsidRPr="000D6661">
        <w:rPr>
          <w:rFonts w:ascii="Arial" w:hAnsi="Arial" w:cs="Arial"/>
          <w:sz w:val="22"/>
          <w:szCs w:val="22"/>
        </w:rPr>
        <w:t>Ofgem</w:t>
      </w:r>
      <w:proofErr w:type="spellEnd"/>
      <w:r w:rsidRPr="000D6661">
        <w:rPr>
          <w:rFonts w:ascii="Arial" w:hAnsi="Arial" w:cs="Arial"/>
          <w:sz w:val="22"/>
          <w:szCs w:val="22"/>
        </w:rPr>
        <w:t xml:space="preserve"> &amp; DECC, UK. </w:t>
      </w:r>
      <w:hyperlink r:id="rId13" w:history="1">
        <w:r w:rsidRPr="000D6661">
          <w:rPr>
            <w:rStyle w:val="Hyperlink"/>
            <w:rFonts w:ascii="Arial" w:hAnsi="Arial" w:cs="Arial"/>
            <w:color w:val="auto"/>
            <w:sz w:val="22"/>
            <w:szCs w:val="22"/>
          </w:rPr>
          <w:t>https://www.gov.uk/government/uploads/system/uploads/attachmentdata/file/224028/valuelostloadelectrictygb.pdf</w:t>
        </w:r>
      </w:hyperlink>
    </w:p>
    <w:p w14:paraId="1BC4338A" w14:textId="77777777" w:rsidR="009208E5" w:rsidRPr="000D6661" w:rsidRDefault="009208E5">
      <w:pPr>
        <w:widowControl w:val="0"/>
        <w:autoSpaceDE w:val="0"/>
        <w:autoSpaceDN w:val="0"/>
        <w:adjustRightInd w:val="0"/>
        <w:spacing w:line="480" w:lineRule="auto"/>
        <w:jc w:val="both"/>
        <w:rPr>
          <w:rFonts w:ascii="Arial" w:hAnsi="Arial" w:cs="Arial"/>
          <w:sz w:val="22"/>
          <w:szCs w:val="22"/>
        </w:rPr>
      </w:pPr>
    </w:p>
    <w:p w14:paraId="3E423F5B" w14:textId="77777777" w:rsidR="000542F7" w:rsidRPr="000D6661" w:rsidRDefault="000542F7">
      <w:pPr>
        <w:widowControl w:val="0"/>
        <w:autoSpaceDE w:val="0"/>
        <w:autoSpaceDN w:val="0"/>
        <w:adjustRightInd w:val="0"/>
        <w:spacing w:line="480" w:lineRule="auto"/>
        <w:jc w:val="both"/>
        <w:rPr>
          <w:rFonts w:ascii="Arial" w:hAnsi="Arial" w:cs="Arial"/>
          <w:sz w:val="22"/>
          <w:szCs w:val="22"/>
        </w:rPr>
      </w:pPr>
    </w:p>
    <w:p w14:paraId="5D540B02" w14:textId="4E4F8B1A" w:rsidR="000542F7" w:rsidRPr="000D6661" w:rsidRDefault="000542F7">
      <w:pPr>
        <w:widowControl w:val="0"/>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McFadden, D., 1974. Conditional logit analysis of qualitative choice behavior</w:t>
      </w:r>
      <w:r w:rsidR="00B5583C" w:rsidRPr="000D6661">
        <w:rPr>
          <w:rFonts w:ascii="Arial" w:hAnsi="Arial" w:cs="Arial"/>
          <w:sz w:val="22"/>
          <w:szCs w:val="22"/>
          <w:lang w:val="en-US"/>
        </w:rPr>
        <w:t>, i</w:t>
      </w:r>
      <w:r w:rsidRPr="000D6661">
        <w:rPr>
          <w:rFonts w:ascii="Arial" w:hAnsi="Arial" w:cs="Arial"/>
          <w:sz w:val="22"/>
          <w:szCs w:val="22"/>
          <w:lang w:val="en-US"/>
        </w:rPr>
        <w:t xml:space="preserve">n: </w:t>
      </w:r>
      <w:proofErr w:type="spellStart"/>
      <w:r w:rsidRPr="000D6661">
        <w:rPr>
          <w:rFonts w:ascii="Arial" w:hAnsi="Arial" w:cs="Arial"/>
          <w:sz w:val="22"/>
          <w:szCs w:val="22"/>
          <w:lang w:val="en-US"/>
        </w:rPr>
        <w:t>Zarembka</w:t>
      </w:r>
      <w:proofErr w:type="spellEnd"/>
      <w:r w:rsidR="00B5583C" w:rsidRPr="000D6661">
        <w:rPr>
          <w:rFonts w:ascii="Arial" w:hAnsi="Arial" w:cs="Arial"/>
          <w:sz w:val="22"/>
          <w:szCs w:val="22"/>
          <w:lang w:val="en-US"/>
        </w:rPr>
        <w:t>,</w:t>
      </w:r>
      <w:r w:rsidRPr="000D6661">
        <w:rPr>
          <w:rFonts w:ascii="Arial" w:hAnsi="Arial" w:cs="Arial"/>
          <w:sz w:val="22"/>
          <w:szCs w:val="22"/>
          <w:lang w:val="en-US"/>
        </w:rPr>
        <w:t xml:space="preserve"> P</w:t>
      </w:r>
      <w:r w:rsidR="00B5583C" w:rsidRPr="000D6661">
        <w:rPr>
          <w:rFonts w:ascii="Arial" w:hAnsi="Arial" w:cs="Arial"/>
          <w:sz w:val="22"/>
          <w:szCs w:val="22"/>
          <w:lang w:val="en-US"/>
        </w:rPr>
        <w:t>.</w:t>
      </w:r>
      <w:r w:rsidRPr="000D6661">
        <w:rPr>
          <w:rFonts w:ascii="Arial" w:hAnsi="Arial" w:cs="Arial"/>
          <w:sz w:val="22"/>
          <w:szCs w:val="22"/>
          <w:lang w:val="en-US"/>
        </w:rPr>
        <w:t xml:space="preserve"> (</w:t>
      </w:r>
      <w:r w:rsidR="00B5583C" w:rsidRPr="000D6661">
        <w:rPr>
          <w:rFonts w:ascii="Arial" w:hAnsi="Arial" w:cs="Arial"/>
          <w:sz w:val="22"/>
          <w:szCs w:val="22"/>
          <w:lang w:val="en-US"/>
        </w:rPr>
        <w:t>E</w:t>
      </w:r>
      <w:r w:rsidRPr="000D6661">
        <w:rPr>
          <w:rFonts w:ascii="Arial" w:hAnsi="Arial" w:cs="Arial"/>
          <w:sz w:val="22"/>
          <w:szCs w:val="22"/>
          <w:lang w:val="en-US"/>
        </w:rPr>
        <w:t>d</w:t>
      </w:r>
      <w:r w:rsidR="00B5583C" w:rsidRPr="000D6661">
        <w:rPr>
          <w:rFonts w:ascii="Arial" w:hAnsi="Arial" w:cs="Arial"/>
          <w:sz w:val="22"/>
          <w:szCs w:val="22"/>
          <w:lang w:val="en-US"/>
        </w:rPr>
        <w:t>.</w:t>
      </w:r>
      <w:r w:rsidRPr="000D6661">
        <w:rPr>
          <w:rFonts w:ascii="Arial" w:hAnsi="Arial" w:cs="Arial"/>
          <w:sz w:val="22"/>
          <w:szCs w:val="22"/>
          <w:lang w:val="en-US"/>
        </w:rPr>
        <w:t>) Frontiers in econometrics. Academic, New York.</w:t>
      </w:r>
    </w:p>
    <w:p w14:paraId="7C374063" w14:textId="77777777" w:rsidR="000542F7" w:rsidRPr="000D6661" w:rsidRDefault="000542F7">
      <w:pPr>
        <w:widowControl w:val="0"/>
        <w:autoSpaceDE w:val="0"/>
        <w:autoSpaceDN w:val="0"/>
        <w:adjustRightInd w:val="0"/>
        <w:spacing w:line="480" w:lineRule="auto"/>
        <w:jc w:val="both"/>
        <w:rPr>
          <w:rFonts w:ascii="Arial" w:hAnsi="Arial" w:cs="Arial"/>
          <w:sz w:val="22"/>
          <w:szCs w:val="22"/>
          <w:lang w:val="en-US"/>
        </w:rPr>
      </w:pPr>
    </w:p>
    <w:p w14:paraId="11D33017" w14:textId="77777777" w:rsidR="008E4F51" w:rsidRPr="000D6661" w:rsidRDefault="000542F7">
      <w:pPr>
        <w:widowControl w:val="0"/>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 xml:space="preserve">McFadden, D., Train, K., 2000. Mixed MNL models for discrete response. J. Appl. </w:t>
      </w:r>
      <w:proofErr w:type="spellStart"/>
      <w:r w:rsidRPr="000D6661">
        <w:rPr>
          <w:rFonts w:ascii="Arial" w:hAnsi="Arial" w:cs="Arial"/>
          <w:sz w:val="22"/>
          <w:szCs w:val="22"/>
          <w:lang w:val="en-US"/>
        </w:rPr>
        <w:t>Econom</w:t>
      </w:r>
      <w:proofErr w:type="spellEnd"/>
      <w:r w:rsidRPr="000D6661">
        <w:rPr>
          <w:rFonts w:ascii="Arial" w:hAnsi="Arial" w:cs="Arial"/>
          <w:sz w:val="22"/>
          <w:szCs w:val="22"/>
          <w:lang w:val="en-US"/>
        </w:rPr>
        <w:t>. 15, 447–470.</w:t>
      </w:r>
    </w:p>
    <w:p w14:paraId="0ED73D68" w14:textId="77777777" w:rsidR="008E4F51" w:rsidRPr="000D6661" w:rsidRDefault="008E4F51">
      <w:pPr>
        <w:widowControl w:val="0"/>
        <w:autoSpaceDE w:val="0"/>
        <w:autoSpaceDN w:val="0"/>
        <w:adjustRightInd w:val="0"/>
        <w:spacing w:line="480" w:lineRule="auto"/>
        <w:jc w:val="both"/>
        <w:rPr>
          <w:rFonts w:ascii="Arial" w:hAnsi="Arial" w:cs="Arial"/>
          <w:sz w:val="22"/>
          <w:szCs w:val="22"/>
          <w:lang w:val="en-US"/>
        </w:rPr>
      </w:pPr>
    </w:p>
    <w:p w14:paraId="35674F3C" w14:textId="6DE89634" w:rsidR="008E4F51" w:rsidRPr="000D6661" w:rsidRDefault="008E4F51">
      <w:pPr>
        <w:widowControl w:val="0"/>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 xml:space="preserve">Meijer E, </w:t>
      </w:r>
      <w:proofErr w:type="spellStart"/>
      <w:r w:rsidRPr="000D6661">
        <w:rPr>
          <w:rFonts w:ascii="Arial" w:hAnsi="Arial" w:cs="Arial"/>
          <w:sz w:val="22"/>
          <w:szCs w:val="22"/>
          <w:lang w:val="en-US"/>
        </w:rPr>
        <w:t>Rouwendal</w:t>
      </w:r>
      <w:proofErr w:type="spellEnd"/>
      <w:r w:rsidRPr="000D6661">
        <w:rPr>
          <w:rFonts w:ascii="Arial" w:hAnsi="Arial" w:cs="Arial"/>
          <w:sz w:val="22"/>
          <w:szCs w:val="22"/>
          <w:lang w:val="en-US"/>
        </w:rPr>
        <w:t xml:space="preserve"> J. 2006. Measuring welfare effects in models with random coefficients. </w:t>
      </w:r>
      <w:r w:rsidRPr="000D6661">
        <w:rPr>
          <w:rFonts w:ascii="Arial" w:hAnsi="Arial" w:cs="Arial"/>
          <w:i/>
          <w:sz w:val="22"/>
          <w:szCs w:val="22"/>
          <w:lang w:val="en-US"/>
        </w:rPr>
        <w:t>Journal of Applied Economics</w:t>
      </w:r>
      <w:r w:rsidRPr="000D6661">
        <w:rPr>
          <w:rFonts w:ascii="Arial" w:hAnsi="Arial" w:cs="Arial"/>
          <w:sz w:val="22"/>
          <w:szCs w:val="22"/>
          <w:lang w:val="en-US"/>
        </w:rPr>
        <w:t>, 21:227–44.</w:t>
      </w:r>
    </w:p>
    <w:p w14:paraId="6585566B" w14:textId="77777777" w:rsidR="008E4F51" w:rsidRPr="000D6661" w:rsidRDefault="008E4F51">
      <w:pPr>
        <w:widowControl w:val="0"/>
        <w:autoSpaceDE w:val="0"/>
        <w:autoSpaceDN w:val="0"/>
        <w:adjustRightInd w:val="0"/>
        <w:spacing w:line="480" w:lineRule="auto"/>
        <w:jc w:val="both"/>
        <w:rPr>
          <w:rFonts w:ascii="Arial" w:hAnsi="Arial" w:cs="Arial"/>
          <w:sz w:val="22"/>
          <w:szCs w:val="22"/>
          <w:lang w:val="en-US"/>
        </w:rPr>
      </w:pPr>
    </w:p>
    <w:p w14:paraId="559D133B" w14:textId="06B645D0" w:rsidR="009208E5" w:rsidRPr="000D6661" w:rsidRDefault="00C84DF9">
      <w:pPr>
        <w:widowControl w:val="0"/>
        <w:autoSpaceDE w:val="0"/>
        <w:autoSpaceDN w:val="0"/>
        <w:adjustRightInd w:val="0"/>
        <w:spacing w:line="480" w:lineRule="auto"/>
        <w:jc w:val="both"/>
        <w:rPr>
          <w:rFonts w:ascii="Arial" w:hAnsi="Arial" w:cs="Arial"/>
          <w:sz w:val="22"/>
          <w:szCs w:val="22"/>
          <w:lang w:val="en-US"/>
        </w:rPr>
      </w:pPr>
      <w:proofErr w:type="spellStart"/>
      <w:r w:rsidRPr="000D6661">
        <w:rPr>
          <w:rFonts w:ascii="Arial" w:hAnsi="Arial" w:cs="Arial"/>
          <w:sz w:val="22"/>
          <w:szCs w:val="22"/>
          <w:lang w:val="en-US"/>
        </w:rPr>
        <w:t>Mørkbak</w:t>
      </w:r>
      <w:proofErr w:type="spellEnd"/>
      <w:r w:rsidR="000542F7" w:rsidRPr="000D6661">
        <w:rPr>
          <w:rFonts w:ascii="Arial" w:hAnsi="Arial" w:cs="Arial"/>
          <w:sz w:val="22"/>
          <w:szCs w:val="22"/>
          <w:lang w:val="en-US"/>
        </w:rPr>
        <w:t xml:space="preserve">, M.R., Christensen, T., </w:t>
      </w:r>
      <w:proofErr w:type="spellStart"/>
      <w:r w:rsidR="000542F7" w:rsidRPr="000D6661">
        <w:rPr>
          <w:rFonts w:ascii="Arial" w:hAnsi="Arial" w:cs="Arial"/>
          <w:sz w:val="22"/>
          <w:szCs w:val="22"/>
          <w:lang w:val="en-US"/>
        </w:rPr>
        <w:t>Gyrd</w:t>
      </w:r>
      <w:proofErr w:type="spellEnd"/>
      <w:r w:rsidR="000542F7" w:rsidRPr="000D6661">
        <w:rPr>
          <w:rFonts w:ascii="Arial" w:hAnsi="Arial" w:cs="Arial"/>
          <w:sz w:val="22"/>
          <w:szCs w:val="22"/>
          <w:lang w:val="en-US"/>
        </w:rPr>
        <w:t xml:space="preserve">-Hansen, D., 2010. Choke price bias in choice experiments. </w:t>
      </w:r>
      <w:proofErr w:type="spellStart"/>
      <w:r w:rsidR="000542F7" w:rsidRPr="000D6661">
        <w:rPr>
          <w:rFonts w:ascii="Arial" w:hAnsi="Arial" w:cs="Arial"/>
          <w:iCs/>
          <w:sz w:val="22"/>
          <w:szCs w:val="22"/>
          <w:lang w:val="en-US"/>
        </w:rPr>
        <w:t>Env</w:t>
      </w:r>
      <w:proofErr w:type="spellEnd"/>
      <w:r w:rsidR="000542F7" w:rsidRPr="000D6661">
        <w:rPr>
          <w:rFonts w:ascii="Arial" w:hAnsi="Arial" w:cs="Arial"/>
          <w:iCs/>
          <w:sz w:val="22"/>
          <w:szCs w:val="22"/>
          <w:lang w:val="en-US"/>
        </w:rPr>
        <w:t xml:space="preserve">. </w:t>
      </w:r>
      <w:proofErr w:type="spellStart"/>
      <w:r w:rsidR="000542F7" w:rsidRPr="000D6661">
        <w:rPr>
          <w:rFonts w:ascii="Arial" w:hAnsi="Arial" w:cs="Arial"/>
          <w:iCs/>
          <w:sz w:val="22"/>
          <w:szCs w:val="22"/>
          <w:lang w:val="en-US"/>
        </w:rPr>
        <w:t>Resour</w:t>
      </w:r>
      <w:proofErr w:type="spellEnd"/>
      <w:r w:rsidR="000542F7" w:rsidRPr="000D6661">
        <w:rPr>
          <w:rFonts w:ascii="Arial" w:hAnsi="Arial" w:cs="Arial"/>
          <w:iCs/>
          <w:sz w:val="22"/>
          <w:szCs w:val="22"/>
          <w:lang w:val="en-US"/>
        </w:rPr>
        <w:t>. Econ.</w:t>
      </w:r>
      <w:r w:rsidR="000542F7" w:rsidRPr="000D6661">
        <w:rPr>
          <w:rFonts w:ascii="Arial" w:hAnsi="Arial" w:cs="Arial"/>
          <w:sz w:val="22"/>
          <w:szCs w:val="22"/>
          <w:lang w:val="en-US"/>
        </w:rPr>
        <w:t xml:space="preserve"> </w:t>
      </w:r>
      <w:r w:rsidR="000542F7" w:rsidRPr="000D6661">
        <w:rPr>
          <w:rFonts w:ascii="Arial" w:hAnsi="Arial" w:cs="Arial"/>
          <w:iCs/>
          <w:sz w:val="22"/>
          <w:szCs w:val="22"/>
          <w:lang w:val="en-US"/>
        </w:rPr>
        <w:t>45</w:t>
      </w:r>
      <w:r w:rsidR="000542F7" w:rsidRPr="000D6661">
        <w:rPr>
          <w:rFonts w:ascii="Arial" w:hAnsi="Arial" w:cs="Arial"/>
          <w:sz w:val="22"/>
          <w:szCs w:val="22"/>
          <w:lang w:val="en-US"/>
        </w:rPr>
        <w:t>(4), 537-551.</w:t>
      </w:r>
      <w:r w:rsidR="008E4F51" w:rsidRPr="000D6661">
        <w:rPr>
          <w:rFonts w:ascii="Arial" w:hAnsi="Arial" w:cs="Arial"/>
          <w:sz w:val="22"/>
          <w:szCs w:val="22"/>
          <w:lang w:val="en-US"/>
        </w:rPr>
        <w:t xml:space="preserve"> </w:t>
      </w:r>
    </w:p>
    <w:p w14:paraId="05F79907" w14:textId="77777777" w:rsidR="009208E5" w:rsidRPr="000D6661" w:rsidRDefault="009208E5">
      <w:pPr>
        <w:widowControl w:val="0"/>
        <w:autoSpaceDE w:val="0"/>
        <w:autoSpaceDN w:val="0"/>
        <w:adjustRightInd w:val="0"/>
        <w:spacing w:line="480" w:lineRule="auto"/>
        <w:jc w:val="both"/>
        <w:rPr>
          <w:rFonts w:ascii="Arial" w:hAnsi="Arial" w:cs="Arial"/>
          <w:sz w:val="22"/>
          <w:szCs w:val="22"/>
          <w:lang w:val="en-US"/>
        </w:rPr>
      </w:pPr>
    </w:p>
    <w:p w14:paraId="42F53FCA" w14:textId="77777777" w:rsidR="009208E5" w:rsidRPr="000D6661" w:rsidRDefault="009208E5" w:rsidP="009208E5">
      <w:pPr>
        <w:widowControl w:val="0"/>
        <w:autoSpaceDE w:val="0"/>
        <w:autoSpaceDN w:val="0"/>
        <w:adjustRightInd w:val="0"/>
        <w:spacing w:line="480" w:lineRule="auto"/>
        <w:jc w:val="both"/>
        <w:rPr>
          <w:rFonts w:ascii="Arial" w:hAnsi="Arial" w:cs="Arial"/>
          <w:sz w:val="22"/>
          <w:szCs w:val="22"/>
        </w:rPr>
      </w:pPr>
      <w:proofErr w:type="spellStart"/>
      <w:r w:rsidRPr="000D6661">
        <w:rPr>
          <w:rFonts w:ascii="Arial" w:hAnsi="Arial" w:cs="Arial"/>
          <w:sz w:val="22"/>
          <w:szCs w:val="22"/>
        </w:rPr>
        <w:t>Ozbafli</w:t>
      </w:r>
      <w:proofErr w:type="spellEnd"/>
      <w:r w:rsidRPr="000D6661">
        <w:rPr>
          <w:rFonts w:ascii="Arial" w:hAnsi="Arial" w:cs="Arial"/>
          <w:sz w:val="22"/>
          <w:szCs w:val="22"/>
        </w:rPr>
        <w:t xml:space="preserve"> A, Jenkins GP. Estimating the </w:t>
      </w:r>
      <w:r w:rsidRPr="000D6661">
        <w:rPr>
          <w:rFonts w:ascii="Arial" w:eastAsia="Times New Roman" w:hAnsi="Arial" w:cs="Arial"/>
          <w:sz w:val="22"/>
          <w:szCs w:val="22"/>
        </w:rPr>
        <w:t xml:space="preserve">willingness to pay for </w:t>
      </w:r>
      <w:r w:rsidRPr="000D6661">
        <w:rPr>
          <w:rFonts w:ascii="Arial" w:hAnsi="Arial" w:cs="Arial"/>
          <w:sz w:val="22"/>
          <w:szCs w:val="22"/>
        </w:rPr>
        <w:t>reliable electricity supply: A choice experiment study. Energy Econ 2016;56:443-52.</w:t>
      </w:r>
    </w:p>
    <w:p w14:paraId="5C0B9237" w14:textId="77777777" w:rsidR="009208E5" w:rsidRPr="000D6661" w:rsidRDefault="009208E5">
      <w:pPr>
        <w:widowControl w:val="0"/>
        <w:autoSpaceDE w:val="0"/>
        <w:autoSpaceDN w:val="0"/>
        <w:adjustRightInd w:val="0"/>
        <w:spacing w:line="480" w:lineRule="auto"/>
        <w:jc w:val="both"/>
        <w:rPr>
          <w:rFonts w:ascii="Arial" w:hAnsi="Arial" w:cs="Arial"/>
          <w:sz w:val="22"/>
          <w:szCs w:val="22"/>
          <w:lang w:val="en-US"/>
        </w:rPr>
      </w:pPr>
    </w:p>
    <w:p w14:paraId="2FB55F08" w14:textId="77777777" w:rsidR="009208E5" w:rsidRPr="000D6661" w:rsidRDefault="009208E5">
      <w:pPr>
        <w:widowControl w:val="0"/>
        <w:autoSpaceDE w:val="0"/>
        <w:autoSpaceDN w:val="0"/>
        <w:adjustRightInd w:val="0"/>
        <w:spacing w:line="480" w:lineRule="auto"/>
        <w:jc w:val="both"/>
        <w:rPr>
          <w:rFonts w:ascii="Arial" w:hAnsi="Arial" w:cs="Arial"/>
          <w:sz w:val="22"/>
          <w:szCs w:val="22"/>
          <w:lang w:val="en-US"/>
        </w:rPr>
      </w:pPr>
    </w:p>
    <w:p w14:paraId="0F1AAB25" w14:textId="77777777" w:rsidR="000542F7" w:rsidRPr="000D6661" w:rsidRDefault="000542F7">
      <w:pPr>
        <w:widowControl w:val="0"/>
        <w:autoSpaceDE w:val="0"/>
        <w:autoSpaceDN w:val="0"/>
        <w:adjustRightInd w:val="0"/>
        <w:spacing w:line="480" w:lineRule="auto"/>
        <w:jc w:val="both"/>
        <w:rPr>
          <w:rFonts w:ascii="Arial" w:hAnsi="Arial" w:cs="Arial"/>
          <w:sz w:val="22"/>
          <w:szCs w:val="22"/>
        </w:rPr>
      </w:pPr>
      <w:r w:rsidRPr="000D6661">
        <w:rPr>
          <w:rFonts w:ascii="Arial" w:hAnsi="Arial" w:cs="Arial"/>
          <w:sz w:val="22"/>
          <w:szCs w:val="22"/>
        </w:rPr>
        <w:t xml:space="preserve">Olsen, S.B., 2009. Choosing between internet and mail survey modes for choice experiment surveys considering non-market goods. </w:t>
      </w:r>
      <w:proofErr w:type="spellStart"/>
      <w:r w:rsidRPr="000D6661">
        <w:rPr>
          <w:rFonts w:ascii="Arial" w:hAnsi="Arial" w:cs="Arial"/>
          <w:sz w:val="22"/>
          <w:szCs w:val="22"/>
        </w:rPr>
        <w:t>Env</w:t>
      </w:r>
      <w:proofErr w:type="spellEnd"/>
      <w:r w:rsidRPr="000D6661">
        <w:rPr>
          <w:rFonts w:ascii="Arial" w:hAnsi="Arial" w:cs="Arial"/>
          <w:sz w:val="22"/>
          <w:szCs w:val="22"/>
        </w:rPr>
        <w:t xml:space="preserve">. </w:t>
      </w:r>
      <w:proofErr w:type="spellStart"/>
      <w:r w:rsidRPr="000D6661">
        <w:rPr>
          <w:rFonts w:ascii="Arial" w:hAnsi="Arial" w:cs="Arial"/>
          <w:sz w:val="22"/>
          <w:szCs w:val="22"/>
        </w:rPr>
        <w:t>Resour</w:t>
      </w:r>
      <w:proofErr w:type="spellEnd"/>
      <w:r w:rsidRPr="000D6661">
        <w:rPr>
          <w:rFonts w:ascii="Arial" w:hAnsi="Arial" w:cs="Arial"/>
          <w:sz w:val="22"/>
          <w:szCs w:val="22"/>
        </w:rPr>
        <w:t>. Econ. 44(4), 591–610.</w:t>
      </w:r>
    </w:p>
    <w:p w14:paraId="628BD929" w14:textId="77777777" w:rsidR="000C47C7" w:rsidRPr="000D6661" w:rsidRDefault="000C47C7" w:rsidP="000C47C7">
      <w:pPr>
        <w:widowControl w:val="0"/>
        <w:autoSpaceDE w:val="0"/>
        <w:autoSpaceDN w:val="0"/>
        <w:adjustRightInd w:val="0"/>
        <w:spacing w:line="480" w:lineRule="auto"/>
        <w:jc w:val="both"/>
        <w:rPr>
          <w:rFonts w:ascii="Arial" w:hAnsi="Arial" w:cs="Arial"/>
          <w:sz w:val="22"/>
          <w:szCs w:val="22"/>
          <w:lang w:val="en-US"/>
        </w:rPr>
      </w:pPr>
    </w:p>
    <w:p w14:paraId="7C627DF3" w14:textId="75859AC1" w:rsidR="00F67A37" w:rsidRPr="000D6661" w:rsidRDefault="000542F7" w:rsidP="000C47C7">
      <w:pPr>
        <w:widowControl w:val="0"/>
        <w:autoSpaceDE w:val="0"/>
        <w:autoSpaceDN w:val="0"/>
        <w:adjustRightInd w:val="0"/>
        <w:spacing w:line="480" w:lineRule="auto"/>
        <w:jc w:val="both"/>
        <w:rPr>
          <w:rFonts w:ascii="Arial" w:eastAsia="Times New Roman" w:hAnsi="Arial" w:cs="Arial"/>
          <w:sz w:val="22"/>
          <w:szCs w:val="22"/>
          <w:shd w:val="clear" w:color="auto" w:fill="FFFFFF"/>
        </w:rPr>
      </w:pPr>
      <w:proofErr w:type="spellStart"/>
      <w:r w:rsidRPr="000D6661">
        <w:rPr>
          <w:rFonts w:ascii="Arial" w:hAnsi="Arial" w:cs="Arial"/>
          <w:sz w:val="22"/>
          <w:szCs w:val="22"/>
          <w:lang w:val="en-US"/>
        </w:rPr>
        <w:t>Pepermans</w:t>
      </w:r>
      <w:proofErr w:type="spellEnd"/>
      <w:r w:rsidRPr="000D6661">
        <w:rPr>
          <w:rFonts w:ascii="Arial" w:hAnsi="Arial" w:cs="Arial"/>
          <w:sz w:val="22"/>
          <w:szCs w:val="22"/>
          <w:lang w:val="en-US"/>
        </w:rPr>
        <w:t xml:space="preserve">, G., 2011. The value of continuous power supply for Flemish households. </w:t>
      </w:r>
      <w:r w:rsidRPr="000D6661">
        <w:rPr>
          <w:rFonts w:ascii="Arial" w:hAnsi="Arial" w:cs="Arial"/>
          <w:i/>
          <w:iCs/>
          <w:sz w:val="22"/>
          <w:szCs w:val="22"/>
          <w:lang w:val="en-US"/>
        </w:rPr>
        <w:t>Energy Pol</w:t>
      </w:r>
      <w:r w:rsidRPr="000D6661">
        <w:rPr>
          <w:rFonts w:ascii="Arial" w:hAnsi="Arial" w:cs="Arial"/>
          <w:iCs/>
          <w:sz w:val="22"/>
          <w:szCs w:val="22"/>
          <w:lang w:val="en-US"/>
        </w:rPr>
        <w:t>.</w:t>
      </w:r>
      <w:r w:rsidRPr="000D6661">
        <w:rPr>
          <w:rFonts w:ascii="Arial" w:hAnsi="Arial" w:cs="Arial"/>
          <w:sz w:val="22"/>
          <w:szCs w:val="22"/>
          <w:lang w:val="en-US"/>
        </w:rPr>
        <w:t xml:space="preserve"> </w:t>
      </w:r>
      <w:r w:rsidRPr="000D6661">
        <w:rPr>
          <w:rFonts w:ascii="Arial" w:hAnsi="Arial" w:cs="Arial"/>
          <w:iCs/>
          <w:sz w:val="22"/>
          <w:szCs w:val="22"/>
          <w:lang w:val="en-US"/>
        </w:rPr>
        <w:t>39</w:t>
      </w:r>
      <w:r w:rsidRPr="000D6661">
        <w:rPr>
          <w:rFonts w:ascii="Arial" w:hAnsi="Arial" w:cs="Arial"/>
          <w:sz w:val="22"/>
          <w:szCs w:val="22"/>
          <w:lang w:val="en-US"/>
        </w:rPr>
        <w:t>(12), 7853-7864.</w:t>
      </w:r>
    </w:p>
    <w:p w14:paraId="6986DAD2" w14:textId="77777777" w:rsidR="00F67A37" w:rsidRPr="000D6661" w:rsidRDefault="00F67A37" w:rsidP="000C47C7">
      <w:pPr>
        <w:widowControl w:val="0"/>
        <w:autoSpaceDE w:val="0"/>
        <w:autoSpaceDN w:val="0"/>
        <w:adjustRightInd w:val="0"/>
        <w:spacing w:line="480" w:lineRule="auto"/>
        <w:jc w:val="both"/>
        <w:rPr>
          <w:rFonts w:ascii="Arial" w:hAnsi="Arial" w:cs="Arial"/>
          <w:sz w:val="22"/>
          <w:szCs w:val="22"/>
          <w:lang w:val="en-US"/>
        </w:rPr>
      </w:pPr>
    </w:p>
    <w:p w14:paraId="2909E9FE" w14:textId="4F16310B" w:rsidR="00F67A37" w:rsidRPr="000D6661" w:rsidRDefault="00F67A37" w:rsidP="00F67A37">
      <w:pPr>
        <w:widowControl w:val="0"/>
        <w:autoSpaceDE w:val="0"/>
        <w:autoSpaceDN w:val="0"/>
        <w:adjustRightInd w:val="0"/>
        <w:spacing w:line="480" w:lineRule="auto"/>
        <w:jc w:val="both"/>
        <w:rPr>
          <w:rFonts w:ascii="Arial" w:eastAsia="Times New Roman" w:hAnsi="Arial" w:cs="Arial"/>
          <w:sz w:val="22"/>
          <w:szCs w:val="22"/>
        </w:rPr>
      </w:pPr>
      <w:proofErr w:type="spellStart"/>
      <w:r w:rsidRPr="000D6661">
        <w:rPr>
          <w:rFonts w:ascii="Arial" w:eastAsia="Times New Roman" w:hAnsi="Arial" w:cs="Arial"/>
          <w:sz w:val="22"/>
          <w:szCs w:val="22"/>
          <w:shd w:val="clear" w:color="auto" w:fill="FFFFFF"/>
        </w:rPr>
        <w:t>Praktiknjo</w:t>
      </w:r>
      <w:proofErr w:type="spellEnd"/>
      <w:r w:rsidRPr="000D6661">
        <w:rPr>
          <w:rFonts w:ascii="Arial" w:eastAsia="Times New Roman" w:hAnsi="Arial" w:cs="Arial"/>
          <w:sz w:val="22"/>
          <w:szCs w:val="22"/>
          <w:shd w:val="clear" w:color="auto" w:fill="FFFFFF"/>
        </w:rPr>
        <w:t xml:space="preserve">, A.J., </w:t>
      </w:r>
      <w:proofErr w:type="spellStart"/>
      <w:r w:rsidRPr="000D6661">
        <w:rPr>
          <w:rFonts w:ascii="Arial" w:eastAsia="Times New Roman" w:hAnsi="Arial" w:cs="Arial"/>
          <w:sz w:val="22"/>
          <w:szCs w:val="22"/>
          <w:shd w:val="clear" w:color="auto" w:fill="FFFFFF"/>
        </w:rPr>
        <w:t>Hähnel</w:t>
      </w:r>
      <w:proofErr w:type="spellEnd"/>
      <w:r w:rsidRPr="000D6661">
        <w:rPr>
          <w:rFonts w:ascii="Arial" w:eastAsia="Times New Roman" w:hAnsi="Arial" w:cs="Arial"/>
          <w:sz w:val="22"/>
          <w:szCs w:val="22"/>
          <w:shd w:val="clear" w:color="auto" w:fill="FFFFFF"/>
        </w:rPr>
        <w:t>, A. and Erdmann, G., 2011. Assessing energy supply security: Outage costs in private households. </w:t>
      </w:r>
      <w:r w:rsidRPr="000D6661">
        <w:rPr>
          <w:rFonts w:ascii="Arial" w:eastAsia="Times New Roman" w:hAnsi="Arial" w:cs="Arial"/>
          <w:i/>
          <w:iCs/>
          <w:sz w:val="22"/>
          <w:szCs w:val="22"/>
        </w:rPr>
        <w:t>Energy Pol</w:t>
      </w:r>
      <w:r w:rsidRPr="000D6661">
        <w:rPr>
          <w:rFonts w:ascii="Arial" w:eastAsia="Times New Roman" w:hAnsi="Arial" w:cs="Arial"/>
          <w:sz w:val="22"/>
          <w:szCs w:val="22"/>
          <w:shd w:val="clear" w:color="auto" w:fill="FFFFFF"/>
        </w:rPr>
        <w:t>, </w:t>
      </w:r>
      <w:r w:rsidRPr="000D6661">
        <w:rPr>
          <w:rFonts w:ascii="Arial" w:eastAsia="Times New Roman" w:hAnsi="Arial" w:cs="Arial"/>
          <w:i/>
          <w:iCs/>
          <w:sz w:val="22"/>
          <w:szCs w:val="22"/>
        </w:rPr>
        <w:t>39</w:t>
      </w:r>
      <w:r w:rsidRPr="000D6661">
        <w:rPr>
          <w:rFonts w:ascii="Arial" w:eastAsia="Times New Roman" w:hAnsi="Arial" w:cs="Arial"/>
          <w:sz w:val="22"/>
          <w:szCs w:val="22"/>
          <w:shd w:val="clear" w:color="auto" w:fill="FFFFFF"/>
        </w:rPr>
        <w:t>(12), 7825-7833.</w:t>
      </w:r>
    </w:p>
    <w:p w14:paraId="426F67E7" w14:textId="77777777" w:rsidR="000542F7" w:rsidRPr="000D6661" w:rsidRDefault="000542F7">
      <w:pPr>
        <w:widowControl w:val="0"/>
        <w:autoSpaceDE w:val="0"/>
        <w:autoSpaceDN w:val="0"/>
        <w:adjustRightInd w:val="0"/>
        <w:spacing w:line="480" w:lineRule="auto"/>
        <w:jc w:val="both"/>
        <w:rPr>
          <w:rFonts w:ascii="Arial" w:hAnsi="Arial" w:cs="Arial"/>
          <w:noProof/>
          <w:sz w:val="22"/>
          <w:szCs w:val="22"/>
        </w:rPr>
      </w:pPr>
    </w:p>
    <w:p w14:paraId="46F1D02D" w14:textId="77777777" w:rsidR="000542F7" w:rsidRPr="000D6661" w:rsidRDefault="000542F7">
      <w:pPr>
        <w:widowControl w:val="0"/>
        <w:autoSpaceDE w:val="0"/>
        <w:autoSpaceDN w:val="0"/>
        <w:adjustRightInd w:val="0"/>
        <w:spacing w:line="480" w:lineRule="auto"/>
        <w:jc w:val="both"/>
        <w:rPr>
          <w:rFonts w:ascii="Arial" w:hAnsi="Arial" w:cs="Arial"/>
          <w:sz w:val="22"/>
          <w:szCs w:val="22"/>
        </w:rPr>
      </w:pPr>
      <w:proofErr w:type="spellStart"/>
      <w:r w:rsidRPr="000D6661">
        <w:rPr>
          <w:rFonts w:ascii="Arial" w:hAnsi="Arial" w:cs="Arial"/>
          <w:sz w:val="22"/>
          <w:szCs w:val="22"/>
        </w:rPr>
        <w:t>Reichl</w:t>
      </w:r>
      <w:proofErr w:type="spellEnd"/>
      <w:r w:rsidRPr="000D6661">
        <w:rPr>
          <w:rFonts w:ascii="Arial" w:hAnsi="Arial" w:cs="Arial"/>
          <w:sz w:val="22"/>
          <w:szCs w:val="22"/>
        </w:rPr>
        <w:t xml:space="preserve">, J., </w:t>
      </w:r>
      <w:proofErr w:type="spellStart"/>
      <w:r w:rsidRPr="000D6661">
        <w:rPr>
          <w:rFonts w:ascii="Arial" w:hAnsi="Arial" w:cs="Arial"/>
          <w:sz w:val="22"/>
          <w:szCs w:val="22"/>
        </w:rPr>
        <w:t>Kollmann</w:t>
      </w:r>
      <w:proofErr w:type="spellEnd"/>
      <w:r w:rsidRPr="000D6661">
        <w:rPr>
          <w:rFonts w:ascii="Arial" w:hAnsi="Arial" w:cs="Arial"/>
          <w:sz w:val="22"/>
          <w:szCs w:val="22"/>
        </w:rPr>
        <w:t xml:space="preserve">, A., </w:t>
      </w:r>
      <w:proofErr w:type="spellStart"/>
      <w:r w:rsidRPr="000D6661">
        <w:rPr>
          <w:rFonts w:ascii="Arial" w:hAnsi="Arial" w:cs="Arial"/>
          <w:sz w:val="22"/>
          <w:szCs w:val="22"/>
        </w:rPr>
        <w:t>Tichler</w:t>
      </w:r>
      <w:proofErr w:type="spellEnd"/>
      <w:r w:rsidRPr="000D6661">
        <w:rPr>
          <w:rFonts w:ascii="Arial" w:hAnsi="Arial" w:cs="Arial"/>
          <w:sz w:val="22"/>
          <w:szCs w:val="22"/>
        </w:rPr>
        <w:t>, R., Schneider, F., 2008. The importance of incorporating reliability of supply criteria in a regulatory system of electricity distribution: an empirical analysis for Austria. Energy Pol. 36, 3862–3871.</w:t>
      </w:r>
    </w:p>
    <w:p w14:paraId="45CC1E39" w14:textId="77777777" w:rsidR="000542F7" w:rsidRPr="000D6661" w:rsidRDefault="000542F7">
      <w:pPr>
        <w:widowControl w:val="0"/>
        <w:autoSpaceDE w:val="0"/>
        <w:autoSpaceDN w:val="0"/>
        <w:adjustRightInd w:val="0"/>
        <w:spacing w:line="480" w:lineRule="auto"/>
        <w:jc w:val="both"/>
        <w:rPr>
          <w:rFonts w:ascii="Arial" w:hAnsi="Arial" w:cs="Arial"/>
          <w:sz w:val="22"/>
          <w:szCs w:val="22"/>
          <w:lang w:val="en-US"/>
        </w:rPr>
      </w:pPr>
    </w:p>
    <w:p w14:paraId="42B03C4F" w14:textId="77777777" w:rsidR="000542F7" w:rsidRPr="000D6661" w:rsidRDefault="000542F7">
      <w:pPr>
        <w:widowControl w:val="0"/>
        <w:autoSpaceDE w:val="0"/>
        <w:autoSpaceDN w:val="0"/>
        <w:adjustRightInd w:val="0"/>
        <w:spacing w:line="480" w:lineRule="auto"/>
        <w:jc w:val="both"/>
        <w:rPr>
          <w:rFonts w:ascii="Arial" w:hAnsi="Arial" w:cs="Arial"/>
          <w:sz w:val="22"/>
          <w:szCs w:val="22"/>
          <w:lang w:val="en-US"/>
        </w:rPr>
      </w:pPr>
      <w:proofErr w:type="spellStart"/>
      <w:r w:rsidRPr="000D6661">
        <w:rPr>
          <w:rFonts w:ascii="Arial" w:hAnsi="Arial" w:cs="Arial"/>
          <w:sz w:val="22"/>
          <w:szCs w:val="22"/>
          <w:lang w:val="en-US"/>
        </w:rPr>
        <w:lastRenderedPageBreak/>
        <w:t>Reichl</w:t>
      </w:r>
      <w:proofErr w:type="spellEnd"/>
      <w:r w:rsidRPr="000D6661">
        <w:rPr>
          <w:rFonts w:ascii="Arial" w:hAnsi="Arial" w:cs="Arial"/>
          <w:sz w:val="22"/>
          <w:szCs w:val="22"/>
          <w:lang w:val="en-US"/>
        </w:rPr>
        <w:t xml:space="preserve">, J., </w:t>
      </w:r>
      <w:proofErr w:type="spellStart"/>
      <w:r w:rsidRPr="000D6661">
        <w:rPr>
          <w:rFonts w:ascii="Arial" w:hAnsi="Arial" w:cs="Arial"/>
          <w:sz w:val="22"/>
          <w:szCs w:val="22"/>
          <w:lang w:val="en-US"/>
        </w:rPr>
        <w:t>Schmidthaler</w:t>
      </w:r>
      <w:proofErr w:type="spellEnd"/>
      <w:r w:rsidRPr="000D6661">
        <w:rPr>
          <w:rFonts w:ascii="Arial" w:hAnsi="Arial" w:cs="Arial"/>
          <w:sz w:val="22"/>
          <w:szCs w:val="22"/>
          <w:lang w:val="en-US"/>
        </w:rPr>
        <w:t xml:space="preserve">, M. and Schneider, F., 2013. The value of supply security: The costs of power outages to Austrian households, firms and the public sector. </w:t>
      </w:r>
      <w:r w:rsidRPr="000D6661">
        <w:rPr>
          <w:rFonts w:ascii="Arial" w:hAnsi="Arial" w:cs="Arial"/>
          <w:iCs/>
          <w:sz w:val="22"/>
          <w:szCs w:val="22"/>
          <w:lang w:val="en-US"/>
        </w:rPr>
        <w:t>Energy Econ.</w:t>
      </w:r>
      <w:r w:rsidRPr="000D6661">
        <w:rPr>
          <w:rFonts w:ascii="Arial" w:hAnsi="Arial" w:cs="Arial"/>
          <w:sz w:val="22"/>
          <w:szCs w:val="22"/>
          <w:lang w:val="en-US"/>
        </w:rPr>
        <w:t xml:space="preserve"> </w:t>
      </w:r>
      <w:r w:rsidRPr="000D6661">
        <w:rPr>
          <w:rFonts w:ascii="Arial" w:hAnsi="Arial" w:cs="Arial"/>
          <w:iCs/>
          <w:sz w:val="22"/>
          <w:szCs w:val="22"/>
          <w:lang w:val="en-US"/>
        </w:rPr>
        <w:t>36</w:t>
      </w:r>
      <w:r w:rsidRPr="000D6661">
        <w:rPr>
          <w:rFonts w:ascii="Arial" w:hAnsi="Arial" w:cs="Arial"/>
          <w:sz w:val="22"/>
          <w:szCs w:val="22"/>
          <w:lang w:val="en-US"/>
        </w:rPr>
        <w:t>, 256-261.</w:t>
      </w:r>
    </w:p>
    <w:p w14:paraId="3F232F6B" w14:textId="77777777" w:rsidR="00CC560B" w:rsidRPr="000D6661" w:rsidRDefault="00CC560B">
      <w:pPr>
        <w:widowControl w:val="0"/>
        <w:autoSpaceDE w:val="0"/>
        <w:autoSpaceDN w:val="0"/>
        <w:adjustRightInd w:val="0"/>
        <w:spacing w:line="480" w:lineRule="auto"/>
        <w:jc w:val="both"/>
        <w:rPr>
          <w:rFonts w:ascii="Arial" w:hAnsi="Arial" w:cs="Arial"/>
          <w:sz w:val="22"/>
          <w:szCs w:val="22"/>
          <w:lang w:val="en-US"/>
        </w:rPr>
      </w:pPr>
    </w:p>
    <w:p w14:paraId="70F2C705" w14:textId="3C134DBF" w:rsidR="00F9627C" w:rsidRPr="000D6661" w:rsidRDefault="00C84DF9">
      <w:pPr>
        <w:widowControl w:val="0"/>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Richter, L.</w:t>
      </w:r>
      <w:r w:rsidR="00F9627C" w:rsidRPr="000D6661">
        <w:rPr>
          <w:rFonts w:ascii="Arial" w:hAnsi="Arial" w:cs="Arial"/>
          <w:sz w:val="22"/>
          <w:szCs w:val="22"/>
          <w:lang w:val="en-US"/>
        </w:rPr>
        <w:t xml:space="preserve"> and Weeks, M., 2016. </w:t>
      </w:r>
      <w:r w:rsidR="00F9627C" w:rsidRPr="000D6661">
        <w:rPr>
          <w:rFonts w:ascii="Arial" w:hAnsi="Arial" w:cs="Arial"/>
          <w:i/>
          <w:iCs/>
          <w:sz w:val="22"/>
          <w:szCs w:val="22"/>
          <w:lang w:val="en-US"/>
        </w:rPr>
        <w:t>Flexible Mixed Logit with Posterior Analysis: Exploring Willingness-to-Pay for Grid Resilience</w:t>
      </w:r>
      <w:r w:rsidR="00F9627C" w:rsidRPr="000D6661">
        <w:rPr>
          <w:rFonts w:ascii="Arial" w:hAnsi="Arial" w:cs="Arial"/>
          <w:sz w:val="22"/>
          <w:szCs w:val="22"/>
          <w:lang w:val="en-US"/>
        </w:rPr>
        <w:t xml:space="preserve"> (No. 1631). Faculty of Economics, University of Cambridge.</w:t>
      </w:r>
    </w:p>
    <w:p w14:paraId="080904E2" w14:textId="77777777" w:rsidR="00CC560B" w:rsidRPr="000D6661" w:rsidRDefault="00CC560B">
      <w:pPr>
        <w:widowControl w:val="0"/>
        <w:autoSpaceDE w:val="0"/>
        <w:autoSpaceDN w:val="0"/>
        <w:adjustRightInd w:val="0"/>
        <w:spacing w:line="480" w:lineRule="auto"/>
        <w:jc w:val="both"/>
        <w:rPr>
          <w:rFonts w:ascii="Arial" w:hAnsi="Arial" w:cs="Arial"/>
          <w:sz w:val="22"/>
          <w:szCs w:val="22"/>
          <w:lang w:val="en-US"/>
        </w:rPr>
      </w:pPr>
    </w:p>
    <w:p w14:paraId="4222EDEB" w14:textId="18800EB5" w:rsidR="00823466" w:rsidRPr="000D6661" w:rsidRDefault="00CC560B">
      <w:pPr>
        <w:widowControl w:val="0"/>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 xml:space="preserve">Rose, J.M., </w:t>
      </w:r>
      <w:proofErr w:type="spellStart"/>
      <w:r w:rsidRPr="000D6661">
        <w:rPr>
          <w:rFonts w:ascii="Arial" w:hAnsi="Arial" w:cs="Arial"/>
          <w:sz w:val="22"/>
          <w:szCs w:val="22"/>
          <w:lang w:val="en-US"/>
        </w:rPr>
        <w:t>Bliemer</w:t>
      </w:r>
      <w:proofErr w:type="spellEnd"/>
      <w:r w:rsidRPr="000D6661">
        <w:rPr>
          <w:rFonts w:ascii="Arial" w:hAnsi="Arial" w:cs="Arial"/>
          <w:sz w:val="22"/>
          <w:szCs w:val="22"/>
          <w:lang w:val="en-US"/>
        </w:rPr>
        <w:t>, M.C.J., 2013. Sample size requirements for stated choice experiments</w:t>
      </w:r>
      <w:r w:rsidR="00C61305" w:rsidRPr="000D6661">
        <w:rPr>
          <w:rFonts w:ascii="Arial" w:hAnsi="Arial" w:cs="Arial"/>
          <w:sz w:val="22"/>
          <w:szCs w:val="22"/>
          <w:lang w:val="en-US"/>
        </w:rPr>
        <w:t>. Transp. 40, 1021-1041.</w:t>
      </w:r>
    </w:p>
    <w:p w14:paraId="510E18D3" w14:textId="77777777" w:rsidR="00823466" w:rsidRPr="000D6661" w:rsidRDefault="00823466">
      <w:pPr>
        <w:widowControl w:val="0"/>
        <w:autoSpaceDE w:val="0"/>
        <w:autoSpaceDN w:val="0"/>
        <w:adjustRightInd w:val="0"/>
        <w:spacing w:line="480" w:lineRule="auto"/>
        <w:jc w:val="both"/>
        <w:rPr>
          <w:rFonts w:ascii="Arial" w:hAnsi="Arial" w:cs="Arial"/>
          <w:sz w:val="22"/>
          <w:szCs w:val="22"/>
          <w:lang w:val="en-US"/>
        </w:rPr>
      </w:pPr>
    </w:p>
    <w:p w14:paraId="6D8FD673" w14:textId="77777777" w:rsidR="00823466" w:rsidRPr="000D6661" w:rsidRDefault="00823466">
      <w:pPr>
        <w:widowControl w:val="0"/>
        <w:autoSpaceDE w:val="0"/>
        <w:autoSpaceDN w:val="0"/>
        <w:adjustRightInd w:val="0"/>
        <w:spacing w:line="480" w:lineRule="auto"/>
        <w:jc w:val="both"/>
        <w:rPr>
          <w:rFonts w:ascii="Arial" w:eastAsia="Times New Roman" w:hAnsi="Arial" w:cs="Arial"/>
          <w:sz w:val="22"/>
          <w:szCs w:val="22"/>
        </w:rPr>
      </w:pPr>
      <w:proofErr w:type="spellStart"/>
      <w:r w:rsidRPr="000D6661">
        <w:rPr>
          <w:rFonts w:ascii="Arial" w:eastAsia="Times New Roman" w:hAnsi="Arial" w:cs="Arial"/>
          <w:sz w:val="22"/>
          <w:szCs w:val="22"/>
          <w:shd w:val="clear" w:color="auto" w:fill="FFFFFF"/>
        </w:rPr>
        <w:t>Sagebiel</w:t>
      </w:r>
      <w:proofErr w:type="spellEnd"/>
      <w:r w:rsidRPr="000D6661">
        <w:rPr>
          <w:rFonts w:ascii="Arial" w:eastAsia="Times New Roman" w:hAnsi="Arial" w:cs="Arial"/>
          <w:sz w:val="22"/>
          <w:szCs w:val="22"/>
          <w:shd w:val="clear" w:color="auto" w:fill="FFFFFF"/>
        </w:rPr>
        <w:t>, J., 2017. Preference heterogeneity in energy discrete choice experiments: A review on methods for model selection. </w:t>
      </w:r>
      <w:r w:rsidRPr="000D6661">
        <w:rPr>
          <w:rFonts w:ascii="Arial" w:eastAsia="Times New Roman" w:hAnsi="Arial" w:cs="Arial"/>
          <w:i/>
          <w:iCs/>
          <w:sz w:val="22"/>
          <w:szCs w:val="22"/>
        </w:rPr>
        <w:t>Renewable and Sustainable Energy Reviews</w:t>
      </w:r>
      <w:r w:rsidRPr="000D6661">
        <w:rPr>
          <w:rFonts w:ascii="Arial" w:eastAsia="Times New Roman" w:hAnsi="Arial" w:cs="Arial"/>
          <w:sz w:val="22"/>
          <w:szCs w:val="22"/>
          <w:shd w:val="clear" w:color="auto" w:fill="FFFFFF"/>
        </w:rPr>
        <w:t>, </w:t>
      </w:r>
      <w:r w:rsidRPr="000D6661">
        <w:rPr>
          <w:rFonts w:ascii="Arial" w:eastAsia="Times New Roman" w:hAnsi="Arial" w:cs="Arial"/>
          <w:i/>
          <w:iCs/>
          <w:sz w:val="22"/>
          <w:szCs w:val="22"/>
        </w:rPr>
        <w:t>69</w:t>
      </w:r>
      <w:r w:rsidRPr="000D6661">
        <w:rPr>
          <w:rFonts w:ascii="Arial" w:eastAsia="Times New Roman" w:hAnsi="Arial" w:cs="Arial"/>
          <w:sz w:val="22"/>
          <w:szCs w:val="22"/>
          <w:shd w:val="clear" w:color="auto" w:fill="FFFFFF"/>
        </w:rPr>
        <w:t>, pp.804-811.</w:t>
      </w:r>
    </w:p>
    <w:p w14:paraId="317155DA" w14:textId="77777777" w:rsidR="00823466" w:rsidRPr="000D6661" w:rsidRDefault="00823466">
      <w:pPr>
        <w:widowControl w:val="0"/>
        <w:autoSpaceDE w:val="0"/>
        <w:autoSpaceDN w:val="0"/>
        <w:adjustRightInd w:val="0"/>
        <w:spacing w:line="480" w:lineRule="auto"/>
        <w:jc w:val="both"/>
        <w:rPr>
          <w:rFonts w:ascii="Arial" w:hAnsi="Arial" w:cs="Arial"/>
          <w:sz w:val="22"/>
          <w:szCs w:val="22"/>
          <w:lang w:val="en-US"/>
        </w:rPr>
      </w:pPr>
    </w:p>
    <w:p w14:paraId="660A68A9" w14:textId="77777777" w:rsidR="009208E5" w:rsidRPr="000D6661" w:rsidRDefault="009208E5" w:rsidP="009208E5">
      <w:pPr>
        <w:autoSpaceDE w:val="0"/>
        <w:autoSpaceDN w:val="0"/>
        <w:adjustRightInd w:val="0"/>
        <w:spacing w:line="480" w:lineRule="auto"/>
        <w:jc w:val="both"/>
        <w:rPr>
          <w:rFonts w:ascii="Arial" w:eastAsia="Times New Roman" w:hAnsi="Arial" w:cs="Arial"/>
          <w:sz w:val="22"/>
          <w:szCs w:val="22"/>
        </w:rPr>
      </w:pPr>
      <w:proofErr w:type="spellStart"/>
      <w:r w:rsidRPr="000D6661">
        <w:rPr>
          <w:rFonts w:ascii="Arial" w:eastAsia="Times New Roman" w:hAnsi="Arial" w:cs="Arial"/>
          <w:sz w:val="22"/>
          <w:szCs w:val="22"/>
        </w:rPr>
        <w:t>Sagebiel</w:t>
      </w:r>
      <w:proofErr w:type="spellEnd"/>
      <w:r w:rsidRPr="000D6661">
        <w:rPr>
          <w:rFonts w:ascii="Arial" w:eastAsia="Times New Roman" w:hAnsi="Arial" w:cs="Arial"/>
          <w:sz w:val="22"/>
          <w:szCs w:val="22"/>
        </w:rPr>
        <w:t xml:space="preserve"> J, Rommel K. Preferences for electricity supply attributes in emerging megacities - Policy implications from a discrete choice experiment of private households in Hyderabad, India. Energy for Sustain Dev 2014;21:89-99.</w:t>
      </w:r>
    </w:p>
    <w:p w14:paraId="7A95F5FA" w14:textId="77777777" w:rsidR="009208E5" w:rsidRPr="000D6661" w:rsidRDefault="009208E5">
      <w:pPr>
        <w:widowControl w:val="0"/>
        <w:autoSpaceDE w:val="0"/>
        <w:autoSpaceDN w:val="0"/>
        <w:adjustRightInd w:val="0"/>
        <w:spacing w:line="480" w:lineRule="auto"/>
        <w:jc w:val="both"/>
        <w:rPr>
          <w:rFonts w:ascii="Arial" w:hAnsi="Arial" w:cs="Arial"/>
          <w:sz w:val="22"/>
          <w:szCs w:val="22"/>
          <w:lang w:val="en-US"/>
        </w:rPr>
      </w:pPr>
    </w:p>
    <w:p w14:paraId="5B79D992" w14:textId="77777777" w:rsidR="000542F7" w:rsidRPr="000D6661" w:rsidRDefault="000542F7">
      <w:pPr>
        <w:widowControl w:val="0"/>
        <w:autoSpaceDE w:val="0"/>
        <w:autoSpaceDN w:val="0"/>
        <w:adjustRightInd w:val="0"/>
        <w:spacing w:line="480" w:lineRule="auto"/>
        <w:jc w:val="both"/>
        <w:rPr>
          <w:rFonts w:ascii="Arial" w:hAnsi="Arial" w:cs="Arial"/>
          <w:sz w:val="22"/>
          <w:szCs w:val="22"/>
        </w:rPr>
      </w:pPr>
      <w:proofErr w:type="spellStart"/>
      <w:r w:rsidRPr="000D6661">
        <w:rPr>
          <w:rFonts w:ascii="Arial" w:hAnsi="Arial" w:cs="Arial"/>
          <w:sz w:val="22"/>
          <w:szCs w:val="22"/>
        </w:rPr>
        <w:t>Scarpa</w:t>
      </w:r>
      <w:proofErr w:type="spellEnd"/>
      <w:r w:rsidRPr="000D6661">
        <w:rPr>
          <w:rFonts w:ascii="Arial" w:hAnsi="Arial" w:cs="Arial"/>
          <w:sz w:val="22"/>
          <w:szCs w:val="22"/>
        </w:rPr>
        <w:t xml:space="preserve">, R., Rose, J., 2008. Design efficiency for non-market valuation with choice modelling: how to measure it, what to report and why’. </w:t>
      </w:r>
      <w:r w:rsidRPr="000D6661">
        <w:rPr>
          <w:rFonts w:ascii="Arial" w:hAnsi="Arial" w:cs="Arial"/>
          <w:iCs/>
          <w:sz w:val="22"/>
          <w:szCs w:val="22"/>
        </w:rPr>
        <w:t>Australian J. Agric. Econ.</w:t>
      </w:r>
      <w:r w:rsidRPr="000D6661">
        <w:rPr>
          <w:rFonts w:ascii="Arial" w:hAnsi="Arial" w:cs="Arial"/>
          <w:sz w:val="22"/>
          <w:szCs w:val="22"/>
        </w:rPr>
        <w:t xml:space="preserve"> 52, 253–282. </w:t>
      </w:r>
    </w:p>
    <w:p w14:paraId="7AD4C743" w14:textId="77777777" w:rsidR="00B54991" w:rsidRPr="000D6661" w:rsidRDefault="00B54991">
      <w:pPr>
        <w:widowControl w:val="0"/>
        <w:autoSpaceDE w:val="0"/>
        <w:autoSpaceDN w:val="0"/>
        <w:adjustRightInd w:val="0"/>
        <w:spacing w:line="480" w:lineRule="auto"/>
        <w:jc w:val="both"/>
        <w:rPr>
          <w:rFonts w:ascii="Arial" w:hAnsi="Arial" w:cs="Arial"/>
          <w:sz w:val="22"/>
          <w:szCs w:val="22"/>
          <w:lang w:val="en-US"/>
        </w:rPr>
      </w:pPr>
    </w:p>
    <w:p w14:paraId="60438283" w14:textId="58E5BF09" w:rsidR="000542F7" w:rsidRPr="000D6661" w:rsidRDefault="00366DFA">
      <w:pPr>
        <w:widowControl w:val="0"/>
        <w:autoSpaceDE w:val="0"/>
        <w:autoSpaceDN w:val="0"/>
        <w:adjustRightInd w:val="0"/>
        <w:spacing w:line="480" w:lineRule="auto"/>
        <w:jc w:val="both"/>
        <w:rPr>
          <w:rFonts w:ascii="Arial" w:hAnsi="Arial" w:cs="Arial"/>
          <w:sz w:val="22"/>
          <w:szCs w:val="22"/>
          <w:lang w:val="en-US"/>
        </w:rPr>
      </w:pPr>
      <w:proofErr w:type="spellStart"/>
      <w:r w:rsidRPr="000D6661">
        <w:rPr>
          <w:rFonts w:ascii="Arial" w:hAnsi="Arial" w:cs="Arial"/>
          <w:sz w:val="22"/>
          <w:szCs w:val="22"/>
          <w:lang w:val="en-US"/>
        </w:rPr>
        <w:t>Schmidthaler</w:t>
      </w:r>
      <w:proofErr w:type="spellEnd"/>
      <w:r w:rsidR="000542F7" w:rsidRPr="000D6661">
        <w:rPr>
          <w:rFonts w:ascii="Arial" w:hAnsi="Arial" w:cs="Arial"/>
          <w:sz w:val="22"/>
          <w:szCs w:val="22"/>
          <w:lang w:val="en-US"/>
        </w:rPr>
        <w:t xml:space="preserve"> M.,  </w:t>
      </w:r>
      <w:proofErr w:type="spellStart"/>
      <w:r w:rsidR="000542F7" w:rsidRPr="000D6661">
        <w:rPr>
          <w:rFonts w:ascii="Arial" w:hAnsi="Arial" w:cs="Arial"/>
          <w:sz w:val="22"/>
          <w:szCs w:val="22"/>
          <w:lang w:val="en-US"/>
        </w:rPr>
        <w:t>Reichl</w:t>
      </w:r>
      <w:proofErr w:type="spellEnd"/>
      <w:r w:rsidR="000542F7" w:rsidRPr="000D6661">
        <w:rPr>
          <w:rFonts w:ascii="Arial" w:hAnsi="Arial" w:cs="Arial"/>
          <w:sz w:val="22"/>
          <w:szCs w:val="22"/>
          <w:lang w:val="en-US"/>
        </w:rPr>
        <w:t xml:space="preserve"> J., 2016. Assessing the socio-economic effects of power outages ad hoc:</w:t>
      </w:r>
      <w:r w:rsidR="000542F7" w:rsidRPr="000D6661">
        <w:rPr>
          <w:rFonts w:ascii="Arial" w:hAnsi="Arial" w:cs="Arial"/>
          <w:sz w:val="22"/>
          <w:szCs w:val="22"/>
        </w:rPr>
        <w:t xml:space="preserve"> </w:t>
      </w:r>
      <w:r w:rsidR="000542F7" w:rsidRPr="000D6661">
        <w:rPr>
          <w:rFonts w:ascii="Arial" w:hAnsi="Arial" w:cs="Arial"/>
          <w:sz w:val="22"/>
          <w:szCs w:val="22"/>
          <w:lang w:val="en-US"/>
        </w:rPr>
        <w:t>An application of BLACKOUT-SIMULATOR.com covering 266 European regions, 9 economic sectors and households separately</w:t>
      </w:r>
      <w:r w:rsidR="006061E4" w:rsidRPr="000D6661">
        <w:rPr>
          <w:rFonts w:ascii="Arial" w:hAnsi="Arial" w:cs="Arial"/>
          <w:sz w:val="22"/>
          <w:szCs w:val="22"/>
          <w:lang w:val="en-US"/>
        </w:rPr>
        <w:t xml:space="preserve">. </w:t>
      </w:r>
      <w:proofErr w:type="spellStart"/>
      <w:r w:rsidR="000542F7" w:rsidRPr="000D6661">
        <w:rPr>
          <w:rFonts w:ascii="Arial" w:hAnsi="Arial" w:cs="Arial"/>
          <w:sz w:val="22"/>
          <w:szCs w:val="22"/>
        </w:rPr>
        <w:t>Comput</w:t>
      </w:r>
      <w:proofErr w:type="spellEnd"/>
      <w:r w:rsidR="000542F7" w:rsidRPr="000D6661">
        <w:rPr>
          <w:rFonts w:ascii="Arial" w:hAnsi="Arial" w:cs="Arial"/>
          <w:sz w:val="22"/>
          <w:szCs w:val="22"/>
        </w:rPr>
        <w:t>. Sci. Res. Dev. 31, 157-161</w:t>
      </w:r>
      <w:r w:rsidR="000542F7" w:rsidRPr="000D6661">
        <w:rPr>
          <w:rFonts w:ascii="Arial" w:hAnsi="Arial" w:cs="Arial"/>
          <w:sz w:val="22"/>
          <w:szCs w:val="22"/>
          <w:lang w:val="en-US"/>
        </w:rPr>
        <w:t>.</w:t>
      </w:r>
    </w:p>
    <w:p w14:paraId="4D3511E2" w14:textId="77777777" w:rsidR="000C47C7" w:rsidRPr="000D6661" w:rsidRDefault="000C47C7" w:rsidP="000C47C7">
      <w:pPr>
        <w:widowControl w:val="0"/>
        <w:tabs>
          <w:tab w:val="left" w:pos="0"/>
          <w:tab w:val="left" w:pos="220"/>
        </w:tabs>
        <w:autoSpaceDE w:val="0"/>
        <w:autoSpaceDN w:val="0"/>
        <w:adjustRightInd w:val="0"/>
        <w:spacing w:line="480" w:lineRule="auto"/>
        <w:jc w:val="both"/>
        <w:rPr>
          <w:rFonts w:ascii="Arial" w:hAnsi="Arial" w:cs="Arial"/>
          <w:sz w:val="22"/>
          <w:szCs w:val="22"/>
        </w:rPr>
      </w:pPr>
    </w:p>
    <w:p w14:paraId="7B3B5B61" w14:textId="77777777" w:rsidR="000542F7" w:rsidRPr="000D6661" w:rsidRDefault="000542F7" w:rsidP="000C47C7">
      <w:pPr>
        <w:widowControl w:val="0"/>
        <w:tabs>
          <w:tab w:val="left" w:pos="0"/>
          <w:tab w:val="left" w:pos="220"/>
        </w:tabs>
        <w:autoSpaceDE w:val="0"/>
        <w:autoSpaceDN w:val="0"/>
        <w:adjustRightInd w:val="0"/>
        <w:spacing w:line="480" w:lineRule="auto"/>
        <w:jc w:val="both"/>
        <w:rPr>
          <w:rFonts w:ascii="Arial" w:eastAsia="Times New Roman" w:hAnsi="Arial" w:cs="Arial"/>
          <w:iCs/>
          <w:sz w:val="22"/>
          <w:szCs w:val="22"/>
          <w:lang w:eastAsia="en-GB"/>
        </w:rPr>
      </w:pPr>
      <w:proofErr w:type="spellStart"/>
      <w:r w:rsidRPr="000D6661">
        <w:rPr>
          <w:rFonts w:ascii="Arial" w:hAnsi="Arial" w:cs="Arial"/>
          <w:sz w:val="22"/>
          <w:szCs w:val="22"/>
        </w:rPr>
        <w:lastRenderedPageBreak/>
        <w:t>Strabac</w:t>
      </w:r>
      <w:proofErr w:type="spellEnd"/>
      <w:r w:rsidRPr="000D6661">
        <w:rPr>
          <w:rFonts w:ascii="Arial" w:hAnsi="Arial" w:cs="Arial"/>
          <w:sz w:val="22"/>
          <w:szCs w:val="22"/>
        </w:rPr>
        <w:t xml:space="preserve">, Z., </w:t>
      </w:r>
      <w:proofErr w:type="spellStart"/>
      <w:r w:rsidRPr="000D6661">
        <w:rPr>
          <w:rFonts w:ascii="Arial" w:hAnsi="Arial" w:cs="Arial"/>
          <w:sz w:val="22"/>
          <w:szCs w:val="22"/>
        </w:rPr>
        <w:t>Aalberg</w:t>
      </w:r>
      <w:proofErr w:type="spellEnd"/>
      <w:r w:rsidRPr="000D6661">
        <w:rPr>
          <w:rFonts w:ascii="Arial" w:hAnsi="Arial" w:cs="Arial"/>
          <w:sz w:val="22"/>
          <w:szCs w:val="22"/>
        </w:rPr>
        <w:t xml:space="preserve">, T., 2011. Measuring political knowledge in telephone and web surveys: A cross-national comparison. </w:t>
      </w:r>
      <w:r w:rsidRPr="000D6661">
        <w:rPr>
          <w:rFonts w:ascii="Arial" w:hAnsi="Arial" w:cs="Arial"/>
          <w:i/>
          <w:iCs/>
          <w:sz w:val="22"/>
          <w:szCs w:val="22"/>
        </w:rPr>
        <w:t xml:space="preserve">Soc. Sci. </w:t>
      </w:r>
      <w:proofErr w:type="spellStart"/>
      <w:r w:rsidRPr="000D6661">
        <w:rPr>
          <w:rFonts w:ascii="Arial" w:hAnsi="Arial" w:cs="Arial"/>
          <w:i/>
          <w:iCs/>
          <w:sz w:val="22"/>
          <w:szCs w:val="22"/>
        </w:rPr>
        <w:t>Comput</w:t>
      </w:r>
      <w:proofErr w:type="spellEnd"/>
      <w:r w:rsidRPr="000D6661">
        <w:rPr>
          <w:rFonts w:ascii="Arial" w:hAnsi="Arial" w:cs="Arial"/>
          <w:i/>
          <w:iCs/>
          <w:sz w:val="22"/>
          <w:szCs w:val="22"/>
        </w:rPr>
        <w:t>.</w:t>
      </w:r>
      <w:r w:rsidRPr="000D6661">
        <w:rPr>
          <w:rFonts w:ascii="Arial" w:hAnsi="Arial" w:cs="Arial"/>
          <w:iCs/>
          <w:sz w:val="22"/>
          <w:szCs w:val="22"/>
        </w:rPr>
        <w:t xml:space="preserve"> Rev. 29</w:t>
      </w:r>
      <w:r w:rsidRPr="000D6661">
        <w:rPr>
          <w:rFonts w:ascii="Arial" w:hAnsi="Arial" w:cs="Arial"/>
          <w:sz w:val="22"/>
          <w:szCs w:val="22"/>
        </w:rPr>
        <w:t>(2), 175-192.</w:t>
      </w:r>
    </w:p>
    <w:p w14:paraId="0AA3770F" w14:textId="77777777" w:rsidR="00366DFA" w:rsidRPr="000D6661" w:rsidRDefault="00366DFA" w:rsidP="002C6A51">
      <w:pPr>
        <w:widowControl w:val="0"/>
        <w:autoSpaceDE w:val="0"/>
        <w:autoSpaceDN w:val="0"/>
        <w:adjustRightInd w:val="0"/>
        <w:spacing w:line="480" w:lineRule="auto"/>
        <w:jc w:val="both"/>
        <w:rPr>
          <w:rFonts w:ascii="Arial" w:hAnsi="Arial" w:cs="Arial"/>
          <w:sz w:val="22"/>
          <w:szCs w:val="22"/>
          <w:lang w:val="en-US"/>
        </w:rPr>
      </w:pPr>
    </w:p>
    <w:p w14:paraId="30DC5C8A" w14:textId="77777777" w:rsidR="000542F7" w:rsidRPr="000D6661" w:rsidRDefault="000542F7" w:rsidP="002F12B7">
      <w:pPr>
        <w:widowControl w:val="0"/>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Train, K., 2003. Discrete Choice Methods with Simulation. Cambridge University Press, New York.</w:t>
      </w:r>
    </w:p>
    <w:p w14:paraId="10D6D6C1" w14:textId="77777777" w:rsidR="000542F7" w:rsidRPr="000D6661" w:rsidRDefault="000542F7">
      <w:pPr>
        <w:widowControl w:val="0"/>
        <w:autoSpaceDE w:val="0"/>
        <w:autoSpaceDN w:val="0"/>
        <w:adjustRightInd w:val="0"/>
        <w:spacing w:line="480" w:lineRule="auto"/>
        <w:jc w:val="both"/>
        <w:rPr>
          <w:rFonts w:ascii="Arial" w:hAnsi="Arial" w:cs="Arial"/>
          <w:sz w:val="22"/>
          <w:szCs w:val="22"/>
        </w:rPr>
      </w:pPr>
    </w:p>
    <w:p w14:paraId="05738A93" w14:textId="77777777" w:rsidR="007C6EFB" w:rsidRPr="000D6661" w:rsidRDefault="000542F7" w:rsidP="007C6EFB">
      <w:pPr>
        <w:widowControl w:val="0"/>
        <w:autoSpaceDE w:val="0"/>
        <w:autoSpaceDN w:val="0"/>
        <w:adjustRightInd w:val="0"/>
        <w:spacing w:line="480" w:lineRule="auto"/>
        <w:jc w:val="both"/>
        <w:rPr>
          <w:rFonts w:ascii="Arial" w:hAnsi="Arial" w:cs="Arial"/>
          <w:sz w:val="22"/>
          <w:szCs w:val="22"/>
          <w:lang w:val="en-US"/>
        </w:rPr>
      </w:pPr>
      <w:r w:rsidRPr="000D6661">
        <w:rPr>
          <w:rFonts w:ascii="Arial" w:hAnsi="Arial" w:cs="Arial"/>
          <w:sz w:val="22"/>
          <w:szCs w:val="22"/>
          <w:lang w:val="en-US"/>
        </w:rPr>
        <w:t xml:space="preserve">Van Vliet, M.T.H., Yearsley, J.R., Ludwig, F., </w:t>
      </w:r>
      <w:proofErr w:type="spellStart"/>
      <w:r w:rsidRPr="000D6661">
        <w:rPr>
          <w:rFonts w:ascii="Arial" w:hAnsi="Arial" w:cs="Arial"/>
          <w:sz w:val="22"/>
          <w:szCs w:val="22"/>
          <w:lang w:val="en-US"/>
        </w:rPr>
        <w:t>Kabat</w:t>
      </w:r>
      <w:proofErr w:type="spellEnd"/>
      <w:r w:rsidRPr="000D6661">
        <w:rPr>
          <w:rFonts w:ascii="Arial" w:hAnsi="Arial" w:cs="Arial"/>
          <w:sz w:val="22"/>
          <w:szCs w:val="22"/>
          <w:lang w:val="en-US"/>
        </w:rPr>
        <w:t xml:space="preserve">, P., 2012. Vulnerability of US and European electricity supply to climate change. </w:t>
      </w:r>
      <w:r w:rsidRPr="000D6661">
        <w:rPr>
          <w:rFonts w:ascii="Arial" w:hAnsi="Arial" w:cs="Arial"/>
          <w:i/>
          <w:sz w:val="22"/>
          <w:szCs w:val="22"/>
          <w:lang w:val="en-US"/>
        </w:rPr>
        <w:t xml:space="preserve">Nature </w:t>
      </w:r>
      <w:proofErr w:type="spellStart"/>
      <w:r w:rsidRPr="000D6661">
        <w:rPr>
          <w:rFonts w:ascii="Arial" w:hAnsi="Arial" w:cs="Arial"/>
          <w:i/>
          <w:sz w:val="22"/>
          <w:szCs w:val="22"/>
          <w:lang w:val="en-US"/>
        </w:rPr>
        <w:t>Clim</w:t>
      </w:r>
      <w:proofErr w:type="spellEnd"/>
      <w:r w:rsidRPr="000D6661">
        <w:rPr>
          <w:rFonts w:ascii="Arial" w:hAnsi="Arial" w:cs="Arial"/>
          <w:i/>
          <w:sz w:val="22"/>
          <w:szCs w:val="22"/>
          <w:lang w:val="en-US"/>
        </w:rPr>
        <w:t>. Chang</w:t>
      </w:r>
      <w:r w:rsidRPr="000D6661">
        <w:rPr>
          <w:rFonts w:ascii="Arial" w:hAnsi="Arial" w:cs="Arial"/>
          <w:sz w:val="22"/>
          <w:szCs w:val="22"/>
          <w:lang w:val="en-US"/>
        </w:rPr>
        <w:t>. 2, 676-681.</w:t>
      </w:r>
    </w:p>
    <w:p w14:paraId="27F9014F" w14:textId="77777777" w:rsidR="007C6EFB" w:rsidRPr="000D6661" w:rsidRDefault="007C6EFB" w:rsidP="007C6EFB">
      <w:pPr>
        <w:widowControl w:val="0"/>
        <w:autoSpaceDE w:val="0"/>
        <w:autoSpaceDN w:val="0"/>
        <w:adjustRightInd w:val="0"/>
        <w:spacing w:line="480" w:lineRule="auto"/>
        <w:jc w:val="both"/>
        <w:rPr>
          <w:rFonts w:ascii="Arial" w:hAnsi="Arial" w:cs="Arial"/>
          <w:sz w:val="22"/>
          <w:szCs w:val="22"/>
          <w:lang w:val="en-US"/>
        </w:rPr>
      </w:pPr>
    </w:p>
    <w:p w14:paraId="05D2B64F" w14:textId="5270EB35" w:rsidR="007C6EFB" w:rsidRPr="000D6661" w:rsidRDefault="007C6EFB" w:rsidP="007C6EFB">
      <w:pPr>
        <w:widowControl w:val="0"/>
        <w:autoSpaceDE w:val="0"/>
        <w:autoSpaceDN w:val="0"/>
        <w:adjustRightInd w:val="0"/>
        <w:spacing w:line="480" w:lineRule="auto"/>
        <w:jc w:val="both"/>
        <w:rPr>
          <w:rFonts w:ascii="Arial" w:hAnsi="Arial" w:cs="Arial"/>
          <w:sz w:val="22"/>
          <w:szCs w:val="22"/>
          <w:lang w:val="en-US"/>
        </w:rPr>
      </w:pPr>
      <w:proofErr w:type="spellStart"/>
      <w:r w:rsidRPr="000D6661">
        <w:rPr>
          <w:rFonts w:ascii="Arial" w:eastAsia="Times New Roman" w:hAnsi="Arial" w:cs="Arial"/>
          <w:sz w:val="22"/>
          <w:szCs w:val="22"/>
          <w:shd w:val="clear" w:color="auto" w:fill="FFFFFF"/>
        </w:rPr>
        <w:t>Zachariadis</w:t>
      </w:r>
      <w:proofErr w:type="spellEnd"/>
      <w:r w:rsidRPr="000D6661">
        <w:rPr>
          <w:rFonts w:ascii="Arial" w:eastAsia="Times New Roman" w:hAnsi="Arial" w:cs="Arial"/>
          <w:sz w:val="22"/>
          <w:szCs w:val="22"/>
          <w:shd w:val="clear" w:color="auto" w:fill="FFFFFF"/>
        </w:rPr>
        <w:t xml:space="preserve">, T, </w:t>
      </w:r>
      <w:proofErr w:type="spellStart"/>
      <w:r w:rsidRPr="000D6661">
        <w:rPr>
          <w:rFonts w:ascii="Arial" w:eastAsia="Times New Roman" w:hAnsi="Arial" w:cs="Arial"/>
          <w:sz w:val="22"/>
          <w:szCs w:val="22"/>
          <w:shd w:val="clear" w:color="auto" w:fill="FFFFFF"/>
        </w:rPr>
        <w:t>Poullikkas</w:t>
      </w:r>
      <w:proofErr w:type="spellEnd"/>
      <w:r w:rsidRPr="000D6661">
        <w:rPr>
          <w:rFonts w:ascii="Arial" w:eastAsia="Times New Roman" w:hAnsi="Arial" w:cs="Arial"/>
          <w:sz w:val="22"/>
          <w:szCs w:val="22"/>
          <w:shd w:val="clear" w:color="auto" w:fill="FFFFFF"/>
        </w:rPr>
        <w:t>, A., 2012. The costs of power outages: A case study from Cyprus. </w:t>
      </w:r>
      <w:r w:rsidRPr="000D6661">
        <w:rPr>
          <w:rFonts w:ascii="Arial" w:eastAsia="Times New Roman" w:hAnsi="Arial" w:cs="Arial"/>
          <w:i/>
          <w:iCs/>
          <w:sz w:val="22"/>
          <w:szCs w:val="22"/>
        </w:rPr>
        <w:t>Energy Pol</w:t>
      </w:r>
      <w:r w:rsidRPr="000D6661">
        <w:rPr>
          <w:rFonts w:ascii="Arial" w:eastAsia="Times New Roman" w:hAnsi="Arial" w:cs="Arial"/>
          <w:sz w:val="22"/>
          <w:szCs w:val="22"/>
          <w:shd w:val="clear" w:color="auto" w:fill="FFFFFF"/>
        </w:rPr>
        <w:t>, </w:t>
      </w:r>
      <w:r w:rsidRPr="000D6661">
        <w:rPr>
          <w:rFonts w:ascii="Arial" w:eastAsia="Times New Roman" w:hAnsi="Arial" w:cs="Arial"/>
          <w:i/>
          <w:iCs/>
          <w:sz w:val="22"/>
          <w:szCs w:val="22"/>
        </w:rPr>
        <w:t>51</w:t>
      </w:r>
      <w:r w:rsidRPr="000D6661">
        <w:rPr>
          <w:rFonts w:ascii="Arial" w:eastAsia="Times New Roman" w:hAnsi="Arial" w:cs="Arial"/>
          <w:sz w:val="22"/>
          <w:szCs w:val="22"/>
          <w:shd w:val="clear" w:color="auto" w:fill="FFFFFF"/>
        </w:rPr>
        <w:t>, 630-641.</w:t>
      </w:r>
    </w:p>
    <w:p w14:paraId="0AB008B8" w14:textId="77777777" w:rsidR="007C6EFB" w:rsidRPr="000D6661" w:rsidRDefault="007C6EFB">
      <w:pPr>
        <w:widowControl w:val="0"/>
        <w:autoSpaceDE w:val="0"/>
        <w:autoSpaceDN w:val="0"/>
        <w:adjustRightInd w:val="0"/>
        <w:spacing w:line="480" w:lineRule="auto"/>
        <w:jc w:val="both"/>
        <w:rPr>
          <w:rFonts w:ascii="Arial" w:hAnsi="Arial" w:cs="Arial"/>
          <w:sz w:val="22"/>
          <w:szCs w:val="22"/>
        </w:rPr>
      </w:pPr>
    </w:p>
    <w:p w14:paraId="16929214" w14:textId="77777777" w:rsidR="000542F7" w:rsidRPr="000D6661" w:rsidRDefault="000542F7">
      <w:pPr>
        <w:widowControl w:val="0"/>
        <w:autoSpaceDE w:val="0"/>
        <w:autoSpaceDN w:val="0"/>
        <w:adjustRightInd w:val="0"/>
        <w:spacing w:line="480" w:lineRule="auto"/>
        <w:jc w:val="both"/>
        <w:rPr>
          <w:rFonts w:ascii="Arial" w:hAnsi="Arial" w:cs="Arial"/>
          <w:sz w:val="22"/>
          <w:szCs w:val="22"/>
          <w:lang w:val="en-US"/>
        </w:rPr>
      </w:pPr>
    </w:p>
    <w:p w14:paraId="21CB6F53" w14:textId="77777777" w:rsidR="000542F7" w:rsidRPr="000D6661" w:rsidRDefault="000542F7">
      <w:pPr>
        <w:widowControl w:val="0"/>
        <w:autoSpaceDE w:val="0"/>
        <w:autoSpaceDN w:val="0"/>
        <w:adjustRightInd w:val="0"/>
        <w:spacing w:line="480" w:lineRule="auto"/>
        <w:jc w:val="both"/>
        <w:rPr>
          <w:rFonts w:ascii="Arial" w:hAnsi="Arial" w:cs="Arial"/>
          <w:sz w:val="22"/>
          <w:szCs w:val="22"/>
          <w:lang w:val="en-US"/>
        </w:rPr>
      </w:pPr>
    </w:p>
    <w:p w14:paraId="147A97D3" w14:textId="77777777" w:rsidR="000542F7" w:rsidRPr="000D6661" w:rsidRDefault="000542F7" w:rsidP="000C47C7">
      <w:pPr>
        <w:spacing w:line="480" w:lineRule="auto"/>
        <w:jc w:val="both"/>
        <w:rPr>
          <w:rFonts w:ascii="Arial" w:hAnsi="Arial" w:cs="Arial"/>
          <w:sz w:val="22"/>
          <w:szCs w:val="22"/>
        </w:rPr>
      </w:pPr>
    </w:p>
    <w:p w14:paraId="0D25448D" w14:textId="77777777" w:rsidR="000542F7" w:rsidRPr="000D6661" w:rsidRDefault="000542F7" w:rsidP="002C6A51">
      <w:pPr>
        <w:spacing w:line="480" w:lineRule="auto"/>
        <w:jc w:val="both"/>
        <w:rPr>
          <w:rFonts w:ascii="Arial" w:hAnsi="Arial" w:cs="Arial"/>
          <w:b/>
          <w:sz w:val="22"/>
          <w:szCs w:val="22"/>
        </w:rPr>
      </w:pPr>
    </w:p>
    <w:p w14:paraId="22AD6897" w14:textId="0D972989" w:rsidR="00533DE3" w:rsidRPr="000D6661" w:rsidRDefault="00533DE3" w:rsidP="000C47C7">
      <w:pPr>
        <w:widowControl w:val="0"/>
        <w:autoSpaceDE w:val="0"/>
        <w:autoSpaceDN w:val="0"/>
        <w:adjustRightInd w:val="0"/>
        <w:spacing w:line="480" w:lineRule="auto"/>
        <w:jc w:val="both"/>
        <w:rPr>
          <w:rFonts w:ascii="Arial" w:hAnsi="Arial" w:cs="Arial"/>
          <w:sz w:val="22"/>
          <w:szCs w:val="22"/>
          <w:lang w:val="en-US"/>
        </w:rPr>
      </w:pPr>
    </w:p>
    <w:p w14:paraId="1B014883" w14:textId="77777777" w:rsidR="00E36889" w:rsidRPr="000D6661" w:rsidRDefault="00E36889" w:rsidP="000C47C7">
      <w:pPr>
        <w:widowControl w:val="0"/>
        <w:autoSpaceDE w:val="0"/>
        <w:autoSpaceDN w:val="0"/>
        <w:adjustRightInd w:val="0"/>
        <w:spacing w:line="480" w:lineRule="auto"/>
        <w:jc w:val="both"/>
        <w:rPr>
          <w:rFonts w:ascii="Arial" w:hAnsi="Arial" w:cs="Arial"/>
          <w:sz w:val="22"/>
          <w:szCs w:val="22"/>
          <w:lang w:val="en-US"/>
        </w:rPr>
      </w:pPr>
    </w:p>
    <w:sectPr w:rsidR="00E36889" w:rsidRPr="000D6661" w:rsidSect="009A662F">
      <w:footerReference w:type="even" r:id="rId14"/>
      <w:footerReference w:type="default" r:id="rId1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9DC016" w15:done="0"/>
  <w15:commentEx w15:paraId="6F880E3B" w15:done="0"/>
  <w15:commentEx w15:paraId="1D6D4913" w15:done="0"/>
  <w15:commentEx w15:paraId="0B7390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D1EAE" w14:textId="77777777" w:rsidR="00B016F9" w:rsidRDefault="00B016F9" w:rsidP="004B59F1">
      <w:r>
        <w:separator/>
      </w:r>
    </w:p>
  </w:endnote>
  <w:endnote w:type="continuationSeparator" w:id="0">
    <w:p w14:paraId="2602BD5B" w14:textId="77777777" w:rsidR="00B016F9" w:rsidRDefault="00B016F9" w:rsidP="004B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3254" w14:textId="77777777" w:rsidR="00E11DBA" w:rsidRDefault="00E11DBA" w:rsidP="00B54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BD153" w14:textId="2FD95CE3" w:rsidR="00E11DBA" w:rsidRDefault="00E11DBA" w:rsidP="003C38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8D65" w14:textId="77777777" w:rsidR="00E11DBA" w:rsidRDefault="00E11DBA" w:rsidP="00B54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EB9">
      <w:rPr>
        <w:rStyle w:val="PageNumber"/>
        <w:noProof/>
      </w:rPr>
      <w:t>1</w:t>
    </w:r>
    <w:r>
      <w:rPr>
        <w:rStyle w:val="PageNumber"/>
      </w:rPr>
      <w:fldChar w:fldCharType="end"/>
    </w:r>
  </w:p>
  <w:p w14:paraId="636ABDEF" w14:textId="77777777" w:rsidR="00E11DBA" w:rsidRDefault="00E11DBA" w:rsidP="004B59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8C8AF" w14:textId="77777777" w:rsidR="00B016F9" w:rsidRDefault="00B016F9" w:rsidP="004B59F1">
      <w:r>
        <w:separator/>
      </w:r>
    </w:p>
  </w:footnote>
  <w:footnote w:type="continuationSeparator" w:id="0">
    <w:p w14:paraId="5A331674" w14:textId="77777777" w:rsidR="00B016F9" w:rsidRDefault="00B016F9" w:rsidP="004B5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82C436C2"/>
    <w:lvl w:ilvl="0">
      <w:start w:val="1"/>
      <w:numFmt w:val="bullet"/>
      <w:pStyle w:val="List"/>
      <w:lvlText w:val="•"/>
      <w:lvlJc w:val="left"/>
      <w:pPr>
        <w:tabs>
          <w:tab w:val="num" w:pos="927"/>
        </w:tabs>
        <w:ind w:left="851" w:hanging="284"/>
      </w:pPr>
      <w:rPr>
        <w:rFonts w:ascii="Times" w:hAnsi="Times" w:hint="default"/>
      </w:rPr>
    </w:lvl>
  </w:abstractNum>
  <w:abstractNum w:abstractNumId="2">
    <w:nsid w:val="03CC4AB5"/>
    <w:multiLevelType w:val="hybridMultilevel"/>
    <w:tmpl w:val="9F3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E70EF"/>
    <w:multiLevelType w:val="hybridMultilevel"/>
    <w:tmpl w:val="A25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F5B82"/>
    <w:multiLevelType w:val="hybridMultilevel"/>
    <w:tmpl w:val="50EAB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BB223B"/>
    <w:multiLevelType w:val="hybridMultilevel"/>
    <w:tmpl w:val="D8387B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2E761728"/>
    <w:multiLevelType w:val="hybridMultilevel"/>
    <w:tmpl w:val="0D8C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C6F10"/>
    <w:multiLevelType w:val="multilevel"/>
    <w:tmpl w:val="0BA4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36343"/>
    <w:multiLevelType w:val="hybridMultilevel"/>
    <w:tmpl w:val="0D8C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E66FA"/>
    <w:multiLevelType w:val="hybridMultilevel"/>
    <w:tmpl w:val="5290CB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BD4B2A"/>
    <w:multiLevelType w:val="hybridMultilevel"/>
    <w:tmpl w:val="B380D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C6C0A"/>
    <w:multiLevelType w:val="hybridMultilevel"/>
    <w:tmpl w:val="0D8C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21990"/>
    <w:multiLevelType w:val="multilevel"/>
    <w:tmpl w:val="C916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286483"/>
    <w:multiLevelType w:val="hybridMultilevel"/>
    <w:tmpl w:val="CCBCE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E6D29"/>
    <w:multiLevelType w:val="hybridMultilevel"/>
    <w:tmpl w:val="A70CE0D0"/>
    <w:lvl w:ilvl="0" w:tplc="13A28158">
      <w:start w:val="32"/>
      <w:numFmt w:val="bullet"/>
      <w:lvlText w:val=""/>
      <w:lvlJc w:val="left"/>
      <w:pPr>
        <w:ind w:left="720" w:hanging="360"/>
      </w:pPr>
      <w:rPr>
        <w:rFonts w:ascii="Wingdings" w:eastAsiaTheme="minorEastAsia" w:hAnsi="Wingdings"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74D09"/>
    <w:multiLevelType w:val="hybridMultilevel"/>
    <w:tmpl w:val="0D8C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2"/>
  </w:num>
  <w:num w:numId="5">
    <w:abstractNumId w:val="4"/>
  </w:num>
  <w:num w:numId="6">
    <w:abstractNumId w:val="6"/>
  </w:num>
  <w:num w:numId="7">
    <w:abstractNumId w:val="8"/>
  </w:num>
  <w:num w:numId="8">
    <w:abstractNumId w:val="7"/>
  </w:num>
  <w:num w:numId="9">
    <w:abstractNumId w:val="0"/>
  </w:num>
  <w:num w:numId="10">
    <w:abstractNumId w:val="11"/>
  </w:num>
  <w:num w:numId="11">
    <w:abstractNumId w:val="1"/>
  </w:num>
  <w:num w:numId="12">
    <w:abstractNumId w:val="14"/>
  </w:num>
  <w:num w:numId="13">
    <w:abstractNumId w:val="12"/>
  </w:num>
  <w:num w:numId="14">
    <w:abstractNumId w:val="9"/>
  </w:num>
  <w:num w:numId="15">
    <w:abstractNumId w:val="13"/>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Dean">
    <w15:presenceInfo w15:providerId="Windows Live" w15:userId="99b6d676fe649c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A8"/>
    <w:rsid w:val="00001A25"/>
    <w:rsid w:val="00005771"/>
    <w:rsid w:val="00006634"/>
    <w:rsid w:val="00006D99"/>
    <w:rsid w:val="000105AB"/>
    <w:rsid w:val="00011DB6"/>
    <w:rsid w:val="000134EF"/>
    <w:rsid w:val="0001600B"/>
    <w:rsid w:val="0002238C"/>
    <w:rsid w:val="000249D3"/>
    <w:rsid w:val="00024F0B"/>
    <w:rsid w:val="000271FB"/>
    <w:rsid w:val="0002724E"/>
    <w:rsid w:val="000327ED"/>
    <w:rsid w:val="000372ED"/>
    <w:rsid w:val="000377D1"/>
    <w:rsid w:val="00037A55"/>
    <w:rsid w:val="00041CB8"/>
    <w:rsid w:val="000468EA"/>
    <w:rsid w:val="000534A9"/>
    <w:rsid w:val="00053E9B"/>
    <w:rsid w:val="000542F7"/>
    <w:rsid w:val="00055070"/>
    <w:rsid w:val="000578FE"/>
    <w:rsid w:val="00061333"/>
    <w:rsid w:val="000633AE"/>
    <w:rsid w:val="00064394"/>
    <w:rsid w:val="000736A0"/>
    <w:rsid w:val="00076D0E"/>
    <w:rsid w:val="000771A1"/>
    <w:rsid w:val="00080506"/>
    <w:rsid w:val="00080DA9"/>
    <w:rsid w:val="00081852"/>
    <w:rsid w:val="00087FC3"/>
    <w:rsid w:val="00090681"/>
    <w:rsid w:val="00090F64"/>
    <w:rsid w:val="0009396B"/>
    <w:rsid w:val="00094F7A"/>
    <w:rsid w:val="000A18D8"/>
    <w:rsid w:val="000A1D11"/>
    <w:rsid w:val="000A20AC"/>
    <w:rsid w:val="000A235E"/>
    <w:rsid w:val="000A293C"/>
    <w:rsid w:val="000A46D2"/>
    <w:rsid w:val="000A5553"/>
    <w:rsid w:val="000A75CF"/>
    <w:rsid w:val="000B48E6"/>
    <w:rsid w:val="000B4C75"/>
    <w:rsid w:val="000B6AD2"/>
    <w:rsid w:val="000C1335"/>
    <w:rsid w:val="000C47C7"/>
    <w:rsid w:val="000D0D36"/>
    <w:rsid w:val="000D2FF0"/>
    <w:rsid w:val="000D6661"/>
    <w:rsid w:val="000D670A"/>
    <w:rsid w:val="000D7166"/>
    <w:rsid w:val="000F0169"/>
    <w:rsid w:val="000F0344"/>
    <w:rsid w:val="000F1981"/>
    <w:rsid w:val="000F27EA"/>
    <w:rsid w:val="000F4360"/>
    <w:rsid w:val="001001B4"/>
    <w:rsid w:val="001005AF"/>
    <w:rsid w:val="0010418A"/>
    <w:rsid w:val="0010797E"/>
    <w:rsid w:val="001124BB"/>
    <w:rsid w:val="00113D4A"/>
    <w:rsid w:val="001143B8"/>
    <w:rsid w:val="001157BC"/>
    <w:rsid w:val="00123FD7"/>
    <w:rsid w:val="00132E0A"/>
    <w:rsid w:val="001338AD"/>
    <w:rsid w:val="00143026"/>
    <w:rsid w:val="001446DD"/>
    <w:rsid w:val="0015012D"/>
    <w:rsid w:val="001513F3"/>
    <w:rsid w:val="00152FB4"/>
    <w:rsid w:val="00153A30"/>
    <w:rsid w:val="00155809"/>
    <w:rsid w:val="00160011"/>
    <w:rsid w:val="00161B7F"/>
    <w:rsid w:val="00164B32"/>
    <w:rsid w:val="00164C1D"/>
    <w:rsid w:val="00170328"/>
    <w:rsid w:val="00170769"/>
    <w:rsid w:val="00172505"/>
    <w:rsid w:val="00172F88"/>
    <w:rsid w:val="0017322E"/>
    <w:rsid w:val="001769E3"/>
    <w:rsid w:val="00177A1D"/>
    <w:rsid w:val="00177D66"/>
    <w:rsid w:val="00180659"/>
    <w:rsid w:val="001811DF"/>
    <w:rsid w:val="00181AD2"/>
    <w:rsid w:val="00182A12"/>
    <w:rsid w:val="001848DC"/>
    <w:rsid w:val="0018573D"/>
    <w:rsid w:val="00187A8B"/>
    <w:rsid w:val="00190E6C"/>
    <w:rsid w:val="001927AE"/>
    <w:rsid w:val="00193BCD"/>
    <w:rsid w:val="00195305"/>
    <w:rsid w:val="001A0046"/>
    <w:rsid w:val="001A0E05"/>
    <w:rsid w:val="001A291A"/>
    <w:rsid w:val="001A3C33"/>
    <w:rsid w:val="001A4261"/>
    <w:rsid w:val="001B010D"/>
    <w:rsid w:val="001B11DC"/>
    <w:rsid w:val="001B2D83"/>
    <w:rsid w:val="001B7C71"/>
    <w:rsid w:val="001C2C29"/>
    <w:rsid w:val="001C4623"/>
    <w:rsid w:val="001C663E"/>
    <w:rsid w:val="001C71EE"/>
    <w:rsid w:val="001D1321"/>
    <w:rsid w:val="001D18C3"/>
    <w:rsid w:val="001D2A19"/>
    <w:rsid w:val="001D3070"/>
    <w:rsid w:val="001D42FA"/>
    <w:rsid w:val="001E130D"/>
    <w:rsid w:val="001E2D52"/>
    <w:rsid w:val="001E7168"/>
    <w:rsid w:val="001F29CA"/>
    <w:rsid w:val="001F488D"/>
    <w:rsid w:val="001F4A1B"/>
    <w:rsid w:val="001F79F9"/>
    <w:rsid w:val="002025D1"/>
    <w:rsid w:val="00202E14"/>
    <w:rsid w:val="00204232"/>
    <w:rsid w:val="00204A8C"/>
    <w:rsid w:val="002052C1"/>
    <w:rsid w:val="00206B16"/>
    <w:rsid w:val="0020729D"/>
    <w:rsid w:val="00207D6A"/>
    <w:rsid w:val="00211683"/>
    <w:rsid w:val="00211C88"/>
    <w:rsid w:val="00217137"/>
    <w:rsid w:val="00217358"/>
    <w:rsid w:val="0022057C"/>
    <w:rsid w:val="00223BE6"/>
    <w:rsid w:val="00224361"/>
    <w:rsid w:val="002250A0"/>
    <w:rsid w:val="00225F9D"/>
    <w:rsid w:val="00234B06"/>
    <w:rsid w:val="002364CA"/>
    <w:rsid w:val="00240D26"/>
    <w:rsid w:val="00241AA2"/>
    <w:rsid w:val="00241E17"/>
    <w:rsid w:val="00245E20"/>
    <w:rsid w:val="00250D81"/>
    <w:rsid w:val="00250FD9"/>
    <w:rsid w:val="00251F90"/>
    <w:rsid w:val="00253F33"/>
    <w:rsid w:val="0025491D"/>
    <w:rsid w:val="002564BE"/>
    <w:rsid w:val="00257304"/>
    <w:rsid w:val="00264C36"/>
    <w:rsid w:val="00265664"/>
    <w:rsid w:val="00273168"/>
    <w:rsid w:val="00277108"/>
    <w:rsid w:val="00280274"/>
    <w:rsid w:val="002805D4"/>
    <w:rsid w:val="00280EC2"/>
    <w:rsid w:val="00286DC4"/>
    <w:rsid w:val="00292D75"/>
    <w:rsid w:val="00294072"/>
    <w:rsid w:val="002973ED"/>
    <w:rsid w:val="002A1779"/>
    <w:rsid w:val="002A44FF"/>
    <w:rsid w:val="002A7C8C"/>
    <w:rsid w:val="002B0F39"/>
    <w:rsid w:val="002B296D"/>
    <w:rsid w:val="002B3092"/>
    <w:rsid w:val="002C1E23"/>
    <w:rsid w:val="002C23A1"/>
    <w:rsid w:val="002C2A31"/>
    <w:rsid w:val="002C6A51"/>
    <w:rsid w:val="002E118B"/>
    <w:rsid w:val="002E3782"/>
    <w:rsid w:val="002F0EB4"/>
    <w:rsid w:val="002F12B7"/>
    <w:rsid w:val="002F4145"/>
    <w:rsid w:val="002F7143"/>
    <w:rsid w:val="002F71F5"/>
    <w:rsid w:val="0030085A"/>
    <w:rsid w:val="0030324F"/>
    <w:rsid w:val="00304010"/>
    <w:rsid w:val="00304E9C"/>
    <w:rsid w:val="00311291"/>
    <w:rsid w:val="003125A6"/>
    <w:rsid w:val="00312985"/>
    <w:rsid w:val="00312C00"/>
    <w:rsid w:val="00315A19"/>
    <w:rsid w:val="00316DB4"/>
    <w:rsid w:val="00317ED1"/>
    <w:rsid w:val="003219C6"/>
    <w:rsid w:val="003225FA"/>
    <w:rsid w:val="00323225"/>
    <w:rsid w:val="00325F30"/>
    <w:rsid w:val="00327A6A"/>
    <w:rsid w:val="003313F7"/>
    <w:rsid w:val="00333ED6"/>
    <w:rsid w:val="00334F69"/>
    <w:rsid w:val="00335322"/>
    <w:rsid w:val="00335E8F"/>
    <w:rsid w:val="0033600F"/>
    <w:rsid w:val="00344D8A"/>
    <w:rsid w:val="003517A8"/>
    <w:rsid w:val="00361501"/>
    <w:rsid w:val="00365E45"/>
    <w:rsid w:val="00366DFA"/>
    <w:rsid w:val="00370339"/>
    <w:rsid w:val="00370AD0"/>
    <w:rsid w:val="00372A56"/>
    <w:rsid w:val="00372CE9"/>
    <w:rsid w:val="00374DA9"/>
    <w:rsid w:val="00375344"/>
    <w:rsid w:val="00380973"/>
    <w:rsid w:val="003813CB"/>
    <w:rsid w:val="00381C06"/>
    <w:rsid w:val="00384882"/>
    <w:rsid w:val="00391439"/>
    <w:rsid w:val="00391BA3"/>
    <w:rsid w:val="0039265A"/>
    <w:rsid w:val="00392EDE"/>
    <w:rsid w:val="00394889"/>
    <w:rsid w:val="00396DEE"/>
    <w:rsid w:val="003974E3"/>
    <w:rsid w:val="003A39EB"/>
    <w:rsid w:val="003A4266"/>
    <w:rsid w:val="003B1F5C"/>
    <w:rsid w:val="003B3D95"/>
    <w:rsid w:val="003B45FB"/>
    <w:rsid w:val="003B5261"/>
    <w:rsid w:val="003C103F"/>
    <w:rsid w:val="003C2206"/>
    <w:rsid w:val="003C2E3B"/>
    <w:rsid w:val="003C380D"/>
    <w:rsid w:val="003D0339"/>
    <w:rsid w:val="003D0824"/>
    <w:rsid w:val="003D3AC4"/>
    <w:rsid w:val="003D43DB"/>
    <w:rsid w:val="003E00BF"/>
    <w:rsid w:val="003E1CAF"/>
    <w:rsid w:val="003E344F"/>
    <w:rsid w:val="003E35D1"/>
    <w:rsid w:val="003E4A71"/>
    <w:rsid w:val="003E68FE"/>
    <w:rsid w:val="003F156F"/>
    <w:rsid w:val="003F4E25"/>
    <w:rsid w:val="003F5C71"/>
    <w:rsid w:val="003F601B"/>
    <w:rsid w:val="003F6264"/>
    <w:rsid w:val="003F76EF"/>
    <w:rsid w:val="004031A1"/>
    <w:rsid w:val="00405604"/>
    <w:rsid w:val="00406942"/>
    <w:rsid w:val="00410E7B"/>
    <w:rsid w:val="004132DE"/>
    <w:rsid w:val="00414454"/>
    <w:rsid w:val="00417970"/>
    <w:rsid w:val="0042178C"/>
    <w:rsid w:val="004232C0"/>
    <w:rsid w:val="004238AF"/>
    <w:rsid w:val="00425355"/>
    <w:rsid w:val="004275BD"/>
    <w:rsid w:val="00427D32"/>
    <w:rsid w:val="004304C0"/>
    <w:rsid w:val="00431595"/>
    <w:rsid w:val="00432F99"/>
    <w:rsid w:val="00436C68"/>
    <w:rsid w:val="00437180"/>
    <w:rsid w:val="004401CA"/>
    <w:rsid w:val="00440BFE"/>
    <w:rsid w:val="00441B35"/>
    <w:rsid w:val="0044391C"/>
    <w:rsid w:val="004473C7"/>
    <w:rsid w:val="00460C08"/>
    <w:rsid w:val="004629A4"/>
    <w:rsid w:val="004720F9"/>
    <w:rsid w:val="004808EF"/>
    <w:rsid w:val="00480A85"/>
    <w:rsid w:val="00484005"/>
    <w:rsid w:val="004853AE"/>
    <w:rsid w:val="00490044"/>
    <w:rsid w:val="00490BDA"/>
    <w:rsid w:val="00492683"/>
    <w:rsid w:val="004949F5"/>
    <w:rsid w:val="00494F4E"/>
    <w:rsid w:val="00495963"/>
    <w:rsid w:val="00497F20"/>
    <w:rsid w:val="004A30D6"/>
    <w:rsid w:val="004A7983"/>
    <w:rsid w:val="004B06AB"/>
    <w:rsid w:val="004B1E18"/>
    <w:rsid w:val="004B4411"/>
    <w:rsid w:val="004B4659"/>
    <w:rsid w:val="004B49E9"/>
    <w:rsid w:val="004B4B02"/>
    <w:rsid w:val="004B5495"/>
    <w:rsid w:val="004B59F1"/>
    <w:rsid w:val="004B702A"/>
    <w:rsid w:val="004B7161"/>
    <w:rsid w:val="004C15A2"/>
    <w:rsid w:val="004C2DD1"/>
    <w:rsid w:val="004C787F"/>
    <w:rsid w:val="004D3309"/>
    <w:rsid w:val="004D46AB"/>
    <w:rsid w:val="004D7F0A"/>
    <w:rsid w:val="004E54CF"/>
    <w:rsid w:val="004F38A2"/>
    <w:rsid w:val="004F40D5"/>
    <w:rsid w:val="004F4681"/>
    <w:rsid w:val="004F5133"/>
    <w:rsid w:val="004F5B23"/>
    <w:rsid w:val="005053E0"/>
    <w:rsid w:val="00505F29"/>
    <w:rsid w:val="00506FCC"/>
    <w:rsid w:val="0050794D"/>
    <w:rsid w:val="005102B6"/>
    <w:rsid w:val="00510997"/>
    <w:rsid w:val="005109F6"/>
    <w:rsid w:val="0051233A"/>
    <w:rsid w:val="00513321"/>
    <w:rsid w:val="005135DF"/>
    <w:rsid w:val="00515583"/>
    <w:rsid w:val="00520590"/>
    <w:rsid w:val="00524DDF"/>
    <w:rsid w:val="00527C27"/>
    <w:rsid w:val="00530A8D"/>
    <w:rsid w:val="005319D8"/>
    <w:rsid w:val="00533DE3"/>
    <w:rsid w:val="005348CC"/>
    <w:rsid w:val="00535533"/>
    <w:rsid w:val="0053699C"/>
    <w:rsid w:val="00542F02"/>
    <w:rsid w:val="00546530"/>
    <w:rsid w:val="00554FF1"/>
    <w:rsid w:val="00555323"/>
    <w:rsid w:val="00555EFB"/>
    <w:rsid w:val="00556C62"/>
    <w:rsid w:val="0056036F"/>
    <w:rsid w:val="005614AE"/>
    <w:rsid w:val="005642B8"/>
    <w:rsid w:val="00564378"/>
    <w:rsid w:val="0056761F"/>
    <w:rsid w:val="00574A96"/>
    <w:rsid w:val="00576822"/>
    <w:rsid w:val="00581184"/>
    <w:rsid w:val="00581765"/>
    <w:rsid w:val="00583DB0"/>
    <w:rsid w:val="00584B30"/>
    <w:rsid w:val="0059170D"/>
    <w:rsid w:val="005922CB"/>
    <w:rsid w:val="00593203"/>
    <w:rsid w:val="00594A3F"/>
    <w:rsid w:val="005957FD"/>
    <w:rsid w:val="005964C6"/>
    <w:rsid w:val="00596800"/>
    <w:rsid w:val="005A611E"/>
    <w:rsid w:val="005B1B45"/>
    <w:rsid w:val="005B1C83"/>
    <w:rsid w:val="005B46F2"/>
    <w:rsid w:val="005B6431"/>
    <w:rsid w:val="005C0533"/>
    <w:rsid w:val="005C2792"/>
    <w:rsid w:val="005C6D2E"/>
    <w:rsid w:val="005C6D39"/>
    <w:rsid w:val="005C7A61"/>
    <w:rsid w:val="005C7B01"/>
    <w:rsid w:val="005D0AA4"/>
    <w:rsid w:val="005D2E7C"/>
    <w:rsid w:val="005D3065"/>
    <w:rsid w:val="005D5E4A"/>
    <w:rsid w:val="005D6EE2"/>
    <w:rsid w:val="005E30ED"/>
    <w:rsid w:val="005E3711"/>
    <w:rsid w:val="005E3DE6"/>
    <w:rsid w:val="005E7CF3"/>
    <w:rsid w:val="005F0860"/>
    <w:rsid w:val="005F0C41"/>
    <w:rsid w:val="005F48EB"/>
    <w:rsid w:val="005F6FB7"/>
    <w:rsid w:val="0060099A"/>
    <w:rsid w:val="00604AFE"/>
    <w:rsid w:val="006061E4"/>
    <w:rsid w:val="0060638F"/>
    <w:rsid w:val="00607683"/>
    <w:rsid w:val="00612202"/>
    <w:rsid w:val="00613733"/>
    <w:rsid w:val="006151B8"/>
    <w:rsid w:val="006222BB"/>
    <w:rsid w:val="00623BC2"/>
    <w:rsid w:val="0062658D"/>
    <w:rsid w:val="00626650"/>
    <w:rsid w:val="00630431"/>
    <w:rsid w:val="006314D6"/>
    <w:rsid w:val="00633A4D"/>
    <w:rsid w:val="006367D1"/>
    <w:rsid w:val="00637B1A"/>
    <w:rsid w:val="006426F7"/>
    <w:rsid w:val="0064297E"/>
    <w:rsid w:val="0064304F"/>
    <w:rsid w:val="00655D50"/>
    <w:rsid w:val="006572BD"/>
    <w:rsid w:val="00660243"/>
    <w:rsid w:val="00660729"/>
    <w:rsid w:val="00664425"/>
    <w:rsid w:val="00673BDB"/>
    <w:rsid w:val="00673DED"/>
    <w:rsid w:val="00674D87"/>
    <w:rsid w:val="006752A4"/>
    <w:rsid w:val="00676743"/>
    <w:rsid w:val="00683C6D"/>
    <w:rsid w:val="00691139"/>
    <w:rsid w:val="006A28E0"/>
    <w:rsid w:val="006A31E6"/>
    <w:rsid w:val="006A40AD"/>
    <w:rsid w:val="006A4E97"/>
    <w:rsid w:val="006A5BAD"/>
    <w:rsid w:val="006A642D"/>
    <w:rsid w:val="006B0DDA"/>
    <w:rsid w:val="006B741F"/>
    <w:rsid w:val="006C14C8"/>
    <w:rsid w:val="006C2583"/>
    <w:rsid w:val="006C6362"/>
    <w:rsid w:val="006D195B"/>
    <w:rsid w:val="006D271F"/>
    <w:rsid w:val="006D2F08"/>
    <w:rsid w:val="006D3E33"/>
    <w:rsid w:val="006D4345"/>
    <w:rsid w:val="006D7259"/>
    <w:rsid w:val="006E0547"/>
    <w:rsid w:val="006E071B"/>
    <w:rsid w:val="006E1D5F"/>
    <w:rsid w:val="006E5CA6"/>
    <w:rsid w:val="006E7472"/>
    <w:rsid w:val="006F3357"/>
    <w:rsid w:val="006F529C"/>
    <w:rsid w:val="006F5A86"/>
    <w:rsid w:val="006F634E"/>
    <w:rsid w:val="006F76E5"/>
    <w:rsid w:val="00700C38"/>
    <w:rsid w:val="00700EB4"/>
    <w:rsid w:val="00702A30"/>
    <w:rsid w:val="00704013"/>
    <w:rsid w:val="00706121"/>
    <w:rsid w:val="00706620"/>
    <w:rsid w:val="00712993"/>
    <w:rsid w:val="00715773"/>
    <w:rsid w:val="0071722F"/>
    <w:rsid w:val="00717B96"/>
    <w:rsid w:val="00721A00"/>
    <w:rsid w:val="00721F95"/>
    <w:rsid w:val="00722803"/>
    <w:rsid w:val="00723BF8"/>
    <w:rsid w:val="00723EA9"/>
    <w:rsid w:val="00724D86"/>
    <w:rsid w:val="007339AE"/>
    <w:rsid w:val="0073414A"/>
    <w:rsid w:val="00740C6A"/>
    <w:rsid w:val="00742690"/>
    <w:rsid w:val="00743E45"/>
    <w:rsid w:val="007445B3"/>
    <w:rsid w:val="0074468C"/>
    <w:rsid w:val="007479CA"/>
    <w:rsid w:val="0075193D"/>
    <w:rsid w:val="00755D42"/>
    <w:rsid w:val="00757166"/>
    <w:rsid w:val="0075788D"/>
    <w:rsid w:val="007603DC"/>
    <w:rsid w:val="00760C5F"/>
    <w:rsid w:val="0076291B"/>
    <w:rsid w:val="00764C1A"/>
    <w:rsid w:val="007663DB"/>
    <w:rsid w:val="00770642"/>
    <w:rsid w:val="00772CB6"/>
    <w:rsid w:val="00774AEC"/>
    <w:rsid w:val="00776045"/>
    <w:rsid w:val="00777614"/>
    <w:rsid w:val="00780A65"/>
    <w:rsid w:val="00780C6F"/>
    <w:rsid w:val="007819D2"/>
    <w:rsid w:val="00785FF9"/>
    <w:rsid w:val="00791708"/>
    <w:rsid w:val="007954A3"/>
    <w:rsid w:val="00797DEF"/>
    <w:rsid w:val="007A0EC9"/>
    <w:rsid w:val="007A5058"/>
    <w:rsid w:val="007A6287"/>
    <w:rsid w:val="007B0ECB"/>
    <w:rsid w:val="007B14E2"/>
    <w:rsid w:val="007B22C5"/>
    <w:rsid w:val="007B4DDB"/>
    <w:rsid w:val="007C1861"/>
    <w:rsid w:val="007C35DE"/>
    <w:rsid w:val="007C3F67"/>
    <w:rsid w:val="007C6EFB"/>
    <w:rsid w:val="007D33AA"/>
    <w:rsid w:val="007E1023"/>
    <w:rsid w:val="007E31E5"/>
    <w:rsid w:val="007E4974"/>
    <w:rsid w:val="007E5F24"/>
    <w:rsid w:val="007E6B84"/>
    <w:rsid w:val="007E6CCD"/>
    <w:rsid w:val="007F032E"/>
    <w:rsid w:val="007F23B7"/>
    <w:rsid w:val="007F2681"/>
    <w:rsid w:val="0080702C"/>
    <w:rsid w:val="008111CC"/>
    <w:rsid w:val="008112A7"/>
    <w:rsid w:val="00811C61"/>
    <w:rsid w:val="008144BE"/>
    <w:rsid w:val="00817DEA"/>
    <w:rsid w:val="008207DC"/>
    <w:rsid w:val="00821899"/>
    <w:rsid w:val="00823466"/>
    <w:rsid w:val="00824146"/>
    <w:rsid w:val="00825676"/>
    <w:rsid w:val="00825742"/>
    <w:rsid w:val="00830E71"/>
    <w:rsid w:val="00836CC6"/>
    <w:rsid w:val="00840AE0"/>
    <w:rsid w:val="00843E13"/>
    <w:rsid w:val="00844A53"/>
    <w:rsid w:val="00846662"/>
    <w:rsid w:val="00846CE1"/>
    <w:rsid w:val="00850C80"/>
    <w:rsid w:val="008538E9"/>
    <w:rsid w:val="008539A5"/>
    <w:rsid w:val="00854A98"/>
    <w:rsid w:val="00855706"/>
    <w:rsid w:val="00867B18"/>
    <w:rsid w:val="00871A67"/>
    <w:rsid w:val="008727C1"/>
    <w:rsid w:val="00875BFB"/>
    <w:rsid w:val="00877C02"/>
    <w:rsid w:val="0088091C"/>
    <w:rsid w:val="00882132"/>
    <w:rsid w:val="00885B44"/>
    <w:rsid w:val="008861F5"/>
    <w:rsid w:val="008868E7"/>
    <w:rsid w:val="00890F7F"/>
    <w:rsid w:val="008912BD"/>
    <w:rsid w:val="008B0CA0"/>
    <w:rsid w:val="008B1BE7"/>
    <w:rsid w:val="008B2172"/>
    <w:rsid w:val="008B619A"/>
    <w:rsid w:val="008B677E"/>
    <w:rsid w:val="008C0689"/>
    <w:rsid w:val="008C2D7C"/>
    <w:rsid w:val="008C4E46"/>
    <w:rsid w:val="008D00BD"/>
    <w:rsid w:val="008D0B8E"/>
    <w:rsid w:val="008D5197"/>
    <w:rsid w:val="008D5AA6"/>
    <w:rsid w:val="008D6C52"/>
    <w:rsid w:val="008D7477"/>
    <w:rsid w:val="008E0036"/>
    <w:rsid w:val="008E4F51"/>
    <w:rsid w:val="008E5C9C"/>
    <w:rsid w:val="008E7CCE"/>
    <w:rsid w:val="008E7E72"/>
    <w:rsid w:val="008F29F2"/>
    <w:rsid w:val="008F75BD"/>
    <w:rsid w:val="00900F7F"/>
    <w:rsid w:val="009042FA"/>
    <w:rsid w:val="0090453E"/>
    <w:rsid w:val="00905ED5"/>
    <w:rsid w:val="0090655E"/>
    <w:rsid w:val="00907EA1"/>
    <w:rsid w:val="0091347A"/>
    <w:rsid w:val="00914D39"/>
    <w:rsid w:val="009154DB"/>
    <w:rsid w:val="00916891"/>
    <w:rsid w:val="009208E5"/>
    <w:rsid w:val="00924609"/>
    <w:rsid w:val="009246F0"/>
    <w:rsid w:val="0092570C"/>
    <w:rsid w:val="00930102"/>
    <w:rsid w:val="00933AA7"/>
    <w:rsid w:val="0093799E"/>
    <w:rsid w:val="00942AA2"/>
    <w:rsid w:val="00946531"/>
    <w:rsid w:val="009476D7"/>
    <w:rsid w:val="00951C3A"/>
    <w:rsid w:val="00952D48"/>
    <w:rsid w:val="009538AD"/>
    <w:rsid w:val="009538DC"/>
    <w:rsid w:val="00953B53"/>
    <w:rsid w:val="00953ECD"/>
    <w:rsid w:val="0095476E"/>
    <w:rsid w:val="0095618C"/>
    <w:rsid w:val="00965F20"/>
    <w:rsid w:val="00966CE6"/>
    <w:rsid w:val="00967177"/>
    <w:rsid w:val="0096735A"/>
    <w:rsid w:val="00971B56"/>
    <w:rsid w:val="009734D0"/>
    <w:rsid w:val="009748AB"/>
    <w:rsid w:val="009749D9"/>
    <w:rsid w:val="00985CB6"/>
    <w:rsid w:val="0099021A"/>
    <w:rsid w:val="0099103F"/>
    <w:rsid w:val="00991D2C"/>
    <w:rsid w:val="00991EDA"/>
    <w:rsid w:val="0099663B"/>
    <w:rsid w:val="00997CFC"/>
    <w:rsid w:val="009A4465"/>
    <w:rsid w:val="009A62DC"/>
    <w:rsid w:val="009A662F"/>
    <w:rsid w:val="009A6A02"/>
    <w:rsid w:val="009A6D98"/>
    <w:rsid w:val="009B2BD8"/>
    <w:rsid w:val="009B2E96"/>
    <w:rsid w:val="009B6BCF"/>
    <w:rsid w:val="009B775E"/>
    <w:rsid w:val="009B7CDF"/>
    <w:rsid w:val="009C0AE7"/>
    <w:rsid w:val="009C2310"/>
    <w:rsid w:val="009C28DE"/>
    <w:rsid w:val="009C37CB"/>
    <w:rsid w:val="009C69BD"/>
    <w:rsid w:val="009C6BD6"/>
    <w:rsid w:val="009D1059"/>
    <w:rsid w:val="009D1DF9"/>
    <w:rsid w:val="009D3B05"/>
    <w:rsid w:val="009D3C9E"/>
    <w:rsid w:val="009D4399"/>
    <w:rsid w:val="009E3E03"/>
    <w:rsid w:val="009E4035"/>
    <w:rsid w:val="009E7871"/>
    <w:rsid w:val="009F26D9"/>
    <w:rsid w:val="009F4099"/>
    <w:rsid w:val="009F5686"/>
    <w:rsid w:val="00A0328F"/>
    <w:rsid w:val="00A039CF"/>
    <w:rsid w:val="00A064D6"/>
    <w:rsid w:val="00A06639"/>
    <w:rsid w:val="00A0684B"/>
    <w:rsid w:val="00A14C1A"/>
    <w:rsid w:val="00A23E04"/>
    <w:rsid w:val="00A25748"/>
    <w:rsid w:val="00A30D92"/>
    <w:rsid w:val="00A35EB0"/>
    <w:rsid w:val="00A40D5E"/>
    <w:rsid w:val="00A424CD"/>
    <w:rsid w:val="00A43D9F"/>
    <w:rsid w:val="00A45621"/>
    <w:rsid w:val="00A47163"/>
    <w:rsid w:val="00A51061"/>
    <w:rsid w:val="00A535E1"/>
    <w:rsid w:val="00A61FF6"/>
    <w:rsid w:val="00A63ED6"/>
    <w:rsid w:val="00A65B16"/>
    <w:rsid w:val="00A700C1"/>
    <w:rsid w:val="00A70D5C"/>
    <w:rsid w:val="00A72D14"/>
    <w:rsid w:val="00A7418C"/>
    <w:rsid w:val="00A75055"/>
    <w:rsid w:val="00A757E8"/>
    <w:rsid w:val="00A77C22"/>
    <w:rsid w:val="00A83597"/>
    <w:rsid w:val="00A90312"/>
    <w:rsid w:val="00A907E9"/>
    <w:rsid w:val="00A939B9"/>
    <w:rsid w:val="00A96B38"/>
    <w:rsid w:val="00A97F5D"/>
    <w:rsid w:val="00AA1768"/>
    <w:rsid w:val="00AA1776"/>
    <w:rsid w:val="00AA1C74"/>
    <w:rsid w:val="00AA37D9"/>
    <w:rsid w:val="00AA4795"/>
    <w:rsid w:val="00AA48D1"/>
    <w:rsid w:val="00AA6057"/>
    <w:rsid w:val="00AA628E"/>
    <w:rsid w:val="00AB0094"/>
    <w:rsid w:val="00AB53B4"/>
    <w:rsid w:val="00AB5EED"/>
    <w:rsid w:val="00AC1143"/>
    <w:rsid w:val="00AC6859"/>
    <w:rsid w:val="00AC7313"/>
    <w:rsid w:val="00AC7BF6"/>
    <w:rsid w:val="00AD0033"/>
    <w:rsid w:val="00AD18A1"/>
    <w:rsid w:val="00AD19A6"/>
    <w:rsid w:val="00AD36E4"/>
    <w:rsid w:val="00AD3D6D"/>
    <w:rsid w:val="00AD4A78"/>
    <w:rsid w:val="00AD75CD"/>
    <w:rsid w:val="00AE17B3"/>
    <w:rsid w:val="00AF05D6"/>
    <w:rsid w:val="00AF15B5"/>
    <w:rsid w:val="00AF4135"/>
    <w:rsid w:val="00AF48FA"/>
    <w:rsid w:val="00AF4FDD"/>
    <w:rsid w:val="00AF67E4"/>
    <w:rsid w:val="00B016F9"/>
    <w:rsid w:val="00B07A2C"/>
    <w:rsid w:val="00B11DA8"/>
    <w:rsid w:val="00B12423"/>
    <w:rsid w:val="00B12D0C"/>
    <w:rsid w:val="00B25D64"/>
    <w:rsid w:val="00B31D1C"/>
    <w:rsid w:val="00B340D4"/>
    <w:rsid w:val="00B360F8"/>
    <w:rsid w:val="00B36E80"/>
    <w:rsid w:val="00B449B5"/>
    <w:rsid w:val="00B45FD8"/>
    <w:rsid w:val="00B46550"/>
    <w:rsid w:val="00B54991"/>
    <w:rsid w:val="00B54BF7"/>
    <w:rsid w:val="00B5583C"/>
    <w:rsid w:val="00B626EB"/>
    <w:rsid w:val="00B63695"/>
    <w:rsid w:val="00B64FD6"/>
    <w:rsid w:val="00B70201"/>
    <w:rsid w:val="00B72A3D"/>
    <w:rsid w:val="00B801C6"/>
    <w:rsid w:val="00B80B54"/>
    <w:rsid w:val="00B80F3D"/>
    <w:rsid w:val="00B82B0E"/>
    <w:rsid w:val="00B83279"/>
    <w:rsid w:val="00B855FE"/>
    <w:rsid w:val="00B86EB9"/>
    <w:rsid w:val="00B9189E"/>
    <w:rsid w:val="00B92DEC"/>
    <w:rsid w:val="00B93733"/>
    <w:rsid w:val="00B9555F"/>
    <w:rsid w:val="00B95E94"/>
    <w:rsid w:val="00B97B48"/>
    <w:rsid w:val="00BA01E2"/>
    <w:rsid w:val="00BA20F7"/>
    <w:rsid w:val="00BA314E"/>
    <w:rsid w:val="00BA4103"/>
    <w:rsid w:val="00BA6EEE"/>
    <w:rsid w:val="00BB13CA"/>
    <w:rsid w:val="00BB151A"/>
    <w:rsid w:val="00BB4B42"/>
    <w:rsid w:val="00BB4ECB"/>
    <w:rsid w:val="00BB5AB3"/>
    <w:rsid w:val="00BB5CD5"/>
    <w:rsid w:val="00BC06AB"/>
    <w:rsid w:val="00BC2193"/>
    <w:rsid w:val="00BC39E0"/>
    <w:rsid w:val="00BC47DE"/>
    <w:rsid w:val="00BC5250"/>
    <w:rsid w:val="00BD463B"/>
    <w:rsid w:val="00BD4EA9"/>
    <w:rsid w:val="00BD51E3"/>
    <w:rsid w:val="00BD6BE1"/>
    <w:rsid w:val="00BE164D"/>
    <w:rsid w:val="00BE4D91"/>
    <w:rsid w:val="00BE6056"/>
    <w:rsid w:val="00BE7507"/>
    <w:rsid w:val="00BF32D3"/>
    <w:rsid w:val="00BF4619"/>
    <w:rsid w:val="00BF49AF"/>
    <w:rsid w:val="00BF4A41"/>
    <w:rsid w:val="00BF53BB"/>
    <w:rsid w:val="00C02D75"/>
    <w:rsid w:val="00C039B0"/>
    <w:rsid w:val="00C048EC"/>
    <w:rsid w:val="00C11E6F"/>
    <w:rsid w:val="00C13D96"/>
    <w:rsid w:val="00C1693C"/>
    <w:rsid w:val="00C20BE6"/>
    <w:rsid w:val="00C23664"/>
    <w:rsid w:val="00C27022"/>
    <w:rsid w:val="00C27347"/>
    <w:rsid w:val="00C3256F"/>
    <w:rsid w:val="00C352B1"/>
    <w:rsid w:val="00C35CCF"/>
    <w:rsid w:val="00C37F23"/>
    <w:rsid w:val="00C406CB"/>
    <w:rsid w:val="00C40872"/>
    <w:rsid w:val="00C410D5"/>
    <w:rsid w:val="00C46447"/>
    <w:rsid w:val="00C521F8"/>
    <w:rsid w:val="00C55F72"/>
    <w:rsid w:val="00C56E4C"/>
    <w:rsid w:val="00C5700F"/>
    <w:rsid w:val="00C60C34"/>
    <w:rsid w:val="00C61305"/>
    <w:rsid w:val="00C64C3F"/>
    <w:rsid w:val="00C66017"/>
    <w:rsid w:val="00C66FDC"/>
    <w:rsid w:val="00C734E2"/>
    <w:rsid w:val="00C73EE6"/>
    <w:rsid w:val="00C7574E"/>
    <w:rsid w:val="00C83603"/>
    <w:rsid w:val="00C84DF9"/>
    <w:rsid w:val="00C86F8F"/>
    <w:rsid w:val="00C90CE4"/>
    <w:rsid w:val="00C949C1"/>
    <w:rsid w:val="00CA3EA6"/>
    <w:rsid w:val="00CA56EE"/>
    <w:rsid w:val="00CA6814"/>
    <w:rsid w:val="00CA7BCE"/>
    <w:rsid w:val="00CB2775"/>
    <w:rsid w:val="00CB2CD5"/>
    <w:rsid w:val="00CB381E"/>
    <w:rsid w:val="00CB44EE"/>
    <w:rsid w:val="00CB5D2D"/>
    <w:rsid w:val="00CC152B"/>
    <w:rsid w:val="00CC1537"/>
    <w:rsid w:val="00CC1908"/>
    <w:rsid w:val="00CC1BD8"/>
    <w:rsid w:val="00CC4581"/>
    <w:rsid w:val="00CC560B"/>
    <w:rsid w:val="00CC61F8"/>
    <w:rsid w:val="00CD1501"/>
    <w:rsid w:val="00CD1A71"/>
    <w:rsid w:val="00CD1D6B"/>
    <w:rsid w:val="00CD3FAE"/>
    <w:rsid w:val="00CD5149"/>
    <w:rsid w:val="00CD5C04"/>
    <w:rsid w:val="00CE26EB"/>
    <w:rsid w:val="00CE3442"/>
    <w:rsid w:val="00CE4CD7"/>
    <w:rsid w:val="00CE6C26"/>
    <w:rsid w:val="00CE7CEF"/>
    <w:rsid w:val="00CF5159"/>
    <w:rsid w:val="00CF5192"/>
    <w:rsid w:val="00CF7C30"/>
    <w:rsid w:val="00D0335D"/>
    <w:rsid w:val="00D03D4F"/>
    <w:rsid w:val="00D03F14"/>
    <w:rsid w:val="00D05405"/>
    <w:rsid w:val="00D12DDE"/>
    <w:rsid w:val="00D2256A"/>
    <w:rsid w:val="00D23D21"/>
    <w:rsid w:val="00D27967"/>
    <w:rsid w:val="00D307D8"/>
    <w:rsid w:val="00D31000"/>
    <w:rsid w:val="00D331E9"/>
    <w:rsid w:val="00D341E4"/>
    <w:rsid w:val="00D344A2"/>
    <w:rsid w:val="00D35F08"/>
    <w:rsid w:val="00D36538"/>
    <w:rsid w:val="00D40684"/>
    <w:rsid w:val="00D42B28"/>
    <w:rsid w:val="00D42FE6"/>
    <w:rsid w:val="00D43404"/>
    <w:rsid w:val="00D4361B"/>
    <w:rsid w:val="00D45104"/>
    <w:rsid w:val="00D500E6"/>
    <w:rsid w:val="00D50305"/>
    <w:rsid w:val="00D53F5B"/>
    <w:rsid w:val="00D55C8B"/>
    <w:rsid w:val="00D62043"/>
    <w:rsid w:val="00D65A5F"/>
    <w:rsid w:val="00D672F9"/>
    <w:rsid w:val="00D71B6F"/>
    <w:rsid w:val="00D722E3"/>
    <w:rsid w:val="00D73F9C"/>
    <w:rsid w:val="00D75F46"/>
    <w:rsid w:val="00D76720"/>
    <w:rsid w:val="00D85643"/>
    <w:rsid w:val="00D85EC6"/>
    <w:rsid w:val="00D8645C"/>
    <w:rsid w:val="00D86AB8"/>
    <w:rsid w:val="00D92778"/>
    <w:rsid w:val="00D92B80"/>
    <w:rsid w:val="00DA273E"/>
    <w:rsid w:val="00DA4573"/>
    <w:rsid w:val="00DA613B"/>
    <w:rsid w:val="00DA7421"/>
    <w:rsid w:val="00DA7917"/>
    <w:rsid w:val="00DB1E41"/>
    <w:rsid w:val="00DB3FF8"/>
    <w:rsid w:val="00DB4EC8"/>
    <w:rsid w:val="00DB518E"/>
    <w:rsid w:val="00DB787F"/>
    <w:rsid w:val="00DC123F"/>
    <w:rsid w:val="00DC29C9"/>
    <w:rsid w:val="00DC41F4"/>
    <w:rsid w:val="00DC7299"/>
    <w:rsid w:val="00DD0484"/>
    <w:rsid w:val="00DD6634"/>
    <w:rsid w:val="00DD6F60"/>
    <w:rsid w:val="00DE4194"/>
    <w:rsid w:val="00DE7540"/>
    <w:rsid w:val="00DE7EF6"/>
    <w:rsid w:val="00DF2FE1"/>
    <w:rsid w:val="00DF304D"/>
    <w:rsid w:val="00DF78AA"/>
    <w:rsid w:val="00E01027"/>
    <w:rsid w:val="00E019EF"/>
    <w:rsid w:val="00E030FC"/>
    <w:rsid w:val="00E04126"/>
    <w:rsid w:val="00E10621"/>
    <w:rsid w:val="00E10E50"/>
    <w:rsid w:val="00E10FA1"/>
    <w:rsid w:val="00E11DBA"/>
    <w:rsid w:val="00E13008"/>
    <w:rsid w:val="00E17072"/>
    <w:rsid w:val="00E2104C"/>
    <w:rsid w:val="00E26A43"/>
    <w:rsid w:val="00E26C67"/>
    <w:rsid w:val="00E27261"/>
    <w:rsid w:val="00E306B4"/>
    <w:rsid w:val="00E33486"/>
    <w:rsid w:val="00E3578E"/>
    <w:rsid w:val="00E36889"/>
    <w:rsid w:val="00E419D4"/>
    <w:rsid w:val="00E41C09"/>
    <w:rsid w:val="00E44BA4"/>
    <w:rsid w:val="00E53CE3"/>
    <w:rsid w:val="00E563D3"/>
    <w:rsid w:val="00E608AF"/>
    <w:rsid w:val="00E6348A"/>
    <w:rsid w:val="00E71835"/>
    <w:rsid w:val="00E718C8"/>
    <w:rsid w:val="00E76E1C"/>
    <w:rsid w:val="00E8276A"/>
    <w:rsid w:val="00E90C0B"/>
    <w:rsid w:val="00E91E66"/>
    <w:rsid w:val="00E95376"/>
    <w:rsid w:val="00E96464"/>
    <w:rsid w:val="00E97965"/>
    <w:rsid w:val="00EA0BED"/>
    <w:rsid w:val="00EA0F9C"/>
    <w:rsid w:val="00EA5BF4"/>
    <w:rsid w:val="00EA6C9E"/>
    <w:rsid w:val="00EB1ABC"/>
    <w:rsid w:val="00EB544E"/>
    <w:rsid w:val="00EB54B9"/>
    <w:rsid w:val="00EC09C7"/>
    <w:rsid w:val="00EC11E1"/>
    <w:rsid w:val="00EC2457"/>
    <w:rsid w:val="00EC2CBB"/>
    <w:rsid w:val="00EC3E3E"/>
    <w:rsid w:val="00EC65EB"/>
    <w:rsid w:val="00EC6C49"/>
    <w:rsid w:val="00EC7299"/>
    <w:rsid w:val="00EC7D2D"/>
    <w:rsid w:val="00ED1B81"/>
    <w:rsid w:val="00ED1EF7"/>
    <w:rsid w:val="00ED2C33"/>
    <w:rsid w:val="00ED3D89"/>
    <w:rsid w:val="00ED7160"/>
    <w:rsid w:val="00EE2B12"/>
    <w:rsid w:val="00EE310C"/>
    <w:rsid w:val="00EE3CE0"/>
    <w:rsid w:val="00EF1BEC"/>
    <w:rsid w:val="00EF214F"/>
    <w:rsid w:val="00EF258E"/>
    <w:rsid w:val="00EF43F7"/>
    <w:rsid w:val="00EF48BA"/>
    <w:rsid w:val="00EF4914"/>
    <w:rsid w:val="00F0173A"/>
    <w:rsid w:val="00F03965"/>
    <w:rsid w:val="00F03DAA"/>
    <w:rsid w:val="00F03F17"/>
    <w:rsid w:val="00F0432C"/>
    <w:rsid w:val="00F04801"/>
    <w:rsid w:val="00F04D7B"/>
    <w:rsid w:val="00F06AC5"/>
    <w:rsid w:val="00F0735D"/>
    <w:rsid w:val="00F10039"/>
    <w:rsid w:val="00F15D6D"/>
    <w:rsid w:val="00F16B10"/>
    <w:rsid w:val="00F20D98"/>
    <w:rsid w:val="00F24D09"/>
    <w:rsid w:val="00F26188"/>
    <w:rsid w:val="00F27260"/>
    <w:rsid w:val="00F37EDC"/>
    <w:rsid w:val="00F4201E"/>
    <w:rsid w:val="00F435CC"/>
    <w:rsid w:val="00F438B5"/>
    <w:rsid w:val="00F44A11"/>
    <w:rsid w:val="00F52A98"/>
    <w:rsid w:val="00F534A2"/>
    <w:rsid w:val="00F55C76"/>
    <w:rsid w:val="00F6377C"/>
    <w:rsid w:val="00F65454"/>
    <w:rsid w:val="00F65E51"/>
    <w:rsid w:val="00F67A37"/>
    <w:rsid w:val="00F80B2A"/>
    <w:rsid w:val="00F81D91"/>
    <w:rsid w:val="00F84270"/>
    <w:rsid w:val="00F87B13"/>
    <w:rsid w:val="00F951BE"/>
    <w:rsid w:val="00F95618"/>
    <w:rsid w:val="00F95698"/>
    <w:rsid w:val="00F9627C"/>
    <w:rsid w:val="00F96AED"/>
    <w:rsid w:val="00F96BB9"/>
    <w:rsid w:val="00FA17F1"/>
    <w:rsid w:val="00FA1A81"/>
    <w:rsid w:val="00FA78A6"/>
    <w:rsid w:val="00FA7ACF"/>
    <w:rsid w:val="00FB00E0"/>
    <w:rsid w:val="00FB1D28"/>
    <w:rsid w:val="00FB2A9F"/>
    <w:rsid w:val="00FB3E41"/>
    <w:rsid w:val="00FB5E40"/>
    <w:rsid w:val="00FB7C3F"/>
    <w:rsid w:val="00FB7EF5"/>
    <w:rsid w:val="00FC189E"/>
    <w:rsid w:val="00FC2CA4"/>
    <w:rsid w:val="00FC32B3"/>
    <w:rsid w:val="00FC52EB"/>
    <w:rsid w:val="00FC6855"/>
    <w:rsid w:val="00FC6B2B"/>
    <w:rsid w:val="00FD0EB5"/>
    <w:rsid w:val="00FD1603"/>
    <w:rsid w:val="00FD2613"/>
    <w:rsid w:val="00FD4AFA"/>
    <w:rsid w:val="00FD60FF"/>
    <w:rsid w:val="00FD70C4"/>
    <w:rsid w:val="00FD74EA"/>
    <w:rsid w:val="00FE05A7"/>
    <w:rsid w:val="00FF08A2"/>
    <w:rsid w:val="00FF0CF7"/>
    <w:rsid w:val="00FF1241"/>
    <w:rsid w:val="00FF1DCD"/>
    <w:rsid w:val="00FF3F12"/>
    <w:rsid w:val="00FF512A"/>
    <w:rsid w:val="00FF58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FD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0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B0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0D"/>
    <w:rPr>
      <w:rFonts w:ascii="Lucida Grande" w:hAnsi="Lucida Grande" w:cs="Lucida Grande"/>
      <w:sz w:val="18"/>
      <w:szCs w:val="18"/>
    </w:rPr>
  </w:style>
  <w:style w:type="paragraph" w:styleId="ListParagraph">
    <w:name w:val="List Paragraph"/>
    <w:basedOn w:val="Normal"/>
    <w:uiPriority w:val="34"/>
    <w:qFormat/>
    <w:rsid w:val="007E5F24"/>
    <w:pPr>
      <w:ind w:left="720"/>
      <w:contextualSpacing/>
    </w:pPr>
  </w:style>
  <w:style w:type="table" w:styleId="TableGrid">
    <w:name w:val="Table Grid"/>
    <w:basedOn w:val="TableNormal"/>
    <w:uiPriority w:val="59"/>
    <w:rsid w:val="006A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D91"/>
    <w:pPr>
      <w:autoSpaceDE w:val="0"/>
      <w:autoSpaceDN w:val="0"/>
      <w:adjustRightInd w:val="0"/>
    </w:pPr>
    <w:rPr>
      <w:rFonts w:ascii="Calibri" w:eastAsiaTheme="minorHAnsi" w:hAnsi="Calibri" w:cs="Calibri"/>
      <w:color w:val="000000"/>
    </w:rPr>
  </w:style>
  <w:style w:type="character" w:styleId="PlaceholderText">
    <w:name w:val="Placeholder Text"/>
    <w:basedOn w:val="DefaultParagraphFont"/>
    <w:uiPriority w:val="99"/>
    <w:semiHidden/>
    <w:rsid w:val="001124BB"/>
    <w:rPr>
      <w:color w:val="808080"/>
    </w:rPr>
  </w:style>
  <w:style w:type="character" w:styleId="CommentReference">
    <w:name w:val="annotation reference"/>
    <w:basedOn w:val="DefaultParagraphFont"/>
    <w:uiPriority w:val="99"/>
    <w:semiHidden/>
    <w:unhideWhenUsed/>
    <w:rsid w:val="005964C6"/>
    <w:rPr>
      <w:sz w:val="16"/>
      <w:szCs w:val="16"/>
    </w:rPr>
  </w:style>
  <w:style w:type="paragraph" w:styleId="CommentText">
    <w:name w:val="annotation text"/>
    <w:basedOn w:val="Normal"/>
    <w:link w:val="CommentTextChar"/>
    <w:uiPriority w:val="99"/>
    <w:unhideWhenUsed/>
    <w:rsid w:val="005964C6"/>
    <w:rPr>
      <w:sz w:val="20"/>
      <w:szCs w:val="20"/>
    </w:rPr>
  </w:style>
  <w:style w:type="character" w:customStyle="1" w:styleId="CommentTextChar">
    <w:name w:val="Comment Text Char"/>
    <w:basedOn w:val="DefaultParagraphFont"/>
    <w:link w:val="CommentText"/>
    <w:uiPriority w:val="99"/>
    <w:rsid w:val="005964C6"/>
    <w:rPr>
      <w:sz w:val="20"/>
      <w:szCs w:val="20"/>
    </w:rPr>
  </w:style>
  <w:style w:type="paragraph" w:styleId="CommentSubject">
    <w:name w:val="annotation subject"/>
    <w:basedOn w:val="CommentText"/>
    <w:next w:val="CommentText"/>
    <w:link w:val="CommentSubjectChar"/>
    <w:uiPriority w:val="99"/>
    <w:semiHidden/>
    <w:unhideWhenUsed/>
    <w:rsid w:val="005964C6"/>
    <w:rPr>
      <w:b/>
      <w:bCs/>
    </w:rPr>
  </w:style>
  <w:style w:type="character" w:customStyle="1" w:styleId="CommentSubjectChar">
    <w:name w:val="Comment Subject Char"/>
    <w:basedOn w:val="CommentTextChar"/>
    <w:link w:val="CommentSubject"/>
    <w:uiPriority w:val="99"/>
    <w:semiHidden/>
    <w:rsid w:val="005964C6"/>
    <w:rPr>
      <w:b/>
      <w:bCs/>
      <w:sz w:val="20"/>
      <w:szCs w:val="20"/>
    </w:rPr>
  </w:style>
  <w:style w:type="paragraph" w:styleId="Revision">
    <w:name w:val="Revision"/>
    <w:hidden/>
    <w:uiPriority w:val="99"/>
    <w:semiHidden/>
    <w:rsid w:val="00971B56"/>
  </w:style>
  <w:style w:type="character" w:styleId="Hyperlink">
    <w:name w:val="Hyperlink"/>
    <w:unhideWhenUsed/>
    <w:rsid w:val="005C7B01"/>
    <w:rPr>
      <w:color w:val="0000FF"/>
      <w:u w:val="single"/>
    </w:rPr>
  </w:style>
  <w:style w:type="paragraph" w:styleId="List">
    <w:name w:val="List"/>
    <w:basedOn w:val="Normal"/>
    <w:rsid w:val="006A28E0"/>
    <w:pPr>
      <w:numPr>
        <w:numId w:val="11"/>
      </w:numPr>
      <w:tabs>
        <w:tab w:val="left" w:pos="851"/>
      </w:tabs>
      <w:spacing w:after="120"/>
    </w:pPr>
    <w:rPr>
      <w:rFonts w:ascii="Times New Roman" w:eastAsia="MS Mincho" w:hAnsi="Times New Roman" w:cs="Times New Roman"/>
      <w:szCs w:val="20"/>
      <w:lang w:eastAsia="ja-JP"/>
    </w:rPr>
  </w:style>
  <w:style w:type="paragraph" w:styleId="Footer">
    <w:name w:val="footer"/>
    <w:basedOn w:val="Normal"/>
    <w:link w:val="FooterChar"/>
    <w:uiPriority w:val="99"/>
    <w:unhideWhenUsed/>
    <w:rsid w:val="004B59F1"/>
    <w:pPr>
      <w:tabs>
        <w:tab w:val="center" w:pos="4320"/>
        <w:tab w:val="right" w:pos="8640"/>
      </w:tabs>
    </w:pPr>
  </w:style>
  <w:style w:type="character" w:customStyle="1" w:styleId="FooterChar">
    <w:name w:val="Footer Char"/>
    <w:basedOn w:val="DefaultParagraphFont"/>
    <w:link w:val="Footer"/>
    <w:uiPriority w:val="99"/>
    <w:rsid w:val="004B59F1"/>
  </w:style>
  <w:style w:type="character" w:styleId="PageNumber">
    <w:name w:val="page number"/>
    <w:basedOn w:val="DefaultParagraphFont"/>
    <w:uiPriority w:val="99"/>
    <w:semiHidden/>
    <w:unhideWhenUsed/>
    <w:rsid w:val="004B59F1"/>
  </w:style>
  <w:style w:type="paragraph" w:styleId="Header">
    <w:name w:val="header"/>
    <w:basedOn w:val="Normal"/>
    <w:link w:val="HeaderChar"/>
    <w:uiPriority w:val="99"/>
    <w:unhideWhenUsed/>
    <w:rsid w:val="004B59F1"/>
    <w:pPr>
      <w:tabs>
        <w:tab w:val="center" w:pos="4320"/>
        <w:tab w:val="right" w:pos="8640"/>
      </w:tabs>
    </w:pPr>
  </w:style>
  <w:style w:type="character" w:customStyle="1" w:styleId="HeaderChar">
    <w:name w:val="Header Char"/>
    <w:basedOn w:val="DefaultParagraphFont"/>
    <w:link w:val="Header"/>
    <w:uiPriority w:val="99"/>
    <w:rsid w:val="004B59F1"/>
  </w:style>
  <w:style w:type="paragraph" w:styleId="PlainText">
    <w:name w:val="Plain Text"/>
    <w:basedOn w:val="Normal"/>
    <w:link w:val="PlainTextChar"/>
    <w:uiPriority w:val="99"/>
    <w:unhideWhenUsed/>
    <w:rsid w:val="000542F7"/>
    <w:rPr>
      <w:rFonts w:ascii="Calibri" w:eastAsiaTheme="minorHAnsi" w:hAnsi="Calibri"/>
      <w:sz w:val="22"/>
      <w:szCs w:val="21"/>
    </w:rPr>
  </w:style>
  <w:style w:type="character" w:customStyle="1" w:styleId="PlainTextChar">
    <w:name w:val="Plain Text Char"/>
    <w:basedOn w:val="DefaultParagraphFont"/>
    <w:link w:val="PlainText"/>
    <w:uiPriority w:val="99"/>
    <w:rsid w:val="000542F7"/>
    <w:rPr>
      <w:rFonts w:ascii="Calibri" w:eastAsiaTheme="minorHAnsi" w:hAnsi="Calibri"/>
      <w:sz w:val="22"/>
      <w:szCs w:val="21"/>
    </w:rPr>
  </w:style>
  <w:style w:type="character" w:customStyle="1" w:styleId="apple-converted-space">
    <w:name w:val="apple-converted-space"/>
    <w:basedOn w:val="DefaultParagraphFont"/>
    <w:rsid w:val="00E95376"/>
  </w:style>
  <w:style w:type="character" w:customStyle="1" w:styleId="text">
    <w:name w:val="text"/>
    <w:basedOn w:val="DefaultParagraphFont"/>
    <w:rsid w:val="00D05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0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B0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0D"/>
    <w:rPr>
      <w:rFonts w:ascii="Lucida Grande" w:hAnsi="Lucida Grande" w:cs="Lucida Grande"/>
      <w:sz w:val="18"/>
      <w:szCs w:val="18"/>
    </w:rPr>
  </w:style>
  <w:style w:type="paragraph" w:styleId="ListParagraph">
    <w:name w:val="List Paragraph"/>
    <w:basedOn w:val="Normal"/>
    <w:uiPriority w:val="34"/>
    <w:qFormat/>
    <w:rsid w:val="007E5F24"/>
    <w:pPr>
      <w:ind w:left="720"/>
      <w:contextualSpacing/>
    </w:pPr>
  </w:style>
  <w:style w:type="table" w:styleId="TableGrid">
    <w:name w:val="Table Grid"/>
    <w:basedOn w:val="TableNormal"/>
    <w:uiPriority w:val="59"/>
    <w:rsid w:val="006A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D91"/>
    <w:pPr>
      <w:autoSpaceDE w:val="0"/>
      <w:autoSpaceDN w:val="0"/>
      <w:adjustRightInd w:val="0"/>
    </w:pPr>
    <w:rPr>
      <w:rFonts w:ascii="Calibri" w:eastAsiaTheme="minorHAnsi" w:hAnsi="Calibri" w:cs="Calibri"/>
      <w:color w:val="000000"/>
    </w:rPr>
  </w:style>
  <w:style w:type="character" w:styleId="PlaceholderText">
    <w:name w:val="Placeholder Text"/>
    <w:basedOn w:val="DefaultParagraphFont"/>
    <w:uiPriority w:val="99"/>
    <w:semiHidden/>
    <w:rsid w:val="001124BB"/>
    <w:rPr>
      <w:color w:val="808080"/>
    </w:rPr>
  </w:style>
  <w:style w:type="character" w:styleId="CommentReference">
    <w:name w:val="annotation reference"/>
    <w:basedOn w:val="DefaultParagraphFont"/>
    <w:uiPriority w:val="99"/>
    <w:semiHidden/>
    <w:unhideWhenUsed/>
    <w:rsid w:val="005964C6"/>
    <w:rPr>
      <w:sz w:val="16"/>
      <w:szCs w:val="16"/>
    </w:rPr>
  </w:style>
  <w:style w:type="paragraph" w:styleId="CommentText">
    <w:name w:val="annotation text"/>
    <w:basedOn w:val="Normal"/>
    <w:link w:val="CommentTextChar"/>
    <w:uiPriority w:val="99"/>
    <w:unhideWhenUsed/>
    <w:rsid w:val="005964C6"/>
    <w:rPr>
      <w:sz w:val="20"/>
      <w:szCs w:val="20"/>
    </w:rPr>
  </w:style>
  <w:style w:type="character" w:customStyle="1" w:styleId="CommentTextChar">
    <w:name w:val="Comment Text Char"/>
    <w:basedOn w:val="DefaultParagraphFont"/>
    <w:link w:val="CommentText"/>
    <w:uiPriority w:val="99"/>
    <w:rsid w:val="005964C6"/>
    <w:rPr>
      <w:sz w:val="20"/>
      <w:szCs w:val="20"/>
    </w:rPr>
  </w:style>
  <w:style w:type="paragraph" w:styleId="CommentSubject">
    <w:name w:val="annotation subject"/>
    <w:basedOn w:val="CommentText"/>
    <w:next w:val="CommentText"/>
    <w:link w:val="CommentSubjectChar"/>
    <w:uiPriority w:val="99"/>
    <w:semiHidden/>
    <w:unhideWhenUsed/>
    <w:rsid w:val="005964C6"/>
    <w:rPr>
      <w:b/>
      <w:bCs/>
    </w:rPr>
  </w:style>
  <w:style w:type="character" w:customStyle="1" w:styleId="CommentSubjectChar">
    <w:name w:val="Comment Subject Char"/>
    <w:basedOn w:val="CommentTextChar"/>
    <w:link w:val="CommentSubject"/>
    <w:uiPriority w:val="99"/>
    <w:semiHidden/>
    <w:rsid w:val="005964C6"/>
    <w:rPr>
      <w:b/>
      <w:bCs/>
      <w:sz w:val="20"/>
      <w:szCs w:val="20"/>
    </w:rPr>
  </w:style>
  <w:style w:type="paragraph" w:styleId="Revision">
    <w:name w:val="Revision"/>
    <w:hidden/>
    <w:uiPriority w:val="99"/>
    <w:semiHidden/>
    <w:rsid w:val="00971B56"/>
  </w:style>
  <w:style w:type="character" w:styleId="Hyperlink">
    <w:name w:val="Hyperlink"/>
    <w:unhideWhenUsed/>
    <w:rsid w:val="005C7B01"/>
    <w:rPr>
      <w:color w:val="0000FF"/>
      <w:u w:val="single"/>
    </w:rPr>
  </w:style>
  <w:style w:type="paragraph" w:styleId="List">
    <w:name w:val="List"/>
    <w:basedOn w:val="Normal"/>
    <w:rsid w:val="006A28E0"/>
    <w:pPr>
      <w:numPr>
        <w:numId w:val="11"/>
      </w:numPr>
      <w:tabs>
        <w:tab w:val="left" w:pos="851"/>
      </w:tabs>
      <w:spacing w:after="120"/>
    </w:pPr>
    <w:rPr>
      <w:rFonts w:ascii="Times New Roman" w:eastAsia="MS Mincho" w:hAnsi="Times New Roman" w:cs="Times New Roman"/>
      <w:szCs w:val="20"/>
      <w:lang w:eastAsia="ja-JP"/>
    </w:rPr>
  </w:style>
  <w:style w:type="paragraph" w:styleId="Footer">
    <w:name w:val="footer"/>
    <w:basedOn w:val="Normal"/>
    <w:link w:val="FooterChar"/>
    <w:uiPriority w:val="99"/>
    <w:unhideWhenUsed/>
    <w:rsid w:val="004B59F1"/>
    <w:pPr>
      <w:tabs>
        <w:tab w:val="center" w:pos="4320"/>
        <w:tab w:val="right" w:pos="8640"/>
      </w:tabs>
    </w:pPr>
  </w:style>
  <w:style w:type="character" w:customStyle="1" w:styleId="FooterChar">
    <w:name w:val="Footer Char"/>
    <w:basedOn w:val="DefaultParagraphFont"/>
    <w:link w:val="Footer"/>
    <w:uiPriority w:val="99"/>
    <w:rsid w:val="004B59F1"/>
  </w:style>
  <w:style w:type="character" w:styleId="PageNumber">
    <w:name w:val="page number"/>
    <w:basedOn w:val="DefaultParagraphFont"/>
    <w:uiPriority w:val="99"/>
    <w:semiHidden/>
    <w:unhideWhenUsed/>
    <w:rsid w:val="004B59F1"/>
  </w:style>
  <w:style w:type="paragraph" w:styleId="Header">
    <w:name w:val="header"/>
    <w:basedOn w:val="Normal"/>
    <w:link w:val="HeaderChar"/>
    <w:uiPriority w:val="99"/>
    <w:unhideWhenUsed/>
    <w:rsid w:val="004B59F1"/>
    <w:pPr>
      <w:tabs>
        <w:tab w:val="center" w:pos="4320"/>
        <w:tab w:val="right" w:pos="8640"/>
      </w:tabs>
    </w:pPr>
  </w:style>
  <w:style w:type="character" w:customStyle="1" w:styleId="HeaderChar">
    <w:name w:val="Header Char"/>
    <w:basedOn w:val="DefaultParagraphFont"/>
    <w:link w:val="Header"/>
    <w:uiPriority w:val="99"/>
    <w:rsid w:val="004B59F1"/>
  </w:style>
  <w:style w:type="paragraph" w:styleId="PlainText">
    <w:name w:val="Plain Text"/>
    <w:basedOn w:val="Normal"/>
    <w:link w:val="PlainTextChar"/>
    <w:uiPriority w:val="99"/>
    <w:unhideWhenUsed/>
    <w:rsid w:val="000542F7"/>
    <w:rPr>
      <w:rFonts w:ascii="Calibri" w:eastAsiaTheme="minorHAnsi" w:hAnsi="Calibri"/>
      <w:sz w:val="22"/>
      <w:szCs w:val="21"/>
    </w:rPr>
  </w:style>
  <w:style w:type="character" w:customStyle="1" w:styleId="PlainTextChar">
    <w:name w:val="Plain Text Char"/>
    <w:basedOn w:val="DefaultParagraphFont"/>
    <w:link w:val="PlainText"/>
    <w:uiPriority w:val="99"/>
    <w:rsid w:val="000542F7"/>
    <w:rPr>
      <w:rFonts w:ascii="Calibri" w:eastAsiaTheme="minorHAnsi" w:hAnsi="Calibri"/>
      <w:sz w:val="22"/>
      <w:szCs w:val="21"/>
    </w:rPr>
  </w:style>
  <w:style w:type="character" w:customStyle="1" w:styleId="apple-converted-space">
    <w:name w:val="apple-converted-space"/>
    <w:basedOn w:val="DefaultParagraphFont"/>
    <w:rsid w:val="00E95376"/>
  </w:style>
  <w:style w:type="character" w:customStyle="1" w:styleId="text">
    <w:name w:val="text"/>
    <w:basedOn w:val="DefaultParagraphFont"/>
    <w:rsid w:val="00D0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02">
      <w:bodyDiv w:val="1"/>
      <w:marLeft w:val="0"/>
      <w:marRight w:val="0"/>
      <w:marTop w:val="0"/>
      <w:marBottom w:val="0"/>
      <w:divBdr>
        <w:top w:val="none" w:sz="0" w:space="0" w:color="auto"/>
        <w:left w:val="none" w:sz="0" w:space="0" w:color="auto"/>
        <w:bottom w:val="none" w:sz="0" w:space="0" w:color="auto"/>
        <w:right w:val="none" w:sz="0" w:space="0" w:color="auto"/>
      </w:divBdr>
    </w:div>
    <w:div w:id="1976665">
      <w:bodyDiv w:val="1"/>
      <w:marLeft w:val="0"/>
      <w:marRight w:val="0"/>
      <w:marTop w:val="0"/>
      <w:marBottom w:val="0"/>
      <w:divBdr>
        <w:top w:val="none" w:sz="0" w:space="0" w:color="auto"/>
        <w:left w:val="none" w:sz="0" w:space="0" w:color="auto"/>
        <w:bottom w:val="none" w:sz="0" w:space="0" w:color="auto"/>
        <w:right w:val="none" w:sz="0" w:space="0" w:color="auto"/>
      </w:divBdr>
      <w:divsChild>
        <w:div w:id="662974461">
          <w:marLeft w:val="0"/>
          <w:marRight w:val="0"/>
          <w:marTop w:val="0"/>
          <w:marBottom w:val="0"/>
          <w:divBdr>
            <w:top w:val="none" w:sz="0" w:space="0" w:color="auto"/>
            <w:left w:val="none" w:sz="0" w:space="0" w:color="auto"/>
            <w:bottom w:val="none" w:sz="0" w:space="0" w:color="auto"/>
            <w:right w:val="none" w:sz="0" w:space="0" w:color="auto"/>
          </w:divBdr>
          <w:divsChild>
            <w:div w:id="82190349">
              <w:marLeft w:val="0"/>
              <w:marRight w:val="0"/>
              <w:marTop w:val="0"/>
              <w:marBottom w:val="0"/>
              <w:divBdr>
                <w:top w:val="none" w:sz="0" w:space="0" w:color="auto"/>
                <w:left w:val="none" w:sz="0" w:space="0" w:color="auto"/>
                <w:bottom w:val="none" w:sz="0" w:space="0" w:color="auto"/>
                <w:right w:val="none" w:sz="0" w:space="0" w:color="auto"/>
              </w:divBdr>
              <w:divsChild>
                <w:div w:id="15783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3284">
      <w:bodyDiv w:val="1"/>
      <w:marLeft w:val="0"/>
      <w:marRight w:val="0"/>
      <w:marTop w:val="0"/>
      <w:marBottom w:val="0"/>
      <w:divBdr>
        <w:top w:val="none" w:sz="0" w:space="0" w:color="auto"/>
        <w:left w:val="none" w:sz="0" w:space="0" w:color="auto"/>
        <w:bottom w:val="none" w:sz="0" w:space="0" w:color="auto"/>
        <w:right w:val="none" w:sz="0" w:space="0" w:color="auto"/>
      </w:divBdr>
      <w:divsChild>
        <w:div w:id="1457404722">
          <w:marLeft w:val="0"/>
          <w:marRight w:val="0"/>
          <w:marTop w:val="0"/>
          <w:marBottom w:val="0"/>
          <w:divBdr>
            <w:top w:val="none" w:sz="0" w:space="0" w:color="auto"/>
            <w:left w:val="none" w:sz="0" w:space="0" w:color="auto"/>
            <w:bottom w:val="none" w:sz="0" w:space="0" w:color="auto"/>
            <w:right w:val="none" w:sz="0" w:space="0" w:color="auto"/>
          </w:divBdr>
          <w:divsChild>
            <w:div w:id="1801146409">
              <w:marLeft w:val="0"/>
              <w:marRight w:val="0"/>
              <w:marTop w:val="0"/>
              <w:marBottom w:val="0"/>
              <w:divBdr>
                <w:top w:val="none" w:sz="0" w:space="0" w:color="auto"/>
                <w:left w:val="none" w:sz="0" w:space="0" w:color="auto"/>
                <w:bottom w:val="none" w:sz="0" w:space="0" w:color="auto"/>
                <w:right w:val="none" w:sz="0" w:space="0" w:color="auto"/>
              </w:divBdr>
              <w:divsChild>
                <w:div w:id="263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553">
      <w:bodyDiv w:val="1"/>
      <w:marLeft w:val="0"/>
      <w:marRight w:val="0"/>
      <w:marTop w:val="0"/>
      <w:marBottom w:val="0"/>
      <w:divBdr>
        <w:top w:val="none" w:sz="0" w:space="0" w:color="auto"/>
        <w:left w:val="none" w:sz="0" w:space="0" w:color="auto"/>
        <w:bottom w:val="none" w:sz="0" w:space="0" w:color="auto"/>
        <w:right w:val="none" w:sz="0" w:space="0" w:color="auto"/>
      </w:divBdr>
      <w:divsChild>
        <w:div w:id="1379205537">
          <w:marLeft w:val="0"/>
          <w:marRight w:val="0"/>
          <w:marTop w:val="0"/>
          <w:marBottom w:val="0"/>
          <w:divBdr>
            <w:top w:val="none" w:sz="0" w:space="0" w:color="auto"/>
            <w:left w:val="none" w:sz="0" w:space="0" w:color="auto"/>
            <w:bottom w:val="none" w:sz="0" w:space="0" w:color="auto"/>
            <w:right w:val="none" w:sz="0" w:space="0" w:color="auto"/>
          </w:divBdr>
          <w:divsChild>
            <w:div w:id="1430731472">
              <w:marLeft w:val="0"/>
              <w:marRight w:val="0"/>
              <w:marTop w:val="0"/>
              <w:marBottom w:val="0"/>
              <w:divBdr>
                <w:top w:val="none" w:sz="0" w:space="0" w:color="auto"/>
                <w:left w:val="none" w:sz="0" w:space="0" w:color="auto"/>
                <w:bottom w:val="none" w:sz="0" w:space="0" w:color="auto"/>
                <w:right w:val="none" w:sz="0" w:space="0" w:color="auto"/>
              </w:divBdr>
              <w:divsChild>
                <w:div w:id="20695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0333">
      <w:bodyDiv w:val="1"/>
      <w:marLeft w:val="0"/>
      <w:marRight w:val="0"/>
      <w:marTop w:val="0"/>
      <w:marBottom w:val="0"/>
      <w:divBdr>
        <w:top w:val="none" w:sz="0" w:space="0" w:color="auto"/>
        <w:left w:val="none" w:sz="0" w:space="0" w:color="auto"/>
        <w:bottom w:val="none" w:sz="0" w:space="0" w:color="auto"/>
        <w:right w:val="none" w:sz="0" w:space="0" w:color="auto"/>
      </w:divBdr>
    </w:div>
    <w:div w:id="105347535">
      <w:bodyDiv w:val="1"/>
      <w:marLeft w:val="0"/>
      <w:marRight w:val="0"/>
      <w:marTop w:val="0"/>
      <w:marBottom w:val="0"/>
      <w:divBdr>
        <w:top w:val="none" w:sz="0" w:space="0" w:color="auto"/>
        <w:left w:val="none" w:sz="0" w:space="0" w:color="auto"/>
        <w:bottom w:val="none" w:sz="0" w:space="0" w:color="auto"/>
        <w:right w:val="none" w:sz="0" w:space="0" w:color="auto"/>
      </w:divBdr>
      <w:divsChild>
        <w:div w:id="242569115">
          <w:marLeft w:val="0"/>
          <w:marRight w:val="0"/>
          <w:marTop w:val="0"/>
          <w:marBottom w:val="0"/>
          <w:divBdr>
            <w:top w:val="none" w:sz="0" w:space="0" w:color="auto"/>
            <w:left w:val="none" w:sz="0" w:space="0" w:color="auto"/>
            <w:bottom w:val="none" w:sz="0" w:space="0" w:color="auto"/>
            <w:right w:val="none" w:sz="0" w:space="0" w:color="auto"/>
          </w:divBdr>
          <w:divsChild>
            <w:div w:id="1552767319">
              <w:marLeft w:val="0"/>
              <w:marRight w:val="0"/>
              <w:marTop w:val="0"/>
              <w:marBottom w:val="0"/>
              <w:divBdr>
                <w:top w:val="none" w:sz="0" w:space="0" w:color="auto"/>
                <w:left w:val="none" w:sz="0" w:space="0" w:color="auto"/>
                <w:bottom w:val="none" w:sz="0" w:space="0" w:color="auto"/>
                <w:right w:val="none" w:sz="0" w:space="0" w:color="auto"/>
              </w:divBdr>
              <w:divsChild>
                <w:div w:id="12871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7902">
      <w:bodyDiv w:val="1"/>
      <w:marLeft w:val="0"/>
      <w:marRight w:val="0"/>
      <w:marTop w:val="0"/>
      <w:marBottom w:val="0"/>
      <w:divBdr>
        <w:top w:val="none" w:sz="0" w:space="0" w:color="auto"/>
        <w:left w:val="none" w:sz="0" w:space="0" w:color="auto"/>
        <w:bottom w:val="none" w:sz="0" w:space="0" w:color="auto"/>
        <w:right w:val="none" w:sz="0" w:space="0" w:color="auto"/>
      </w:divBdr>
      <w:divsChild>
        <w:div w:id="884833275">
          <w:marLeft w:val="0"/>
          <w:marRight w:val="0"/>
          <w:marTop w:val="0"/>
          <w:marBottom w:val="0"/>
          <w:divBdr>
            <w:top w:val="none" w:sz="0" w:space="0" w:color="auto"/>
            <w:left w:val="none" w:sz="0" w:space="0" w:color="auto"/>
            <w:bottom w:val="none" w:sz="0" w:space="0" w:color="auto"/>
            <w:right w:val="none" w:sz="0" w:space="0" w:color="auto"/>
          </w:divBdr>
          <w:divsChild>
            <w:div w:id="1188132737">
              <w:marLeft w:val="0"/>
              <w:marRight w:val="0"/>
              <w:marTop w:val="0"/>
              <w:marBottom w:val="0"/>
              <w:divBdr>
                <w:top w:val="none" w:sz="0" w:space="0" w:color="auto"/>
                <w:left w:val="none" w:sz="0" w:space="0" w:color="auto"/>
                <w:bottom w:val="none" w:sz="0" w:space="0" w:color="auto"/>
                <w:right w:val="none" w:sz="0" w:space="0" w:color="auto"/>
              </w:divBdr>
              <w:divsChild>
                <w:div w:id="7842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2698">
      <w:bodyDiv w:val="1"/>
      <w:marLeft w:val="0"/>
      <w:marRight w:val="0"/>
      <w:marTop w:val="0"/>
      <w:marBottom w:val="0"/>
      <w:divBdr>
        <w:top w:val="none" w:sz="0" w:space="0" w:color="auto"/>
        <w:left w:val="none" w:sz="0" w:space="0" w:color="auto"/>
        <w:bottom w:val="none" w:sz="0" w:space="0" w:color="auto"/>
        <w:right w:val="none" w:sz="0" w:space="0" w:color="auto"/>
      </w:divBdr>
      <w:divsChild>
        <w:div w:id="1948657010">
          <w:marLeft w:val="0"/>
          <w:marRight w:val="0"/>
          <w:marTop w:val="0"/>
          <w:marBottom w:val="0"/>
          <w:divBdr>
            <w:top w:val="none" w:sz="0" w:space="0" w:color="auto"/>
            <w:left w:val="none" w:sz="0" w:space="0" w:color="auto"/>
            <w:bottom w:val="none" w:sz="0" w:space="0" w:color="auto"/>
            <w:right w:val="none" w:sz="0" w:space="0" w:color="auto"/>
          </w:divBdr>
          <w:divsChild>
            <w:div w:id="1577939038">
              <w:marLeft w:val="0"/>
              <w:marRight w:val="0"/>
              <w:marTop w:val="0"/>
              <w:marBottom w:val="0"/>
              <w:divBdr>
                <w:top w:val="none" w:sz="0" w:space="0" w:color="auto"/>
                <w:left w:val="none" w:sz="0" w:space="0" w:color="auto"/>
                <w:bottom w:val="none" w:sz="0" w:space="0" w:color="auto"/>
                <w:right w:val="none" w:sz="0" w:space="0" w:color="auto"/>
              </w:divBdr>
              <w:divsChild>
                <w:div w:id="1438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2716">
      <w:bodyDiv w:val="1"/>
      <w:marLeft w:val="0"/>
      <w:marRight w:val="0"/>
      <w:marTop w:val="0"/>
      <w:marBottom w:val="0"/>
      <w:divBdr>
        <w:top w:val="none" w:sz="0" w:space="0" w:color="auto"/>
        <w:left w:val="none" w:sz="0" w:space="0" w:color="auto"/>
        <w:bottom w:val="none" w:sz="0" w:space="0" w:color="auto"/>
        <w:right w:val="none" w:sz="0" w:space="0" w:color="auto"/>
      </w:divBdr>
      <w:divsChild>
        <w:div w:id="1878084837">
          <w:marLeft w:val="0"/>
          <w:marRight w:val="0"/>
          <w:marTop w:val="0"/>
          <w:marBottom w:val="0"/>
          <w:divBdr>
            <w:top w:val="none" w:sz="0" w:space="0" w:color="auto"/>
            <w:left w:val="none" w:sz="0" w:space="0" w:color="auto"/>
            <w:bottom w:val="none" w:sz="0" w:space="0" w:color="auto"/>
            <w:right w:val="none" w:sz="0" w:space="0" w:color="auto"/>
          </w:divBdr>
          <w:divsChild>
            <w:div w:id="2146773191">
              <w:marLeft w:val="0"/>
              <w:marRight w:val="0"/>
              <w:marTop w:val="0"/>
              <w:marBottom w:val="0"/>
              <w:divBdr>
                <w:top w:val="none" w:sz="0" w:space="0" w:color="auto"/>
                <w:left w:val="none" w:sz="0" w:space="0" w:color="auto"/>
                <w:bottom w:val="none" w:sz="0" w:space="0" w:color="auto"/>
                <w:right w:val="none" w:sz="0" w:space="0" w:color="auto"/>
              </w:divBdr>
              <w:divsChild>
                <w:div w:id="3953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6228">
      <w:bodyDiv w:val="1"/>
      <w:marLeft w:val="0"/>
      <w:marRight w:val="0"/>
      <w:marTop w:val="0"/>
      <w:marBottom w:val="0"/>
      <w:divBdr>
        <w:top w:val="none" w:sz="0" w:space="0" w:color="auto"/>
        <w:left w:val="none" w:sz="0" w:space="0" w:color="auto"/>
        <w:bottom w:val="none" w:sz="0" w:space="0" w:color="auto"/>
        <w:right w:val="none" w:sz="0" w:space="0" w:color="auto"/>
      </w:divBdr>
      <w:divsChild>
        <w:div w:id="687482709">
          <w:marLeft w:val="0"/>
          <w:marRight w:val="0"/>
          <w:marTop w:val="0"/>
          <w:marBottom w:val="0"/>
          <w:divBdr>
            <w:top w:val="none" w:sz="0" w:space="0" w:color="auto"/>
            <w:left w:val="none" w:sz="0" w:space="0" w:color="auto"/>
            <w:bottom w:val="none" w:sz="0" w:space="0" w:color="auto"/>
            <w:right w:val="none" w:sz="0" w:space="0" w:color="auto"/>
          </w:divBdr>
          <w:divsChild>
            <w:div w:id="477578779">
              <w:marLeft w:val="0"/>
              <w:marRight w:val="0"/>
              <w:marTop w:val="0"/>
              <w:marBottom w:val="0"/>
              <w:divBdr>
                <w:top w:val="none" w:sz="0" w:space="0" w:color="auto"/>
                <w:left w:val="none" w:sz="0" w:space="0" w:color="auto"/>
                <w:bottom w:val="none" w:sz="0" w:space="0" w:color="auto"/>
                <w:right w:val="none" w:sz="0" w:space="0" w:color="auto"/>
              </w:divBdr>
              <w:divsChild>
                <w:div w:id="13969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6638">
      <w:bodyDiv w:val="1"/>
      <w:marLeft w:val="0"/>
      <w:marRight w:val="0"/>
      <w:marTop w:val="0"/>
      <w:marBottom w:val="0"/>
      <w:divBdr>
        <w:top w:val="none" w:sz="0" w:space="0" w:color="auto"/>
        <w:left w:val="none" w:sz="0" w:space="0" w:color="auto"/>
        <w:bottom w:val="none" w:sz="0" w:space="0" w:color="auto"/>
        <w:right w:val="none" w:sz="0" w:space="0" w:color="auto"/>
      </w:divBdr>
      <w:divsChild>
        <w:div w:id="1405183397">
          <w:marLeft w:val="0"/>
          <w:marRight w:val="0"/>
          <w:marTop w:val="0"/>
          <w:marBottom w:val="0"/>
          <w:divBdr>
            <w:top w:val="none" w:sz="0" w:space="0" w:color="auto"/>
            <w:left w:val="none" w:sz="0" w:space="0" w:color="auto"/>
            <w:bottom w:val="none" w:sz="0" w:space="0" w:color="auto"/>
            <w:right w:val="none" w:sz="0" w:space="0" w:color="auto"/>
          </w:divBdr>
          <w:divsChild>
            <w:div w:id="334768950">
              <w:marLeft w:val="0"/>
              <w:marRight w:val="0"/>
              <w:marTop w:val="0"/>
              <w:marBottom w:val="0"/>
              <w:divBdr>
                <w:top w:val="none" w:sz="0" w:space="0" w:color="auto"/>
                <w:left w:val="none" w:sz="0" w:space="0" w:color="auto"/>
                <w:bottom w:val="none" w:sz="0" w:space="0" w:color="auto"/>
                <w:right w:val="none" w:sz="0" w:space="0" w:color="auto"/>
              </w:divBdr>
              <w:divsChild>
                <w:div w:id="360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858">
      <w:bodyDiv w:val="1"/>
      <w:marLeft w:val="0"/>
      <w:marRight w:val="0"/>
      <w:marTop w:val="0"/>
      <w:marBottom w:val="0"/>
      <w:divBdr>
        <w:top w:val="none" w:sz="0" w:space="0" w:color="auto"/>
        <w:left w:val="none" w:sz="0" w:space="0" w:color="auto"/>
        <w:bottom w:val="none" w:sz="0" w:space="0" w:color="auto"/>
        <w:right w:val="none" w:sz="0" w:space="0" w:color="auto"/>
      </w:divBdr>
      <w:divsChild>
        <w:div w:id="257451849">
          <w:marLeft w:val="0"/>
          <w:marRight w:val="0"/>
          <w:marTop w:val="0"/>
          <w:marBottom w:val="0"/>
          <w:divBdr>
            <w:top w:val="none" w:sz="0" w:space="0" w:color="auto"/>
            <w:left w:val="none" w:sz="0" w:space="0" w:color="auto"/>
            <w:bottom w:val="none" w:sz="0" w:space="0" w:color="auto"/>
            <w:right w:val="none" w:sz="0" w:space="0" w:color="auto"/>
          </w:divBdr>
          <w:divsChild>
            <w:div w:id="1780225126">
              <w:marLeft w:val="0"/>
              <w:marRight w:val="0"/>
              <w:marTop w:val="0"/>
              <w:marBottom w:val="0"/>
              <w:divBdr>
                <w:top w:val="none" w:sz="0" w:space="0" w:color="auto"/>
                <w:left w:val="none" w:sz="0" w:space="0" w:color="auto"/>
                <w:bottom w:val="none" w:sz="0" w:space="0" w:color="auto"/>
                <w:right w:val="none" w:sz="0" w:space="0" w:color="auto"/>
              </w:divBdr>
              <w:divsChild>
                <w:div w:id="4774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0036">
      <w:bodyDiv w:val="1"/>
      <w:marLeft w:val="0"/>
      <w:marRight w:val="0"/>
      <w:marTop w:val="0"/>
      <w:marBottom w:val="0"/>
      <w:divBdr>
        <w:top w:val="none" w:sz="0" w:space="0" w:color="auto"/>
        <w:left w:val="none" w:sz="0" w:space="0" w:color="auto"/>
        <w:bottom w:val="none" w:sz="0" w:space="0" w:color="auto"/>
        <w:right w:val="none" w:sz="0" w:space="0" w:color="auto"/>
      </w:divBdr>
      <w:divsChild>
        <w:div w:id="549808422">
          <w:marLeft w:val="0"/>
          <w:marRight w:val="0"/>
          <w:marTop w:val="0"/>
          <w:marBottom w:val="0"/>
          <w:divBdr>
            <w:top w:val="none" w:sz="0" w:space="0" w:color="auto"/>
            <w:left w:val="none" w:sz="0" w:space="0" w:color="auto"/>
            <w:bottom w:val="none" w:sz="0" w:space="0" w:color="auto"/>
            <w:right w:val="none" w:sz="0" w:space="0" w:color="auto"/>
          </w:divBdr>
          <w:divsChild>
            <w:div w:id="848565494">
              <w:marLeft w:val="0"/>
              <w:marRight w:val="0"/>
              <w:marTop w:val="0"/>
              <w:marBottom w:val="0"/>
              <w:divBdr>
                <w:top w:val="none" w:sz="0" w:space="0" w:color="auto"/>
                <w:left w:val="none" w:sz="0" w:space="0" w:color="auto"/>
                <w:bottom w:val="none" w:sz="0" w:space="0" w:color="auto"/>
                <w:right w:val="none" w:sz="0" w:space="0" w:color="auto"/>
              </w:divBdr>
              <w:divsChild>
                <w:div w:id="3682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8160">
      <w:bodyDiv w:val="1"/>
      <w:marLeft w:val="0"/>
      <w:marRight w:val="0"/>
      <w:marTop w:val="0"/>
      <w:marBottom w:val="0"/>
      <w:divBdr>
        <w:top w:val="none" w:sz="0" w:space="0" w:color="auto"/>
        <w:left w:val="none" w:sz="0" w:space="0" w:color="auto"/>
        <w:bottom w:val="none" w:sz="0" w:space="0" w:color="auto"/>
        <w:right w:val="none" w:sz="0" w:space="0" w:color="auto"/>
      </w:divBdr>
      <w:divsChild>
        <w:div w:id="203179473">
          <w:marLeft w:val="0"/>
          <w:marRight w:val="0"/>
          <w:marTop w:val="0"/>
          <w:marBottom w:val="0"/>
          <w:divBdr>
            <w:top w:val="none" w:sz="0" w:space="0" w:color="auto"/>
            <w:left w:val="none" w:sz="0" w:space="0" w:color="auto"/>
            <w:bottom w:val="none" w:sz="0" w:space="0" w:color="auto"/>
            <w:right w:val="none" w:sz="0" w:space="0" w:color="auto"/>
          </w:divBdr>
          <w:divsChild>
            <w:div w:id="1133645045">
              <w:marLeft w:val="0"/>
              <w:marRight w:val="0"/>
              <w:marTop w:val="0"/>
              <w:marBottom w:val="0"/>
              <w:divBdr>
                <w:top w:val="none" w:sz="0" w:space="0" w:color="auto"/>
                <w:left w:val="none" w:sz="0" w:space="0" w:color="auto"/>
                <w:bottom w:val="none" w:sz="0" w:space="0" w:color="auto"/>
                <w:right w:val="none" w:sz="0" w:space="0" w:color="auto"/>
              </w:divBdr>
              <w:divsChild>
                <w:div w:id="9413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9514">
      <w:bodyDiv w:val="1"/>
      <w:marLeft w:val="0"/>
      <w:marRight w:val="0"/>
      <w:marTop w:val="0"/>
      <w:marBottom w:val="0"/>
      <w:divBdr>
        <w:top w:val="none" w:sz="0" w:space="0" w:color="auto"/>
        <w:left w:val="none" w:sz="0" w:space="0" w:color="auto"/>
        <w:bottom w:val="none" w:sz="0" w:space="0" w:color="auto"/>
        <w:right w:val="none" w:sz="0" w:space="0" w:color="auto"/>
      </w:divBdr>
      <w:divsChild>
        <w:div w:id="793133611">
          <w:marLeft w:val="0"/>
          <w:marRight w:val="0"/>
          <w:marTop w:val="0"/>
          <w:marBottom w:val="0"/>
          <w:divBdr>
            <w:top w:val="none" w:sz="0" w:space="0" w:color="auto"/>
            <w:left w:val="none" w:sz="0" w:space="0" w:color="auto"/>
            <w:bottom w:val="none" w:sz="0" w:space="0" w:color="auto"/>
            <w:right w:val="none" w:sz="0" w:space="0" w:color="auto"/>
          </w:divBdr>
          <w:divsChild>
            <w:div w:id="1842356875">
              <w:marLeft w:val="0"/>
              <w:marRight w:val="0"/>
              <w:marTop w:val="0"/>
              <w:marBottom w:val="0"/>
              <w:divBdr>
                <w:top w:val="none" w:sz="0" w:space="0" w:color="auto"/>
                <w:left w:val="none" w:sz="0" w:space="0" w:color="auto"/>
                <w:bottom w:val="none" w:sz="0" w:space="0" w:color="auto"/>
                <w:right w:val="none" w:sz="0" w:space="0" w:color="auto"/>
              </w:divBdr>
              <w:divsChild>
                <w:div w:id="421297661">
                  <w:marLeft w:val="0"/>
                  <w:marRight w:val="0"/>
                  <w:marTop w:val="0"/>
                  <w:marBottom w:val="0"/>
                  <w:divBdr>
                    <w:top w:val="none" w:sz="0" w:space="0" w:color="auto"/>
                    <w:left w:val="none" w:sz="0" w:space="0" w:color="auto"/>
                    <w:bottom w:val="none" w:sz="0" w:space="0" w:color="auto"/>
                    <w:right w:val="none" w:sz="0" w:space="0" w:color="auto"/>
                  </w:divBdr>
                  <w:divsChild>
                    <w:div w:id="11081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01295">
      <w:bodyDiv w:val="1"/>
      <w:marLeft w:val="0"/>
      <w:marRight w:val="0"/>
      <w:marTop w:val="0"/>
      <w:marBottom w:val="0"/>
      <w:divBdr>
        <w:top w:val="none" w:sz="0" w:space="0" w:color="auto"/>
        <w:left w:val="none" w:sz="0" w:space="0" w:color="auto"/>
        <w:bottom w:val="none" w:sz="0" w:space="0" w:color="auto"/>
        <w:right w:val="none" w:sz="0" w:space="0" w:color="auto"/>
      </w:divBdr>
      <w:divsChild>
        <w:div w:id="580603713">
          <w:marLeft w:val="0"/>
          <w:marRight w:val="0"/>
          <w:marTop w:val="0"/>
          <w:marBottom w:val="0"/>
          <w:divBdr>
            <w:top w:val="none" w:sz="0" w:space="0" w:color="auto"/>
            <w:left w:val="none" w:sz="0" w:space="0" w:color="auto"/>
            <w:bottom w:val="none" w:sz="0" w:space="0" w:color="auto"/>
            <w:right w:val="none" w:sz="0" w:space="0" w:color="auto"/>
          </w:divBdr>
          <w:divsChild>
            <w:div w:id="1163280339">
              <w:marLeft w:val="0"/>
              <w:marRight w:val="0"/>
              <w:marTop w:val="0"/>
              <w:marBottom w:val="0"/>
              <w:divBdr>
                <w:top w:val="none" w:sz="0" w:space="0" w:color="auto"/>
                <w:left w:val="none" w:sz="0" w:space="0" w:color="auto"/>
                <w:bottom w:val="none" w:sz="0" w:space="0" w:color="auto"/>
                <w:right w:val="none" w:sz="0" w:space="0" w:color="auto"/>
              </w:divBdr>
              <w:divsChild>
                <w:div w:id="10123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1672">
      <w:bodyDiv w:val="1"/>
      <w:marLeft w:val="0"/>
      <w:marRight w:val="0"/>
      <w:marTop w:val="0"/>
      <w:marBottom w:val="0"/>
      <w:divBdr>
        <w:top w:val="none" w:sz="0" w:space="0" w:color="auto"/>
        <w:left w:val="none" w:sz="0" w:space="0" w:color="auto"/>
        <w:bottom w:val="none" w:sz="0" w:space="0" w:color="auto"/>
        <w:right w:val="none" w:sz="0" w:space="0" w:color="auto"/>
      </w:divBdr>
      <w:divsChild>
        <w:div w:id="90317426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9280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1498">
      <w:bodyDiv w:val="1"/>
      <w:marLeft w:val="0"/>
      <w:marRight w:val="0"/>
      <w:marTop w:val="0"/>
      <w:marBottom w:val="0"/>
      <w:divBdr>
        <w:top w:val="none" w:sz="0" w:space="0" w:color="auto"/>
        <w:left w:val="none" w:sz="0" w:space="0" w:color="auto"/>
        <w:bottom w:val="none" w:sz="0" w:space="0" w:color="auto"/>
        <w:right w:val="none" w:sz="0" w:space="0" w:color="auto"/>
      </w:divBdr>
      <w:divsChild>
        <w:div w:id="1984965295">
          <w:marLeft w:val="0"/>
          <w:marRight w:val="0"/>
          <w:marTop w:val="0"/>
          <w:marBottom w:val="0"/>
          <w:divBdr>
            <w:top w:val="none" w:sz="0" w:space="0" w:color="auto"/>
            <w:left w:val="none" w:sz="0" w:space="0" w:color="auto"/>
            <w:bottom w:val="none" w:sz="0" w:space="0" w:color="auto"/>
            <w:right w:val="none" w:sz="0" w:space="0" w:color="auto"/>
          </w:divBdr>
          <w:divsChild>
            <w:div w:id="1008944563">
              <w:marLeft w:val="0"/>
              <w:marRight w:val="0"/>
              <w:marTop w:val="0"/>
              <w:marBottom w:val="0"/>
              <w:divBdr>
                <w:top w:val="none" w:sz="0" w:space="0" w:color="auto"/>
                <w:left w:val="none" w:sz="0" w:space="0" w:color="auto"/>
                <w:bottom w:val="none" w:sz="0" w:space="0" w:color="auto"/>
                <w:right w:val="none" w:sz="0" w:space="0" w:color="auto"/>
              </w:divBdr>
              <w:divsChild>
                <w:div w:id="1128935999">
                  <w:marLeft w:val="0"/>
                  <w:marRight w:val="0"/>
                  <w:marTop w:val="0"/>
                  <w:marBottom w:val="0"/>
                  <w:divBdr>
                    <w:top w:val="none" w:sz="0" w:space="0" w:color="auto"/>
                    <w:left w:val="none" w:sz="0" w:space="0" w:color="auto"/>
                    <w:bottom w:val="none" w:sz="0" w:space="0" w:color="auto"/>
                    <w:right w:val="none" w:sz="0" w:space="0" w:color="auto"/>
                  </w:divBdr>
                  <w:divsChild>
                    <w:div w:id="20175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8961">
      <w:bodyDiv w:val="1"/>
      <w:marLeft w:val="0"/>
      <w:marRight w:val="0"/>
      <w:marTop w:val="0"/>
      <w:marBottom w:val="0"/>
      <w:divBdr>
        <w:top w:val="none" w:sz="0" w:space="0" w:color="auto"/>
        <w:left w:val="none" w:sz="0" w:space="0" w:color="auto"/>
        <w:bottom w:val="none" w:sz="0" w:space="0" w:color="auto"/>
        <w:right w:val="none" w:sz="0" w:space="0" w:color="auto"/>
      </w:divBdr>
      <w:divsChild>
        <w:div w:id="2092315859">
          <w:marLeft w:val="0"/>
          <w:marRight w:val="0"/>
          <w:marTop w:val="0"/>
          <w:marBottom w:val="0"/>
          <w:divBdr>
            <w:top w:val="none" w:sz="0" w:space="0" w:color="auto"/>
            <w:left w:val="none" w:sz="0" w:space="0" w:color="auto"/>
            <w:bottom w:val="none" w:sz="0" w:space="0" w:color="auto"/>
            <w:right w:val="none" w:sz="0" w:space="0" w:color="auto"/>
          </w:divBdr>
          <w:divsChild>
            <w:div w:id="1025401803">
              <w:marLeft w:val="0"/>
              <w:marRight w:val="0"/>
              <w:marTop w:val="0"/>
              <w:marBottom w:val="0"/>
              <w:divBdr>
                <w:top w:val="none" w:sz="0" w:space="0" w:color="auto"/>
                <w:left w:val="none" w:sz="0" w:space="0" w:color="auto"/>
                <w:bottom w:val="none" w:sz="0" w:space="0" w:color="auto"/>
                <w:right w:val="none" w:sz="0" w:space="0" w:color="auto"/>
              </w:divBdr>
              <w:divsChild>
                <w:div w:id="10970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5888">
      <w:bodyDiv w:val="1"/>
      <w:marLeft w:val="0"/>
      <w:marRight w:val="0"/>
      <w:marTop w:val="0"/>
      <w:marBottom w:val="0"/>
      <w:divBdr>
        <w:top w:val="none" w:sz="0" w:space="0" w:color="auto"/>
        <w:left w:val="none" w:sz="0" w:space="0" w:color="auto"/>
        <w:bottom w:val="none" w:sz="0" w:space="0" w:color="auto"/>
        <w:right w:val="none" w:sz="0" w:space="0" w:color="auto"/>
      </w:divBdr>
    </w:div>
    <w:div w:id="416558452">
      <w:bodyDiv w:val="1"/>
      <w:marLeft w:val="0"/>
      <w:marRight w:val="0"/>
      <w:marTop w:val="0"/>
      <w:marBottom w:val="0"/>
      <w:divBdr>
        <w:top w:val="none" w:sz="0" w:space="0" w:color="auto"/>
        <w:left w:val="none" w:sz="0" w:space="0" w:color="auto"/>
        <w:bottom w:val="none" w:sz="0" w:space="0" w:color="auto"/>
        <w:right w:val="none" w:sz="0" w:space="0" w:color="auto"/>
      </w:divBdr>
    </w:div>
    <w:div w:id="417598394">
      <w:bodyDiv w:val="1"/>
      <w:marLeft w:val="0"/>
      <w:marRight w:val="0"/>
      <w:marTop w:val="0"/>
      <w:marBottom w:val="0"/>
      <w:divBdr>
        <w:top w:val="none" w:sz="0" w:space="0" w:color="auto"/>
        <w:left w:val="none" w:sz="0" w:space="0" w:color="auto"/>
        <w:bottom w:val="none" w:sz="0" w:space="0" w:color="auto"/>
        <w:right w:val="none" w:sz="0" w:space="0" w:color="auto"/>
      </w:divBdr>
      <w:divsChild>
        <w:div w:id="971835783">
          <w:marLeft w:val="0"/>
          <w:marRight w:val="0"/>
          <w:marTop w:val="0"/>
          <w:marBottom w:val="0"/>
          <w:divBdr>
            <w:top w:val="none" w:sz="0" w:space="0" w:color="auto"/>
            <w:left w:val="none" w:sz="0" w:space="0" w:color="auto"/>
            <w:bottom w:val="none" w:sz="0" w:space="0" w:color="auto"/>
            <w:right w:val="none" w:sz="0" w:space="0" w:color="auto"/>
          </w:divBdr>
          <w:divsChild>
            <w:div w:id="587621548">
              <w:marLeft w:val="0"/>
              <w:marRight w:val="0"/>
              <w:marTop w:val="0"/>
              <w:marBottom w:val="0"/>
              <w:divBdr>
                <w:top w:val="none" w:sz="0" w:space="0" w:color="auto"/>
                <w:left w:val="none" w:sz="0" w:space="0" w:color="auto"/>
                <w:bottom w:val="none" w:sz="0" w:space="0" w:color="auto"/>
                <w:right w:val="none" w:sz="0" w:space="0" w:color="auto"/>
              </w:divBdr>
              <w:divsChild>
                <w:div w:id="15430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94817">
      <w:bodyDiv w:val="1"/>
      <w:marLeft w:val="0"/>
      <w:marRight w:val="0"/>
      <w:marTop w:val="0"/>
      <w:marBottom w:val="0"/>
      <w:divBdr>
        <w:top w:val="none" w:sz="0" w:space="0" w:color="auto"/>
        <w:left w:val="none" w:sz="0" w:space="0" w:color="auto"/>
        <w:bottom w:val="none" w:sz="0" w:space="0" w:color="auto"/>
        <w:right w:val="none" w:sz="0" w:space="0" w:color="auto"/>
      </w:divBdr>
    </w:div>
    <w:div w:id="487134916">
      <w:bodyDiv w:val="1"/>
      <w:marLeft w:val="0"/>
      <w:marRight w:val="0"/>
      <w:marTop w:val="0"/>
      <w:marBottom w:val="0"/>
      <w:divBdr>
        <w:top w:val="none" w:sz="0" w:space="0" w:color="auto"/>
        <w:left w:val="none" w:sz="0" w:space="0" w:color="auto"/>
        <w:bottom w:val="none" w:sz="0" w:space="0" w:color="auto"/>
        <w:right w:val="none" w:sz="0" w:space="0" w:color="auto"/>
      </w:divBdr>
      <w:divsChild>
        <w:div w:id="2079471617">
          <w:marLeft w:val="0"/>
          <w:marRight w:val="0"/>
          <w:marTop w:val="0"/>
          <w:marBottom w:val="0"/>
          <w:divBdr>
            <w:top w:val="none" w:sz="0" w:space="0" w:color="auto"/>
            <w:left w:val="none" w:sz="0" w:space="0" w:color="auto"/>
            <w:bottom w:val="none" w:sz="0" w:space="0" w:color="auto"/>
            <w:right w:val="none" w:sz="0" w:space="0" w:color="auto"/>
          </w:divBdr>
          <w:divsChild>
            <w:div w:id="809250219">
              <w:marLeft w:val="0"/>
              <w:marRight w:val="0"/>
              <w:marTop w:val="0"/>
              <w:marBottom w:val="0"/>
              <w:divBdr>
                <w:top w:val="none" w:sz="0" w:space="0" w:color="auto"/>
                <w:left w:val="none" w:sz="0" w:space="0" w:color="auto"/>
                <w:bottom w:val="none" w:sz="0" w:space="0" w:color="auto"/>
                <w:right w:val="none" w:sz="0" w:space="0" w:color="auto"/>
              </w:divBdr>
              <w:divsChild>
                <w:div w:id="1444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5952">
      <w:bodyDiv w:val="1"/>
      <w:marLeft w:val="0"/>
      <w:marRight w:val="0"/>
      <w:marTop w:val="0"/>
      <w:marBottom w:val="0"/>
      <w:divBdr>
        <w:top w:val="none" w:sz="0" w:space="0" w:color="auto"/>
        <w:left w:val="none" w:sz="0" w:space="0" w:color="auto"/>
        <w:bottom w:val="none" w:sz="0" w:space="0" w:color="auto"/>
        <w:right w:val="none" w:sz="0" w:space="0" w:color="auto"/>
      </w:divBdr>
      <w:divsChild>
        <w:div w:id="1499538335">
          <w:marLeft w:val="0"/>
          <w:marRight w:val="0"/>
          <w:marTop w:val="0"/>
          <w:marBottom w:val="0"/>
          <w:divBdr>
            <w:top w:val="none" w:sz="0" w:space="0" w:color="auto"/>
            <w:left w:val="none" w:sz="0" w:space="0" w:color="auto"/>
            <w:bottom w:val="none" w:sz="0" w:space="0" w:color="auto"/>
            <w:right w:val="none" w:sz="0" w:space="0" w:color="auto"/>
          </w:divBdr>
          <w:divsChild>
            <w:div w:id="26414910">
              <w:marLeft w:val="0"/>
              <w:marRight w:val="0"/>
              <w:marTop w:val="0"/>
              <w:marBottom w:val="0"/>
              <w:divBdr>
                <w:top w:val="none" w:sz="0" w:space="0" w:color="auto"/>
                <w:left w:val="none" w:sz="0" w:space="0" w:color="auto"/>
                <w:bottom w:val="none" w:sz="0" w:space="0" w:color="auto"/>
                <w:right w:val="none" w:sz="0" w:space="0" w:color="auto"/>
              </w:divBdr>
              <w:divsChild>
                <w:div w:id="17894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3273">
      <w:bodyDiv w:val="1"/>
      <w:marLeft w:val="0"/>
      <w:marRight w:val="0"/>
      <w:marTop w:val="0"/>
      <w:marBottom w:val="0"/>
      <w:divBdr>
        <w:top w:val="none" w:sz="0" w:space="0" w:color="auto"/>
        <w:left w:val="none" w:sz="0" w:space="0" w:color="auto"/>
        <w:bottom w:val="none" w:sz="0" w:space="0" w:color="auto"/>
        <w:right w:val="none" w:sz="0" w:space="0" w:color="auto"/>
      </w:divBdr>
      <w:divsChild>
        <w:div w:id="1805197518">
          <w:marLeft w:val="0"/>
          <w:marRight w:val="0"/>
          <w:marTop w:val="0"/>
          <w:marBottom w:val="0"/>
          <w:divBdr>
            <w:top w:val="none" w:sz="0" w:space="0" w:color="auto"/>
            <w:left w:val="none" w:sz="0" w:space="0" w:color="auto"/>
            <w:bottom w:val="none" w:sz="0" w:space="0" w:color="auto"/>
            <w:right w:val="none" w:sz="0" w:space="0" w:color="auto"/>
          </w:divBdr>
          <w:divsChild>
            <w:div w:id="788359361">
              <w:marLeft w:val="0"/>
              <w:marRight w:val="0"/>
              <w:marTop w:val="0"/>
              <w:marBottom w:val="0"/>
              <w:divBdr>
                <w:top w:val="none" w:sz="0" w:space="0" w:color="auto"/>
                <w:left w:val="none" w:sz="0" w:space="0" w:color="auto"/>
                <w:bottom w:val="none" w:sz="0" w:space="0" w:color="auto"/>
                <w:right w:val="none" w:sz="0" w:space="0" w:color="auto"/>
              </w:divBdr>
              <w:divsChild>
                <w:div w:id="1014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31319">
      <w:bodyDiv w:val="1"/>
      <w:marLeft w:val="0"/>
      <w:marRight w:val="0"/>
      <w:marTop w:val="0"/>
      <w:marBottom w:val="0"/>
      <w:divBdr>
        <w:top w:val="none" w:sz="0" w:space="0" w:color="auto"/>
        <w:left w:val="none" w:sz="0" w:space="0" w:color="auto"/>
        <w:bottom w:val="none" w:sz="0" w:space="0" w:color="auto"/>
        <w:right w:val="none" w:sz="0" w:space="0" w:color="auto"/>
      </w:divBdr>
      <w:divsChild>
        <w:div w:id="538207974">
          <w:marLeft w:val="0"/>
          <w:marRight w:val="0"/>
          <w:marTop w:val="0"/>
          <w:marBottom w:val="0"/>
          <w:divBdr>
            <w:top w:val="none" w:sz="0" w:space="0" w:color="auto"/>
            <w:left w:val="none" w:sz="0" w:space="0" w:color="auto"/>
            <w:bottom w:val="none" w:sz="0" w:space="0" w:color="auto"/>
            <w:right w:val="none" w:sz="0" w:space="0" w:color="auto"/>
          </w:divBdr>
          <w:divsChild>
            <w:div w:id="743837871">
              <w:marLeft w:val="0"/>
              <w:marRight w:val="0"/>
              <w:marTop w:val="0"/>
              <w:marBottom w:val="0"/>
              <w:divBdr>
                <w:top w:val="none" w:sz="0" w:space="0" w:color="auto"/>
                <w:left w:val="none" w:sz="0" w:space="0" w:color="auto"/>
                <w:bottom w:val="none" w:sz="0" w:space="0" w:color="auto"/>
                <w:right w:val="none" w:sz="0" w:space="0" w:color="auto"/>
              </w:divBdr>
              <w:divsChild>
                <w:div w:id="8418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0241">
      <w:bodyDiv w:val="1"/>
      <w:marLeft w:val="0"/>
      <w:marRight w:val="0"/>
      <w:marTop w:val="0"/>
      <w:marBottom w:val="0"/>
      <w:divBdr>
        <w:top w:val="none" w:sz="0" w:space="0" w:color="auto"/>
        <w:left w:val="none" w:sz="0" w:space="0" w:color="auto"/>
        <w:bottom w:val="none" w:sz="0" w:space="0" w:color="auto"/>
        <w:right w:val="none" w:sz="0" w:space="0" w:color="auto"/>
      </w:divBdr>
      <w:divsChild>
        <w:div w:id="547110043">
          <w:marLeft w:val="0"/>
          <w:marRight w:val="0"/>
          <w:marTop w:val="0"/>
          <w:marBottom w:val="0"/>
          <w:divBdr>
            <w:top w:val="none" w:sz="0" w:space="0" w:color="auto"/>
            <w:left w:val="none" w:sz="0" w:space="0" w:color="auto"/>
            <w:bottom w:val="none" w:sz="0" w:space="0" w:color="auto"/>
            <w:right w:val="none" w:sz="0" w:space="0" w:color="auto"/>
          </w:divBdr>
          <w:divsChild>
            <w:div w:id="835874858">
              <w:marLeft w:val="0"/>
              <w:marRight w:val="0"/>
              <w:marTop w:val="0"/>
              <w:marBottom w:val="0"/>
              <w:divBdr>
                <w:top w:val="none" w:sz="0" w:space="0" w:color="auto"/>
                <w:left w:val="none" w:sz="0" w:space="0" w:color="auto"/>
                <w:bottom w:val="none" w:sz="0" w:space="0" w:color="auto"/>
                <w:right w:val="none" w:sz="0" w:space="0" w:color="auto"/>
              </w:divBdr>
              <w:divsChild>
                <w:div w:id="13927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07364">
      <w:bodyDiv w:val="1"/>
      <w:marLeft w:val="0"/>
      <w:marRight w:val="0"/>
      <w:marTop w:val="0"/>
      <w:marBottom w:val="0"/>
      <w:divBdr>
        <w:top w:val="none" w:sz="0" w:space="0" w:color="auto"/>
        <w:left w:val="none" w:sz="0" w:space="0" w:color="auto"/>
        <w:bottom w:val="none" w:sz="0" w:space="0" w:color="auto"/>
        <w:right w:val="none" w:sz="0" w:space="0" w:color="auto"/>
      </w:divBdr>
      <w:divsChild>
        <w:div w:id="1281648705">
          <w:marLeft w:val="0"/>
          <w:marRight w:val="0"/>
          <w:marTop w:val="0"/>
          <w:marBottom w:val="0"/>
          <w:divBdr>
            <w:top w:val="none" w:sz="0" w:space="0" w:color="auto"/>
            <w:left w:val="none" w:sz="0" w:space="0" w:color="auto"/>
            <w:bottom w:val="none" w:sz="0" w:space="0" w:color="auto"/>
            <w:right w:val="none" w:sz="0" w:space="0" w:color="auto"/>
          </w:divBdr>
          <w:divsChild>
            <w:div w:id="1202133089">
              <w:marLeft w:val="0"/>
              <w:marRight w:val="0"/>
              <w:marTop w:val="0"/>
              <w:marBottom w:val="0"/>
              <w:divBdr>
                <w:top w:val="none" w:sz="0" w:space="0" w:color="auto"/>
                <w:left w:val="none" w:sz="0" w:space="0" w:color="auto"/>
                <w:bottom w:val="none" w:sz="0" w:space="0" w:color="auto"/>
                <w:right w:val="none" w:sz="0" w:space="0" w:color="auto"/>
              </w:divBdr>
              <w:divsChild>
                <w:div w:id="8345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355">
      <w:bodyDiv w:val="1"/>
      <w:marLeft w:val="0"/>
      <w:marRight w:val="0"/>
      <w:marTop w:val="0"/>
      <w:marBottom w:val="0"/>
      <w:divBdr>
        <w:top w:val="none" w:sz="0" w:space="0" w:color="auto"/>
        <w:left w:val="none" w:sz="0" w:space="0" w:color="auto"/>
        <w:bottom w:val="none" w:sz="0" w:space="0" w:color="auto"/>
        <w:right w:val="none" w:sz="0" w:space="0" w:color="auto"/>
      </w:divBdr>
      <w:divsChild>
        <w:div w:id="295374423">
          <w:marLeft w:val="0"/>
          <w:marRight w:val="0"/>
          <w:marTop w:val="0"/>
          <w:marBottom w:val="0"/>
          <w:divBdr>
            <w:top w:val="none" w:sz="0" w:space="0" w:color="auto"/>
            <w:left w:val="none" w:sz="0" w:space="0" w:color="auto"/>
            <w:bottom w:val="none" w:sz="0" w:space="0" w:color="auto"/>
            <w:right w:val="none" w:sz="0" w:space="0" w:color="auto"/>
          </w:divBdr>
          <w:divsChild>
            <w:div w:id="1128743964">
              <w:marLeft w:val="0"/>
              <w:marRight w:val="0"/>
              <w:marTop w:val="0"/>
              <w:marBottom w:val="0"/>
              <w:divBdr>
                <w:top w:val="none" w:sz="0" w:space="0" w:color="auto"/>
                <w:left w:val="none" w:sz="0" w:space="0" w:color="auto"/>
                <w:bottom w:val="none" w:sz="0" w:space="0" w:color="auto"/>
                <w:right w:val="none" w:sz="0" w:space="0" w:color="auto"/>
              </w:divBdr>
              <w:divsChild>
                <w:div w:id="2146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6669">
      <w:bodyDiv w:val="1"/>
      <w:marLeft w:val="0"/>
      <w:marRight w:val="0"/>
      <w:marTop w:val="0"/>
      <w:marBottom w:val="0"/>
      <w:divBdr>
        <w:top w:val="none" w:sz="0" w:space="0" w:color="auto"/>
        <w:left w:val="none" w:sz="0" w:space="0" w:color="auto"/>
        <w:bottom w:val="none" w:sz="0" w:space="0" w:color="auto"/>
        <w:right w:val="none" w:sz="0" w:space="0" w:color="auto"/>
      </w:divBdr>
    </w:div>
    <w:div w:id="704401933">
      <w:bodyDiv w:val="1"/>
      <w:marLeft w:val="0"/>
      <w:marRight w:val="0"/>
      <w:marTop w:val="0"/>
      <w:marBottom w:val="0"/>
      <w:divBdr>
        <w:top w:val="none" w:sz="0" w:space="0" w:color="auto"/>
        <w:left w:val="none" w:sz="0" w:space="0" w:color="auto"/>
        <w:bottom w:val="none" w:sz="0" w:space="0" w:color="auto"/>
        <w:right w:val="none" w:sz="0" w:space="0" w:color="auto"/>
      </w:divBdr>
    </w:div>
    <w:div w:id="705495425">
      <w:bodyDiv w:val="1"/>
      <w:marLeft w:val="0"/>
      <w:marRight w:val="0"/>
      <w:marTop w:val="0"/>
      <w:marBottom w:val="0"/>
      <w:divBdr>
        <w:top w:val="none" w:sz="0" w:space="0" w:color="auto"/>
        <w:left w:val="none" w:sz="0" w:space="0" w:color="auto"/>
        <w:bottom w:val="none" w:sz="0" w:space="0" w:color="auto"/>
        <w:right w:val="none" w:sz="0" w:space="0" w:color="auto"/>
      </w:divBdr>
    </w:div>
    <w:div w:id="713651952">
      <w:bodyDiv w:val="1"/>
      <w:marLeft w:val="0"/>
      <w:marRight w:val="0"/>
      <w:marTop w:val="0"/>
      <w:marBottom w:val="0"/>
      <w:divBdr>
        <w:top w:val="none" w:sz="0" w:space="0" w:color="auto"/>
        <w:left w:val="none" w:sz="0" w:space="0" w:color="auto"/>
        <w:bottom w:val="none" w:sz="0" w:space="0" w:color="auto"/>
        <w:right w:val="none" w:sz="0" w:space="0" w:color="auto"/>
      </w:divBdr>
      <w:divsChild>
        <w:div w:id="1935898707">
          <w:marLeft w:val="0"/>
          <w:marRight w:val="0"/>
          <w:marTop w:val="0"/>
          <w:marBottom w:val="0"/>
          <w:divBdr>
            <w:top w:val="none" w:sz="0" w:space="0" w:color="auto"/>
            <w:left w:val="none" w:sz="0" w:space="0" w:color="auto"/>
            <w:bottom w:val="none" w:sz="0" w:space="0" w:color="auto"/>
            <w:right w:val="none" w:sz="0" w:space="0" w:color="auto"/>
          </w:divBdr>
          <w:divsChild>
            <w:div w:id="267347127">
              <w:marLeft w:val="0"/>
              <w:marRight w:val="0"/>
              <w:marTop w:val="0"/>
              <w:marBottom w:val="0"/>
              <w:divBdr>
                <w:top w:val="none" w:sz="0" w:space="0" w:color="auto"/>
                <w:left w:val="none" w:sz="0" w:space="0" w:color="auto"/>
                <w:bottom w:val="none" w:sz="0" w:space="0" w:color="auto"/>
                <w:right w:val="none" w:sz="0" w:space="0" w:color="auto"/>
              </w:divBdr>
              <w:divsChild>
                <w:div w:id="417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6165">
      <w:bodyDiv w:val="1"/>
      <w:marLeft w:val="0"/>
      <w:marRight w:val="0"/>
      <w:marTop w:val="0"/>
      <w:marBottom w:val="0"/>
      <w:divBdr>
        <w:top w:val="none" w:sz="0" w:space="0" w:color="auto"/>
        <w:left w:val="none" w:sz="0" w:space="0" w:color="auto"/>
        <w:bottom w:val="none" w:sz="0" w:space="0" w:color="auto"/>
        <w:right w:val="none" w:sz="0" w:space="0" w:color="auto"/>
      </w:divBdr>
      <w:divsChild>
        <w:div w:id="2008049249">
          <w:marLeft w:val="0"/>
          <w:marRight w:val="0"/>
          <w:marTop w:val="0"/>
          <w:marBottom w:val="0"/>
          <w:divBdr>
            <w:top w:val="none" w:sz="0" w:space="0" w:color="auto"/>
            <w:left w:val="none" w:sz="0" w:space="0" w:color="auto"/>
            <w:bottom w:val="none" w:sz="0" w:space="0" w:color="auto"/>
            <w:right w:val="none" w:sz="0" w:space="0" w:color="auto"/>
          </w:divBdr>
          <w:divsChild>
            <w:div w:id="1322344725">
              <w:marLeft w:val="0"/>
              <w:marRight w:val="0"/>
              <w:marTop w:val="0"/>
              <w:marBottom w:val="0"/>
              <w:divBdr>
                <w:top w:val="none" w:sz="0" w:space="0" w:color="auto"/>
                <w:left w:val="none" w:sz="0" w:space="0" w:color="auto"/>
                <w:bottom w:val="none" w:sz="0" w:space="0" w:color="auto"/>
                <w:right w:val="none" w:sz="0" w:space="0" w:color="auto"/>
              </w:divBdr>
              <w:divsChild>
                <w:div w:id="2122801147">
                  <w:marLeft w:val="0"/>
                  <w:marRight w:val="0"/>
                  <w:marTop w:val="0"/>
                  <w:marBottom w:val="0"/>
                  <w:divBdr>
                    <w:top w:val="none" w:sz="0" w:space="0" w:color="auto"/>
                    <w:left w:val="none" w:sz="0" w:space="0" w:color="auto"/>
                    <w:bottom w:val="none" w:sz="0" w:space="0" w:color="auto"/>
                    <w:right w:val="none" w:sz="0" w:space="0" w:color="auto"/>
                  </w:divBdr>
                  <w:divsChild>
                    <w:div w:id="216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55978">
      <w:bodyDiv w:val="1"/>
      <w:marLeft w:val="0"/>
      <w:marRight w:val="0"/>
      <w:marTop w:val="0"/>
      <w:marBottom w:val="0"/>
      <w:divBdr>
        <w:top w:val="none" w:sz="0" w:space="0" w:color="auto"/>
        <w:left w:val="none" w:sz="0" w:space="0" w:color="auto"/>
        <w:bottom w:val="none" w:sz="0" w:space="0" w:color="auto"/>
        <w:right w:val="none" w:sz="0" w:space="0" w:color="auto"/>
      </w:divBdr>
      <w:divsChild>
        <w:div w:id="2016837575">
          <w:marLeft w:val="0"/>
          <w:marRight w:val="0"/>
          <w:marTop w:val="0"/>
          <w:marBottom w:val="0"/>
          <w:divBdr>
            <w:top w:val="none" w:sz="0" w:space="0" w:color="auto"/>
            <w:left w:val="none" w:sz="0" w:space="0" w:color="auto"/>
            <w:bottom w:val="none" w:sz="0" w:space="0" w:color="auto"/>
            <w:right w:val="none" w:sz="0" w:space="0" w:color="auto"/>
          </w:divBdr>
          <w:divsChild>
            <w:div w:id="1497843466">
              <w:marLeft w:val="0"/>
              <w:marRight w:val="0"/>
              <w:marTop w:val="0"/>
              <w:marBottom w:val="0"/>
              <w:divBdr>
                <w:top w:val="none" w:sz="0" w:space="0" w:color="auto"/>
                <w:left w:val="none" w:sz="0" w:space="0" w:color="auto"/>
                <w:bottom w:val="none" w:sz="0" w:space="0" w:color="auto"/>
                <w:right w:val="none" w:sz="0" w:space="0" w:color="auto"/>
              </w:divBdr>
              <w:divsChild>
                <w:div w:id="14340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8846">
      <w:bodyDiv w:val="1"/>
      <w:marLeft w:val="0"/>
      <w:marRight w:val="0"/>
      <w:marTop w:val="0"/>
      <w:marBottom w:val="0"/>
      <w:divBdr>
        <w:top w:val="none" w:sz="0" w:space="0" w:color="auto"/>
        <w:left w:val="none" w:sz="0" w:space="0" w:color="auto"/>
        <w:bottom w:val="none" w:sz="0" w:space="0" w:color="auto"/>
        <w:right w:val="none" w:sz="0" w:space="0" w:color="auto"/>
      </w:divBdr>
    </w:div>
    <w:div w:id="911622252">
      <w:bodyDiv w:val="1"/>
      <w:marLeft w:val="0"/>
      <w:marRight w:val="0"/>
      <w:marTop w:val="0"/>
      <w:marBottom w:val="0"/>
      <w:divBdr>
        <w:top w:val="none" w:sz="0" w:space="0" w:color="auto"/>
        <w:left w:val="none" w:sz="0" w:space="0" w:color="auto"/>
        <w:bottom w:val="none" w:sz="0" w:space="0" w:color="auto"/>
        <w:right w:val="none" w:sz="0" w:space="0" w:color="auto"/>
      </w:divBdr>
      <w:divsChild>
        <w:div w:id="541215534">
          <w:marLeft w:val="0"/>
          <w:marRight w:val="0"/>
          <w:marTop w:val="0"/>
          <w:marBottom w:val="0"/>
          <w:divBdr>
            <w:top w:val="none" w:sz="0" w:space="0" w:color="auto"/>
            <w:left w:val="none" w:sz="0" w:space="0" w:color="auto"/>
            <w:bottom w:val="none" w:sz="0" w:space="0" w:color="auto"/>
            <w:right w:val="none" w:sz="0" w:space="0" w:color="auto"/>
          </w:divBdr>
          <w:divsChild>
            <w:div w:id="1647008642">
              <w:marLeft w:val="0"/>
              <w:marRight w:val="0"/>
              <w:marTop w:val="0"/>
              <w:marBottom w:val="0"/>
              <w:divBdr>
                <w:top w:val="none" w:sz="0" w:space="0" w:color="auto"/>
                <w:left w:val="none" w:sz="0" w:space="0" w:color="auto"/>
                <w:bottom w:val="none" w:sz="0" w:space="0" w:color="auto"/>
                <w:right w:val="none" w:sz="0" w:space="0" w:color="auto"/>
              </w:divBdr>
              <w:divsChild>
                <w:div w:id="19826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7458">
      <w:bodyDiv w:val="1"/>
      <w:marLeft w:val="0"/>
      <w:marRight w:val="0"/>
      <w:marTop w:val="0"/>
      <w:marBottom w:val="0"/>
      <w:divBdr>
        <w:top w:val="none" w:sz="0" w:space="0" w:color="auto"/>
        <w:left w:val="none" w:sz="0" w:space="0" w:color="auto"/>
        <w:bottom w:val="none" w:sz="0" w:space="0" w:color="auto"/>
        <w:right w:val="none" w:sz="0" w:space="0" w:color="auto"/>
      </w:divBdr>
      <w:divsChild>
        <w:div w:id="1778215334">
          <w:marLeft w:val="0"/>
          <w:marRight w:val="0"/>
          <w:marTop w:val="0"/>
          <w:marBottom w:val="0"/>
          <w:divBdr>
            <w:top w:val="none" w:sz="0" w:space="0" w:color="auto"/>
            <w:left w:val="none" w:sz="0" w:space="0" w:color="auto"/>
            <w:bottom w:val="none" w:sz="0" w:space="0" w:color="auto"/>
            <w:right w:val="none" w:sz="0" w:space="0" w:color="auto"/>
          </w:divBdr>
          <w:divsChild>
            <w:div w:id="890189020">
              <w:marLeft w:val="0"/>
              <w:marRight w:val="0"/>
              <w:marTop w:val="0"/>
              <w:marBottom w:val="0"/>
              <w:divBdr>
                <w:top w:val="none" w:sz="0" w:space="0" w:color="auto"/>
                <w:left w:val="none" w:sz="0" w:space="0" w:color="auto"/>
                <w:bottom w:val="none" w:sz="0" w:space="0" w:color="auto"/>
                <w:right w:val="none" w:sz="0" w:space="0" w:color="auto"/>
              </w:divBdr>
              <w:divsChild>
                <w:div w:id="1989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5402">
      <w:bodyDiv w:val="1"/>
      <w:marLeft w:val="0"/>
      <w:marRight w:val="0"/>
      <w:marTop w:val="0"/>
      <w:marBottom w:val="0"/>
      <w:divBdr>
        <w:top w:val="none" w:sz="0" w:space="0" w:color="auto"/>
        <w:left w:val="none" w:sz="0" w:space="0" w:color="auto"/>
        <w:bottom w:val="none" w:sz="0" w:space="0" w:color="auto"/>
        <w:right w:val="none" w:sz="0" w:space="0" w:color="auto"/>
      </w:divBdr>
      <w:divsChild>
        <w:div w:id="532964090">
          <w:marLeft w:val="0"/>
          <w:marRight w:val="0"/>
          <w:marTop w:val="0"/>
          <w:marBottom w:val="0"/>
          <w:divBdr>
            <w:top w:val="none" w:sz="0" w:space="0" w:color="auto"/>
            <w:left w:val="none" w:sz="0" w:space="0" w:color="auto"/>
            <w:bottom w:val="none" w:sz="0" w:space="0" w:color="auto"/>
            <w:right w:val="none" w:sz="0" w:space="0" w:color="auto"/>
          </w:divBdr>
          <w:divsChild>
            <w:div w:id="794181941">
              <w:marLeft w:val="0"/>
              <w:marRight w:val="0"/>
              <w:marTop w:val="0"/>
              <w:marBottom w:val="0"/>
              <w:divBdr>
                <w:top w:val="none" w:sz="0" w:space="0" w:color="auto"/>
                <w:left w:val="none" w:sz="0" w:space="0" w:color="auto"/>
                <w:bottom w:val="none" w:sz="0" w:space="0" w:color="auto"/>
                <w:right w:val="none" w:sz="0" w:space="0" w:color="auto"/>
              </w:divBdr>
              <w:divsChild>
                <w:div w:id="9722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2114">
      <w:bodyDiv w:val="1"/>
      <w:marLeft w:val="0"/>
      <w:marRight w:val="0"/>
      <w:marTop w:val="0"/>
      <w:marBottom w:val="0"/>
      <w:divBdr>
        <w:top w:val="none" w:sz="0" w:space="0" w:color="auto"/>
        <w:left w:val="none" w:sz="0" w:space="0" w:color="auto"/>
        <w:bottom w:val="none" w:sz="0" w:space="0" w:color="auto"/>
        <w:right w:val="none" w:sz="0" w:space="0" w:color="auto"/>
      </w:divBdr>
      <w:divsChild>
        <w:div w:id="1688672246">
          <w:marLeft w:val="0"/>
          <w:marRight w:val="0"/>
          <w:marTop w:val="0"/>
          <w:marBottom w:val="0"/>
          <w:divBdr>
            <w:top w:val="none" w:sz="0" w:space="0" w:color="auto"/>
            <w:left w:val="none" w:sz="0" w:space="0" w:color="auto"/>
            <w:bottom w:val="none" w:sz="0" w:space="0" w:color="auto"/>
            <w:right w:val="none" w:sz="0" w:space="0" w:color="auto"/>
          </w:divBdr>
          <w:divsChild>
            <w:div w:id="611284462">
              <w:marLeft w:val="0"/>
              <w:marRight w:val="0"/>
              <w:marTop w:val="0"/>
              <w:marBottom w:val="0"/>
              <w:divBdr>
                <w:top w:val="none" w:sz="0" w:space="0" w:color="auto"/>
                <w:left w:val="none" w:sz="0" w:space="0" w:color="auto"/>
                <w:bottom w:val="none" w:sz="0" w:space="0" w:color="auto"/>
                <w:right w:val="none" w:sz="0" w:space="0" w:color="auto"/>
              </w:divBdr>
              <w:divsChild>
                <w:div w:id="4847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1862">
      <w:bodyDiv w:val="1"/>
      <w:marLeft w:val="0"/>
      <w:marRight w:val="0"/>
      <w:marTop w:val="0"/>
      <w:marBottom w:val="0"/>
      <w:divBdr>
        <w:top w:val="none" w:sz="0" w:space="0" w:color="auto"/>
        <w:left w:val="none" w:sz="0" w:space="0" w:color="auto"/>
        <w:bottom w:val="none" w:sz="0" w:space="0" w:color="auto"/>
        <w:right w:val="none" w:sz="0" w:space="0" w:color="auto"/>
      </w:divBdr>
      <w:divsChild>
        <w:div w:id="1741974117">
          <w:marLeft w:val="0"/>
          <w:marRight w:val="0"/>
          <w:marTop w:val="0"/>
          <w:marBottom w:val="0"/>
          <w:divBdr>
            <w:top w:val="none" w:sz="0" w:space="0" w:color="auto"/>
            <w:left w:val="none" w:sz="0" w:space="0" w:color="auto"/>
            <w:bottom w:val="none" w:sz="0" w:space="0" w:color="auto"/>
            <w:right w:val="none" w:sz="0" w:space="0" w:color="auto"/>
          </w:divBdr>
          <w:divsChild>
            <w:div w:id="1429351890">
              <w:marLeft w:val="0"/>
              <w:marRight w:val="0"/>
              <w:marTop w:val="0"/>
              <w:marBottom w:val="0"/>
              <w:divBdr>
                <w:top w:val="none" w:sz="0" w:space="0" w:color="auto"/>
                <w:left w:val="none" w:sz="0" w:space="0" w:color="auto"/>
                <w:bottom w:val="none" w:sz="0" w:space="0" w:color="auto"/>
                <w:right w:val="none" w:sz="0" w:space="0" w:color="auto"/>
              </w:divBdr>
              <w:divsChild>
                <w:div w:id="20575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06352">
      <w:bodyDiv w:val="1"/>
      <w:marLeft w:val="0"/>
      <w:marRight w:val="0"/>
      <w:marTop w:val="0"/>
      <w:marBottom w:val="0"/>
      <w:divBdr>
        <w:top w:val="none" w:sz="0" w:space="0" w:color="auto"/>
        <w:left w:val="none" w:sz="0" w:space="0" w:color="auto"/>
        <w:bottom w:val="none" w:sz="0" w:space="0" w:color="auto"/>
        <w:right w:val="none" w:sz="0" w:space="0" w:color="auto"/>
      </w:divBdr>
      <w:divsChild>
        <w:div w:id="402456">
          <w:marLeft w:val="0"/>
          <w:marRight w:val="0"/>
          <w:marTop w:val="0"/>
          <w:marBottom w:val="0"/>
          <w:divBdr>
            <w:top w:val="none" w:sz="0" w:space="0" w:color="auto"/>
            <w:left w:val="none" w:sz="0" w:space="0" w:color="auto"/>
            <w:bottom w:val="none" w:sz="0" w:space="0" w:color="auto"/>
            <w:right w:val="none" w:sz="0" w:space="0" w:color="auto"/>
          </w:divBdr>
          <w:divsChild>
            <w:div w:id="2144107562">
              <w:marLeft w:val="0"/>
              <w:marRight w:val="0"/>
              <w:marTop w:val="0"/>
              <w:marBottom w:val="0"/>
              <w:divBdr>
                <w:top w:val="none" w:sz="0" w:space="0" w:color="auto"/>
                <w:left w:val="none" w:sz="0" w:space="0" w:color="auto"/>
                <w:bottom w:val="none" w:sz="0" w:space="0" w:color="auto"/>
                <w:right w:val="none" w:sz="0" w:space="0" w:color="auto"/>
              </w:divBdr>
              <w:divsChild>
                <w:div w:id="10894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3540">
      <w:bodyDiv w:val="1"/>
      <w:marLeft w:val="0"/>
      <w:marRight w:val="0"/>
      <w:marTop w:val="0"/>
      <w:marBottom w:val="0"/>
      <w:divBdr>
        <w:top w:val="none" w:sz="0" w:space="0" w:color="auto"/>
        <w:left w:val="none" w:sz="0" w:space="0" w:color="auto"/>
        <w:bottom w:val="none" w:sz="0" w:space="0" w:color="auto"/>
        <w:right w:val="none" w:sz="0" w:space="0" w:color="auto"/>
      </w:divBdr>
      <w:divsChild>
        <w:div w:id="175729416">
          <w:marLeft w:val="0"/>
          <w:marRight w:val="0"/>
          <w:marTop w:val="0"/>
          <w:marBottom w:val="0"/>
          <w:divBdr>
            <w:top w:val="none" w:sz="0" w:space="0" w:color="auto"/>
            <w:left w:val="none" w:sz="0" w:space="0" w:color="auto"/>
            <w:bottom w:val="none" w:sz="0" w:space="0" w:color="auto"/>
            <w:right w:val="none" w:sz="0" w:space="0" w:color="auto"/>
          </w:divBdr>
          <w:divsChild>
            <w:div w:id="564101016">
              <w:marLeft w:val="0"/>
              <w:marRight w:val="0"/>
              <w:marTop w:val="0"/>
              <w:marBottom w:val="0"/>
              <w:divBdr>
                <w:top w:val="none" w:sz="0" w:space="0" w:color="auto"/>
                <w:left w:val="none" w:sz="0" w:space="0" w:color="auto"/>
                <w:bottom w:val="none" w:sz="0" w:space="0" w:color="auto"/>
                <w:right w:val="none" w:sz="0" w:space="0" w:color="auto"/>
              </w:divBdr>
              <w:divsChild>
                <w:div w:id="20419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7615">
      <w:bodyDiv w:val="1"/>
      <w:marLeft w:val="0"/>
      <w:marRight w:val="0"/>
      <w:marTop w:val="0"/>
      <w:marBottom w:val="0"/>
      <w:divBdr>
        <w:top w:val="none" w:sz="0" w:space="0" w:color="auto"/>
        <w:left w:val="none" w:sz="0" w:space="0" w:color="auto"/>
        <w:bottom w:val="none" w:sz="0" w:space="0" w:color="auto"/>
        <w:right w:val="none" w:sz="0" w:space="0" w:color="auto"/>
      </w:divBdr>
      <w:divsChild>
        <w:div w:id="1320307459">
          <w:marLeft w:val="0"/>
          <w:marRight w:val="0"/>
          <w:marTop w:val="0"/>
          <w:marBottom w:val="0"/>
          <w:divBdr>
            <w:top w:val="none" w:sz="0" w:space="0" w:color="auto"/>
            <w:left w:val="none" w:sz="0" w:space="0" w:color="auto"/>
            <w:bottom w:val="none" w:sz="0" w:space="0" w:color="auto"/>
            <w:right w:val="none" w:sz="0" w:space="0" w:color="auto"/>
          </w:divBdr>
          <w:divsChild>
            <w:div w:id="1441729739">
              <w:marLeft w:val="0"/>
              <w:marRight w:val="0"/>
              <w:marTop w:val="0"/>
              <w:marBottom w:val="0"/>
              <w:divBdr>
                <w:top w:val="none" w:sz="0" w:space="0" w:color="auto"/>
                <w:left w:val="none" w:sz="0" w:space="0" w:color="auto"/>
                <w:bottom w:val="none" w:sz="0" w:space="0" w:color="auto"/>
                <w:right w:val="none" w:sz="0" w:space="0" w:color="auto"/>
              </w:divBdr>
              <w:divsChild>
                <w:div w:id="14472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7383">
      <w:bodyDiv w:val="1"/>
      <w:marLeft w:val="0"/>
      <w:marRight w:val="0"/>
      <w:marTop w:val="0"/>
      <w:marBottom w:val="0"/>
      <w:divBdr>
        <w:top w:val="none" w:sz="0" w:space="0" w:color="auto"/>
        <w:left w:val="none" w:sz="0" w:space="0" w:color="auto"/>
        <w:bottom w:val="none" w:sz="0" w:space="0" w:color="auto"/>
        <w:right w:val="none" w:sz="0" w:space="0" w:color="auto"/>
      </w:divBdr>
      <w:divsChild>
        <w:div w:id="526219257">
          <w:marLeft w:val="0"/>
          <w:marRight w:val="0"/>
          <w:marTop w:val="0"/>
          <w:marBottom w:val="0"/>
          <w:divBdr>
            <w:top w:val="none" w:sz="0" w:space="0" w:color="auto"/>
            <w:left w:val="none" w:sz="0" w:space="0" w:color="auto"/>
            <w:bottom w:val="none" w:sz="0" w:space="0" w:color="auto"/>
            <w:right w:val="none" w:sz="0" w:space="0" w:color="auto"/>
          </w:divBdr>
          <w:divsChild>
            <w:div w:id="1150364722">
              <w:marLeft w:val="0"/>
              <w:marRight w:val="0"/>
              <w:marTop w:val="0"/>
              <w:marBottom w:val="0"/>
              <w:divBdr>
                <w:top w:val="none" w:sz="0" w:space="0" w:color="auto"/>
                <w:left w:val="none" w:sz="0" w:space="0" w:color="auto"/>
                <w:bottom w:val="none" w:sz="0" w:space="0" w:color="auto"/>
                <w:right w:val="none" w:sz="0" w:space="0" w:color="auto"/>
              </w:divBdr>
              <w:divsChild>
                <w:div w:id="8814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1346">
      <w:bodyDiv w:val="1"/>
      <w:marLeft w:val="0"/>
      <w:marRight w:val="0"/>
      <w:marTop w:val="0"/>
      <w:marBottom w:val="0"/>
      <w:divBdr>
        <w:top w:val="none" w:sz="0" w:space="0" w:color="auto"/>
        <w:left w:val="none" w:sz="0" w:space="0" w:color="auto"/>
        <w:bottom w:val="none" w:sz="0" w:space="0" w:color="auto"/>
        <w:right w:val="none" w:sz="0" w:space="0" w:color="auto"/>
      </w:divBdr>
    </w:div>
    <w:div w:id="1211530512">
      <w:bodyDiv w:val="1"/>
      <w:marLeft w:val="0"/>
      <w:marRight w:val="0"/>
      <w:marTop w:val="0"/>
      <w:marBottom w:val="0"/>
      <w:divBdr>
        <w:top w:val="none" w:sz="0" w:space="0" w:color="auto"/>
        <w:left w:val="none" w:sz="0" w:space="0" w:color="auto"/>
        <w:bottom w:val="none" w:sz="0" w:space="0" w:color="auto"/>
        <w:right w:val="none" w:sz="0" w:space="0" w:color="auto"/>
      </w:divBdr>
      <w:divsChild>
        <w:div w:id="622808138">
          <w:marLeft w:val="0"/>
          <w:marRight w:val="0"/>
          <w:marTop w:val="0"/>
          <w:marBottom w:val="0"/>
          <w:divBdr>
            <w:top w:val="none" w:sz="0" w:space="0" w:color="auto"/>
            <w:left w:val="none" w:sz="0" w:space="0" w:color="auto"/>
            <w:bottom w:val="none" w:sz="0" w:space="0" w:color="auto"/>
            <w:right w:val="none" w:sz="0" w:space="0" w:color="auto"/>
          </w:divBdr>
          <w:divsChild>
            <w:div w:id="968976222">
              <w:marLeft w:val="0"/>
              <w:marRight w:val="0"/>
              <w:marTop w:val="0"/>
              <w:marBottom w:val="0"/>
              <w:divBdr>
                <w:top w:val="none" w:sz="0" w:space="0" w:color="auto"/>
                <w:left w:val="none" w:sz="0" w:space="0" w:color="auto"/>
                <w:bottom w:val="none" w:sz="0" w:space="0" w:color="auto"/>
                <w:right w:val="none" w:sz="0" w:space="0" w:color="auto"/>
              </w:divBdr>
              <w:divsChild>
                <w:div w:id="17463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837">
      <w:bodyDiv w:val="1"/>
      <w:marLeft w:val="0"/>
      <w:marRight w:val="0"/>
      <w:marTop w:val="0"/>
      <w:marBottom w:val="0"/>
      <w:divBdr>
        <w:top w:val="none" w:sz="0" w:space="0" w:color="auto"/>
        <w:left w:val="none" w:sz="0" w:space="0" w:color="auto"/>
        <w:bottom w:val="none" w:sz="0" w:space="0" w:color="auto"/>
        <w:right w:val="none" w:sz="0" w:space="0" w:color="auto"/>
      </w:divBdr>
    </w:div>
    <w:div w:id="1249533642">
      <w:bodyDiv w:val="1"/>
      <w:marLeft w:val="0"/>
      <w:marRight w:val="0"/>
      <w:marTop w:val="0"/>
      <w:marBottom w:val="0"/>
      <w:divBdr>
        <w:top w:val="none" w:sz="0" w:space="0" w:color="auto"/>
        <w:left w:val="none" w:sz="0" w:space="0" w:color="auto"/>
        <w:bottom w:val="none" w:sz="0" w:space="0" w:color="auto"/>
        <w:right w:val="none" w:sz="0" w:space="0" w:color="auto"/>
      </w:divBdr>
      <w:divsChild>
        <w:div w:id="980616951">
          <w:marLeft w:val="0"/>
          <w:marRight w:val="0"/>
          <w:marTop w:val="0"/>
          <w:marBottom w:val="0"/>
          <w:divBdr>
            <w:top w:val="none" w:sz="0" w:space="0" w:color="auto"/>
            <w:left w:val="none" w:sz="0" w:space="0" w:color="auto"/>
            <w:bottom w:val="none" w:sz="0" w:space="0" w:color="auto"/>
            <w:right w:val="none" w:sz="0" w:space="0" w:color="auto"/>
          </w:divBdr>
          <w:divsChild>
            <w:div w:id="140734583">
              <w:marLeft w:val="0"/>
              <w:marRight w:val="0"/>
              <w:marTop w:val="0"/>
              <w:marBottom w:val="0"/>
              <w:divBdr>
                <w:top w:val="none" w:sz="0" w:space="0" w:color="auto"/>
                <w:left w:val="none" w:sz="0" w:space="0" w:color="auto"/>
                <w:bottom w:val="none" w:sz="0" w:space="0" w:color="auto"/>
                <w:right w:val="none" w:sz="0" w:space="0" w:color="auto"/>
              </w:divBdr>
              <w:divsChild>
                <w:div w:id="1157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92">
      <w:bodyDiv w:val="1"/>
      <w:marLeft w:val="0"/>
      <w:marRight w:val="0"/>
      <w:marTop w:val="0"/>
      <w:marBottom w:val="0"/>
      <w:divBdr>
        <w:top w:val="none" w:sz="0" w:space="0" w:color="auto"/>
        <w:left w:val="none" w:sz="0" w:space="0" w:color="auto"/>
        <w:bottom w:val="none" w:sz="0" w:space="0" w:color="auto"/>
        <w:right w:val="none" w:sz="0" w:space="0" w:color="auto"/>
      </w:divBdr>
    </w:div>
    <w:div w:id="1265267924">
      <w:bodyDiv w:val="1"/>
      <w:marLeft w:val="0"/>
      <w:marRight w:val="0"/>
      <w:marTop w:val="0"/>
      <w:marBottom w:val="0"/>
      <w:divBdr>
        <w:top w:val="none" w:sz="0" w:space="0" w:color="auto"/>
        <w:left w:val="none" w:sz="0" w:space="0" w:color="auto"/>
        <w:bottom w:val="none" w:sz="0" w:space="0" w:color="auto"/>
        <w:right w:val="none" w:sz="0" w:space="0" w:color="auto"/>
      </w:divBdr>
      <w:divsChild>
        <w:div w:id="252321686">
          <w:marLeft w:val="0"/>
          <w:marRight w:val="0"/>
          <w:marTop w:val="0"/>
          <w:marBottom w:val="0"/>
          <w:divBdr>
            <w:top w:val="none" w:sz="0" w:space="0" w:color="auto"/>
            <w:left w:val="none" w:sz="0" w:space="0" w:color="auto"/>
            <w:bottom w:val="none" w:sz="0" w:space="0" w:color="auto"/>
            <w:right w:val="none" w:sz="0" w:space="0" w:color="auto"/>
          </w:divBdr>
          <w:divsChild>
            <w:div w:id="55596662">
              <w:marLeft w:val="0"/>
              <w:marRight w:val="0"/>
              <w:marTop w:val="0"/>
              <w:marBottom w:val="0"/>
              <w:divBdr>
                <w:top w:val="none" w:sz="0" w:space="0" w:color="auto"/>
                <w:left w:val="none" w:sz="0" w:space="0" w:color="auto"/>
                <w:bottom w:val="none" w:sz="0" w:space="0" w:color="auto"/>
                <w:right w:val="none" w:sz="0" w:space="0" w:color="auto"/>
              </w:divBdr>
              <w:divsChild>
                <w:div w:id="3537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1209">
      <w:bodyDiv w:val="1"/>
      <w:marLeft w:val="0"/>
      <w:marRight w:val="0"/>
      <w:marTop w:val="0"/>
      <w:marBottom w:val="0"/>
      <w:divBdr>
        <w:top w:val="none" w:sz="0" w:space="0" w:color="auto"/>
        <w:left w:val="none" w:sz="0" w:space="0" w:color="auto"/>
        <w:bottom w:val="none" w:sz="0" w:space="0" w:color="auto"/>
        <w:right w:val="none" w:sz="0" w:space="0" w:color="auto"/>
      </w:divBdr>
    </w:div>
    <w:div w:id="1295133700">
      <w:bodyDiv w:val="1"/>
      <w:marLeft w:val="0"/>
      <w:marRight w:val="0"/>
      <w:marTop w:val="0"/>
      <w:marBottom w:val="0"/>
      <w:divBdr>
        <w:top w:val="none" w:sz="0" w:space="0" w:color="auto"/>
        <w:left w:val="none" w:sz="0" w:space="0" w:color="auto"/>
        <w:bottom w:val="none" w:sz="0" w:space="0" w:color="auto"/>
        <w:right w:val="none" w:sz="0" w:space="0" w:color="auto"/>
      </w:divBdr>
      <w:divsChild>
        <w:div w:id="781414133">
          <w:marLeft w:val="0"/>
          <w:marRight w:val="0"/>
          <w:marTop w:val="0"/>
          <w:marBottom w:val="0"/>
          <w:divBdr>
            <w:top w:val="none" w:sz="0" w:space="0" w:color="auto"/>
            <w:left w:val="none" w:sz="0" w:space="0" w:color="auto"/>
            <w:bottom w:val="none" w:sz="0" w:space="0" w:color="auto"/>
            <w:right w:val="none" w:sz="0" w:space="0" w:color="auto"/>
          </w:divBdr>
          <w:divsChild>
            <w:div w:id="251011973">
              <w:marLeft w:val="0"/>
              <w:marRight w:val="0"/>
              <w:marTop w:val="0"/>
              <w:marBottom w:val="0"/>
              <w:divBdr>
                <w:top w:val="none" w:sz="0" w:space="0" w:color="auto"/>
                <w:left w:val="none" w:sz="0" w:space="0" w:color="auto"/>
                <w:bottom w:val="none" w:sz="0" w:space="0" w:color="auto"/>
                <w:right w:val="none" w:sz="0" w:space="0" w:color="auto"/>
              </w:divBdr>
              <w:divsChild>
                <w:div w:id="5761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379">
      <w:bodyDiv w:val="1"/>
      <w:marLeft w:val="0"/>
      <w:marRight w:val="0"/>
      <w:marTop w:val="0"/>
      <w:marBottom w:val="0"/>
      <w:divBdr>
        <w:top w:val="none" w:sz="0" w:space="0" w:color="auto"/>
        <w:left w:val="none" w:sz="0" w:space="0" w:color="auto"/>
        <w:bottom w:val="none" w:sz="0" w:space="0" w:color="auto"/>
        <w:right w:val="none" w:sz="0" w:space="0" w:color="auto"/>
      </w:divBdr>
    </w:div>
    <w:div w:id="1326516714">
      <w:bodyDiv w:val="1"/>
      <w:marLeft w:val="0"/>
      <w:marRight w:val="0"/>
      <w:marTop w:val="0"/>
      <w:marBottom w:val="0"/>
      <w:divBdr>
        <w:top w:val="none" w:sz="0" w:space="0" w:color="auto"/>
        <w:left w:val="none" w:sz="0" w:space="0" w:color="auto"/>
        <w:bottom w:val="none" w:sz="0" w:space="0" w:color="auto"/>
        <w:right w:val="none" w:sz="0" w:space="0" w:color="auto"/>
      </w:divBdr>
    </w:div>
    <w:div w:id="1344891142">
      <w:bodyDiv w:val="1"/>
      <w:marLeft w:val="0"/>
      <w:marRight w:val="0"/>
      <w:marTop w:val="0"/>
      <w:marBottom w:val="0"/>
      <w:divBdr>
        <w:top w:val="none" w:sz="0" w:space="0" w:color="auto"/>
        <w:left w:val="none" w:sz="0" w:space="0" w:color="auto"/>
        <w:bottom w:val="none" w:sz="0" w:space="0" w:color="auto"/>
        <w:right w:val="none" w:sz="0" w:space="0" w:color="auto"/>
      </w:divBdr>
    </w:div>
    <w:div w:id="1388143807">
      <w:bodyDiv w:val="1"/>
      <w:marLeft w:val="0"/>
      <w:marRight w:val="0"/>
      <w:marTop w:val="0"/>
      <w:marBottom w:val="0"/>
      <w:divBdr>
        <w:top w:val="none" w:sz="0" w:space="0" w:color="auto"/>
        <w:left w:val="none" w:sz="0" w:space="0" w:color="auto"/>
        <w:bottom w:val="none" w:sz="0" w:space="0" w:color="auto"/>
        <w:right w:val="none" w:sz="0" w:space="0" w:color="auto"/>
      </w:divBdr>
    </w:div>
    <w:div w:id="1413891561">
      <w:bodyDiv w:val="1"/>
      <w:marLeft w:val="0"/>
      <w:marRight w:val="0"/>
      <w:marTop w:val="0"/>
      <w:marBottom w:val="0"/>
      <w:divBdr>
        <w:top w:val="none" w:sz="0" w:space="0" w:color="auto"/>
        <w:left w:val="none" w:sz="0" w:space="0" w:color="auto"/>
        <w:bottom w:val="none" w:sz="0" w:space="0" w:color="auto"/>
        <w:right w:val="none" w:sz="0" w:space="0" w:color="auto"/>
      </w:divBdr>
      <w:divsChild>
        <w:div w:id="1978342144">
          <w:marLeft w:val="0"/>
          <w:marRight w:val="0"/>
          <w:marTop w:val="0"/>
          <w:marBottom w:val="0"/>
          <w:divBdr>
            <w:top w:val="none" w:sz="0" w:space="0" w:color="auto"/>
            <w:left w:val="none" w:sz="0" w:space="0" w:color="auto"/>
            <w:bottom w:val="none" w:sz="0" w:space="0" w:color="auto"/>
            <w:right w:val="none" w:sz="0" w:space="0" w:color="auto"/>
          </w:divBdr>
          <w:divsChild>
            <w:div w:id="1039740651">
              <w:marLeft w:val="0"/>
              <w:marRight w:val="0"/>
              <w:marTop w:val="0"/>
              <w:marBottom w:val="0"/>
              <w:divBdr>
                <w:top w:val="none" w:sz="0" w:space="0" w:color="auto"/>
                <w:left w:val="none" w:sz="0" w:space="0" w:color="auto"/>
                <w:bottom w:val="none" w:sz="0" w:space="0" w:color="auto"/>
                <w:right w:val="none" w:sz="0" w:space="0" w:color="auto"/>
              </w:divBdr>
              <w:divsChild>
                <w:div w:id="18548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8207">
      <w:bodyDiv w:val="1"/>
      <w:marLeft w:val="0"/>
      <w:marRight w:val="0"/>
      <w:marTop w:val="0"/>
      <w:marBottom w:val="0"/>
      <w:divBdr>
        <w:top w:val="none" w:sz="0" w:space="0" w:color="auto"/>
        <w:left w:val="none" w:sz="0" w:space="0" w:color="auto"/>
        <w:bottom w:val="none" w:sz="0" w:space="0" w:color="auto"/>
        <w:right w:val="none" w:sz="0" w:space="0" w:color="auto"/>
      </w:divBdr>
      <w:divsChild>
        <w:div w:id="428938887">
          <w:marLeft w:val="0"/>
          <w:marRight w:val="0"/>
          <w:marTop w:val="0"/>
          <w:marBottom w:val="0"/>
          <w:divBdr>
            <w:top w:val="none" w:sz="0" w:space="0" w:color="auto"/>
            <w:left w:val="none" w:sz="0" w:space="0" w:color="auto"/>
            <w:bottom w:val="none" w:sz="0" w:space="0" w:color="auto"/>
            <w:right w:val="none" w:sz="0" w:space="0" w:color="auto"/>
          </w:divBdr>
          <w:divsChild>
            <w:div w:id="1675108211">
              <w:marLeft w:val="0"/>
              <w:marRight w:val="0"/>
              <w:marTop w:val="0"/>
              <w:marBottom w:val="0"/>
              <w:divBdr>
                <w:top w:val="none" w:sz="0" w:space="0" w:color="auto"/>
                <w:left w:val="none" w:sz="0" w:space="0" w:color="auto"/>
                <w:bottom w:val="none" w:sz="0" w:space="0" w:color="auto"/>
                <w:right w:val="none" w:sz="0" w:space="0" w:color="auto"/>
              </w:divBdr>
              <w:divsChild>
                <w:div w:id="19851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467">
      <w:bodyDiv w:val="1"/>
      <w:marLeft w:val="0"/>
      <w:marRight w:val="0"/>
      <w:marTop w:val="0"/>
      <w:marBottom w:val="0"/>
      <w:divBdr>
        <w:top w:val="none" w:sz="0" w:space="0" w:color="auto"/>
        <w:left w:val="none" w:sz="0" w:space="0" w:color="auto"/>
        <w:bottom w:val="none" w:sz="0" w:space="0" w:color="auto"/>
        <w:right w:val="none" w:sz="0" w:space="0" w:color="auto"/>
      </w:divBdr>
      <w:divsChild>
        <w:div w:id="1687947754">
          <w:marLeft w:val="0"/>
          <w:marRight w:val="0"/>
          <w:marTop w:val="0"/>
          <w:marBottom w:val="0"/>
          <w:divBdr>
            <w:top w:val="none" w:sz="0" w:space="0" w:color="auto"/>
            <w:left w:val="none" w:sz="0" w:space="0" w:color="auto"/>
            <w:bottom w:val="none" w:sz="0" w:space="0" w:color="auto"/>
            <w:right w:val="none" w:sz="0" w:space="0" w:color="auto"/>
          </w:divBdr>
          <w:divsChild>
            <w:div w:id="816189657">
              <w:marLeft w:val="0"/>
              <w:marRight w:val="0"/>
              <w:marTop w:val="0"/>
              <w:marBottom w:val="0"/>
              <w:divBdr>
                <w:top w:val="none" w:sz="0" w:space="0" w:color="auto"/>
                <w:left w:val="none" w:sz="0" w:space="0" w:color="auto"/>
                <w:bottom w:val="none" w:sz="0" w:space="0" w:color="auto"/>
                <w:right w:val="none" w:sz="0" w:space="0" w:color="auto"/>
              </w:divBdr>
              <w:divsChild>
                <w:div w:id="1113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664">
      <w:bodyDiv w:val="1"/>
      <w:marLeft w:val="0"/>
      <w:marRight w:val="0"/>
      <w:marTop w:val="0"/>
      <w:marBottom w:val="0"/>
      <w:divBdr>
        <w:top w:val="none" w:sz="0" w:space="0" w:color="auto"/>
        <w:left w:val="none" w:sz="0" w:space="0" w:color="auto"/>
        <w:bottom w:val="none" w:sz="0" w:space="0" w:color="auto"/>
        <w:right w:val="none" w:sz="0" w:space="0" w:color="auto"/>
      </w:divBdr>
    </w:div>
    <w:div w:id="1506554255">
      <w:bodyDiv w:val="1"/>
      <w:marLeft w:val="0"/>
      <w:marRight w:val="0"/>
      <w:marTop w:val="0"/>
      <w:marBottom w:val="0"/>
      <w:divBdr>
        <w:top w:val="none" w:sz="0" w:space="0" w:color="auto"/>
        <w:left w:val="none" w:sz="0" w:space="0" w:color="auto"/>
        <w:bottom w:val="none" w:sz="0" w:space="0" w:color="auto"/>
        <w:right w:val="none" w:sz="0" w:space="0" w:color="auto"/>
      </w:divBdr>
      <w:divsChild>
        <w:div w:id="2129859281">
          <w:marLeft w:val="0"/>
          <w:marRight w:val="0"/>
          <w:marTop w:val="0"/>
          <w:marBottom w:val="0"/>
          <w:divBdr>
            <w:top w:val="none" w:sz="0" w:space="0" w:color="auto"/>
            <w:left w:val="none" w:sz="0" w:space="0" w:color="auto"/>
            <w:bottom w:val="none" w:sz="0" w:space="0" w:color="auto"/>
            <w:right w:val="none" w:sz="0" w:space="0" w:color="auto"/>
          </w:divBdr>
          <w:divsChild>
            <w:div w:id="733629008">
              <w:marLeft w:val="0"/>
              <w:marRight w:val="0"/>
              <w:marTop w:val="0"/>
              <w:marBottom w:val="0"/>
              <w:divBdr>
                <w:top w:val="none" w:sz="0" w:space="0" w:color="auto"/>
                <w:left w:val="none" w:sz="0" w:space="0" w:color="auto"/>
                <w:bottom w:val="none" w:sz="0" w:space="0" w:color="auto"/>
                <w:right w:val="none" w:sz="0" w:space="0" w:color="auto"/>
              </w:divBdr>
              <w:divsChild>
                <w:div w:id="653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4878">
      <w:bodyDiv w:val="1"/>
      <w:marLeft w:val="0"/>
      <w:marRight w:val="0"/>
      <w:marTop w:val="0"/>
      <w:marBottom w:val="0"/>
      <w:divBdr>
        <w:top w:val="none" w:sz="0" w:space="0" w:color="auto"/>
        <w:left w:val="none" w:sz="0" w:space="0" w:color="auto"/>
        <w:bottom w:val="none" w:sz="0" w:space="0" w:color="auto"/>
        <w:right w:val="none" w:sz="0" w:space="0" w:color="auto"/>
      </w:divBdr>
    </w:div>
    <w:div w:id="1584993092">
      <w:bodyDiv w:val="1"/>
      <w:marLeft w:val="0"/>
      <w:marRight w:val="0"/>
      <w:marTop w:val="0"/>
      <w:marBottom w:val="0"/>
      <w:divBdr>
        <w:top w:val="none" w:sz="0" w:space="0" w:color="auto"/>
        <w:left w:val="none" w:sz="0" w:space="0" w:color="auto"/>
        <w:bottom w:val="none" w:sz="0" w:space="0" w:color="auto"/>
        <w:right w:val="none" w:sz="0" w:space="0" w:color="auto"/>
      </w:divBdr>
      <w:divsChild>
        <w:div w:id="1953511087">
          <w:marLeft w:val="0"/>
          <w:marRight w:val="0"/>
          <w:marTop w:val="0"/>
          <w:marBottom w:val="0"/>
          <w:divBdr>
            <w:top w:val="none" w:sz="0" w:space="0" w:color="auto"/>
            <w:left w:val="none" w:sz="0" w:space="0" w:color="auto"/>
            <w:bottom w:val="none" w:sz="0" w:space="0" w:color="auto"/>
            <w:right w:val="none" w:sz="0" w:space="0" w:color="auto"/>
          </w:divBdr>
          <w:divsChild>
            <w:div w:id="1439527914">
              <w:marLeft w:val="0"/>
              <w:marRight w:val="0"/>
              <w:marTop w:val="0"/>
              <w:marBottom w:val="0"/>
              <w:divBdr>
                <w:top w:val="none" w:sz="0" w:space="0" w:color="auto"/>
                <w:left w:val="none" w:sz="0" w:space="0" w:color="auto"/>
                <w:bottom w:val="none" w:sz="0" w:space="0" w:color="auto"/>
                <w:right w:val="none" w:sz="0" w:space="0" w:color="auto"/>
              </w:divBdr>
              <w:divsChild>
                <w:div w:id="8047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1164">
      <w:bodyDiv w:val="1"/>
      <w:marLeft w:val="0"/>
      <w:marRight w:val="0"/>
      <w:marTop w:val="0"/>
      <w:marBottom w:val="0"/>
      <w:divBdr>
        <w:top w:val="none" w:sz="0" w:space="0" w:color="auto"/>
        <w:left w:val="none" w:sz="0" w:space="0" w:color="auto"/>
        <w:bottom w:val="none" w:sz="0" w:space="0" w:color="auto"/>
        <w:right w:val="none" w:sz="0" w:space="0" w:color="auto"/>
      </w:divBdr>
      <w:divsChild>
        <w:div w:id="983780510">
          <w:marLeft w:val="0"/>
          <w:marRight w:val="0"/>
          <w:marTop w:val="0"/>
          <w:marBottom w:val="0"/>
          <w:divBdr>
            <w:top w:val="none" w:sz="0" w:space="0" w:color="auto"/>
            <w:left w:val="none" w:sz="0" w:space="0" w:color="auto"/>
            <w:bottom w:val="none" w:sz="0" w:space="0" w:color="auto"/>
            <w:right w:val="none" w:sz="0" w:space="0" w:color="auto"/>
          </w:divBdr>
          <w:divsChild>
            <w:div w:id="1937706570">
              <w:marLeft w:val="0"/>
              <w:marRight w:val="0"/>
              <w:marTop w:val="0"/>
              <w:marBottom w:val="0"/>
              <w:divBdr>
                <w:top w:val="none" w:sz="0" w:space="0" w:color="auto"/>
                <w:left w:val="none" w:sz="0" w:space="0" w:color="auto"/>
                <w:bottom w:val="none" w:sz="0" w:space="0" w:color="auto"/>
                <w:right w:val="none" w:sz="0" w:space="0" w:color="auto"/>
              </w:divBdr>
              <w:divsChild>
                <w:div w:id="9644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10300">
      <w:bodyDiv w:val="1"/>
      <w:marLeft w:val="0"/>
      <w:marRight w:val="0"/>
      <w:marTop w:val="0"/>
      <w:marBottom w:val="0"/>
      <w:divBdr>
        <w:top w:val="none" w:sz="0" w:space="0" w:color="auto"/>
        <w:left w:val="none" w:sz="0" w:space="0" w:color="auto"/>
        <w:bottom w:val="none" w:sz="0" w:space="0" w:color="auto"/>
        <w:right w:val="none" w:sz="0" w:space="0" w:color="auto"/>
      </w:divBdr>
      <w:divsChild>
        <w:div w:id="1802839238">
          <w:marLeft w:val="0"/>
          <w:marRight w:val="0"/>
          <w:marTop w:val="0"/>
          <w:marBottom w:val="0"/>
          <w:divBdr>
            <w:top w:val="none" w:sz="0" w:space="0" w:color="auto"/>
            <w:left w:val="none" w:sz="0" w:space="0" w:color="auto"/>
            <w:bottom w:val="none" w:sz="0" w:space="0" w:color="auto"/>
            <w:right w:val="none" w:sz="0" w:space="0" w:color="auto"/>
          </w:divBdr>
          <w:divsChild>
            <w:div w:id="1304119601">
              <w:marLeft w:val="0"/>
              <w:marRight w:val="0"/>
              <w:marTop w:val="0"/>
              <w:marBottom w:val="0"/>
              <w:divBdr>
                <w:top w:val="none" w:sz="0" w:space="0" w:color="auto"/>
                <w:left w:val="none" w:sz="0" w:space="0" w:color="auto"/>
                <w:bottom w:val="none" w:sz="0" w:space="0" w:color="auto"/>
                <w:right w:val="none" w:sz="0" w:space="0" w:color="auto"/>
              </w:divBdr>
              <w:divsChild>
                <w:div w:id="14433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3691">
      <w:bodyDiv w:val="1"/>
      <w:marLeft w:val="0"/>
      <w:marRight w:val="0"/>
      <w:marTop w:val="0"/>
      <w:marBottom w:val="0"/>
      <w:divBdr>
        <w:top w:val="none" w:sz="0" w:space="0" w:color="auto"/>
        <w:left w:val="none" w:sz="0" w:space="0" w:color="auto"/>
        <w:bottom w:val="none" w:sz="0" w:space="0" w:color="auto"/>
        <w:right w:val="none" w:sz="0" w:space="0" w:color="auto"/>
      </w:divBdr>
      <w:divsChild>
        <w:div w:id="736124930">
          <w:marLeft w:val="0"/>
          <w:marRight w:val="0"/>
          <w:marTop w:val="0"/>
          <w:marBottom w:val="0"/>
          <w:divBdr>
            <w:top w:val="none" w:sz="0" w:space="0" w:color="auto"/>
            <w:left w:val="none" w:sz="0" w:space="0" w:color="auto"/>
            <w:bottom w:val="none" w:sz="0" w:space="0" w:color="auto"/>
            <w:right w:val="none" w:sz="0" w:space="0" w:color="auto"/>
          </w:divBdr>
          <w:divsChild>
            <w:div w:id="1535120650">
              <w:marLeft w:val="0"/>
              <w:marRight w:val="0"/>
              <w:marTop w:val="0"/>
              <w:marBottom w:val="0"/>
              <w:divBdr>
                <w:top w:val="none" w:sz="0" w:space="0" w:color="auto"/>
                <w:left w:val="none" w:sz="0" w:space="0" w:color="auto"/>
                <w:bottom w:val="none" w:sz="0" w:space="0" w:color="auto"/>
                <w:right w:val="none" w:sz="0" w:space="0" w:color="auto"/>
              </w:divBdr>
              <w:divsChild>
                <w:div w:id="13419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3447">
      <w:bodyDiv w:val="1"/>
      <w:marLeft w:val="0"/>
      <w:marRight w:val="0"/>
      <w:marTop w:val="0"/>
      <w:marBottom w:val="0"/>
      <w:divBdr>
        <w:top w:val="none" w:sz="0" w:space="0" w:color="auto"/>
        <w:left w:val="none" w:sz="0" w:space="0" w:color="auto"/>
        <w:bottom w:val="none" w:sz="0" w:space="0" w:color="auto"/>
        <w:right w:val="none" w:sz="0" w:space="0" w:color="auto"/>
      </w:divBdr>
      <w:divsChild>
        <w:div w:id="1434399650">
          <w:marLeft w:val="0"/>
          <w:marRight w:val="0"/>
          <w:marTop w:val="0"/>
          <w:marBottom w:val="0"/>
          <w:divBdr>
            <w:top w:val="none" w:sz="0" w:space="0" w:color="auto"/>
            <w:left w:val="none" w:sz="0" w:space="0" w:color="auto"/>
            <w:bottom w:val="none" w:sz="0" w:space="0" w:color="auto"/>
            <w:right w:val="none" w:sz="0" w:space="0" w:color="auto"/>
          </w:divBdr>
          <w:divsChild>
            <w:div w:id="790899347">
              <w:marLeft w:val="0"/>
              <w:marRight w:val="0"/>
              <w:marTop w:val="0"/>
              <w:marBottom w:val="0"/>
              <w:divBdr>
                <w:top w:val="none" w:sz="0" w:space="0" w:color="auto"/>
                <w:left w:val="none" w:sz="0" w:space="0" w:color="auto"/>
                <w:bottom w:val="none" w:sz="0" w:space="0" w:color="auto"/>
                <w:right w:val="none" w:sz="0" w:space="0" w:color="auto"/>
              </w:divBdr>
              <w:divsChild>
                <w:div w:id="4253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0997">
      <w:bodyDiv w:val="1"/>
      <w:marLeft w:val="0"/>
      <w:marRight w:val="0"/>
      <w:marTop w:val="0"/>
      <w:marBottom w:val="0"/>
      <w:divBdr>
        <w:top w:val="none" w:sz="0" w:space="0" w:color="auto"/>
        <w:left w:val="none" w:sz="0" w:space="0" w:color="auto"/>
        <w:bottom w:val="none" w:sz="0" w:space="0" w:color="auto"/>
        <w:right w:val="none" w:sz="0" w:space="0" w:color="auto"/>
      </w:divBdr>
      <w:divsChild>
        <w:div w:id="1742675762">
          <w:marLeft w:val="0"/>
          <w:marRight w:val="0"/>
          <w:marTop w:val="0"/>
          <w:marBottom w:val="0"/>
          <w:divBdr>
            <w:top w:val="none" w:sz="0" w:space="0" w:color="auto"/>
            <w:left w:val="none" w:sz="0" w:space="0" w:color="auto"/>
            <w:bottom w:val="none" w:sz="0" w:space="0" w:color="auto"/>
            <w:right w:val="none" w:sz="0" w:space="0" w:color="auto"/>
          </w:divBdr>
          <w:divsChild>
            <w:div w:id="27802230">
              <w:marLeft w:val="0"/>
              <w:marRight w:val="0"/>
              <w:marTop w:val="0"/>
              <w:marBottom w:val="0"/>
              <w:divBdr>
                <w:top w:val="none" w:sz="0" w:space="0" w:color="auto"/>
                <w:left w:val="none" w:sz="0" w:space="0" w:color="auto"/>
                <w:bottom w:val="none" w:sz="0" w:space="0" w:color="auto"/>
                <w:right w:val="none" w:sz="0" w:space="0" w:color="auto"/>
              </w:divBdr>
              <w:divsChild>
                <w:div w:id="3368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5515">
      <w:bodyDiv w:val="1"/>
      <w:marLeft w:val="0"/>
      <w:marRight w:val="0"/>
      <w:marTop w:val="0"/>
      <w:marBottom w:val="0"/>
      <w:divBdr>
        <w:top w:val="none" w:sz="0" w:space="0" w:color="auto"/>
        <w:left w:val="none" w:sz="0" w:space="0" w:color="auto"/>
        <w:bottom w:val="none" w:sz="0" w:space="0" w:color="auto"/>
        <w:right w:val="none" w:sz="0" w:space="0" w:color="auto"/>
      </w:divBdr>
      <w:divsChild>
        <w:div w:id="1286497633">
          <w:marLeft w:val="0"/>
          <w:marRight w:val="0"/>
          <w:marTop w:val="0"/>
          <w:marBottom w:val="0"/>
          <w:divBdr>
            <w:top w:val="none" w:sz="0" w:space="0" w:color="auto"/>
            <w:left w:val="none" w:sz="0" w:space="0" w:color="auto"/>
            <w:bottom w:val="none" w:sz="0" w:space="0" w:color="auto"/>
            <w:right w:val="none" w:sz="0" w:space="0" w:color="auto"/>
          </w:divBdr>
          <w:divsChild>
            <w:div w:id="1424301644">
              <w:marLeft w:val="0"/>
              <w:marRight w:val="0"/>
              <w:marTop w:val="0"/>
              <w:marBottom w:val="0"/>
              <w:divBdr>
                <w:top w:val="none" w:sz="0" w:space="0" w:color="auto"/>
                <w:left w:val="none" w:sz="0" w:space="0" w:color="auto"/>
                <w:bottom w:val="none" w:sz="0" w:space="0" w:color="auto"/>
                <w:right w:val="none" w:sz="0" w:space="0" w:color="auto"/>
              </w:divBdr>
              <w:divsChild>
                <w:div w:id="9951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7241">
      <w:bodyDiv w:val="1"/>
      <w:marLeft w:val="0"/>
      <w:marRight w:val="0"/>
      <w:marTop w:val="0"/>
      <w:marBottom w:val="0"/>
      <w:divBdr>
        <w:top w:val="none" w:sz="0" w:space="0" w:color="auto"/>
        <w:left w:val="none" w:sz="0" w:space="0" w:color="auto"/>
        <w:bottom w:val="none" w:sz="0" w:space="0" w:color="auto"/>
        <w:right w:val="none" w:sz="0" w:space="0" w:color="auto"/>
      </w:divBdr>
      <w:divsChild>
        <w:div w:id="1766728959">
          <w:marLeft w:val="0"/>
          <w:marRight w:val="0"/>
          <w:marTop w:val="0"/>
          <w:marBottom w:val="0"/>
          <w:divBdr>
            <w:top w:val="none" w:sz="0" w:space="0" w:color="auto"/>
            <w:left w:val="none" w:sz="0" w:space="0" w:color="auto"/>
            <w:bottom w:val="none" w:sz="0" w:space="0" w:color="auto"/>
            <w:right w:val="none" w:sz="0" w:space="0" w:color="auto"/>
          </w:divBdr>
          <w:divsChild>
            <w:div w:id="2069374795">
              <w:marLeft w:val="0"/>
              <w:marRight w:val="0"/>
              <w:marTop w:val="0"/>
              <w:marBottom w:val="0"/>
              <w:divBdr>
                <w:top w:val="none" w:sz="0" w:space="0" w:color="auto"/>
                <w:left w:val="none" w:sz="0" w:space="0" w:color="auto"/>
                <w:bottom w:val="none" w:sz="0" w:space="0" w:color="auto"/>
                <w:right w:val="none" w:sz="0" w:space="0" w:color="auto"/>
              </w:divBdr>
              <w:divsChild>
                <w:div w:id="20680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5845">
      <w:bodyDiv w:val="1"/>
      <w:marLeft w:val="0"/>
      <w:marRight w:val="0"/>
      <w:marTop w:val="0"/>
      <w:marBottom w:val="0"/>
      <w:divBdr>
        <w:top w:val="none" w:sz="0" w:space="0" w:color="auto"/>
        <w:left w:val="none" w:sz="0" w:space="0" w:color="auto"/>
        <w:bottom w:val="none" w:sz="0" w:space="0" w:color="auto"/>
        <w:right w:val="none" w:sz="0" w:space="0" w:color="auto"/>
      </w:divBdr>
      <w:divsChild>
        <w:div w:id="1239630418">
          <w:marLeft w:val="0"/>
          <w:marRight w:val="0"/>
          <w:marTop w:val="0"/>
          <w:marBottom w:val="0"/>
          <w:divBdr>
            <w:top w:val="none" w:sz="0" w:space="0" w:color="auto"/>
            <w:left w:val="none" w:sz="0" w:space="0" w:color="auto"/>
            <w:bottom w:val="none" w:sz="0" w:space="0" w:color="auto"/>
            <w:right w:val="none" w:sz="0" w:space="0" w:color="auto"/>
          </w:divBdr>
          <w:divsChild>
            <w:div w:id="94443256">
              <w:marLeft w:val="0"/>
              <w:marRight w:val="0"/>
              <w:marTop w:val="0"/>
              <w:marBottom w:val="0"/>
              <w:divBdr>
                <w:top w:val="none" w:sz="0" w:space="0" w:color="auto"/>
                <w:left w:val="none" w:sz="0" w:space="0" w:color="auto"/>
                <w:bottom w:val="none" w:sz="0" w:space="0" w:color="auto"/>
                <w:right w:val="none" w:sz="0" w:space="0" w:color="auto"/>
              </w:divBdr>
              <w:divsChild>
                <w:div w:id="9253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4212">
      <w:bodyDiv w:val="1"/>
      <w:marLeft w:val="0"/>
      <w:marRight w:val="0"/>
      <w:marTop w:val="0"/>
      <w:marBottom w:val="0"/>
      <w:divBdr>
        <w:top w:val="none" w:sz="0" w:space="0" w:color="auto"/>
        <w:left w:val="none" w:sz="0" w:space="0" w:color="auto"/>
        <w:bottom w:val="none" w:sz="0" w:space="0" w:color="auto"/>
        <w:right w:val="none" w:sz="0" w:space="0" w:color="auto"/>
      </w:divBdr>
      <w:divsChild>
        <w:div w:id="1129131004">
          <w:marLeft w:val="0"/>
          <w:marRight w:val="0"/>
          <w:marTop w:val="0"/>
          <w:marBottom w:val="0"/>
          <w:divBdr>
            <w:top w:val="none" w:sz="0" w:space="0" w:color="auto"/>
            <w:left w:val="none" w:sz="0" w:space="0" w:color="auto"/>
            <w:bottom w:val="none" w:sz="0" w:space="0" w:color="auto"/>
            <w:right w:val="none" w:sz="0" w:space="0" w:color="auto"/>
          </w:divBdr>
          <w:divsChild>
            <w:div w:id="8678743">
              <w:marLeft w:val="0"/>
              <w:marRight w:val="0"/>
              <w:marTop w:val="0"/>
              <w:marBottom w:val="0"/>
              <w:divBdr>
                <w:top w:val="none" w:sz="0" w:space="0" w:color="auto"/>
                <w:left w:val="none" w:sz="0" w:space="0" w:color="auto"/>
                <w:bottom w:val="none" w:sz="0" w:space="0" w:color="auto"/>
                <w:right w:val="none" w:sz="0" w:space="0" w:color="auto"/>
              </w:divBdr>
              <w:divsChild>
                <w:div w:id="15297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0764">
      <w:bodyDiv w:val="1"/>
      <w:marLeft w:val="0"/>
      <w:marRight w:val="0"/>
      <w:marTop w:val="0"/>
      <w:marBottom w:val="0"/>
      <w:divBdr>
        <w:top w:val="none" w:sz="0" w:space="0" w:color="auto"/>
        <w:left w:val="none" w:sz="0" w:space="0" w:color="auto"/>
        <w:bottom w:val="none" w:sz="0" w:space="0" w:color="auto"/>
        <w:right w:val="none" w:sz="0" w:space="0" w:color="auto"/>
      </w:divBdr>
      <w:divsChild>
        <w:div w:id="1342512786">
          <w:marLeft w:val="0"/>
          <w:marRight w:val="0"/>
          <w:marTop w:val="0"/>
          <w:marBottom w:val="0"/>
          <w:divBdr>
            <w:top w:val="none" w:sz="0" w:space="0" w:color="auto"/>
            <w:left w:val="none" w:sz="0" w:space="0" w:color="auto"/>
            <w:bottom w:val="none" w:sz="0" w:space="0" w:color="auto"/>
            <w:right w:val="none" w:sz="0" w:space="0" w:color="auto"/>
          </w:divBdr>
          <w:divsChild>
            <w:div w:id="1995183291">
              <w:marLeft w:val="0"/>
              <w:marRight w:val="0"/>
              <w:marTop w:val="0"/>
              <w:marBottom w:val="0"/>
              <w:divBdr>
                <w:top w:val="none" w:sz="0" w:space="0" w:color="auto"/>
                <w:left w:val="none" w:sz="0" w:space="0" w:color="auto"/>
                <w:bottom w:val="none" w:sz="0" w:space="0" w:color="auto"/>
                <w:right w:val="none" w:sz="0" w:space="0" w:color="auto"/>
              </w:divBdr>
              <w:divsChild>
                <w:div w:id="9670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10705">
      <w:bodyDiv w:val="1"/>
      <w:marLeft w:val="0"/>
      <w:marRight w:val="0"/>
      <w:marTop w:val="0"/>
      <w:marBottom w:val="0"/>
      <w:divBdr>
        <w:top w:val="none" w:sz="0" w:space="0" w:color="auto"/>
        <w:left w:val="none" w:sz="0" w:space="0" w:color="auto"/>
        <w:bottom w:val="none" w:sz="0" w:space="0" w:color="auto"/>
        <w:right w:val="none" w:sz="0" w:space="0" w:color="auto"/>
      </w:divBdr>
    </w:div>
    <w:div w:id="1788039111">
      <w:bodyDiv w:val="1"/>
      <w:marLeft w:val="0"/>
      <w:marRight w:val="0"/>
      <w:marTop w:val="0"/>
      <w:marBottom w:val="0"/>
      <w:divBdr>
        <w:top w:val="none" w:sz="0" w:space="0" w:color="auto"/>
        <w:left w:val="none" w:sz="0" w:space="0" w:color="auto"/>
        <w:bottom w:val="none" w:sz="0" w:space="0" w:color="auto"/>
        <w:right w:val="none" w:sz="0" w:space="0" w:color="auto"/>
      </w:divBdr>
      <w:divsChild>
        <w:div w:id="1692799310">
          <w:marLeft w:val="0"/>
          <w:marRight w:val="0"/>
          <w:marTop w:val="0"/>
          <w:marBottom w:val="0"/>
          <w:divBdr>
            <w:top w:val="none" w:sz="0" w:space="0" w:color="auto"/>
            <w:left w:val="none" w:sz="0" w:space="0" w:color="auto"/>
            <w:bottom w:val="none" w:sz="0" w:space="0" w:color="auto"/>
            <w:right w:val="none" w:sz="0" w:space="0" w:color="auto"/>
          </w:divBdr>
          <w:divsChild>
            <w:div w:id="867643822">
              <w:marLeft w:val="0"/>
              <w:marRight w:val="0"/>
              <w:marTop w:val="0"/>
              <w:marBottom w:val="0"/>
              <w:divBdr>
                <w:top w:val="none" w:sz="0" w:space="0" w:color="auto"/>
                <w:left w:val="none" w:sz="0" w:space="0" w:color="auto"/>
                <w:bottom w:val="none" w:sz="0" w:space="0" w:color="auto"/>
                <w:right w:val="none" w:sz="0" w:space="0" w:color="auto"/>
              </w:divBdr>
              <w:divsChild>
                <w:div w:id="11841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1664">
      <w:bodyDiv w:val="1"/>
      <w:marLeft w:val="0"/>
      <w:marRight w:val="0"/>
      <w:marTop w:val="0"/>
      <w:marBottom w:val="0"/>
      <w:divBdr>
        <w:top w:val="none" w:sz="0" w:space="0" w:color="auto"/>
        <w:left w:val="none" w:sz="0" w:space="0" w:color="auto"/>
        <w:bottom w:val="none" w:sz="0" w:space="0" w:color="auto"/>
        <w:right w:val="none" w:sz="0" w:space="0" w:color="auto"/>
      </w:divBdr>
    </w:div>
    <w:div w:id="1871600829">
      <w:bodyDiv w:val="1"/>
      <w:marLeft w:val="0"/>
      <w:marRight w:val="0"/>
      <w:marTop w:val="0"/>
      <w:marBottom w:val="0"/>
      <w:divBdr>
        <w:top w:val="none" w:sz="0" w:space="0" w:color="auto"/>
        <w:left w:val="none" w:sz="0" w:space="0" w:color="auto"/>
        <w:bottom w:val="none" w:sz="0" w:space="0" w:color="auto"/>
        <w:right w:val="none" w:sz="0" w:space="0" w:color="auto"/>
      </w:divBdr>
      <w:divsChild>
        <w:div w:id="1857764893">
          <w:marLeft w:val="0"/>
          <w:marRight w:val="0"/>
          <w:marTop w:val="0"/>
          <w:marBottom w:val="0"/>
          <w:divBdr>
            <w:top w:val="none" w:sz="0" w:space="0" w:color="auto"/>
            <w:left w:val="none" w:sz="0" w:space="0" w:color="auto"/>
            <w:bottom w:val="none" w:sz="0" w:space="0" w:color="auto"/>
            <w:right w:val="none" w:sz="0" w:space="0" w:color="auto"/>
          </w:divBdr>
          <w:divsChild>
            <w:div w:id="821308085">
              <w:marLeft w:val="0"/>
              <w:marRight w:val="0"/>
              <w:marTop w:val="0"/>
              <w:marBottom w:val="0"/>
              <w:divBdr>
                <w:top w:val="none" w:sz="0" w:space="0" w:color="auto"/>
                <w:left w:val="none" w:sz="0" w:space="0" w:color="auto"/>
                <w:bottom w:val="none" w:sz="0" w:space="0" w:color="auto"/>
                <w:right w:val="none" w:sz="0" w:space="0" w:color="auto"/>
              </w:divBdr>
              <w:divsChild>
                <w:div w:id="9700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009">
      <w:bodyDiv w:val="1"/>
      <w:marLeft w:val="0"/>
      <w:marRight w:val="0"/>
      <w:marTop w:val="0"/>
      <w:marBottom w:val="0"/>
      <w:divBdr>
        <w:top w:val="none" w:sz="0" w:space="0" w:color="auto"/>
        <w:left w:val="none" w:sz="0" w:space="0" w:color="auto"/>
        <w:bottom w:val="none" w:sz="0" w:space="0" w:color="auto"/>
        <w:right w:val="none" w:sz="0" w:space="0" w:color="auto"/>
      </w:divBdr>
    </w:div>
    <w:div w:id="1930575782">
      <w:bodyDiv w:val="1"/>
      <w:marLeft w:val="0"/>
      <w:marRight w:val="0"/>
      <w:marTop w:val="0"/>
      <w:marBottom w:val="0"/>
      <w:divBdr>
        <w:top w:val="none" w:sz="0" w:space="0" w:color="auto"/>
        <w:left w:val="none" w:sz="0" w:space="0" w:color="auto"/>
        <w:bottom w:val="none" w:sz="0" w:space="0" w:color="auto"/>
        <w:right w:val="none" w:sz="0" w:space="0" w:color="auto"/>
      </w:divBdr>
    </w:div>
    <w:div w:id="1951744647">
      <w:bodyDiv w:val="1"/>
      <w:marLeft w:val="0"/>
      <w:marRight w:val="0"/>
      <w:marTop w:val="0"/>
      <w:marBottom w:val="0"/>
      <w:divBdr>
        <w:top w:val="none" w:sz="0" w:space="0" w:color="auto"/>
        <w:left w:val="none" w:sz="0" w:space="0" w:color="auto"/>
        <w:bottom w:val="none" w:sz="0" w:space="0" w:color="auto"/>
        <w:right w:val="none" w:sz="0" w:space="0" w:color="auto"/>
      </w:divBdr>
    </w:div>
    <w:div w:id="2077587872">
      <w:bodyDiv w:val="1"/>
      <w:marLeft w:val="0"/>
      <w:marRight w:val="0"/>
      <w:marTop w:val="0"/>
      <w:marBottom w:val="0"/>
      <w:divBdr>
        <w:top w:val="none" w:sz="0" w:space="0" w:color="auto"/>
        <w:left w:val="none" w:sz="0" w:space="0" w:color="auto"/>
        <w:bottom w:val="none" w:sz="0" w:space="0" w:color="auto"/>
        <w:right w:val="none" w:sz="0" w:space="0" w:color="auto"/>
      </w:divBdr>
      <w:divsChild>
        <w:div w:id="1338994619">
          <w:marLeft w:val="0"/>
          <w:marRight w:val="0"/>
          <w:marTop w:val="0"/>
          <w:marBottom w:val="0"/>
          <w:divBdr>
            <w:top w:val="none" w:sz="0" w:space="0" w:color="auto"/>
            <w:left w:val="none" w:sz="0" w:space="0" w:color="auto"/>
            <w:bottom w:val="none" w:sz="0" w:space="0" w:color="auto"/>
            <w:right w:val="none" w:sz="0" w:space="0" w:color="auto"/>
          </w:divBdr>
          <w:divsChild>
            <w:div w:id="1657221072">
              <w:marLeft w:val="0"/>
              <w:marRight w:val="0"/>
              <w:marTop w:val="0"/>
              <w:marBottom w:val="0"/>
              <w:divBdr>
                <w:top w:val="none" w:sz="0" w:space="0" w:color="auto"/>
                <w:left w:val="none" w:sz="0" w:space="0" w:color="auto"/>
                <w:bottom w:val="none" w:sz="0" w:space="0" w:color="auto"/>
                <w:right w:val="none" w:sz="0" w:space="0" w:color="auto"/>
              </w:divBdr>
              <w:divsChild>
                <w:div w:id="10294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72285">
      <w:bodyDiv w:val="1"/>
      <w:marLeft w:val="0"/>
      <w:marRight w:val="0"/>
      <w:marTop w:val="0"/>
      <w:marBottom w:val="0"/>
      <w:divBdr>
        <w:top w:val="none" w:sz="0" w:space="0" w:color="auto"/>
        <w:left w:val="none" w:sz="0" w:space="0" w:color="auto"/>
        <w:bottom w:val="none" w:sz="0" w:space="0" w:color="auto"/>
        <w:right w:val="none" w:sz="0" w:space="0" w:color="auto"/>
      </w:divBdr>
      <w:divsChild>
        <w:div w:id="1173498072">
          <w:marLeft w:val="0"/>
          <w:marRight w:val="0"/>
          <w:marTop w:val="0"/>
          <w:marBottom w:val="0"/>
          <w:divBdr>
            <w:top w:val="none" w:sz="0" w:space="0" w:color="auto"/>
            <w:left w:val="none" w:sz="0" w:space="0" w:color="auto"/>
            <w:bottom w:val="none" w:sz="0" w:space="0" w:color="auto"/>
            <w:right w:val="none" w:sz="0" w:space="0" w:color="auto"/>
          </w:divBdr>
          <w:divsChild>
            <w:div w:id="588849957">
              <w:marLeft w:val="0"/>
              <w:marRight w:val="0"/>
              <w:marTop w:val="0"/>
              <w:marBottom w:val="0"/>
              <w:divBdr>
                <w:top w:val="none" w:sz="0" w:space="0" w:color="auto"/>
                <w:left w:val="none" w:sz="0" w:space="0" w:color="auto"/>
                <w:bottom w:val="none" w:sz="0" w:space="0" w:color="auto"/>
                <w:right w:val="none" w:sz="0" w:space="0" w:color="auto"/>
              </w:divBdr>
              <w:divsChild>
                <w:div w:id="3163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5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05">
          <w:marLeft w:val="0"/>
          <w:marRight w:val="0"/>
          <w:marTop w:val="0"/>
          <w:marBottom w:val="0"/>
          <w:divBdr>
            <w:top w:val="none" w:sz="0" w:space="0" w:color="auto"/>
            <w:left w:val="none" w:sz="0" w:space="0" w:color="auto"/>
            <w:bottom w:val="none" w:sz="0" w:space="0" w:color="auto"/>
            <w:right w:val="none" w:sz="0" w:space="0" w:color="auto"/>
          </w:divBdr>
          <w:divsChild>
            <w:div w:id="2092778579">
              <w:marLeft w:val="0"/>
              <w:marRight w:val="0"/>
              <w:marTop w:val="0"/>
              <w:marBottom w:val="0"/>
              <w:divBdr>
                <w:top w:val="none" w:sz="0" w:space="0" w:color="auto"/>
                <w:left w:val="none" w:sz="0" w:space="0" w:color="auto"/>
                <w:bottom w:val="none" w:sz="0" w:space="0" w:color="auto"/>
                <w:right w:val="none" w:sz="0" w:space="0" w:color="auto"/>
              </w:divBdr>
              <w:divsChild>
                <w:div w:id="19407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2061514004815" TargetMode="External"/><Relationship Id="rId13" Type="http://schemas.openxmlformats.org/officeDocument/2006/relationships/hyperlink" Target="https://www.gov.uk/government/uploads/system/uploads/attachment_data/file/224028/value_lost_load_electricty_gb.pdf"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6871/187120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uper_Output_Are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Countries_of_the_United_Kingdom_by_GVA_per_capita"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sciencedirect.com/science/article/pii/S01420615140048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8985</Words>
  <Characters>51220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60085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MORRISSEY</dc:creator>
  <cp:lastModifiedBy>Plater, Andy</cp:lastModifiedBy>
  <cp:revision>2</cp:revision>
  <dcterms:created xsi:type="dcterms:W3CDTF">2017-12-01T16:48:00Z</dcterms:created>
  <dcterms:modified xsi:type="dcterms:W3CDTF">2017-12-01T16:48:00Z</dcterms:modified>
</cp:coreProperties>
</file>