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0CFA5" w14:textId="77777777" w:rsidR="00623A47" w:rsidRPr="00B96B55" w:rsidRDefault="00623A47" w:rsidP="00623A47">
      <w:pPr>
        <w:pStyle w:val="Title"/>
      </w:pPr>
      <w:r w:rsidRPr="00B96B55">
        <w:t>Further assessment of a Scalogram based PIO Metric using University of Liverpool tilt rotor simulation data</w:t>
      </w:r>
    </w:p>
    <w:p w14:paraId="395ABBC4" w14:textId="77777777" w:rsidR="00F565BA" w:rsidRPr="00B96B55" w:rsidRDefault="00623A47" w:rsidP="00F565BA">
      <w:pPr>
        <w:jc w:val="center"/>
      </w:pPr>
      <w:r w:rsidRPr="00B96B55">
        <w:t>Neil Cameron</w:t>
      </w:r>
      <w:r w:rsidR="00F565BA" w:rsidRPr="00B96B55">
        <w:t>,</w:t>
      </w:r>
      <w:r w:rsidR="00F565BA" w:rsidRPr="00B96B55">
        <w:rPr>
          <w:vertAlign w:val="superscript"/>
        </w:rPr>
        <w:footnoteReference w:id="1"/>
      </w:r>
      <w:r w:rsidR="00F565BA" w:rsidRPr="00B96B55">
        <w:t xml:space="preserve">  and </w:t>
      </w:r>
      <w:r w:rsidRPr="00B96B55">
        <w:t>Christopher Cunliffe</w:t>
      </w:r>
      <w:r w:rsidR="00F565BA" w:rsidRPr="00B96B55">
        <w:rPr>
          <w:vertAlign w:val="superscript"/>
        </w:rPr>
        <w:footnoteReference w:id="2"/>
      </w:r>
      <w:r w:rsidRPr="00B96B55">
        <w:t xml:space="preserve"> and Mark D. White</w:t>
      </w:r>
      <w:r w:rsidRPr="00B96B55">
        <w:rPr>
          <w:vertAlign w:val="superscript"/>
        </w:rPr>
        <w:footnoteReference w:id="3"/>
      </w:r>
    </w:p>
    <w:p w14:paraId="68E22B56" w14:textId="77777777" w:rsidR="00F565BA" w:rsidRPr="00B96B55" w:rsidRDefault="00623A47" w:rsidP="00F565BA">
      <w:pPr>
        <w:spacing w:after="240"/>
        <w:jc w:val="center"/>
        <w:rPr>
          <w:i/>
        </w:rPr>
      </w:pPr>
      <w:r w:rsidRPr="00B96B55">
        <w:rPr>
          <w:i/>
        </w:rPr>
        <w:t>University of Liverpool</w:t>
      </w:r>
      <w:r w:rsidR="00F565BA" w:rsidRPr="00B96B55">
        <w:rPr>
          <w:i/>
        </w:rPr>
        <w:t xml:space="preserve">, </w:t>
      </w:r>
      <w:r w:rsidRPr="00B96B55">
        <w:rPr>
          <w:i/>
        </w:rPr>
        <w:t>Liverpool</w:t>
      </w:r>
      <w:r w:rsidR="00F565BA" w:rsidRPr="00B96B55">
        <w:rPr>
          <w:i/>
        </w:rPr>
        <w:t xml:space="preserve">, </w:t>
      </w:r>
      <w:r w:rsidRPr="00B96B55">
        <w:rPr>
          <w:i/>
        </w:rPr>
        <w:t>Merseyside</w:t>
      </w:r>
      <w:r w:rsidR="00F565BA" w:rsidRPr="00B96B55">
        <w:rPr>
          <w:i/>
        </w:rPr>
        <w:t xml:space="preserve">, </w:t>
      </w:r>
      <w:r w:rsidRPr="00B96B55">
        <w:rPr>
          <w:i/>
        </w:rPr>
        <w:t>L69 3GH</w:t>
      </w:r>
      <w:r w:rsidR="00F565BA" w:rsidRPr="00B96B55">
        <w:rPr>
          <w:i/>
        </w:rPr>
        <w:t xml:space="preserve">, </w:t>
      </w:r>
      <w:r w:rsidRPr="00B96B55">
        <w:rPr>
          <w:i/>
        </w:rPr>
        <w:t>UK</w:t>
      </w:r>
    </w:p>
    <w:p w14:paraId="47A579FA" w14:textId="27DD30CB" w:rsidR="00F565BA" w:rsidRPr="00B96B55" w:rsidRDefault="009939B2" w:rsidP="00F565BA">
      <w:pPr>
        <w:jc w:val="center"/>
      </w:pPr>
      <w:r w:rsidRPr="00B96B55">
        <w:t xml:space="preserve">David </w:t>
      </w:r>
      <w:r w:rsidR="00623A47" w:rsidRPr="00B96B55">
        <w:t>Klyde</w:t>
      </w:r>
      <w:r w:rsidR="00F565BA" w:rsidRPr="00B96B55">
        <w:rPr>
          <w:vertAlign w:val="superscript"/>
        </w:rPr>
        <w:footnoteReference w:id="4"/>
      </w:r>
    </w:p>
    <w:p w14:paraId="32454FB3" w14:textId="77777777" w:rsidR="00F565BA" w:rsidRPr="00B96B55" w:rsidRDefault="00623A47" w:rsidP="00F565BA">
      <w:pPr>
        <w:spacing w:after="240"/>
        <w:jc w:val="center"/>
        <w:rPr>
          <w:i/>
        </w:rPr>
      </w:pPr>
      <w:r w:rsidRPr="00B96B55">
        <w:rPr>
          <w:i/>
        </w:rPr>
        <w:t>Systems Technology Inc.</w:t>
      </w:r>
      <w:r w:rsidR="00F565BA" w:rsidRPr="00B96B55">
        <w:rPr>
          <w:i/>
        </w:rPr>
        <w:t xml:space="preserve">, </w:t>
      </w:r>
      <w:r w:rsidRPr="00B96B55">
        <w:rPr>
          <w:i/>
        </w:rPr>
        <w:t>Hawthorne</w:t>
      </w:r>
      <w:r w:rsidR="00F565BA" w:rsidRPr="00B96B55">
        <w:rPr>
          <w:i/>
        </w:rPr>
        <w:t xml:space="preserve">, </w:t>
      </w:r>
      <w:r w:rsidRPr="00B96B55">
        <w:rPr>
          <w:i/>
        </w:rPr>
        <w:t>California</w:t>
      </w:r>
      <w:r w:rsidR="00F565BA" w:rsidRPr="00B96B55">
        <w:rPr>
          <w:i/>
        </w:rPr>
        <w:t xml:space="preserve">, </w:t>
      </w:r>
      <w:r w:rsidRPr="00B96B55">
        <w:rPr>
          <w:i/>
        </w:rPr>
        <w:t>90250</w:t>
      </w:r>
    </w:p>
    <w:p w14:paraId="280F64BD" w14:textId="77777777" w:rsidR="00F565BA" w:rsidRPr="00B96B55" w:rsidRDefault="00623A47" w:rsidP="00F565BA">
      <w:pPr>
        <w:jc w:val="center"/>
      </w:pPr>
      <w:r w:rsidRPr="00B96B55">
        <w:t>Ricardo Souza Ferreira de Mello</w:t>
      </w:r>
      <w:r w:rsidR="00F565BA" w:rsidRPr="00B96B55">
        <w:rPr>
          <w:vertAlign w:val="superscript"/>
        </w:rPr>
        <w:footnoteReference w:id="5"/>
      </w:r>
    </w:p>
    <w:p w14:paraId="62662657" w14:textId="77777777" w:rsidR="005C73AA" w:rsidRPr="00B96B55" w:rsidRDefault="005C73AA" w:rsidP="005C73AA">
      <w:pPr>
        <w:spacing w:after="240"/>
        <w:jc w:val="center"/>
        <w:rPr>
          <w:i/>
        </w:rPr>
      </w:pPr>
      <w:r w:rsidRPr="00B96B55">
        <w:rPr>
          <w:i/>
        </w:rPr>
        <w:t xml:space="preserve">Mitsubishi Aircraft Corporation, </w:t>
      </w:r>
      <w:proofErr w:type="spellStart"/>
      <w:r w:rsidRPr="00B96B55">
        <w:rPr>
          <w:i/>
        </w:rPr>
        <w:t>Toyoyama</w:t>
      </w:r>
      <w:proofErr w:type="spellEnd"/>
      <w:r w:rsidRPr="00B96B55">
        <w:rPr>
          <w:i/>
        </w:rPr>
        <w:t xml:space="preserve">-Cho, </w:t>
      </w:r>
      <w:proofErr w:type="spellStart"/>
      <w:r w:rsidRPr="00B96B55">
        <w:rPr>
          <w:i/>
        </w:rPr>
        <w:t>Nishikasugai</w:t>
      </w:r>
      <w:proofErr w:type="spellEnd"/>
      <w:r w:rsidRPr="00B96B55">
        <w:rPr>
          <w:i/>
        </w:rPr>
        <w:t>-Gun, Aichi-Ken, 480-0287, Japan</w:t>
      </w:r>
    </w:p>
    <w:p w14:paraId="19E1BC5B" w14:textId="55A06CE5" w:rsidR="00C53D15" w:rsidRDefault="007A2DAC" w:rsidP="005E340D">
      <w:pPr>
        <w:pStyle w:val="Heading1"/>
        <w:numPr>
          <w:ilvl w:val="0"/>
          <w:numId w:val="0"/>
        </w:numPr>
        <w:ind w:firstLine="180"/>
        <w:jc w:val="both"/>
        <w:rPr>
          <w:bCs/>
          <w:lang w:eastAsia="en-GB"/>
        </w:rPr>
      </w:pPr>
      <w:r w:rsidRPr="00B96B55">
        <w:t>Actuation rate limiting</w:t>
      </w:r>
      <w:r w:rsidR="003D0001" w:rsidRPr="00B96B55">
        <w:t xml:space="preserve"> imposed by </w:t>
      </w:r>
      <w:r w:rsidR="005E00CE" w:rsidRPr="00B96B55">
        <w:t xml:space="preserve">a Complex Flight Control </w:t>
      </w:r>
      <w:r w:rsidR="009C394C">
        <w:t>S</w:t>
      </w:r>
      <w:r w:rsidR="005E00CE" w:rsidRPr="00B96B55">
        <w:t>ystem can</w:t>
      </w:r>
      <w:r w:rsidR="00DF74FA">
        <w:t xml:space="preserve"> degrade aircraft handling qualities and</w:t>
      </w:r>
      <w:r w:rsidR="005E00CE" w:rsidRPr="00B96B55">
        <w:t xml:space="preserve"> lead to the introduction of pilot</w:t>
      </w:r>
      <w:r w:rsidR="009939B2" w:rsidRPr="00B96B55">
        <w:t>-</w:t>
      </w:r>
      <w:r w:rsidR="005E00CE" w:rsidRPr="00B96B55">
        <w:t>induced oscillations</w:t>
      </w:r>
      <w:r w:rsidR="003D0001" w:rsidRPr="00B96B55">
        <w:t xml:space="preserve">. Current techniques for predicting </w:t>
      </w:r>
      <w:r w:rsidR="001A3221">
        <w:t>p</w:t>
      </w:r>
      <w:r w:rsidR="005E00CE" w:rsidRPr="00B96B55">
        <w:t>ilot</w:t>
      </w:r>
      <w:r w:rsidR="00ED14E2" w:rsidRPr="00B96B55">
        <w:t>-</w:t>
      </w:r>
      <w:r w:rsidR="005C73AA" w:rsidRPr="00B96B55">
        <w:t>induced</w:t>
      </w:r>
      <w:r w:rsidR="005E00CE" w:rsidRPr="00B96B55">
        <w:t xml:space="preserve"> </w:t>
      </w:r>
      <w:r w:rsidR="001A3221">
        <w:t>o</w:t>
      </w:r>
      <w:r w:rsidR="005E00CE" w:rsidRPr="00B96B55">
        <w:t>scillations</w:t>
      </w:r>
      <w:r w:rsidR="003D0001" w:rsidRPr="00B96B55">
        <w:t xml:space="preserve"> involve Fourier analysis where a frequency response is generated over the </w:t>
      </w:r>
      <w:proofErr w:type="gramStart"/>
      <w:r w:rsidR="003D0001" w:rsidRPr="00B96B55">
        <w:t>whole time</w:t>
      </w:r>
      <w:proofErr w:type="gramEnd"/>
      <w:r w:rsidR="003D0001" w:rsidRPr="00B96B55">
        <w:t xml:space="preserve"> history of the flight. This provides the ability to locate the </w:t>
      </w:r>
      <w:r w:rsidRPr="00B96B55">
        <w:t xml:space="preserve">frequency </w:t>
      </w:r>
      <w:r w:rsidR="009939B2" w:rsidRPr="00B96B55">
        <w:t xml:space="preserve">at which </w:t>
      </w:r>
      <w:r w:rsidRPr="00B96B55">
        <w:t xml:space="preserve">the </w:t>
      </w:r>
      <w:r w:rsidR="003D0001" w:rsidRPr="00B96B55">
        <w:t>oscillation</w:t>
      </w:r>
      <w:r w:rsidRPr="00B96B55">
        <w:t xml:space="preserve"> occurs</w:t>
      </w:r>
      <w:r w:rsidR="009939B2" w:rsidRPr="00B96B55">
        <w:t>,</w:t>
      </w:r>
      <w:r w:rsidRPr="00B96B55">
        <w:t xml:space="preserve"> but loses the associated time record</w:t>
      </w:r>
      <w:r w:rsidR="003D0001" w:rsidRPr="00B96B55">
        <w:t xml:space="preserve">. </w:t>
      </w:r>
      <w:r w:rsidR="00EB20F6" w:rsidRPr="00B96B55">
        <w:t>W</w:t>
      </w:r>
      <w:r w:rsidR="003D0001" w:rsidRPr="00B96B55">
        <w:t>avelet</w:t>
      </w:r>
      <w:r w:rsidR="00EB20F6" w:rsidRPr="00B96B55">
        <w:t>-based</w:t>
      </w:r>
      <w:r w:rsidRPr="00B96B55">
        <w:t xml:space="preserve"> </w:t>
      </w:r>
      <w:proofErr w:type="spellStart"/>
      <w:r w:rsidRPr="00B96B55">
        <w:t>scalograms</w:t>
      </w:r>
      <w:proofErr w:type="spellEnd"/>
      <w:r w:rsidRPr="00B96B55">
        <w:t xml:space="preserve"> provide</w:t>
      </w:r>
      <w:r w:rsidR="003D0001" w:rsidRPr="00B96B55">
        <w:t xml:space="preserve"> a </w:t>
      </w:r>
      <w:r w:rsidR="0034721D" w:rsidRPr="00B96B55">
        <w:t>technique for overcoming these issues w</w:t>
      </w:r>
      <w:r w:rsidR="009939B2" w:rsidRPr="00B96B55">
        <w:t>h</w:t>
      </w:r>
      <w:r w:rsidR="0034721D" w:rsidRPr="00B96B55">
        <w:t>ere b</w:t>
      </w:r>
      <w:r w:rsidR="003D0001" w:rsidRPr="00B96B55">
        <w:t xml:space="preserve">oth stick force </w:t>
      </w:r>
      <w:r w:rsidR="009939B2" w:rsidRPr="00B96B55">
        <w:t xml:space="preserve">input power </w:t>
      </w:r>
      <w:r w:rsidR="003D0001" w:rsidRPr="00B96B55">
        <w:t xml:space="preserve">and </w:t>
      </w:r>
      <w:r w:rsidR="009939B2" w:rsidRPr="00B96B55">
        <w:t xml:space="preserve">controlled element </w:t>
      </w:r>
      <w:r w:rsidR="003D0001" w:rsidRPr="00B96B55">
        <w:t xml:space="preserve">phase </w:t>
      </w:r>
      <w:r w:rsidR="009939B2" w:rsidRPr="00B96B55">
        <w:t xml:space="preserve">roll off </w:t>
      </w:r>
      <w:r w:rsidR="003D0001" w:rsidRPr="00B96B55">
        <w:t>are combined in a new handling qualities metric called</w:t>
      </w:r>
      <w:r w:rsidR="0034721D" w:rsidRPr="00B96B55">
        <w:t xml:space="preserve"> the Inceptor Peak Power-Phase</w:t>
      </w:r>
      <w:r w:rsidR="003D0001" w:rsidRPr="00B96B55">
        <w:t xml:space="preserve">. </w:t>
      </w:r>
      <w:r w:rsidR="003D0001" w:rsidRPr="00B96B55">
        <w:rPr>
          <w:lang w:eastAsia="en-GB"/>
        </w:rPr>
        <w:t>Further</w:t>
      </w:r>
      <w:r w:rsidR="007F1979" w:rsidRPr="00B96B55">
        <w:rPr>
          <w:lang w:eastAsia="en-GB"/>
        </w:rPr>
        <w:t xml:space="preserve"> independent</w:t>
      </w:r>
      <w:r w:rsidR="003D0001" w:rsidRPr="00B96B55">
        <w:rPr>
          <w:lang w:eastAsia="en-GB"/>
        </w:rPr>
        <w:t xml:space="preserve"> evaluation</w:t>
      </w:r>
      <w:r w:rsidR="00EB40B6" w:rsidRPr="00B96B55">
        <w:rPr>
          <w:lang w:eastAsia="en-GB"/>
        </w:rPr>
        <w:t xml:space="preserve"> and validation of the</w:t>
      </w:r>
      <w:r w:rsidR="003D0001" w:rsidRPr="00B96B55">
        <w:rPr>
          <w:lang w:eastAsia="en-GB"/>
        </w:rPr>
        <w:t xml:space="preserve"> metric</w:t>
      </w:r>
      <w:r w:rsidRPr="00B96B55">
        <w:rPr>
          <w:lang w:eastAsia="en-GB"/>
        </w:rPr>
        <w:t xml:space="preserve"> using a previously unassessed aircraft configuration and </w:t>
      </w:r>
      <w:r w:rsidR="009939B2" w:rsidRPr="00B96B55">
        <w:rPr>
          <w:lang w:eastAsia="en-GB"/>
        </w:rPr>
        <w:t xml:space="preserve">evaluation </w:t>
      </w:r>
      <w:r w:rsidRPr="00B96B55">
        <w:rPr>
          <w:lang w:eastAsia="en-GB"/>
        </w:rPr>
        <w:t>maneuvers</w:t>
      </w:r>
      <w:r w:rsidR="003D0001" w:rsidRPr="00B96B55">
        <w:rPr>
          <w:lang w:eastAsia="en-GB"/>
        </w:rPr>
        <w:t xml:space="preserve"> is made in this pa</w:t>
      </w:r>
      <w:r w:rsidR="00DF74FA">
        <w:rPr>
          <w:lang w:eastAsia="en-GB"/>
        </w:rPr>
        <w:t>per using data generated from</w:t>
      </w:r>
      <w:r w:rsidR="003D0001" w:rsidRPr="00B96B55">
        <w:rPr>
          <w:lang w:eastAsia="en-GB"/>
        </w:rPr>
        <w:t xml:space="preserve"> Pilot-in-the-Loop simulations of the XV-15 tilt rotor at the University of </w:t>
      </w:r>
      <w:r w:rsidR="00EB20F6" w:rsidRPr="00B96B55">
        <w:rPr>
          <w:lang w:eastAsia="en-GB"/>
        </w:rPr>
        <w:t>Liverpool’s</w:t>
      </w:r>
      <w:r w:rsidR="003D0001" w:rsidRPr="00B96B55">
        <w:rPr>
          <w:lang w:eastAsia="en-GB"/>
        </w:rPr>
        <w:t xml:space="preserve"> </w:t>
      </w:r>
      <w:proofErr w:type="spellStart"/>
      <w:r w:rsidR="003D0001" w:rsidRPr="00B96B55">
        <w:rPr>
          <w:lang w:eastAsia="en-GB"/>
        </w:rPr>
        <w:t>Heliflight</w:t>
      </w:r>
      <w:proofErr w:type="spellEnd"/>
      <w:r w:rsidR="003D0001" w:rsidRPr="00B96B55">
        <w:rPr>
          <w:lang w:eastAsia="en-GB"/>
        </w:rPr>
        <w:t xml:space="preserve"> simulation facility.</w:t>
      </w:r>
      <w:r w:rsidR="003D0001" w:rsidRPr="00B96B55">
        <w:rPr>
          <w:bCs/>
          <w:lang w:eastAsia="en-GB"/>
        </w:rPr>
        <w:t xml:space="preserve"> The new metric was successful at identifying correctly both </w:t>
      </w:r>
      <w:proofErr w:type="spellStart"/>
      <w:r w:rsidR="001A3221">
        <w:t>o</w:t>
      </w:r>
      <w:r w:rsidR="005E00CE" w:rsidRPr="00B96B55">
        <w:t>ilot</w:t>
      </w:r>
      <w:proofErr w:type="spellEnd"/>
      <w:r w:rsidR="00ED14E2" w:rsidRPr="00B96B55">
        <w:t>-i</w:t>
      </w:r>
      <w:r w:rsidR="005E00CE" w:rsidRPr="00B96B55">
        <w:t xml:space="preserve">nduced </w:t>
      </w:r>
      <w:r w:rsidR="00ED14E2" w:rsidRPr="00B96B55">
        <w:t>oscillations</w:t>
      </w:r>
      <w:r w:rsidR="00ED14E2" w:rsidRPr="00B96B55">
        <w:rPr>
          <w:bCs/>
          <w:lang w:eastAsia="en-GB"/>
        </w:rPr>
        <w:t xml:space="preserve"> </w:t>
      </w:r>
      <w:r w:rsidR="003D0001" w:rsidRPr="00B96B55">
        <w:rPr>
          <w:bCs/>
          <w:lang w:eastAsia="en-GB"/>
        </w:rPr>
        <w:t>and non-</w:t>
      </w:r>
      <w:r w:rsidR="00DF74FA">
        <w:t>p</w:t>
      </w:r>
      <w:r w:rsidR="005E00CE" w:rsidRPr="00B96B55">
        <w:t>ilot</w:t>
      </w:r>
      <w:r w:rsidR="00ED14E2" w:rsidRPr="00B96B55">
        <w:t>-i</w:t>
      </w:r>
      <w:r w:rsidR="005E00CE" w:rsidRPr="00B96B55">
        <w:t xml:space="preserve">nduced </w:t>
      </w:r>
      <w:r w:rsidR="00ED14E2" w:rsidRPr="00B96B55">
        <w:t>oscillations</w:t>
      </w:r>
      <w:r w:rsidR="00ED14E2" w:rsidRPr="00B96B55">
        <w:rPr>
          <w:bCs/>
          <w:lang w:eastAsia="en-GB"/>
        </w:rPr>
        <w:t xml:space="preserve"> </w:t>
      </w:r>
      <w:r w:rsidR="003D0001" w:rsidRPr="00B96B55">
        <w:rPr>
          <w:bCs/>
          <w:lang w:eastAsia="en-GB"/>
        </w:rPr>
        <w:t>for the cases assessed.</w:t>
      </w:r>
    </w:p>
    <w:p w14:paraId="774124E2" w14:textId="77777777" w:rsidR="005E340D" w:rsidRPr="005E340D" w:rsidRDefault="005E340D" w:rsidP="005E340D">
      <w:pPr>
        <w:pStyle w:val="Text"/>
        <w:spacing w:line="240" w:lineRule="auto"/>
        <w:ind w:firstLine="289"/>
        <w:rPr>
          <w:lang w:eastAsia="en-GB"/>
        </w:rPr>
      </w:pPr>
    </w:p>
    <w:p w14:paraId="63B9E844" w14:textId="77777777" w:rsidR="00F565BA" w:rsidRPr="00B96B55"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B96B55">
        <w:rPr>
          <w:b/>
          <w:kern w:val="32"/>
          <w:sz w:val="22"/>
        </w:rPr>
        <w:t>Nomenclature</w:t>
      </w:r>
    </w:p>
    <w:p w14:paraId="6E1053AA" w14:textId="77777777" w:rsidR="00F565BA" w:rsidRPr="00B96B55" w:rsidRDefault="00F565BA" w:rsidP="00F565BA">
      <w:pPr>
        <w:widowControl w:val="0"/>
        <w:tabs>
          <w:tab w:val="left" w:pos="864"/>
          <w:tab w:val="left" w:pos="1152"/>
        </w:tabs>
      </w:pPr>
      <w:proofErr w:type="spellStart"/>
      <w:r w:rsidRPr="00B96B55">
        <w:t>d</w:t>
      </w:r>
      <w:r w:rsidRPr="00B96B55">
        <w:rPr>
          <w:i/>
        </w:rPr>
        <w:t>t</w:t>
      </w:r>
      <w:proofErr w:type="spellEnd"/>
      <w:r w:rsidRPr="00B96B55">
        <w:tab/>
        <w:t>=</w:t>
      </w:r>
      <w:r w:rsidRPr="00B96B55">
        <w:tab/>
        <w:t>time step</w:t>
      </w:r>
    </w:p>
    <w:bookmarkStart w:id="0" w:name="_GoBack"/>
    <w:p w14:paraId="03669C9E" w14:textId="77777777" w:rsidR="00F565BA" w:rsidRPr="00B96B55" w:rsidRDefault="00FC1B22" w:rsidP="00F565BA">
      <w:pPr>
        <w:widowControl w:val="0"/>
        <w:tabs>
          <w:tab w:val="left" w:pos="864"/>
          <w:tab w:val="left" w:pos="1152"/>
        </w:tabs>
      </w:pPr>
      <m:oMath>
        <m:sSub>
          <m:sSubPr>
            <m:ctrlPr>
              <w:rPr>
                <w:rFonts w:ascii="Cambria Math" w:hAnsi="Cambria Math"/>
                <w:i/>
              </w:rPr>
            </m:ctrlPr>
          </m:sSubPr>
          <m:e>
            <m:r>
              <w:rPr>
                <w:rFonts w:ascii="Cambria Math" w:hAnsi="Cambria Math"/>
              </w:rPr>
              <m:t xml:space="preserve"> f</m:t>
            </m:r>
          </m:e>
          <m:sub>
            <m:r>
              <w:rPr>
                <w:rFonts w:ascii="Cambria Math" w:hAnsi="Cambria Math"/>
              </w:rPr>
              <m:t>b</m:t>
            </m:r>
          </m:sub>
        </m:sSub>
      </m:oMath>
      <w:bookmarkEnd w:id="0"/>
      <w:r w:rsidR="00F565BA" w:rsidRPr="00B96B55">
        <w:tab/>
        <w:t>=</w:t>
      </w:r>
      <w:r w:rsidR="00F565BA" w:rsidRPr="00B96B55">
        <w:tab/>
      </w:r>
      <w:r w:rsidR="00821ECF" w:rsidRPr="00B96B55">
        <w:rPr>
          <w:rFonts w:eastAsiaTheme="minorEastAsia"/>
        </w:rPr>
        <w:t>bandwidth frequency</w:t>
      </w:r>
    </w:p>
    <w:p w14:paraId="1293169E" w14:textId="77777777" w:rsidR="00F565BA" w:rsidRPr="00B96B55" w:rsidRDefault="00FC1B22" w:rsidP="00821ECF">
      <w:pPr>
        <w:widowControl w:val="0"/>
        <w:tabs>
          <w:tab w:val="left" w:pos="864"/>
          <w:tab w:val="left" w:pos="1152"/>
        </w:tabs>
      </w:pPr>
      <m:oMath>
        <m:sSub>
          <m:sSubPr>
            <m:ctrlPr>
              <w:rPr>
                <w:rFonts w:ascii="Cambria Math" w:hAnsi="Cambria Math"/>
                <w:i/>
              </w:rPr>
            </m:ctrlPr>
          </m:sSubPr>
          <m:e>
            <m:r>
              <w:rPr>
                <w:rFonts w:ascii="Cambria Math" w:hAnsi="Cambria Math"/>
              </w:rPr>
              <m:t>f</m:t>
            </m:r>
          </m:e>
          <m:sub>
            <m:r>
              <w:rPr>
                <w:rFonts w:ascii="Cambria Math" w:hAnsi="Cambria Math"/>
              </w:rPr>
              <m:t>c</m:t>
            </m:r>
          </m:sub>
        </m:sSub>
      </m:oMath>
      <w:r w:rsidR="00F565BA" w:rsidRPr="00B96B55">
        <w:tab/>
        <w:t>=</w:t>
      </w:r>
      <w:r w:rsidR="00F565BA" w:rsidRPr="00B96B55">
        <w:tab/>
      </w:r>
      <w:r w:rsidR="00821ECF" w:rsidRPr="00B96B55">
        <w:rPr>
          <w:rFonts w:eastAsiaTheme="minorEastAsia"/>
        </w:rPr>
        <w:t>wavelet center frequency</w:t>
      </w:r>
    </w:p>
    <w:p w14:paraId="2FD76E3C" w14:textId="77777777" w:rsidR="00F565BA" w:rsidRPr="00B96B55" w:rsidRDefault="00821ECF" w:rsidP="00F565BA">
      <w:pPr>
        <w:widowControl w:val="0"/>
        <w:tabs>
          <w:tab w:val="left" w:pos="864"/>
          <w:tab w:val="left" w:pos="1152"/>
        </w:tabs>
      </w:pPr>
      <m:oMath>
        <m:r>
          <w:rPr>
            <w:rFonts w:ascii="Cambria Math" w:hAnsi="Cambria Math"/>
            <w:lang w:val="en-GB"/>
          </w:rPr>
          <m:t>No</m:t>
        </m:r>
      </m:oMath>
      <w:r w:rsidR="00F565BA" w:rsidRPr="00B96B55">
        <w:tab/>
        <w:t>=</w:t>
      </w:r>
      <w:r w:rsidR="00F565BA" w:rsidRPr="00B96B55">
        <w:tab/>
      </w:r>
      <w:r w:rsidRPr="00B96B55">
        <w:t>number of octaves</w:t>
      </w:r>
    </w:p>
    <w:p w14:paraId="76ACCE88" w14:textId="77777777" w:rsidR="00F565BA" w:rsidRPr="00B96B55" w:rsidRDefault="00821ECF" w:rsidP="00F565BA">
      <w:pPr>
        <w:widowControl w:val="0"/>
        <w:tabs>
          <w:tab w:val="left" w:pos="864"/>
          <w:tab w:val="left" w:pos="1152"/>
        </w:tabs>
      </w:pPr>
      <w:proofErr w:type="spellStart"/>
      <w:r w:rsidRPr="00B96B55">
        <w:rPr>
          <w:i/>
        </w:rPr>
        <w:t>Nv</w:t>
      </w:r>
      <w:proofErr w:type="spellEnd"/>
      <w:r w:rsidR="00F565BA" w:rsidRPr="00B96B55">
        <w:tab/>
        <w:t>=</w:t>
      </w:r>
      <w:r w:rsidR="00F565BA" w:rsidRPr="00B96B55">
        <w:tab/>
      </w:r>
      <w:r w:rsidRPr="00B96B55">
        <w:t>number of voices</w:t>
      </w:r>
    </w:p>
    <w:p w14:paraId="5E7C3655" w14:textId="77777777" w:rsidR="00F565BA" w:rsidRPr="00B96B55" w:rsidRDefault="00FC1B22" w:rsidP="00F565BA">
      <w:pPr>
        <w:widowControl w:val="0"/>
        <w:tabs>
          <w:tab w:val="left" w:pos="864"/>
          <w:tab w:val="left" w:pos="1152"/>
        </w:tabs>
      </w:pPr>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e</m:t>
            </m:r>
          </m:sub>
        </m:sSub>
        <m:r>
          <w:rPr>
            <w:rFonts w:ascii="Cambria Math" w:hAnsi="Cambria Math"/>
            <w:lang w:val="en-GB"/>
          </w:rPr>
          <m:t>=</m:t>
        </m:r>
      </m:oMath>
      <w:r w:rsidR="00F565BA" w:rsidRPr="00B96B55">
        <w:tab/>
        <w:t>=</w:t>
      </w:r>
      <w:r w:rsidR="00F565BA" w:rsidRPr="00B96B55">
        <w:tab/>
      </w:r>
      <w:r w:rsidR="00821ECF" w:rsidRPr="00B96B55">
        <w:t>equivalent bandwidth</w:t>
      </w:r>
    </w:p>
    <w:p w14:paraId="5E3D4FB1" w14:textId="614E9B5E" w:rsidR="00F565BA" w:rsidRPr="00B96B55" w:rsidRDefault="00F565BA" w:rsidP="00C53D15">
      <w:pPr>
        <w:keepNext/>
        <w:numPr>
          <w:ilvl w:val="0"/>
          <w:numId w:val="2"/>
        </w:numPr>
        <w:tabs>
          <w:tab w:val="clear" w:pos="360"/>
          <w:tab w:val="num" w:pos="180"/>
        </w:tabs>
        <w:spacing w:before="240" w:after="60"/>
        <w:ind w:left="181" w:hanging="181"/>
        <w:jc w:val="center"/>
        <w:outlineLvl w:val="0"/>
        <w:rPr>
          <w:b/>
          <w:kern w:val="32"/>
          <w:sz w:val="22"/>
        </w:rPr>
      </w:pPr>
      <w:r w:rsidRPr="00B96B55">
        <w:rPr>
          <w:b/>
          <w:kern w:val="32"/>
          <w:sz w:val="22"/>
        </w:rPr>
        <w:t>Introduction</w:t>
      </w:r>
    </w:p>
    <w:p w14:paraId="712719F5" w14:textId="5368FE07" w:rsidR="00B61ED0" w:rsidRPr="00B96B55" w:rsidRDefault="00815EA8" w:rsidP="00815EA8">
      <w:pPr>
        <w:spacing w:after="100" w:afterAutospacing="1"/>
        <w:ind w:firstLine="288"/>
        <w:rPr>
          <w:bCs/>
          <w:lang w:val="en-GB" w:eastAsia="en-GB"/>
        </w:rPr>
      </w:pPr>
      <w:r w:rsidRPr="00B96B55">
        <w:rPr>
          <w:position w:val="-5"/>
          <w:sz w:val="58"/>
        </w:rPr>
        <w:t>A</w:t>
      </w:r>
      <w:r w:rsidRPr="00B96B55">
        <w:t xml:space="preserve"> degradation in handling qualities caused by </w:t>
      </w:r>
      <w:r w:rsidR="009C394C">
        <w:t>an actuation system failure can result</w:t>
      </w:r>
      <w:r w:rsidRPr="00B96B55">
        <w:t xml:space="preserve"> in a reduction in the maximum actuation rate available at the control surface</w:t>
      </w:r>
      <w:r w:rsidR="009C394C">
        <w:t xml:space="preserve">. This </w:t>
      </w:r>
      <w:r w:rsidR="00520C70" w:rsidRPr="00B96B55">
        <w:t xml:space="preserve">can lead to situations where the pilot and the </w:t>
      </w:r>
      <w:r w:rsidRPr="00B96B55">
        <w:t>aircraft</w:t>
      </w:r>
      <w:r w:rsidR="00520C70" w:rsidRPr="00B96B55">
        <w:t xml:space="preserve"> are harmonized such that the </w:t>
      </w:r>
      <w:r w:rsidRPr="00B96B55">
        <w:t>aircraft response</w:t>
      </w:r>
      <w:r w:rsidR="00520C70" w:rsidRPr="00B96B55">
        <w:t xml:space="preserve"> does not match the input behavior of the pilot</w:t>
      </w:r>
      <w:r w:rsidR="009C394C">
        <w:t>,</w:t>
      </w:r>
      <w:r w:rsidR="00520C70" w:rsidRPr="00B96B55">
        <w:t xml:space="preserve"> </w:t>
      </w:r>
      <w:r w:rsidR="0031029A" w:rsidRPr="00B96B55">
        <w:rPr>
          <w:bCs/>
          <w:lang w:val="en-GB" w:eastAsia="en-GB"/>
        </w:rPr>
        <w:t>lead</w:t>
      </w:r>
      <w:r w:rsidR="00520C70" w:rsidRPr="00B96B55">
        <w:rPr>
          <w:bCs/>
          <w:lang w:val="en-GB" w:eastAsia="en-GB"/>
        </w:rPr>
        <w:t>ing</w:t>
      </w:r>
      <w:r w:rsidR="0031029A" w:rsidRPr="00B96B55">
        <w:rPr>
          <w:bCs/>
          <w:lang w:val="en-GB" w:eastAsia="en-GB"/>
        </w:rPr>
        <w:t xml:space="preserve"> to pilot-vehicle system loss of control in the form of </w:t>
      </w:r>
      <w:r w:rsidR="001A3221">
        <w:rPr>
          <w:bCs/>
          <w:lang w:val="en-GB" w:eastAsia="en-GB"/>
        </w:rPr>
        <w:t>Pilot-Induced O</w:t>
      </w:r>
      <w:r w:rsidRPr="00B96B55">
        <w:rPr>
          <w:bCs/>
          <w:lang w:val="en-GB" w:eastAsia="en-GB"/>
        </w:rPr>
        <w:t xml:space="preserve">scillations (PIO). </w:t>
      </w:r>
      <w:r w:rsidR="00520C70" w:rsidRPr="00B96B55">
        <w:rPr>
          <w:bCs/>
          <w:lang w:val="en-GB" w:eastAsia="en-GB"/>
        </w:rPr>
        <w:t xml:space="preserve">PIO </w:t>
      </w:r>
      <w:r w:rsidR="00520C70" w:rsidRPr="00B96B55">
        <w:t>a</w:t>
      </w:r>
      <w:r w:rsidR="006D66C7" w:rsidRPr="00B96B55">
        <w:t>nalysis has</w:t>
      </w:r>
      <w:r w:rsidR="00520C70" w:rsidRPr="00B96B55">
        <w:t xml:space="preserve"> historically</w:t>
      </w:r>
      <w:r w:rsidR="006D66C7" w:rsidRPr="00B96B55">
        <w:t xml:space="preserve"> focused on phase lag backed up by subjective pilot comments.</w:t>
      </w:r>
      <w:r w:rsidR="006D66C7" w:rsidRPr="00B96B55">
        <w:rPr>
          <w:bCs/>
          <w:lang w:val="en-GB" w:eastAsia="en-GB"/>
        </w:rPr>
        <w:t xml:space="preserve"> </w:t>
      </w:r>
      <w:r w:rsidR="00B61ED0" w:rsidRPr="00B96B55">
        <w:t>If the phase lag is high</w:t>
      </w:r>
      <w:r w:rsidR="009939B2" w:rsidRPr="00B96B55">
        <w:t>,</w:t>
      </w:r>
      <w:r w:rsidR="00B61ED0" w:rsidRPr="00B96B55">
        <w:t xml:space="preserve"> it is assumed to be in a PIO prone region. This may seem a simple way of identifying a PIO however in reality it can be very complex</w:t>
      </w:r>
      <w:r w:rsidRPr="00B96B55">
        <w:t xml:space="preserve"> </w:t>
      </w:r>
      <w:r w:rsidR="0031244C" w:rsidRPr="00B96B55">
        <w:rPr>
          <w:bCs/>
          <w:lang w:val="en-GB" w:eastAsia="en-GB"/>
        </w:rPr>
        <w:t>[</w:t>
      </w:r>
      <w:r w:rsidRPr="00B96B55">
        <w:rPr>
          <w:bCs/>
          <w:lang w:val="en-GB" w:eastAsia="en-GB"/>
        </w:rPr>
        <w:t>1- 5</w:t>
      </w:r>
      <w:r w:rsidR="0031244C" w:rsidRPr="00B96B55">
        <w:rPr>
          <w:bCs/>
          <w:lang w:val="en-GB" w:eastAsia="en-GB"/>
        </w:rPr>
        <w:t>]</w:t>
      </w:r>
      <w:r w:rsidRPr="00B96B55">
        <w:rPr>
          <w:bCs/>
          <w:lang w:val="en-GB" w:eastAsia="en-GB"/>
        </w:rPr>
        <w:t xml:space="preserve"> </w:t>
      </w:r>
      <w:r w:rsidR="00B61ED0" w:rsidRPr="00B96B55">
        <w:t xml:space="preserve">as other factors can </w:t>
      </w:r>
      <w:r w:rsidR="00191807" w:rsidRPr="00B96B55">
        <w:t>affect</w:t>
      </w:r>
      <w:r w:rsidR="00B61ED0" w:rsidRPr="00B96B55">
        <w:t xml:space="preserve"> this phase lag parameter, moreover the severity of a PIO is linked to the amplitude associated with the </w:t>
      </w:r>
      <w:r w:rsidR="007F7BBE" w:rsidRPr="00B96B55">
        <w:t xml:space="preserve">frequency </w:t>
      </w:r>
      <w:r w:rsidR="007F7BBE" w:rsidRPr="00B96B55">
        <w:lastRenderedPageBreak/>
        <w:t xml:space="preserve">at which the </w:t>
      </w:r>
      <w:r w:rsidR="00B61ED0" w:rsidRPr="00B96B55">
        <w:t>phase</w:t>
      </w:r>
      <w:r w:rsidR="007F7BBE" w:rsidRPr="00B96B55">
        <w:t xml:space="preserve"> loss is measured</w:t>
      </w:r>
      <w:r w:rsidR="00B61ED0" w:rsidRPr="00B96B55">
        <w:t xml:space="preserve">. If the amplitude is </w:t>
      </w:r>
      <w:proofErr w:type="gramStart"/>
      <w:r w:rsidR="00B61ED0" w:rsidRPr="00B96B55">
        <w:t>small</w:t>
      </w:r>
      <w:proofErr w:type="gramEnd"/>
      <w:r w:rsidR="00B61ED0" w:rsidRPr="00B96B55">
        <w:t xml:space="preserve"> then it is usually not considered a PIO and may even </w:t>
      </w:r>
      <w:r w:rsidR="007F7BBE" w:rsidRPr="00B96B55">
        <w:t xml:space="preserve">be </w:t>
      </w:r>
      <w:r w:rsidR="006D66C7" w:rsidRPr="00B96B55">
        <w:t>unnoticeable by the pilot</w:t>
      </w:r>
      <w:r w:rsidR="006D66C7" w:rsidRPr="00B96B55">
        <w:rPr>
          <w:bCs/>
          <w:lang w:val="en-GB" w:eastAsia="en-GB"/>
        </w:rPr>
        <w:t xml:space="preserve">. </w:t>
      </w:r>
      <w:r w:rsidR="00B61ED0" w:rsidRPr="00B96B55">
        <w:t xml:space="preserve">Previous metrics for the identification of PIO have been largely subjective and rely on the pilot’s individual remarks and comments. </w:t>
      </w:r>
      <w:r w:rsidRPr="00B96B55">
        <w:t>Furthermore</w:t>
      </w:r>
      <w:r w:rsidR="00B61ED0" w:rsidRPr="00B96B55">
        <w:t xml:space="preserve">, standard methods for measuring the severity of PIOs cannot determine the exact point in time when the oscillation occurred. While the Fourier transform is widely used in a variety of applications it does not represent abrupt changes efficiently as well as transient behavior. This is </w:t>
      </w:r>
      <w:r w:rsidR="001A0BD1" w:rsidRPr="00B96B55">
        <w:t>because</w:t>
      </w:r>
      <w:r w:rsidR="00B61ED0" w:rsidRPr="00B96B55">
        <w:t xml:space="preserve"> the Fourier transform represents data as a sum of infinitely long sine </w:t>
      </w:r>
      <w:r w:rsidR="001A0BD1" w:rsidRPr="00B96B55">
        <w:t xml:space="preserve">waves </w:t>
      </w:r>
      <w:r w:rsidR="007F7BBE" w:rsidRPr="00B96B55">
        <w:t xml:space="preserve">that </w:t>
      </w:r>
      <w:r w:rsidR="00B61ED0" w:rsidRPr="00B96B55">
        <w:t xml:space="preserve">are not localized in time or space. </w:t>
      </w:r>
      <w:r w:rsidR="00CA57C0">
        <w:t>Recent PIO identification methodologies such as the Phase Aggression C</w:t>
      </w:r>
      <w:r w:rsidR="001F1392">
        <w:t>riteria</w:t>
      </w:r>
      <w:r w:rsidR="004D1A5E" w:rsidRPr="00B96B55">
        <w:t xml:space="preserve"> proposed</w:t>
      </w:r>
      <w:r w:rsidR="001F1392" w:rsidRPr="001F1392">
        <w:t xml:space="preserve"> </w:t>
      </w:r>
      <w:r w:rsidR="001F1392">
        <w:t xml:space="preserve">in </w:t>
      </w:r>
      <w:r w:rsidR="001F1392" w:rsidRPr="00B96B55">
        <w:t>Ref. [6-8</w:t>
      </w:r>
      <w:r w:rsidR="00CA57C0">
        <w:t>] have shown success in</w:t>
      </w:r>
      <w:r w:rsidR="004D1A5E" w:rsidRPr="00B96B55">
        <w:t xml:space="preserve"> </w:t>
      </w:r>
      <w:r w:rsidR="001F1392">
        <w:t>identify</w:t>
      </w:r>
      <w:r w:rsidR="00CA57C0">
        <w:t>ing</w:t>
      </w:r>
      <w:r w:rsidR="004D1A5E" w:rsidRPr="00B96B55">
        <w:t xml:space="preserve"> the oscillation in the time domain.</w:t>
      </w:r>
    </w:p>
    <w:p w14:paraId="041BB1FC" w14:textId="3CFD1F3A" w:rsidR="00795655" w:rsidRPr="00B96B55" w:rsidRDefault="00DA0970" w:rsidP="005115F3">
      <w:pPr>
        <w:spacing w:after="100" w:afterAutospacing="1"/>
        <w:ind w:firstLine="288"/>
        <w:rPr>
          <w:rFonts w:eastAsiaTheme="minorHAnsi"/>
          <w:lang w:val="en-GB"/>
        </w:rPr>
      </w:pPr>
      <w:r w:rsidRPr="00B96B55">
        <w:rPr>
          <w:bCs/>
          <w:lang w:val="en-GB" w:eastAsia="en-GB"/>
        </w:rPr>
        <w:t>Ref</w:t>
      </w:r>
      <w:r w:rsidR="0031244C" w:rsidRPr="00B96B55">
        <w:rPr>
          <w:bCs/>
          <w:lang w:val="en-GB" w:eastAsia="en-GB"/>
        </w:rPr>
        <w:t>.</w:t>
      </w:r>
      <w:r w:rsidRPr="00B96B55">
        <w:rPr>
          <w:bCs/>
          <w:lang w:val="en-GB" w:eastAsia="en-GB"/>
        </w:rPr>
        <w:t xml:space="preserve"> </w:t>
      </w:r>
      <w:r w:rsidR="0031244C" w:rsidRPr="00B96B55">
        <w:rPr>
          <w:bCs/>
          <w:lang w:val="en-GB" w:eastAsia="en-GB"/>
        </w:rPr>
        <w:t>[</w:t>
      </w:r>
      <w:r w:rsidR="00D55641" w:rsidRPr="00B96B55">
        <w:rPr>
          <w:bCs/>
          <w:lang w:val="en-GB" w:eastAsia="en-GB"/>
        </w:rPr>
        <w:t>9</w:t>
      </w:r>
      <w:r w:rsidR="0031244C" w:rsidRPr="00B96B55">
        <w:rPr>
          <w:bCs/>
          <w:lang w:val="en-GB" w:eastAsia="en-GB"/>
        </w:rPr>
        <w:t>]</w:t>
      </w:r>
      <w:r w:rsidRPr="00B96B55">
        <w:rPr>
          <w:bCs/>
          <w:lang w:val="en-GB" w:eastAsia="en-GB"/>
        </w:rPr>
        <w:t xml:space="preserve"> proposes a new metric to identify PIOs</w:t>
      </w:r>
      <w:r w:rsidR="005115F3" w:rsidRPr="00B96B55">
        <w:rPr>
          <w:bCs/>
          <w:lang w:val="en-GB" w:eastAsia="en-GB"/>
        </w:rPr>
        <w:t xml:space="preserve"> utilizing </w:t>
      </w:r>
      <w:r w:rsidR="005115F3" w:rsidRPr="00B96B55">
        <w:t>information that is localized in both time and frequency</w:t>
      </w:r>
      <w:r w:rsidRPr="00B96B55">
        <w:rPr>
          <w:bCs/>
          <w:lang w:val="en-GB" w:eastAsia="en-GB"/>
        </w:rPr>
        <w:t xml:space="preserve">. The </w:t>
      </w:r>
      <w:r w:rsidR="001A3221">
        <w:rPr>
          <w:bCs/>
          <w:lang w:val="en-GB" w:eastAsia="en-GB"/>
        </w:rPr>
        <w:t>Inceptor Peak Power-</w:t>
      </w:r>
      <w:r w:rsidR="00825161" w:rsidRPr="00B96B55">
        <w:rPr>
          <w:bCs/>
          <w:lang w:val="en-GB" w:eastAsia="en-GB"/>
        </w:rPr>
        <w:t xml:space="preserve">Phase (IPPP) </w:t>
      </w:r>
      <w:r w:rsidRPr="00B96B55">
        <w:rPr>
          <w:bCs/>
          <w:lang w:val="en-GB" w:eastAsia="en-GB"/>
        </w:rPr>
        <w:t>metric makes</w:t>
      </w:r>
      <w:r w:rsidR="0031029A" w:rsidRPr="00B96B55">
        <w:rPr>
          <w:bCs/>
          <w:lang w:val="en-GB" w:eastAsia="en-GB"/>
        </w:rPr>
        <w:t xml:space="preserve"> use of a wavelet</w:t>
      </w:r>
      <w:r w:rsidR="001A0BD1" w:rsidRPr="00B96B55">
        <w:rPr>
          <w:bCs/>
          <w:lang w:val="en-GB" w:eastAsia="en-GB"/>
        </w:rPr>
        <w:t>-based scalogram</w:t>
      </w:r>
      <w:r w:rsidR="0031029A" w:rsidRPr="00B96B55">
        <w:rPr>
          <w:bCs/>
          <w:lang w:val="en-GB" w:eastAsia="en-GB"/>
        </w:rPr>
        <w:t xml:space="preserve"> that considers the time-varying peak pilot input power as a function of the controlled element phase at the frequency of the peak power. </w:t>
      </w:r>
      <w:r w:rsidR="009D2492" w:rsidRPr="00B96B55">
        <w:rPr>
          <w:rFonts w:eastAsiaTheme="minorHAnsi"/>
          <w:lang w:val="en-GB"/>
        </w:rPr>
        <w:t>Wavelet-based transforms are a relatively new way of characterizing time-v</w:t>
      </w:r>
      <w:r w:rsidR="001A0BD1" w:rsidRPr="00B96B55">
        <w:rPr>
          <w:rFonts w:eastAsiaTheme="minorHAnsi"/>
          <w:lang w:val="en-GB"/>
        </w:rPr>
        <w:t>arying systems. Rather than only</w:t>
      </w:r>
      <w:r w:rsidR="009D2492" w:rsidRPr="00B96B55">
        <w:rPr>
          <w:rFonts w:eastAsiaTheme="minorHAnsi"/>
          <w:lang w:val="en-GB"/>
        </w:rPr>
        <w:t xml:space="preserve"> a power versus frequency relationship averaged over an entire time history, wavelet transforms can produce plots of power</w:t>
      </w:r>
      <w:r w:rsidR="001A0BD1" w:rsidRPr="00B96B55">
        <w:rPr>
          <w:rFonts w:eastAsiaTheme="minorHAnsi"/>
          <w:lang w:val="en-GB"/>
        </w:rPr>
        <w:t xml:space="preserve"> versus </w:t>
      </w:r>
      <w:r w:rsidR="009D2492" w:rsidRPr="00B96B55">
        <w:rPr>
          <w:rFonts w:eastAsiaTheme="minorHAnsi"/>
          <w:lang w:val="en-GB"/>
        </w:rPr>
        <w:t>time and frequency</w:t>
      </w:r>
      <w:r w:rsidR="00795655" w:rsidRPr="00B96B55">
        <w:rPr>
          <w:rFonts w:eastAsiaTheme="minorHAnsi"/>
          <w:lang w:val="en-GB"/>
        </w:rPr>
        <w:t xml:space="preserve"> </w:t>
      </w:r>
      <w:r w:rsidR="0031244C" w:rsidRPr="00B96B55">
        <w:rPr>
          <w:rFonts w:eastAsiaTheme="minorHAnsi"/>
          <w:lang w:val="en-GB"/>
        </w:rPr>
        <w:t>[</w:t>
      </w:r>
      <w:r w:rsidR="00D55641" w:rsidRPr="00B96B55">
        <w:rPr>
          <w:rFonts w:eastAsiaTheme="minorHAnsi"/>
          <w:lang w:val="en-GB"/>
        </w:rPr>
        <w:t>10</w:t>
      </w:r>
      <w:r w:rsidR="0031244C" w:rsidRPr="00B96B55">
        <w:rPr>
          <w:rFonts w:eastAsiaTheme="minorHAnsi"/>
          <w:lang w:val="en-GB"/>
        </w:rPr>
        <w:t>]</w:t>
      </w:r>
      <w:r w:rsidR="009D2492" w:rsidRPr="00B96B55">
        <w:rPr>
          <w:rFonts w:eastAsiaTheme="minorHAnsi"/>
          <w:lang w:val="en-GB"/>
        </w:rPr>
        <w:t xml:space="preserve"> from which the power has been shown to be able to differentiate run-to-run and pilot-to-pilot characteristics in pilot-vehicle system behaviour</w:t>
      </w:r>
      <w:r w:rsidR="00795655" w:rsidRPr="00B96B55">
        <w:rPr>
          <w:rFonts w:eastAsiaTheme="minorHAnsi"/>
          <w:lang w:val="en-GB"/>
        </w:rPr>
        <w:t xml:space="preserve"> </w:t>
      </w:r>
      <w:r w:rsidR="0031244C" w:rsidRPr="00B96B55">
        <w:rPr>
          <w:rFonts w:eastAsiaTheme="minorHAnsi"/>
          <w:lang w:val="en-GB"/>
        </w:rPr>
        <w:t>[</w:t>
      </w:r>
      <w:r w:rsidR="00D55641" w:rsidRPr="00B96B55">
        <w:rPr>
          <w:rFonts w:eastAsiaTheme="minorHAnsi"/>
          <w:lang w:val="en-GB"/>
        </w:rPr>
        <w:t>11</w:t>
      </w:r>
      <w:r w:rsidR="0031244C" w:rsidRPr="00B96B55">
        <w:rPr>
          <w:rFonts w:eastAsiaTheme="minorHAnsi"/>
          <w:lang w:val="en-GB"/>
        </w:rPr>
        <w:t>]</w:t>
      </w:r>
      <w:r w:rsidR="001A0BD1" w:rsidRPr="00B96B55">
        <w:rPr>
          <w:rFonts w:eastAsiaTheme="minorHAnsi"/>
          <w:lang w:val="en-GB"/>
        </w:rPr>
        <w:t>.</w:t>
      </w:r>
    </w:p>
    <w:p w14:paraId="3587CC44" w14:textId="0A43F8C7" w:rsidR="005F57B8" w:rsidRPr="00B96B55" w:rsidRDefault="007F1979" w:rsidP="007F1979">
      <w:pPr>
        <w:spacing w:after="100" w:afterAutospacing="1"/>
        <w:ind w:firstLine="288"/>
      </w:pPr>
      <w:r w:rsidRPr="00B96B55">
        <w:rPr>
          <w:lang w:val="en-GB" w:eastAsia="en-GB"/>
        </w:rPr>
        <w:t xml:space="preserve">Ref. </w:t>
      </w:r>
      <w:r w:rsidR="0031244C" w:rsidRPr="00B96B55">
        <w:rPr>
          <w:lang w:val="en-GB" w:eastAsia="en-GB"/>
        </w:rPr>
        <w:t>[</w:t>
      </w:r>
      <w:r w:rsidR="00D55641" w:rsidRPr="00B96B55">
        <w:rPr>
          <w:lang w:val="en-GB" w:eastAsia="en-GB"/>
        </w:rPr>
        <w:t>9</w:t>
      </w:r>
      <w:r w:rsidR="0031244C" w:rsidRPr="00B96B55">
        <w:rPr>
          <w:lang w:val="en-GB" w:eastAsia="en-GB"/>
        </w:rPr>
        <w:t>]</w:t>
      </w:r>
      <w:r w:rsidRPr="00B96B55">
        <w:rPr>
          <w:lang w:val="en-GB" w:eastAsia="en-GB"/>
        </w:rPr>
        <w:t xml:space="preserve"> notes </w:t>
      </w:r>
      <w:r w:rsidRPr="00B96B55">
        <w:t xml:space="preserve">that although results presented are promising, further investigation </w:t>
      </w:r>
      <w:r w:rsidR="001F1392">
        <w:t>of the IPPP approach is needed,</w:t>
      </w:r>
      <w:r w:rsidR="00DF74FA">
        <w:t xml:space="preserve"> </w:t>
      </w:r>
      <w:r w:rsidRPr="00B96B55">
        <w:t xml:space="preserve">using a variety of aircraft configurations (i.e., PIO susceptible and PIO resistant) and evaluation tasks. </w:t>
      </w:r>
      <w:r w:rsidRPr="00B96B55">
        <w:rPr>
          <w:lang w:val="en-GB" w:eastAsia="en-GB"/>
        </w:rPr>
        <w:t>Independent</w:t>
      </w:r>
      <w:r w:rsidR="0031029A" w:rsidRPr="00B96B55">
        <w:rPr>
          <w:lang w:val="en-GB" w:eastAsia="en-GB"/>
        </w:rPr>
        <w:t xml:space="preserve"> evaluation and validation of the scalogram-based PIO metric is made in this paper using</w:t>
      </w:r>
      <w:r w:rsidR="00395815" w:rsidRPr="00B96B55">
        <w:rPr>
          <w:lang w:val="en-GB" w:eastAsia="en-GB"/>
        </w:rPr>
        <w:t xml:space="preserve"> tilt rotor</w:t>
      </w:r>
      <w:r w:rsidR="0031029A" w:rsidRPr="00B96B55">
        <w:rPr>
          <w:lang w:val="en-GB" w:eastAsia="en-GB"/>
        </w:rPr>
        <w:t xml:space="preserve"> simulat</w:t>
      </w:r>
      <w:r w:rsidR="001A0BD1" w:rsidRPr="00B96B55">
        <w:rPr>
          <w:lang w:val="en-GB" w:eastAsia="en-GB"/>
        </w:rPr>
        <w:t>ion</w:t>
      </w:r>
      <w:r w:rsidR="0031029A" w:rsidRPr="00B96B55">
        <w:rPr>
          <w:lang w:val="en-GB" w:eastAsia="en-GB"/>
        </w:rPr>
        <w:t xml:space="preserve"> data generated using the University of Liverpool</w:t>
      </w:r>
      <w:r w:rsidR="00191807" w:rsidRPr="00B96B55">
        <w:rPr>
          <w:lang w:val="en-GB" w:eastAsia="en-GB"/>
        </w:rPr>
        <w:t>’</w:t>
      </w:r>
      <w:r w:rsidR="0031029A" w:rsidRPr="00B96B55">
        <w:rPr>
          <w:lang w:val="en-GB" w:eastAsia="en-GB"/>
        </w:rPr>
        <w:t xml:space="preserve">s </w:t>
      </w:r>
      <w:proofErr w:type="spellStart"/>
      <w:r w:rsidR="0031029A" w:rsidRPr="00B96B55">
        <w:rPr>
          <w:lang w:val="en-GB" w:eastAsia="en-GB"/>
        </w:rPr>
        <w:t>Heliflight</w:t>
      </w:r>
      <w:proofErr w:type="spellEnd"/>
      <w:r w:rsidR="0031244C" w:rsidRPr="00B96B55">
        <w:rPr>
          <w:lang w:val="en-GB" w:eastAsia="en-GB"/>
        </w:rPr>
        <w:t xml:space="preserve"> [</w:t>
      </w:r>
      <w:r w:rsidR="00D55641" w:rsidRPr="00B96B55">
        <w:rPr>
          <w:lang w:val="en-GB" w:eastAsia="en-GB"/>
        </w:rPr>
        <w:t>12</w:t>
      </w:r>
      <w:r w:rsidR="0031244C" w:rsidRPr="00B96B55">
        <w:rPr>
          <w:lang w:val="en-GB" w:eastAsia="en-GB"/>
        </w:rPr>
        <w:t>]</w:t>
      </w:r>
      <w:r w:rsidR="0031029A" w:rsidRPr="00B96B55">
        <w:rPr>
          <w:lang w:val="en-GB" w:eastAsia="en-GB"/>
        </w:rPr>
        <w:t xml:space="preserve"> and </w:t>
      </w:r>
      <w:proofErr w:type="spellStart"/>
      <w:r w:rsidR="0031029A" w:rsidRPr="00B96B55">
        <w:rPr>
          <w:lang w:val="en-GB" w:eastAsia="en-GB"/>
        </w:rPr>
        <w:t>Heliflight</w:t>
      </w:r>
      <w:proofErr w:type="spellEnd"/>
      <w:r w:rsidR="0031029A" w:rsidRPr="00B96B55">
        <w:rPr>
          <w:lang w:val="en-GB" w:eastAsia="en-GB"/>
        </w:rPr>
        <w:t>-R</w:t>
      </w:r>
      <w:r w:rsidR="00AB0E80" w:rsidRPr="00B96B55">
        <w:rPr>
          <w:lang w:val="en-GB" w:eastAsia="en-GB"/>
        </w:rPr>
        <w:t xml:space="preserve"> </w:t>
      </w:r>
      <w:r w:rsidR="0031244C" w:rsidRPr="00B96B55">
        <w:rPr>
          <w:lang w:val="en-GB" w:eastAsia="en-GB"/>
        </w:rPr>
        <w:t>[</w:t>
      </w:r>
      <w:r w:rsidR="00AB0E80" w:rsidRPr="00B96B55">
        <w:rPr>
          <w:lang w:val="en-GB" w:eastAsia="en-GB"/>
        </w:rPr>
        <w:t>1</w:t>
      </w:r>
      <w:r w:rsidR="00D55641" w:rsidRPr="00B96B55">
        <w:rPr>
          <w:lang w:val="en-GB" w:eastAsia="en-GB"/>
        </w:rPr>
        <w:t>3</w:t>
      </w:r>
      <w:r w:rsidR="0031244C" w:rsidRPr="00B96B55">
        <w:rPr>
          <w:lang w:val="en-GB" w:eastAsia="en-GB"/>
        </w:rPr>
        <w:t>]</w:t>
      </w:r>
      <w:r w:rsidR="00AB0E80" w:rsidRPr="00B96B55">
        <w:rPr>
          <w:lang w:val="en-GB" w:eastAsia="en-GB"/>
        </w:rPr>
        <w:t xml:space="preserve"> </w:t>
      </w:r>
      <w:r w:rsidR="0031029A" w:rsidRPr="00B96B55">
        <w:rPr>
          <w:lang w:val="en-GB" w:eastAsia="en-GB"/>
        </w:rPr>
        <w:t>simulation facilities</w:t>
      </w:r>
      <w:r w:rsidR="0031244C" w:rsidRPr="00B96B55">
        <w:rPr>
          <w:lang w:val="en-GB" w:eastAsia="en-GB"/>
        </w:rPr>
        <w:t xml:space="preserve">. </w:t>
      </w:r>
      <w:r w:rsidR="001A3221">
        <w:t xml:space="preserve">The tilt </w:t>
      </w:r>
      <w:r w:rsidR="00395815" w:rsidRPr="00B96B55">
        <w:t xml:space="preserve">rotor is an ideal subject as the flight control system must provide adequate control in all three of the flight modes and a smooth blending between them. This requirement renders its design more complex than that of a helicopter or a fixed wing aircraft, due to the combination of control surfaces and actuators required. </w:t>
      </w:r>
      <w:r w:rsidR="0031029A" w:rsidRPr="00B96B55">
        <w:rPr>
          <w:lang w:val="en-GB" w:eastAsia="en-GB"/>
        </w:rPr>
        <w:t xml:space="preserve">Of particular interest is the extensive range of piloted simulation trial data generated by the </w:t>
      </w:r>
      <w:r w:rsidR="0031029A" w:rsidRPr="00B96B55">
        <w:t>The University of Liverpool during research</w:t>
      </w:r>
      <w:r w:rsidR="00F355E2" w:rsidRPr="00B96B55">
        <w:t xml:space="preserve"> </w:t>
      </w:r>
      <w:r w:rsidR="004D7F04">
        <w:t>[14</w:t>
      </w:r>
      <w:r w:rsidR="00262232" w:rsidRPr="00B96B55">
        <w:t>]</w:t>
      </w:r>
      <w:r w:rsidR="0031029A" w:rsidRPr="00B96B55">
        <w:t xml:space="preserve"> and student projects when </w:t>
      </w:r>
      <w:r w:rsidR="001A0BD1" w:rsidRPr="00B96B55">
        <w:t>researching the impact on handling qualities when an actuation system failure occurs</w:t>
      </w:r>
      <w:r w:rsidR="0031029A" w:rsidRPr="00B96B55">
        <w:t xml:space="preserve"> resulting in a reduction in the maximum actuation rate av</w:t>
      </w:r>
      <w:r w:rsidR="005F57B8" w:rsidRPr="00B96B55">
        <w:t>ailable at the control surface.</w:t>
      </w:r>
      <w:r w:rsidRPr="00B96B55">
        <w:t xml:space="preserve"> </w:t>
      </w:r>
    </w:p>
    <w:p w14:paraId="35B41DA0" w14:textId="07AF8AF6" w:rsidR="0031029A" w:rsidRPr="00B96B55" w:rsidRDefault="0031029A" w:rsidP="000F5BC0">
      <w:pPr>
        <w:ind w:firstLine="288"/>
      </w:pPr>
      <w:r w:rsidRPr="00B96B55">
        <w:t>Test pilots flew a range of nominally, single axis</w:t>
      </w:r>
      <w:r w:rsidR="00666F0E" w:rsidRPr="00B96B55">
        <w:t xml:space="preserve"> Mission Task Elements</w:t>
      </w:r>
      <w:r w:rsidRPr="00B96B55">
        <w:t xml:space="preserve"> </w:t>
      </w:r>
      <w:r w:rsidR="00666F0E" w:rsidRPr="00B96B55">
        <w:t>(</w:t>
      </w:r>
      <w:r w:rsidRPr="00B96B55">
        <w:t>MTEs</w:t>
      </w:r>
      <w:r w:rsidR="00666F0E" w:rsidRPr="00B96B55">
        <w:t>)</w:t>
      </w:r>
      <w:r w:rsidRPr="00B96B55">
        <w:t xml:space="preserve"> </w:t>
      </w:r>
      <w:r w:rsidR="007A691F">
        <w:t xml:space="preserve">including the hover-turn, acceleration-deceleration, heave-hop and roll-step, </w:t>
      </w:r>
      <w:r w:rsidRPr="00B96B55">
        <w:t>specifically devised to assess axial performance in helicopter, conversion or airplane</w:t>
      </w:r>
      <w:r w:rsidR="001A3221">
        <w:t xml:space="preserve"> modes. At the end of each task</w:t>
      </w:r>
      <w:r w:rsidRPr="00B96B55">
        <w:t xml:space="preserve"> the pilots completed an in-cockpit questionnaire, which not only provided the engineers with an insight into the vehicle response and limits, but also aided the pilot in returning </w:t>
      </w:r>
      <w:r w:rsidR="004D7F04">
        <w:t>an HQR using the Cooper-Harper Handling Qualities R</w:t>
      </w:r>
      <w:r w:rsidRPr="00B96B55">
        <w:t>ating (HQR) scale</w:t>
      </w:r>
      <w:r w:rsidR="0031244C" w:rsidRPr="00B96B55">
        <w:t xml:space="preserve"> [</w:t>
      </w:r>
      <w:r w:rsidR="00713DC4" w:rsidRPr="00B96B55">
        <w:t>1</w:t>
      </w:r>
      <w:r w:rsidR="00D55641" w:rsidRPr="00B96B55">
        <w:t>5</w:t>
      </w:r>
      <w:r w:rsidR="0031244C" w:rsidRPr="00B96B55">
        <w:t>]</w:t>
      </w:r>
      <w:r w:rsidRPr="00B96B55">
        <w:t xml:space="preserve"> and a PIO </w:t>
      </w:r>
      <w:r w:rsidR="007B4D3D" w:rsidRPr="00B96B55">
        <w:t xml:space="preserve">Tendency </w:t>
      </w:r>
      <w:r w:rsidRPr="00B96B55">
        <w:t>rating from the PIO rating scale</w:t>
      </w:r>
      <w:r w:rsidR="0031244C" w:rsidRPr="00B96B55">
        <w:t xml:space="preserve"> [</w:t>
      </w:r>
      <w:r w:rsidR="00713DC4" w:rsidRPr="00B96B55">
        <w:t>1</w:t>
      </w:r>
      <w:r w:rsidR="00D55641" w:rsidRPr="00B96B55">
        <w:t>6</w:t>
      </w:r>
      <w:r w:rsidR="0031244C" w:rsidRPr="00B96B55">
        <w:t>]</w:t>
      </w:r>
      <w:r w:rsidRPr="00B96B55">
        <w:t xml:space="preserve">. </w:t>
      </w:r>
      <w:r w:rsidR="000F5BC0" w:rsidRPr="00B96B55">
        <w:t>T</w:t>
      </w:r>
      <w:r w:rsidRPr="00B96B55">
        <w:t>he PIO information recorded make this data a valuable asset in providing a further assessment of the scalogram-based PIO metric.</w:t>
      </w:r>
      <w:r w:rsidR="005F57B8" w:rsidRPr="00B96B55">
        <w:t xml:space="preserve"> A selection of the results </w:t>
      </w:r>
      <w:r w:rsidR="007B4D3D" w:rsidRPr="00B96B55">
        <w:t xml:space="preserve">that </w:t>
      </w:r>
      <w:r w:rsidR="005F57B8" w:rsidRPr="00B96B55">
        <w:t xml:space="preserve">provide the full range of PIO tendency ratings </w:t>
      </w:r>
      <w:r w:rsidR="00825161" w:rsidRPr="00B96B55">
        <w:t>are examined in this pape</w:t>
      </w:r>
      <w:r w:rsidR="00340AD6">
        <w:t>r using the Inceptor Peak Power-</w:t>
      </w:r>
      <w:r w:rsidR="00825161" w:rsidRPr="00B96B55">
        <w:t xml:space="preserve">Phase </w:t>
      </w:r>
      <w:r w:rsidR="005F57B8" w:rsidRPr="00B96B55">
        <w:t>metric.</w:t>
      </w:r>
    </w:p>
    <w:p w14:paraId="59E1638E" w14:textId="77777777" w:rsidR="00F565BA" w:rsidRPr="00B96B55" w:rsidRDefault="00F565BA" w:rsidP="0031029A">
      <w:pPr>
        <w:keepNext/>
        <w:framePr w:dropCap="drop" w:lines="2" w:wrap="around" w:vAnchor="text" w:hAnchor="text"/>
        <w:tabs>
          <w:tab w:val="left" w:pos="288"/>
        </w:tabs>
        <w:spacing w:line="459" w:lineRule="exact"/>
      </w:pPr>
    </w:p>
    <w:p w14:paraId="36B53606" w14:textId="5FC933EB" w:rsidR="00825161" w:rsidRPr="00B96B55" w:rsidRDefault="0031029A" w:rsidP="00825161">
      <w:pPr>
        <w:pStyle w:val="Heading1"/>
      </w:pPr>
      <w:r w:rsidRPr="00B96B55">
        <w:t>I</w:t>
      </w:r>
      <w:r w:rsidR="004D7F04">
        <w:t xml:space="preserve">nceptor </w:t>
      </w:r>
      <w:r w:rsidRPr="00B96B55">
        <w:t>P</w:t>
      </w:r>
      <w:r w:rsidR="004D7F04">
        <w:t xml:space="preserve">eak </w:t>
      </w:r>
      <w:r w:rsidRPr="00B96B55">
        <w:t>P</w:t>
      </w:r>
      <w:r w:rsidR="004D7F04">
        <w:t>ower-</w:t>
      </w:r>
      <w:r w:rsidRPr="00B96B55">
        <w:t>P</w:t>
      </w:r>
      <w:r w:rsidR="004D7F04">
        <w:t>hase</w:t>
      </w:r>
      <w:r w:rsidRPr="00B96B55">
        <w:t xml:space="preserve"> Metric</w:t>
      </w:r>
    </w:p>
    <w:p w14:paraId="60E64C2F" w14:textId="51216E5C" w:rsidR="005E00CE" w:rsidRDefault="00516D3C" w:rsidP="00E46533">
      <w:pPr>
        <w:spacing w:after="100" w:afterAutospacing="1"/>
        <w:ind w:firstLine="288"/>
      </w:pPr>
      <w:r w:rsidRPr="00B96B55">
        <w:t xml:space="preserve">Ref. </w:t>
      </w:r>
      <w:r w:rsidR="0031244C" w:rsidRPr="00B96B55">
        <w:t>[</w:t>
      </w:r>
      <w:r w:rsidR="00D55641" w:rsidRPr="00B96B55">
        <w:t>9</w:t>
      </w:r>
      <w:r w:rsidR="0031244C" w:rsidRPr="00B96B55">
        <w:t>]</w:t>
      </w:r>
      <w:r w:rsidR="0031029A" w:rsidRPr="00B96B55">
        <w:t xml:space="preserve"> propose</w:t>
      </w:r>
      <w:r w:rsidR="007B4D3D" w:rsidRPr="00B96B55">
        <w:t>d</w:t>
      </w:r>
      <w:r w:rsidR="0031029A" w:rsidRPr="00B96B55">
        <w:t xml:space="preserve"> a PIO me</w:t>
      </w:r>
      <w:r w:rsidR="004D7F04">
        <w:t>tric called Inceptor Peak Power-</w:t>
      </w:r>
      <w:r w:rsidR="0031029A" w:rsidRPr="00B96B55">
        <w:t xml:space="preserve">Phase (IPPP) </w:t>
      </w:r>
      <w:r w:rsidR="007B4D3D" w:rsidRPr="00B96B55">
        <w:t xml:space="preserve">that </w:t>
      </w:r>
      <w:r w:rsidR="0031029A" w:rsidRPr="00B96B55">
        <w:t xml:space="preserve">utilizes wavelet-based transforms to analyze the stick force time history. IPPP </w:t>
      </w:r>
      <w:r w:rsidR="00CC32C9" w:rsidRPr="00B96B55">
        <w:t xml:space="preserve">generates a </w:t>
      </w:r>
      <w:r w:rsidR="0031029A" w:rsidRPr="00B96B55">
        <w:t>wavelet</w:t>
      </w:r>
      <w:r w:rsidR="00CC32C9" w:rsidRPr="00B96B55">
        <w:t>-based</w:t>
      </w:r>
      <w:r w:rsidR="0031029A" w:rsidRPr="00B96B55">
        <w:t xml:space="preserve"> scalogram</w:t>
      </w:r>
      <w:r w:rsidR="00CC32C9" w:rsidRPr="00B96B55">
        <w:t xml:space="preserve"> from which </w:t>
      </w:r>
      <w:r w:rsidR="0031029A" w:rsidRPr="00B96B55">
        <w:t>a time varying measurement of peak input power</w:t>
      </w:r>
      <w:r w:rsidR="00CC32C9" w:rsidRPr="00B96B55">
        <w:t xml:space="preserve"> is calculated and plotted against a </w:t>
      </w:r>
      <w:r w:rsidR="0031029A" w:rsidRPr="00B96B55">
        <w:t xml:space="preserve">weighted phase lag. </w:t>
      </w:r>
      <w:r w:rsidR="0031029A" w:rsidRPr="00B96B55">
        <w:rPr>
          <w:lang w:val="en-GB"/>
        </w:rPr>
        <w:t>The scalogram is constructed by first creating a bank of scaled or dilated wavelets from a mother wavelet, then translating them along the time history signal.</w:t>
      </w:r>
      <w:r w:rsidR="00CC32C9" w:rsidRPr="00B96B55">
        <w:rPr>
          <w:lang w:val="en-GB"/>
        </w:rPr>
        <w:t xml:space="preserve"> As the wavelet translates along the input signal</w:t>
      </w:r>
      <w:r w:rsidR="007B4D3D" w:rsidRPr="00B96B55">
        <w:rPr>
          <w:lang w:val="en-GB"/>
        </w:rPr>
        <w:t>,</w:t>
      </w:r>
      <w:r w:rsidR="00CC32C9" w:rsidRPr="00B96B55">
        <w:rPr>
          <w:lang w:val="en-GB"/>
        </w:rPr>
        <w:t xml:space="preserve"> the similarity between the signal and the wavelet are compared.</w:t>
      </w:r>
      <w:r w:rsidR="0031029A" w:rsidRPr="00B96B55">
        <w:rPr>
          <w:lang w:val="en-GB"/>
        </w:rPr>
        <w:t xml:space="preserve"> </w:t>
      </w:r>
      <w:r w:rsidR="0031029A" w:rsidRPr="00B96B55">
        <w:rPr>
          <w:rFonts w:eastAsiaTheme="minorEastAsia"/>
        </w:rPr>
        <w:t>A stretched wavelet captures the slowly varying change in a signal</w:t>
      </w:r>
      <w:r w:rsidR="007B4D3D" w:rsidRPr="00B96B55">
        <w:rPr>
          <w:rFonts w:eastAsiaTheme="minorEastAsia"/>
        </w:rPr>
        <w:t>,</w:t>
      </w:r>
      <w:r w:rsidR="0031029A" w:rsidRPr="00B96B55">
        <w:rPr>
          <w:rFonts w:eastAsiaTheme="minorEastAsia"/>
        </w:rPr>
        <w:t xml:space="preserve"> whilst a compressed wavel</w:t>
      </w:r>
      <w:r w:rsidR="005E00CE" w:rsidRPr="00B96B55">
        <w:rPr>
          <w:rFonts w:eastAsiaTheme="minorEastAsia"/>
        </w:rPr>
        <w:t>et identifies</w:t>
      </w:r>
      <w:r w:rsidR="0031029A" w:rsidRPr="00B96B55">
        <w:rPr>
          <w:rFonts w:eastAsiaTheme="minorEastAsia"/>
        </w:rPr>
        <w:t xml:space="preserve"> any abrupt changes in the reference signal. </w:t>
      </w:r>
      <w:r w:rsidR="0031029A" w:rsidRPr="00B96B55">
        <w:rPr>
          <w:lang w:val="en-GB"/>
        </w:rPr>
        <w:t xml:space="preserve">The result is a coefficient </w:t>
      </w:r>
      <w:r w:rsidR="00CC32C9" w:rsidRPr="00B96B55">
        <w:rPr>
          <w:lang w:val="en-GB"/>
        </w:rPr>
        <w:t>w</w:t>
      </w:r>
      <w:r w:rsidR="0031029A" w:rsidRPr="00B96B55">
        <w:rPr>
          <w:lang w:val="en-GB"/>
        </w:rPr>
        <w:t xml:space="preserve">here </w:t>
      </w:r>
      <w:r w:rsidR="00CC32C9" w:rsidRPr="00B96B55">
        <w:rPr>
          <w:lang w:val="en-GB"/>
        </w:rPr>
        <w:t xml:space="preserve">if </w:t>
      </w:r>
      <w:r w:rsidR="0031029A" w:rsidRPr="00B96B55">
        <w:rPr>
          <w:lang w:val="en-GB"/>
        </w:rPr>
        <w:t xml:space="preserve">the time signal possesses very similar properties to that of the wavelet, a high coefficient value is returned. Likewise, if the properties differ, a low coefficient is returned. The result is a single </w:t>
      </w:r>
      <w:r w:rsidR="00CC32C9" w:rsidRPr="00B96B55">
        <w:rPr>
          <w:lang w:val="en-GB"/>
        </w:rPr>
        <w:t>time</w:t>
      </w:r>
      <w:r w:rsidR="0031029A" w:rsidRPr="00B96B55">
        <w:rPr>
          <w:lang w:val="en-GB"/>
        </w:rPr>
        <w:t xml:space="preserve"> series containing all the coefficient values </w:t>
      </w:r>
      <w:r w:rsidR="0031244C" w:rsidRPr="00B96B55">
        <w:rPr>
          <w:lang w:val="en-GB"/>
        </w:rPr>
        <w:t>[</w:t>
      </w:r>
      <w:r w:rsidR="00215B94" w:rsidRPr="00B96B55">
        <w:t>1</w:t>
      </w:r>
      <w:r w:rsidR="00D55641" w:rsidRPr="00B96B55">
        <w:t>7</w:t>
      </w:r>
      <w:r w:rsidR="0031244C" w:rsidRPr="00B96B55">
        <w:rPr>
          <w:lang w:val="en-GB"/>
        </w:rPr>
        <w:t>]</w:t>
      </w:r>
      <w:r w:rsidR="000D532C" w:rsidRPr="00B96B55">
        <w:rPr>
          <w:lang w:val="en-GB"/>
        </w:rPr>
        <w:t>.</w:t>
      </w:r>
      <w:r w:rsidR="000D532C" w:rsidRPr="00B96B55">
        <w:rPr>
          <w:rFonts w:eastAsiaTheme="minorEastAsia"/>
        </w:rPr>
        <w:t xml:space="preserve"> </w:t>
      </w:r>
      <w:r w:rsidR="0031029A" w:rsidRPr="00B96B55">
        <w:rPr>
          <w:lang w:val="en-GB"/>
        </w:rPr>
        <w:t>The process is repeated for each wavelet and the coefficients converted to a wavelet power spectrum by taking the modulus and squaring the coefficient values. The results are then displayed in a scalogram.</w:t>
      </w:r>
      <w:r w:rsidR="00F349BF" w:rsidRPr="00B96B55">
        <w:t xml:space="preserve"> </w:t>
      </w:r>
      <w:r w:rsidR="00310FF7" w:rsidRPr="00B96B55">
        <w:t xml:space="preserve">Ref. </w:t>
      </w:r>
      <w:r w:rsidR="0031244C" w:rsidRPr="00B96B55">
        <w:t>[</w:t>
      </w:r>
      <w:r w:rsidR="00D55641" w:rsidRPr="00B96B55">
        <w:t>9</w:t>
      </w:r>
      <w:r w:rsidR="0031244C" w:rsidRPr="00B96B55">
        <w:t>]</w:t>
      </w:r>
      <w:r w:rsidR="005E00CE" w:rsidRPr="00B96B55">
        <w:t xml:space="preserve"> established a</w:t>
      </w:r>
      <w:r w:rsidR="00F349BF" w:rsidRPr="00B96B55">
        <w:t xml:space="preserve"> p</w:t>
      </w:r>
      <w:r w:rsidR="00CC32C9" w:rsidRPr="00B96B55">
        <w:t>reliminary PIO/no-PIO boundary</w:t>
      </w:r>
      <w:r w:rsidR="00F349BF" w:rsidRPr="00B96B55">
        <w:t xml:space="preserve"> along the -90 deg phase lag vertical and the 0.25 normalized inceptor input peak power horizontal</w:t>
      </w:r>
      <w:r w:rsidR="005E00CE" w:rsidRPr="00B96B55">
        <w:t xml:space="preserve">. These boundaries provide for cases wherein out-of-phase character may be present, but at pilot input amplitudes that are </w:t>
      </w:r>
      <w:r w:rsidR="007B4D3D" w:rsidRPr="00B96B55">
        <w:t xml:space="preserve">too small to be </w:t>
      </w:r>
      <w:r w:rsidR="005E00CE" w:rsidRPr="00B96B55">
        <w:t>a concern for PIO.</w:t>
      </w:r>
    </w:p>
    <w:p w14:paraId="7D268FD9" w14:textId="77777777" w:rsidR="00302AA7" w:rsidRDefault="00302AA7" w:rsidP="005E00CE">
      <w:pPr>
        <w:pStyle w:val="Subtitle"/>
      </w:pPr>
    </w:p>
    <w:p w14:paraId="7E059644" w14:textId="1FDD0571" w:rsidR="0031029A" w:rsidRPr="00B96B55" w:rsidRDefault="0031029A" w:rsidP="005E00CE">
      <w:pPr>
        <w:pStyle w:val="Subtitle"/>
      </w:pPr>
      <w:r w:rsidRPr="00B96B55">
        <w:lastRenderedPageBreak/>
        <w:t>Example</w:t>
      </w:r>
    </w:p>
    <w:p w14:paraId="37629DD3" w14:textId="27FC919C" w:rsidR="0031029A" w:rsidRPr="00B96B55" w:rsidRDefault="0031029A" w:rsidP="000D532C">
      <w:pPr>
        <w:spacing w:after="100" w:afterAutospacing="1"/>
        <w:ind w:firstLine="289"/>
        <w:rPr>
          <w:lang w:val="en-GB"/>
        </w:rPr>
      </w:pPr>
      <w:r w:rsidRPr="00B96B55">
        <w:rPr>
          <w:lang w:val="en-GB"/>
        </w:rPr>
        <w:t xml:space="preserve">An example is provided to demonstrate the above </w:t>
      </w:r>
      <w:r w:rsidRPr="00D61E9F">
        <w:rPr>
          <w:lang w:val="en-GB"/>
        </w:rPr>
        <w:t xml:space="preserve">methodology. </w:t>
      </w:r>
      <w:r w:rsidR="0001052F" w:rsidRPr="00D61E9F">
        <w:rPr>
          <w:lang w:val="en-GB"/>
        </w:rPr>
        <w:fldChar w:fldCharType="begin"/>
      </w:r>
      <w:r w:rsidR="0001052F" w:rsidRPr="00D61E9F">
        <w:rPr>
          <w:lang w:val="en-GB"/>
        </w:rPr>
        <w:instrText xml:space="preserve"> REF _Ref499389380 \h </w:instrText>
      </w:r>
      <w:r w:rsidR="00D61E9F" w:rsidRPr="00D61E9F">
        <w:rPr>
          <w:lang w:val="en-GB"/>
        </w:rPr>
        <w:instrText xml:space="preserve"> \* MERGEFORMAT </w:instrText>
      </w:r>
      <w:r w:rsidR="0001052F" w:rsidRPr="00D61E9F">
        <w:rPr>
          <w:lang w:val="en-GB"/>
        </w:rPr>
      </w:r>
      <w:r w:rsidR="0001052F" w:rsidRPr="00D61E9F">
        <w:rPr>
          <w:lang w:val="en-GB"/>
        </w:rPr>
        <w:fldChar w:fldCharType="separate"/>
      </w:r>
      <w:r w:rsidR="003B2231" w:rsidRPr="003B2231">
        <w:t xml:space="preserve">Fig. </w:t>
      </w:r>
      <w:r w:rsidR="003B2231" w:rsidRPr="003B2231">
        <w:rPr>
          <w:noProof/>
        </w:rPr>
        <w:t>1</w:t>
      </w:r>
      <w:r w:rsidR="0001052F" w:rsidRPr="00D61E9F">
        <w:rPr>
          <w:lang w:val="en-GB"/>
        </w:rPr>
        <w:fldChar w:fldCharType="end"/>
      </w:r>
      <w:r w:rsidR="005F57B8" w:rsidRPr="00D61E9F">
        <w:rPr>
          <w:lang w:val="en-GB"/>
        </w:rPr>
        <w:t xml:space="preserve"> </w:t>
      </w:r>
      <w:r w:rsidRPr="00D61E9F">
        <w:rPr>
          <w:lang w:val="en-GB"/>
        </w:rPr>
        <w:t>illustrates the inceptor control force applied during a mission task element</w:t>
      </w:r>
      <w:r w:rsidR="00174663" w:rsidRPr="00D61E9F">
        <w:rPr>
          <w:lang w:val="en-GB"/>
        </w:rPr>
        <w:t xml:space="preserve"> and the resulting rate of change of attitude</w:t>
      </w:r>
      <w:r w:rsidR="00174663" w:rsidRPr="00B96B55">
        <w:rPr>
          <w:lang w:val="en-GB"/>
        </w:rPr>
        <w:t xml:space="preserve"> in the primary axis</w:t>
      </w:r>
      <w:r w:rsidRPr="00B96B55">
        <w:rPr>
          <w:lang w:val="en-GB"/>
        </w:rPr>
        <w:t>.</w:t>
      </w:r>
    </w:p>
    <w:p w14:paraId="5D4D6983" w14:textId="77777777" w:rsidR="0031029A" w:rsidRPr="00B96B55" w:rsidRDefault="0031029A" w:rsidP="00794B27">
      <w:pPr>
        <w:ind w:firstLine="289"/>
        <w:jc w:val="center"/>
      </w:pPr>
    </w:p>
    <w:p w14:paraId="7DD5B9D3" w14:textId="77777777" w:rsidR="00675B0B" w:rsidRPr="00B96B55" w:rsidRDefault="00675B0B" w:rsidP="00310FF7">
      <w:pPr>
        <w:ind w:firstLine="289"/>
        <w:jc w:val="center"/>
      </w:pPr>
      <w:r w:rsidRPr="00B96B55">
        <w:rPr>
          <w:noProof/>
          <w:lang w:val="en-GB" w:eastAsia="en-GB"/>
        </w:rPr>
        <w:drawing>
          <wp:inline distT="0" distB="0" distL="0" distR="0" wp14:anchorId="05BA39F3" wp14:editId="544DD8F9">
            <wp:extent cx="5045710" cy="9525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2222.png"/>
                    <pic:cNvPicPr/>
                  </pic:nvPicPr>
                  <pic:blipFill rotWithShape="1">
                    <a:blip r:embed="rId8" cstate="print">
                      <a:extLst>
                        <a:ext uri="{28A0092B-C50C-407E-A947-70E740481C1C}">
                          <a14:useLocalDpi xmlns:a14="http://schemas.microsoft.com/office/drawing/2010/main" val="0"/>
                        </a:ext>
                      </a:extLst>
                    </a:blip>
                    <a:srcRect l="6625" t="65308" r="8476" b="1816"/>
                    <a:stretch/>
                  </pic:blipFill>
                  <pic:spPr bwMode="auto">
                    <a:xfrm>
                      <a:off x="0" y="0"/>
                      <a:ext cx="5046103" cy="952574"/>
                    </a:xfrm>
                    <a:prstGeom prst="rect">
                      <a:avLst/>
                    </a:prstGeom>
                    <a:ln>
                      <a:noFill/>
                    </a:ln>
                    <a:extLst>
                      <a:ext uri="{53640926-AAD7-44D8-BBD7-CCE9431645EC}">
                        <a14:shadowObscured xmlns:a14="http://schemas.microsoft.com/office/drawing/2010/main"/>
                      </a:ext>
                    </a:extLst>
                  </pic:spPr>
                </pic:pic>
              </a:graphicData>
            </a:graphic>
          </wp:inline>
        </w:drawing>
      </w:r>
    </w:p>
    <w:p w14:paraId="0B46E1CB" w14:textId="1528306E" w:rsidR="0031029A" w:rsidRPr="00B96B55" w:rsidRDefault="0031029A" w:rsidP="005E340D">
      <w:pPr>
        <w:spacing w:before="100" w:beforeAutospacing="1" w:after="100" w:afterAutospacing="1"/>
        <w:ind w:firstLine="289"/>
        <w:jc w:val="center"/>
        <w:rPr>
          <w:b/>
          <w:lang w:val="en-GB"/>
        </w:rPr>
      </w:pPr>
      <w:bookmarkStart w:id="1" w:name="_Ref499389380"/>
      <w:r w:rsidRPr="00B96B55">
        <w:rPr>
          <w:b/>
        </w:rPr>
        <w:t>Fig</w:t>
      </w:r>
      <w:r w:rsidR="00C53D15" w:rsidRPr="00B96B55">
        <w:rPr>
          <w:b/>
        </w:rPr>
        <w:t>.</w:t>
      </w:r>
      <w:r w:rsidRPr="00B96B55">
        <w:rPr>
          <w:b/>
        </w:rPr>
        <w:t xml:space="preserve"> </w:t>
      </w:r>
      <w:r w:rsidR="00E5396F" w:rsidRPr="00B96B55">
        <w:rPr>
          <w:b/>
        </w:rPr>
        <w:fldChar w:fldCharType="begin"/>
      </w:r>
      <w:r w:rsidR="00E5396F" w:rsidRPr="00B96B55">
        <w:rPr>
          <w:b/>
        </w:rPr>
        <w:instrText xml:space="preserve"> SEQ Figure \* ARABIC </w:instrText>
      </w:r>
      <w:r w:rsidR="00E5396F" w:rsidRPr="00B96B55">
        <w:rPr>
          <w:b/>
        </w:rPr>
        <w:fldChar w:fldCharType="separate"/>
      </w:r>
      <w:r w:rsidR="003B2231">
        <w:rPr>
          <w:b/>
          <w:noProof/>
        </w:rPr>
        <w:t>1</w:t>
      </w:r>
      <w:r w:rsidR="00E5396F" w:rsidRPr="00B96B55">
        <w:rPr>
          <w:b/>
          <w:noProof/>
        </w:rPr>
        <w:fldChar w:fldCharType="end"/>
      </w:r>
      <w:bookmarkEnd w:id="1"/>
      <w:r w:rsidR="00C53D15" w:rsidRPr="00B96B55">
        <w:rPr>
          <w:b/>
        </w:rPr>
        <w:t xml:space="preserve"> </w:t>
      </w:r>
      <w:r w:rsidR="0001052F" w:rsidRPr="00B96B55">
        <w:rPr>
          <w:b/>
        </w:rPr>
        <w:t>Example Inceptor Power Input</w:t>
      </w:r>
    </w:p>
    <w:p w14:paraId="3950F240" w14:textId="4D89229B" w:rsidR="0031029A" w:rsidRPr="00B96B55" w:rsidRDefault="0031029A" w:rsidP="0031029A">
      <w:pPr>
        <w:spacing w:after="100" w:afterAutospacing="1"/>
        <w:ind w:firstLine="288"/>
        <w:rPr>
          <w:lang w:val="en-GB"/>
        </w:rPr>
      </w:pPr>
      <w:r w:rsidRPr="00B96B55">
        <w:rPr>
          <w:lang w:val="en-GB"/>
        </w:rPr>
        <w:t>Next</w:t>
      </w:r>
      <w:r w:rsidR="007B4D3D" w:rsidRPr="00B96B55">
        <w:rPr>
          <w:lang w:val="en-GB"/>
        </w:rPr>
        <w:t>,</w:t>
      </w:r>
      <w:r w:rsidRPr="00B96B55">
        <w:rPr>
          <w:lang w:val="en-GB"/>
        </w:rPr>
        <w:t xml:space="preserve"> a mother wavelet is selected. A Morlet wavelet is chosen </w:t>
      </w:r>
      <w:r w:rsidR="000D532C" w:rsidRPr="00B96B55">
        <w:rPr>
          <w:lang w:val="en-GB"/>
        </w:rPr>
        <w:t>because</w:t>
      </w:r>
      <w:r w:rsidRPr="00B96B55">
        <w:rPr>
          <w:lang w:val="en-GB"/>
        </w:rPr>
        <w:t xml:space="preserve">, like the test signal, it is sinusoidal and harmonic. </w:t>
      </w:r>
      <w:r w:rsidRPr="00B96B55">
        <w:t xml:space="preserve">The </w:t>
      </w:r>
      <w:proofErr w:type="spellStart"/>
      <w:r w:rsidRPr="00B96B55">
        <w:t>Morlet</w:t>
      </w:r>
      <w:proofErr w:type="spellEnd"/>
      <w:r w:rsidRPr="00B96B55">
        <w:t xml:space="preserve"> wavelet </w:t>
      </w:r>
      <w:r w:rsidRPr="00B96B55">
        <w:rPr>
          <w:lang w:val="en-GB"/>
        </w:rPr>
        <w:t xml:space="preserve">illustrated in </w:t>
      </w:r>
      <w:r w:rsidR="0001052F" w:rsidRPr="00B96B55">
        <w:rPr>
          <w:lang w:val="en-GB"/>
        </w:rPr>
        <w:fldChar w:fldCharType="begin"/>
      </w:r>
      <w:r w:rsidR="0001052F" w:rsidRPr="00B96B55">
        <w:rPr>
          <w:lang w:val="en-GB"/>
        </w:rPr>
        <w:instrText xml:space="preserve"> REF _Ref499389424 \h </w:instrText>
      </w:r>
      <w:r w:rsidR="00CC5F57" w:rsidRPr="00B96B55">
        <w:rPr>
          <w:lang w:val="en-GB"/>
        </w:rPr>
        <w:instrText xml:space="preserve"> \* MERGEFORMAT </w:instrText>
      </w:r>
      <w:r w:rsidR="0001052F" w:rsidRPr="00B96B55">
        <w:rPr>
          <w:lang w:val="en-GB"/>
        </w:rPr>
      </w:r>
      <w:r w:rsidR="0001052F" w:rsidRPr="00B96B55">
        <w:rPr>
          <w:lang w:val="en-GB"/>
        </w:rPr>
        <w:fldChar w:fldCharType="separate"/>
      </w:r>
      <w:r w:rsidR="003B2231" w:rsidRPr="00B96B55">
        <w:t>Fig.</w:t>
      </w:r>
      <w:r w:rsidR="003B2231" w:rsidRPr="00B96B55">
        <w:rPr>
          <w:noProof/>
        </w:rPr>
        <w:t xml:space="preserve"> </w:t>
      </w:r>
      <w:r w:rsidR="003B2231">
        <w:rPr>
          <w:noProof/>
        </w:rPr>
        <w:t>2</w:t>
      </w:r>
      <w:r w:rsidR="0001052F" w:rsidRPr="00B96B55">
        <w:rPr>
          <w:lang w:val="en-GB"/>
        </w:rPr>
        <w:fldChar w:fldCharType="end"/>
      </w:r>
      <w:r w:rsidR="0001052F" w:rsidRPr="00B96B55">
        <w:rPr>
          <w:lang w:val="en-GB"/>
        </w:rPr>
        <w:t xml:space="preserve"> </w:t>
      </w:r>
      <w:r w:rsidRPr="00B96B55">
        <w:t xml:space="preserve">takes the form of a complex exponential which is set to the carrier or center frequency of the wavelet and is enveloped by a Gaussian distribution function. It is a compact rapidly decaying wave which exists for a finite </w:t>
      </w:r>
      <w:proofErr w:type="gramStart"/>
      <w:r w:rsidRPr="00B96B55">
        <w:t>period of time</w:t>
      </w:r>
      <w:proofErr w:type="gramEnd"/>
      <w:r w:rsidR="00215B94" w:rsidRPr="00B96B55">
        <w:t>. T</w:t>
      </w:r>
      <w:r w:rsidRPr="00B96B55">
        <w:t xml:space="preserve">he wavelet illustrated is </w:t>
      </w:r>
      <w:r w:rsidRPr="00B96B55">
        <w:rPr>
          <w:rFonts w:eastAsiaTheme="minorEastAsia"/>
        </w:rPr>
        <w:t xml:space="preserve">expressed mathematically </w:t>
      </w:r>
      <w:r w:rsidR="00DB0420" w:rsidRPr="00B96B55">
        <w:rPr>
          <w:rFonts w:eastAsiaTheme="minorEastAsia"/>
        </w:rPr>
        <w:t xml:space="preserve">in </w:t>
      </w:r>
      <w:r w:rsidR="00BA7E20" w:rsidRPr="00B96B55">
        <w:rPr>
          <w:rFonts w:eastAsiaTheme="minorEastAsia"/>
        </w:rPr>
        <w:t>Eq.</w:t>
      </w:r>
      <w:r w:rsidR="00DB0420" w:rsidRPr="00B96B55">
        <w:rPr>
          <w:rFonts w:eastAsiaTheme="minorEastAsia"/>
        </w:rPr>
        <w:t xml:space="preserve"> (1) </w:t>
      </w:r>
      <w:r w:rsidRPr="00B96B55">
        <w:rPr>
          <w:rFonts w:eastAsiaTheme="minorEastAsia"/>
        </w:rPr>
        <w:t>as</w:t>
      </w:r>
      <w:r w:rsidR="00BA7E20" w:rsidRPr="00B96B55">
        <w:rPr>
          <w:rFonts w:eastAsiaTheme="minorEastAsia"/>
        </w:rPr>
        <w:t>:</w:t>
      </w:r>
    </w:p>
    <w:p w14:paraId="194C267C" w14:textId="2A1465B0" w:rsidR="0031029A" w:rsidRPr="004C36F4" w:rsidRDefault="0031029A" w:rsidP="004C36F4">
      <w:pPr>
        <w:jc w:val="right"/>
      </w:pP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c</m:t>
            </m:r>
          </m:sub>
          <m:sup>
            <m:r>
              <w:rPr>
                <w:rFonts w:ascii="Cambria Math" w:eastAsiaTheme="minorEastAsia" w:hAnsi="Cambria Math"/>
              </w:rPr>
              <m:t>0.5</m:t>
            </m:r>
          </m:sup>
        </m:sSubSup>
        <m:r>
          <w:rPr>
            <w:rFonts w:ascii="Cambria Math" w:eastAsiaTheme="minorEastAsia" w:hAnsi="Cambria Math"/>
          </w:rPr>
          <m:t>ψ(</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r>
          <w:rPr>
            <w:rFonts w:ascii="Cambria Math" w:eastAsiaTheme="minorEastAsia" w:hAnsi="Cambria Math"/>
          </w:rPr>
          <m:t>,t)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+j2π</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r>
              <w:rPr>
                <w:rFonts w:ascii="Cambria Math" w:eastAsiaTheme="minorEastAsia" w:hAnsi="Cambria Math"/>
              </w:rPr>
              <m:t>t</m:t>
            </m:r>
          </m:sup>
        </m:sSup>
      </m:oMath>
      <w:r w:rsidR="00DB0420" w:rsidRPr="00B96B55">
        <w:tab/>
      </w:r>
      <w:r w:rsidR="00DB0420" w:rsidRPr="00B96B55">
        <w:tab/>
      </w:r>
      <w:r w:rsidR="00DB0420" w:rsidRPr="00B96B55">
        <w:tab/>
      </w:r>
      <w:r w:rsidR="00DB0420" w:rsidRPr="00B96B55">
        <w:tab/>
      </w:r>
      <w:r w:rsidR="00DB0420" w:rsidRPr="00B96B55">
        <w:tab/>
      </w:r>
      <w:r w:rsidR="00DB0420" w:rsidRPr="00B96B55">
        <w:tab/>
      </w:r>
      <w:r w:rsidR="00DB0420" w:rsidRPr="00B96B55">
        <w:tab/>
      </w:r>
      <w:r w:rsidR="00DB0420" w:rsidRPr="00B96B55">
        <w:tab/>
      </w:r>
      <w:r w:rsidR="00DB0420" w:rsidRPr="00B96B55">
        <w:tab/>
      </w:r>
      <w:r w:rsidR="00DB0420" w:rsidRPr="00B96B55">
        <w:tab/>
      </w:r>
      <w:r w:rsidR="00DB0420" w:rsidRPr="00B96B55">
        <w:tab/>
      </w:r>
      <w:r w:rsidR="00DB0420" w:rsidRPr="00B96B55">
        <w:tab/>
        <w:t>(1)</w:t>
      </w:r>
    </w:p>
    <w:p w14:paraId="196D2C68" w14:textId="77777777" w:rsidR="0031029A" w:rsidRPr="00B96B55" w:rsidRDefault="0031029A" w:rsidP="0031029A">
      <w:pPr>
        <w:rPr>
          <w:lang w:val="en-GB"/>
        </w:rPr>
      </w:pPr>
    </w:p>
    <w:p w14:paraId="0C4D3E98" w14:textId="77777777" w:rsidR="00362B92" w:rsidRPr="00B96B55" w:rsidRDefault="00675B0B" w:rsidP="00310FF7">
      <w:pPr>
        <w:jc w:val="center"/>
        <w:rPr>
          <w:lang w:val="en-GB"/>
        </w:rPr>
      </w:pPr>
      <w:r w:rsidRPr="00B96B55">
        <w:rPr>
          <w:noProof/>
          <w:lang w:val="en-GB" w:eastAsia="en-GB"/>
        </w:rPr>
        <w:drawing>
          <wp:inline distT="0" distB="0" distL="0" distR="0" wp14:anchorId="49899D0D" wp14:editId="3F5AD856">
            <wp:extent cx="2336165" cy="871829"/>
            <wp:effectExtent l="0" t="0" r="698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rletwavelet.png"/>
                    <pic:cNvPicPr/>
                  </pic:nvPicPr>
                  <pic:blipFill rotWithShape="1">
                    <a:blip r:embed="rId9" cstate="print">
                      <a:extLst>
                        <a:ext uri="{28A0092B-C50C-407E-A947-70E740481C1C}">
                          <a14:useLocalDpi xmlns:a14="http://schemas.microsoft.com/office/drawing/2010/main" val="0"/>
                        </a:ext>
                      </a:extLst>
                    </a:blip>
                    <a:srcRect l="7623" t="5261" r="53063" b="64643"/>
                    <a:stretch/>
                  </pic:blipFill>
                  <pic:spPr bwMode="auto">
                    <a:xfrm>
                      <a:off x="0" y="0"/>
                      <a:ext cx="2336707" cy="872031"/>
                    </a:xfrm>
                    <a:prstGeom prst="rect">
                      <a:avLst/>
                    </a:prstGeom>
                    <a:ln>
                      <a:noFill/>
                    </a:ln>
                    <a:extLst>
                      <a:ext uri="{53640926-AAD7-44D8-BBD7-CCE9431645EC}">
                        <a14:shadowObscured xmlns:a14="http://schemas.microsoft.com/office/drawing/2010/main"/>
                      </a:ext>
                    </a:extLst>
                  </pic:spPr>
                </pic:pic>
              </a:graphicData>
            </a:graphic>
          </wp:inline>
        </w:drawing>
      </w:r>
    </w:p>
    <w:p w14:paraId="0A66F229" w14:textId="13D96BDD" w:rsidR="00362B92" w:rsidRPr="00B96B55" w:rsidRDefault="00362B92" w:rsidP="005E340D">
      <w:pPr>
        <w:pStyle w:val="Caption"/>
        <w:spacing w:before="100" w:beforeAutospacing="1" w:after="100" w:afterAutospacing="1"/>
        <w:jc w:val="center"/>
        <w:rPr>
          <w:lang w:val="en-GB"/>
        </w:rPr>
      </w:pPr>
      <w:bookmarkStart w:id="2" w:name="_Ref499389424"/>
      <w:r w:rsidRPr="00B96B55">
        <w:t>Fig</w:t>
      </w:r>
      <w:r w:rsidR="00C53D15" w:rsidRPr="00B96B55">
        <w:t>.</w:t>
      </w:r>
      <w:r w:rsidRPr="00B96B55">
        <w:t xml:space="preserve"> </w:t>
      </w:r>
      <w:fldSimple w:instr=" SEQ Figure \* ARABIC ">
        <w:r w:rsidR="003B2231">
          <w:rPr>
            <w:noProof/>
          </w:rPr>
          <w:t>2</w:t>
        </w:r>
      </w:fldSimple>
      <w:bookmarkEnd w:id="2"/>
      <w:r w:rsidRPr="00B96B55">
        <w:t xml:space="preserve"> Morlet wavelet at 1Hz scale</w:t>
      </w:r>
    </w:p>
    <w:p w14:paraId="2A64D76D" w14:textId="44447005" w:rsidR="00C94AC0" w:rsidRPr="00B96B55" w:rsidRDefault="00E46533" w:rsidP="00C94AC0">
      <w:pPr>
        <w:spacing w:after="120"/>
        <w:rPr>
          <w:rFonts w:eastAsiaTheme="minorEastAsia"/>
        </w:rPr>
      </w:pPr>
      <w:r w:rsidRPr="00B96B55">
        <w:rPr>
          <w:rFonts w:eastAsiaTheme="minorEastAsia"/>
        </w:rPr>
        <w:t>w</w:t>
      </w:r>
      <w:r w:rsidR="00C94AC0" w:rsidRPr="00B96B55">
        <w:rPr>
          <w:rFonts w:eastAsiaTheme="minorEastAsia"/>
        </w:rPr>
        <w:t xml:space="preserve">here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sidR="00C94AC0" w:rsidRPr="00B96B55">
        <w:rPr>
          <w:rFonts w:eastAsiaTheme="minorEastAsia"/>
        </w:rPr>
        <w:t xml:space="preserve"> is the center frequency of the </w:t>
      </w:r>
      <w:r w:rsidR="00C94AC0" w:rsidRPr="00B96B55">
        <w:t xml:space="preserve">sinusoid at time t = 0 </w:t>
      </w:r>
      <w:r w:rsidR="00C94AC0" w:rsidRPr="00B96B55">
        <w:rPr>
          <w:rFonts w:eastAsiaTheme="minorEastAsia"/>
        </w:rPr>
        <w:t>and</w:t>
      </w:r>
      <m:oMath>
        <m:sSub>
          <m:sSubPr>
            <m:ctrlPr>
              <w:rPr>
                <w:rFonts w:ascii="Cambria Math" w:hAnsi="Cambria Math"/>
                <w:i/>
              </w:rPr>
            </m:ctrlPr>
          </m:sSubPr>
          <m:e>
            <m:r>
              <w:rPr>
                <w:rFonts w:ascii="Cambria Math" w:hAnsi="Cambria Math"/>
              </w:rPr>
              <m:t xml:space="preserve"> f</m:t>
            </m:r>
          </m:e>
          <m:sub>
            <m:r>
              <w:rPr>
                <w:rFonts w:ascii="Cambria Math" w:hAnsi="Cambria Math"/>
              </w:rPr>
              <m:t>b</m:t>
            </m:r>
          </m:sub>
        </m:sSub>
      </m:oMath>
      <w:r w:rsidR="00C94AC0" w:rsidRPr="00B96B55">
        <w:rPr>
          <w:rFonts w:eastAsiaTheme="minorEastAsia"/>
        </w:rPr>
        <w:t xml:space="preserve"> is the bandwidth </w:t>
      </w:r>
      <w:proofErr w:type="gramStart"/>
      <w:r w:rsidR="00C94AC0" w:rsidRPr="00B96B55">
        <w:rPr>
          <w:rFonts w:eastAsiaTheme="minorEastAsia"/>
        </w:rPr>
        <w:t>frequency.</w:t>
      </w:r>
      <w:proofErr w:type="gramEnd"/>
      <w:r w:rsidR="00C94AC0" w:rsidRPr="00B96B55">
        <w:rPr>
          <w:rFonts w:eastAsiaTheme="minorEastAsia"/>
        </w:rPr>
        <w:t xml:space="preserve"> The bandwidth frequency parameter dictates the decay of the signal in the time domain and hence the corresponding energy spread of the signal in the frequency domain. If this value is increased then the wavelet energy is more concentrated around the center frequency and results in a slower decay in the time domain, conversely decreasing this value results in a faster decay and less energy spread in the frequency domain. The user of the wavelet is at liberty to select what this value should be</w:t>
      </w:r>
      <w:r w:rsidR="007B4D3D" w:rsidRPr="00B96B55">
        <w:rPr>
          <w:rFonts w:eastAsiaTheme="minorEastAsia"/>
        </w:rPr>
        <w:t>,</w:t>
      </w:r>
      <w:r w:rsidR="00C94AC0" w:rsidRPr="00B96B55">
        <w:rPr>
          <w:rFonts w:eastAsiaTheme="minorEastAsia"/>
        </w:rPr>
        <w:t xml:space="preserve"> but it should ultimately depend on the application of the wavelet.</w:t>
      </w:r>
    </w:p>
    <w:p w14:paraId="79A943D7" w14:textId="2616ED19" w:rsidR="00C94AC0" w:rsidRPr="00B96B55" w:rsidRDefault="00C94AC0" w:rsidP="00D707A3">
      <w:pPr>
        <w:spacing w:after="100" w:afterAutospacing="1"/>
        <w:ind w:firstLine="289"/>
        <w:rPr>
          <w:lang w:val="en-GB"/>
        </w:rPr>
      </w:pPr>
      <w:r w:rsidRPr="00B96B55">
        <w:rPr>
          <w:rFonts w:eastAsiaTheme="minorEastAsia"/>
        </w:rPr>
        <w:t>A bank of wavelets is next created by applying a scaling vector to the mother wavelet</w:t>
      </w:r>
      <w:r w:rsidR="000D532C" w:rsidRPr="00B96B55">
        <w:rPr>
          <w:lang w:val="en-GB"/>
        </w:rPr>
        <w:t xml:space="preserve"> to return a set of frequencies for analysis</w:t>
      </w:r>
      <w:r w:rsidRPr="00B96B55">
        <w:rPr>
          <w:rFonts w:eastAsiaTheme="minorEastAsia"/>
        </w:rPr>
        <w:t xml:space="preserve">. </w:t>
      </w:r>
      <w:r w:rsidRPr="00B96B55">
        <w:rPr>
          <w:lang w:val="en-GB"/>
        </w:rPr>
        <w:t>A log</w:t>
      </w:r>
      <w:r w:rsidR="007B4D3D" w:rsidRPr="00B96B55">
        <w:rPr>
          <w:lang w:val="en-GB"/>
        </w:rPr>
        <w:t>-</w:t>
      </w:r>
      <w:r w:rsidRPr="00B96B55">
        <w:rPr>
          <w:lang w:val="en-GB"/>
        </w:rPr>
        <w:t>based range of frequencies</w:t>
      </w:r>
      <w:r w:rsidR="00DB0420" w:rsidRPr="00B96B55">
        <w:rPr>
          <w:lang w:val="en-GB"/>
        </w:rPr>
        <w:t xml:space="preserve"> such as that in</w:t>
      </w:r>
      <w:r w:rsidR="00BA7E20" w:rsidRPr="00B96B55">
        <w:rPr>
          <w:lang w:val="en-GB"/>
        </w:rPr>
        <w:t xml:space="preserve"> Eq.</w:t>
      </w:r>
      <w:r w:rsidR="00DB0420" w:rsidRPr="00B96B55">
        <w:rPr>
          <w:lang w:val="en-GB"/>
        </w:rPr>
        <w:t xml:space="preserve"> (2)</w:t>
      </w:r>
      <w:r w:rsidRPr="00B96B55">
        <w:rPr>
          <w:lang w:val="en-GB"/>
        </w:rPr>
        <w:t xml:space="preserve"> is the preferred form of analysis as it allows for a bias to be placed around the frequencies of interest:</w:t>
      </w:r>
    </w:p>
    <w:p w14:paraId="6D9C87BD" w14:textId="71FD08BF" w:rsidR="00C94AC0" w:rsidRPr="00B96B55" w:rsidRDefault="00C94AC0" w:rsidP="00D707A3">
      <w:pPr>
        <w:spacing w:after="100" w:afterAutospacing="1"/>
        <w:ind w:firstLine="289"/>
        <w:jc w:val="right"/>
        <w:rPr>
          <w:lang w:val="en-GB"/>
        </w:rPr>
      </w:pPr>
      <m:oMath>
        <m:r>
          <w:rPr>
            <w:rFonts w:ascii="Cambria Math" w:hAnsi="Cambria Math"/>
            <w:lang w:val="en-GB"/>
          </w:rPr>
          <m:t>scales=</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0</m:t>
                </m:r>
              </m:sub>
            </m:sSub>
          </m:e>
          <m:sup>
            <m:r>
              <w:rPr>
                <w:rFonts w:ascii="Cambria Math" w:hAnsi="Cambria Math"/>
                <w:lang w:val="en-GB"/>
              </w:rPr>
              <m:t>(Nv:</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Nv</m:t>
                </m:r>
              </m:den>
            </m:f>
            <m:r>
              <w:rPr>
                <w:rFonts w:ascii="Cambria Math" w:hAnsi="Cambria Math"/>
                <w:lang w:val="en-GB"/>
              </w:rPr>
              <m:t>:Nv*No)</m:t>
            </m:r>
          </m:sup>
        </m:sSup>
        <m:r>
          <w:rPr>
            <w:rFonts w:ascii="Cambria Math" w:hAnsi="Cambria Math"/>
            <w:lang w:val="en-GB"/>
          </w:rPr>
          <m:t>*t</m:t>
        </m:r>
      </m:oMath>
      <w:r w:rsidRPr="00B96B55">
        <w:rPr>
          <w:lang w:val="en-GB"/>
        </w:rPr>
        <w:tab/>
      </w:r>
      <w:r w:rsidR="00BA7E20" w:rsidRPr="00B96B55">
        <w:rPr>
          <w:lang w:val="en-GB"/>
        </w:rPr>
        <w:tab/>
      </w:r>
      <w:r w:rsidR="00BA7E20" w:rsidRPr="00B96B55">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0</m:t>
            </m:r>
          </m:sub>
        </m:sSub>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2</m:t>
            </m:r>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Nv</m:t>
                </m:r>
              </m:den>
            </m:f>
          </m:sup>
        </m:sSup>
      </m:oMath>
      <w:r w:rsidR="00BA7E20" w:rsidRPr="00B96B55">
        <w:rPr>
          <w:lang w:val="en-GB"/>
        </w:rPr>
        <w:tab/>
      </w:r>
      <w:r w:rsidR="00BA7E20" w:rsidRPr="00B96B55">
        <w:rPr>
          <w:lang w:val="en-GB"/>
        </w:rPr>
        <w:tab/>
      </w:r>
      <w:r w:rsidR="00BA7E20" w:rsidRPr="00B96B55">
        <w:rPr>
          <w:lang w:val="en-GB"/>
        </w:rPr>
        <w:tab/>
      </w:r>
      <w:r w:rsidR="00BA7E20" w:rsidRPr="00B96B55">
        <w:rPr>
          <w:lang w:val="en-GB"/>
        </w:rPr>
        <w:tab/>
      </w:r>
      <w:r w:rsidR="00BA7E20" w:rsidRPr="00B96B55">
        <w:rPr>
          <w:lang w:val="en-GB"/>
        </w:rPr>
        <w:tab/>
      </w:r>
      <w:r w:rsidR="00DB0420" w:rsidRPr="00B96B55">
        <w:rPr>
          <w:lang w:val="en-GB"/>
        </w:rPr>
        <w:tab/>
      </w:r>
      <w:r w:rsidR="00DB0420" w:rsidRPr="00B96B55">
        <w:rPr>
          <w:lang w:val="en-GB"/>
        </w:rPr>
        <w:tab/>
      </w:r>
      <w:r w:rsidR="00DB0420" w:rsidRPr="00B96B55">
        <w:rPr>
          <w:lang w:val="en-GB"/>
        </w:rPr>
        <w:tab/>
      </w:r>
      <w:r w:rsidR="00DB0420" w:rsidRPr="00B96B55">
        <w:rPr>
          <w:lang w:val="en-GB"/>
        </w:rPr>
        <w:tab/>
        <w:t>(2)</w:t>
      </w:r>
    </w:p>
    <w:p w14:paraId="29104896" w14:textId="05BC104A" w:rsidR="008B7963" w:rsidRPr="00B96B55" w:rsidRDefault="00E46533" w:rsidP="00E46533">
      <w:pPr>
        <w:spacing w:after="120"/>
        <w:rPr>
          <w:lang w:val="en-GB"/>
        </w:rPr>
      </w:pPr>
      <w:r w:rsidRPr="00B96B55">
        <w:rPr>
          <w:lang w:val="en-GB"/>
        </w:rPr>
        <w:t>w</w:t>
      </w:r>
      <w:r w:rsidR="00C94AC0" w:rsidRPr="00B96B55">
        <w:rPr>
          <w:lang w:val="en-GB"/>
        </w:rPr>
        <w:t xml:space="preserve">here </w:t>
      </w:r>
      <m:oMath>
        <m:r>
          <w:rPr>
            <w:rFonts w:ascii="Cambria Math" w:hAnsi="Cambria Math"/>
            <w:lang w:val="en-GB"/>
          </w:rPr>
          <m:t>Nv</m:t>
        </m:r>
      </m:oMath>
      <w:r w:rsidR="00C94AC0" w:rsidRPr="00B96B55">
        <w:rPr>
          <w:lang w:val="en-GB"/>
        </w:rPr>
        <w:t xml:space="preserve"> is the number of voices and </w:t>
      </w:r>
      <m:oMath>
        <m:r>
          <w:rPr>
            <w:rFonts w:ascii="Cambria Math" w:hAnsi="Cambria Math"/>
            <w:lang w:val="en-GB"/>
          </w:rPr>
          <m:t>No</m:t>
        </m:r>
      </m:oMath>
      <w:r w:rsidR="00C94AC0" w:rsidRPr="00B96B55">
        <w:rPr>
          <w:lang w:val="en-GB"/>
        </w:rPr>
        <w:t xml:space="preserve"> represents the number of </w:t>
      </w:r>
      <w:proofErr w:type="gramStart"/>
      <w:r w:rsidR="00C94AC0" w:rsidRPr="00B96B55">
        <w:rPr>
          <w:lang w:val="en-GB"/>
        </w:rPr>
        <w:t>octaves.</w:t>
      </w:r>
      <w:proofErr w:type="gramEnd"/>
      <w:r w:rsidR="00C94AC0" w:rsidRPr="00B96B55">
        <w:rPr>
          <w:lang w:val="en-GB"/>
        </w:rPr>
        <w:t xml:space="preserve"> The values for </w:t>
      </w:r>
      <m:oMath>
        <m:r>
          <w:rPr>
            <w:rFonts w:ascii="Cambria Math" w:hAnsi="Cambria Math"/>
            <w:lang w:val="en-GB"/>
          </w:rPr>
          <m:t>Nv</m:t>
        </m:r>
      </m:oMath>
      <w:r w:rsidR="00C94AC0" w:rsidRPr="00B96B55">
        <w:rPr>
          <w:lang w:val="en-GB"/>
        </w:rPr>
        <w:t xml:space="preserve"> and </w:t>
      </w:r>
      <m:oMath>
        <m:r>
          <w:rPr>
            <w:rFonts w:ascii="Cambria Math" w:hAnsi="Cambria Math"/>
            <w:lang w:val="en-GB"/>
          </w:rPr>
          <m:t>No</m:t>
        </m:r>
      </m:oMath>
      <w:r w:rsidR="00C94AC0" w:rsidRPr="00B96B55">
        <w:rPr>
          <w:lang w:val="en-GB"/>
        </w:rPr>
        <w:t xml:space="preserve"> in this example have been set to 5 and 20 respectively. </w:t>
      </w:r>
      <w:r w:rsidR="00C94AC0" w:rsidRPr="00B96B55">
        <w:rPr>
          <w:rFonts w:eastAsiaTheme="minorEastAsia"/>
        </w:rPr>
        <w:t xml:space="preserve">The bank of wavelets is then translated along the signal time history. </w:t>
      </w:r>
      <w:r w:rsidR="00C94AC0" w:rsidRPr="00B96B55">
        <w:rPr>
          <w:lang w:val="en-GB"/>
        </w:rPr>
        <w:t>The output of which are the coefficients which reflect the similarity of the wavelet to the signal per time step.</w:t>
      </w:r>
      <w:r w:rsidR="00C94AC0" w:rsidRPr="00B96B55">
        <w:rPr>
          <w:rFonts w:eastAsiaTheme="minorEastAsia"/>
        </w:rPr>
        <w:t xml:space="preserve"> </w:t>
      </w:r>
      <w:r w:rsidR="000D532C" w:rsidRPr="00B96B55">
        <w:rPr>
          <w:lang w:val="en-GB"/>
        </w:rPr>
        <w:t>As the same wavelet bank can be used by any number of signals for analysis</w:t>
      </w:r>
      <w:r w:rsidR="00340AD6">
        <w:rPr>
          <w:lang w:val="en-GB"/>
        </w:rPr>
        <w:t>,</w:t>
      </w:r>
      <w:r w:rsidR="000D532C" w:rsidRPr="00B96B55">
        <w:rPr>
          <w:lang w:val="en-GB"/>
        </w:rPr>
        <w:t xml:space="preserve"> the value only needs to be calculated for one </w:t>
      </w:r>
      <w:proofErr w:type="gramStart"/>
      <w:r w:rsidR="000D532C" w:rsidRPr="00B96B55">
        <w:rPr>
          <w:lang w:val="en-GB"/>
        </w:rPr>
        <w:t>particular mother</w:t>
      </w:r>
      <w:proofErr w:type="gramEnd"/>
      <w:r w:rsidR="000D532C" w:rsidRPr="00B96B55">
        <w:rPr>
          <w:lang w:val="en-GB"/>
        </w:rPr>
        <w:t xml:space="preserve"> wavelet, not once per time signal</w:t>
      </w:r>
      <w:r w:rsidR="0031244C" w:rsidRPr="00B96B55">
        <w:rPr>
          <w:lang w:val="en-GB"/>
        </w:rPr>
        <w:t xml:space="preserve"> [</w:t>
      </w:r>
      <w:r w:rsidR="00D55641" w:rsidRPr="00B96B55">
        <w:rPr>
          <w:lang w:val="en-GB"/>
        </w:rPr>
        <w:t>9</w:t>
      </w:r>
      <w:r w:rsidR="0031244C" w:rsidRPr="00B96B55">
        <w:rPr>
          <w:lang w:val="en-GB"/>
        </w:rPr>
        <w:t>]</w:t>
      </w:r>
      <w:r w:rsidR="000D532C" w:rsidRPr="00B96B55">
        <w:rPr>
          <w:lang w:val="en-GB"/>
        </w:rPr>
        <w:t xml:space="preserve">.  </w:t>
      </w:r>
    </w:p>
    <w:p w14:paraId="70BD5DC2" w14:textId="1AC99E42" w:rsidR="00C94AC0" w:rsidRPr="00B96B55" w:rsidRDefault="00C94AC0" w:rsidP="00D707A3">
      <w:pPr>
        <w:spacing w:after="120"/>
        <w:ind w:firstLine="289"/>
        <w:rPr>
          <w:lang w:val="en-GB"/>
        </w:rPr>
      </w:pPr>
      <w:r w:rsidRPr="00B96B55">
        <w:rPr>
          <w:lang w:val="en-GB"/>
        </w:rPr>
        <w:t xml:space="preserve">Due to the choice of wavelets used and the characteristics of each wavelet being finite, the wavelet analysis will either over predict or under predict the power value in the scalogram. This difference in values can be viewed as a noise interference. The noise will only be zero under two conditions: the wavelet equivalent frequencies all exactly match each frequency being analysed in the time signal or an infinite number of wavelets is used; the first of these is </w:t>
      </w:r>
      <w:r w:rsidRPr="00B96B55">
        <w:rPr>
          <w:lang w:val="en-GB"/>
        </w:rPr>
        <w:lastRenderedPageBreak/>
        <w:t>highly improbable and the second is not practical</w:t>
      </w:r>
      <w:r w:rsidR="0001052F" w:rsidRPr="00B96B55">
        <w:rPr>
          <w:lang w:val="en-GB"/>
        </w:rPr>
        <w:t xml:space="preserve"> </w:t>
      </w:r>
      <w:r w:rsidR="0031244C" w:rsidRPr="00B96B55">
        <w:rPr>
          <w:lang w:val="en-GB"/>
        </w:rPr>
        <w:t>[</w:t>
      </w:r>
      <w:r w:rsidR="000D1C39" w:rsidRPr="00B96B55">
        <w:rPr>
          <w:lang w:val="en-GB"/>
        </w:rPr>
        <w:t>1</w:t>
      </w:r>
      <w:r w:rsidR="00D55641" w:rsidRPr="00B96B55">
        <w:rPr>
          <w:lang w:val="en-GB"/>
        </w:rPr>
        <w:t>8</w:t>
      </w:r>
      <w:r w:rsidR="0031244C" w:rsidRPr="00B96B55">
        <w:rPr>
          <w:lang w:val="en-GB"/>
        </w:rPr>
        <w:t>]</w:t>
      </w:r>
      <w:r w:rsidR="00340AD6">
        <w:rPr>
          <w:lang w:val="en-GB"/>
        </w:rPr>
        <w:t>.</w:t>
      </w:r>
      <w:r w:rsidRPr="00B96B55">
        <w:rPr>
          <w:lang w:val="en-GB"/>
        </w:rPr>
        <w:t xml:space="preserve"> As such, an equivalent bandwidth is applied to the power spectrum scalogram in </w:t>
      </w:r>
      <w:r w:rsidR="00BA7E20" w:rsidRPr="00B96B55">
        <w:rPr>
          <w:lang w:val="en-GB"/>
        </w:rPr>
        <w:t>Eq.</w:t>
      </w:r>
      <w:r w:rsidR="00DB0420" w:rsidRPr="00B96B55">
        <w:rPr>
          <w:lang w:val="en-GB"/>
        </w:rPr>
        <w:t xml:space="preserve"> (3)</w:t>
      </w:r>
      <w:r w:rsidRPr="00B96B55">
        <w:rPr>
          <w:lang w:val="en-GB"/>
        </w:rPr>
        <w:t>:</w:t>
      </w:r>
    </w:p>
    <w:p w14:paraId="2BC2CF51" w14:textId="7FEF98E1" w:rsidR="00C94AC0" w:rsidRPr="00B96B55" w:rsidRDefault="00FC1B22" w:rsidP="00D707A3">
      <w:pPr>
        <w:spacing w:after="100" w:afterAutospacing="1"/>
        <w:ind w:firstLine="289"/>
        <w:jc w:val="right"/>
        <w:rPr>
          <w:lang w:val="en-GB"/>
        </w:rPr>
      </w:pPr>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e</m:t>
            </m:r>
          </m:sub>
        </m:sSub>
        <m:r>
          <w:rPr>
            <w:rFonts w:ascii="Cambria Math" w:hAnsi="Cambria Math"/>
            <w:lang w:val="en-GB"/>
          </w:rPr>
          <m:t xml:space="preserve">= </m:t>
        </m:r>
        <m:nary>
          <m:naryPr>
            <m:limLoc m:val="subSup"/>
            <m:ctrlPr>
              <w:rPr>
                <w:rFonts w:ascii="Cambria Math" w:hAnsi="Cambria Math"/>
                <w:i/>
                <w:lang w:val="en-GB"/>
              </w:rPr>
            </m:ctrlPr>
          </m:naryPr>
          <m:sub>
            <m:r>
              <w:rPr>
                <w:rFonts w:ascii="Cambria Math" w:hAnsi="Cambria Math"/>
                <w:lang w:val="en-GB"/>
              </w:rPr>
              <m:t>-∞</m:t>
            </m:r>
          </m:sub>
          <m:sup>
            <m:r>
              <w:rPr>
                <w:rFonts w:ascii="Cambria Math" w:hAnsi="Cambria Math"/>
                <w:lang w:val="en-GB"/>
              </w:rPr>
              <m:t>∞</m:t>
            </m:r>
          </m:sup>
          <m:e>
            <m:sSup>
              <m:sSupPr>
                <m:ctrlPr>
                  <w:rPr>
                    <w:rFonts w:ascii="Cambria Math" w:hAnsi="Cambria Math"/>
                    <w:i/>
                    <w:lang w:val="en-GB"/>
                  </w:rPr>
                </m:ctrlPr>
              </m:sSupPr>
              <m:e>
                <m:d>
                  <m:dPr>
                    <m:begChr m:val="|"/>
                    <m:endChr m:val="|"/>
                    <m:ctrlPr>
                      <w:rPr>
                        <w:rFonts w:ascii="Cambria Math" w:hAnsi="Cambria Math"/>
                        <w:i/>
                        <w:lang w:val="en-GB"/>
                      </w:rPr>
                    </m:ctrlPr>
                  </m:dPr>
                  <m:e>
                    <m:r>
                      <w:rPr>
                        <w:rFonts w:ascii="Cambria Math" w:hAnsi="Cambria Math"/>
                        <w:lang w:val="en-GB"/>
                      </w:rPr>
                      <m:t>g</m:t>
                    </m:r>
                    <m:d>
                      <m:dPr>
                        <m:ctrlPr>
                          <w:rPr>
                            <w:rFonts w:ascii="Cambria Math" w:hAnsi="Cambria Math"/>
                            <w:i/>
                            <w:lang w:val="en-GB"/>
                          </w:rPr>
                        </m:ctrlPr>
                      </m:dPr>
                      <m:e>
                        <m:r>
                          <w:rPr>
                            <w:rFonts w:ascii="Cambria Math" w:hAnsi="Cambria Math"/>
                            <w:lang w:val="en-GB"/>
                          </w:rPr>
                          <m:t>t</m:t>
                        </m:r>
                      </m:e>
                    </m:d>
                  </m:e>
                </m:d>
              </m:e>
              <m:sup>
                <m:r>
                  <w:rPr>
                    <w:rFonts w:ascii="Cambria Math" w:hAnsi="Cambria Math"/>
                    <w:lang w:val="en-GB"/>
                  </w:rPr>
                  <m:t>2</m:t>
                </m:r>
              </m:sup>
            </m:sSup>
            <m:r>
              <w:rPr>
                <w:rFonts w:ascii="Cambria Math" w:hAnsi="Cambria Math"/>
                <w:lang w:val="en-GB"/>
              </w:rPr>
              <m:t>dt</m:t>
            </m:r>
          </m:e>
        </m:nary>
      </m:oMath>
      <w:r w:rsidR="00DB0420" w:rsidRPr="00B96B55">
        <w:rPr>
          <w:lang w:val="en-GB"/>
        </w:rPr>
        <w:tab/>
      </w:r>
      <w:r w:rsidR="00DB0420" w:rsidRPr="00B96B55">
        <w:rPr>
          <w:lang w:val="en-GB"/>
        </w:rPr>
        <w:tab/>
      </w:r>
      <w:r w:rsidR="00DB0420" w:rsidRPr="00B96B55">
        <w:rPr>
          <w:lang w:val="en-GB"/>
        </w:rPr>
        <w:tab/>
      </w:r>
      <w:r w:rsidR="00DB0420" w:rsidRPr="00B96B55">
        <w:rPr>
          <w:lang w:val="en-GB"/>
        </w:rPr>
        <w:tab/>
      </w:r>
      <w:r w:rsidR="00DB0420" w:rsidRPr="00B96B55">
        <w:rPr>
          <w:lang w:val="en-GB"/>
        </w:rPr>
        <w:tab/>
      </w:r>
      <w:r w:rsidR="00DB0420" w:rsidRPr="00B96B55">
        <w:rPr>
          <w:lang w:val="en-GB"/>
        </w:rPr>
        <w:tab/>
      </w:r>
      <w:r w:rsidR="00DB0420" w:rsidRPr="00B96B55">
        <w:rPr>
          <w:lang w:val="en-GB"/>
        </w:rPr>
        <w:tab/>
      </w:r>
      <w:r w:rsidR="00DB0420" w:rsidRPr="00B96B55">
        <w:rPr>
          <w:lang w:val="en-GB"/>
        </w:rPr>
        <w:tab/>
      </w:r>
      <w:r w:rsidR="00DB0420" w:rsidRPr="00B96B55">
        <w:rPr>
          <w:lang w:val="en-GB"/>
        </w:rPr>
        <w:tab/>
      </w:r>
      <w:r w:rsidR="00DB0420" w:rsidRPr="00B96B55">
        <w:rPr>
          <w:lang w:val="en-GB"/>
        </w:rPr>
        <w:tab/>
      </w:r>
      <w:r w:rsidR="00DB0420" w:rsidRPr="00B96B55">
        <w:rPr>
          <w:lang w:val="en-GB"/>
        </w:rPr>
        <w:tab/>
      </w:r>
      <w:r w:rsidR="00DB0420" w:rsidRPr="00B96B55">
        <w:rPr>
          <w:lang w:val="en-GB"/>
        </w:rPr>
        <w:tab/>
      </w:r>
      <w:r w:rsidR="00DB0420" w:rsidRPr="00B96B55">
        <w:rPr>
          <w:lang w:val="en-GB"/>
        </w:rPr>
        <w:tab/>
      </w:r>
      <w:r w:rsidR="00DB0420" w:rsidRPr="00B96B55">
        <w:rPr>
          <w:lang w:val="en-GB"/>
        </w:rPr>
        <w:tab/>
        <w:t>(3)</w:t>
      </w:r>
    </w:p>
    <w:p w14:paraId="6B98295E" w14:textId="261CFEEB" w:rsidR="00C94AC0" w:rsidRPr="00B96B55" w:rsidRDefault="00C94AC0" w:rsidP="00D707A3">
      <w:pPr>
        <w:spacing w:before="120" w:after="100" w:afterAutospacing="1"/>
      </w:pPr>
      <w:r w:rsidRPr="00B96B55">
        <w:rPr>
          <w:lang w:val="en-GB"/>
        </w:rPr>
        <w:t>The coefficients are multiplied by th</w:t>
      </w:r>
      <w:r w:rsidR="007F0093">
        <w:rPr>
          <w:lang w:val="en-GB"/>
        </w:rPr>
        <w:t>e equivalent bandwidth</w:t>
      </w:r>
      <w:r w:rsidR="000D532C" w:rsidRPr="00B96B55">
        <w:rPr>
          <w:lang w:val="en-GB"/>
        </w:rPr>
        <w:t xml:space="preserve"> and then smoothed resulting</w:t>
      </w:r>
      <w:r w:rsidRPr="00B96B55">
        <w:rPr>
          <w:lang w:val="en-GB"/>
        </w:rPr>
        <w:t xml:space="preserve"> in a set of coefficients of the form </w:t>
      </w:r>
      <m:oMath>
        <m:r>
          <w:rPr>
            <w:rFonts w:ascii="Cambria Math" w:hAnsi="Cambria Math"/>
          </w:rPr>
          <m:t>P</m:t>
        </m:r>
        <m:d>
          <m:dPr>
            <m:ctrlPr>
              <w:rPr>
                <w:rFonts w:ascii="Cambria Math" w:hAnsi="Cambria Math"/>
                <w:i/>
              </w:rPr>
            </m:ctrlPr>
          </m:dPr>
          <m:e>
            <m:r>
              <w:rPr>
                <w:rFonts w:ascii="Cambria Math" w:hAnsi="Cambria Math"/>
              </w:rPr>
              <m:t>ω,t</m:t>
            </m:r>
          </m:e>
        </m:d>
      </m:oMath>
      <w:r w:rsidRPr="00B96B55">
        <w:rPr>
          <w:lang w:val="en-GB"/>
        </w:rPr>
        <w:t xml:space="preserve">. As illustrated in </w:t>
      </w:r>
      <w:r w:rsidR="000D532C" w:rsidRPr="00B96B55">
        <w:rPr>
          <w:lang w:val="en-GB"/>
        </w:rPr>
        <w:fldChar w:fldCharType="begin"/>
      </w:r>
      <w:r w:rsidR="000D532C" w:rsidRPr="00B96B55">
        <w:rPr>
          <w:lang w:val="en-GB"/>
        </w:rPr>
        <w:instrText xml:space="preserve"> REF _Ref499469240 \h </w:instrText>
      </w:r>
      <w:r w:rsidR="00CC5F57" w:rsidRPr="00B96B55">
        <w:rPr>
          <w:lang w:val="en-GB"/>
        </w:rPr>
        <w:instrText xml:space="preserve"> \* MERGEFORMAT </w:instrText>
      </w:r>
      <w:r w:rsidR="000D532C" w:rsidRPr="00B96B55">
        <w:rPr>
          <w:lang w:val="en-GB"/>
        </w:rPr>
      </w:r>
      <w:r w:rsidR="000D532C" w:rsidRPr="00B96B55">
        <w:rPr>
          <w:lang w:val="en-GB"/>
        </w:rPr>
        <w:fldChar w:fldCharType="separate"/>
      </w:r>
      <w:r w:rsidR="003B2231" w:rsidRPr="00B96B55">
        <w:t>Fig.</w:t>
      </w:r>
      <w:r w:rsidR="003B2231" w:rsidRPr="00B96B55">
        <w:rPr>
          <w:noProof/>
        </w:rPr>
        <w:t xml:space="preserve"> </w:t>
      </w:r>
      <w:r w:rsidR="003B2231">
        <w:rPr>
          <w:noProof/>
        </w:rPr>
        <w:t>3</w:t>
      </w:r>
      <w:r w:rsidR="000D532C" w:rsidRPr="00B96B55">
        <w:rPr>
          <w:lang w:val="en-GB"/>
        </w:rPr>
        <w:fldChar w:fldCharType="end"/>
      </w:r>
      <w:r w:rsidRPr="00B96B55">
        <w:rPr>
          <w:lang w:val="en-GB"/>
        </w:rPr>
        <w:t xml:space="preserve">. </w:t>
      </w:r>
      <w:r w:rsidRPr="00B96B55">
        <w:t xml:space="preserve">A time varying measurement of peak input power is extracted </w:t>
      </w:r>
      <w:r w:rsidR="000D532C" w:rsidRPr="00B96B55">
        <w:t>from</w:t>
      </w:r>
      <w:r w:rsidRPr="00B96B55">
        <w:t xml:space="preserve"> the scalogram </w:t>
      </w:r>
      <w:r w:rsidRPr="00B96B55">
        <w:rPr>
          <w:lang w:val="en-GB"/>
        </w:rPr>
        <w:t>by determining the maximum power from the power-frequency series at each time point</w:t>
      </w:r>
      <w:r w:rsidRPr="00B96B55">
        <w:t xml:space="preserve"> as</w:t>
      </w:r>
      <w:r w:rsidR="00DB0420" w:rsidRPr="00B96B55">
        <w:t xml:space="preserve"> defined in </w:t>
      </w:r>
      <w:r w:rsidR="00BA7E20" w:rsidRPr="00B96B55">
        <w:t>Eq.</w:t>
      </w:r>
      <w:r w:rsidR="00DB0420" w:rsidRPr="00B96B55">
        <w:t xml:space="preserve"> (4)</w:t>
      </w:r>
      <w:r w:rsidR="00BA7E20" w:rsidRPr="00B96B55">
        <w:t>:</w:t>
      </w:r>
    </w:p>
    <w:p w14:paraId="1A3B9710" w14:textId="53FA5E72" w:rsidR="00DB0420" w:rsidRPr="005E340D" w:rsidRDefault="00FC1B22" w:rsidP="00D707A3">
      <w:pPr>
        <w:spacing w:after="100" w:afterAutospacing="1"/>
        <w:jc w:val="right"/>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max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max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,t)</m:t>
        </m:r>
      </m:oMath>
      <w:r w:rsidR="00DB0420" w:rsidRPr="00B96B55">
        <w:tab/>
      </w:r>
      <w:r w:rsidR="00DB0420" w:rsidRPr="00B96B55">
        <w:tab/>
      </w:r>
      <w:r w:rsidR="00DB0420" w:rsidRPr="00B96B55">
        <w:tab/>
      </w:r>
      <w:r w:rsidR="00DB0420" w:rsidRPr="00B96B55">
        <w:tab/>
      </w:r>
      <w:r w:rsidR="00DB0420" w:rsidRPr="00B96B55">
        <w:tab/>
      </w:r>
      <w:r w:rsidR="00DB0420" w:rsidRPr="00B96B55">
        <w:tab/>
      </w:r>
      <w:r w:rsidR="00DB0420" w:rsidRPr="00B96B55">
        <w:tab/>
      </w:r>
      <w:r w:rsidR="00DB0420" w:rsidRPr="00B96B55">
        <w:tab/>
      </w:r>
      <w:r w:rsidR="00DB0420" w:rsidRPr="00B96B55">
        <w:tab/>
      </w:r>
      <w:r w:rsidR="00DB0420" w:rsidRPr="00B96B55">
        <w:tab/>
      </w:r>
      <w:r w:rsidR="00DB0420" w:rsidRPr="00B96B55">
        <w:tab/>
      </w:r>
      <w:r w:rsidR="00DB0420" w:rsidRPr="00B96B55">
        <w:tab/>
      </w:r>
      <w:r w:rsidR="00DB0420" w:rsidRPr="00B96B55">
        <w:tab/>
        <w:t>(4)</w:t>
      </w:r>
    </w:p>
    <w:p w14:paraId="61629879" w14:textId="68C3A0E7" w:rsidR="00132DD2" w:rsidRPr="00B96B55" w:rsidRDefault="00C94AC0" w:rsidP="00D707A3">
      <w:pPr>
        <w:spacing w:before="120" w:after="100" w:afterAutospacing="1"/>
      </w:pPr>
      <w:r w:rsidRPr="005E340D">
        <w:rPr>
          <w:lang w:val="en-GB"/>
        </w:rPr>
        <w:t xml:space="preserve">The result of which is illustrated in </w:t>
      </w:r>
      <w:r w:rsidR="00132DD2" w:rsidRPr="005E340D">
        <w:rPr>
          <w:lang w:val="en-GB"/>
        </w:rPr>
        <w:fldChar w:fldCharType="begin"/>
      </w:r>
      <w:r w:rsidR="00132DD2" w:rsidRPr="005E340D">
        <w:rPr>
          <w:lang w:val="en-GB"/>
        </w:rPr>
        <w:instrText xml:space="preserve"> REF _Ref499402639 \h </w:instrText>
      </w:r>
      <w:r w:rsidR="005E340D" w:rsidRPr="005E340D">
        <w:rPr>
          <w:lang w:val="en-GB"/>
        </w:rPr>
        <w:instrText xml:space="preserve"> \* MERGEFORMAT </w:instrText>
      </w:r>
      <w:r w:rsidR="00132DD2" w:rsidRPr="005E340D">
        <w:rPr>
          <w:lang w:val="en-GB"/>
        </w:rPr>
      </w:r>
      <w:r w:rsidR="00132DD2" w:rsidRPr="005E340D">
        <w:rPr>
          <w:lang w:val="en-GB"/>
        </w:rPr>
        <w:fldChar w:fldCharType="separate"/>
      </w:r>
      <w:r w:rsidR="003B2231" w:rsidRPr="003B2231">
        <w:t xml:space="preserve">Fig. </w:t>
      </w:r>
      <w:r w:rsidR="003B2231" w:rsidRPr="003B2231">
        <w:rPr>
          <w:noProof/>
        </w:rPr>
        <w:t>4</w:t>
      </w:r>
      <w:r w:rsidR="00132DD2" w:rsidRPr="005E340D">
        <w:rPr>
          <w:lang w:val="en-GB"/>
        </w:rPr>
        <w:fldChar w:fldCharType="end"/>
      </w:r>
      <w:r w:rsidR="0086106E" w:rsidRPr="005E340D">
        <w:rPr>
          <w:lang w:val="en-GB"/>
        </w:rPr>
        <w:t xml:space="preserve"> </w:t>
      </w:r>
      <w:r w:rsidRPr="005E340D">
        <w:rPr>
          <w:lang w:val="en-GB"/>
        </w:rPr>
        <w:t>for</w:t>
      </w:r>
      <w:r w:rsidRPr="00B96B55">
        <w:rPr>
          <w:lang w:val="en-GB"/>
        </w:rPr>
        <w:t xml:space="preserve"> the example case. </w:t>
      </w:r>
    </w:p>
    <w:p w14:paraId="1E803A04" w14:textId="4291E9F4" w:rsidR="00362B92" w:rsidRPr="00B96B55" w:rsidRDefault="00340AD6" w:rsidP="00310FF7">
      <w:pPr>
        <w:jc w:val="center"/>
        <w:rPr>
          <w:lang w:val="en-GB"/>
        </w:rPr>
      </w:pPr>
      <w:r w:rsidRPr="00B96B55">
        <w:rPr>
          <w:noProof/>
          <w:lang w:val="en-GB" w:eastAsia="en-GB"/>
        </w:rPr>
        <w:drawing>
          <wp:inline distT="0" distB="0" distL="0" distR="0" wp14:anchorId="72C91A91" wp14:editId="280D2038">
            <wp:extent cx="4988231" cy="246126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99.png"/>
                    <pic:cNvPicPr/>
                  </pic:nvPicPr>
                  <pic:blipFill rotWithShape="1">
                    <a:blip r:embed="rId10" cstate="print">
                      <a:extLst>
                        <a:ext uri="{28A0092B-C50C-407E-A947-70E740481C1C}">
                          <a14:useLocalDpi xmlns:a14="http://schemas.microsoft.com/office/drawing/2010/main" val="0"/>
                        </a:ext>
                      </a:extLst>
                    </a:blip>
                    <a:srcRect l="6554" t="7248" r="6736" b="4988"/>
                    <a:stretch/>
                  </pic:blipFill>
                  <pic:spPr bwMode="auto">
                    <a:xfrm>
                      <a:off x="0" y="0"/>
                      <a:ext cx="4999856" cy="2466996"/>
                    </a:xfrm>
                    <a:prstGeom prst="rect">
                      <a:avLst/>
                    </a:prstGeom>
                    <a:ln>
                      <a:noFill/>
                    </a:ln>
                    <a:extLst>
                      <a:ext uri="{53640926-AAD7-44D8-BBD7-CCE9431645EC}">
                        <a14:shadowObscured xmlns:a14="http://schemas.microsoft.com/office/drawing/2010/main"/>
                      </a:ext>
                    </a:extLst>
                  </pic:spPr>
                </pic:pic>
              </a:graphicData>
            </a:graphic>
          </wp:inline>
        </w:drawing>
      </w:r>
    </w:p>
    <w:p w14:paraId="113CB3CE" w14:textId="1DCF3F3F" w:rsidR="005E340D" w:rsidRPr="005E340D" w:rsidRDefault="0001052F" w:rsidP="005E340D">
      <w:pPr>
        <w:pStyle w:val="Caption"/>
        <w:spacing w:before="100" w:beforeAutospacing="1" w:after="100" w:afterAutospacing="1"/>
        <w:jc w:val="center"/>
        <w:rPr>
          <w:iCs/>
          <w:lang w:val="en-GB"/>
        </w:rPr>
      </w:pPr>
      <w:bookmarkStart w:id="3" w:name="_Ref499469240"/>
      <w:bookmarkStart w:id="4" w:name="_Toc490667526"/>
      <w:bookmarkStart w:id="5" w:name="_Toc490668664"/>
      <w:bookmarkStart w:id="6" w:name="_Toc490668685"/>
      <w:r w:rsidRPr="00B96B55">
        <w:t>Fig</w:t>
      </w:r>
      <w:r w:rsidR="00C53D15" w:rsidRPr="00B96B55">
        <w:t>.</w:t>
      </w:r>
      <w:r w:rsidRPr="00B96B55">
        <w:t xml:space="preserve"> </w:t>
      </w:r>
      <w:fldSimple w:instr=" SEQ Figure \* ARABIC ">
        <w:r w:rsidR="003B2231">
          <w:rPr>
            <w:noProof/>
          </w:rPr>
          <w:t>3</w:t>
        </w:r>
      </w:fldSimple>
      <w:bookmarkEnd w:id="3"/>
      <w:r w:rsidRPr="00B96B55">
        <w:t xml:space="preserve"> </w:t>
      </w:r>
      <w:r w:rsidRPr="00B96B55">
        <w:rPr>
          <w:iCs/>
          <w:lang w:val="en-GB"/>
        </w:rPr>
        <w:t>Scalogram of the wavelet transform</w:t>
      </w:r>
      <w:bookmarkEnd w:id="4"/>
      <w:bookmarkEnd w:id="5"/>
      <w:bookmarkEnd w:id="6"/>
    </w:p>
    <w:p w14:paraId="50C328F8" w14:textId="6BAF63BB" w:rsidR="0001052F" w:rsidRPr="00B96B55" w:rsidRDefault="005E5905" w:rsidP="005E340D">
      <w:pPr>
        <w:pStyle w:val="Subtitle"/>
        <w:spacing w:before="100" w:beforeAutospacing="1" w:after="0"/>
        <w:jc w:val="center"/>
        <w:rPr>
          <w:rFonts w:eastAsiaTheme="minorEastAsia"/>
        </w:rPr>
      </w:pPr>
      <w:r w:rsidRPr="00B96B55">
        <w:rPr>
          <w:rFonts w:eastAsiaTheme="minorEastAsia"/>
          <w:noProof/>
          <w:lang w:val="en-GB" w:eastAsia="en-GB"/>
        </w:rPr>
        <w:drawing>
          <wp:inline distT="0" distB="0" distL="0" distR="0" wp14:anchorId="49837EEA" wp14:editId="6AD1805B">
            <wp:extent cx="2804300" cy="14782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4.png"/>
                    <pic:cNvPicPr/>
                  </pic:nvPicPr>
                  <pic:blipFill rotWithShape="1">
                    <a:blip r:embed="rId11" cstate="print">
                      <a:extLst>
                        <a:ext uri="{28A0092B-C50C-407E-A947-70E740481C1C}">
                          <a14:useLocalDpi xmlns:a14="http://schemas.microsoft.com/office/drawing/2010/main" val="0"/>
                        </a:ext>
                      </a:extLst>
                    </a:blip>
                    <a:srcRect l="5596" t="5286" r="52374" b="49265"/>
                    <a:stretch/>
                  </pic:blipFill>
                  <pic:spPr bwMode="auto">
                    <a:xfrm>
                      <a:off x="0" y="0"/>
                      <a:ext cx="2811380" cy="1482012"/>
                    </a:xfrm>
                    <a:prstGeom prst="rect">
                      <a:avLst/>
                    </a:prstGeom>
                    <a:ln>
                      <a:noFill/>
                    </a:ln>
                    <a:extLst>
                      <a:ext uri="{53640926-AAD7-44D8-BBD7-CCE9431645EC}">
                        <a14:shadowObscured xmlns:a14="http://schemas.microsoft.com/office/drawing/2010/main"/>
                      </a:ext>
                    </a:extLst>
                  </pic:spPr>
                </pic:pic>
              </a:graphicData>
            </a:graphic>
          </wp:inline>
        </w:drawing>
      </w:r>
    </w:p>
    <w:p w14:paraId="6A079F69" w14:textId="0C0EC0C9" w:rsidR="0001052F" w:rsidRPr="00B96B55" w:rsidRDefault="0001052F" w:rsidP="005E340D">
      <w:pPr>
        <w:spacing w:before="100" w:beforeAutospacing="1" w:after="100" w:afterAutospacing="1"/>
        <w:ind w:left="-567" w:firstLine="289"/>
        <w:jc w:val="center"/>
        <w:rPr>
          <w:b/>
          <w:iCs/>
          <w:lang w:val="en-GB"/>
        </w:rPr>
      </w:pPr>
      <w:bookmarkStart w:id="7" w:name="_Ref499402639"/>
      <w:r w:rsidRPr="00B96B55">
        <w:rPr>
          <w:b/>
        </w:rPr>
        <w:t>Fig</w:t>
      </w:r>
      <w:r w:rsidR="00C53D15" w:rsidRPr="00B96B55">
        <w:rPr>
          <w:b/>
        </w:rPr>
        <w:t>.</w:t>
      </w:r>
      <w:r w:rsidRPr="00B96B55">
        <w:rPr>
          <w:b/>
        </w:rPr>
        <w:t xml:space="preserve"> </w:t>
      </w:r>
      <w:r w:rsidR="00E5396F" w:rsidRPr="00B96B55">
        <w:rPr>
          <w:b/>
        </w:rPr>
        <w:fldChar w:fldCharType="begin"/>
      </w:r>
      <w:r w:rsidR="00E5396F" w:rsidRPr="00B96B55">
        <w:rPr>
          <w:b/>
        </w:rPr>
        <w:instrText xml:space="preserve"> SEQ Figure \* ARABIC </w:instrText>
      </w:r>
      <w:r w:rsidR="00E5396F" w:rsidRPr="00B96B55">
        <w:rPr>
          <w:b/>
        </w:rPr>
        <w:fldChar w:fldCharType="separate"/>
      </w:r>
      <w:r w:rsidR="003B2231">
        <w:rPr>
          <w:b/>
          <w:noProof/>
        </w:rPr>
        <w:t>4</w:t>
      </w:r>
      <w:r w:rsidR="00E5396F" w:rsidRPr="00B96B55">
        <w:rPr>
          <w:b/>
          <w:noProof/>
        </w:rPr>
        <w:fldChar w:fldCharType="end"/>
      </w:r>
      <w:bookmarkEnd w:id="7"/>
      <w:r w:rsidRPr="00B96B55">
        <w:rPr>
          <w:b/>
        </w:rPr>
        <w:t xml:space="preserve"> </w:t>
      </w:r>
      <w:bookmarkStart w:id="8" w:name="_Toc490667527"/>
      <w:bookmarkStart w:id="9" w:name="_Toc490668665"/>
      <w:bookmarkStart w:id="10" w:name="_Toc490668686"/>
      <w:r w:rsidRPr="00B96B55">
        <w:rPr>
          <w:b/>
          <w:iCs/>
          <w:lang w:val="en-GB"/>
        </w:rPr>
        <w:t>Linear Frequency Scalogram</w:t>
      </w:r>
      <w:bookmarkEnd w:id="8"/>
      <w:bookmarkEnd w:id="9"/>
      <w:bookmarkEnd w:id="10"/>
    </w:p>
    <w:p w14:paraId="417B7FDF" w14:textId="73782BE7" w:rsidR="0001052F" w:rsidRPr="00B96B55" w:rsidRDefault="00BA4A44" w:rsidP="00E46533">
      <w:pPr>
        <w:spacing w:after="100" w:afterAutospacing="1"/>
        <w:ind w:firstLine="288"/>
        <w:rPr>
          <w:rFonts w:eastAsiaTheme="minorEastAsia"/>
        </w:rPr>
      </w:pPr>
      <w:r w:rsidRPr="00B96B55">
        <w:rPr>
          <w:rFonts w:eastAsiaTheme="minorEastAsia"/>
        </w:rPr>
        <w:t xml:space="preserve">As described by the PIO signature, an out-of-phase characteristic between the pilot inceptor command and an aircraft output state is not enough to be considered a PIO. Specifically, the amplitude of the pilot input must be “large enough for the pilot to care” </w:t>
      </w:r>
      <w:r w:rsidR="0031244C" w:rsidRPr="00B96B55">
        <w:rPr>
          <w:rFonts w:eastAsiaTheme="minorEastAsia"/>
        </w:rPr>
        <w:t>[</w:t>
      </w:r>
      <w:r w:rsidR="00D55641" w:rsidRPr="00B96B55">
        <w:rPr>
          <w:rFonts w:eastAsiaTheme="minorEastAsia"/>
        </w:rPr>
        <w:t>9</w:t>
      </w:r>
      <w:r w:rsidR="0031244C" w:rsidRPr="00B96B55">
        <w:rPr>
          <w:rFonts w:eastAsiaTheme="minorEastAsia"/>
        </w:rPr>
        <w:t>]. T</w:t>
      </w:r>
      <w:r w:rsidRPr="00B96B55">
        <w:rPr>
          <w:rFonts w:eastAsiaTheme="minorEastAsia"/>
        </w:rPr>
        <w:t>hus, to be an effective PIO metric, there is a need to separate those cases where there may be an out-of-phase oscillatory response, but the amplitude of the pilot input is too small to be considered PIO.</w:t>
      </w:r>
      <w:r w:rsidR="00666F0E" w:rsidRPr="00B96B55">
        <w:rPr>
          <w:lang w:val="en-GB"/>
        </w:rPr>
        <w:t xml:space="preserve"> Ref. </w:t>
      </w:r>
      <w:r w:rsidR="0031244C" w:rsidRPr="00B96B55">
        <w:rPr>
          <w:lang w:val="en-GB"/>
        </w:rPr>
        <w:t>[</w:t>
      </w:r>
      <w:r w:rsidR="00D55641" w:rsidRPr="00B96B55">
        <w:rPr>
          <w:lang w:val="en-GB"/>
        </w:rPr>
        <w:t>9</w:t>
      </w:r>
      <w:r w:rsidR="0031244C" w:rsidRPr="00B96B55">
        <w:rPr>
          <w:lang w:val="en-GB"/>
        </w:rPr>
        <w:t>]</w:t>
      </w:r>
      <w:r w:rsidR="00666F0E" w:rsidRPr="00B96B55">
        <w:rPr>
          <w:lang w:val="en-GB"/>
        </w:rPr>
        <w:t xml:space="preserve"> reports that </w:t>
      </w:r>
      <w:r w:rsidR="00666F0E" w:rsidRPr="00B96B55">
        <w:rPr>
          <w:rFonts w:eastAsiaTheme="minorEastAsia"/>
          <w:lang w:val="en-GB"/>
        </w:rPr>
        <w:t xml:space="preserve">most of the severe pitch and roll events occurred with stick forces in the 35 to 40 lbs peak-to-peak range. </w:t>
      </w:r>
      <w:proofErr w:type="gramStart"/>
      <w:r w:rsidR="00666F0E" w:rsidRPr="00B96B55">
        <w:rPr>
          <w:rFonts w:eastAsiaTheme="minorEastAsia"/>
          <w:lang w:val="en-GB"/>
        </w:rPr>
        <w:t>Thus</w:t>
      </w:r>
      <w:proofErr w:type="gramEnd"/>
      <w:r w:rsidR="00666F0E" w:rsidRPr="00B96B55">
        <w:rPr>
          <w:rFonts w:eastAsiaTheme="minorEastAsia"/>
        </w:rPr>
        <w:t xml:space="preserve"> t</w:t>
      </w:r>
      <w:r w:rsidRPr="00B96B55">
        <w:rPr>
          <w:rFonts w:eastAsiaTheme="minorEastAsia"/>
        </w:rPr>
        <w:t xml:space="preserve">he separation is made by normalizing the inceptor peak power by </w:t>
      </w:r>
      <w:r w:rsidRPr="00B96B55">
        <w:t xml:space="preserve">an inceptor </w:t>
      </w:r>
      <w:r w:rsidR="009F3731" w:rsidRPr="00B96B55">
        <w:t>force</w:t>
      </w:r>
      <w:r w:rsidRPr="00B96B55">
        <w:t xml:space="preserve"> of ±17.5 </w:t>
      </w:r>
      <w:proofErr w:type="spellStart"/>
      <w:r w:rsidRPr="00B96B55">
        <w:t>lbs</w:t>
      </w:r>
      <w:proofErr w:type="spellEnd"/>
      <w:r w:rsidRPr="00B96B55">
        <w:t xml:space="preserve"> </w:t>
      </w:r>
      <w:r w:rsidRPr="00B96B55">
        <w:rPr>
          <w:rFonts w:eastAsiaTheme="minorEastAsia"/>
        </w:rPr>
        <w:t>such that a PIO/no PIO region can be defined</w:t>
      </w:r>
      <w:r w:rsidR="0031244C" w:rsidRPr="00B96B55">
        <w:rPr>
          <w:rFonts w:eastAsiaTheme="minorEastAsia"/>
        </w:rPr>
        <w:t>.</w:t>
      </w:r>
      <w:r w:rsidRPr="00B96B55">
        <w:rPr>
          <w:rFonts w:eastAsiaTheme="minorEastAsia"/>
        </w:rPr>
        <w:t xml:space="preserve"> </w:t>
      </w:r>
    </w:p>
    <w:p w14:paraId="39E56A19" w14:textId="77777777" w:rsidR="0086106E" w:rsidRPr="00B96B55" w:rsidRDefault="0086106E" w:rsidP="0086106E">
      <w:pPr>
        <w:pStyle w:val="Subtitle"/>
        <w:rPr>
          <w:rFonts w:eastAsiaTheme="minorEastAsia"/>
        </w:rPr>
      </w:pPr>
      <w:proofErr w:type="spellStart"/>
      <w:r w:rsidRPr="00B96B55">
        <w:rPr>
          <w:rFonts w:eastAsiaTheme="minorEastAsia"/>
        </w:rPr>
        <w:lastRenderedPageBreak/>
        <w:t>Weighted</w:t>
      </w:r>
      <w:proofErr w:type="spellEnd"/>
      <w:r w:rsidRPr="00B96B55">
        <w:rPr>
          <w:rFonts w:eastAsiaTheme="minorEastAsia"/>
        </w:rPr>
        <w:t xml:space="preserve"> Phase</w:t>
      </w:r>
    </w:p>
    <w:p w14:paraId="528571C2" w14:textId="2C5B561D" w:rsidR="0086106E" w:rsidRPr="00B96B55" w:rsidRDefault="00BA4A44" w:rsidP="00EB5229">
      <w:pPr>
        <w:ind w:firstLine="288"/>
        <w:rPr>
          <w:rFonts w:eastAsiaTheme="minorEastAsia"/>
        </w:rPr>
      </w:pPr>
      <w:r w:rsidRPr="00B96B55">
        <w:t xml:space="preserve">The weighted phase lag is derived from a rate, not an attitude frequency response, so PIO susceptibility is defined </w:t>
      </w:r>
      <w:proofErr w:type="gramStart"/>
      <w:r w:rsidRPr="00B96B55">
        <w:t>in the neighborhood of</w:t>
      </w:r>
      <w:proofErr w:type="gramEnd"/>
      <w:r w:rsidRPr="00B96B55">
        <w:t xml:space="preserve"> -90 degrees of phase lag. </w:t>
      </w:r>
      <w:r w:rsidR="007E7A1F" w:rsidRPr="00B96B55">
        <w:t xml:space="preserve">The rate signal is used herein because it tends to have more output power than the corresponding attitude signal and typically a higher signal to noise ratio in the frequency range of interest. </w:t>
      </w:r>
      <w:r w:rsidRPr="00B96B55">
        <w:t xml:space="preserve">If the pilot </w:t>
      </w:r>
      <w:r w:rsidR="000D1C39" w:rsidRPr="00B96B55">
        <w:t>were</w:t>
      </w:r>
      <w:r w:rsidRPr="00B96B55">
        <w:t xml:space="preserve"> operating only </w:t>
      </w:r>
      <w:r w:rsidR="000D1C39" w:rsidRPr="00B96B55">
        <w:t>with</w:t>
      </w:r>
      <w:r w:rsidRPr="00B96B55">
        <w:t xml:space="preserve"> a pure gain, the phase lag associated with the PIO would be exactly -90 degrees.</w:t>
      </w:r>
      <w:r w:rsidR="0086106E" w:rsidRPr="00B96B55">
        <w:rPr>
          <w:rFonts w:eastAsiaTheme="minorEastAsia"/>
        </w:rPr>
        <w:t xml:space="preserve"> The maximum phase lag of the aircraft </w:t>
      </w:r>
      <w:r w:rsidR="000D1C39" w:rsidRPr="00B96B55">
        <w:rPr>
          <w:rFonts w:eastAsiaTheme="minorEastAsia"/>
        </w:rPr>
        <w:t>is</w:t>
      </w:r>
      <w:r w:rsidR="0086106E" w:rsidRPr="00B96B55">
        <w:rPr>
          <w:rFonts w:eastAsiaTheme="minorEastAsia"/>
        </w:rPr>
        <w:t xml:space="preserve"> be represented by </w:t>
      </w:r>
      <w:r w:rsidR="00BA7E20" w:rsidRPr="00B96B55">
        <w:rPr>
          <w:rFonts w:eastAsiaTheme="minorEastAsia"/>
        </w:rPr>
        <w:t>Eq.</w:t>
      </w:r>
      <w:r w:rsidR="00DB0420" w:rsidRPr="00B96B55">
        <w:rPr>
          <w:rFonts w:eastAsiaTheme="minorEastAsia"/>
        </w:rPr>
        <w:t xml:space="preserve"> (5)</w:t>
      </w:r>
      <w:r w:rsidR="0086106E" w:rsidRPr="00B96B55">
        <w:rPr>
          <w:rFonts w:eastAsiaTheme="minorEastAsia"/>
        </w:rPr>
        <w:t>:</w:t>
      </w:r>
    </w:p>
    <w:p w14:paraId="67E3625E" w14:textId="77777777" w:rsidR="00DB0420" w:rsidRPr="00B96B55" w:rsidRDefault="00DB0420" w:rsidP="0086106E">
      <w:pPr>
        <w:rPr>
          <w:rFonts w:eastAsiaTheme="minorEastAsia"/>
        </w:rPr>
      </w:pPr>
    </w:p>
    <w:p w14:paraId="6469F8F0" w14:textId="7952A5BD" w:rsidR="0086106E" w:rsidRPr="00B96B55" w:rsidRDefault="00FC1B22" w:rsidP="00DB0420">
      <w:pPr>
        <w:spacing w:before="120" w:after="120"/>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max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=phase(</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max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oMath>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t>(5)</w:t>
      </w:r>
    </w:p>
    <w:p w14:paraId="72AD29B6" w14:textId="77777777" w:rsidR="00DB0420" w:rsidRPr="00B96B55" w:rsidRDefault="00DB0420" w:rsidP="00DB0420">
      <w:pPr>
        <w:spacing w:before="120" w:after="120"/>
        <w:jc w:val="right"/>
        <w:rPr>
          <w:rFonts w:eastAsiaTheme="minorEastAsia"/>
        </w:rPr>
      </w:pPr>
    </w:p>
    <w:p w14:paraId="50800ABE" w14:textId="45F13060" w:rsidR="0086106E" w:rsidRPr="00B96B55" w:rsidRDefault="000D1C39" w:rsidP="0086106E">
      <w:pPr>
        <w:rPr>
          <w:rFonts w:eastAsiaTheme="minorEastAsia"/>
        </w:rPr>
      </w:pPr>
      <w:r w:rsidRPr="00B96B55">
        <w:rPr>
          <w:rFonts w:eastAsiaTheme="minorEastAsia"/>
        </w:rPr>
        <w:t xml:space="preserve">were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c</m:t>
            </m:r>
          </m:sub>
        </m:sSub>
      </m:oMath>
      <w:r w:rsidRPr="00B96B55">
        <w:rPr>
          <w:rFonts w:eastAsiaTheme="minorEastAsia"/>
        </w:rPr>
        <w:t xml:space="preserve"> is the aircraft control element. </w:t>
      </w:r>
      <w:r w:rsidR="0086106E" w:rsidRPr="00B96B55">
        <w:rPr>
          <w:rFonts w:eastAsiaTheme="minorEastAsia"/>
        </w:rPr>
        <w:t>A weighted phase lag is used to account for the spread across the frequency and power spectrum</w:t>
      </w:r>
      <w:r w:rsidR="00CC5F57" w:rsidRPr="00B96B55">
        <w:rPr>
          <w:rFonts w:eastAsiaTheme="minorEastAsia"/>
        </w:rPr>
        <w:t xml:space="preserve"> [16]</w:t>
      </w:r>
      <w:r w:rsidR="0086106E" w:rsidRPr="00B96B55">
        <w:rPr>
          <w:rFonts w:eastAsiaTheme="minorEastAsia"/>
        </w:rPr>
        <w:t xml:space="preserve">. The weighted phase </w:t>
      </w:r>
      <w:r w:rsidRPr="00B96B55">
        <w:rPr>
          <w:rFonts w:eastAsiaTheme="minorEastAsia"/>
        </w:rPr>
        <w:t xml:space="preserve">is determined from the </w:t>
      </w:r>
      <w:r w:rsidR="0086106E" w:rsidRPr="00B96B55">
        <w:rPr>
          <w:rFonts w:eastAsiaTheme="minorEastAsia"/>
        </w:rPr>
        <w:t>functions</w:t>
      </w:r>
      <w:r w:rsidR="00DB0420" w:rsidRPr="00B96B55">
        <w:rPr>
          <w:rFonts w:eastAsiaTheme="minorEastAsia"/>
        </w:rPr>
        <w:t xml:space="preserve"> in </w:t>
      </w:r>
      <w:proofErr w:type="spellStart"/>
      <w:r w:rsidR="00BA7E20" w:rsidRPr="00B96B55">
        <w:rPr>
          <w:rFonts w:eastAsiaTheme="minorEastAsia"/>
        </w:rPr>
        <w:t>Eq</w:t>
      </w:r>
      <w:r w:rsidR="00DB0420" w:rsidRPr="00B96B55">
        <w:rPr>
          <w:rFonts w:eastAsiaTheme="minorEastAsia"/>
        </w:rPr>
        <w:t>s</w:t>
      </w:r>
      <w:proofErr w:type="spellEnd"/>
      <w:r w:rsidR="00BA7E20" w:rsidRPr="00B96B55">
        <w:rPr>
          <w:rFonts w:eastAsiaTheme="minorEastAsia"/>
        </w:rPr>
        <w:t>.</w:t>
      </w:r>
      <w:r w:rsidR="00DB0420" w:rsidRPr="00B96B55">
        <w:rPr>
          <w:rFonts w:eastAsiaTheme="minorEastAsia"/>
        </w:rPr>
        <w:t xml:space="preserve"> (6,7)</w:t>
      </w:r>
      <w:r w:rsidR="0086106E" w:rsidRPr="00B96B55">
        <w:rPr>
          <w:rFonts w:eastAsiaTheme="minorEastAsia"/>
        </w:rPr>
        <w:t>:</w:t>
      </w:r>
    </w:p>
    <w:p w14:paraId="03D2EF84" w14:textId="77777777" w:rsidR="00DB0420" w:rsidRPr="00B96B55" w:rsidRDefault="00DB0420" w:rsidP="0086106E">
      <w:pPr>
        <w:rPr>
          <w:rFonts w:eastAsiaTheme="minorEastAsia"/>
        </w:rPr>
      </w:pPr>
    </w:p>
    <w:p w14:paraId="5B290904" w14:textId="392725E7" w:rsidR="0086106E" w:rsidRPr="00B96B55" w:rsidRDefault="00FC1B22" w:rsidP="00DB0420">
      <w:pPr>
        <w:spacing w:before="120" w:after="120"/>
        <w:jc w:val="right"/>
        <w:rPr>
          <w:rFonts w:eastAsiaTheme="minorEastAsia"/>
        </w:rPr>
      </w:pP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φ</m:t>
                </m:r>
              </m:e>
            </m:acc>
          </m:e>
          <m:sub>
            <m:r>
              <w:rPr>
                <w:rFonts w:ascii="Cambria Math" w:eastAsiaTheme="minorEastAsia" w:hAnsi="Cambria Math"/>
              </w:rPr>
              <m:t>max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ψ</m:t>
            </m:r>
            <m:d>
              <m:dPr>
                <m:ctrlPr>
                  <w:rPr>
                    <w:rFonts w:ascii="Cambria Math" w:eastAsiaTheme="minorEastAsia" w:hAnsi="Cambria Math"/>
                    <w:i/>
                  </w:rPr>
                </m:ctrlPr>
              </m:dPr>
              <m:e>
                <m:r>
                  <w:rPr>
                    <w:rFonts w:ascii="Cambria Math" w:eastAsiaTheme="minorEastAsia" w:hAnsi="Cambria Math"/>
                  </w:rPr>
                  <m:t>t</m:t>
                </m:r>
              </m:e>
            </m:d>
          </m:den>
        </m:f>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m:t>
            </m:r>
          </m:sup>
          <m:e>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ω,t</m:t>
                </m:r>
              </m:e>
            </m:d>
            <m:r>
              <w:rPr>
                <w:rFonts w:ascii="Cambria Math" w:eastAsiaTheme="minorEastAsia" w:hAnsi="Cambria Math"/>
              </w:rPr>
              <m:t>φ</m:t>
            </m:r>
            <m:d>
              <m:dPr>
                <m:ctrlPr>
                  <w:rPr>
                    <w:rFonts w:ascii="Cambria Math" w:eastAsiaTheme="minorEastAsia" w:hAnsi="Cambria Math"/>
                    <w:i/>
                  </w:rPr>
                </m:ctrlPr>
              </m:dPr>
              <m:e>
                <m:r>
                  <w:rPr>
                    <w:rFonts w:ascii="Cambria Math" w:eastAsiaTheme="minorEastAsia" w:hAnsi="Cambria Math"/>
                  </w:rPr>
                  <m:t>ω</m:t>
                </m:r>
              </m:e>
            </m:d>
            <m:r>
              <w:rPr>
                <w:rFonts w:ascii="Cambria Math" w:eastAsiaTheme="minorEastAsia" w:hAnsi="Cambria Math"/>
              </w:rPr>
              <m:t>dω</m:t>
            </m:r>
          </m:e>
        </m:nary>
      </m:oMath>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t>(6)</w:t>
      </w:r>
    </w:p>
    <w:p w14:paraId="504BD12B" w14:textId="4EABD955" w:rsidR="00BA4A44" w:rsidRPr="00B96B55" w:rsidRDefault="0086106E" w:rsidP="00DB0420">
      <w:pPr>
        <w:spacing w:before="120" w:after="120"/>
        <w:jc w:val="right"/>
        <w:rPr>
          <w:rFonts w:eastAsiaTheme="minorEastAsia"/>
        </w:rPr>
      </w:pPr>
      <m:oMath>
        <m:r>
          <w:rPr>
            <w:rFonts w:ascii="Cambria Math" w:eastAsiaTheme="minorEastAsia" w:hAnsi="Cambria Math"/>
          </w:rPr>
          <m:t>ψ</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 xml:space="preserve">= </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m:t>
            </m:r>
          </m:sup>
          <m:e>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ω,t</m:t>
                </m:r>
              </m:e>
            </m:d>
            <m:r>
              <w:rPr>
                <w:rFonts w:ascii="Cambria Math" w:eastAsiaTheme="minorEastAsia" w:hAnsi="Cambria Math"/>
              </w:rPr>
              <m:t>dω</m:t>
            </m:r>
          </m:e>
        </m:nary>
        <m:r>
          <w:rPr>
            <w:rFonts w:ascii="Cambria Math" w:eastAsiaTheme="minorEastAsia" w:hAnsi="Cambria Math"/>
          </w:rPr>
          <m:t xml:space="preserve"> </m:t>
        </m:r>
      </m:oMath>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r>
      <w:r w:rsidR="00DB0420" w:rsidRPr="00B96B55">
        <w:rPr>
          <w:rFonts w:eastAsiaTheme="minorEastAsia"/>
        </w:rPr>
        <w:tab/>
        <w:t>(7)</w:t>
      </w:r>
    </w:p>
    <w:p w14:paraId="5322F04E" w14:textId="77777777" w:rsidR="00DB0420" w:rsidRPr="00B96B55" w:rsidRDefault="00DB0420" w:rsidP="009F3731">
      <w:pPr>
        <w:spacing w:before="120" w:after="120"/>
        <w:rPr>
          <w:rFonts w:eastAsiaTheme="minorEastAsia"/>
        </w:rPr>
      </w:pPr>
    </w:p>
    <w:p w14:paraId="07A43BFC" w14:textId="40A0C300" w:rsidR="00A567B4" w:rsidRPr="00B96B55" w:rsidRDefault="00A567B4" w:rsidP="009F3731">
      <w:pPr>
        <w:spacing w:before="120" w:after="120"/>
        <w:rPr>
          <w:rFonts w:eastAsiaTheme="minorEastAsia"/>
        </w:rPr>
      </w:pPr>
      <w:r w:rsidRPr="00B96B55">
        <w:rPr>
          <w:rFonts w:eastAsiaTheme="minorEastAsia"/>
        </w:rPr>
        <w:fldChar w:fldCharType="begin"/>
      </w:r>
      <w:r w:rsidRPr="00B96B55">
        <w:rPr>
          <w:rFonts w:eastAsiaTheme="minorEastAsia"/>
        </w:rPr>
        <w:instrText xml:space="preserve"> REF _Ref499664872 \h </w:instrText>
      </w:r>
      <w:r w:rsidR="00CC5F57" w:rsidRPr="00B96B55">
        <w:rPr>
          <w:rFonts w:eastAsiaTheme="minorEastAsia"/>
        </w:rPr>
        <w:instrText xml:space="preserve"> \* MERGEFORMAT </w:instrText>
      </w:r>
      <w:r w:rsidRPr="00B96B55">
        <w:rPr>
          <w:rFonts w:eastAsiaTheme="minorEastAsia"/>
        </w:rPr>
      </w:r>
      <w:r w:rsidRPr="00B96B55">
        <w:rPr>
          <w:rFonts w:eastAsiaTheme="minorEastAsia"/>
        </w:rPr>
        <w:fldChar w:fldCharType="separate"/>
      </w:r>
      <w:r w:rsidR="003B2231" w:rsidRPr="00B96B55">
        <w:t>Fig.</w:t>
      </w:r>
      <w:r w:rsidR="003B2231" w:rsidRPr="00B96B55">
        <w:rPr>
          <w:noProof/>
        </w:rPr>
        <w:t xml:space="preserve"> </w:t>
      </w:r>
      <w:r w:rsidR="003B2231">
        <w:rPr>
          <w:noProof/>
        </w:rPr>
        <w:t>5</w:t>
      </w:r>
      <w:r w:rsidRPr="00B96B55">
        <w:rPr>
          <w:rFonts w:eastAsiaTheme="minorEastAsia"/>
        </w:rPr>
        <w:fldChar w:fldCharType="end"/>
      </w:r>
      <w:r w:rsidRPr="00B96B55">
        <w:rPr>
          <w:rFonts w:eastAsiaTheme="minorEastAsia"/>
        </w:rPr>
        <w:t xml:space="preserve"> illustrates the result of the weighted phase lag for the example case </w:t>
      </w:r>
      <w:r w:rsidRPr="00D61E9F">
        <w:rPr>
          <w:rFonts w:eastAsiaTheme="minorEastAsia"/>
        </w:rPr>
        <w:t xml:space="preserve">illustrated in </w:t>
      </w:r>
      <w:r w:rsidRPr="00D61E9F">
        <w:rPr>
          <w:rFonts w:eastAsiaTheme="minorEastAsia"/>
        </w:rPr>
        <w:fldChar w:fldCharType="begin"/>
      </w:r>
      <w:r w:rsidRPr="00D61E9F">
        <w:rPr>
          <w:rFonts w:eastAsiaTheme="minorEastAsia"/>
        </w:rPr>
        <w:instrText xml:space="preserve"> REF _Ref499389380 \h </w:instrText>
      </w:r>
      <w:r w:rsidR="00D61E9F" w:rsidRPr="00D61E9F">
        <w:rPr>
          <w:rFonts w:eastAsiaTheme="minorEastAsia"/>
        </w:rPr>
        <w:instrText xml:space="preserve"> \* MERGEFORMAT </w:instrText>
      </w:r>
      <w:r w:rsidRPr="00D61E9F">
        <w:rPr>
          <w:rFonts w:eastAsiaTheme="minorEastAsia"/>
        </w:rPr>
      </w:r>
      <w:r w:rsidRPr="00D61E9F">
        <w:rPr>
          <w:rFonts w:eastAsiaTheme="minorEastAsia"/>
        </w:rPr>
        <w:fldChar w:fldCharType="separate"/>
      </w:r>
      <w:r w:rsidR="003B2231" w:rsidRPr="003B2231">
        <w:t xml:space="preserve">Fig. </w:t>
      </w:r>
      <w:r w:rsidR="003B2231" w:rsidRPr="003B2231">
        <w:rPr>
          <w:noProof/>
        </w:rPr>
        <w:t>1</w:t>
      </w:r>
      <w:r w:rsidRPr="00D61E9F">
        <w:rPr>
          <w:rFonts w:eastAsiaTheme="minorEastAsia"/>
        </w:rPr>
        <w:fldChar w:fldCharType="end"/>
      </w:r>
      <w:r w:rsidRPr="00B96B55">
        <w:rPr>
          <w:rFonts w:eastAsiaTheme="minorEastAsia"/>
        </w:rPr>
        <w:t>.</w:t>
      </w:r>
    </w:p>
    <w:p w14:paraId="429DF276" w14:textId="77777777" w:rsidR="00F81DA0" w:rsidRPr="00B96B55" w:rsidRDefault="00FF0BEC" w:rsidP="00310FF7">
      <w:pPr>
        <w:pStyle w:val="Caption"/>
        <w:spacing w:after="0"/>
        <w:jc w:val="center"/>
      </w:pPr>
      <w:bookmarkStart w:id="11" w:name="_Ref499404562"/>
      <w:r w:rsidRPr="00B96B55">
        <w:rPr>
          <w:noProof/>
          <w:lang w:val="en-GB" w:eastAsia="en-GB"/>
        </w:rPr>
        <w:drawing>
          <wp:inline distT="0" distB="0" distL="0" distR="0" wp14:anchorId="67F116DA" wp14:editId="2706A906">
            <wp:extent cx="2519237" cy="887851"/>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56.png"/>
                    <pic:cNvPicPr/>
                  </pic:nvPicPr>
                  <pic:blipFill rotWithShape="1">
                    <a:blip r:embed="rId12" cstate="print">
                      <a:extLst>
                        <a:ext uri="{28A0092B-C50C-407E-A947-70E740481C1C}">
                          <a14:useLocalDpi xmlns:a14="http://schemas.microsoft.com/office/drawing/2010/main" val="0"/>
                        </a:ext>
                      </a:extLst>
                    </a:blip>
                    <a:srcRect l="5227" t="4381" r="52374" b="64968"/>
                    <a:stretch/>
                  </pic:blipFill>
                  <pic:spPr bwMode="auto">
                    <a:xfrm>
                      <a:off x="0" y="0"/>
                      <a:ext cx="2519977" cy="888112"/>
                    </a:xfrm>
                    <a:prstGeom prst="rect">
                      <a:avLst/>
                    </a:prstGeom>
                    <a:ln>
                      <a:noFill/>
                    </a:ln>
                    <a:extLst>
                      <a:ext uri="{53640926-AAD7-44D8-BBD7-CCE9431645EC}">
                        <a14:shadowObscured xmlns:a14="http://schemas.microsoft.com/office/drawing/2010/main"/>
                      </a:ext>
                    </a:extLst>
                  </pic:spPr>
                </pic:pic>
              </a:graphicData>
            </a:graphic>
          </wp:inline>
        </w:drawing>
      </w:r>
    </w:p>
    <w:p w14:paraId="406B7062" w14:textId="2B0070F4" w:rsidR="00BA4A44" w:rsidRPr="00B96B55" w:rsidRDefault="00BA4A44" w:rsidP="005E340D">
      <w:pPr>
        <w:pStyle w:val="Caption"/>
        <w:spacing w:before="100" w:beforeAutospacing="1" w:after="100" w:afterAutospacing="1"/>
        <w:jc w:val="center"/>
        <w:rPr>
          <w:rFonts w:eastAsiaTheme="minorEastAsia"/>
        </w:rPr>
      </w:pPr>
      <w:bookmarkStart w:id="12" w:name="_Ref499664872"/>
      <w:r w:rsidRPr="00B96B55">
        <w:t>Fig</w:t>
      </w:r>
      <w:r w:rsidR="00C53D15" w:rsidRPr="00B96B55">
        <w:t>.</w:t>
      </w:r>
      <w:r w:rsidRPr="00B96B55">
        <w:t xml:space="preserve"> </w:t>
      </w:r>
      <w:fldSimple w:instr=" SEQ Figure \* ARABIC ">
        <w:r w:rsidR="003B2231">
          <w:rPr>
            <w:noProof/>
          </w:rPr>
          <w:t>5</w:t>
        </w:r>
      </w:fldSimple>
      <w:bookmarkEnd w:id="11"/>
      <w:bookmarkEnd w:id="12"/>
      <w:r w:rsidRPr="00B96B55">
        <w:t xml:space="preserve"> Weighted Phase Lag</w:t>
      </w:r>
    </w:p>
    <w:p w14:paraId="74C33F6F" w14:textId="0C3B8381" w:rsidR="0086106E" w:rsidRPr="00B96B55" w:rsidRDefault="00A567B4" w:rsidP="00E46533">
      <w:pPr>
        <w:spacing w:after="120"/>
        <w:ind w:firstLine="288"/>
      </w:pPr>
      <w:r w:rsidRPr="00B96B55">
        <w:rPr>
          <w:rFonts w:eastAsiaTheme="minorEastAsia"/>
        </w:rPr>
        <w:t xml:space="preserve">The normalized inceptor peak power calculated for this example case as illustrated in </w:t>
      </w:r>
      <w:r w:rsidRPr="007F0093">
        <w:rPr>
          <w:rFonts w:eastAsiaTheme="minorEastAsia"/>
        </w:rPr>
        <w:fldChar w:fldCharType="begin"/>
      </w:r>
      <w:r w:rsidRPr="007F0093">
        <w:rPr>
          <w:rFonts w:eastAsiaTheme="minorEastAsia"/>
        </w:rPr>
        <w:instrText xml:space="preserve"> REF _Ref499402639 \h  \* MERGEFORMAT </w:instrText>
      </w:r>
      <w:r w:rsidRPr="007F0093">
        <w:rPr>
          <w:rFonts w:eastAsiaTheme="minorEastAsia"/>
        </w:rPr>
      </w:r>
      <w:r w:rsidRPr="007F0093">
        <w:rPr>
          <w:rFonts w:eastAsiaTheme="minorEastAsia"/>
        </w:rPr>
        <w:fldChar w:fldCharType="separate"/>
      </w:r>
      <w:r w:rsidR="003B2231" w:rsidRPr="003B2231">
        <w:t>Fig.</w:t>
      </w:r>
      <w:r w:rsidR="003B2231" w:rsidRPr="003B2231">
        <w:rPr>
          <w:noProof/>
        </w:rPr>
        <w:t xml:space="preserve"> 4</w:t>
      </w:r>
      <w:r w:rsidRPr="007F0093">
        <w:rPr>
          <w:rFonts w:eastAsiaTheme="minorEastAsia"/>
        </w:rPr>
        <w:fldChar w:fldCharType="end"/>
      </w:r>
      <w:r w:rsidRPr="007F0093">
        <w:rPr>
          <w:rFonts w:eastAsiaTheme="minorEastAsia"/>
        </w:rPr>
        <w:t xml:space="preserve"> is combined</w:t>
      </w:r>
      <w:r w:rsidRPr="00B96B55">
        <w:rPr>
          <w:rFonts w:eastAsiaTheme="minorEastAsia"/>
        </w:rPr>
        <w:t xml:space="preserve"> with the weighted function shown in </w:t>
      </w:r>
      <w:r w:rsidR="00CC5F57" w:rsidRPr="00B96B55">
        <w:rPr>
          <w:rFonts w:eastAsiaTheme="minorEastAsia"/>
        </w:rPr>
        <w:fldChar w:fldCharType="begin"/>
      </w:r>
      <w:r w:rsidR="00CC5F57" w:rsidRPr="00B96B55">
        <w:rPr>
          <w:rFonts w:eastAsiaTheme="minorEastAsia"/>
        </w:rPr>
        <w:instrText xml:space="preserve"> REF _Ref499664872 \h  \* MERGEFORMAT </w:instrText>
      </w:r>
      <w:r w:rsidR="00CC5F57" w:rsidRPr="00B96B55">
        <w:rPr>
          <w:rFonts w:eastAsiaTheme="minorEastAsia"/>
        </w:rPr>
      </w:r>
      <w:r w:rsidR="00CC5F57" w:rsidRPr="00B96B55">
        <w:rPr>
          <w:rFonts w:eastAsiaTheme="minorEastAsia"/>
        </w:rPr>
        <w:fldChar w:fldCharType="separate"/>
      </w:r>
      <w:r w:rsidR="003B2231" w:rsidRPr="00B96B55">
        <w:t>Fig.</w:t>
      </w:r>
      <w:r w:rsidR="003B2231" w:rsidRPr="00B96B55">
        <w:rPr>
          <w:noProof/>
        </w:rPr>
        <w:t xml:space="preserve"> </w:t>
      </w:r>
      <w:r w:rsidR="003B2231">
        <w:rPr>
          <w:noProof/>
        </w:rPr>
        <w:t>5</w:t>
      </w:r>
      <w:r w:rsidR="00CC5F57" w:rsidRPr="00B96B55">
        <w:rPr>
          <w:rFonts w:eastAsiaTheme="minorEastAsia"/>
        </w:rPr>
        <w:fldChar w:fldCharType="end"/>
      </w:r>
      <w:r w:rsidRPr="00B96B55">
        <w:rPr>
          <w:rFonts w:eastAsiaTheme="minorEastAsia"/>
        </w:rPr>
        <w:t xml:space="preserve"> to give the IPPP metric result in </w:t>
      </w:r>
      <w:r w:rsidRPr="00B96B55">
        <w:rPr>
          <w:rFonts w:eastAsiaTheme="minorEastAsia"/>
        </w:rPr>
        <w:fldChar w:fldCharType="begin"/>
      </w:r>
      <w:r w:rsidRPr="00B96B55">
        <w:rPr>
          <w:rFonts w:eastAsiaTheme="minorEastAsia"/>
        </w:rPr>
        <w:instrText xml:space="preserve"> REF _Ref499404593 \h  \* MERGEFORMAT </w:instrText>
      </w:r>
      <w:r w:rsidRPr="00B96B55">
        <w:rPr>
          <w:rFonts w:eastAsiaTheme="minorEastAsia"/>
        </w:rPr>
      </w:r>
      <w:r w:rsidRPr="00B96B55">
        <w:rPr>
          <w:rFonts w:eastAsiaTheme="minorEastAsia"/>
        </w:rPr>
        <w:fldChar w:fldCharType="separate"/>
      </w:r>
      <w:r w:rsidR="003B2231" w:rsidRPr="00B96B55">
        <w:t>Fig.</w:t>
      </w:r>
      <w:r w:rsidR="003B2231" w:rsidRPr="00B96B55">
        <w:rPr>
          <w:noProof/>
        </w:rPr>
        <w:t xml:space="preserve"> </w:t>
      </w:r>
      <w:r w:rsidR="003B2231">
        <w:rPr>
          <w:noProof/>
        </w:rPr>
        <w:t>6</w:t>
      </w:r>
      <w:r w:rsidRPr="00B96B55">
        <w:rPr>
          <w:rFonts w:eastAsiaTheme="minorEastAsia"/>
        </w:rPr>
        <w:fldChar w:fldCharType="end"/>
      </w:r>
      <w:r w:rsidRPr="00B96B55">
        <w:rPr>
          <w:rFonts w:eastAsiaTheme="minorEastAsia"/>
        </w:rPr>
        <w:t>.</w:t>
      </w:r>
    </w:p>
    <w:p w14:paraId="01656B61" w14:textId="77777777" w:rsidR="0086106E" w:rsidRPr="00B96B55" w:rsidRDefault="00FF0BEC" w:rsidP="00310FF7">
      <w:pPr>
        <w:jc w:val="center"/>
        <w:rPr>
          <w:rFonts w:eastAsiaTheme="minorEastAsia"/>
        </w:rPr>
      </w:pPr>
      <w:r w:rsidRPr="00B96B55">
        <w:rPr>
          <w:rFonts w:eastAsiaTheme="minorEastAsia"/>
          <w:noProof/>
          <w:lang w:val="en-GB" w:eastAsia="en-GB"/>
        </w:rPr>
        <w:drawing>
          <wp:inline distT="0" distB="0" distL="0" distR="0" wp14:anchorId="458F2060" wp14:editId="478D9856">
            <wp:extent cx="4886960" cy="2619610"/>
            <wp:effectExtent l="0" t="0" r="889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777.png"/>
                    <pic:cNvPicPr/>
                  </pic:nvPicPr>
                  <pic:blipFill rotWithShape="1">
                    <a:blip r:embed="rId13" cstate="print">
                      <a:extLst>
                        <a:ext uri="{28A0092B-C50C-407E-A947-70E740481C1C}">
                          <a14:useLocalDpi xmlns:a14="http://schemas.microsoft.com/office/drawing/2010/main" val="0"/>
                        </a:ext>
                      </a:extLst>
                    </a:blip>
                    <a:srcRect l="5963" t="6191" r="8722"/>
                    <a:stretch/>
                  </pic:blipFill>
                  <pic:spPr bwMode="auto">
                    <a:xfrm>
                      <a:off x="0" y="0"/>
                      <a:ext cx="4894578" cy="2623693"/>
                    </a:xfrm>
                    <a:prstGeom prst="rect">
                      <a:avLst/>
                    </a:prstGeom>
                    <a:ln>
                      <a:noFill/>
                    </a:ln>
                    <a:extLst>
                      <a:ext uri="{53640926-AAD7-44D8-BBD7-CCE9431645EC}">
                        <a14:shadowObscured xmlns:a14="http://schemas.microsoft.com/office/drawing/2010/main"/>
                      </a:ext>
                    </a:extLst>
                  </pic:spPr>
                </pic:pic>
              </a:graphicData>
            </a:graphic>
          </wp:inline>
        </w:drawing>
      </w:r>
    </w:p>
    <w:p w14:paraId="2AD52B00" w14:textId="0333E134" w:rsidR="0086106E" w:rsidRPr="00B96B55" w:rsidRDefault="00C53D15" w:rsidP="005E340D">
      <w:pPr>
        <w:pStyle w:val="Caption"/>
        <w:spacing w:before="100" w:beforeAutospacing="1" w:after="100" w:afterAutospacing="1"/>
        <w:jc w:val="center"/>
      </w:pPr>
      <w:bookmarkStart w:id="13" w:name="_Ref499404593"/>
      <w:r w:rsidRPr="00B96B55">
        <w:t>Fig.</w:t>
      </w:r>
      <w:r w:rsidR="00E03756" w:rsidRPr="00B96B55">
        <w:t xml:space="preserve"> </w:t>
      </w:r>
      <w:fldSimple w:instr=" SEQ Figure \* ARABIC ">
        <w:r w:rsidR="003B2231">
          <w:rPr>
            <w:noProof/>
          </w:rPr>
          <w:t>6</w:t>
        </w:r>
      </w:fldSimple>
      <w:bookmarkEnd w:id="13"/>
      <w:r w:rsidR="00E03756" w:rsidRPr="00B96B55">
        <w:t xml:space="preserve"> </w:t>
      </w:r>
      <w:r w:rsidR="0086106E" w:rsidRPr="00B96B55">
        <w:t>IPPP test case</w:t>
      </w:r>
    </w:p>
    <w:p w14:paraId="4EDF72C5" w14:textId="77777777" w:rsidR="000B1A2B" w:rsidRPr="00B96B55" w:rsidRDefault="009F3731" w:rsidP="004452E5">
      <w:pPr>
        <w:pStyle w:val="Heading1"/>
      </w:pPr>
      <w:r w:rsidRPr="00B96B55">
        <w:lastRenderedPageBreak/>
        <w:t xml:space="preserve"> </w:t>
      </w:r>
      <w:r w:rsidR="004452E5" w:rsidRPr="00B96B55">
        <w:t xml:space="preserve">Flight Test Database Created from </w:t>
      </w:r>
      <w:r w:rsidR="000B1A2B" w:rsidRPr="00B96B55">
        <w:t>Tilt Rotor Simulation</w:t>
      </w:r>
    </w:p>
    <w:p w14:paraId="6D42D7C0" w14:textId="5C189117" w:rsidR="004452E5" w:rsidRPr="00B96B55" w:rsidRDefault="004452E5" w:rsidP="006578A0">
      <w:pPr>
        <w:ind w:firstLine="289"/>
      </w:pPr>
      <w:r w:rsidRPr="00B96B55">
        <w:rPr>
          <w:lang w:val="en-GB" w:eastAsia="en-GB"/>
        </w:rPr>
        <w:t xml:space="preserve">An extensive range of piloted simulation data has been generated by the </w:t>
      </w:r>
      <w:r w:rsidRPr="00B96B55">
        <w:t>The University of Liverpool. One such project considered how the handling qualities of the XV-15 simulation model degrade in the event of an actuation system failure, resulting in a reduction in the maximum actuation rate available at the control surface</w:t>
      </w:r>
      <w:r w:rsidR="0031244C" w:rsidRPr="00B96B55">
        <w:t xml:space="preserve"> [</w:t>
      </w:r>
      <w:r w:rsidR="00CC5F57" w:rsidRPr="00B96B55">
        <w:t>1</w:t>
      </w:r>
      <w:r w:rsidR="00D55641" w:rsidRPr="00B96B55">
        <w:t>4</w:t>
      </w:r>
      <w:r w:rsidR="0031244C" w:rsidRPr="00B96B55">
        <w:t>]</w:t>
      </w:r>
      <w:r w:rsidRPr="00B96B55">
        <w:t xml:space="preserve">. Test pilots flew a range of nominally, single axis MTEs specifically devised to assess axial performance in helicopter, conversion and airplane modes. At the end of each task, the pilots completed an in-cockpit questionnaire, which not only provided the engineers with an insight into the vehicle response and limits, but also aided the pilot in returning </w:t>
      </w:r>
      <w:r w:rsidR="00AB31DE">
        <w:t>a Handling Qualities R</w:t>
      </w:r>
      <w:r w:rsidR="00AB31DE" w:rsidRPr="00B96B55">
        <w:t>a</w:t>
      </w:r>
      <w:r w:rsidR="00AB31DE">
        <w:t xml:space="preserve">ting (HQR) using the Cooper-Harper Handling Qualities Rating </w:t>
      </w:r>
      <w:r w:rsidRPr="00B96B55">
        <w:t>scale and</w:t>
      </w:r>
      <w:r w:rsidR="00ED14E2" w:rsidRPr="00B96B55">
        <w:t xml:space="preserve"> where applicable,</w:t>
      </w:r>
      <w:r w:rsidRPr="00B96B55">
        <w:t xml:space="preserve"> a PIO rating from the PIO </w:t>
      </w:r>
      <w:r w:rsidR="007E7A1F" w:rsidRPr="00B96B55">
        <w:t xml:space="preserve">Tendency </w:t>
      </w:r>
      <w:r w:rsidR="006578A0">
        <w:t>rating scale.</w:t>
      </w:r>
    </w:p>
    <w:p w14:paraId="385BE3BA" w14:textId="2C53B68C" w:rsidR="004452E5" w:rsidRPr="00B96B55" w:rsidRDefault="004452E5" w:rsidP="006578A0">
      <w:pPr>
        <w:spacing w:before="120" w:after="120"/>
        <w:ind w:firstLine="289"/>
      </w:pPr>
      <w:r w:rsidRPr="00B96B55">
        <w:t xml:space="preserve">The PIO </w:t>
      </w:r>
      <w:r w:rsidR="007068EE" w:rsidRPr="00B96B55">
        <w:t xml:space="preserve">data </w:t>
      </w:r>
      <w:r w:rsidRPr="00B96B55">
        <w:t xml:space="preserve">recorded make </w:t>
      </w:r>
      <w:r w:rsidR="007E7A1F" w:rsidRPr="00B96B55">
        <w:t xml:space="preserve">these </w:t>
      </w:r>
      <w:r w:rsidRPr="00B96B55">
        <w:t>data a valuable asset in providing a further assessment of the scalogram-based PIO metric</w:t>
      </w:r>
      <w:r w:rsidR="006C704C" w:rsidRPr="00B96B55">
        <w:t xml:space="preserve"> for additional aircraft types and maneuvers</w:t>
      </w:r>
      <w:r w:rsidRPr="00B96B55">
        <w:t xml:space="preserve">. A selection of the results </w:t>
      </w:r>
      <w:r w:rsidR="009F3731" w:rsidRPr="00B96B55">
        <w:t>that</w:t>
      </w:r>
      <w:r w:rsidRPr="00B96B55">
        <w:t xml:space="preserve"> provide the full range of PIO tendency ratings </w:t>
      </w:r>
      <w:r w:rsidR="00EB20F6" w:rsidRPr="00B96B55">
        <w:t>are presented and a comparison made between the IPPP prediction and the PIO rating made by the test pilot</w:t>
      </w:r>
      <w:r w:rsidRPr="00B96B55">
        <w:t>.</w:t>
      </w:r>
      <w:r w:rsidR="008A4AD1" w:rsidRPr="00B96B55">
        <w:t xml:space="preserve"> Before further discussing the </w:t>
      </w:r>
      <w:proofErr w:type="gramStart"/>
      <w:r w:rsidR="008A4AD1" w:rsidRPr="00B96B55">
        <w:t>simulation</w:t>
      </w:r>
      <w:proofErr w:type="gramEnd"/>
      <w:r w:rsidR="008A4AD1" w:rsidRPr="00B96B55">
        <w:t xml:space="preserve"> facilities utilized, defining the MTEs and presenting results from the trial and discussion of the IPPP assessment, a brief summary of tilt-rotor control is provided.</w:t>
      </w:r>
    </w:p>
    <w:p w14:paraId="383C1D87" w14:textId="77777777" w:rsidR="008A4AD1" w:rsidRPr="00B96B55" w:rsidRDefault="008A4AD1" w:rsidP="008A4AD1">
      <w:pPr>
        <w:pStyle w:val="Heading2"/>
      </w:pPr>
      <w:r w:rsidRPr="00B96B55">
        <w:t>Tilt rotor control</w:t>
      </w:r>
    </w:p>
    <w:p w14:paraId="75459E67" w14:textId="1DC50D35" w:rsidR="000B1A2B" w:rsidRPr="00B96B55" w:rsidRDefault="00E46533" w:rsidP="000B1A2B">
      <w:pPr>
        <w:pStyle w:val="Paragraph"/>
        <w:rPr>
          <w:sz w:val="20"/>
        </w:rPr>
      </w:pPr>
      <w:r w:rsidRPr="00B96B55">
        <w:rPr>
          <w:sz w:val="20"/>
        </w:rPr>
        <w:t xml:space="preserve">    </w:t>
      </w:r>
      <w:r w:rsidR="00EB7885" w:rsidRPr="00B96B55">
        <w:rPr>
          <w:sz w:val="20"/>
        </w:rPr>
        <w:t xml:space="preserve">Ref. </w:t>
      </w:r>
      <w:r w:rsidR="0031244C" w:rsidRPr="00B96B55">
        <w:rPr>
          <w:sz w:val="20"/>
        </w:rPr>
        <w:t>[</w:t>
      </w:r>
      <w:r w:rsidR="00D55641" w:rsidRPr="00B96B55">
        <w:rPr>
          <w:sz w:val="20"/>
        </w:rPr>
        <w:t>9</w:t>
      </w:r>
      <w:r w:rsidR="0031244C" w:rsidRPr="00B96B55">
        <w:rPr>
          <w:sz w:val="20"/>
        </w:rPr>
        <w:t>]</w:t>
      </w:r>
      <w:r w:rsidR="00EB7885" w:rsidRPr="00B96B55">
        <w:rPr>
          <w:sz w:val="20"/>
        </w:rPr>
        <w:t xml:space="preserve"> highlighted</w:t>
      </w:r>
      <w:r w:rsidR="00AC6952" w:rsidRPr="00B96B55">
        <w:rPr>
          <w:sz w:val="20"/>
        </w:rPr>
        <w:t xml:space="preserve"> that the IPPP</w:t>
      </w:r>
      <w:r w:rsidR="00EB7885" w:rsidRPr="00B96B55">
        <w:rPr>
          <w:sz w:val="20"/>
        </w:rPr>
        <w:t xml:space="preserve"> be </w:t>
      </w:r>
      <w:r w:rsidR="00AC6952" w:rsidRPr="00B96B55">
        <w:rPr>
          <w:sz w:val="20"/>
        </w:rPr>
        <w:t>assessed</w:t>
      </w:r>
      <w:r w:rsidR="00EB7885" w:rsidRPr="00B96B55">
        <w:rPr>
          <w:sz w:val="20"/>
        </w:rPr>
        <w:t xml:space="preserve"> against </w:t>
      </w:r>
      <w:r w:rsidR="006C704C" w:rsidRPr="00B96B55">
        <w:rPr>
          <w:sz w:val="20"/>
        </w:rPr>
        <w:t xml:space="preserve">additional </w:t>
      </w:r>
      <w:r w:rsidR="00EB7885" w:rsidRPr="00B96B55">
        <w:rPr>
          <w:sz w:val="20"/>
        </w:rPr>
        <w:t xml:space="preserve">aircraft types </w:t>
      </w:r>
      <w:r w:rsidR="006C704C" w:rsidRPr="00B96B55">
        <w:rPr>
          <w:sz w:val="20"/>
        </w:rPr>
        <w:t>and manoeuvres</w:t>
      </w:r>
      <w:r w:rsidR="001A3221">
        <w:rPr>
          <w:sz w:val="20"/>
        </w:rPr>
        <w:t xml:space="preserve">. The tilt </w:t>
      </w:r>
      <w:r w:rsidR="00EB7885" w:rsidRPr="00B96B55">
        <w:rPr>
          <w:sz w:val="20"/>
        </w:rPr>
        <w:t>rotor</w:t>
      </w:r>
      <w:r w:rsidR="00AC6952" w:rsidRPr="00B96B55">
        <w:rPr>
          <w:sz w:val="20"/>
        </w:rPr>
        <w:t xml:space="preserve"> is an ideal subject as the</w:t>
      </w:r>
      <w:r w:rsidR="00EB7885" w:rsidRPr="00B96B55">
        <w:rPr>
          <w:sz w:val="20"/>
        </w:rPr>
        <w:t xml:space="preserve"> flight control system must provide adequate control in all three of the flight modes and a smooth blending between them. This requirement renders its design more complex than that of a helicopter</w:t>
      </w:r>
      <w:r w:rsidR="00AC6952" w:rsidRPr="00B96B55">
        <w:rPr>
          <w:sz w:val="20"/>
        </w:rPr>
        <w:t xml:space="preserve"> or a fixed wing aircraft</w:t>
      </w:r>
      <w:r w:rsidR="00EB7885" w:rsidRPr="00B96B55">
        <w:rPr>
          <w:sz w:val="20"/>
        </w:rPr>
        <w:t xml:space="preserve"> due to the combination of control surfaces and </w:t>
      </w:r>
      <w:r w:rsidR="00AC6952" w:rsidRPr="00B96B55">
        <w:rPr>
          <w:sz w:val="20"/>
        </w:rPr>
        <w:t>actuators required.</w:t>
      </w:r>
      <w:r w:rsidR="00EB7885" w:rsidRPr="00B96B55">
        <w:rPr>
          <w:sz w:val="20"/>
        </w:rPr>
        <w:t xml:space="preserve"> </w:t>
      </w:r>
      <w:r w:rsidR="001A3221">
        <w:rPr>
          <w:sz w:val="20"/>
        </w:rPr>
        <w:t xml:space="preserve">Tilt </w:t>
      </w:r>
      <w:r w:rsidR="000B1A2B" w:rsidRPr="00B96B55">
        <w:rPr>
          <w:sz w:val="20"/>
        </w:rPr>
        <w:t xml:space="preserve">rotor take-off and landing phases are performed in helicopter mode where longitudinal stick inputs control aircraft pitch via longitudinal cyclic blade pitch, lateral stick inputs control roll using differential collective blade pitch and heave control is implemented through collective blade pitch. Finally, yaw is controlled via differential longitudinal cyclic blade pitch using pedal inputs. </w:t>
      </w:r>
      <w:r w:rsidR="006C704C" w:rsidRPr="00B96B55">
        <w:rPr>
          <w:sz w:val="20"/>
        </w:rPr>
        <w:t>A</w:t>
      </w:r>
      <w:r w:rsidR="000B1A2B" w:rsidRPr="00B96B55">
        <w:rPr>
          <w:sz w:val="20"/>
        </w:rPr>
        <w:t>irplane mode is flown using conventional fixed wing controls, longitudinal stick controls elevator and pitch, lateral stick controls ailerons and roll and finally yaw is controlled through use of pedals and rudder.</w:t>
      </w:r>
      <w:r w:rsidR="0034721D" w:rsidRPr="00B96B55">
        <w:rPr>
          <w:sz w:val="20"/>
        </w:rPr>
        <w:t xml:space="preserve"> </w:t>
      </w:r>
      <w:r w:rsidR="000B1A2B" w:rsidRPr="00B96B55">
        <w:rPr>
          <w:sz w:val="20"/>
        </w:rPr>
        <w:t>The aeroplane mode controls remain operational during all flight conditions, from hover through conversion mode and aeroplane mode. The helicopter controls however, are only fully functional in helicopter mode (nacelle angle is 90</w:t>
      </w:r>
      <w:r w:rsidR="000B1A2B" w:rsidRPr="00B96B55">
        <w:rPr>
          <w:sz w:val="20"/>
          <w:vertAlign w:val="superscript"/>
        </w:rPr>
        <w:t>o</w:t>
      </w:r>
      <w:r w:rsidR="000B1A2B" w:rsidRPr="00B96B55">
        <w:rPr>
          <w:sz w:val="20"/>
        </w:rPr>
        <w:t>). When the pilot begins the conversion to aeroplane mode, helicopter controls are phased out as a function of nacelle angle, such that when fully converted to aeroplane mode</w:t>
      </w:r>
      <w:r w:rsidR="006578A0">
        <w:rPr>
          <w:sz w:val="20"/>
        </w:rPr>
        <w:t xml:space="preserve"> (nacelle angle is </w:t>
      </w:r>
      <w:r w:rsidR="006578A0" w:rsidRPr="00B96B55">
        <w:rPr>
          <w:sz w:val="20"/>
        </w:rPr>
        <w:t>0</w:t>
      </w:r>
      <w:r w:rsidR="006578A0" w:rsidRPr="00B96B55">
        <w:rPr>
          <w:sz w:val="20"/>
          <w:vertAlign w:val="superscript"/>
        </w:rPr>
        <w:t>o</w:t>
      </w:r>
      <w:r w:rsidR="006578A0">
        <w:rPr>
          <w:sz w:val="20"/>
        </w:rPr>
        <w:t>)</w:t>
      </w:r>
      <w:r w:rsidR="000B1A2B" w:rsidRPr="00B96B55">
        <w:rPr>
          <w:sz w:val="20"/>
        </w:rPr>
        <w:t>, the scheduling is zero and the helicopter controls are completely blended out.</w:t>
      </w:r>
    </w:p>
    <w:p w14:paraId="0ADAD7DF" w14:textId="77777777" w:rsidR="006C704C" w:rsidRPr="00B96B55" w:rsidRDefault="000B322F" w:rsidP="000F741B">
      <w:pPr>
        <w:pStyle w:val="Heading2"/>
      </w:pPr>
      <w:r w:rsidRPr="00B96B55">
        <w:t>Pilot-in-the-Loop Simulation</w:t>
      </w:r>
    </w:p>
    <w:p w14:paraId="089842A2" w14:textId="2F1245CB" w:rsidR="000B1A2B" w:rsidRPr="00B96B55" w:rsidRDefault="00E46533" w:rsidP="006578A0">
      <w:pPr>
        <w:pStyle w:val="Paragraph"/>
        <w:rPr>
          <w:sz w:val="20"/>
        </w:rPr>
      </w:pPr>
      <w:r w:rsidRPr="00B96B55">
        <w:rPr>
          <w:sz w:val="20"/>
        </w:rPr>
        <w:t xml:space="preserve">    </w:t>
      </w:r>
      <w:r w:rsidR="009B6FEE" w:rsidRPr="00B96B55">
        <w:rPr>
          <w:sz w:val="20"/>
        </w:rPr>
        <w:t xml:space="preserve">Handling qualities simulation </w:t>
      </w:r>
      <w:r w:rsidR="000B1A2B" w:rsidRPr="00B96B55">
        <w:rPr>
          <w:sz w:val="20"/>
        </w:rPr>
        <w:t xml:space="preserve">trials were conducted by asking the pilot to fly </w:t>
      </w:r>
      <w:r w:rsidR="009B6FEE" w:rsidRPr="00B96B55">
        <w:rPr>
          <w:sz w:val="20"/>
        </w:rPr>
        <w:t xml:space="preserve">the </w:t>
      </w:r>
      <w:r w:rsidR="000B1A2B" w:rsidRPr="00B96B55">
        <w:rPr>
          <w:sz w:val="20"/>
        </w:rPr>
        <w:t>selected MTE</w:t>
      </w:r>
      <w:r w:rsidR="0050432D" w:rsidRPr="00B96B55">
        <w:rPr>
          <w:sz w:val="20"/>
        </w:rPr>
        <w:t>s</w:t>
      </w:r>
      <w:r w:rsidR="000B1A2B" w:rsidRPr="00B96B55">
        <w:rPr>
          <w:sz w:val="20"/>
        </w:rPr>
        <w:t xml:space="preserve"> </w:t>
      </w:r>
      <w:r w:rsidR="0050432D" w:rsidRPr="00B96B55">
        <w:rPr>
          <w:sz w:val="20"/>
        </w:rPr>
        <w:t xml:space="preserve">first </w:t>
      </w:r>
      <w:r w:rsidR="000B1A2B" w:rsidRPr="00B96B55">
        <w:rPr>
          <w:sz w:val="20"/>
        </w:rPr>
        <w:t>with the baseline Flightla</w:t>
      </w:r>
      <w:r w:rsidR="0050432D" w:rsidRPr="00B96B55">
        <w:rPr>
          <w:sz w:val="20"/>
        </w:rPr>
        <w:t>b XV-15 Tilt Rotor configuration</w:t>
      </w:r>
      <w:r w:rsidR="009B6FEE" w:rsidRPr="00B96B55">
        <w:rPr>
          <w:sz w:val="20"/>
        </w:rPr>
        <w:t xml:space="preserve"> (with handling qualities documented in </w:t>
      </w:r>
      <w:r w:rsidR="0031244C" w:rsidRPr="00B96B55">
        <w:rPr>
          <w:sz w:val="20"/>
        </w:rPr>
        <w:t>[</w:t>
      </w:r>
      <w:r w:rsidR="00D55641" w:rsidRPr="00B96B55">
        <w:rPr>
          <w:sz w:val="20"/>
        </w:rPr>
        <w:t>20</w:t>
      </w:r>
      <w:r w:rsidR="009B6FEE" w:rsidRPr="00B96B55">
        <w:rPr>
          <w:sz w:val="20"/>
        </w:rPr>
        <w:t>-</w:t>
      </w:r>
      <w:r w:rsidR="00D55641" w:rsidRPr="00B96B55">
        <w:rPr>
          <w:sz w:val="20"/>
        </w:rPr>
        <w:t>22</w:t>
      </w:r>
      <w:r w:rsidR="0031244C" w:rsidRPr="00B96B55">
        <w:rPr>
          <w:sz w:val="20"/>
        </w:rPr>
        <w:t>]</w:t>
      </w:r>
      <w:r w:rsidR="0050432D" w:rsidRPr="00B96B55">
        <w:rPr>
          <w:sz w:val="20"/>
        </w:rPr>
        <w:t xml:space="preserve"> and </w:t>
      </w:r>
      <w:r w:rsidR="000B1A2B" w:rsidRPr="00B96B55">
        <w:rPr>
          <w:sz w:val="20"/>
        </w:rPr>
        <w:t xml:space="preserve">actuator rate limiting </w:t>
      </w:r>
      <w:r w:rsidR="009B6FEE" w:rsidRPr="00B96B55">
        <w:rPr>
          <w:sz w:val="20"/>
        </w:rPr>
        <w:t>(with handling qualities documented in</w:t>
      </w:r>
      <w:r w:rsidR="0031244C" w:rsidRPr="00B96B55">
        <w:rPr>
          <w:sz w:val="20"/>
        </w:rPr>
        <w:t xml:space="preserve"> [</w:t>
      </w:r>
      <w:r w:rsidR="00D55641" w:rsidRPr="00B96B55">
        <w:rPr>
          <w:sz w:val="20"/>
        </w:rPr>
        <w:t>12</w:t>
      </w:r>
      <w:r w:rsidR="0031244C" w:rsidRPr="00B96B55">
        <w:rPr>
          <w:sz w:val="20"/>
        </w:rPr>
        <w:t>]</w:t>
      </w:r>
      <w:r w:rsidR="004A1023">
        <w:rPr>
          <w:sz w:val="20"/>
        </w:rPr>
        <w:t>)</w:t>
      </w:r>
      <w:r w:rsidR="000B1A2B" w:rsidRPr="00B96B55">
        <w:rPr>
          <w:sz w:val="20"/>
        </w:rPr>
        <w:t xml:space="preserve">. On completion of the task, the flight simulator was paused and the pilot asked to complete an ‘in-cockpit pilot questionnaire’. This not only provided an insight into the vehicle response and limits, but also aided the pilot in returning an HQR using the Cooper-Harper </w:t>
      </w:r>
      <w:r w:rsidR="0031244C" w:rsidRPr="00B96B55">
        <w:rPr>
          <w:sz w:val="20"/>
        </w:rPr>
        <w:t>[</w:t>
      </w:r>
      <w:r w:rsidR="000D1C39" w:rsidRPr="00B96B55">
        <w:rPr>
          <w:sz w:val="20"/>
        </w:rPr>
        <w:t>1</w:t>
      </w:r>
      <w:r w:rsidR="00D55641" w:rsidRPr="00B96B55">
        <w:rPr>
          <w:sz w:val="20"/>
        </w:rPr>
        <w:t>5</w:t>
      </w:r>
      <w:r w:rsidR="0031244C" w:rsidRPr="00B96B55">
        <w:rPr>
          <w:sz w:val="20"/>
        </w:rPr>
        <w:t>]</w:t>
      </w:r>
      <w:r w:rsidR="000B1A2B" w:rsidRPr="00B96B55">
        <w:rPr>
          <w:sz w:val="20"/>
        </w:rPr>
        <w:t xml:space="preserve"> and where applicable, a PIO rating</w:t>
      </w:r>
      <w:r w:rsidR="008B7963" w:rsidRPr="00B96B55">
        <w:rPr>
          <w:sz w:val="20"/>
        </w:rPr>
        <w:t xml:space="preserve"> </w:t>
      </w:r>
      <w:r w:rsidR="0031244C" w:rsidRPr="00B96B55">
        <w:rPr>
          <w:sz w:val="20"/>
        </w:rPr>
        <w:t>[</w:t>
      </w:r>
      <w:r w:rsidR="000D1C39" w:rsidRPr="00B96B55">
        <w:rPr>
          <w:sz w:val="20"/>
        </w:rPr>
        <w:t>1</w:t>
      </w:r>
      <w:r w:rsidR="00D55641" w:rsidRPr="00B96B55">
        <w:rPr>
          <w:sz w:val="20"/>
        </w:rPr>
        <w:t>6</w:t>
      </w:r>
      <w:r w:rsidR="0031244C" w:rsidRPr="00B96B55">
        <w:rPr>
          <w:sz w:val="20"/>
        </w:rPr>
        <w:t>]</w:t>
      </w:r>
      <w:r w:rsidR="000B1A2B" w:rsidRPr="00B96B55">
        <w:rPr>
          <w:sz w:val="20"/>
        </w:rPr>
        <w:t xml:space="preserve">. </w:t>
      </w:r>
    </w:p>
    <w:p w14:paraId="5440F24E" w14:textId="77777777" w:rsidR="00E03756" w:rsidRPr="00B96B55" w:rsidRDefault="00E03756" w:rsidP="00310FF7">
      <w:pPr>
        <w:ind w:firstLine="289"/>
        <w:jc w:val="center"/>
      </w:pPr>
      <w:r w:rsidRPr="00B96B55">
        <w:rPr>
          <w:noProof/>
          <w:lang w:val="en-GB" w:eastAsia="en-GB"/>
        </w:rPr>
        <w:drawing>
          <wp:inline distT="0" distB="0" distL="0" distR="0" wp14:anchorId="243AA995" wp14:editId="334B41EE">
            <wp:extent cx="2885199" cy="1941195"/>
            <wp:effectExtent l="0" t="0" r="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7039" cy="2009714"/>
                    </a:xfrm>
                    <a:prstGeom prst="rect">
                      <a:avLst/>
                    </a:prstGeom>
                    <a:noFill/>
                  </pic:spPr>
                </pic:pic>
              </a:graphicData>
            </a:graphic>
          </wp:inline>
        </w:drawing>
      </w:r>
    </w:p>
    <w:p w14:paraId="5A9C6FAE" w14:textId="12645D9C" w:rsidR="00E03756" w:rsidRPr="00B96B55" w:rsidRDefault="00E03756" w:rsidP="005E340D">
      <w:pPr>
        <w:pStyle w:val="Caption"/>
        <w:spacing w:before="100" w:beforeAutospacing="1" w:after="100" w:afterAutospacing="1"/>
        <w:jc w:val="center"/>
      </w:pPr>
      <w:r w:rsidRPr="00B96B55">
        <w:t>Fig</w:t>
      </w:r>
      <w:r w:rsidR="00C53D15" w:rsidRPr="00B96B55">
        <w:t>.</w:t>
      </w:r>
      <w:r w:rsidRPr="00B96B55">
        <w:t xml:space="preserve"> </w:t>
      </w:r>
      <w:fldSimple w:instr=" SEQ Figure \* ARABIC ">
        <w:r w:rsidR="003B2231">
          <w:rPr>
            <w:noProof/>
          </w:rPr>
          <w:t>7</w:t>
        </w:r>
      </w:fldSimple>
      <w:r w:rsidRPr="00B96B55">
        <w:t xml:space="preserve"> XV-15 Tilt Rotor</w:t>
      </w:r>
    </w:p>
    <w:p w14:paraId="3E753BC8" w14:textId="77777777" w:rsidR="000B1A2B" w:rsidRPr="00B96B55" w:rsidRDefault="008A4AD1" w:rsidP="008A4AD1">
      <w:pPr>
        <w:pStyle w:val="Heading2"/>
      </w:pPr>
      <w:r w:rsidRPr="00B96B55">
        <w:lastRenderedPageBreak/>
        <w:t>The University of Liverpool’s Simulation Facilities</w:t>
      </w:r>
    </w:p>
    <w:p w14:paraId="32832BC4" w14:textId="76AE21BA" w:rsidR="000B1A2B" w:rsidRPr="00B96B55" w:rsidRDefault="00E46533" w:rsidP="000B1A2B">
      <w:pPr>
        <w:pStyle w:val="Paragraph"/>
        <w:rPr>
          <w:sz w:val="20"/>
        </w:rPr>
      </w:pPr>
      <w:r w:rsidRPr="00B96B55">
        <w:rPr>
          <w:sz w:val="20"/>
        </w:rPr>
        <w:t xml:space="preserve">    </w:t>
      </w:r>
      <w:r w:rsidR="000B1A2B" w:rsidRPr="00D61E9F">
        <w:rPr>
          <w:sz w:val="20"/>
        </w:rPr>
        <w:t xml:space="preserve">The handling qualities were evaluated in the University of Liverpool’s HELIFLIGHT facility </w:t>
      </w:r>
      <w:r w:rsidR="0031244C" w:rsidRPr="00D61E9F">
        <w:rPr>
          <w:sz w:val="20"/>
        </w:rPr>
        <w:t>[</w:t>
      </w:r>
      <w:r w:rsidR="00D55641" w:rsidRPr="00D61E9F">
        <w:rPr>
          <w:sz w:val="20"/>
        </w:rPr>
        <w:t>12</w:t>
      </w:r>
      <w:r w:rsidR="0031244C" w:rsidRPr="00D61E9F">
        <w:rPr>
          <w:sz w:val="20"/>
        </w:rPr>
        <w:t>]</w:t>
      </w:r>
      <w:r w:rsidR="00D61E9F" w:rsidRPr="00D61E9F">
        <w:rPr>
          <w:sz w:val="20"/>
        </w:rPr>
        <w:t xml:space="preserve"> illustrated in </w:t>
      </w:r>
      <w:r w:rsidR="00D61E9F" w:rsidRPr="00D61E9F">
        <w:rPr>
          <w:sz w:val="20"/>
        </w:rPr>
        <w:fldChar w:fldCharType="begin"/>
      </w:r>
      <w:r w:rsidR="00D61E9F" w:rsidRPr="00D61E9F">
        <w:rPr>
          <w:sz w:val="20"/>
        </w:rPr>
        <w:instrText xml:space="preserve"> REF _Ref499389136 \h </w:instrText>
      </w:r>
      <w:r w:rsidR="00D61E9F">
        <w:rPr>
          <w:sz w:val="20"/>
        </w:rPr>
        <w:instrText xml:space="preserve"> \* MERGEFORMAT </w:instrText>
      </w:r>
      <w:r w:rsidR="00D61E9F" w:rsidRPr="00D61E9F">
        <w:rPr>
          <w:sz w:val="20"/>
        </w:rPr>
      </w:r>
      <w:r w:rsidR="00D61E9F" w:rsidRPr="00D61E9F">
        <w:rPr>
          <w:sz w:val="20"/>
        </w:rPr>
        <w:fldChar w:fldCharType="separate"/>
      </w:r>
      <w:r w:rsidR="003B2231" w:rsidRPr="003B2231">
        <w:rPr>
          <w:sz w:val="20"/>
        </w:rPr>
        <w:t xml:space="preserve">Fig. </w:t>
      </w:r>
      <w:r w:rsidR="003B2231" w:rsidRPr="003B2231">
        <w:rPr>
          <w:noProof/>
          <w:sz w:val="20"/>
        </w:rPr>
        <w:t>8</w:t>
      </w:r>
      <w:r w:rsidR="00D61E9F" w:rsidRPr="00D61E9F">
        <w:rPr>
          <w:sz w:val="20"/>
        </w:rPr>
        <w:fldChar w:fldCharType="end"/>
      </w:r>
      <w:r w:rsidR="008A4AD1" w:rsidRPr="00D61E9F">
        <w:rPr>
          <w:sz w:val="20"/>
        </w:rPr>
        <w:t>. This</w:t>
      </w:r>
      <w:r w:rsidR="000B1A2B" w:rsidRPr="00B96B55">
        <w:rPr>
          <w:sz w:val="20"/>
        </w:rPr>
        <w:t xml:space="preserve"> facility</w:t>
      </w:r>
      <w:r w:rsidR="008A4AD1" w:rsidRPr="00B96B55">
        <w:rPr>
          <w:sz w:val="20"/>
        </w:rPr>
        <w:t xml:space="preserve"> was the primary simulation facility at the University until 2008 when a second facility, </w:t>
      </w:r>
      <w:proofErr w:type="spellStart"/>
      <w:r w:rsidR="008A4AD1" w:rsidRPr="00B96B55">
        <w:rPr>
          <w:sz w:val="20"/>
        </w:rPr>
        <w:t>Heliflight</w:t>
      </w:r>
      <w:proofErr w:type="spellEnd"/>
      <w:r w:rsidR="008A4AD1" w:rsidRPr="00B96B55">
        <w:rPr>
          <w:sz w:val="20"/>
        </w:rPr>
        <w:t xml:space="preserve">-R was installed </w:t>
      </w:r>
      <w:r w:rsidR="0031244C" w:rsidRPr="00B96B55">
        <w:rPr>
          <w:sz w:val="20"/>
        </w:rPr>
        <w:t>[</w:t>
      </w:r>
      <w:r w:rsidR="00265911" w:rsidRPr="00B96B55">
        <w:rPr>
          <w:sz w:val="20"/>
        </w:rPr>
        <w:t>1</w:t>
      </w:r>
      <w:r w:rsidR="00D55641" w:rsidRPr="00B96B55">
        <w:rPr>
          <w:sz w:val="20"/>
        </w:rPr>
        <w:t>3</w:t>
      </w:r>
      <w:r w:rsidR="0031244C" w:rsidRPr="00B96B55">
        <w:rPr>
          <w:sz w:val="20"/>
        </w:rPr>
        <w:t>]</w:t>
      </w:r>
      <w:r w:rsidR="00265911" w:rsidRPr="00B96B55">
        <w:rPr>
          <w:sz w:val="20"/>
        </w:rPr>
        <w:t>.</w:t>
      </w:r>
      <w:r w:rsidR="008A4AD1" w:rsidRPr="00B96B55">
        <w:rPr>
          <w:sz w:val="20"/>
        </w:rPr>
        <w:t xml:space="preserve"> </w:t>
      </w:r>
      <w:proofErr w:type="spellStart"/>
      <w:r w:rsidR="008A4AD1" w:rsidRPr="00B96B55">
        <w:rPr>
          <w:sz w:val="20"/>
        </w:rPr>
        <w:t>Heliflight</w:t>
      </w:r>
      <w:proofErr w:type="spellEnd"/>
      <w:r w:rsidR="00E03756" w:rsidRPr="00B96B55">
        <w:rPr>
          <w:sz w:val="20"/>
        </w:rPr>
        <w:t xml:space="preserve"> </w:t>
      </w:r>
      <w:r w:rsidR="000B1A2B" w:rsidRPr="00B96B55">
        <w:rPr>
          <w:sz w:val="20"/>
        </w:rPr>
        <w:t>is a PC-based, re-configurable flight simulator developed with five key components that are combined to produce a relatively high-fidelity system</w:t>
      </w:r>
      <w:r w:rsidR="00666F0E" w:rsidRPr="00B96B55">
        <w:rPr>
          <w:sz w:val="20"/>
        </w:rPr>
        <w:t xml:space="preserve">, </w:t>
      </w:r>
      <w:r w:rsidR="000B1A2B" w:rsidRPr="00B96B55">
        <w:rPr>
          <w:sz w:val="20"/>
        </w:rPr>
        <w:t>including:</w:t>
      </w:r>
    </w:p>
    <w:p w14:paraId="6D32DC50" w14:textId="77777777" w:rsidR="000B1A2B" w:rsidRPr="00B96B55" w:rsidRDefault="000B1A2B" w:rsidP="000B1A2B">
      <w:pPr>
        <w:pStyle w:val="Paragraph"/>
        <w:widowControl/>
        <w:numPr>
          <w:ilvl w:val="0"/>
          <w:numId w:val="28"/>
        </w:numPr>
        <w:tabs>
          <w:tab w:val="clear" w:pos="720"/>
          <w:tab w:val="clear" w:pos="1985"/>
          <w:tab w:val="clear" w:pos="6379"/>
          <w:tab w:val="clear" w:pos="9923"/>
          <w:tab w:val="num" w:pos="426"/>
        </w:tabs>
        <w:spacing w:before="0" w:after="0"/>
        <w:ind w:left="426" w:hanging="426"/>
        <w:rPr>
          <w:sz w:val="20"/>
        </w:rPr>
      </w:pPr>
      <w:r w:rsidRPr="00B96B55">
        <w:rPr>
          <w:sz w:val="20"/>
        </w:rPr>
        <w:t>Selective fidelity, aircraft-specific, inter-changeable flight dynamics modelling software (FLIGHTLAB) with a real time interface,</w:t>
      </w:r>
    </w:p>
    <w:p w14:paraId="533AC84C" w14:textId="77777777" w:rsidR="000B1A2B" w:rsidRPr="00B96B55" w:rsidRDefault="000B1A2B" w:rsidP="000B1A2B">
      <w:pPr>
        <w:pStyle w:val="Paragraph"/>
        <w:widowControl/>
        <w:numPr>
          <w:ilvl w:val="0"/>
          <w:numId w:val="28"/>
        </w:numPr>
        <w:tabs>
          <w:tab w:val="clear" w:pos="720"/>
          <w:tab w:val="clear" w:pos="1985"/>
          <w:tab w:val="clear" w:pos="6379"/>
          <w:tab w:val="clear" w:pos="9923"/>
          <w:tab w:val="num" w:pos="426"/>
        </w:tabs>
        <w:spacing w:before="0" w:after="0"/>
        <w:ind w:hanging="720"/>
        <w:rPr>
          <w:sz w:val="20"/>
        </w:rPr>
      </w:pPr>
      <w:r w:rsidRPr="00B96B55">
        <w:rPr>
          <w:sz w:val="20"/>
        </w:rPr>
        <w:t>6 degree of freedom motion platform,</w:t>
      </w:r>
    </w:p>
    <w:p w14:paraId="1122E05B" w14:textId="77777777" w:rsidR="000B1A2B" w:rsidRPr="00B96B55" w:rsidRDefault="000B1A2B" w:rsidP="000B1A2B">
      <w:pPr>
        <w:pStyle w:val="Paragraph"/>
        <w:widowControl/>
        <w:numPr>
          <w:ilvl w:val="0"/>
          <w:numId w:val="28"/>
        </w:numPr>
        <w:tabs>
          <w:tab w:val="clear" w:pos="720"/>
          <w:tab w:val="clear" w:pos="1985"/>
          <w:tab w:val="clear" w:pos="6379"/>
          <w:tab w:val="clear" w:pos="9923"/>
          <w:tab w:val="num" w:pos="426"/>
        </w:tabs>
        <w:spacing w:before="0" w:after="0"/>
        <w:ind w:hanging="720"/>
        <w:rPr>
          <w:sz w:val="20"/>
        </w:rPr>
      </w:pPr>
      <w:r w:rsidRPr="00B96B55">
        <w:rPr>
          <w:sz w:val="20"/>
        </w:rPr>
        <w:t>Four axis dynamic control loading,</w:t>
      </w:r>
    </w:p>
    <w:p w14:paraId="0205C73F" w14:textId="77777777" w:rsidR="000B1A2B" w:rsidRPr="00B96B55" w:rsidRDefault="000B1A2B" w:rsidP="000B1A2B">
      <w:pPr>
        <w:pStyle w:val="Paragraph"/>
        <w:widowControl/>
        <w:numPr>
          <w:ilvl w:val="0"/>
          <w:numId w:val="28"/>
        </w:numPr>
        <w:tabs>
          <w:tab w:val="clear" w:pos="720"/>
          <w:tab w:val="clear" w:pos="1985"/>
          <w:tab w:val="clear" w:pos="6379"/>
          <w:tab w:val="clear" w:pos="9923"/>
          <w:tab w:val="num" w:pos="426"/>
        </w:tabs>
        <w:spacing w:before="0" w:after="0"/>
        <w:ind w:left="426" w:hanging="426"/>
        <w:rPr>
          <w:sz w:val="20"/>
        </w:rPr>
      </w:pPr>
      <w:r w:rsidRPr="00B96B55">
        <w:rPr>
          <w:sz w:val="20"/>
        </w:rPr>
        <w:t>A three channel collimated visual display for forward view, plus two flat panel chin windows, providing a relatively wide field of view visual system,</w:t>
      </w:r>
    </w:p>
    <w:p w14:paraId="32B97A9A" w14:textId="77777777" w:rsidR="000B1A2B" w:rsidRPr="00B96B55" w:rsidRDefault="000B1A2B" w:rsidP="00302AA7">
      <w:pPr>
        <w:pStyle w:val="Paragraph"/>
        <w:widowControl/>
        <w:numPr>
          <w:ilvl w:val="0"/>
          <w:numId w:val="28"/>
        </w:numPr>
        <w:tabs>
          <w:tab w:val="clear" w:pos="1985"/>
          <w:tab w:val="clear" w:pos="6379"/>
          <w:tab w:val="clear" w:pos="9923"/>
          <w:tab w:val="left" w:pos="431"/>
        </w:tabs>
        <w:spacing w:before="0" w:after="100" w:afterAutospacing="1"/>
        <w:ind w:left="425" w:hanging="425"/>
        <w:rPr>
          <w:sz w:val="20"/>
        </w:rPr>
      </w:pPr>
      <w:r w:rsidRPr="00B96B55">
        <w:rPr>
          <w:sz w:val="20"/>
        </w:rPr>
        <w:t>Computer-generated instrument panel and head up displays (reconfigurable).</w:t>
      </w:r>
    </w:p>
    <w:p w14:paraId="10A14110" w14:textId="292B66A7" w:rsidR="000B1A2B" w:rsidRPr="00B96B55" w:rsidRDefault="00E46533" w:rsidP="000B1A2B">
      <w:pPr>
        <w:pStyle w:val="Paragraph"/>
        <w:rPr>
          <w:sz w:val="20"/>
        </w:rPr>
      </w:pPr>
      <w:r w:rsidRPr="00B96B55">
        <w:rPr>
          <w:sz w:val="20"/>
        </w:rPr>
        <w:t xml:space="preserve">    </w:t>
      </w:r>
      <w:r w:rsidR="000B1A2B" w:rsidRPr="00B96B55">
        <w:rPr>
          <w:sz w:val="20"/>
        </w:rPr>
        <w:t>The FLIGHTLAB</w:t>
      </w:r>
      <w:r w:rsidR="00265911" w:rsidRPr="00B96B55">
        <w:rPr>
          <w:sz w:val="20"/>
        </w:rPr>
        <w:t xml:space="preserve"> </w:t>
      </w:r>
      <w:r w:rsidR="0031244C" w:rsidRPr="00B96B55">
        <w:rPr>
          <w:sz w:val="20"/>
        </w:rPr>
        <w:t>[</w:t>
      </w:r>
      <w:r w:rsidR="004801FA">
        <w:rPr>
          <w:sz w:val="20"/>
        </w:rPr>
        <w:t>23</w:t>
      </w:r>
      <w:r w:rsidR="0031244C" w:rsidRPr="00B96B55">
        <w:rPr>
          <w:sz w:val="20"/>
        </w:rPr>
        <w:t>]</w:t>
      </w:r>
      <w:r w:rsidR="000B1A2B" w:rsidRPr="00B96B55">
        <w:rPr>
          <w:sz w:val="20"/>
        </w:rPr>
        <w:t xml:space="preserve"> software provides a modular approach to constructing flight dynamics models, enabling the user to develop a complete vehicle system from a library of predefined components. The flight dynamics models form a vital part of a flight simulator, the detail of which will ultimately define the fidelity level of the simulation.</w:t>
      </w:r>
      <w:r w:rsidR="000B1A2B" w:rsidRPr="00B96B55">
        <w:rPr>
          <w:noProof/>
          <w:sz w:val="20"/>
        </w:rPr>
        <w:t xml:space="preserve"> </w:t>
      </w:r>
    </w:p>
    <w:p w14:paraId="1549C880" w14:textId="7BEB6E1F" w:rsidR="000B1A2B" w:rsidRPr="00B96B55" w:rsidRDefault="000B1A2B" w:rsidP="006578A0">
      <w:pPr>
        <w:ind w:firstLine="289"/>
      </w:pPr>
      <w:r w:rsidRPr="00B96B55">
        <w:t>Of equal importance is the environment into which a pilot is immersed. Three collimated visual displays are used to provide infinity optics for enhanced depth perception, which is particularly important for hovering and low speed flying tasks. The displays provide 135° horizontal by 40° vertical</w:t>
      </w:r>
      <w:r w:rsidR="008B7963" w:rsidRPr="00B96B55">
        <w:t xml:space="preserve"> field of view that is extended</w:t>
      </w:r>
      <w:r w:rsidRPr="00B96B55">
        <w:t xml:space="preserve"> to 60° vertical field of view using two flat screen displays in the chin windows.</w:t>
      </w:r>
    </w:p>
    <w:p w14:paraId="4A9D8721" w14:textId="4418E444" w:rsidR="000B1A2B" w:rsidRPr="00B96B55" w:rsidRDefault="00302AA7" w:rsidP="00302AA7">
      <w:pPr>
        <w:pStyle w:val="Paragraph"/>
        <w:spacing w:after="100" w:afterAutospacing="1"/>
        <w:rPr>
          <w:sz w:val="20"/>
        </w:rPr>
      </w:pPr>
      <w:r>
        <w:rPr>
          <w:sz w:val="20"/>
        </w:rPr>
        <w:t xml:space="preserve">    </w:t>
      </w:r>
      <w:r w:rsidR="000B1A2B" w:rsidRPr="00B96B55">
        <w:rPr>
          <w:sz w:val="20"/>
        </w:rPr>
        <w:t xml:space="preserve">The sensation of motion is generated using a six-axis </w:t>
      </w:r>
      <w:proofErr w:type="spellStart"/>
      <w:r w:rsidR="000B1A2B" w:rsidRPr="00B96B55">
        <w:rPr>
          <w:sz w:val="20"/>
        </w:rPr>
        <w:t>Maxcue</w:t>
      </w:r>
      <w:proofErr w:type="spellEnd"/>
      <w:r w:rsidR="000B1A2B" w:rsidRPr="00B96B55">
        <w:rPr>
          <w:sz w:val="20"/>
        </w:rPr>
        <w:t xml:space="preserve"> platform, which is electrically actuated. To maximize the usable motion envelope, the drive algorithms feature conventional washout filters that return the simulator to its neutral position at acceleration rates below the perception thresholds.</w:t>
      </w:r>
    </w:p>
    <w:p w14:paraId="1855D269" w14:textId="1A4F210A" w:rsidR="000B1A2B" w:rsidRPr="00B96B55" w:rsidRDefault="000B1A2B" w:rsidP="00CF0065">
      <w:pPr>
        <w:pStyle w:val="Paragraph"/>
        <w:jc w:val="center"/>
        <w:rPr>
          <w:sz w:val="20"/>
        </w:rPr>
      </w:pPr>
      <w:r w:rsidRPr="00B96B55">
        <w:rPr>
          <w:noProof/>
          <w:sz w:val="20"/>
        </w:rPr>
        <w:drawing>
          <wp:inline distT="0" distB="0" distL="0" distR="0" wp14:anchorId="024261E8" wp14:editId="5FEC54CA">
            <wp:extent cx="2447925" cy="2033022"/>
            <wp:effectExtent l="0" t="0" r="0" b="5715"/>
            <wp:docPr id="19" name="Picture 19" descr="fs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im3"/>
                    <pic:cNvPicPr>
                      <a:picLocks noChangeAspect="1" noChangeArrowheads="1"/>
                    </pic:cNvPicPr>
                  </pic:nvPicPr>
                  <pic:blipFill>
                    <a:blip r:embed="rId15" cstate="print">
                      <a:extLst>
                        <a:ext uri="{28A0092B-C50C-407E-A947-70E740481C1C}">
                          <a14:useLocalDpi xmlns:a14="http://schemas.microsoft.com/office/drawing/2010/main" val="0"/>
                        </a:ext>
                      </a:extLst>
                    </a:blip>
                    <a:srcRect b="797"/>
                    <a:stretch>
                      <a:fillRect/>
                    </a:stretch>
                  </pic:blipFill>
                  <pic:spPr bwMode="auto">
                    <a:xfrm>
                      <a:off x="0" y="0"/>
                      <a:ext cx="2477684" cy="2057737"/>
                    </a:xfrm>
                    <a:prstGeom prst="rect">
                      <a:avLst/>
                    </a:prstGeom>
                    <a:noFill/>
                    <a:ln>
                      <a:noFill/>
                    </a:ln>
                  </pic:spPr>
                </pic:pic>
              </a:graphicData>
            </a:graphic>
          </wp:inline>
        </w:drawing>
      </w:r>
      <w:r w:rsidR="008A0F71">
        <w:rPr>
          <w:noProof/>
          <w:szCs w:val="24"/>
        </w:rPr>
        <w:drawing>
          <wp:inline distT="0" distB="0" distL="0" distR="0" wp14:anchorId="4ADB60BB" wp14:editId="55C39ED0">
            <wp:extent cx="2733875" cy="2029143"/>
            <wp:effectExtent l="0" t="0" r="0" b="9525"/>
            <wp:docPr id="3" name="Picture 3" descr="final_cockpit_pirou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_cockpit_pirout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4732" cy="2029779"/>
                    </a:xfrm>
                    <a:prstGeom prst="rect">
                      <a:avLst/>
                    </a:prstGeom>
                    <a:noFill/>
                    <a:ln>
                      <a:noFill/>
                    </a:ln>
                  </pic:spPr>
                </pic:pic>
              </a:graphicData>
            </a:graphic>
          </wp:inline>
        </w:drawing>
      </w:r>
    </w:p>
    <w:p w14:paraId="2F75BC52" w14:textId="29D0D0C6" w:rsidR="008B7963" w:rsidRPr="00B96B55" w:rsidRDefault="000B1A2B" w:rsidP="005E340D">
      <w:pPr>
        <w:pStyle w:val="Caption"/>
        <w:spacing w:before="100" w:beforeAutospacing="1"/>
        <w:jc w:val="center"/>
      </w:pPr>
      <w:bookmarkStart w:id="14" w:name="_Ref499389136"/>
      <w:r w:rsidRPr="00B96B55">
        <w:t>Fig</w:t>
      </w:r>
      <w:r w:rsidR="00C53D15" w:rsidRPr="00B96B55">
        <w:t>.</w:t>
      </w:r>
      <w:r w:rsidRPr="00B96B55">
        <w:t xml:space="preserve"> </w:t>
      </w:r>
      <w:fldSimple w:instr=" SEQ Figure \* ARABIC ">
        <w:r w:rsidR="003B2231">
          <w:rPr>
            <w:noProof/>
          </w:rPr>
          <w:t>8</w:t>
        </w:r>
      </w:fldSimple>
      <w:bookmarkEnd w:id="14"/>
      <w:r w:rsidRPr="00B96B55">
        <w:t xml:space="preserve"> The University of Liverpool ‘HELIFLIGHT’ Flight Simulator &amp; Cockpit View</w:t>
      </w:r>
    </w:p>
    <w:p w14:paraId="52C655C7" w14:textId="77777777" w:rsidR="008B7963" w:rsidRPr="00B96B55" w:rsidRDefault="008B7963" w:rsidP="008B7963">
      <w:pPr>
        <w:pStyle w:val="Heading1"/>
      </w:pPr>
      <w:bookmarkStart w:id="15" w:name="_Toc41458973"/>
      <w:r w:rsidRPr="00B96B55">
        <w:t xml:space="preserve"> Mission Task Description</w:t>
      </w:r>
      <w:bookmarkEnd w:id="15"/>
      <w:r w:rsidRPr="00B96B55">
        <w:t xml:space="preserve"> </w:t>
      </w:r>
    </w:p>
    <w:p w14:paraId="1DD591C8" w14:textId="4FA9711A" w:rsidR="008A4AD1" w:rsidRPr="00B96B55" w:rsidRDefault="008A4AD1" w:rsidP="00692801">
      <w:pPr>
        <w:ind w:firstLine="288"/>
      </w:pPr>
      <w:r w:rsidRPr="00B96B55">
        <w:t xml:space="preserve">The </w:t>
      </w:r>
      <w:r w:rsidR="009B6FEE" w:rsidRPr="00B96B55">
        <w:t xml:space="preserve">handling qualities of the </w:t>
      </w:r>
      <w:r w:rsidR="001A3221">
        <w:t xml:space="preserve">Flightlab XV-15 tilt </w:t>
      </w:r>
      <w:r w:rsidRPr="00B96B55">
        <w:t>rotor w</w:t>
      </w:r>
      <w:r w:rsidR="009B6FEE" w:rsidRPr="00B96B55">
        <w:t>ere</w:t>
      </w:r>
      <w:r w:rsidRPr="00B96B55">
        <w:t xml:space="preserve"> </w:t>
      </w:r>
      <w:r w:rsidR="00B806B5" w:rsidRPr="00B96B55">
        <w:t>obtained across a ra</w:t>
      </w:r>
      <w:r w:rsidR="001D0007">
        <w:t>nge of Mission Task Elements. R</w:t>
      </w:r>
      <w:r w:rsidR="00B806B5" w:rsidRPr="00B96B55">
        <w:t xml:space="preserve">esults from the </w:t>
      </w:r>
      <w:r w:rsidR="00421E7A" w:rsidRPr="00B96B55">
        <w:t xml:space="preserve">heave-hop and roll-step, </w:t>
      </w:r>
      <w:r w:rsidR="00B806B5" w:rsidRPr="00B96B55">
        <w:t>acceleration-decele</w:t>
      </w:r>
      <w:r w:rsidR="00421E7A" w:rsidRPr="00B96B55">
        <w:t>ration and</w:t>
      </w:r>
      <w:r w:rsidR="00B806B5" w:rsidRPr="00B96B55">
        <w:t xml:space="preserve"> hover-turn, Mission Task elements</w:t>
      </w:r>
      <w:r w:rsidRPr="00B96B55">
        <w:t xml:space="preserve"> </w:t>
      </w:r>
      <w:r w:rsidR="00B806B5" w:rsidRPr="00B96B55">
        <w:t xml:space="preserve">have </w:t>
      </w:r>
      <w:r w:rsidRPr="00B96B55">
        <w:t xml:space="preserve">been selected for this paper to show a spread of PIO/non-PIO cases for assessment with the IPPP metric. </w:t>
      </w:r>
    </w:p>
    <w:p w14:paraId="25465B02" w14:textId="77777777" w:rsidR="001E504A" w:rsidRPr="00B96B55" w:rsidRDefault="001E504A" w:rsidP="001E504A">
      <w:pPr>
        <w:pStyle w:val="Heading2"/>
      </w:pPr>
      <w:bookmarkStart w:id="16" w:name="_Toc41458980"/>
      <w:r w:rsidRPr="00B96B55">
        <w:t>Heave-Hop</w:t>
      </w:r>
      <w:bookmarkEnd w:id="16"/>
    </w:p>
    <w:p w14:paraId="171E1BCB" w14:textId="3E5AE814" w:rsidR="001E504A" w:rsidRPr="00B96B55" w:rsidRDefault="00E46533" w:rsidP="001E504A">
      <w:pPr>
        <w:pStyle w:val="Paragraph"/>
        <w:rPr>
          <w:sz w:val="20"/>
          <w:lang w:val="en-US"/>
        </w:rPr>
      </w:pPr>
      <w:r w:rsidRPr="00B96B55">
        <w:rPr>
          <w:sz w:val="20"/>
          <w:lang w:val="en-US"/>
        </w:rPr>
        <w:t xml:space="preserve">    </w:t>
      </w:r>
      <w:r w:rsidR="001E504A" w:rsidRPr="00B96B55">
        <w:rPr>
          <w:sz w:val="20"/>
          <w:lang w:val="en-US"/>
        </w:rPr>
        <w:t>The heave-hop</w:t>
      </w:r>
      <w:r w:rsidR="003D659F" w:rsidRPr="00B96B55">
        <w:rPr>
          <w:sz w:val="20"/>
          <w:lang w:val="en-US"/>
        </w:rPr>
        <w:t xml:space="preserve"> </w:t>
      </w:r>
      <w:r w:rsidR="004801FA">
        <w:rPr>
          <w:sz w:val="20"/>
          <w:lang w:val="en-US"/>
        </w:rPr>
        <w:t xml:space="preserve">task </w:t>
      </w:r>
      <w:r w:rsidR="0031244C" w:rsidRPr="00B96B55">
        <w:rPr>
          <w:sz w:val="20"/>
          <w:lang w:val="en-US"/>
        </w:rPr>
        <w:t>[</w:t>
      </w:r>
      <w:r w:rsidR="00CC5F57" w:rsidRPr="00B96B55">
        <w:rPr>
          <w:sz w:val="20"/>
          <w:lang w:val="en-US"/>
        </w:rPr>
        <w:t>1</w:t>
      </w:r>
      <w:r w:rsidR="00D55641" w:rsidRPr="00B96B55">
        <w:rPr>
          <w:sz w:val="20"/>
          <w:lang w:val="en-US"/>
        </w:rPr>
        <w:t>4</w:t>
      </w:r>
      <w:r w:rsidR="0031244C" w:rsidRPr="00B96B55">
        <w:rPr>
          <w:sz w:val="20"/>
          <w:lang w:val="en-US"/>
        </w:rPr>
        <w:t>]</w:t>
      </w:r>
      <w:r w:rsidR="001E504A" w:rsidRPr="00B96B55">
        <w:rPr>
          <w:sz w:val="20"/>
          <w:lang w:val="en-US"/>
        </w:rPr>
        <w:t xml:space="preserve"> </w:t>
      </w:r>
      <w:r w:rsidR="003D659F" w:rsidRPr="00B96B55">
        <w:rPr>
          <w:sz w:val="20"/>
          <w:lang w:val="en-US"/>
        </w:rPr>
        <w:t>is implemented within the simulation visual environment</w:t>
      </w:r>
      <w:r w:rsidR="001E504A" w:rsidRPr="00B96B55">
        <w:rPr>
          <w:sz w:val="20"/>
          <w:lang w:val="en-US"/>
        </w:rPr>
        <w:t xml:space="preserve"> a</w:t>
      </w:r>
      <w:r w:rsidR="003D659F" w:rsidRPr="00B96B55">
        <w:rPr>
          <w:sz w:val="20"/>
          <w:lang w:val="en-US"/>
        </w:rPr>
        <w:t>s</w:t>
      </w:r>
      <w:r w:rsidR="001E504A" w:rsidRPr="00B96B55">
        <w:rPr>
          <w:sz w:val="20"/>
          <w:lang w:val="en-US"/>
        </w:rPr>
        <w:t xml:space="preserve"> </w:t>
      </w:r>
      <w:r w:rsidR="003D659F" w:rsidRPr="00B96B55">
        <w:rPr>
          <w:sz w:val="20"/>
          <w:lang w:val="en-US"/>
        </w:rPr>
        <w:t xml:space="preserve">a </w:t>
      </w:r>
      <w:r w:rsidR="001E504A" w:rsidRPr="00B96B55">
        <w:rPr>
          <w:sz w:val="20"/>
          <w:lang w:val="en-US"/>
        </w:rPr>
        <w:t>‘v’ shaped valley at low level</w:t>
      </w:r>
      <w:r w:rsidR="003D659F" w:rsidRPr="00B96B55">
        <w:rPr>
          <w:sz w:val="20"/>
          <w:lang w:val="en-US"/>
        </w:rPr>
        <w:t xml:space="preserve"> as illustrated </w:t>
      </w:r>
      <w:r w:rsidR="003D659F" w:rsidRPr="00D61E9F">
        <w:rPr>
          <w:sz w:val="20"/>
          <w:lang w:val="en-US"/>
        </w:rPr>
        <w:t xml:space="preserve">in </w:t>
      </w:r>
      <w:r w:rsidR="003D659F" w:rsidRPr="00D61E9F">
        <w:rPr>
          <w:sz w:val="20"/>
        </w:rPr>
        <w:fldChar w:fldCharType="begin"/>
      </w:r>
      <w:r w:rsidR="003D659F" w:rsidRPr="00D61E9F">
        <w:rPr>
          <w:sz w:val="20"/>
          <w:lang w:val="en-US"/>
        </w:rPr>
        <w:instrText xml:space="preserve"> REF _Ref499388903 \h </w:instrText>
      </w:r>
      <w:r w:rsidR="003D659F" w:rsidRPr="00D61E9F">
        <w:rPr>
          <w:sz w:val="20"/>
        </w:rPr>
        <w:instrText xml:space="preserve"> \* MERGEFORMAT </w:instrText>
      </w:r>
      <w:r w:rsidR="003D659F" w:rsidRPr="00D61E9F">
        <w:rPr>
          <w:sz w:val="20"/>
        </w:rPr>
      </w:r>
      <w:r w:rsidR="003D659F" w:rsidRPr="00D61E9F">
        <w:rPr>
          <w:sz w:val="20"/>
        </w:rPr>
        <w:fldChar w:fldCharType="separate"/>
      </w:r>
      <w:r w:rsidR="003B2231" w:rsidRPr="003B2231">
        <w:rPr>
          <w:sz w:val="20"/>
        </w:rPr>
        <w:t>Fig.</w:t>
      </w:r>
      <w:r w:rsidR="003B2231" w:rsidRPr="003B2231">
        <w:rPr>
          <w:noProof/>
          <w:sz w:val="20"/>
        </w:rPr>
        <w:t xml:space="preserve"> 9</w:t>
      </w:r>
      <w:r w:rsidR="003D659F" w:rsidRPr="00D61E9F">
        <w:rPr>
          <w:sz w:val="20"/>
        </w:rPr>
        <w:fldChar w:fldCharType="end"/>
      </w:r>
      <w:r w:rsidR="003D659F" w:rsidRPr="00D61E9F">
        <w:rPr>
          <w:sz w:val="20"/>
          <w:lang w:val="en-US"/>
        </w:rPr>
        <w:t>.</w:t>
      </w:r>
      <w:r w:rsidR="001E504A" w:rsidRPr="00D61E9F">
        <w:rPr>
          <w:sz w:val="20"/>
          <w:lang w:val="en-US"/>
        </w:rPr>
        <w:t xml:space="preserve"> When entering</w:t>
      </w:r>
      <w:r w:rsidR="001E504A" w:rsidRPr="00B96B55">
        <w:rPr>
          <w:sz w:val="20"/>
          <w:lang w:val="en-US"/>
        </w:rPr>
        <w:t xml:space="preserve"> the valley, two sets of white tramlines are visible, the first is located at 135ft and 165ft above ground level respectively to mark the adequate performance boundaries for starting the task and the second set is located 335ft and 365ft to mark the adequate performance boundaries at the end of the first phase of the task. A series of alternating black and white posts are located at 1000ft intervals along the valley at a height of </w:t>
      </w:r>
      <w:r w:rsidR="001E504A" w:rsidRPr="00B96B55">
        <w:rPr>
          <w:sz w:val="20"/>
          <w:lang w:val="en-US"/>
        </w:rPr>
        <w:lastRenderedPageBreak/>
        <w:t xml:space="preserve">250ft. The task begins with the pilot entering the valley at a predefined speed and at the reference height of 150ft. The task is then to climb to the desired altitude by the time the next post of that color is reached (climb 200ft over a distance of 2000ft), then stabilize within the marked tramlines until the next set of posts of the chosen color is reached. The pilot is required to maintain speed, roll and heading throughout the task and altitude on the height capture phases according to the performance criteria listed in </w:t>
      </w:r>
      <w:r w:rsidR="00E03756" w:rsidRPr="00B96B55">
        <w:rPr>
          <w:sz w:val="20"/>
          <w:lang w:val="en-US"/>
        </w:rPr>
        <w:fldChar w:fldCharType="begin"/>
      </w:r>
      <w:r w:rsidR="00E03756" w:rsidRPr="00B96B55">
        <w:rPr>
          <w:sz w:val="20"/>
          <w:lang w:val="en-US"/>
        </w:rPr>
        <w:instrText xml:space="preserve"> REF _Ref499388922 \h </w:instrText>
      </w:r>
      <w:r w:rsidR="00741E88" w:rsidRPr="00B96B55">
        <w:rPr>
          <w:sz w:val="20"/>
          <w:lang w:val="en-US"/>
        </w:rPr>
        <w:instrText xml:space="preserve"> \* MERGEFORMAT </w:instrText>
      </w:r>
      <w:r w:rsidR="00E03756" w:rsidRPr="00B96B55">
        <w:rPr>
          <w:sz w:val="20"/>
          <w:lang w:val="en-US"/>
        </w:rPr>
      </w:r>
      <w:r w:rsidR="00E03756" w:rsidRPr="00B96B55">
        <w:rPr>
          <w:sz w:val="20"/>
          <w:lang w:val="en-US"/>
        </w:rPr>
        <w:fldChar w:fldCharType="separate"/>
      </w:r>
      <w:r w:rsidR="003B2231" w:rsidRPr="003B2231">
        <w:rPr>
          <w:sz w:val="20"/>
        </w:rPr>
        <w:t xml:space="preserve">Table </w:t>
      </w:r>
      <w:r w:rsidR="003B2231" w:rsidRPr="003B2231">
        <w:rPr>
          <w:noProof/>
          <w:sz w:val="20"/>
        </w:rPr>
        <w:t>1</w:t>
      </w:r>
      <w:r w:rsidR="00E03756" w:rsidRPr="00B96B55">
        <w:rPr>
          <w:sz w:val="20"/>
          <w:lang w:val="en-US"/>
        </w:rPr>
        <w:fldChar w:fldCharType="end"/>
      </w:r>
      <w:r w:rsidR="001E504A" w:rsidRPr="00B96B55">
        <w:rPr>
          <w:sz w:val="20"/>
          <w:lang w:val="en-US"/>
        </w:rPr>
        <w:t xml:space="preserve">. </w:t>
      </w:r>
    </w:p>
    <w:p w14:paraId="791CF9D5" w14:textId="13A8FAE0" w:rsidR="001E504A" w:rsidRPr="00B96B55" w:rsidRDefault="00E46533" w:rsidP="00D707A3">
      <w:pPr>
        <w:pStyle w:val="Paragraph"/>
        <w:rPr>
          <w:noProof/>
          <w:sz w:val="20"/>
        </w:rPr>
      </w:pPr>
      <w:r w:rsidRPr="00B96B55">
        <w:rPr>
          <w:sz w:val="20"/>
          <w:lang w:val="en-US"/>
        </w:rPr>
        <w:t xml:space="preserve">    </w:t>
      </w:r>
      <w:r w:rsidR="001E504A" w:rsidRPr="00B96B55">
        <w:rPr>
          <w:sz w:val="20"/>
          <w:lang w:val="en-US"/>
        </w:rPr>
        <w:t xml:space="preserve">The visual cues described have been developed to ensure that the pilot has all the information needed to regulate and assess task performance, ensuring that the flight simulation environment does not degrade the handling qualities ratings. In addition to the outside world visual cues, a head up display is also provided displaying a flightpath symbol as well as attitude, </w:t>
      </w:r>
      <w:proofErr w:type="gramStart"/>
      <w:r w:rsidR="001E504A" w:rsidRPr="00B96B55">
        <w:rPr>
          <w:sz w:val="20"/>
          <w:lang w:val="en-US"/>
        </w:rPr>
        <w:t>height</w:t>
      </w:r>
      <w:proofErr w:type="gramEnd"/>
      <w:r w:rsidR="001E504A" w:rsidRPr="00B96B55">
        <w:rPr>
          <w:sz w:val="20"/>
          <w:lang w:val="en-US"/>
        </w:rPr>
        <w:t xml:space="preserve"> and velocity cues. The maneuver kinematics were defined so that the pilot would need to use close to maximum/m</w:t>
      </w:r>
      <w:r w:rsidR="00BA1A79" w:rsidRPr="00B96B55">
        <w:rPr>
          <w:sz w:val="20"/>
          <w:lang w:val="en-US"/>
        </w:rPr>
        <w:t xml:space="preserve">inimum operational envelope ‘g’ </w:t>
      </w:r>
      <w:r w:rsidR="001E504A" w:rsidRPr="00B96B55">
        <w:rPr>
          <w:sz w:val="20"/>
          <w:lang w:val="en-US"/>
        </w:rPr>
        <w:t>levels during the pull-up and push-over phases (+2.5g, 0.0g).</w:t>
      </w:r>
      <w:r w:rsidR="001E504A" w:rsidRPr="00B96B55">
        <w:rPr>
          <w:noProof/>
          <w:sz w:val="20"/>
        </w:rPr>
        <w:t xml:space="preserve"> </w:t>
      </w:r>
    </w:p>
    <w:p w14:paraId="67A95E55" w14:textId="6BB242DF" w:rsidR="00CF0065" w:rsidRPr="00B96B55" w:rsidRDefault="00126A85" w:rsidP="00D707A3">
      <w:pPr>
        <w:pStyle w:val="Paragraph"/>
        <w:spacing w:before="100" w:beforeAutospacing="1"/>
        <w:jc w:val="center"/>
        <w:rPr>
          <w:sz w:val="20"/>
          <w:lang w:val="en-US"/>
        </w:rPr>
      </w:pPr>
      <w:r>
        <w:rPr>
          <w:noProof/>
          <w:sz w:val="20"/>
        </w:rPr>
        <w:drawing>
          <wp:inline distT="0" distB="0" distL="0" distR="0" wp14:anchorId="425598DD" wp14:editId="6A0C0F42">
            <wp:extent cx="4700270" cy="390207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0270" cy="3902075"/>
                    </a:xfrm>
                    <a:prstGeom prst="rect">
                      <a:avLst/>
                    </a:prstGeom>
                    <a:noFill/>
                  </pic:spPr>
                </pic:pic>
              </a:graphicData>
            </a:graphic>
          </wp:inline>
        </w:drawing>
      </w:r>
    </w:p>
    <w:p w14:paraId="6794C9C1" w14:textId="61BD7D38" w:rsidR="001E504A" w:rsidRPr="00B96B55" w:rsidRDefault="00CF0065" w:rsidP="005E340D">
      <w:pPr>
        <w:pStyle w:val="Caption"/>
        <w:spacing w:before="100" w:beforeAutospacing="1" w:after="100" w:afterAutospacing="1"/>
        <w:jc w:val="center"/>
        <w:rPr>
          <w:noProof/>
          <w:sz w:val="24"/>
        </w:rPr>
      </w:pPr>
      <w:bookmarkStart w:id="17" w:name="_Ref499388903"/>
      <w:r w:rsidRPr="00B96B55">
        <w:t>Fig</w:t>
      </w:r>
      <w:r w:rsidR="00C53D15" w:rsidRPr="00B96B55">
        <w:t>.</w:t>
      </w:r>
      <w:r w:rsidRPr="00B96B55">
        <w:t xml:space="preserve"> </w:t>
      </w:r>
      <w:fldSimple w:instr=" SEQ Figure \* ARABIC ">
        <w:r w:rsidR="003B2231">
          <w:rPr>
            <w:noProof/>
          </w:rPr>
          <w:t>9</w:t>
        </w:r>
      </w:fldSimple>
      <w:bookmarkEnd w:id="17"/>
      <w:r w:rsidRPr="00B96B55">
        <w:t xml:space="preserve"> Heave Hop Task</w:t>
      </w:r>
      <w:r w:rsidR="00126A85">
        <w:t xml:space="preserve"> and Visual Cueing Environment</w:t>
      </w:r>
    </w:p>
    <w:p w14:paraId="520CDA03" w14:textId="4030B23F" w:rsidR="001E504A" w:rsidRPr="00B96B55" w:rsidRDefault="00E03756" w:rsidP="00377136">
      <w:pPr>
        <w:pStyle w:val="Caption"/>
        <w:jc w:val="center"/>
      </w:pPr>
      <w:bookmarkStart w:id="18" w:name="_Ref499388922"/>
      <w:r w:rsidRPr="00B96B55">
        <w:t xml:space="preserve">Table </w:t>
      </w:r>
      <w:fldSimple w:instr=" SEQ Table \* ARABIC ">
        <w:r w:rsidR="003B2231">
          <w:rPr>
            <w:noProof/>
          </w:rPr>
          <w:t>1</w:t>
        </w:r>
      </w:fldSimple>
      <w:bookmarkEnd w:id="18"/>
      <w:r w:rsidRPr="00B96B55">
        <w:t xml:space="preserve"> </w:t>
      </w:r>
      <w:r w:rsidR="001E504A" w:rsidRPr="00B96B55">
        <w:t>Flightpath Task Performance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992"/>
        <w:gridCol w:w="1276"/>
      </w:tblGrid>
      <w:tr w:rsidR="001E504A" w:rsidRPr="00B96B55" w14:paraId="2F374525" w14:textId="77777777" w:rsidTr="001E504A">
        <w:trPr>
          <w:jc w:val="center"/>
        </w:trPr>
        <w:tc>
          <w:tcPr>
            <w:tcW w:w="3720" w:type="dxa"/>
          </w:tcPr>
          <w:p w14:paraId="52148A51" w14:textId="77777777" w:rsidR="001E504A" w:rsidRPr="00B96B55" w:rsidRDefault="001E504A" w:rsidP="001E504A">
            <w:pPr>
              <w:pStyle w:val="Paragraph"/>
              <w:spacing w:before="0" w:after="0"/>
              <w:rPr>
                <w:sz w:val="20"/>
                <w:lang w:val="en-US"/>
              </w:rPr>
            </w:pPr>
          </w:p>
        </w:tc>
        <w:tc>
          <w:tcPr>
            <w:tcW w:w="992" w:type="dxa"/>
          </w:tcPr>
          <w:p w14:paraId="790B2E79" w14:textId="77777777" w:rsidR="001E504A" w:rsidRPr="00B96B55" w:rsidRDefault="001E504A" w:rsidP="001E504A">
            <w:pPr>
              <w:pStyle w:val="Paragraph"/>
              <w:spacing w:before="0" w:after="0"/>
              <w:rPr>
                <w:sz w:val="20"/>
                <w:lang w:val="en-US"/>
              </w:rPr>
            </w:pPr>
            <w:r w:rsidRPr="00B96B55">
              <w:rPr>
                <w:sz w:val="20"/>
                <w:lang w:val="en-US"/>
              </w:rPr>
              <w:t>Desired</w:t>
            </w:r>
          </w:p>
        </w:tc>
        <w:tc>
          <w:tcPr>
            <w:tcW w:w="1276" w:type="dxa"/>
          </w:tcPr>
          <w:p w14:paraId="3D02CB1F" w14:textId="77777777" w:rsidR="001E504A" w:rsidRPr="00B96B55" w:rsidRDefault="001E504A" w:rsidP="001E504A">
            <w:pPr>
              <w:pStyle w:val="Paragraph"/>
              <w:spacing w:before="0" w:after="0"/>
              <w:rPr>
                <w:sz w:val="20"/>
                <w:lang w:val="en-US"/>
              </w:rPr>
            </w:pPr>
            <w:r w:rsidRPr="00B96B55">
              <w:rPr>
                <w:sz w:val="20"/>
                <w:lang w:val="en-US"/>
              </w:rPr>
              <w:t>Adequate</w:t>
            </w:r>
          </w:p>
        </w:tc>
      </w:tr>
      <w:tr w:rsidR="001E504A" w:rsidRPr="00B96B55" w14:paraId="15BC6C7C" w14:textId="77777777" w:rsidTr="001E504A">
        <w:trPr>
          <w:jc w:val="center"/>
        </w:trPr>
        <w:tc>
          <w:tcPr>
            <w:tcW w:w="3720" w:type="dxa"/>
          </w:tcPr>
          <w:p w14:paraId="766470F5" w14:textId="77777777" w:rsidR="001E504A" w:rsidRPr="00B96B55" w:rsidRDefault="001E504A" w:rsidP="001E504A">
            <w:pPr>
              <w:pStyle w:val="Paragraph"/>
              <w:spacing w:before="0" w:after="0"/>
              <w:jc w:val="left"/>
              <w:rPr>
                <w:sz w:val="20"/>
                <w:lang w:val="en-US"/>
              </w:rPr>
            </w:pPr>
            <w:r w:rsidRPr="00B96B55">
              <w:rPr>
                <w:sz w:val="20"/>
                <w:lang w:val="en-US"/>
              </w:rPr>
              <w:t>Maintain speed throughout the task</w:t>
            </w:r>
          </w:p>
        </w:tc>
        <w:tc>
          <w:tcPr>
            <w:tcW w:w="992" w:type="dxa"/>
          </w:tcPr>
          <w:p w14:paraId="064E6304" w14:textId="77777777" w:rsidR="001E504A" w:rsidRPr="00B96B55" w:rsidRDefault="001E504A" w:rsidP="001E504A">
            <w:pPr>
              <w:pStyle w:val="Paragraph"/>
              <w:spacing w:before="0" w:after="0"/>
              <w:jc w:val="center"/>
              <w:rPr>
                <w:sz w:val="20"/>
                <w:lang w:val="en-US"/>
              </w:rPr>
            </w:pPr>
            <w:r w:rsidRPr="00B96B55">
              <w:rPr>
                <w:sz w:val="20"/>
                <w:lang w:val="en-US"/>
              </w:rPr>
              <w:sym w:font="Symbol" w:char="F0B1"/>
            </w:r>
            <w:r w:rsidRPr="00B96B55">
              <w:rPr>
                <w:sz w:val="20"/>
                <w:lang w:val="en-US"/>
              </w:rPr>
              <w:t>5kts</w:t>
            </w:r>
          </w:p>
        </w:tc>
        <w:tc>
          <w:tcPr>
            <w:tcW w:w="1276" w:type="dxa"/>
          </w:tcPr>
          <w:p w14:paraId="0839353F" w14:textId="77777777" w:rsidR="001E504A" w:rsidRPr="00B96B55" w:rsidRDefault="001E504A" w:rsidP="001E504A">
            <w:pPr>
              <w:pStyle w:val="Paragraph"/>
              <w:spacing w:before="0" w:after="0"/>
              <w:jc w:val="center"/>
              <w:rPr>
                <w:sz w:val="20"/>
                <w:lang w:val="en-US"/>
              </w:rPr>
            </w:pPr>
            <w:r w:rsidRPr="00B96B55">
              <w:rPr>
                <w:sz w:val="20"/>
                <w:lang w:val="en-US"/>
              </w:rPr>
              <w:sym w:font="Symbol" w:char="F0B1"/>
            </w:r>
            <w:r w:rsidRPr="00B96B55">
              <w:rPr>
                <w:sz w:val="20"/>
                <w:lang w:val="en-US"/>
              </w:rPr>
              <w:t>10kts</w:t>
            </w:r>
          </w:p>
        </w:tc>
      </w:tr>
      <w:tr w:rsidR="001E504A" w:rsidRPr="00B96B55" w14:paraId="33BB66AE" w14:textId="77777777" w:rsidTr="001E504A">
        <w:trPr>
          <w:jc w:val="center"/>
        </w:trPr>
        <w:tc>
          <w:tcPr>
            <w:tcW w:w="3720" w:type="dxa"/>
          </w:tcPr>
          <w:p w14:paraId="789A862B" w14:textId="77777777" w:rsidR="001E504A" w:rsidRPr="00B96B55" w:rsidRDefault="001E504A" w:rsidP="001E504A">
            <w:pPr>
              <w:pStyle w:val="Paragraph"/>
              <w:spacing w:before="0" w:after="0"/>
              <w:jc w:val="left"/>
              <w:rPr>
                <w:sz w:val="20"/>
                <w:lang w:val="en-US"/>
              </w:rPr>
            </w:pPr>
            <w:r w:rsidRPr="00B96B55">
              <w:rPr>
                <w:sz w:val="20"/>
                <w:lang w:val="en-US"/>
              </w:rPr>
              <w:t xml:space="preserve">Maintain roll angle throughout the task </w:t>
            </w:r>
          </w:p>
        </w:tc>
        <w:tc>
          <w:tcPr>
            <w:tcW w:w="992" w:type="dxa"/>
          </w:tcPr>
          <w:p w14:paraId="5B1A1781" w14:textId="77777777" w:rsidR="001E504A" w:rsidRPr="00B96B55" w:rsidRDefault="001E504A" w:rsidP="001E504A">
            <w:pPr>
              <w:pStyle w:val="Paragraph"/>
              <w:spacing w:before="0" w:after="0"/>
              <w:jc w:val="center"/>
              <w:rPr>
                <w:sz w:val="20"/>
                <w:lang w:val="en-US"/>
              </w:rPr>
            </w:pPr>
            <w:r w:rsidRPr="00B96B55">
              <w:rPr>
                <w:sz w:val="20"/>
                <w:lang w:val="en-US"/>
              </w:rPr>
              <w:sym w:font="Symbol" w:char="F0B1"/>
            </w:r>
            <w:r w:rsidRPr="00B96B55">
              <w:rPr>
                <w:sz w:val="20"/>
                <w:lang w:val="en-US"/>
              </w:rPr>
              <w:t>5</w:t>
            </w:r>
            <w:r w:rsidRPr="00B96B55">
              <w:rPr>
                <w:sz w:val="20"/>
                <w:vertAlign w:val="superscript"/>
                <w:lang w:val="en-US"/>
              </w:rPr>
              <w:t>o</w:t>
            </w:r>
          </w:p>
        </w:tc>
        <w:tc>
          <w:tcPr>
            <w:tcW w:w="1276" w:type="dxa"/>
          </w:tcPr>
          <w:p w14:paraId="1304A1AF" w14:textId="77777777" w:rsidR="001E504A" w:rsidRPr="00B96B55" w:rsidRDefault="001E504A" w:rsidP="001E504A">
            <w:pPr>
              <w:pStyle w:val="Paragraph"/>
              <w:spacing w:before="0" w:after="0"/>
              <w:jc w:val="center"/>
              <w:rPr>
                <w:sz w:val="20"/>
                <w:lang w:val="en-US"/>
              </w:rPr>
            </w:pPr>
            <w:r w:rsidRPr="00B96B55">
              <w:rPr>
                <w:sz w:val="20"/>
                <w:lang w:val="en-US"/>
              </w:rPr>
              <w:sym w:font="Symbol" w:char="F0B1"/>
            </w:r>
            <w:r w:rsidRPr="00B96B55">
              <w:rPr>
                <w:sz w:val="20"/>
                <w:lang w:val="en-US"/>
              </w:rPr>
              <w:t>10</w:t>
            </w:r>
            <w:r w:rsidRPr="00B96B55">
              <w:rPr>
                <w:sz w:val="20"/>
                <w:vertAlign w:val="superscript"/>
                <w:lang w:val="en-US"/>
              </w:rPr>
              <w:t>o</w:t>
            </w:r>
          </w:p>
        </w:tc>
      </w:tr>
      <w:tr w:rsidR="001E504A" w:rsidRPr="00B96B55" w14:paraId="19DB42B5" w14:textId="77777777" w:rsidTr="001E504A">
        <w:trPr>
          <w:jc w:val="center"/>
        </w:trPr>
        <w:tc>
          <w:tcPr>
            <w:tcW w:w="3720" w:type="dxa"/>
          </w:tcPr>
          <w:p w14:paraId="375EEC37" w14:textId="77777777" w:rsidR="001E504A" w:rsidRPr="00B96B55" w:rsidRDefault="001E504A" w:rsidP="001E504A">
            <w:pPr>
              <w:pStyle w:val="Paragraph"/>
              <w:spacing w:before="0" w:after="0"/>
              <w:jc w:val="left"/>
              <w:rPr>
                <w:sz w:val="20"/>
                <w:lang w:val="en-US"/>
              </w:rPr>
            </w:pPr>
            <w:r w:rsidRPr="00B96B55">
              <w:rPr>
                <w:sz w:val="20"/>
                <w:lang w:val="en-US"/>
              </w:rPr>
              <w:t>Maintain heading throughout the task</w:t>
            </w:r>
          </w:p>
        </w:tc>
        <w:tc>
          <w:tcPr>
            <w:tcW w:w="992" w:type="dxa"/>
          </w:tcPr>
          <w:p w14:paraId="4F98CD00" w14:textId="77777777" w:rsidR="001E504A" w:rsidRPr="00B96B55" w:rsidRDefault="001E504A" w:rsidP="001E504A">
            <w:pPr>
              <w:pStyle w:val="Paragraph"/>
              <w:spacing w:before="0" w:after="0"/>
              <w:jc w:val="center"/>
              <w:rPr>
                <w:sz w:val="20"/>
                <w:lang w:val="en-US"/>
              </w:rPr>
            </w:pPr>
            <w:r w:rsidRPr="00B96B55">
              <w:rPr>
                <w:sz w:val="20"/>
                <w:lang w:val="en-US"/>
              </w:rPr>
              <w:sym w:font="Symbol" w:char="F0B1"/>
            </w:r>
            <w:r w:rsidRPr="00B96B55">
              <w:rPr>
                <w:sz w:val="20"/>
                <w:lang w:val="en-US"/>
              </w:rPr>
              <w:t>10</w:t>
            </w:r>
            <w:r w:rsidRPr="00B96B55">
              <w:rPr>
                <w:sz w:val="20"/>
                <w:vertAlign w:val="superscript"/>
                <w:lang w:val="en-US"/>
              </w:rPr>
              <w:t>o</w:t>
            </w:r>
          </w:p>
        </w:tc>
        <w:tc>
          <w:tcPr>
            <w:tcW w:w="1276" w:type="dxa"/>
          </w:tcPr>
          <w:p w14:paraId="33FD5CBB" w14:textId="77777777" w:rsidR="001E504A" w:rsidRPr="00B96B55" w:rsidRDefault="001E504A" w:rsidP="001E504A">
            <w:pPr>
              <w:pStyle w:val="Paragraph"/>
              <w:spacing w:before="0" w:after="0"/>
              <w:jc w:val="center"/>
              <w:rPr>
                <w:sz w:val="20"/>
                <w:lang w:val="en-US"/>
              </w:rPr>
            </w:pPr>
            <w:r w:rsidRPr="00B96B55">
              <w:rPr>
                <w:sz w:val="20"/>
                <w:lang w:val="en-US"/>
              </w:rPr>
              <w:sym w:font="Symbol" w:char="F0B1"/>
            </w:r>
            <w:r w:rsidRPr="00B96B55">
              <w:rPr>
                <w:sz w:val="20"/>
                <w:lang w:val="en-US"/>
              </w:rPr>
              <w:t>15</w:t>
            </w:r>
            <w:r w:rsidRPr="00B96B55">
              <w:rPr>
                <w:sz w:val="20"/>
                <w:vertAlign w:val="superscript"/>
                <w:lang w:val="en-US"/>
              </w:rPr>
              <w:t>o</w:t>
            </w:r>
          </w:p>
        </w:tc>
      </w:tr>
      <w:tr w:rsidR="001E504A" w:rsidRPr="00B96B55" w14:paraId="419409B3" w14:textId="77777777" w:rsidTr="001E504A">
        <w:trPr>
          <w:jc w:val="center"/>
        </w:trPr>
        <w:tc>
          <w:tcPr>
            <w:tcW w:w="3720" w:type="dxa"/>
          </w:tcPr>
          <w:p w14:paraId="0B9AEC41" w14:textId="77777777" w:rsidR="001E504A" w:rsidRPr="00B96B55" w:rsidRDefault="001E504A" w:rsidP="001E504A">
            <w:pPr>
              <w:pStyle w:val="Paragraph"/>
              <w:spacing w:before="0" w:after="0"/>
              <w:jc w:val="left"/>
              <w:rPr>
                <w:sz w:val="20"/>
                <w:lang w:val="en-US"/>
              </w:rPr>
            </w:pPr>
            <w:r w:rsidRPr="00B96B55">
              <w:rPr>
                <w:sz w:val="20"/>
                <w:lang w:val="en-US"/>
              </w:rPr>
              <w:t>Maintain altitude on altitude capture phase</w:t>
            </w:r>
          </w:p>
        </w:tc>
        <w:tc>
          <w:tcPr>
            <w:tcW w:w="992" w:type="dxa"/>
          </w:tcPr>
          <w:p w14:paraId="51662C90" w14:textId="77777777" w:rsidR="001E504A" w:rsidRPr="00B96B55" w:rsidRDefault="001E504A" w:rsidP="001E504A">
            <w:pPr>
              <w:pStyle w:val="Paragraph"/>
              <w:spacing w:before="0" w:after="0"/>
              <w:jc w:val="center"/>
              <w:rPr>
                <w:sz w:val="20"/>
                <w:lang w:val="en-US"/>
              </w:rPr>
            </w:pPr>
            <w:r w:rsidRPr="00B96B55">
              <w:rPr>
                <w:sz w:val="20"/>
                <w:lang w:val="en-US"/>
              </w:rPr>
              <w:sym w:font="Symbol" w:char="F0B1"/>
            </w:r>
            <w:r w:rsidRPr="00B96B55">
              <w:rPr>
                <w:sz w:val="20"/>
                <w:lang w:val="en-US"/>
              </w:rPr>
              <w:t>10ft</w:t>
            </w:r>
          </w:p>
        </w:tc>
        <w:tc>
          <w:tcPr>
            <w:tcW w:w="1276" w:type="dxa"/>
          </w:tcPr>
          <w:p w14:paraId="57C87DEE" w14:textId="77777777" w:rsidR="001E504A" w:rsidRPr="00B96B55" w:rsidRDefault="001E504A" w:rsidP="001E504A">
            <w:pPr>
              <w:pStyle w:val="Paragraph"/>
              <w:spacing w:before="0" w:after="0"/>
              <w:jc w:val="center"/>
              <w:rPr>
                <w:sz w:val="20"/>
                <w:lang w:val="en-US"/>
              </w:rPr>
            </w:pPr>
            <w:r w:rsidRPr="00B96B55">
              <w:rPr>
                <w:sz w:val="20"/>
                <w:lang w:val="en-US"/>
              </w:rPr>
              <w:sym w:font="Symbol" w:char="F0B1"/>
            </w:r>
            <w:r w:rsidRPr="00B96B55">
              <w:rPr>
                <w:sz w:val="20"/>
                <w:lang w:val="en-US"/>
              </w:rPr>
              <w:t>15ft</w:t>
            </w:r>
          </w:p>
        </w:tc>
      </w:tr>
    </w:tbl>
    <w:p w14:paraId="6744E3A1" w14:textId="77777777" w:rsidR="001E504A" w:rsidRPr="00B96B55" w:rsidRDefault="001E504A" w:rsidP="00E03756">
      <w:pPr>
        <w:pStyle w:val="Heading2"/>
      </w:pPr>
      <w:bookmarkStart w:id="19" w:name="_Toc41458981"/>
      <w:r w:rsidRPr="00B96B55">
        <w:t>Roll-Step</w:t>
      </w:r>
      <w:bookmarkEnd w:id="19"/>
    </w:p>
    <w:p w14:paraId="43E6C2F4" w14:textId="1FD30957" w:rsidR="001E504A" w:rsidRPr="00B96B55" w:rsidRDefault="00E46533" w:rsidP="00D61E9F">
      <w:pPr>
        <w:spacing w:after="100" w:afterAutospacing="1"/>
      </w:pPr>
      <w:r w:rsidRPr="00B96B55">
        <w:t xml:space="preserve">    </w:t>
      </w:r>
      <w:r w:rsidR="001E504A" w:rsidRPr="00B96B55">
        <w:t>The roll-step</w:t>
      </w:r>
      <w:r w:rsidR="00721C62">
        <w:t xml:space="preserve"> task</w:t>
      </w:r>
      <w:r w:rsidR="004A2796" w:rsidRPr="00B96B55">
        <w:rPr>
          <w:vertAlign w:val="superscript"/>
        </w:rPr>
        <w:t xml:space="preserve"> </w:t>
      </w:r>
      <w:r w:rsidR="0031244C" w:rsidRPr="00B96B55">
        <w:t>[</w:t>
      </w:r>
      <w:r w:rsidR="009B6FEE" w:rsidRPr="00B96B55">
        <w:t>2</w:t>
      </w:r>
      <w:r w:rsidR="00D55641" w:rsidRPr="00B96B55">
        <w:t>4</w:t>
      </w:r>
      <w:r w:rsidR="0031244C" w:rsidRPr="00B96B55">
        <w:t>]</w:t>
      </w:r>
      <w:r w:rsidR="001E504A" w:rsidRPr="00B96B55">
        <w:t xml:space="preserve"> depicted in </w:t>
      </w:r>
      <w:r w:rsidR="00E03756" w:rsidRPr="00B96B55">
        <w:fldChar w:fldCharType="begin"/>
      </w:r>
      <w:r w:rsidR="00E03756" w:rsidRPr="00B96B55">
        <w:instrText xml:space="preserve"> REF _Ref499388940 \h </w:instrText>
      </w:r>
      <w:r w:rsidR="00E76220" w:rsidRPr="00B96B55">
        <w:instrText xml:space="preserve"> \* MERGEFORMAT </w:instrText>
      </w:r>
      <w:r w:rsidR="00E03756" w:rsidRPr="00B96B55">
        <w:fldChar w:fldCharType="separate"/>
      </w:r>
      <w:r w:rsidR="003B2231" w:rsidRPr="00B96B55">
        <w:t>Fig.</w:t>
      </w:r>
      <w:r w:rsidR="003B2231" w:rsidRPr="00B96B55">
        <w:rPr>
          <w:noProof/>
        </w:rPr>
        <w:t xml:space="preserve"> </w:t>
      </w:r>
      <w:r w:rsidR="003B2231">
        <w:rPr>
          <w:noProof/>
        </w:rPr>
        <w:t>10</w:t>
      </w:r>
      <w:r w:rsidR="00E03756" w:rsidRPr="00B96B55">
        <w:fldChar w:fldCharType="end"/>
      </w:r>
      <w:r w:rsidR="001E504A" w:rsidRPr="00B96B55">
        <w:t xml:space="preserve"> is flown mainly with reference to outside world cues. Both sides of a runway are flanked by an ordered series of numbered gates 500ft apart where the pilot is required to fly through a defined series of these gates that form the roll-step task. Before the task begins, the pilot is required to be aligned with the runway left edge, flying at a reference height and speed. Once the specified starting point (or gate number) is </w:t>
      </w:r>
      <w:r w:rsidR="001E504A" w:rsidRPr="00B96B55">
        <w:lastRenderedPageBreak/>
        <w:t>reached, the pilot initiates the task by rolling to the right across the runway then attempts to bring the aircraft back within the required performance standards on reaching the designated gate on the right runway edge. The aspect ratio for the runway crossing was 0.133 for the helicopter and conversion configurations (across 200ft and along 1500ft) and doubled for aircraft mode (across 200ft and along 3000ft). The second phase of the task involves a reversal of this process, i.e. on reaching the specified gate; initiate a turn to the left to roll back across</w:t>
      </w:r>
      <w:r w:rsidR="00D61E9F">
        <w:t xml:space="preserve"> </w:t>
      </w:r>
      <w:r w:rsidR="001E504A" w:rsidRPr="00B96B55">
        <w:t xml:space="preserve">the runway to the specified gate. When passing through each of these gates, the pilot must meet a set of performance criteria listed in </w:t>
      </w:r>
      <w:r w:rsidR="00E768CB" w:rsidRPr="00B96B55">
        <w:fldChar w:fldCharType="begin"/>
      </w:r>
      <w:r w:rsidR="00E768CB" w:rsidRPr="00B96B55">
        <w:instrText xml:space="preserve"> REF _Ref499389273 \h </w:instrText>
      </w:r>
      <w:r w:rsidR="007E7A1F" w:rsidRPr="00B96B55">
        <w:instrText xml:space="preserve"> \* MERGEFORMAT </w:instrText>
      </w:r>
      <w:r w:rsidR="00E768CB" w:rsidRPr="00B96B55">
        <w:fldChar w:fldCharType="separate"/>
      </w:r>
      <w:r w:rsidR="003B2231" w:rsidRPr="00B96B55">
        <w:t xml:space="preserve">Table </w:t>
      </w:r>
      <w:r w:rsidR="003B2231">
        <w:rPr>
          <w:noProof/>
        </w:rPr>
        <w:t>2</w:t>
      </w:r>
      <w:r w:rsidR="00E768CB" w:rsidRPr="00B96B55">
        <w:fldChar w:fldCharType="end"/>
      </w:r>
      <w:r w:rsidR="00E768CB" w:rsidRPr="00B96B55">
        <w:t xml:space="preserve">. </w:t>
      </w:r>
      <w:r w:rsidR="001E504A" w:rsidRPr="00B96B55">
        <w:t>Finally</w:t>
      </w:r>
      <w:r w:rsidR="00DD1342" w:rsidRPr="00B96B55">
        <w:t>,</w:t>
      </w:r>
      <w:r w:rsidR="001E504A" w:rsidRPr="00B96B55">
        <w:t xml:space="preserve"> a stabilization period of 1000ft included as an integral part of the task in which the pilot must maintain the required performance criteria. The Roll-Step task was flown in helicopter mode at 60</w:t>
      </w:r>
      <w:r w:rsidR="006722F3" w:rsidRPr="00B96B55">
        <w:t xml:space="preserve"> </w:t>
      </w:r>
      <w:r w:rsidR="001E504A" w:rsidRPr="00B96B55">
        <w:t>knots, conversion mode (60 degree nacelle) at 100knots and finally in airplane mode at 160 knots.</w:t>
      </w:r>
    </w:p>
    <w:p w14:paraId="06D1DE6A" w14:textId="37E1435A" w:rsidR="00377136" w:rsidRPr="00B96B55" w:rsidRDefault="00377136" w:rsidP="00310FF7">
      <w:pPr>
        <w:jc w:val="center"/>
      </w:pPr>
      <w:r w:rsidRPr="00B96B55">
        <w:rPr>
          <w:noProof/>
          <w:lang w:val="en-GB" w:eastAsia="en-GB"/>
        </w:rPr>
        <w:drawing>
          <wp:inline distT="0" distB="0" distL="0" distR="0" wp14:anchorId="23943089" wp14:editId="1DBBA8CB">
            <wp:extent cx="3049561" cy="1876840"/>
            <wp:effectExtent l="0" t="0" r="0" b="9525"/>
            <wp:docPr id="4" name="Picture 4" descr="roll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lste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5876" cy="1899190"/>
                    </a:xfrm>
                    <a:prstGeom prst="rect">
                      <a:avLst/>
                    </a:prstGeom>
                    <a:noFill/>
                    <a:ln>
                      <a:noFill/>
                    </a:ln>
                  </pic:spPr>
                </pic:pic>
              </a:graphicData>
            </a:graphic>
          </wp:inline>
        </w:drawing>
      </w:r>
      <w:r w:rsidR="00FD3D0F">
        <w:rPr>
          <w:noProof/>
          <w:lang w:val="en-GB" w:eastAsia="en-GB"/>
        </w:rPr>
        <w:drawing>
          <wp:inline distT="0" distB="0" distL="0" distR="0" wp14:anchorId="57E1A404" wp14:editId="344A0D22">
            <wp:extent cx="1632864" cy="1877695"/>
            <wp:effectExtent l="0" t="0" r="5715" b="8255"/>
            <wp:docPr id="5" name="Picture 3" descr="rollst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rollstep1.png"/>
                    <pic:cNvPicPr>
                      <a:picLocks noChangeAspect="1"/>
                    </pic:cNvPicPr>
                  </pic:nvPicPr>
                  <pic:blipFill rotWithShape="1">
                    <a:blip r:embed="rId19"/>
                    <a:srcRect l="41601" t="21334" r="37119" b="39516"/>
                    <a:stretch/>
                  </pic:blipFill>
                  <pic:spPr bwMode="auto">
                    <a:xfrm>
                      <a:off x="0" y="0"/>
                      <a:ext cx="1686157" cy="1938979"/>
                    </a:xfrm>
                    <a:prstGeom prst="rect">
                      <a:avLst/>
                    </a:prstGeom>
                    <a:ln>
                      <a:noFill/>
                    </a:ln>
                    <a:extLst>
                      <a:ext uri="{53640926-AAD7-44D8-BBD7-CCE9431645EC}">
                        <a14:shadowObscured xmlns:a14="http://schemas.microsoft.com/office/drawing/2010/main"/>
                      </a:ext>
                    </a:extLst>
                  </pic:spPr>
                </pic:pic>
              </a:graphicData>
            </a:graphic>
          </wp:inline>
        </w:drawing>
      </w:r>
    </w:p>
    <w:p w14:paraId="3C4E3ED5" w14:textId="4BEF6250" w:rsidR="001E504A" w:rsidRPr="00B96B55" w:rsidRDefault="00377136" w:rsidP="005E340D">
      <w:pPr>
        <w:pStyle w:val="Caption"/>
        <w:spacing w:before="100" w:beforeAutospacing="1"/>
        <w:jc w:val="center"/>
      </w:pPr>
      <w:bookmarkStart w:id="20" w:name="_Ref499388940"/>
      <w:r w:rsidRPr="00B96B55">
        <w:t>Fig</w:t>
      </w:r>
      <w:r w:rsidR="00C53D15" w:rsidRPr="00B96B55">
        <w:t>.</w:t>
      </w:r>
      <w:r w:rsidRPr="00B96B55">
        <w:t xml:space="preserve"> </w:t>
      </w:r>
      <w:fldSimple w:instr=" SEQ Figure \* ARABIC ">
        <w:r w:rsidR="003B2231">
          <w:rPr>
            <w:noProof/>
          </w:rPr>
          <w:t>10</w:t>
        </w:r>
      </w:fldSimple>
      <w:bookmarkStart w:id="21" w:name="_Toc41458729"/>
      <w:bookmarkEnd w:id="20"/>
      <w:r w:rsidR="00C53D15" w:rsidRPr="00B96B55">
        <w:t xml:space="preserve"> </w:t>
      </w:r>
      <w:r w:rsidRPr="00B96B55">
        <w:t>Roll-Step Task</w:t>
      </w:r>
      <w:bookmarkEnd w:id="21"/>
      <w:r w:rsidR="008268C4">
        <w:t xml:space="preserve"> a</w:t>
      </w:r>
      <w:r w:rsidR="006361BC">
        <w:t>n</w:t>
      </w:r>
      <w:r w:rsidR="008268C4">
        <w:t>d Visual Cueing Environment</w:t>
      </w:r>
    </w:p>
    <w:p w14:paraId="20CD3F4E" w14:textId="2F8896DA" w:rsidR="001E504A" w:rsidRPr="00B96B55" w:rsidRDefault="00E03756" w:rsidP="005E340D">
      <w:pPr>
        <w:pStyle w:val="Caption"/>
        <w:spacing w:before="100" w:beforeAutospacing="1"/>
        <w:jc w:val="center"/>
      </w:pPr>
      <w:bookmarkStart w:id="22" w:name="_Ref499389273"/>
      <w:r w:rsidRPr="00B96B55">
        <w:t xml:space="preserve">Table </w:t>
      </w:r>
      <w:fldSimple w:instr=" SEQ Table \* ARABIC ">
        <w:r w:rsidR="003B2231">
          <w:rPr>
            <w:noProof/>
          </w:rPr>
          <w:t>2</w:t>
        </w:r>
      </w:fldSimple>
      <w:bookmarkEnd w:id="22"/>
      <w:r w:rsidRPr="00B96B55">
        <w:t xml:space="preserve"> </w:t>
      </w:r>
      <w:r w:rsidR="001E504A" w:rsidRPr="00B96B55">
        <w:t>Roll-Step Performance Requirements</w:t>
      </w: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987"/>
        <w:gridCol w:w="1140"/>
      </w:tblGrid>
      <w:tr w:rsidR="00B96B55" w:rsidRPr="00B96B55" w14:paraId="26523B7D" w14:textId="77777777" w:rsidTr="001E504A">
        <w:trPr>
          <w:trHeight w:val="250"/>
          <w:jc w:val="center"/>
        </w:trPr>
        <w:tc>
          <w:tcPr>
            <w:tcW w:w="5812" w:type="dxa"/>
          </w:tcPr>
          <w:p w14:paraId="7D026993" w14:textId="77777777" w:rsidR="001E504A" w:rsidRPr="00B96B55" w:rsidRDefault="001E504A" w:rsidP="001E504A">
            <w:pPr>
              <w:pStyle w:val="Paragraph"/>
              <w:spacing w:before="0" w:after="0"/>
              <w:rPr>
                <w:sz w:val="20"/>
              </w:rPr>
            </w:pPr>
          </w:p>
        </w:tc>
        <w:tc>
          <w:tcPr>
            <w:tcW w:w="987" w:type="dxa"/>
          </w:tcPr>
          <w:p w14:paraId="60992F3A" w14:textId="77777777" w:rsidR="001E504A" w:rsidRPr="00B96B55" w:rsidRDefault="001E504A" w:rsidP="001E504A">
            <w:pPr>
              <w:pStyle w:val="Paragraph"/>
              <w:spacing w:before="0" w:after="0"/>
              <w:jc w:val="center"/>
              <w:rPr>
                <w:sz w:val="20"/>
              </w:rPr>
            </w:pPr>
            <w:r w:rsidRPr="00B96B55">
              <w:rPr>
                <w:sz w:val="20"/>
              </w:rPr>
              <w:t>Desired</w:t>
            </w:r>
          </w:p>
        </w:tc>
        <w:tc>
          <w:tcPr>
            <w:tcW w:w="1140" w:type="dxa"/>
          </w:tcPr>
          <w:p w14:paraId="6FB5A39A" w14:textId="77777777" w:rsidR="001E504A" w:rsidRPr="00B96B55" w:rsidRDefault="001E504A" w:rsidP="001E504A">
            <w:pPr>
              <w:pStyle w:val="Paragraph"/>
              <w:spacing w:before="0" w:after="0"/>
              <w:jc w:val="center"/>
              <w:rPr>
                <w:sz w:val="20"/>
              </w:rPr>
            </w:pPr>
            <w:r w:rsidRPr="00B96B55">
              <w:rPr>
                <w:sz w:val="20"/>
              </w:rPr>
              <w:t>Adequate</w:t>
            </w:r>
          </w:p>
        </w:tc>
      </w:tr>
      <w:tr w:rsidR="00B96B55" w:rsidRPr="00B96B55" w14:paraId="2AC8BF15" w14:textId="77777777" w:rsidTr="001E504A">
        <w:trPr>
          <w:trHeight w:val="250"/>
          <w:jc w:val="center"/>
        </w:trPr>
        <w:tc>
          <w:tcPr>
            <w:tcW w:w="5812" w:type="dxa"/>
          </w:tcPr>
          <w:p w14:paraId="3BC0FDA8" w14:textId="77777777" w:rsidR="001E504A" w:rsidRPr="00B96B55" w:rsidRDefault="001E504A" w:rsidP="001E504A">
            <w:pPr>
              <w:pStyle w:val="Paragraph"/>
              <w:spacing w:before="0" w:after="0"/>
              <w:rPr>
                <w:sz w:val="20"/>
              </w:rPr>
            </w:pPr>
            <w:r w:rsidRPr="00B96B55">
              <w:rPr>
                <w:sz w:val="20"/>
              </w:rPr>
              <w:t xml:space="preserve">Maintain speed throughout the MTE within </w:t>
            </w:r>
            <w:r w:rsidRPr="00B96B55">
              <w:rPr>
                <w:sz w:val="20"/>
              </w:rPr>
              <w:sym w:font="Symbol" w:char="F0B1"/>
            </w:r>
            <w:r w:rsidRPr="00B96B55">
              <w:rPr>
                <w:i/>
                <w:sz w:val="20"/>
              </w:rPr>
              <w:t>X</w:t>
            </w:r>
            <w:r w:rsidRPr="00B96B55">
              <w:rPr>
                <w:sz w:val="20"/>
              </w:rPr>
              <w:t xml:space="preserve"> knots</w:t>
            </w:r>
          </w:p>
        </w:tc>
        <w:tc>
          <w:tcPr>
            <w:tcW w:w="987" w:type="dxa"/>
          </w:tcPr>
          <w:p w14:paraId="75CFE84D" w14:textId="77777777" w:rsidR="001E504A" w:rsidRPr="00B96B55" w:rsidRDefault="001E504A" w:rsidP="001E504A">
            <w:pPr>
              <w:pStyle w:val="Paragraph"/>
              <w:spacing w:before="0" w:after="0"/>
              <w:jc w:val="center"/>
              <w:rPr>
                <w:sz w:val="20"/>
              </w:rPr>
            </w:pPr>
            <w:r w:rsidRPr="00B96B55">
              <w:rPr>
                <w:sz w:val="20"/>
              </w:rPr>
              <w:t>5kts</w:t>
            </w:r>
          </w:p>
        </w:tc>
        <w:tc>
          <w:tcPr>
            <w:tcW w:w="1140" w:type="dxa"/>
          </w:tcPr>
          <w:p w14:paraId="440FBCBF" w14:textId="77777777" w:rsidR="001E504A" w:rsidRPr="00B96B55" w:rsidRDefault="001E504A" w:rsidP="001E504A">
            <w:pPr>
              <w:pStyle w:val="Paragraph"/>
              <w:spacing w:before="0" w:after="0"/>
              <w:jc w:val="center"/>
              <w:rPr>
                <w:sz w:val="20"/>
              </w:rPr>
            </w:pPr>
            <w:r w:rsidRPr="00B96B55">
              <w:rPr>
                <w:sz w:val="20"/>
              </w:rPr>
              <w:t>10kts</w:t>
            </w:r>
          </w:p>
        </w:tc>
      </w:tr>
      <w:tr w:rsidR="00B96B55" w:rsidRPr="00B96B55" w14:paraId="6A558CA9" w14:textId="77777777" w:rsidTr="001E504A">
        <w:trPr>
          <w:trHeight w:val="250"/>
          <w:jc w:val="center"/>
        </w:trPr>
        <w:tc>
          <w:tcPr>
            <w:tcW w:w="5812" w:type="dxa"/>
          </w:tcPr>
          <w:p w14:paraId="72575E58" w14:textId="77777777" w:rsidR="001E504A" w:rsidRPr="00B96B55" w:rsidRDefault="001E504A" w:rsidP="001E504A">
            <w:pPr>
              <w:pStyle w:val="Paragraph"/>
              <w:spacing w:before="0" w:after="0"/>
              <w:rPr>
                <w:sz w:val="20"/>
              </w:rPr>
            </w:pPr>
            <w:r w:rsidRPr="00B96B55">
              <w:rPr>
                <w:sz w:val="20"/>
              </w:rPr>
              <w:t xml:space="preserve">Maintain altitude throughout the MTE within </w:t>
            </w:r>
            <w:r w:rsidRPr="00B96B55">
              <w:rPr>
                <w:sz w:val="20"/>
              </w:rPr>
              <w:sym w:font="Symbol" w:char="F0B1"/>
            </w:r>
            <w:r w:rsidRPr="00B96B55">
              <w:rPr>
                <w:i/>
                <w:sz w:val="20"/>
              </w:rPr>
              <w:t>X</w:t>
            </w:r>
            <w:r w:rsidRPr="00B96B55">
              <w:rPr>
                <w:sz w:val="20"/>
              </w:rPr>
              <w:t xml:space="preserve"> feet</w:t>
            </w:r>
          </w:p>
        </w:tc>
        <w:tc>
          <w:tcPr>
            <w:tcW w:w="987" w:type="dxa"/>
          </w:tcPr>
          <w:p w14:paraId="1CCB4E62" w14:textId="77777777" w:rsidR="001E504A" w:rsidRPr="00B96B55" w:rsidRDefault="001E504A" w:rsidP="001E504A">
            <w:pPr>
              <w:pStyle w:val="Paragraph"/>
              <w:spacing w:before="0" w:after="0"/>
              <w:jc w:val="center"/>
              <w:rPr>
                <w:sz w:val="20"/>
              </w:rPr>
            </w:pPr>
            <w:r w:rsidRPr="00B96B55">
              <w:rPr>
                <w:sz w:val="20"/>
              </w:rPr>
              <w:t>10ft</w:t>
            </w:r>
          </w:p>
        </w:tc>
        <w:tc>
          <w:tcPr>
            <w:tcW w:w="1140" w:type="dxa"/>
          </w:tcPr>
          <w:p w14:paraId="3E8AB52E" w14:textId="77777777" w:rsidR="001E504A" w:rsidRPr="00B96B55" w:rsidRDefault="001E504A" w:rsidP="001E504A">
            <w:pPr>
              <w:pStyle w:val="Paragraph"/>
              <w:spacing w:before="0" w:after="0"/>
              <w:jc w:val="center"/>
              <w:rPr>
                <w:sz w:val="20"/>
              </w:rPr>
            </w:pPr>
            <w:r w:rsidRPr="00B96B55">
              <w:rPr>
                <w:sz w:val="20"/>
              </w:rPr>
              <w:t>15ft</w:t>
            </w:r>
          </w:p>
        </w:tc>
      </w:tr>
      <w:tr w:rsidR="00B96B55" w:rsidRPr="00B96B55" w14:paraId="4E866563" w14:textId="77777777" w:rsidTr="001E504A">
        <w:trPr>
          <w:trHeight w:val="291"/>
          <w:jc w:val="center"/>
        </w:trPr>
        <w:tc>
          <w:tcPr>
            <w:tcW w:w="5812" w:type="dxa"/>
          </w:tcPr>
          <w:p w14:paraId="6F021F43" w14:textId="77777777" w:rsidR="001E504A" w:rsidRPr="00B96B55" w:rsidRDefault="001E504A" w:rsidP="001E504A">
            <w:pPr>
              <w:pStyle w:val="Paragraph"/>
              <w:spacing w:before="0" w:after="0"/>
              <w:rPr>
                <w:sz w:val="20"/>
              </w:rPr>
            </w:pPr>
            <w:r w:rsidRPr="00B96B55">
              <w:rPr>
                <w:sz w:val="20"/>
              </w:rPr>
              <w:t xml:space="preserve">Maintain heading when passing through the gates within </w:t>
            </w:r>
            <w:r w:rsidRPr="00B96B55">
              <w:rPr>
                <w:sz w:val="20"/>
              </w:rPr>
              <w:sym w:font="Symbol" w:char="F0B1"/>
            </w:r>
            <w:r w:rsidRPr="00B96B55">
              <w:rPr>
                <w:i/>
                <w:sz w:val="20"/>
              </w:rPr>
              <w:t>X</w:t>
            </w:r>
            <w:r w:rsidRPr="00B96B55">
              <w:rPr>
                <w:sz w:val="20"/>
                <w:vertAlign w:val="superscript"/>
              </w:rPr>
              <w:t>o</w:t>
            </w:r>
          </w:p>
        </w:tc>
        <w:tc>
          <w:tcPr>
            <w:tcW w:w="987" w:type="dxa"/>
          </w:tcPr>
          <w:p w14:paraId="3F762E73" w14:textId="77777777" w:rsidR="001E504A" w:rsidRPr="00B96B55" w:rsidRDefault="001E504A" w:rsidP="001E504A">
            <w:pPr>
              <w:pStyle w:val="Paragraph"/>
              <w:spacing w:before="0" w:after="0"/>
              <w:jc w:val="center"/>
              <w:rPr>
                <w:sz w:val="20"/>
              </w:rPr>
            </w:pPr>
            <w:r w:rsidRPr="00B96B55">
              <w:rPr>
                <w:sz w:val="20"/>
              </w:rPr>
              <w:t>10</w:t>
            </w:r>
            <w:r w:rsidRPr="00B96B55">
              <w:rPr>
                <w:sz w:val="20"/>
                <w:vertAlign w:val="superscript"/>
              </w:rPr>
              <w:t>o</w:t>
            </w:r>
          </w:p>
        </w:tc>
        <w:tc>
          <w:tcPr>
            <w:tcW w:w="1140" w:type="dxa"/>
          </w:tcPr>
          <w:p w14:paraId="33E0B4D7" w14:textId="77777777" w:rsidR="001E504A" w:rsidRPr="00B96B55" w:rsidRDefault="001E504A" w:rsidP="001E504A">
            <w:pPr>
              <w:pStyle w:val="Paragraph"/>
              <w:spacing w:before="0" w:after="0"/>
              <w:jc w:val="center"/>
              <w:rPr>
                <w:sz w:val="20"/>
              </w:rPr>
            </w:pPr>
            <w:r w:rsidRPr="00B96B55">
              <w:rPr>
                <w:sz w:val="20"/>
              </w:rPr>
              <w:t>15</w:t>
            </w:r>
            <w:r w:rsidRPr="00B96B55">
              <w:rPr>
                <w:sz w:val="20"/>
                <w:vertAlign w:val="superscript"/>
              </w:rPr>
              <w:t>o</w:t>
            </w:r>
          </w:p>
        </w:tc>
      </w:tr>
      <w:tr w:rsidR="001E504A" w:rsidRPr="00B96B55" w14:paraId="03F50AB9" w14:textId="77777777" w:rsidTr="001E504A">
        <w:trPr>
          <w:trHeight w:val="291"/>
          <w:jc w:val="center"/>
        </w:trPr>
        <w:tc>
          <w:tcPr>
            <w:tcW w:w="5812" w:type="dxa"/>
          </w:tcPr>
          <w:p w14:paraId="14EC532B" w14:textId="77777777" w:rsidR="001E504A" w:rsidRPr="00B96B55" w:rsidRDefault="001E504A" w:rsidP="001E504A">
            <w:pPr>
              <w:pStyle w:val="Paragraph"/>
              <w:spacing w:before="0" w:after="0"/>
              <w:rPr>
                <w:sz w:val="20"/>
              </w:rPr>
            </w:pPr>
            <w:r w:rsidRPr="00B96B55">
              <w:rPr>
                <w:sz w:val="20"/>
              </w:rPr>
              <w:t xml:space="preserve">Maintain bank angle when passing through the gates within </w:t>
            </w:r>
            <w:r w:rsidRPr="00B96B55">
              <w:rPr>
                <w:sz w:val="20"/>
              </w:rPr>
              <w:sym w:font="Symbol" w:char="F0B1"/>
            </w:r>
            <w:r w:rsidRPr="00B96B55">
              <w:rPr>
                <w:i/>
                <w:sz w:val="20"/>
              </w:rPr>
              <w:t>X</w:t>
            </w:r>
            <w:r w:rsidRPr="00B96B55">
              <w:rPr>
                <w:sz w:val="20"/>
                <w:vertAlign w:val="superscript"/>
              </w:rPr>
              <w:t>o</w:t>
            </w:r>
          </w:p>
        </w:tc>
        <w:tc>
          <w:tcPr>
            <w:tcW w:w="987" w:type="dxa"/>
          </w:tcPr>
          <w:p w14:paraId="493F680B" w14:textId="77777777" w:rsidR="001E504A" w:rsidRPr="00B96B55" w:rsidRDefault="001E504A" w:rsidP="001E504A">
            <w:pPr>
              <w:pStyle w:val="Paragraph"/>
              <w:spacing w:before="0" w:after="0"/>
              <w:jc w:val="center"/>
              <w:rPr>
                <w:sz w:val="20"/>
              </w:rPr>
            </w:pPr>
            <w:r w:rsidRPr="00B96B55">
              <w:rPr>
                <w:sz w:val="20"/>
              </w:rPr>
              <w:t>5</w:t>
            </w:r>
            <w:r w:rsidRPr="00B96B55">
              <w:rPr>
                <w:sz w:val="20"/>
                <w:vertAlign w:val="superscript"/>
              </w:rPr>
              <w:t>o</w:t>
            </w:r>
          </w:p>
        </w:tc>
        <w:tc>
          <w:tcPr>
            <w:tcW w:w="1140" w:type="dxa"/>
          </w:tcPr>
          <w:p w14:paraId="20875C84" w14:textId="77777777" w:rsidR="001E504A" w:rsidRPr="00B96B55" w:rsidRDefault="001E504A" w:rsidP="001E504A">
            <w:pPr>
              <w:pStyle w:val="Paragraph"/>
              <w:spacing w:before="0" w:after="0"/>
              <w:jc w:val="center"/>
              <w:rPr>
                <w:sz w:val="20"/>
              </w:rPr>
            </w:pPr>
            <w:r w:rsidRPr="00B96B55">
              <w:rPr>
                <w:sz w:val="20"/>
              </w:rPr>
              <w:t>10</w:t>
            </w:r>
            <w:r w:rsidRPr="00B96B55">
              <w:rPr>
                <w:sz w:val="20"/>
                <w:vertAlign w:val="superscript"/>
              </w:rPr>
              <w:t>o</w:t>
            </w:r>
          </w:p>
        </w:tc>
      </w:tr>
    </w:tbl>
    <w:p w14:paraId="6AA91BB8" w14:textId="77777777" w:rsidR="00421E7A" w:rsidRPr="00B96B55" w:rsidRDefault="00421E7A" w:rsidP="00421E7A">
      <w:pPr>
        <w:pStyle w:val="Heading2"/>
      </w:pPr>
      <w:bookmarkStart w:id="23" w:name="_Toc41458974"/>
      <w:r w:rsidRPr="00B96B55">
        <w:t>Acceleration-Deceleration</w:t>
      </w:r>
      <w:bookmarkEnd w:id="23"/>
    </w:p>
    <w:p w14:paraId="74994ABE" w14:textId="56A30862" w:rsidR="00421E7A" w:rsidRPr="00B96B55" w:rsidRDefault="00E46533" w:rsidP="00421E7A">
      <w:pPr>
        <w:pStyle w:val="Paragraph"/>
        <w:rPr>
          <w:sz w:val="20"/>
        </w:rPr>
      </w:pPr>
      <w:bookmarkStart w:id="24" w:name="_Toc41458725"/>
      <w:r w:rsidRPr="00B96B55">
        <w:rPr>
          <w:sz w:val="20"/>
        </w:rPr>
        <w:t xml:space="preserve">    </w:t>
      </w:r>
      <w:r w:rsidR="00421E7A" w:rsidRPr="00B96B55">
        <w:rPr>
          <w:sz w:val="20"/>
        </w:rPr>
        <w:t xml:space="preserve">The Acceleration-deceleration task is based on the ADS-33E-PRF </w:t>
      </w:r>
      <w:r w:rsidR="0031244C" w:rsidRPr="00B96B55">
        <w:rPr>
          <w:sz w:val="20"/>
        </w:rPr>
        <w:t>[</w:t>
      </w:r>
      <w:r w:rsidR="00421E7A" w:rsidRPr="00B96B55">
        <w:rPr>
          <w:sz w:val="20"/>
        </w:rPr>
        <w:t>2</w:t>
      </w:r>
      <w:r w:rsidR="004801FA">
        <w:rPr>
          <w:sz w:val="20"/>
        </w:rPr>
        <w:t>5</w:t>
      </w:r>
      <w:r w:rsidR="0031244C" w:rsidRPr="00B96B55">
        <w:rPr>
          <w:sz w:val="20"/>
        </w:rPr>
        <w:t>]</w:t>
      </w:r>
      <w:r w:rsidR="00421E7A" w:rsidRPr="00B96B55">
        <w:rPr>
          <w:sz w:val="20"/>
        </w:rPr>
        <w:t xml:space="preserve"> task depicted in </w:t>
      </w:r>
      <w:r w:rsidR="00421E7A" w:rsidRPr="00D61E9F">
        <w:rPr>
          <w:sz w:val="20"/>
        </w:rPr>
        <w:fldChar w:fldCharType="begin"/>
      </w:r>
      <w:r w:rsidR="00421E7A" w:rsidRPr="00D61E9F">
        <w:rPr>
          <w:sz w:val="20"/>
        </w:rPr>
        <w:instrText xml:space="preserve"> REF _Ref499389762 \h  \* MERGEFORMAT </w:instrText>
      </w:r>
      <w:r w:rsidR="00421E7A" w:rsidRPr="00D61E9F">
        <w:rPr>
          <w:sz w:val="20"/>
        </w:rPr>
      </w:r>
      <w:r w:rsidR="00421E7A" w:rsidRPr="00D61E9F">
        <w:rPr>
          <w:sz w:val="20"/>
        </w:rPr>
        <w:fldChar w:fldCharType="separate"/>
      </w:r>
      <w:r w:rsidR="003B2231" w:rsidRPr="003B2231">
        <w:rPr>
          <w:sz w:val="20"/>
        </w:rPr>
        <w:t>Fig.</w:t>
      </w:r>
      <w:r w:rsidR="003B2231" w:rsidRPr="003B2231">
        <w:rPr>
          <w:noProof/>
          <w:sz w:val="20"/>
        </w:rPr>
        <w:t xml:space="preserve"> 11</w:t>
      </w:r>
      <w:r w:rsidR="00421E7A" w:rsidRPr="00D61E9F">
        <w:rPr>
          <w:sz w:val="20"/>
        </w:rPr>
        <w:fldChar w:fldCharType="end"/>
      </w:r>
      <w:r w:rsidR="00421E7A" w:rsidRPr="00D61E9F">
        <w:rPr>
          <w:sz w:val="20"/>
        </w:rPr>
        <w:t xml:space="preserve"> with</w:t>
      </w:r>
      <w:r w:rsidR="00421E7A" w:rsidRPr="00B96B55">
        <w:rPr>
          <w:sz w:val="20"/>
        </w:rPr>
        <w:t xml:space="preserve"> performance requirements listed in </w:t>
      </w:r>
      <w:r w:rsidR="00421E7A" w:rsidRPr="00B96B55">
        <w:rPr>
          <w:sz w:val="20"/>
        </w:rPr>
        <w:fldChar w:fldCharType="begin"/>
      </w:r>
      <w:r w:rsidR="00421E7A" w:rsidRPr="00B96B55">
        <w:rPr>
          <w:sz w:val="20"/>
        </w:rPr>
        <w:instrText xml:space="preserve"> REF _Ref499389174 \h  \* MERGEFORMAT </w:instrText>
      </w:r>
      <w:r w:rsidR="00421E7A" w:rsidRPr="00B96B55">
        <w:rPr>
          <w:sz w:val="20"/>
        </w:rPr>
      </w:r>
      <w:r w:rsidR="00421E7A" w:rsidRPr="00B96B55">
        <w:rPr>
          <w:sz w:val="20"/>
        </w:rPr>
        <w:fldChar w:fldCharType="separate"/>
      </w:r>
      <w:r w:rsidR="003B2231" w:rsidRPr="003B2231">
        <w:rPr>
          <w:sz w:val="20"/>
        </w:rPr>
        <w:t xml:space="preserve">Table </w:t>
      </w:r>
      <w:r w:rsidR="003B2231" w:rsidRPr="003B2231">
        <w:rPr>
          <w:noProof/>
          <w:sz w:val="20"/>
        </w:rPr>
        <w:t>3</w:t>
      </w:r>
      <w:r w:rsidR="00421E7A" w:rsidRPr="00B96B55">
        <w:rPr>
          <w:sz w:val="20"/>
        </w:rPr>
        <w:fldChar w:fldCharType="end"/>
      </w:r>
      <w:r w:rsidR="00421E7A" w:rsidRPr="00B96B55">
        <w:rPr>
          <w:sz w:val="20"/>
        </w:rPr>
        <w:t xml:space="preserve">. The task is to start from hover at a set of gates aligned with the side of the runway then accelerate forward with a designated nose down pitch attitude, maintaining a height of 100ft until the following set of gates is reached (gates are 500ft apart). The pilot is then required to decelerate whilst maintaining constant altitude, reaching a hover at the next set of gates and stabilise for 5 seconds. Task aggressiveness was limited by the flight simulator field of view, which has a range of approximately </w:t>
      </w:r>
      <w:r w:rsidR="00421E7A" w:rsidRPr="00B96B55">
        <w:rPr>
          <w:sz w:val="20"/>
        </w:rPr>
        <w:sym w:font="Symbol" w:char="F0B1"/>
      </w:r>
      <w:r w:rsidR="00421E7A" w:rsidRPr="00B96B55">
        <w:rPr>
          <w:sz w:val="20"/>
        </w:rPr>
        <w:t>20</w:t>
      </w:r>
      <w:r w:rsidR="00421E7A" w:rsidRPr="00B96B55">
        <w:rPr>
          <w:sz w:val="20"/>
          <w:vertAlign w:val="superscript"/>
        </w:rPr>
        <w:t>o</w:t>
      </w:r>
      <w:r w:rsidR="00421E7A" w:rsidRPr="00B96B55">
        <w:rPr>
          <w:sz w:val="20"/>
        </w:rPr>
        <w:t>, thus the pilots were asked to accelerate with 15</w:t>
      </w:r>
      <w:r w:rsidR="00421E7A" w:rsidRPr="00B96B55">
        <w:rPr>
          <w:sz w:val="20"/>
          <w:vertAlign w:val="superscript"/>
        </w:rPr>
        <w:t>o</w:t>
      </w:r>
      <w:r w:rsidR="00421E7A" w:rsidRPr="00B96B55">
        <w:rPr>
          <w:sz w:val="20"/>
        </w:rPr>
        <w:t xml:space="preserve"> pitch nose down.</w:t>
      </w:r>
    </w:p>
    <w:p w14:paraId="4FF6F6A5" w14:textId="38E0524C" w:rsidR="00421E7A" w:rsidRPr="00B96B55" w:rsidRDefault="00421E7A" w:rsidP="005E340D">
      <w:pPr>
        <w:pStyle w:val="Caption"/>
        <w:spacing w:before="100" w:beforeAutospacing="1"/>
        <w:jc w:val="center"/>
      </w:pPr>
      <w:bookmarkStart w:id="25" w:name="_Ref499389174"/>
      <w:bookmarkEnd w:id="24"/>
      <w:r w:rsidRPr="00B96B55">
        <w:t xml:space="preserve">Table </w:t>
      </w:r>
      <w:fldSimple w:instr=" SEQ Table \* ARABIC ">
        <w:r w:rsidR="003B2231">
          <w:rPr>
            <w:noProof/>
          </w:rPr>
          <w:t>3</w:t>
        </w:r>
      </w:fldSimple>
      <w:bookmarkEnd w:id="25"/>
      <w:r w:rsidRPr="00B96B55">
        <w:t xml:space="preserve"> Acceleration-Deceleration Performance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3"/>
        <w:gridCol w:w="950"/>
        <w:gridCol w:w="1260"/>
      </w:tblGrid>
      <w:tr w:rsidR="00A271F6" w:rsidRPr="00B96B55" w14:paraId="4A221C36" w14:textId="77777777" w:rsidTr="00191807">
        <w:trPr>
          <w:jc w:val="center"/>
        </w:trPr>
        <w:tc>
          <w:tcPr>
            <w:tcW w:w="5813" w:type="dxa"/>
            <w:tcBorders>
              <w:top w:val="single" w:sz="4" w:space="0" w:color="auto"/>
              <w:left w:val="single" w:sz="4" w:space="0" w:color="auto"/>
            </w:tcBorders>
          </w:tcPr>
          <w:p w14:paraId="5060F4A1" w14:textId="77777777" w:rsidR="00421E7A" w:rsidRPr="00B96B55" w:rsidRDefault="00421E7A" w:rsidP="00191807">
            <w:pPr>
              <w:pStyle w:val="Paragraph"/>
              <w:spacing w:before="0" w:after="0"/>
              <w:rPr>
                <w:sz w:val="20"/>
              </w:rPr>
            </w:pPr>
          </w:p>
        </w:tc>
        <w:tc>
          <w:tcPr>
            <w:tcW w:w="950" w:type="dxa"/>
          </w:tcPr>
          <w:p w14:paraId="3295926A" w14:textId="77777777" w:rsidR="00421E7A" w:rsidRPr="00B96B55" w:rsidRDefault="00421E7A" w:rsidP="00191807">
            <w:pPr>
              <w:pStyle w:val="Paragraph"/>
              <w:spacing w:before="0" w:after="0"/>
              <w:rPr>
                <w:sz w:val="20"/>
              </w:rPr>
            </w:pPr>
            <w:r w:rsidRPr="00B96B55">
              <w:rPr>
                <w:sz w:val="20"/>
              </w:rPr>
              <w:t>Desired</w:t>
            </w:r>
          </w:p>
        </w:tc>
        <w:tc>
          <w:tcPr>
            <w:tcW w:w="1260" w:type="dxa"/>
          </w:tcPr>
          <w:p w14:paraId="2F1EC2C0" w14:textId="77777777" w:rsidR="00421E7A" w:rsidRPr="00B96B55" w:rsidRDefault="00421E7A" w:rsidP="00191807">
            <w:pPr>
              <w:pStyle w:val="Paragraph"/>
              <w:spacing w:before="0" w:after="0"/>
              <w:rPr>
                <w:sz w:val="20"/>
              </w:rPr>
            </w:pPr>
            <w:r w:rsidRPr="00B96B55">
              <w:rPr>
                <w:sz w:val="20"/>
              </w:rPr>
              <w:t>Adequate</w:t>
            </w:r>
          </w:p>
        </w:tc>
      </w:tr>
      <w:tr w:rsidR="00A271F6" w:rsidRPr="00B96B55" w14:paraId="6CD465E3" w14:textId="77777777" w:rsidTr="00191807">
        <w:trPr>
          <w:jc w:val="center"/>
        </w:trPr>
        <w:tc>
          <w:tcPr>
            <w:tcW w:w="5813" w:type="dxa"/>
          </w:tcPr>
          <w:p w14:paraId="19A12301" w14:textId="77777777" w:rsidR="00421E7A" w:rsidRPr="00B96B55" w:rsidRDefault="00421E7A" w:rsidP="00191807">
            <w:pPr>
              <w:pStyle w:val="Paragraph"/>
              <w:spacing w:before="0" w:after="0"/>
              <w:rPr>
                <w:sz w:val="20"/>
              </w:rPr>
            </w:pPr>
            <w:r w:rsidRPr="00B96B55">
              <w:rPr>
                <w:sz w:val="20"/>
              </w:rPr>
              <w:t xml:space="preserve">Achieve a nose down pitch attitude during the acceleration of at least </w:t>
            </w:r>
          </w:p>
        </w:tc>
        <w:tc>
          <w:tcPr>
            <w:tcW w:w="950" w:type="dxa"/>
          </w:tcPr>
          <w:p w14:paraId="55C8999B" w14:textId="77777777" w:rsidR="00421E7A" w:rsidRPr="00B96B55" w:rsidRDefault="00421E7A" w:rsidP="00191807">
            <w:pPr>
              <w:pStyle w:val="Paragraph"/>
              <w:spacing w:before="0" w:after="0"/>
              <w:rPr>
                <w:sz w:val="20"/>
              </w:rPr>
            </w:pPr>
            <w:r w:rsidRPr="00B96B55">
              <w:rPr>
                <w:sz w:val="20"/>
              </w:rPr>
              <w:t>15</w:t>
            </w:r>
            <w:r w:rsidRPr="00B96B55">
              <w:rPr>
                <w:sz w:val="20"/>
                <w:vertAlign w:val="superscript"/>
              </w:rPr>
              <w:t xml:space="preserve"> o</w:t>
            </w:r>
          </w:p>
        </w:tc>
        <w:tc>
          <w:tcPr>
            <w:tcW w:w="1260" w:type="dxa"/>
          </w:tcPr>
          <w:p w14:paraId="0BB9AAA6" w14:textId="77777777" w:rsidR="00421E7A" w:rsidRPr="00B96B55" w:rsidRDefault="00421E7A" w:rsidP="00191807">
            <w:pPr>
              <w:pStyle w:val="Paragraph"/>
              <w:spacing w:before="0" w:after="0"/>
              <w:rPr>
                <w:sz w:val="20"/>
              </w:rPr>
            </w:pPr>
            <w:r w:rsidRPr="00B96B55">
              <w:rPr>
                <w:sz w:val="20"/>
              </w:rPr>
              <w:t>n/a</w:t>
            </w:r>
          </w:p>
        </w:tc>
      </w:tr>
      <w:tr w:rsidR="00A271F6" w:rsidRPr="00B96B55" w14:paraId="448D1934" w14:textId="77777777" w:rsidTr="00191807">
        <w:trPr>
          <w:jc w:val="center"/>
        </w:trPr>
        <w:tc>
          <w:tcPr>
            <w:tcW w:w="5813" w:type="dxa"/>
          </w:tcPr>
          <w:p w14:paraId="2B55AF86" w14:textId="77777777" w:rsidR="00421E7A" w:rsidRPr="00B96B55" w:rsidRDefault="00421E7A" w:rsidP="00191807">
            <w:pPr>
              <w:pStyle w:val="Paragraph"/>
              <w:spacing w:before="0" w:after="0"/>
              <w:rPr>
                <w:sz w:val="20"/>
              </w:rPr>
            </w:pPr>
            <w:r w:rsidRPr="00B96B55">
              <w:rPr>
                <w:sz w:val="20"/>
              </w:rPr>
              <w:t>Maintain altitude under</w:t>
            </w:r>
            <w:r w:rsidRPr="00B96B55">
              <w:rPr>
                <w:i/>
                <w:sz w:val="20"/>
              </w:rPr>
              <w:t xml:space="preserve"> </w:t>
            </w:r>
            <w:proofErr w:type="spellStart"/>
            <w:r w:rsidRPr="00B96B55">
              <w:rPr>
                <w:i/>
                <w:sz w:val="20"/>
              </w:rPr>
              <w:t>X</w:t>
            </w:r>
            <w:r w:rsidRPr="00B96B55">
              <w:rPr>
                <w:sz w:val="20"/>
              </w:rPr>
              <w:t>ft</w:t>
            </w:r>
            <w:proofErr w:type="spellEnd"/>
            <w:r w:rsidRPr="00B96B55">
              <w:rPr>
                <w:sz w:val="20"/>
              </w:rPr>
              <w:t xml:space="preserve"> throughout the task</w:t>
            </w:r>
          </w:p>
        </w:tc>
        <w:tc>
          <w:tcPr>
            <w:tcW w:w="950" w:type="dxa"/>
          </w:tcPr>
          <w:p w14:paraId="113B7D7A" w14:textId="77777777" w:rsidR="00421E7A" w:rsidRPr="00B96B55" w:rsidRDefault="00421E7A" w:rsidP="00191807">
            <w:pPr>
              <w:pStyle w:val="Paragraph"/>
              <w:spacing w:before="0" w:after="0"/>
              <w:rPr>
                <w:sz w:val="20"/>
              </w:rPr>
            </w:pPr>
            <w:r w:rsidRPr="00B96B55">
              <w:rPr>
                <w:sz w:val="20"/>
              </w:rPr>
              <w:t>50ft</w:t>
            </w:r>
          </w:p>
        </w:tc>
        <w:tc>
          <w:tcPr>
            <w:tcW w:w="1260" w:type="dxa"/>
          </w:tcPr>
          <w:p w14:paraId="324963F9" w14:textId="77777777" w:rsidR="00421E7A" w:rsidRPr="00B96B55" w:rsidRDefault="00421E7A" w:rsidP="00191807">
            <w:pPr>
              <w:pStyle w:val="Paragraph"/>
              <w:spacing w:before="0" w:after="0"/>
              <w:rPr>
                <w:sz w:val="20"/>
              </w:rPr>
            </w:pPr>
            <w:r w:rsidRPr="00B96B55">
              <w:rPr>
                <w:sz w:val="20"/>
              </w:rPr>
              <w:t>70ft</w:t>
            </w:r>
          </w:p>
        </w:tc>
      </w:tr>
      <w:tr w:rsidR="00A271F6" w:rsidRPr="00B96B55" w14:paraId="039A15C5" w14:textId="77777777" w:rsidTr="00191807">
        <w:trPr>
          <w:jc w:val="center"/>
        </w:trPr>
        <w:tc>
          <w:tcPr>
            <w:tcW w:w="5813" w:type="dxa"/>
          </w:tcPr>
          <w:p w14:paraId="740CC03F" w14:textId="77777777" w:rsidR="00421E7A" w:rsidRPr="00B96B55" w:rsidRDefault="00421E7A" w:rsidP="00191807">
            <w:pPr>
              <w:pStyle w:val="Paragraph"/>
              <w:spacing w:before="0" w:after="0"/>
              <w:rPr>
                <w:sz w:val="20"/>
              </w:rPr>
            </w:pPr>
            <w:r w:rsidRPr="00B96B55">
              <w:rPr>
                <w:sz w:val="20"/>
              </w:rPr>
              <w:t xml:space="preserve">Maintain heading within </w:t>
            </w:r>
            <w:r w:rsidRPr="00B96B55">
              <w:rPr>
                <w:sz w:val="20"/>
              </w:rPr>
              <w:sym w:font="Symbol" w:char="F0B1"/>
            </w:r>
            <w:r w:rsidRPr="00B96B55">
              <w:rPr>
                <w:i/>
                <w:sz w:val="20"/>
              </w:rPr>
              <w:t>X</w:t>
            </w:r>
            <w:r w:rsidRPr="00B96B55">
              <w:rPr>
                <w:sz w:val="20"/>
                <w:vertAlign w:val="superscript"/>
              </w:rPr>
              <w:t>o</w:t>
            </w:r>
          </w:p>
        </w:tc>
        <w:tc>
          <w:tcPr>
            <w:tcW w:w="950" w:type="dxa"/>
          </w:tcPr>
          <w:p w14:paraId="2838215B" w14:textId="77777777" w:rsidR="00421E7A" w:rsidRPr="00B96B55" w:rsidRDefault="00421E7A" w:rsidP="00191807">
            <w:pPr>
              <w:pStyle w:val="Paragraph"/>
              <w:spacing w:before="0" w:after="0"/>
              <w:rPr>
                <w:sz w:val="20"/>
              </w:rPr>
            </w:pPr>
            <w:r w:rsidRPr="00B96B55">
              <w:rPr>
                <w:sz w:val="20"/>
              </w:rPr>
              <w:t>10</w:t>
            </w:r>
            <w:r w:rsidRPr="00B96B55">
              <w:rPr>
                <w:sz w:val="20"/>
                <w:vertAlign w:val="superscript"/>
              </w:rPr>
              <w:t>o</w:t>
            </w:r>
          </w:p>
        </w:tc>
        <w:tc>
          <w:tcPr>
            <w:tcW w:w="1260" w:type="dxa"/>
          </w:tcPr>
          <w:p w14:paraId="0C646C44" w14:textId="77777777" w:rsidR="00421E7A" w:rsidRPr="00B96B55" w:rsidRDefault="00421E7A" w:rsidP="00191807">
            <w:pPr>
              <w:pStyle w:val="Paragraph"/>
              <w:spacing w:before="0" w:after="0"/>
              <w:rPr>
                <w:sz w:val="20"/>
              </w:rPr>
            </w:pPr>
            <w:r w:rsidRPr="00B96B55">
              <w:rPr>
                <w:sz w:val="20"/>
              </w:rPr>
              <w:t>20</w:t>
            </w:r>
            <w:r w:rsidRPr="00B96B55">
              <w:rPr>
                <w:sz w:val="20"/>
                <w:vertAlign w:val="superscript"/>
              </w:rPr>
              <w:t>o</w:t>
            </w:r>
          </w:p>
        </w:tc>
      </w:tr>
      <w:tr w:rsidR="00A271F6" w:rsidRPr="00B96B55" w14:paraId="67862609" w14:textId="77777777" w:rsidTr="00191807">
        <w:trPr>
          <w:jc w:val="center"/>
        </w:trPr>
        <w:tc>
          <w:tcPr>
            <w:tcW w:w="5813" w:type="dxa"/>
          </w:tcPr>
          <w:p w14:paraId="4941C85C" w14:textId="77777777" w:rsidR="00421E7A" w:rsidRPr="00B96B55" w:rsidRDefault="00421E7A" w:rsidP="00191807">
            <w:pPr>
              <w:pStyle w:val="Paragraph"/>
              <w:spacing w:before="0" w:after="0"/>
              <w:rPr>
                <w:sz w:val="20"/>
              </w:rPr>
            </w:pPr>
            <w:r w:rsidRPr="00B96B55">
              <w:rPr>
                <w:sz w:val="20"/>
              </w:rPr>
              <w:t xml:space="preserve">Maintain longitudinal/lateral position within </w:t>
            </w:r>
            <w:r w:rsidRPr="00B96B55">
              <w:rPr>
                <w:sz w:val="20"/>
              </w:rPr>
              <w:sym w:font="Symbol" w:char="F0B1"/>
            </w:r>
            <w:proofErr w:type="spellStart"/>
            <w:r w:rsidRPr="00B96B55">
              <w:rPr>
                <w:i/>
                <w:sz w:val="20"/>
              </w:rPr>
              <w:t>X</w:t>
            </w:r>
            <w:r w:rsidRPr="00B96B55">
              <w:rPr>
                <w:sz w:val="20"/>
              </w:rPr>
              <w:t>ft</w:t>
            </w:r>
            <w:proofErr w:type="spellEnd"/>
          </w:p>
        </w:tc>
        <w:tc>
          <w:tcPr>
            <w:tcW w:w="950" w:type="dxa"/>
          </w:tcPr>
          <w:p w14:paraId="7BB0482F" w14:textId="77777777" w:rsidR="00421E7A" w:rsidRPr="00B96B55" w:rsidRDefault="00421E7A" w:rsidP="00191807">
            <w:pPr>
              <w:pStyle w:val="Paragraph"/>
              <w:spacing w:before="0" w:after="0"/>
              <w:rPr>
                <w:sz w:val="20"/>
              </w:rPr>
            </w:pPr>
            <w:r w:rsidRPr="00B96B55">
              <w:rPr>
                <w:sz w:val="20"/>
              </w:rPr>
              <w:t>10ft</w:t>
            </w:r>
          </w:p>
        </w:tc>
        <w:tc>
          <w:tcPr>
            <w:tcW w:w="1260" w:type="dxa"/>
          </w:tcPr>
          <w:p w14:paraId="34CE4051" w14:textId="77777777" w:rsidR="00421E7A" w:rsidRPr="00B96B55" w:rsidRDefault="00421E7A" w:rsidP="00191807">
            <w:pPr>
              <w:pStyle w:val="Paragraph"/>
              <w:spacing w:before="0" w:after="0"/>
              <w:rPr>
                <w:sz w:val="20"/>
              </w:rPr>
            </w:pPr>
            <w:r w:rsidRPr="00B96B55">
              <w:rPr>
                <w:sz w:val="20"/>
              </w:rPr>
              <w:t>20ft</w:t>
            </w:r>
          </w:p>
        </w:tc>
      </w:tr>
    </w:tbl>
    <w:p w14:paraId="6C11BF22" w14:textId="77777777" w:rsidR="00A271F6" w:rsidRPr="00B96B55" w:rsidRDefault="00A271F6" w:rsidP="00A271F6">
      <w:pPr>
        <w:pStyle w:val="Caption"/>
        <w:ind w:firstLine="708"/>
        <w:jc w:val="center"/>
      </w:pPr>
      <w:bookmarkStart w:id="26" w:name="_Toc41458976"/>
      <w:r w:rsidRPr="00B96B55">
        <w:rPr>
          <w:noProof/>
          <w:lang w:val="en-GB" w:eastAsia="en-GB"/>
        </w:rPr>
        <w:lastRenderedPageBreak/>
        <w:drawing>
          <wp:inline distT="0" distB="0" distL="0" distR="0" wp14:anchorId="134E1E52" wp14:editId="36EDF3E6">
            <wp:extent cx="4605045" cy="215963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358" b="2722"/>
                    <a:stretch/>
                  </pic:blipFill>
                  <pic:spPr bwMode="auto">
                    <a:xfrm>
                      <a:off x="0" y="0"/>
                      <a:ext cx="4657249" cy="2184117"/>
                    </a:xfrm>
                    <a:prstGeom prst="rect">
                      <a:avLst/>
                    </a:prstGeom>
                    <a:noFill/>
                    <a:ln>
                      <a:noFill/>
                    </a:ln>
                    <a:extLst>
                      <a:ext uri="{53640926-AAD7-44D8-BBD7-CCE9431645EC}">
                        <a14:shadowObscured xmlns:a14="http://schemas.microsoft.com/office/drawing/2010/main"/>
                      </a:ext>
                    </a:extLst>
                  </pic:spPr>
                </pic:pic>
              </a:graphicData>
            </a:graphic>
          </wp:inline>
        </w:drawing>
      </w:r>
    </w:p>
    <w:p w14:paraId="0E6FA4CB" w14:textId="304C9149" w:rsidR="00A271F6" w:rsidRDefault="00A271F6" w:rsidP="00C76EB0">
      <w:pPr>
        <w:pStyle w:val="Caption"/>
        <w:spacing w:before="100" w:beforeAutospacing="1"/>
        <w:jc w:val="center"/>
      </w:pPr>
      <w:bookmarkStart w:id="27" w:name="_Ref499389762"/>
      <w:r w:rsidRPr="00B96B55">
        <w:t xml:space="preserve">Fig. </w:t>
      </w:r>
      <w:fldSimple w:instr=" SEQ Figure \* ARABIC ">
        <w:r w:rsidR="003B2231">
          <w:rPr>
            <w:noProof/>
          </w:rPr>
          <w:t>11</w:t>
        </w:r>
      </w:fldSimple>
      <w:bookmarkEnd w:id="27"/>
      <w:r w:rsidRPr="00B96B55">
        <w:t xml:space="preserve"> Acceleration-Deceleratio</w:t>
      </w:r>
      <w:r w:rsidR="004801FA">
        <w:t>n Task (reproduced form Ref. [25</w:t>
      </w:r>
      <w:r w:rsidRPr="00B96B55">
        <w:t>])</w:t>
      </w:r>
    </w:p>
    <w:p w14:paraId="39EDA129" w14:textId="21628930" w:rsidR="00421E7A" w:rsidRPr="00B96B55" w:rsidRDefault="00421E7A" w:rsidP="00421E7A">
      <w:pPr>
        <w:pStyle w:val="Heading2"/>
      </w:pPr>
      <w:r w:rsidRPr="00B96B55">
        <w:t>Hover-Turn</w:t>
      </w:r>
      <w:bookmarkEnd w:id="26"/>
    </w:p>
    <w:p w14:paraId="6C4C6F11" w14:textId="17A9FE18" w:rsidR="00421E7A" w:rsidRPr="00B96B55" w:rsidRDefault="00E46533" w:rsidP="00B3236F">
      <w:pPr>
        <w:spacing w:after="100" w:afterAutospacing="1"/>
      </w:pPr>
      <w:r w:rsidRPr="00B96B55">
        <w:t xml:space="preserve">    </w:t>
      </w:r>
      <w:r w:rsidR="00421E7A" w:rsidRPr="00B96B55">
        <w:t xml:space="preserve">The hover-turn MTE depicted in </w:t>
      </w:r>
      <w:r w:rsidR="00421E7A" w:rsidRPr="00B96B55">
        <w:fldChar w:fldCharType="begin"/>
      </w:r>
      <w:r w:rsidR="00421E7A" w:rsidRPr="00B96B55">
        <w:instrText xml:space="preserve"> REF _Ref499389208 \h </w:instrText>
      </w:r>
      <w:r w:rsidR="00E76220" w:rsidRPr="00B96B55">
        <w:instrText xml:space="preserve"> \* MERGEFORMAT </w:instrText>
      </w:r>
      <w:r w:rsidR="00421E7A" w:rsidRPr="00B96B55">
        <w:fldChar w:fldCharType="separate"/>
      </w:r>
      <w:r w:rsidR="003B2231" w:rsidRPr="00B96B55">
        <w:t>Fig.</w:t>
      </w:r>
      <w:r w:rsidR="003B2231" w:rsidRPr="00B96B55">
        <w:rPr>
          <w:noProof/>
        </w:rPr>
        <w:t xml:space="preserve"> </w:t>
      </w:r>
      <w:r w:rsidR="003B2231">
        <w:rPr>
          <w:noProof/>
        </w:rPr>
        <w:t>12</w:t>
      </w:r>
      <w:r w:rsidR="00421E7A" w:rsidRPr="00B96B55">
        <w:fldChar w:fldCharType="end"/>
      </w:r>
      <w:r w:rsidR="00421E7A" w:rsidRPr="00B96B55">
        <w:t xml:space="preserve"> was flown at a helipad, positioned at the intersection of two perpendicular taxiways. The task begins from a 25ft hover aligned with the centerline of one of the taxiways and the pilot was required to turn 90</w:t>
      </w:r>
      <w:r w:rsidR="00421E7A" w:rsidRPr="00B96B55">
        <w:rPr>
          <w:vertAlign w:val="superscript"/>
        </w:rPr>
        <w:t>o</w:t>
      </w:r>
      <w:r w:rsidR="00421E7A" w:rsidRPr="00B96B55">
        <w:t xml:space="preserve"> to the left, realigning with the centerline of the intersecting taxiway. On completion of the turn, a stabilized hover should be maintained for 5 seconds. The level of aggression is set by requiring the test pilot to complete the turn in a specified time. A shorter time forces the pilot to apply increasingly larger and more rapid control inputs to complete the task and exposes any PIOs or cliff edges in the aircraft response. The performance targets are listed in </w:t>
      </w:r>
      <w:r w:rsidR="00421E7A" w:rsidRPr="00B96B55">
        <w:fldChar w:fldCharType="begin"/>
      </w:r>
      <w:r w:rsidR="00421E7A" w:rsidRPr="00B96B55">
        <w:instrText xml:space="preserve"> REF _Ref499388886 \h  \* MERGEFORMAT </w:instrText>
      </w:r>
      <w:r w:rsidR="00421E7A" w:rsidRPr="00B96B55">
        <w:fldChar w:fldCharType="separate"/>
      </w:r>
      <w:r w:rsidR="003B2231" w:rsidRPr="00B96B55">
        <w:t xml:space="preserve">Table </w:t>
      </w:r>
      <w:r w:rsidR="003B2231">
        <w:rPr>
          <w:noProof/>
        </w:rPr>
        <w:t>4</w:t>
      </w:r>
      <w:r w:rsidR="00421E7A" w:rsidRPr="00B96B55">
        <w:fldChar w:fldCharType="end"/>
      </w:r>
      <w:r w:rsidR="00421E7A" w:rsidRPr="00B96B55">
        <w:t>.</w:t>
      </w:r>
    </w:p>
    <w:p w14:paraId="4B4DE2D3" w14:textId="09D24818" w:rsidR="00421E7A" w:rsidRPr="00B96B55" w:rsidRDefault="00B3236F" w:rsidP="00421E7A">
      <w:pPr>
        <w:jc w:val="center"/>
      </w:pPr>
      <w:r>
        <w:rPr>
          <w:rFonts w:ascii="Arial" w:hAnsi="Arial" w:cs="Arial"/>
          <w:noProof/>
          <w:snapToGrid w:val="0"/>
          <w:lang w:val="en-GB" w:eastAsia="en-GB"/>
        </w:rPr>
        <w:drawing>
          <wp:inline distT="0" distB="0" distL="0" distR="0" wp14:anchorId="0F72547F" wp14:editId="53DE747D">
            <wp:extent cx="3261360" cy="2390429"/>
            <wp:effectExtent l="0" t="0" r="0" b="0"/>
            <wp:docPr id="1" name="Picture 1" descr="Hover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ver turn"/>
                    <pic:cNvPicPr>
                      <a:picLocks noChangeAspect="1" noChangeArrowheads="1"/>
                    </pic:cNvPicPr>
                  </pic:nvPicPr>
                  <pic:blipFill>
                    <a:blip r:embed="rId21">
                      <a:extLst>
                        <a:ext uri="{28A0092B-C50C-407E-A947-70E740481C1C}">
                          <a14:useLocalDpi xmlns:a14="http://schemas.microsoft.com/office/drawing/2010/main" val="0"/>
                        </a:ext>
                      </a:extLst>
                    </a:blip>
                    <a:srcRect l="10120" t="25989" r="16638" b="7878"/>
                    <a:stretch>
                      <a:fillRect/>
                    </a:stretch>
                  </pic:blipFill>
                  <pic:spPr bwMode="auto">
                    <a:xfrm>
                      <a:off x="0" y="0"/>
                      <a:ext cx="3288716" cy="2410479"/>
                    </a:xfrm>
                    <a:prstGeom prst="rect">
                      <a:avLst/>
                    </a:prstGeom>
                    <a:noFill/>
                    <a:ln>
                      <a:noFill/>
                    </a:ln>
                  </pic:spPr>
                </pic:pic>
              </a:graphicData>
            </a:graphic>
          </wp:inline>
        </w:drawing>
      </w:r>
    </w:p>
    <w:p w14:paraId="0603980A" w14:textId="4788B939" w:rsidR="00421E7A" w:rsidRPr="00B96B55" w:rsidRDefault="00BD32C6" w:rsidP="005E340D">
      <w:pPr>
        <w:pStyle w:val="Caption"/>
        <w:spacing w:before="100" w:beforeAutospacing="1"/>
        <w:jc w:val="center"/>
      </w:pPr>
      <w:bookmarkStart w:id="28" w:name="_Ref499389208"/>
      <w:bookmarkStart w:id="29" w:name="_Ref498693233"/>
      <w:r w:rsidRPr="00B96B55">
        <w:t>Fig.</w:t>
      </w:r>
      <w:r w:rsidR="00421E7A" w:rsidRPr="00B96B55">
        <w:t xml:space="preserve"> </w:t>
      </w:r>
      <w:fldSimple w:instr=" SEQ Figure \* ARABIC ">
        <w:r w:rsidR="003B2231">
          <w:rPr>
            <w:noProof/>
          </w:rPr>
          <w:t>12</w:t>
        </w:r>
      </w:fldSimple>
      <w:bookmarkEnd w:id="28"/>
      <w:r w:rsidR="00421E7A" w:rsidRPr="00B96B55">
        <w:t xml:space="preserve"> Hover Turn MTE</w:t>
      </w:r>
    </w:p>
    <w:p w14:paraId="3F276A51" w14:textId="77777777" w:rsidR="00BA1A79" w:rsidRPr="00B96B55" w:rsidRDefault="00BA1A79" w:rsidP="00BA1A79"/>
    <w:p w14:paraId="52EC73E0" w14:textId="4071754D" w:rsidR="00421E7A" w:rsidRPr="00B96B55" w:rsidRDefault="00421E7A" w:rsidP="007E5D8D">
      <w:pPr>
        <w:pStyle w:val="Caption"/>
        <w:jc w:val="center"/>
      </w:pPr>
      <w:bookmarkStart w:id="30" w:name="_Ref499388886"/>
      <w:bookmarkEnd w:id="29"/>
      <w:r w:rsidRPr="00B96B55">
        <w:t xml:space="preserve">Table </w:t>
      </w:r>
      <w:fldSimple w:instr=" SEQ Table \* ARABIC ">
        <w:r w:rsidR="003B2231">
          <w:rPr>
            <w:noProof/>
          </w:rPr>
          <w:t>4</w:t>
        </w:r>
      </w:fldSimple>
      <w:bookmarkEnd w:id="30"/>
      <w:r w:rsidRPr="00B96B55">
        <w:t xml:space="preserve"> Hover-Turn Performance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4"/>
        <w:gridCol w:w="976"/>
        <w:gridCol w:w="992"/>
      </w:tblGrid>
      <w:tr w:rsidR="00421E7A" w:rsidRPr="00B96B55" w14:paraId="0B7272BC" w14:textId="77777777" w:rsidTr="00421E7A">
        <w:trPr>
          <w:jc w:val="center"/>
        </w:trPr>
        <w:tc>
          <w:tcPr>
            <w:tcW w:w="4264" w:type="dxa"/>
            <w:tcBorders>
              <w:top w:val="single" w:sz="4" w:space="0" w:color="auto"/>
              <w:left w:val="single" w:sz="4" w:space="0" w:color="auto"/>
            </w:tcBorders>
          </w:tcPr>
          <w:p w14:paraId="542633B6" w14:textId="77777777" w:rsidR="00421E7A" w:rsidRPr="00B96B55" w:rsidRDefault="00421E7A" w:rsidP="00191807">
            <w:pPr>
              <w:pStyle w:val="Paragraph"/>
              <w:spacing w:before="0" w:after="0"/>
              <w:rPr>
                <w:sz w:val="20"/>
              </w:rPr>
            </w:pPr>
          </w:p>
        </w:tc>
        <w:tc>
          <w:tcPr>
            <w:tcW w:w="976" w:type="dxa"/>
          </w:tcPr>
          <w:p w14:paraId="589AB711" w14:textId="77777777" w:rsidR="00421E7A" w:rsidRPr="00B96B55" w:rsidRDefault="00421E7A" w:rsidP="00191807">
            <w:pPr>
              <w:pStyle w:val="Paragraph"/>
              <w:spacing w:before="0" w:after="0"/>
              <w:rPr>
                <w:sz w:val="20"/>
              </w:rPr>
            </w:pPr>
            <w:r w:rsidRPr="00B96B55">
              <w:rPr>
                <w:sz w:val="20"/>
              </w:rPr>
              <w:t>Desired</w:t>
            </w:r>
          </w:p>
        </w:tc>
        <w:tc>
          <w:tcPr>
            <w:tcW w:w="992" w:type="dxa"/>
          </w:tcPr>
          <w:p w14:paraId="426DDADF" w14:textId="77777777" w:rsidR="00421E7A" w:rsidRPr="00B96B55" w:rsidRDefault="00421E7A" w:rsidP="00191807">
            <w:pPr>
              <w:pStyle w:val="Paragraph"/>
              <w:spacing w:before="0" w:after="0"/>
              <w:rPr>
                <w:sz w:val="20"/>
              </w:rPr>
            </w:pPr>
            <w:r w:rsidRPr="00B96B55">
              <w:rPr>
                <w:sz w:val="20"/>
              </w:rPr>
              <w:t>Adequate</w:t>
            </w:r>
          </w:p>
        </w:tc>
      </w:tr>
      <w:tr w:rsidR="00421E7A" w:rsidRPr="00B96B55" w14:paraId="524AC761" w14:textId="77777777" w:rsidTr="00191807">
        <w:trPr>
          <w:jc w:val="center"/>
        </w:trPr>
        <w:tc>
          <w:tcPr>
            <w:tcW w:w="4264" w:type="dxa"/>
          </w:tcPr>
          <w:p w14:paraId="40A841FB" w14:textId="77777777" w:rsidR="00421E7A" w:rsidRPr="00B96B55" w:rsidRDefault="00421E7A" w:rsidP="00191807">
            <w:pPr>
              <w:pStyle w:val="Paragraph"/>
              <w:spacing w:before="0" w:after="0"/>
              <w:rPr>
                <w:sz w:val="20"/>
              </w:rPr>
            </w:pPr>
            <w:r w:rsidRPr="00B96B55">
              <w:rPr>
                <w:sz w:val="20"/>
              </w:rPr>
              <w:t xml:space="preserve">Maintain altitude within </w:t>
            </w:r>
            <w:r w:rsidRPr="00B96B55">
              <w:rPr>
                <w:sz w:val="20"/>
              </w:rPr>
              <w:sym w:font="Symbol" w:char="F0B1"/>
            </w:r>
            <w:proofErr w:type="spellStart"/>
            <w:r w:rsidRPr="00B96B55">
              <w:rPr>
                <w:i/>
                <w:sz w:val="20"/>
              </w:rPr>
              <w:t>X</w:t>
            </w:r>
            <w:r w:rsidRPr="00B96B55">
              <w:rPr>
                <w:sz w:val="20"/>
              </w:rPr>
              <w:t>ft</w:t>
            </w:r>
            <w:proofErr w:type="spellEnd"/>
            <w:r w:rsidRPr="00B96B55">
              <w:rPr>
                <w:sz w:val="20"/>
              </w:rPr>
              <w:t xml:space="preserve"> from the ground</w:t>
            </w:r>
          </w:p>
        </w:tc>
        <w:tc>
          <w:tcPr>
            <w:tcW w:w="976" w:type="dxa"/>
          </w:tcPr>
          <w:p w14:paraId="11F8100E" w14:textId="77777777" w:rsidR="00421E7A" w:rsidRPr="00B96B55" w:rsidRDefault="00421E7A" w:rsidP="00191807">
            <w:pPr>
              <w:pStyle w:val="Paragraph"/>
              <w:spacing w:before="0" w:after="0"/>
              <w:rPr>
                <w:sz w:val="20"/>
              </w:rPr>
            </w:pPr>
            <w:r w:rsidRPr="00B96B55">
              <w:rPr>
                <w:sz w:val="20"/>
              </w:rPr>
              <w:t>3ft</w:t>
            </w:r>
          </w:p>
        </w:tc>
        <w:tc>
          <w:tcPr>
            <w:tcW w:w="992" w:type="dxa"/>
          </w:tcPr>
          <w:p w14:paraId="748CA2B4" w14:textId="77777777" w:rsidR="00421E7A" w:rsidRPr="00B96B55" w:rsidRDefault="00421E7A" w:rsidP="00191807">
            <w:pPr>
              <w:pStyle w:val="Paragraph"/>
              <w:spacing w:before="0" w:after="0"/>
              <w:rPr>
                <w:sz w:val="20"/>
              </w:rPr>
            </w:pPr>
            <w:r w:rsidRPr="00B96B55">
              <w:rPr>
                <w:sz w:val="20"/>
              </w:rPr>
              <w:t>6ft</w:t>
            </w:r>
          </w:p>
        </w:tc>
      </w:tr>
      <w:tr w:rsidR="00421E7A" w:rsidRPr="00B96B55" w14:paraId="312414A6" w14:textId="77777777" w:rsidTr="00191807">
        <w:trPr>
          <w:jc w:val="center"/>
        </w:trPr>
        <w:tc>
          <w:tcPr>
            <w:tcW w:w="4264" w:type="dxa"/>
          </w:tcPr>
          <w:p w14:paraId="19CFB4F9" w14:textId="77777777" w:rsidR="00421E7A" w:rsidRPr="00B96B55" w:rsidRDefault="00421E7A" w:rsidP="00191807">
            <w:pPr>
              <w:pStyle w:val="Paragraph"/>
              <w:spacing w:before="0" w:after="0"/>
              <w:rPr>
                <w:sz w:val="20"/>
              </w:rPr>
            </w:pPr>
            <w:r w:rsidRPr="00B96B55">
              <w:rPr>
                <w:sz w:val="20"/>
              </w:rPr>
              <w:t xml:space="preserve">Stabilise the final rotorcraft heading within </w:t>
            </w:r>
            <w:r w:rsidRPr="00B96B55">
              <w:rPr>
                <w:sz w:val="20"/>
              </w:rPr>
              <w:sym w:font="Symbol" w:char="F0B1"/>
            </w:r>
            <w:r w:rsidRPr="00B96B55">
              <w:rPr>
                <w:i/>
                <w:sz w:val="20"/>
              </w:rPr>
              <w:t>X</w:t>
            </w:r>
            <w:r w:rsidRPr="00B96B55">
              <w:rPr>
                <w:sz w:val="20"/>
                <w:vertAlign w:val="superscript"/>
              </w:rPr>
              <w:t>o</w:t>
            </w:r>
          </w:p>
        </w:tc>
        <w:tc>
          <w:tcPr>
            <w:tcW w:w="976" w:type="dxa"/>
          </w:tcPr>
          <w:p w14:paraId="505E7B0A" w14:textId="77777777" w:rsidR="00421E7A" w:rsidRPr="00B96B55" w:rsidRDefault="00421E7A" w:rsidP="00191807">
            <w:pPr>
              <w:pStyle w:val="Paragraph"/>
              <w:spacing w:before="0" w:after="0"/>
              <w:rPr>
                <w:sz w:val="20"/>
              </w:rPr>
            </w:pPr>
            <w:r w:rsidRPr="00B96B55">
              <w:rPr>
                <w:sz w:val="20"/>
              </w:rPr>
              <w:t>3</w:t>
            </w:r>
            <w:r w:rsidRPr="00B96B55">
              <w:rPr>
                <w:sz w:val="20"/>
                <w:vertAlign w:val="superscript"/>
              </w:rPr>
              <w:t>o</w:t>
            </w:r>
          </w:p>
        </w:tc>
        <w:tc>
          <w:tcPr>
            <w:tcW w:w="992" w:type="dxa"/>
          </w:tcPr>
          <w:p w14:paraId="53A30C84" w14:textId="77777777" w:rsidR="00421E7A" w:rsidRPr="00B96B55" w:rsidRDefault="00421E7A" w:rsidP="00191807">
            <w:pPr>
              <w:pStyle w:val="Paragraph"/>
              <w:spacing w:before="0" w:after="0"/>
              <w:rPr>
                <w:sz w:val="20"/>
              </w:rPr>
            </w:pPr>
            <w:r w:rsidRPr="00B96B55">
              <w:rPr>
                <w:sz w:val="20"/>
              </w:rPr>
              <w:t>6</w:t>
            </w:r>
            <w:r w:rsidRPr="00B96B55">
              <w:rPr>
                <w:sz w:val="20"/>
                <w:vertAlign w:val="superscript"/>
              </w:rPr>
              <w:t>o</w:t>
            </w:r>
          </w:p>
        </w:tc>
      </w:tr>
      <w:tr w:rsidR="00421E7A" w:rsidRPr="00B96B55" w14:paraId="4653C5F9" w14:textId="77777777" w:rsidTr="00191807">
        <w:trPr>
          <w:jc w:val="center"/>
        </w:trPr>
        <w:tc>
          <w:tcPr>
            <w:tcW w:w="4264" w:type="dxa"/>
          </w:tcPr>
          <w:p w14:paraId="5038DEF9" w14:textId="77777777" w:rsidR="00421E7A" w:rsidRPr="00B96B55" w:rsidRDefault="00421E7A" w:rsidP="00191807">
            <w:pPr>
              <w:pStyle w:val="Paragraph"/>
              <w:spacing w:before="0" w:after="0"/>
              <w:rPr>
                <w:sz w:val="20"/>
              </w:rPr>
            </w:pPr>
            <w:r w:rsidRPr="00B96B55">
              <w:rPr>
                <w:sz w:val="20"/>
              </w:rPr>
              <w:t xml:space="preserve">Maintain longitudinal/lateral position within </w:t>
            </w:r>
            <w:r w:rsidRPr="00B96B55">
              <w:rPr>
                <w:sz w:val="20"/>
              </w:rPr>
              <w:sym w:font="Symbol" w:char="F0B1"/>
            </w:r>
            <w:proofErr w:type="spellStart"/>
            <w:r w:rsidRPr="00B96B55">
              <w:rPr>
                <w:i/>
                <w:sz w:val="20"/>
              </w:rPr>
              <w:t>X</w:t>
            </w:r>
            <w:r w:rsidRPr="00B96B55">
              <w:rPr>
                <w:sz w:val="20"/>
              </w:rPr>
              <w:t>ft</w:t>
            </w:r>
            <w:proofErr w:type="spellEnd"/>
          </w:p>
        </w:tc>
        <w:tc>
          <w:tcPr>
            <w:tcW w:w="976" w:type="dxa"/>
          </w:tcPr>
          <w:p w14:paraId="30CED8EA" w14:textId="77777777" w:rsidR="00421E7A" w:rsidRPr="00B96B55" w:rsidRDefault="00421E7A" w:rsidP="00191807">
            <w:pPr>
              <w:pStyle w:val="Paragraph"/>
              <w:spacing w:before="0" w:after="0"/>
              <w:rPr>
                <w:sz w:val="20"/>
              </w:rPr>
            </w:pPr>
            <w:r w:rsidRPr="00B96B55">
              <w:rPr>
                <w:sz w:val="20"/>
              </w:rPr>
              <w:t>3ft</w:t>
            </w:r>
          </w:p>
        </w:tc>
        <w:tc>
          <w:tcPr>
            <w:tcW w:w="992" w:type="dxa"/>
          </w:tcPr>
          <w:p w14:paraId="0A64566A" w14:textId="77777777" w:rsidR="00421E7A" w:rsidRPr="00B96B55" w:rsidRDefault="00421E7A" w:rsidP="00191807">
            <w:pPr>
              <w:pStyle w:val="Paragraph"/>
              <w:spacing w:before="0" w:after="0"/>
              <w:rPr>
                <w:sz w:val="20"/>
              </w:rPr>
            </w:pPr>
            <w:r w:rsidRPr="00B96B55">
              <w:rPr>
                <w:sz w:val="20"/>
              </w:rPr>
              <w:t>6ft</w:t>
            </w:r>
          </w:p>
        </w:tc>
      </w:tr>
    </w:tbl>
    <w:p w14:paraId="16DEB468" w14:textId="77777777" w:rsidR="00C12045" w:rsidRPr="00B96B55" w:rsidRDefault="00310FF7" w:rsidP="00C12045">
      <w:pPr>
        <w:pStyle w:val="Heading1"/>
      </w:pPr>
      <w:r w:rsidRPr="00B96B55">
        <w:lastRenderedPageBreak/>
        <w:t xml:space="preserve"> </w:t>
      </w:r>
      <w:r w:rsidR="001728CA" w:rsidRPr="00B96B55">
        <w:t>Pilot Ratings</w:t>
      </w:r>
    </w:p>
    <w:p w14:paraId="78BBB02D" w14:textId="636B7C30" w:rsidR="001728CA" w:rsidRPr="00B96B55" w:rsidRDefault="00E46533" w:rsidP="001728CA">
      <w:r w:rsidRPr="00B96B55">
        <w:t xml:space="preserve">    </w:t>
      </w:r>
      <w:r w:rsidR="001728CA" w:rsidRPr="00B96B55">
        <w:t xml:space="preserve">Ratings from four test pilots were recorded in the simulation trials. All were experienced in assigning </w:t>
      </w:r>
      <w:r w:rsidR="007068EE" w:rsidRPr="00B96B55">
        <w:t>handling qualities</w:t>
      </w:r>
      <w:r w:rsidR="001728CA" w:rsidRPr="00B96B55">
        <w:t xml:space="preserve"> ratings and the assessment of PIO tendencies. However, no distinction as to which pilot provided sp</w:t>
      </w:r>
      <w:r w:rsidR="00337C0A">
        <w:t xml:space="preserve">ecific results is made herein. </w:t>
      </w:r>
      <w:r w:rsidR="001728CA" w:rsidRPr="00B96B55">
        <w:t xml:space="preserve">Ratings for the </w:t>
      </w:r>
      <w:r w:rsidR="00E76220" w:rsidRPr="00B96B55">
        <w:t xml:space="preserve">Heave-Hop, Roll-Step, </w:t>
      </w:r>
      <w:r w:rsidR="00A624E2">
        <w:t xml:space="preserve">Hover-Turn and </w:t>
      </w:r>
      <w:r w:rsidR="00E76220" w:rsidRPr="00B96B55">
        <w:t>Acceleration</w:t>
      </w:r>
      <w:r w:rsidR="00A624E2">
        <w:t>-Deceleration</w:t>
      </w:r>
      <w:r w:rsidR="00E76220" w:rsidRPr="00B96B55">
        <w:t xml:space="preserve"> </w:t>
      </w:r>
      <w:r w:rsidR="001728CA" w:rsidRPr="00B96B55">
        <w:t xml:space="preserve">are provided in </w:t>
      </w:r>
      <w:r w:rsidR="009B6104">
        <w:fldChar w:fldCharType="begin"/>
      </w:r>
      <w:r w:rsidR="009B6104">
        <w:instrText xml:space="preserve"> REF _Ref499459018 \h </w:instrText>
      </w:r>
      <w:r w:rsidR="009B6104">
        <w:fldChar w:fldCharType="separate"/>
      </w:r>
      <w:r w:rsidR="003B2231" w:rsidRPr="00B96B55">
        <w:t xml:space="preserve">Table </w:t>
      </w:r>
      <w:r w:rsidR="003B2231">
        <w:rPr>
          <w:noProof/>
        </w:rPr>
        <w:t>5</w:t>
      </w:r>
      <w:r w:rsidR="009B6104">
        <w:fldChar w:fldCharType="end"/>
      </w:r>
      <w:r w:rsidR="008021B0">
        <w:t xml:space="preserve">, </w:t>
      </w:r>
      <w:r w:rsidR="009B6104">
        <w:fldChar w:fldCharType="begin"/>
      </w:r>
      <w:r w:rsidR="009B6104">
        <w:instrText xml:space="preserve"> REF _Ref500177214 \h </w:instrText>
      </w:r>
      <w:r w:rsidR="009B6104">
        <w:fldChar w:fldCharType="separate"/>
      </w:r>
      <w:r w:rsidR="003B2231" w:rsidRPr="00B96B55">
        <w:t xml:space="preserve">Table </w:t>
      </w:r>
      <w:r w:rsidR="003B2231">
        <w:rPr>
          <w:noProof/>
        </w:rPr>
        <w:t>6</w:t>
      </w:r>
      <w:r w:rsidR="009B6104">
        <w:fldChar w:fldCharType="end"/>
      </w:r>
      <w:r w:rsidR="008021B0">
        <w:t xml:space="preserve">, </w:t>
      </w:r>
      <w:r w:rsidR="009B6104">
        <w:fldChar w:fldCharType="begin"/>
      </w:r>
      <w:r w:rsidR="009B6104">
        <w:instrText xml:space="preserve"> REF _Ref500177455 \h </w:instrText>
      </w:r>
      <w:r w:rsidR="009B6104">
        <w:fldChar w:fldCharType="separate"/>
      </w:r>
      <w:r w:rsidR="003B2231" w:rsidRPr="00B96B55">
        <w:t xml:space="preserve">Table </w:t>
      </w:r>
      <w:r w:rsidR="003B2231">
        <w:rPr>
          <w:noProof/>
        </w:rPr>
        <w:t>7</w:t>
      </w:r>
      <w:r w:rsidR="009B6104">
        <w:fldChar w:fldCharType="end"/>
      </w:r>
      <w:r w:rsidR="009B6104">
        <w:t xml:space="preserve"> and </w:t>
      </w:r>
      <w:r w:rsidR="009B6104">
        <w:fldChar w:fldCharType="begin"/>
      </w:r>
      <w:r w:rsidR="009B6104">
        <w:instrText xml:space="preserve"> REF _Ref500177464 \h </w:instrText>
      </w:r>
      <w:r w:rsidR="009B6104">
        <w:fldChar w:fldCharType="separate"/>
      </w:r>
      <w:r w:rsidR="003B2231" w:rsidRPr="00B96B55">
        <w:t xml:space="preserve">Table </w:t>
      </w:r>
      <w:r w:rsidR="003B2231">
        <w:rPr>
          <w:noProof/>
        </w:rPr>
        <w:t>8</w:t>
      </w:r>
      <w:r w:rsidR="009B6104">
        <w:fldChar w:fldCharType="end"/>
      </w:r>
      <w:r w:rsidR="008021B0">
        <w:t xml:space="preserve"> </w:t>
      </w:r>
      <w:r w:rsidR="001728CA" w:rsidRPr="00B96B55">
        <w:t>respectively.</w:t>
      </w:r>
    </w:p>
    <w:p w14:paraId="194041FD" w14:textId="77777777" w:rsidR="00BA1A79" w:rsidRPr="00B96B55" w:rsidRDefault="00BA1A79" w:rsidP="001728CA"/>
    <w:p w14:paraId="5362A99B" w14:textId="4D5ADA7E" w:rsidR="00D20B9A" w:rsidRPr="00B96B55" w:rsidRDefault="00D20B9A" w:rsidP="007E5D8D">
      <w:pPr>
        <w:pStyle w:val="Caption"/>
        <w:jc w:val="center"/>
      </w:pPr>
      <w:bookmarkStart w:id="31" w:name="_Ref499459018"/>
      <w:r w:rsidRPr="00B96B55">
        <w:t xml:space="preserve">Table </w:t>
      </w:r>
      <w:fldSimple w:instr=" SEQ Table \* ARABIC ">
        <w:r w:rsidR="003B2231">
          <w:rPr>
            <w:noProof/>
          </w:rPr>
          <w:t>5</w:t>
        </w:r>
      </w:fldSimple>
      <w:bookmarkEnd w:id="31"/>
      <w:r w:rsidRPr="00B96B55">
        <w:t xml:space="preserve"> Heave-Hop HQRs</w:t>
      </w: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080"/>
        <w:gridCol w:w="900"/>
        <w:gridCol w:w="1080"/>
        <w:gridCol w:w="900"/>
        <w:gridCol w:w="900"/>
      </w:tblGrid>
      <w:tr w:rsidR="00D20B9A" w:rsidRPr="00B96B55" w14:paraId="21702D34" w14:textId="77777777" w:rsidTr="00191807">
        <w:trPr>
          <w:jc w:val="center"/>
        </w:trPr>
        <w:tc>
          <w:tcPr>
            <w:tcW w:w="1440" w:type="dxa"/>
          </w:tcPr>
          <w:p w14:paraId="0B117182" w14:textId="77777777" w:rsidR="00D20B9A" w:rsidRPr="00B96B55" w:rsidRDefault="00D20B9A" w:rsidP="00191807">
            <w:pPr>
              <w:jc w:val="center"/>
              <w:rPr>
                <w:lang w:val="en-GB"/>
              </w:rPr>
            </w:pPr>
            <w:r w:rsidRPr="00B96B55">
              <w:rPr>
                <w:lang w:val="en-GB"/>
              </w:rPr>
              <w:t>Manoeuvre</w:t>
            </w:r>
          </w:p>
        </w:tc>
        <w:tc>
          <w:tcPr>
            <w:tcW w:w="1080" w:type="dxa"/>
          </w:tcPr>
          <w:p w14:paraId="373C45AB" w14:textId="77777777" w:rsidR="00D20B9A" w:rsidRPr="00B96B55" w:rsidRDefault="00D20B9A" w:rsidP="00191807">
            <w:pPr>
              <w:jc w:val="center"/>
              <w:rPr>
                <w:lang w:val="en-GB"/>
              </w:rPr>
            </w:pPr>
            <w:r w:rsidRPr="00B96B55">
              <w:rPr>
                <w:lang w:val="en-GB"/>
              </w:rPr>
              <w:t xml:space="preserve">Speed </w:t>
            </w:r>
          </w:p>
        </w:tc>
        <w:tc>
          <w:tcPr>
            <w:tcW w:w="900" w:type="dxa"/>
          </w:tcPr>
          <w:p w14:paraId="1E4988DD" w14:textId="77777777" w:rsidR="00D20B9A" w:rsidRPr="00B96B55" w:rsidRDefault="00D20B9A" w:rsidP="00191807">
            <w:pPr>
              <w:jc w:val="center"/>
              <w:rPr>
                <w:lang w:val="en-GB"/>
              </w:rPr>
            </w:pPr>
            <w:r w:rsidRPr="00B96B55">
              <w:rPr>
                <w:lang w:val="en-GB"/>
              </w:rPr>
              <w:t>Nacelle</w:t>
            </w:r>
          </w:p>
        </w:tc>
        <w:tc>
          <w:tcPr>
            <w:tcW w:w="1080" w:type="dxa"/>
          </w:tcPr>
          <w:p w14:paraId="061454AA" w14:textId="77777777" w:rsidR="00D20B9A" w:rsidRPr="00B96B55" w:rsidRDefault="00D20B9A" w:rsidP="00191807">
            <w:pPr>
              <w:jc w:val="center"/>
              <w:rPr>
                <w:lang w:val="en-GB"/>
              </w:rPr>
            </w:pPr>
            <w:r w:rsidRPr="00B96B55">
              <w:rPr>
                <w:lang w:val="en-GB"/>
              </w:rPr>
              <w:t>Rate Limit</w:t>
            </w:r>
          </w:p>
        </w:tc>
        <w:tc>
          <w:tcPr>
            <w:tcW w:w="900" w:type="dxa"/>
          </w:tcPr>
          <w:p w14:paraId="5500B115" w14:textId="77777777" w:rsidR="00D20B9A" w:rsidRPr="00B96B55" w:rsidRDefault="00D20B9A" w:rsidP="00191807">
            <w:pPr>
              <w:jc w:val="center"/>
              <w:rPr>
                <w:lang w:val="en-GB"/>
              </w:rPr>
            </w:pPr>
            <w:r w:rsidRPr="00B96B55">
              <w:rPr>
                <w:lang w:val="en-GB"/>
              </w:rPr>
              <w:t>PIO</w:t>
            </w:r>
          </w:p>
        </w:tc>
        <w:tc>
          <w:tcPr>
            <w:tcW w:w="900" w:type="dxa"/>
          </w:tcPr>
          <w:p w14:paraId="16965CBB" w14:textId="77777777" w:rsidR="00D20B9A" w:rsidRPr="00B96B55" w:rsidRDefault="00D20B9A" w:rsidP="00191807">
            <w:pPr>
              <w:jc w:val="center"/>
              <w:rPr>
                <w:lang w:val="en-GB"/>
              </w:rPr>
            </w:pPr>
            <w:r w:rsidRPr="00B96B55">
              <w:rPr>
                <w:lang w:val="en-GB"/>
              </w:rPr>
              <w:t>HQR</w:t>
            </w:r>
          </w:p>
        </w:tc>
      </w:tr>
      <w:tr w:rsidR="00D20B9A" w:rsidRPr="00B96B55" w14:paraId="3792A5C4" w14:textId="77777777" w:rsidTr="00191807">
        <w:trPr>
          <w:jc w:val="center"/>
        </w:trPr>
        <w:tc>
          <w:tcPr>
            <w:tcW w:w="1440" w:type="dxa"/>
          </w:tcPr>
          <w:p w14:paraId="6782F15D" w14:textId="77777777" w:rsidR="00D20B9A" w:rsidRPr="00B96B55" w:rsidRDefault="00D20B9A" w:rsidP="00191807">
            <w:pPr>
              <w:jc w:val="center"/>
              <w:rPr>
                <w:lang w:val="en-GB"/>
              </w:rPr>
            </w:pPr>
            <w:r w:rsidRPr="00B96B55">
              <w:rPr>
                <w:lang w:val="en-GB"/>
              </w:rPr>
              <w:t>Heave-Hop</w:t>
            </w:r>
          </w:p>
        </w:tc>
        <w:tc>
          <w:tcPr>
            <w:tcW w:w="1080" w:type="dxa"/>
          </w:tcPr>
          <w:p w14:paraId="257275F2" w14:textId="77777777" w:rsidR="00D20B9A" w:rsidRPr="00B96B55" w:rsidRDefault="00D20B9A" w:rsidP="00191807">
            <w:pPr>
              <w:jc w:val="center"/>
              <w:rPr>
                <w:lang w:val="en-GB"/>
              </w:rPr>
            </w:pPr>
            <w:r w:rsidRPr="00B96B55">
              <w:rPr>
                <w:lang w:val="en-GB"/>
              </w:rPr>
              <w:t>160 knots</w:t>
            </w:r>
          </w:p>
        </w:tc>
        <w:tc>
          <w:tcPr>
            <w:tcW w:w="900" w:type="dxa"/>
          </w:tcPr>
          <w:p w14:paraId="332393BD" w14:textId="77777777" w:rsidR="00D20B9A" w:rsidRPr="00B96B55" w:rsidRDefault="00D20B9A" w:rsidP="00191807">
            <w:pPr>
              <w:jc w:val="center"/>
              <w:rPr>
                <w:vertAlign w:val="superscript"/>
                <w:lang w:val="en-GB"/>
              </w:rPr>
            </w:pPr>
            <w:r w:rsidRPr="00B96B55">
              <w:rPr>
                <w:lang w:val="en-GB"/>
              </w:rPr>
              <w:t>0</w:t>
            </w:r>
            <w:r w:rsidRPr="00B96B55">
              <w:rPr>
                <w:vertAlign w:val="superscript"/>
                <w:lang w:val="en-GB"/>
              </w:rPr>
              <w:t>o</w:t>
            </w:r>
          </w:p>
        </w:tc>
        <w:tc>
          <w:tcPr>
            <w:tcW w:w="1080" w:type="dxa"/>
          </w:tcPr>
          <w:p w14:paraId="76E796CB" w14:textId="77777777" w:rsidR="00D20B9A" w:rsidRPr="00B96B55" w:rsidRDefault="00D20B9A" w:rsidP="00191807">
            <w:pPr>
              <w:jc w:val="center"/>
              <w:rPr>
                <w:lang w:val="en-GB"/>
              </w:rPr>
            </w:pPr>
            <w:r w:rsidRPr="00B96B55">
              <w:rPr>
                <w:lang w:val="en-GB"/>
              </w:rPr>
              <w:t>infinite</w:t>
            </w:r>
          </w:p>
        </w:tc>
        <w:tc>
          <w:tcPr>
            <w:tcW w:w="900" w:type="dxa"/>
          </w:tcPr>
          <w:p w14:paraId="2D90E17C" w14:textId="77777777" w:rsidR="00D20B9A" w:rsidRPr="00B96B55" w:rsidRDefault="00D20B9A" w:rsidP="00191807">
            <w:pPr>
              <w:jc w:val="center"/>
              <w:rPr>
                <w:lang w:val="en-GB"/>
              </w:rPr>
            </w:pPr>
            <w:r w:rsidRPr="00B96B55">
              <w:rPr>
                <w:lang w:val="en-GB"/>
              </w:rPr>
              <w:t>1</w:t>
            </w:r>
          </w:p>
        </w:tc>
        <w:tc>
          <w:tcPr>
            <w:tcW w:w="900" w:type="dxa"/>
          </w:tcPr>
          <w:p w14:paraId="2A270FB7" w14:textId="77777777" w:rsidR="00D20B9A" w:rsidRPr="00B96B55" w:rsidRDefault="00D20B9A" w:rsidP="00191807">
            <w:pPr>
              <w:jc w:val="center"/>
              <w:rPr>
                <w:lang w:val="en-GB"/>
              </w:rPr>
            </w:pPr>
            <w:r w:rsidRPr="00B96B55">
              <w:rPr>
                <w:lang w:val="en-GB"/>
              </w:rPr>
              <w:t>4</w:t>
            </w:r>
          </w:p>
        </w:tc>
      </w:tr>
      <w:tr w:rsidR="00D20B9A" w:rsidRPr="00B96B55" w14:paraId="742E6233" w14:textId="77777777" w:rsidTr="00191807">
        <w:trPr>
          <w:jc w:val="center"/>
        </w:trPr>
        <w:tc>
          <w:tcPr>
            <w:tcW w:w="1440" w:type="dxa"/>
          </w:tcPr>
          <w:p w14:paraId="0FEE1238" w14:textId="77777777" w:rsidR="00D20B9A" w:rsidRPr="00B96B55" w:rsidRDefault="00D20B9A" w:rsidP="00191807">
            <w:pPr>
              <w:jc w:val="center"/>
              <w:rPr>
                <w:lang w:val="en-GB"/>
              </w:rPr>
            </w:pPr>
            <w:r w:rsidRPr="00B96B55">
              <w:rPr>
                <w:lang w:val="en-GB"/>
              </w:rPr>
              <w:t>Heave-Hop</w:t>
            </w:r>
          </w:p>
        </w:tc>
        <w:tc>
          <w:tcPr>
            <w:tcW w:w="1080" w:type="dxa"/>
          </w:tcPr>
          <w:p w14:paraId="3B3DA2CB" w14:textId="77777777" w:rsidR="00D20B9A" w:rsidRPr="00B96B55" w:rsidRDefault="00D20B9A" w:rsidP="00191807">
            <w:pPr>
              <w:jc w:val="center"/>
              <w:rPr>
                <w:lang w:val="en-GB"/>
              </w:rPr>
            </w:pPr>
            <w:r w:rsidRPr="00B96B55">
              <w:rPr>
                <w:lang w:val="en-GB"/>
              </w:rPr>
              <w:t>160 knots</w:t>
            </w:r>
          </w:p>
        </w:tc>
        <w:tc>
          <w:tcPr>
            <w:tcW w:w="900" w:type="dxa"/>
          </w:tcPr>
          <w:p w14:paraId="469B2548" w14:textId="77777777" w:rsidR="00D20B9A" w:rsidRPr="00B96B55" w:rsidRDefault="00D20B9A" w:rsidP="00191807">
            <w:pPr>
              <w:jc w:val="center"/>
              <w:rPr>
                <w:vertAlign w:val="superscript"/>
                <w:lang w:val="en-GB"/>
              </w:rPr>
            </w:pPr>
            <w:r w:rsidRPr="00B96B55">
              <w:rPr>
                <w:lang w:val="en-GB"/>
              </w:rPr>
              <w:t>0</w:t>
            </w:r>
            <w:r w:rsidRPr="00B96B55">
              <w:rPr>
                <w:vertAlign w:val="superscript"/>
                <w:lang w:val="en-GB"/>
              </w:rPr>
              <w:t>o</w:t>
            </w:r>
          </w:p>
        </w:tc>
        <w:tc>
          <w:tcPr>
            <w:tcW w:w="1080" w:type="dxa"/>
          </w:tcPr>
          <w:p w14:paraId="48F20556" w14:textId="77777777" w:rsidR="00D20B9A" w:rsidRPr="00B96B55" w:rsidRDefault="00D20B9A" w:rsidP="00191807">
            <w:pPr>
              <w:jc w:val="center"/>
              <w:rPr>
                <w:lang w:val="en-GB"/>
              </w:rPr>
            </w:pPr>
            <w:r w:rsidRPr="00B96B55">
              <w:rPr>
                <w:lang w:val="en-GB"/>
              </w:rPr>
              <w:t>3</w:t>
            </w:r>
            <w:r w:rsidRPr="00B96B55">
              <w:rPr>
                <w:vertAlign w:val="superscript"/>
                <w:lang w:val="en-GB"/>
              </w:rPr>
              <w:t>o</w:t>
            </w:r>
            <w:r w:rsidRPr="00B96B55">
              <w:rPr>
                <w:lang w:val="en-GB"/>
              </w:rPr>
              <w:t>/sec</w:t>
            </w:r>
          </w:p>
        </w:tc>
        <w:tc>
          <w:tcPr>
            <w:tcW w:w="900" w:type="dxa"/>
          </w:tcPr>
          <w:p w14:paraId="07C38757" w14:textId="77777777" w:rsidR="00D20B9A" w:rsidRPr="00B96B55" w:rsidRDefault="00D20B9A" w:rsidP="00191807">
            <w:pPr>
              <w:jc w:val="center"/>
              <w:rPr>
                <w:lang w:val="en-GB"/>
              </w:rPr>
            </w:pPr>
            <w:r w:rsidRPr="00B96B55">
              <w:rPr>
                <w:lang w:val="en-GB"/>
              </w:rPr>
              <w:t>1</w:t>
            </w:r>
          </w:p>
        </w:tc>
        <w:tc>
          <w:tcPr>
            <w:tcW w:w="900" w:type="dxa"/>
          </w:tcPr>
          <w:p w14:paraId="732BD8F0" w14:textId="77777777" w:rsidR="00D20B9A" w:rsidRPr="00B96B55" w:rsidRDefault="00D20B9A" w:rsidP="00191807">
            <w:pPr>
              <w:jc w:val="center"/>
              <w:rPr>
                <w:lang w:val="en-GB"/>
              </w:rPr>
            </w:pPr>
            <w:r w:rsidRPr="00B96B55">
              <w:rPr>
                <w:lang w:val="en-GB"/>
              </w:rPr>
              <w:t>5</w:t>
            </w:r>
          </w:p>
        </w:tc>
      </w:tr>
      <w:tr w:rsidR="00D20B9A" w:rsidRPr="00B96B55" w14:paraId="14D34D35" w14:textId="77777777" w:rsidTr="00191807">
        <w:trPr>
          <w:jc w:val="center"/>
        </w:trPr>
        <w:tc>
          <w:tcPr>
            <w:tcW w:w="1440" w:type="dxa"/>
          </w:tcPr>
          <w:p w14:paraId="327A37D6" w14:textId="77777777" w:rsidR="00D20B9A" w:rsidRPr="00B96B55" w:rsidRDefault="00D20B9A" w:rsidP="00191807">
            <w:pPr>
              <w:jc w:val="center"/>
              <w:rPr>
                <w:lang w:val="en-GB"/>
              </w:rPr>
            </w:pPr>
            <w:r w:rsidRPr="00B96B55">
              <w:rPr>
                <w:lang w:val="en-GB"/>
              </w:rPr>
              <w:t>Heave-Hop</w:t>
            </w:r>
          </w:p>
        </w:tc>
        <w:tc>
          <w:tcPr>
            <w:tcW w:w="1080" w:type="dxa"/>
          </w:tcPr>
          <w:p w14:paraId="15BCE995" w14:textId="77777777" w:rsidR="00D20B9A" w:rsidRPr="00B96B55" w:rsidRDefault="00D20B9A" w:rsidP="00191807">
            <w:pPr>
              <w:jc w:val="center"/>
              <w:rPr>
                <w:lang w:val="en-GB"/>
              </w:rPr>
            </w:pPr>
            <w:r w:rsidRPr="00B96B55">
              <w:rPr>
                <w:lang w:val="en-GB"/>
              </w:rPr>
              <w:t>160 knots</w:t>
            </w:r>
          </w:p>
        </w:tc>
        <w:tc>
          <w:tcPr>
            <w:tcW w:w="900" w:type="dxa"/>
          </w:tcPr>
          <w:p w14:paraId="0B59AEA2" w14:textId="77777777" w:rsidR="00D20B9A" w:rsidRPr="00B96B55" w:rsidRDefault="00D20B9A" w:rsidP="00191807">
            <w:pPr>
              <w:jc w:val="center"/>
              <w:rPr>
                <w:vertAlign w:val="superscript"/>
                <w:lang w:val="en-GB"/>
              </w:rPr>
            </w:pPr>
            <w:r w:rsidRPr="00B96B55">
              <w:rPr>
                <w:lang w:val="en-GB"/>
              </w:rPr>
              <w:t>0</w:t>
            </w:r>
            <w:r w:rsidRPr="00B96B55">
              <w:rPr>
                <w:vertAlign w:val="superscript"/>
                <w:lang w:val="en-GB"/>
              </w:rPr>
              <w:t>o</w:t>
            </w:r>
          </w:p>
        </w:tc>
        <w:tc>
          <w:tcPr>
            <w:tcW w:w="1080" w:type="dxa"/>
          </w:tcPr>
          <w:p w14:paraId="0A8D247E" w14:textId="77777777" w:rsidR="00D20B9A" w:rsidRPr="00B96B55" w:rsidRDefault="00D20B9A" w:rsidP="00191807">
            <w:pPr>
              <w:jc w:val="center"/>
              <w:rPr>
                <w:lang w:val="en-GB"/>
              </w:rPr>
            </w:pPr>
            <w:r w:rsidRPr="00B96B55">
              <w:rPr>
                <w:lang w:val="en-GB"/>
              </w:rPr>
              <w:t>2</w:t>
            </w:r>
            <w:r w:rsidRPr="00B96B55">
              <w:rPr>
                <w:vertAlign w:val="superscript"/>
                <w:lang w:val="en-GB"/>
              </w:rPr>
              <w:t>o</w:t>
            </w:r>
            <w:r w:rsidRPr="00B96B55">
              <w:rPr>
                <w:lang w:val="en-GB"/>
              </w:rPr>
              <w:t>/sec</w:t>
            </w:r>
          </w:p>
        </w:tc>
        <w:tc>
          <w:tcPr>
            <w:tcW w:w="900" w:type="dxa"/>
          </w:tcPr>
          <w:p w14:paraId="63BDAC9E" w14:textId="77777777" w:rsidR="00D20B9A" w:rsidRPr="00B96B55" w:rsidRDefault="00D20B9A" w:rsidP="00191807">
            <w:pPr>
              <w:jc w:val="center"/>
              <w:rPr>
                <w:lang w:val="en-GB"/>
              </w:rPr>
            </w:pPr>
            <w:r w:rsidRPr="00B96B55">
              <w:rPr>
                <w:lang w:val="en-GB"/>
              </w:rPr>
              <w:t>1</w:t>
            </w:r>
          </w:p>
        </w:tc>
        <w:tc>
          <w:tcPr>
            <w:tcW w:w="900" w:type="dxa"/>
          </w:tcPr>
          <w:p w14:paraId="7E942819" w14:textId="77777777" w:rsidR="00D20B9A" w:rsidRPr="00B96B55" w:rsidRDefault="00D20B9A" w:rsidP="00191807">
            <w:pPr>
              <w:jc w:val="center"/>
              <w:rPr>
                <w:lang w:val="en-GB"/>
              </w:rPr>
            </w:pPr>
            <w:r w:rsidRPr="00B96B55">
              <w:rPr>
                <w:lang w:val="en-GB"/>
              </w:rPr>
              <w:t>7</w:t>
            </w:r>
          </w:p>
        </w:tc>
      </w:tr>
    </w:tbl>
    <w:p w14:paraId="6AA8AB02" w14:textId="77777777" w:rsidR="00BA1A79" w:rsidRPr="00B96B55" w:rsidRDefault="00BA1A79" w:rsidP="007E5D8D">
      <w:pPr>
        <w:pStyle w:val="Caption"/>
        <w:jc w:val="center"/>
      </w:pPr>
      <w:bookmarkStart w:id="32" w:name="_Ref499406094"/>
    </w:p>
    <w:p w14:paraId="0945A321" w14:textId="69D9D40D" w:rsidR="001728CA" w:rsidRPr="00B96B55" w:rsidRDefault="001728CA" w:rsidP="007E5D8D">
      <w:pPr>
        <w:pStyle w:val="Caption"/>
        <w:jc w:val="center"/>
      </w:pPr>
      <w:bookmarkStart w:id="33" w:name="_Ref500177214"/>
      <w:r w:rsidRPr="00B96B55">
        <w:t xml:space="preserve">Table </w:t>
      </w:r>
      <w:fldSimple w:instr=" SEQ Table \* ARABIC ">
        <w:r w:rsidR="003B2231">
          <w:rPr>
            <w:noProof/>
          </w:rPr>
          <w:t>6</w:t>
        </w:r>
      </w:fldSimple>
      <w:bookmarkEnd w:id="32"/>
      <w:bookmarkEnd w:id="33"/>
      <w:r w:rsidRPr="00B96B55">
        <w:t xml:space="preserve"> Roll-Step HQRs</w:t>
      </w: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080"/>
        <w:gridCol w:w="900"/>
        <w:gridCol w:w="1080"/>
        <w:gridCol w:w="900"/>
        <w:gridCol w:w="900"/>
      </w:tblGrid>
      <w:tr w:rsidR="001728CA" w:rsidRPr="00B96B55" w14:paraId="053B7537" w14:textId="77777777" w:rsidTr="006C704C">
        <w:trPr>
          <w:jc w:val="center"/>
        </w:trPr>
        <w:tc>
          <w:tcPr>
            <w:tcW w:w="1440" w:type="dxa"/>
          </w:tcPr>
          <w:p w14:paraId="4F8FD74B" w14:textId="77777777" w:rsidR="001728CA" w:rsidRPr="00B96B55" w:rsidRDefault="001728CA" w:rsidP="006C704C">
            <w:pPr>
              <w:jc w:val="center"/>
              <w:rPr>
                <w:lang w:val="en-GB"/>
              </w:rPr>
            </w:pPr>
            <w:r w:rsidRPr="00B96B55">
              <w:rPr>
                <w:lang w:val="en-GB"/>
              </w:rPr>
              <w:t>Manoeuvre</w:t>
            </w:r>
          </w:p>
        </w:tc>
        <w:tc>
          <w:tcPr>
            <w:tcW w:w="1080" w:type="dxa"/>
          </w:tcPr>
          <w:p w14:paraId="5C433BD3" w14:textId="77777777" w:rsidR="001728CA" w:rsidRPr="00B96B55" w:rsidRDefault="001728CA" w:rsidP="006C704C">
            <w:pPr>
              <w:jc w:val="center"/>
              <w:rPr>
                <w:lang w:val="en-GB"/>
              </w:rPr>
            </w:pPr>
            <w:r w:rsidRPr="00B96B55">
              <w:rPr>
                <w:lang w:val="en-GB"/>
              </w:rPr>
              <w:t>Speed</w:t>
            </w:r>
          </w:p>
        </w:tc>
        <w:tc>
          <w:tcPr>
            <w:tcW w:w="900" w:type="dxa"/>
          </w:tcPr>
          <w:p w14:paraId="1A5AF6DB" w14:textId="77777777" w:rsidR="001728CA" w:rsidRPr="00B96B55" w:rsidRDefault="001728CA" w:rsidP="006C704C">
            <w:pPr>
              <w:jc w:val="center"/>
              <w:rPr>
                <w:lang w:val="en-GB"/>
              </w:rPr>
            </w:pPr>
            <w:r w:rsidRPr="00B96B55">
              <w:rPr>
                <w:lang w:val="en-GB"/>
              </w:rPr>
              <w:t>Nacelle</w:t>
            </w:r>
          </w:p>
        </w:tc>
        <w:tc>
          <w:tcPr>
            <w:tcW w:w="1080" w:type="dxa"/>
          </w:tcPr>
          <w:p w14:paraId="2EBCE3EF" w14:textId="77777777" w:rsidR="001728CA" w:rsidRPr="00B96B55" w:rsidRDefault="001728CA" w:rsidP="006C704C">
            <w:pPr>
              <w:jc w:val="center"/>
              <w:rPr>
                <w:lang w:val="en-GB"/>
              </w:rPr>
            </w:pPr>
            <w:r w:rsidRPr="00B96B55">
              <w:rPr>
                <w:lang w:val="en-GB"/>
              </w:rPr>
              <w:t>Rate Limit</w:t>
            </w:r>
          </w:p>
        </w:tc>
        <w:tc>
          <w:tcPr>
            <w:tcW w:w="900" w:type="dxa"/>
          </w:tcPr>
          <w:p w14:paraId="1F812064" w14:textId="77777777" w:rsidR="001728CA" w:rsidRPr="00B96B55" w:rsidRDefault="001728CA" w:rsidP="006C704C">
            <w:pPr>
              <w:jc w:val="center"/>
              <w:rPr>
                <w:lang w:val="en-GB"/>
              </w:rPr>
            </w:pPr>
            <w:r w:rsidRPr="00B96B55">
              <w:rPr>
                <w:lang w:val="en-GB"/>
              </w:rPr>
              <w:t>PIO</w:t>
            </w:r>
          </w:p>
        </w:tc>
        <w:tc>
          <w:tcPr>
            <w:tcW w:w="900" w:type="dxa"/>
          </w:tcPr>
          <w:p w14:paraId="37C46AA1" w14:textId="77777777" w:rsidR="001728CA" w:rsidRPr="00B96B55" w:rsidRDefault="001728CA" w:rsidP="006C704C">
            <w:pPr>
              <w:jc w:val="center"/>
              <w:rPr>
                <w:lang w:val="en-GB"/>
              </w:rPr>
            </w:pPr>
            <w:r w:rsidRPr="00B96B55">
              <w:rPr>
                <w:lang w:val="en-GB"/>
              </w:rPr>
              <w:t>HQR</w:t>
            </w:r>
          </w:p>
        </w:tc>
      </w:tr>
      <w:tr w:rsidR="001728CA" w:rsidRPr="00B96B55" w14:paraId="66610078" w14:textId="77777777" w:rsidTr="006C704C">
        <w:trPr>
          <w:jc w:val="center"/>
        </w:trPr>
        <w:tc>
          <w:tcPr>
            <w:tcW w:w="1440" w:type="dxa"/>
          </w:tcPr>
          <w:p w14:paraId="550C6079" w14:textId="77777777" w:rsidR="001728CA" w:rsidRPr="00B96B55" w:rsidRDefault="001728CA" w:rsidP="006C704C">
            <w:pPr>
              <w:jc w:val="center"/>
              <w:rPr>
                <w:lang w:val="en-GB"/>
              </w:rPr>
            </w:pPr>
            <w:r w:rsidRPr="00B96B55">
              <w:rPr>
                <w:lang w:val="en-GB"/>
              </w:rPr>
              <w:t>Roll-Step</w:t>
            </w:r>
          </w:p>
        </w:tc>
        <w:tc>
          <w:tcPr>
            <w:tcW w:w="1080" w:type="dxa"/>
          </w:tcPr>
          <w:p w14:paraId="56DDE336" w14:textId="77777777" w:rsidR="001728CA" w:rsidRPr="00B96B55" w:rsidRDefault="001728CA" w:rsidP="006C704C">
            <w:pPr>
              <w:jc w:val="center"/>
              <w:rPr>
                <w:lang w:val="en-GB"/>
              </w:rPr>
            </w:pPr>
            <w:r w:rsidRPr="00B96B55">
              <w:rPr>
                <w:lang w:val="en-GB"/>
              </w:rPr>
              <w:t>60knots</w:t>
            </w:r>
          </w:p>
        </w:tc>
        <w:tc>
          <w:tcPr>
            <w:tcW w:w="900" w:type="dxa"/>
          </w:tcPr>
          <w:p w14:paraId="196285FB" w14:textId="77777777" w:rsidR="001728CA" w:rsidRPr="00B96B55" w:rsidRDefault="001728CA" w:rsidP="006C704C">
            <w:pPr>
              <w:jc w:val="center"/>
              <w:rPr>
                <w:vertAlign w:val="superscript"/>
                <w:lang w:val="en-GB"/>
              </w:rPr>
            </w:pPr>
            <w:r w:rsidRPr="00B96B55">
              <w:rPr>
                <w:lang w:val="en-GB"/>
              </w:rPr>
              <w:t>90</w:t>
            </w:r>
            <w:r w:rsidRPr="00B96B55">
              <w:rPr>
                <w:vertAlign w:val="superscript"/>
                <w:lang w:val="en-GB"/>
              </w:rPr>
              <w:t>o</w:t>
            </w:r>
          </w:p>
        </w:tc>
        <w:tc>
          <w:tcPr>
            <w:tcW w:w="1080" w:type="dxa"/>
          </w:tcPr>
          <w:p w14:paraId="73BAAF38" w14:textId="77777777" w:rsidR="001728CA" w:rsidRPr="00B96B55" w:rsidRDefault="001728CA" w:rsidP="006C704C">
            <w:pPr>
              <w:jc w:val="center"/>
              <w:rPr>
                <w:lang w:val="en-GB"/>
              </w:rPr>
            </w:pPr>
            <w:r w:rsidRPr="00B96B55">
              <w:rPr>
                <w:lang w:val="en-GB"/>
              </w:rPr>
              <w:t>infinite</w:t>
            </w:r>
          </w:p>
        </w:tc>
        <w:tc>
          <w:tcPr>
            <w:tcW w:w="900" w:type="dxa"/>
          </w:tcPr>
          <w:p w14:paraId="5BE0EAA8" w14:textId="77777777" w:rsidR="001728CA" w:rsidRPr="00B96B55" w:rsidRDefault="001728CA" w:rsidP="006C704C">
            <w:pPr>
              <w:jc w:val="center"/>
              <w:rPr>
                <w:lang w:val="en-GB"/>
              </w:rPr>
            </w:pPr>
            <w:r w:rsidRPr="00B96B55">
              <w:rPr>
                <w:lang w:val="en-GB"/>
              </w:rPr>
              <w:t>1</w:t>
            </w:r>
          </w:p>
        </w:tc>
        <w:tc>
          <w:tcPr>
            <w:tcW w:w="900" w:type="dxa"/>
          </w:tcPr>
          <w:p w14:paraId="5E971DD9" w14:textId="77777777" w:rsidR="001728CA" w:rsidRPr="00B96B55" w:rsidRDefault="001728CA" w:rsidP="006C704C">
            <w:pPr>
              <w:jc w:val="center"/>
              <w:rPr>
                <w:lang w:val="en-GB"/>
              </w:rPr>
            </w:pPr>
            <w:r w:rsidRPr="00B96B55">
              <w:rPr>
                <w:lang w:val="en-GB"/>
              </w:rPr>
              <w:t>4</w:t>
            </w:r>
          </w:p>
        </w:tc>
      </w:tr>
      <w:tr w:rsidR="001728CA" w:rsidRPr="00B96B55" w14:paraId="16A5D811" w14:textId="77777777" w:rsidTr="006C704C">
        <w:trPr>
          <w:jc w:val="center"/>
        </w:trPr>
        <w:tc>
          <w:tcPr>
            <w:tcW w:w="1440" w:type="dxa"/>
          </w:tcPr>
          <w:p w14:paraId="325BF85A" w14:textId="77777777" w:rsidR="001728CA" w:rsidRPr="00B96B55" w:rsidRDefault="001728CA" w:rsidP="006C704C">
            <w:pPr>
              <w:jc w:val="center"/>
              <w:rPr>
                <w:lang w:val="en-GB"/>
              </w:rPr>
            </w:pPr>
            <w:r w:rsidRPr="00B96B55">
              <w:rPr>
                <w:lang w:val="en-GB"/>
              </w:rPr>
              <w:t>Roll-Step</w:t>
            </w:r>
          </w:p>
        </w:tc>
        <w:tc>
          <w:tcPr>
            <w:tcW w:w="1080" w:type="dxa"/>
          </w:tcPr>
          <w:p w14:paraId="0D5358BC" w14:textId="77777777" w:rsidR="001728CA" w:rsidRPr="00B96B55" w:rsidRDefault="001728CA" w:rsidP="006C704C">
            <w:pPr>
              <w:jc w:val="center"/>
              <w:rPr>
                <w:lang w:val="en-GB"/>
              </w:rPr>
            </w:pPr>
            <w:r w:rsidRPr="00B96B55">
              <w:rPr>
                <w:lang w:val="en-GB"/>
              </w:rPr>
              <w:t>60knots</w:t>
            </w:r>
          </w:p>
        </w:tc>
        <w:tc>
          <w:tcPr>
            <w:tcW w:w="900" w:type="dxa"/>
          </w:tcPr>
          <w:p w14:paraId="517FD513" w14:textId="77777777" w:rsidR="001728CA" w:rsidRPr="00B96B55" w:rsidRDefault="001728CA" w:rsidP="006C704C">
            <w:pPr>
              <w:jc w:val="center"/>
              <w:rPr>
                <w:vertAlign w:val="superscript"/>
                <w:lang w:val="en-GB"/>
              </w:rPr>
            </w:pPr>
            <w:r w:rsidRPr="00B96B55">
              <w:rPr>
                <w:lang w:val="en-GB"/>
              </w:rPr>
              <w:t>90</w:t>
            </w:r>
            <w:r w:rsidRPr="00B96B55">
              <w:rPr>
                <w:vertAlign w:val="superscript"/>
                <w:lang w:val="en-GB"/>
              </w:rPr>
              <w:t>o</w:t>
            </w:r>
          </w:p>
        </w:tc>
        <w:tc>
          <w:tcPr>
            <w:tcW w:w="1080" w:type="dxa"/>
          </w:tcPr>
          <w:p w14:paraId="301E1D42" w14:textId="21629ECF" w:rsidR="001728CA" w:rsidRPr="00B96B55" w:rsidRDefault="00391430" w:rsidP="006C704C">
            <w:pPr>
              <w:jc w:val="center"/>
              <w:rPr>
                <w:lang w:val="en-GB"/>
              </w:rPr>
            </w:pPr>
            <w:r w:rsidRPr="00B96B55">
              <w:rPr>
                <w:lang w:val="en-GB"/>
              </w:rPr>
              <w:t>2</w:t>
            </w:r>
            <w:r w:rsidRPr="00B96B55">
              <w:rPr>
                <w:vertAlign w:val="superscript"/>
                <w:lang w:val="en-GB"/>
              </w:rPr>
              <w:t>o</w:t>
            </w:r>
            <w:r>
              <w:rPr>
                <w:lang w:val="en-GB"/>
              </w:rPr>
              <w:t>/</w:t>
            </w:r>
            <w:r w:rsidR="001728CA" w:rsidRPr="00B96B55">
              <w:rPr>
                <w:lang w:val="en-GB"/>
              </w:rPr>
              <w:t>sec</w:t>
            </w:r>
          </w:p>
        </w:tc>
        <w:tc>
          <w:tcPr>
            <w:tcW w:w="900" w:type="dxa"/>
          </w:tcPr>
          <w:p w14:paraId="0E554146" w14:textId="77777777" w:rsidR="001728CA" w:rsidRPr="00B96B55" w:rsidRDefault="001728CA" w:rsidP="006C704C">
            <w:pPr>
              <w:jc w:val="center"/>
              <w:rPr>
                <w:lang w:val="en-GB"/>
              </w:rPr>
            </w:pPr>
            <w:r w:rsidRPr="00B96B55">
              <w:rPr>
                <w:lang w:val="en-GB"/>
              </w:rPr>
              <w:t>1</w:t>
            </w:r>
          </w:p>
        </w:tc>
        <w:tc>
          <w:tcPr>
            <w:tcW w:w="900" w:type="dxa"/>
          </w:tcPr>
          <w:p w14:paraId="77B5DB2A" w14:textId="77777777" w:rsidR="001728CA" w:rsidRPr="00B96B55" w:rsidRDefault="001728CA" w:rsidP="006C704C">
            <w:pPr>
              <w:jc w:val="center"/>
              <w:rPr>
                <w:lang w:val="en-GB"/>
              </w:rPr>
            </w:pPr>
            <w:r w:rsidRPr="00B96B55">
              <w:rPr>
                <w:lang w:val="en-GB"/>
              </w:rPr>
              <w:t>4</w:t>
            </w:r>
          </w:p>
        </w:tc>
      </w:tr>
      <w:tr w:rsidR="001728CA" w:rsidRPr="00B96B55" w14:paraId="07E32839" w14:textId="77777777" w:rsidTr="006C704C">
        <w:trPr>
          <w:jc w:val="center"/>
        </w:trPr>
        <w:tc>
          <w:tcPr>
            <w:tcW w:w="1440" w:type="dxa"/>
          </w:tcPr>
          <w:p w14:paraId="735EB6C0" w14:textId="77777777" w:rsidR="001728CA" w:rsidRPr="00B96B55" w:rsidRDefault="001728CA" w:rsidP="006C704C">
            <w:pPr>
              <w:jc w:val="center"/>
              <w:rPr>
                <w:lang w:val="en-GB"/>
              </w:rPr>
            </w:pPr>
            <w:r w:rsidRPr="00B96B55">
              <w:rPr>
                <w:lang w:val="en-GB"/>
              </w:rPr>
              <w:t>Roll-Step</w:t>
            </w:r>
          </w:p>
        </w:tc>
        <w:tc>
          <w:tcPr>
            <w:tcW w:w="1080" w:type="dxa"/>
          </w:tcPr>
          <w:p w14:paraId="1395D4E5" w14:textId="77777777" w:rsidR="001728CA" w:rsidRPr="00B96B55" w:rsidRDefault="001728CA" w:rsidP="006C704C">
            <w:pPr>
              <w:jc w:val="center"/>
              <w:rPr>
                <w:lang w:val="en-GB"/>
              </w:rPr>
            </w:pPr>
            <w:r w:rsidRPr="00B96B55">
              <w:rPr>
                <w:lang w:val="en-GB"/>
              </w:rPr>
              <w:t>60knots</w:t>
            </w:r>
          </w:p>
        </w:tc>
        <w:tc>
          <w:tcPr>
            <w:tcW w:w="900" w:type="dxa"/>
          </w:tcPr>
          <w:p w14:paraId="76151374" w14:textId="77777777" w:rsidR="001728CA" w:rsidRPr="00B96B55" w:rsidRDefault="001728CA" w:rsidP="006C704C">
            <w:pPr>
              <w:jc w:val="center"/>
              <w:rPr>
                <w:vertAlign w:val="superscript"/>
                <w:lang w:val="en-GB"/>
              </w:rPr>
            </w:pPr>
            <w:r w:rsidRPr="00B96B55">
              <w:rPr>
                <w:lang w:val="en-GB"/>
              </w:rPr>
              <w:t>90</w:t>
            </w:r>
            <w:r w:rsidRPr="00B96B55">
              <w:rPr>
                <w:vertAlign w:val="superscript"/>
                <w:lang w:val="en-GB"/>
              </w:rPr>
              <w:t>o</w:t>
            </w:r>
          </w:p>
        </w:tc>
        <w:tc>
          <w:tcPr>
            <w:tcW w:w="1080" w:type="dxa"/>
          </w:tcPr>
          <w:p w14:paraId="2198472C" w14:textId="4885988E" w:rsidR="001728CA" w:rsidRPr="00B96B55" w:rsidRDefault="00391430" w:rsidP="006C704C">
            <w:pPr>
              <w:jc w:val="center"/>
              <w:rPr>
                <w:lang w:val="en-GB"/>
              </w:rPr>
            </w:pPr>
            <w:r w:rsidRPr="00B96B55">
              <w:rPr>
                <w:lang w:val="en-GB"/>
              </w:rPr>
              <w:t>1</w:t>
            </w:r>
            <w:r w:rsidRPr="00B96B55">
              <w:rPr>
                <w:vertAlign w:val="superscript"/>
                <w:lang w:val="en-GB"/>
              </w:rPr>
              <w:t>o</w:t>
            </w:r>
            <w:r w:rsidRPr="00B96B55">
              <w:rPr>
                <w:lang w:val="en-GB"/>
              </w:rPr>
              <w:t>/sec</w:t>
            </w:r>
          </w:p>
        </w:tc>
        <w:tc>
          <w:tcPr>
            <w:tcW w:w="900" w:type="dxa"/>
          </w:tcPr>
          <w:p w14:paraId="69EF2A8A" w14:textId="77777777" w:rsidR="001728CA" w:rsidRPr="00B96B55" w:rsidRDefault="001728CA" w:rsidP="006C704C">
            <w:pPr>
              <w:jc w:val="center"/>
              <w:rPr>
                <w:lang w:val="en-GB"/>
              </w:rPr>
            </w:pPr>
            <w:r w:rsidRPr="00B96B55">
              <w:rPr>
                <w:lang w:val="en-GB"/>
              </w:rPr>
              <w:t>6</w:t>
            </w:r>
          </w:p>
        </w:tc>
        <w:tc>
          <w:tcPr>
            <w:tcW w:w="900" w:type="dxa"/>
          </w:tcPr>
          <w:p w14:paraId="173FDBE2" w14:textId="77777777" w:rsidR="001728CA" w:rsidRPr="00B96B55" w:rsidRDefault="001728CA" w:rsidP="006C704C">
            <w:pPr>
              <w:jc w:val="center"/>
              <w:rPr>
                <w:lang w:val="en-GB"/>
              </w:rPr>
            </w:pPr>
            <w:r w:rsidRPr="00B96B55">
              <w:rPr>
                <w:lang w:val="en-GB"/>
              </w:rPr>
              <w:t>10</w:t>
            </w:r>
          </w:p>
        </w:tc>
      </w:tr>
      <w:tr w:rsidR="001728CA" w:rsidRPr="00B96B55" w14:paraId="7CDE6BB3" w14:textId="77777777" w:rsidTr="006C704C">
        <w:trPr>
          <w:jc w:val="center"/>
        </w:trPr>
        <w:tc>
          <w:tcPr>
            <w:tcW w:w="1440" w:type="dxa"/>
          </w:tcPr>
          <w:p w14:paraId="308AD23F" w14:textId="77777777" w:rsidR="001728CA" w:rsidRPr="00B96B55" w:rsidRDefault="001728CA" w:rsidP="006C704C">
            <w:pPr>
              <w:jc w:val="center"/>
              <w:rPr>
                <w:lang w:val="en-GB"/>
              </w:rPr>
            </w:pPr>
            <w:r w:rsidRPr="00B96B55">
              <w:rPr>
                <w:lang w:val="en-GB"/>
              </w:rPr>
              <w:t>Roll-Step</w:t>
            </w:r>
          </w:p>
        </w:tc>
        <w:tc>
          <w:tcPr>
            <w:tcW w:w="1080" w:type="dxa"/>
          </w:tcPr>
          <w:p w14:paraId="58B095EC" w14:textId="77777777" w:rsidR="001728CA" w:rsidRPr="00B96B55" w:rsidRDefault="001728CA" w:rsidP="006C704C">
            <w:pPr>
              <w:jc w:val="center"/>
              <w:rPr>
                <w:lang w:val="en-GB"/>
              </w:rPr>
            </w:pPr>
            <w:r w:rsidRPr="00B96B55">
              <w:rPr>
                <w:lang w:val="en-GB"/>
              </w:rPr>
              <w:t>100 knots</w:t>
            </w:r>
          </w:p>
        </w:tc>
        <w:tc>
          <w:tcPr>
            <w:tcW w:w="900" w:type="dxa"/>
          </w:tcPr>
          <w:p w14:paraId="0974732D" w14:textId="77777777" w:rsidR="001728CA" w:rsidRPr="00B96B55" w:rsidRDefault="001728CA" w:rsidP="006C704C">
            <w:pPr>
              <w:jc w:val="center"/>
              <w:rPr>
                <w:lang w:val="en-GB"/>
              </w:rPr>
            </w:pPr>
            <w:r w:rsidRPr="00B96B55">
              <w:rPr>
                <w:lang w:val="en-GB"/>
              </w:rPr>
              <w:t>60</w:t>
            </w:r>
            <w:r w:rsidRPr="00B96B55">
              <w:rPr>
                <w:vertAlign w:val="superscript"/>
                <w:lang w:val="en-GB"/>
              </w:rPr>
              <w:t>o</w:t>
            </w:r>
          </w:p>
        </w:tc>
        <w:tc>
          <w:tcPr>
            <w:tcW w:w="1080" w:type="dxa"/>
          </w:tcPr>
          <w:p w14:paraId="5373432A" w14:textId="77777777" w:rsidR="001728CA" w:rsidRPr="00B96B55" w:rsidRDefault="001728CA" w:rsidP="006C704C">
            <w:pPr>
              <w:jc w:val="center"/>
              <w:rPr>
                <w:lang w:val="en-GB"/>
              </w:rPr>
            </w:pPr>
            <w:r w:rsidRPr="00B96B55">
              <w:rPr>
                <w:lang w:val="en-GB"/>
              </w:rPr>
              <w:t>infinite</w:t>
            </w:r>
          </w:p>
        </w:tc>
        <w:tc>
          <w:tcPr>
            <w:tcW w:w="900" w:type="dxa"/>
          </w:tcPr>
          <w:p w14:paraId="07E4767B" w14:textId="77777777" w:rsidR="001728CA" w:rsidRPr="00B96B55" w:rsidRDefault="001728CA" w:rsidP="006C704C">
            <w:pPr>
              <w:jc w:val="center"/>
              <w:rPr>
                <w:lang w:val="en-GB"/>
              </w:rPr>
            </w:pPr>
            <w:r w:rsidRPr="00B96B55">
              <w:rPr>
                <w:lang w:val="en-GB"/>
              </w:rPr>
              <w:t>1</w:t>
            </w:r>
          </w:p>
        </w:tc>
        <w:tc>
          <w:tcPr>
            <w:tcW w:w="900" w:type="dxa"/>
          </w:tcPr>
          <w:p w14:paraId="62A20674" w14:textId="77777777" w:rsidR="001728CA" w:rsidRPr="00B96B55" w:rsidRDefault="001728CA" w:rsidP="006C704C">
            <w:pPr>
              <w:jc w:val="center"/>
              <w:rPr>
                <w:lang w:val="en-GB"/>
              </w:rPr>
            </w:pPr>
            <w:r w:rsidRPr="00B96B55">
              <w:rPr>
                <w:lang w:val="en-GB"/>
              </w:rPr>
              <w:t>4</w:t>
            </w:r>
          </w:p>
        </w:tc>
      </w:tr>
      <w:tr w:rsidR="001728CA" w:rsidRPr="00B96B55" w14:paraId="6A65B198" w14:textId="77777777" w:rsidTr="006C704C">
        <w:trPr>
          <w:jc w:val="center"/>
        </w:trPr>
        <w:tc>
          <w:tcPr>
            <w:tcW w:w="1440" w:type="dxa"/>
          </w:tcPr>
          <w:p w14:paraId="7BD6B0E1" w14:textId="77777777" w:rsidR="001728CA" w:rsidRPr="00B96B55" w:rsidRDefault="001728CA" w:rsidP="006C704C">
            <w:pPr>
              <w:jc w:val="center"/>
              <w:rPr>
                <w:lang w:val="en-GB"/>
              </w:rPr>
            </w:pPr>
            <w:r w:rsidRPr="00B96B55">
              <w:rPr>
                <w:lang w:val="en-GB"/>
              </w:rPr>
              <w:t>Roll-Step</w:t>
            </w:r>
          </w:p>
        </w:tc>
        <w:tc>
          <w:tcPr>
            <w:tcW w:w="1080" w:type="dxa"/>
          </w:tcPr>
          <w:p w14:paraId="764C9581" w14:textId="77777777" w:rsidR="001728CA" w:rsidRPr="00B96B55" w:rsidRDefault="001728CA" w:rsidP="006C704C">
            <w:pPr>
              <w:jc w:val="center"/>
              <w:rPr>
                <w:lang w:val="en-GB"/>
              </w:rPr>
            </w:pPr>
            <w:r w:rsidRPr="00B96B55">
              <w:rPr>
                <w:lang w:val="en-GB"/>
              </w:rPr>
              <w:t>100 knots</w:t>
            </w:r>
          </w:p>
        </w:tc>
        <w:tc>
          <w:tcPr>
            <w:tcW w:w="900" w:type="dxa"/>
          </w:tcPr>
          <w:p w14:paraId="73107A1C" w14:textId="77777777" w:rsidR="001728CA" w:rsidRPr="00B96B55" w:rsidRDefault="001728CA" w:rsidP="006C704C">
            <w:pPr>
              <w:jc w:val="center"/>
              <w:rPr>
                <w:lang w:val="en-GB"/>
              </w:rPr>
            </w:pPr>
            <w:r w:rsidRPr="00B96B55">
              <w:rPr>
                <w:lang w:val="en-GB"/>
              </w:rPr>
              <w:t>60</w:t>
            </w:r>
            <w:r w:rsidRPr="00B96B55">
              <w:rPr>
                <w:vertAlign w:val="superscript"/>
                <w:lang w:val="en-GB"/>
              </w:rPr>
              <w:t>o</w:t>
            </w:r>
          </w:p>
        </w:tc>
        <w:tc>
          <w:tcPr>
            <w:tcW w:w="1080" w:type="dxa"/>
          </w:tcPr>
          <w:p w14:paraId="5A2974F0" w14:textId="77777777" w:rsidR="001728CA" w:rsidRPr="00B96B55" w:rsidRDefault="001728CA" w:rsidP="006C704C">
            <w:pPr>
              <w:jc w:val="center"/>
              <w:rPr>
                <w:lang w:val="en-GB"/>
              </w:rPr>
            </w:pPr>
            <w:r w:rsidRPr="00B96B55">
              <w:rPr>
                <w:lang w:val="en-GB"/>
              </w:rPr>
              <w:t>2</w:t>
            </w:r>
            <w:r w:rsidRPr="00B96B55">
              <w:rPr>
                <w:vertAlign w:val="superscript"/>
                <w:lang w:val="en-GB"/>
              </w:rPr>
              <w:t>o</w:t>
            </w:r>
            <w:r w:rsidRPr="00B96B55">
              <w:rPr>
                <w:lang w:val="en-GB"/>
              </w:rPr>
              <w:t>/sec</w:t>
            </w:r>
          </w:p>
        </w:tc>
        <w:tc>
          <w:tcPr>
            <w:tcW w:w="900" w:type="dxa"/>
          </w:tcPr>
          <w:p w14:paraId="03780344" w14:textId="77777777" w:rsidR="001728CA" w:rsidRPr="00B96B55" w:rsidRDefault="001728CA" w:rsidP="006C704C">
            <w:pPr>
              <w:jc w:val="center"/>
              <w:rPr>
                <w:lang w:val="en-GB"/>
              </w:rPr>
            </w:pPr>
            <w:r w:rsidRPr="00B96B55">
              <w:rPr>
                <w:lang w:val="en-GB"/>
              </w:rPr>
              <w:t>4</w:t>
            </w:r>
          </w:p>
        </w:tc>
        <w:tc>
          <w:tcPr>
            <w:tcW w:w="900" w:type="dxa"/>
          </w:tcPr>
          <w:p w14:paraId="2E2206A5" w14:textId="77777777" w:rsidR="001728CA" w:rsidRPr="00B96B55" w:rsidRDefault="001728CA" w:rsidP="006C704C">
            <w:pPr>
              <w:jc w:val="center"/>
              <w:rPr>
                <w:lang w:val="en-GB"/>
              </w:rPr>
            </w:pPr>
            <w:r w:rsidRPr="00B96B55">
              <w:rPr>
                <w:lang w:val="en-GB"/>
              </w:rPr>
              <w:t>5</w:t>
            </w:r>
          </w:p>
        </w:tc>
      </w:tr>
      <w:tr w:rsidR="001728CA" w:rsidRPr="00B96B55" w14:paraId="11DBE380" w14:textId="77777777" w:rsidTr="006C704C">
        <w:trPr>
          <w:jc w:val="center"/>
        </w:trPr>
        <w:tc>
          <w:tcPr>
            <w:tcW w:w="1440" w:type="dxa"/>
          </w:tcPr>
          <w:p w14:paraId="5A5B0343" w14:textId="77777777" w:rsidR="001728CA" w:rsidRPr="00B96B55" w:rsidRDefault="001728CA" w:rsidP="006C704C">
            <w:pPr>
              <w:jc w:val="center"/>
              <w:rPr>
                <w:lang w:val="en-GB"/>
              </w:rPr>
            </w:pPr>
            <w:r w:rsidRPr="00B96B55">
              <w:rPr>
                <w:lang w:val="en-GB"/>
              </w:rPr>
              <w:t>Roll-Step</w:t>
            </w:r>
          </w:p>
        </w:tc>
        <w:tc>
          <w:tcPr>
            <w:tcW w:w="1080" w:type="dxa"/>
          </w:tcPr>
          <w:p w14:paraId="70990285" w14:textId="77777777" w:rsidR="001728CA" w:rsidRPr="00B96B55" w:rsidRDefault="001728CA" w:rsidP="006C704C">
            <w:pPr>
              <w:jc w:val="center"/>
              <w:rPr>
                <w:lang w:val="en-GB"/>
              </w:rPr>
            </w:pPr>
            <w:r w:rsidRPr="00B96B55">
              <w:rPr>
                <w:lang w:val="en-GB"/>
              </w:rPr>
              <w:t>100 knots</w:t>
            </w:r>
          </w:p>
        </w:tc>
        <w:tc>
          <w:tcPr>
            <w:tcW w:w="900" w:type="dxa"/>
          </w:tcPr>
          <w:p w14:paraId="390298B6" w14:textId="77777777" w:rsidR="001728CA" w:rsidRPr="00B96B55" w:rsidRDefault="001728CA" w:rsidP="006C704C">
            <w:pPr>
              <w:jc w:val="center"/>
              <w:rPr>
                <w:lang w:val="en-GB"/>
              </w:rPr>
            </w:pPr>
            <w:r w:rsidRPr="00B96B55">
              <w:rPr>
                <w:lang w:val="en-GB"/>
              </w:rPr>
              <w:t>60</w:t>
            </w:r>
            <w:r w:rsidRPr="00B96B55">
              <w:rPr>
                <w:vertAlign w:val="superscript"/>
                <w:lang w:val="en-GB"/>
              </w:rPr>
              <w:t>o</w:t>
            </w:r>
          </w:p>
        </w:tc>
        <w:tc>
          <w:tcPr>
            <w:tcW w:w="1080" w:type="dxa"/>
          </w:tcPr>
          <w:p w14:paraId="33A94347" w14:textId="77777777" w:rsidR="001728CA" w:rsidRPr="00B96B55" w:rsidRDefault="001728CA" w:rsidP="006C704C">
            <w:pPr>
              <w:jc w:val="center"/>
              <w:rPr>
                <w:lang w:val="en-GB"/>
              </w:rPr>
            </w:pPr>
            <w:r w:rsidRPr="00B96B55">
              <w:rPr>
                <w:lang w:val="en-GB"/>
              </w:rPr>
              <w:t>1</w:t>
            </w:r>
            <w:r w:rsidRPr="00B96B55">
              <w:rPr>
                <w:vertAlign w:val="superscript"/>
                <w:lang w:val="en-GB"/>
              </w:rPr>
              <w:t>o</w:t>
            </w:r>
            <w:r w:rsidRPr="00B96B55">
              <w:rPr>
                <w:lang w:val="en-GB"/>
              </w:rPr>
              <w:t>/sec</w:t>
            </w:r>
          </w:p>
        </w:tc>
        <w:tc>
          <w:tcPr>
            <w:tcW w:w="900" w:type="dxa"/>
          </w:tcPr>
          <w:p w14:paraId="7F86C75E" w14:textId="77777777" w:rsidR="001728CA" w:rsidRPr="00B96B55" w:rsidRDefault="001728CA" w:rsidP="006C704C">
            <w:pPr>
              <w:jc w:val="center"/>
              <w:rPr>
                <w:lang w:val="en-GB"/>
              </w:rPr>
            </w:pPr>
            <w:r w:rsidRPr="00B96B55">
              <w:rPr>
                <w:lang w:val="en-GB"/>
              </w:rPr>
              <w:t>6</w:t>
            </w:r>
          </w:p>
        </w:tc>
        <w:tc>
          <w:tcPr>
            <w:tcW w:w="900" w:type="dxa"/>
          </w:tcPr>
          <w:p w14:paraId="709B5369" w14:textId="77777777" w:rsidR="001728CA" w:rsidRPr="00B96B55" w:rsidRDefault="001728CA" w:rsidP="006C704C">
            <w:pPr>
              <w:jc w:val="center"/>
              <w:rPr>
                <w:lang w:val="en-GB"/>
              </w:rPr>
            </w:pPr>
            <w:r w:rsidRPr="00B96B55">
              <w:rPr>
                <w:lang w:val="en-GB"/>
              </w:rPr>
              <w:t>8</w:t>
            </w:r>
          </w:p>
        </w:tc>
      </w:tr>
      <w:tr w:rsidR="001728CA" w:rsidRPr="00B96B55" w14:paraId="1C691ECE" w14:textId="77777777" w:rsidTr="006C704C">
        <w:trPr>
          <w:jc w:val="center"/>
        </w:trPr>
        <w:tc>
          <w:tcPr>
            <w:tcW w:w="1440" w:type="dxa"/>
          </w:tcPr>
          <w:p w14:paraId="3BB35ED2" w14:textId="77777777" w:rsidR="001728CA" w:rsidRPr="00B96B55" w:rsidRDefault="001728CA" w:rsidP="006C704C">
            <w:pPr>
              <w:jc w:val="center"/>
              <w:rPr>
                <w:lang w:val="en-GB"/>
              </w:rPr>
            </w:pPr>
            <w:r w:rsidRPr="00B96B55">
              <w:rPr>
                <w:lang w:val="en-GB"/>
              </w:rPr>
              <w:t>Roll-Step</w:t>
            </w:r>
          </w:p>
        </w:tc>
        <w:tc>
          <w:tcPr>
            <w:tcW w:w="1080" w:type="dxa"/>
          </w:tcPr>
          <w:p w14:paraId="6B497667" w14:textId="77777777" w:rsidR="001728CA" w:rsidRPr="00B96B55" w:rsidRDefault="001728CA" w:rsidP="006C704C">
            <w:pPr>
              <w:jc w:val="center"/>
              <w:rPr>
                <w:lang w:val="en-GB"/>
              </w:rPr>
            </w:pPr>
            <w:r w:rsidRPr="00B96B55">
              <w:rPr>
                <w:lang w:val="en-GB"/>
              </w:rPr>
              <w:t>160 knots</w:t>
            </w:r>
          </w:p>
        </w:tc>
        <w:tc>
          <w:tcPr>
            <w:tcW w:w="900" w:type="dxa"/>
          </w:tcPr>
          <w:p w14:paraId="7C503EA2" w14:textId="77777777" w:rsidR="001728CA" w:rsidRPr="00B96B55" w:rsidRDefault="001728CA" w:rsidP="006C704C">
            <w:pPr>
              <w:jc w:val="center"/>
              <w:rPr>
                <w:vertAlign w:val="superscript"/>
                <w:lang w:val="en-GB"/>
              </w:rPr>
            </w:pPr>
            <w:r w:rsidRPr="00B96B55">
              <w:rPr>
                <w:lang w:val="en-GB"/>
              </w:rPr>
              <w:t>0</w:t>
            </w:r>
            <w:r w:rsidRPr="00B96B55">
              <w:rPr>
                <w:vertAlign w:val="superscript"/>
                <w:lang w:val="en-GB"/>
              </w:rPr>
              <w:t>o</w:t>
            </w:r>
          </w:p>
        </w:tc>
        <w:tc>
          <w:tcPr>
            <w:tcW w:w="1080" w:type="dxa"/>
          </w:tcPr>
          <w:p w14:paraId="2D7FB860" w14:textId="77777777" w:rsidR="001728CA" w:rsidRPr="00B96B55" w:rsidRDefault="001728CA" w:rsidP="006C704C">
            <w:pPr>
              <w:jc w:val="center"/>
              <w:rPr>
                <w:lang w:val="en-GB"/>
              </w:rPr>
            </w:pPr>
            <w:r w:rsidRPr="00B96B55">
              <w:rPr>
                <w:lang w:val="en-GB"/>
              </w:rPr>
              <w:t>infinite</w:t>
            </w:r>
          </w:p>
        </w:tc>
        <w:tc>
          <w:tcPr>
            <w:tcW w:w="900" w:type="dxa"/>
          </w:tcPr>
          <w:p w14:paraId="17D10788" w14:textId="77777777" w:rsidR="001728CA" w:rsidRPr="00B96B55" w:rsidRDefault="001728CA" w:rsidP="006C704C">
            <w:pPr>
              <w:jc w:val="center"/>
              <w:rPr>
                <w:lang w:val="en-GB"/>
              </w:rPr>
            </w:pPr>
            <w:r w:rsidRPr="00B96B55">
              <w:rPr>
                <w:lang w:val="en-GB"/>
              </w:rPr>
              <w:t>1</w:t>
            </w:r>
          </w:p>
        </w:tc>
        <w:tc>
          <w:tcPr>
            <w:tcW w:w="900" w:type="dxa"/>
          </w:tcPr>
          <w:p w14:paraId="491A98EA" w14:textId="77777777" w:rsidR="001728CA" w:rsidRPr="00B96B55" w:rsidRDefault="001728CA" w:rsidP="006C704C">
            <w:pPr>
              <w:jc w:val="center"/>
              <w:rPr>
                <w:lang w:val="en-GB"/>
              </w:rPr>
            </w:pPr>
            <w:r w:rsidRPr="00B96B55">
              <w:rPr>
                <w:lang w:val="en-GB"/>
              </w:rPr>
              <w:t>5</w:t>
            </w:r>
          </w:p>
        </w:tc>
      </w:tr>
      <w:tr w:rsidR="001728CA" w:rsidRPr="00B96B55" w14:paraId="7882865B" w14:textId="77777777" w:rsidTr="006C704C">
        <w:trPr>
          <w:jc w:val="center"/>
        </w:trPr>
        <w:tc>
          <w:tcPr>
            <w:tcW w:w="1440" w:type="dxa"/>
          </w:tcPr>
          <w:p w14:paraId="07CF777E" w14:textId="77777777" w:rsidR="001728CA" w:rsidRPr="00B96B55" w:rsidRDefault="001728CA" w:rsidP="006C704C">
            <w:pPr>
              <w:jc w:val="center"/>
              <w:rPr>
                <w:lang w:val="en-GB"/>
              </w:rPr>
            </w:pPr>
            <w:r w:rsidRPr="00B96B55">
              <w:rPr>
                <w:lang w:val="en-GB"/>
              </w:rPr>
              <w:t>Roll-Step</w:t>
            </w:r>
          </w:p>
        </w:tc>
        <w:tc>
          <w:tcPr>
            <w:tcW w:w="1080" w:type="dxa"/>
          </w:tcPr>
          <w:p w14:paraId="3D27C828" w14:textId="77777777" w:rsidR="001728CA" w:rsidRPr="00B96B55" w:rsidRDefault="001728CA" w:rsidP="006C704C">
            <w:pPr>
              <w:jc w:val="center"/>
              <w:rPr>
                <w:lang w:val="en-GB"/>
              </w:rPr>
            </w:pPr>
            <w:r w:rsidRPr="00B96B55">
              <w:rPr>
                <w:lang w:val="en-GB"/>
              </w:rPr>
              <w:t>160 knots</w:t>
            </w:r>
          </w:p>
        </w:tc>
        <w:tc>
          <w:tcPr>
            <w:tcW w:w="900" w:type="dxa"/>
          </w:tcPr>
          <w:p w14:paraId="3A3686E4" w14:textId="77777777" w:rsidR="001728CA" w:rsidRPr="00B96B55" w:rsidRDefault="001728CA" w:rsidP="006C704C">
            <w:pPr>
              <w:jc w:val="center"/>
              <w:rPr>
                <w:vertAlign w:val="superscript"/>
                <w:lang w:val="en-GB"/>
              </w:rPr>
            </w:pPr>
            <w:r w:rsidRPr="00B96B55">
              <w:rPr>
                <w:lang w:val="en-GB"/>
              </w:rPr>
              <w:t>0</w:t>
            </w:r>
            <w:r w:rsidRPr="00B96B55">
              <w:rPr>
                <w:vertAlign w:val="superscript"/>
                <w:lang w:val="en-GB"/>
              </w:rPr>
              <w:t>o</w:t>
            </w:r>
          </w:p>
        </w:tc>
        <w:tc>
          <w:tcPr>
            <w:tcW w:w="1080" w:type="dxa"/>
          </w:tcPr>
          <w:p w14:paraId="58E1A2EE" w14:textId="77777777" w:rsidR="001728CA" w:rsidRPr="00B96B55" w:rsidRDefault="001728CA" w:rsidP="006C704C">
            <w:pPr>
              <w:jc w:val="center"/>
              <w:rPr>
                <w:lang w:val="en-GB"/>
              </w:rPr>
            </w:pPr>
            <w:r w:rsidRPr="00B96B55">
              <w:rPr>
                <w:lang w:val="en-GB"/>
              </w:rPr>
              <w:t>4</w:t>
            </w:r>
            <w:r w:rsidRPr="00B96B55">
              <w:rPr>
                <w:vertAlign w:val="superscript"/>
                <w:lang w:val="en-GB"/>
              </w:rPr>
              <w:t>o</w:t>
            </w:r>
            <w:r w:rsidRPr="00B96B55">
              <w:rPr>
                <w:lang w:val="en-GB"/>
              </w:rPr>
              <w:t>/sec</w:t>
            </w:r>
          </w:p>
        </w:tc>
        <w:tc>
          <w:tcPr>
            <w:tcW w:w="900" w:type="dxa"/>
          </w:tcPr>
          <w:p w14:paraId="633476F3" w14:textId="77777777" w:rsidR="001728CA" w:rsidRPr="00B96B55" w:rsidRDefault="001728CA" w:rsidP="006C704C">
            <w:pPr>
              <w:jc w:val="center"/>
              <w:rPr>
                <w:lang w:val="en-GB"/>
              </w:rPr>
            </w:pPr>
            <w:r w:rsidRPr="00B96B55">
              <w:rPr>
                <w:lang w:val="en-GB"/>
              </w:rPr>
              <w:t>1</w:t>
            </w:r>
          </w:p>
        </w:tc>
        <w:tc>
          <w:tcPr>
            <w:tcW w:w="900" w:type="dxa"/>
          </w:tcPr>
          <w:p w14:paraId="6EC43718" w14:textId="77777777" w:rsidR="001728CA" w:rsidRPr="00B96B55" w:rsidRDefault="001728CA" w:rsidP="006C704C">
            <w:pPr>
              <w:jc w:val="center"/>
              <w:rPr>
                <w:lang w:val="en-GB"/>
              </w:rPr>
            </w:pPr>
            <w:r w:rsidRPr="00B96B55">
              <w:rPr>
                <w:lang w:val="en-GB"/>
              </w:rPr>
              <w:t>5</w:t>
            </w:r>
          </w:p>
        </w:tc>
      </w:tr>
      <w:tr w:rsidR="001728CA" w:rsidRPr="00B96B55" w14:paraId="76C6A3E5" w14:textId="77777777" w:rsidTr="006C704C">
        <w:trPr>
          <w:jc w:val="center"/>
        </w:trPr>
        <w:tc>
          <w:tcPr>
            <w:tcW w:w="1440" w:type="dxa"/>
          </w:tcPr>
          <w:p w14:paraId="42694DF7" w14:textId="77777777" w:rsidR="001728CA" w:rsidRPr="00B96B55" w:rsidRDefault="001728CA" w:rsidP="006C704C">
            <w:pPr>
              <w:jc w:val="center"/>
              <w:rPr>
                <w:lang w:val="en-GB"/>
              </w:rPr>
            </w:pPr>
            <w:r w:rsidRPr="00B96B55">
              <w:rPr>
                <w:lang w:val="en-GB"/>
              </w:rPr>
              <w:t>Roll-Step</w:t>
            </w:r>
          </w:p>
        </w:tc>
        <w:tc>
          <w:tcPr>
            <w:tcW w:w="1080" w:type="dxa"/>
          </w:tcPr>
          <w:p w14:paraId="5CE0CEC7" w14:textId="77777777" w:rsidR="001728CA" w:rsidRPr="00B96B55" w:rsidRDefault="001728CA" w:rsidP="006C704C">
            <w:pPr>
              <w:jc w:val="center"/>
              <w:rPr>
                <w:lang w:val="en-GB"/>
              </w:rPr>
            </w:pPr>
            <w:r w:rsidRPr="00B96B55">
              <w:rPr>
                <w:lang w:val="en-GB"/>
              </w:rPr>
              <w:t>160 knots</w:t>
            </w:r>
          </w:p>
        </w:tc>
        <w:tc>
          <w:tcPr>
            <w:tcW w:w="900" w:type="dxa"/>
          </w:tcPr>
          <w:p w14:paraId="37697E29" w14:textId="77777777" w:rsidR="001728CA" w:rsidRPr="00B96B55" w:rsidRDefault="001728CA" w:rsidP="006C704C">
            <w:pPr>
              <w:jc w:val="center"/>
              <w:rPr>
                <w:vertAlign w:val="superscript"/>
                <w:lang w:val="en-GB"/>
              </w:rPr>
            </w:pPr>
            <w:r w:rsidRPr="00B96B55">
              <w:rPr>
                <w:lang w:val="en-GB"/>
              </w:rPr>
              <w:t>0</w:t>
            </w:r>
            <w:r w:rsidRPr="00B96B55">
              <w:rPr>
                <w:vertAlign w:val="superscript"/>
                <w:lang w:val="en-GB"/>
              </w:rPr>
              <w:t>o</w:t>
            </w:r>
          </w:p>
        </w:tc>
        <w:tc>
          <w:tcPr>
            <w:tcW w:w="1080" w:type="dxa"/>
          </w:tcPr>
          <w:p w14:paraId="6519CAE0" w14:textId="77777777" w:rsidR="001728CA" w:rsidRPr="00B96B55" w:rsidRDefault="001728CA" w:rsidP="006C704C">
            <w:pPr>
              <w:jc w:val="center"/>
              <w:rPr>
                <w:lang w:val="en-GB"/>
              </w:rPr>
            </w:pPr>
            <w:r w:rsidRPr="00B96B55">
              <w:rPr>
                <w:lang w:val="en-GB"/>
              </w:rPr>
              <w:t>3</w:t>
            </w:r>
            <w:r w:rsidRPr="00B96B55">
              <w:rPr>
                <w:vertAlign w:val="superscript"/>
                <w:lang w:val="en-GB"/>
              </w:rPr>
              <w:t>o</w:t>
            </w:r>
            <w:r w:rsidRPr="00B96B55">
              <w:rPr>
                <w:lang w:val="en-GB"/>
              </w:rPr>
              <w:t>/sec</w:t>
            </w:r>
          </w:p>
        </w:tc>
        <w:tc>
          <w:tcPr>
            <w:tcW w:w="900" w:type="dxa"/>
          </w:tcPr>
          <w:p w14:paraId="2988E75E" w14:textId="77777777" w:rsidR="001728CA" w:rsidRPr="00B96B55" w:rsidRDefault="001728CA" w:rsidP="006C704C">
            <w:pPr>
              <w:jc w:val="center"/>
              <w:rPr>
                <w:lang w:val="en-GB"/>
              </w:rPr>
            </w:pPr>
            <w:r w:rsidRPr="00B96B55">
              <w:rPr>
                <w:lang w:val="en-GB"/>
              </w:rPr>
              <w:t>1</w:t>
            </w:r>
          </w:p>
        </w:tc>
        <w:tc>
          <w:tcPr>
            <w:tcW w:w="900" w:type="dxa"/>
          </w:tcPr>
          <w:p w14:paraId="0420BB86" w14:textId="77777777" w:rsidR="001728CA" w:rsidRPr="00B96B55" w:rsidRDefault="001728CA" w:rsidP="006C704C">
            <w:pPr>
              <w:jc w:val="center"/>
              <w:rPr>
                <w:lang w:val="en-GB"/>
              </w:rPr>
            </w:pPr>
            <w:r w:rsidRPr="00B96B55">
              <w:rPr>
                <w:lang w:val="en-GB"/>
              </w:rPr>
              <w:t>6</w:t>
            </w:r>
          </w:p>
        </w:tc>
      </w:tr>
    </w:tbl>
    <w:p w14:paraId="3DA7ACEC" w14:textId="77777777" w:rsidR="00BA1A79" w:rsidRPr="00B96B55" w:rsidRDefault="00BA1A79" w:rsidP="007E5D8D">
      <w:pPr>
        <w:pStyle w:val="Caption"/>
        <w:jc w:val="center"/>
      </w:pPr>
      <w:bookmarkStart w:id="34" w:name="_Ref499471910"/>
    </w:p>
    <w:p w14:paraId="32EBC3AD" w14:textId="754851D8" w:rsidR="00706DDE" w:rsidRPr="00B96B55" w:rsidRDefault="00D20B9A" w:rsidP="00706DDE">
      <w:pPr>
        <w:pStyle w:val="Caption"/>
        <w:jc w:val="center"/>
      </w:pPr>
      <w:bookmarkStart w:id="35" w:name="_Ref500177455"/>
      <w:r w:rsidRPr="00B96B55">
        <w:t xml:space="preserve">Table </w:t>
      </w:r>
      <w:fldSimple w:instr=" SEQ Table \* ARABIC ">
        <w:r w:rsidR="003B2231">
          <w:rPr>
            <w:noProof/>
          </w:rPr>
          <w:t>7</w:t>
        </w:r>
      </w:fldSimple>
      <w:bookmarkEnd w:id="34"/>
      <w:bookmarkEnd w:id="35"/>
      <w:r w:rsidRPr="00B96B55">
        <w:t xml:space="preserve"> </w:t>
      </w:r>
      <w:r w:rsidR="00706DDE" w:rsidRPr="00B96B55">
        <w:t>Hover-Turn HQRs</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900"/>
        <w:gridCol w:w="900"/>
        <w:gridCol w:w="1080"/>
        <w:gridCol w:w="900"/>
        <w:gridCol w:w="900"/>
      </w:tblGrid>
      <w:tr w:rsidR="00706DDE" w:rsidRPr="00B96B55" w14:paraId="407C9E37" w14:textId="77777777" w:rsidTr="009B6104">
        <w:trPr>
          <w:jc w:val="center"/>
        </w:trPr>
        <w:tc>
          <w:tcPr>
            <w:tcW w:w="1800" w:type="dxa"/>
          </w:tcPr>
          <w:p w14:paraId="19BE95D2" w14:textId="77777777" w:rsidR="00706DDE" w:rsidRPr="00B96B55" w:rsidRDefault="00706DDE" w:rsidP="009B6104">
            <w:pPr>
              <w:jc w:val="center"/>
              <w:rPr>
                <w:lang w:val="en-GB"/>
              </w:rPr>
            </w:pPr>
            <w:r w:rsidRPr="00B96B55">
              <w:rPr>
                <w:lang w:val="en-GB"/>
              </w:rPr>
              <w:t>Manoeuvre</w:t>
            </w:r>
          </w:p>
        </w:tc>
        <w:tc>
          <w:tcPr>
            <w:tcW w:w="900" w:type="dxa"/>
          </w:tcPr>
          <w:p w14:paraId="3F866830" w14:textId="77777777" w:rsidR="00706DDE" w:rsidRPr="00B96B55" w:rsidRDefault="00706DDE" w:rsidP="009B6104">
            <w:pPr>
              <w:jc w:val="center"/>
              <w:rPr>
                <w:lang w:val="en-GB"/>
              </w:rPr>
            </w:pPr>
            <w:r w:rsidRPr="00B96B55">
              <w:rPr>
                <w:lang w:val="en-GB"/>
              </w:rPr>
              <w:t>Speed</w:t>
            </w:r>
          </w:p>
        </w:tc>
        <w:tc>
          <w:tcPr>
            <w:tcW w:w="900" w:type="dxa"/>
          </w:tcPr>
          <w:p w14:paraId="2257DD8B" w14:textId="77777777" w:rsidR="00706DDE" w:rsidRPr="00B96B55" w:rsidRDefault="00706DDE" w:rsidP="009B6104">
            <w:pPr>
              <w:jc w:val="center"/>
              <w:rPr>
                <w:lang w:val="en-GB"/>
              </w:rPr>
            </w:pPr>
            <w:r w:rsidRPr="00B96B55">
              <w:rPr>
                <w:lang w:val="en-GB"/>
              </w:rPr>
              <w:t>Nacelle</w:t>
            </w:r>
          </w:p>
        </w:tc>
        <w:tc>
          <w:tcPr>
            <w:tcW w:w="1080" w:type="dxa"/>
          </w:tcPr>
          <w:p w14:paraId="1FDAEAC0" w14:textId="77777777" w:rsidR="00706DDE" w:rsidRPr="00B96B55" w:rsidRDefault="00706DDE" w:rsidP="009B6104">
            <w:pPr>
              <w:jc w:val="center"/>
              <w:rPr>
                <w:lang w:val="en-GB"/>
              </w:rPr>
            </w:pPr>
            <w:r w:rsidRPr="00B96B55">
              <w:rPr>
                <w:lang w:val="en-GB"/>
              </w:rPr>
              <w:t>Rate Limit</w:t>
            </w:r>
          </w:p>
        </w:tc>
        <w:tc>
          <w:tcPr>
            <w:tcW w:w="900" w:type="dxa"/>
          </w:tcPr>
          <w:p w14:paraId="2C6C85A4" w14:textId="77777777" w:rsidR="00706DDE" w:rsidRPr="00B96B55" w:rsidRDefault="00706DDE" w:rsidP="009B6104">
            <w:pPr>
              <w:jc w:val="center"/>
              <w:rPr>
                <w:lang w:val="en-GB"/>
              </w:rPr>
            </w:pPr>
            <w:r w:rsidRPr="00B96B55">
              <w:rPr>
                <w:lang w:val="en-GB"/>
              </w:rPr>
              <w:t>PIO</w:t>
            </w:r>
          </w:p>
        </w:tc>
        <w:tc>
          <w:tcPr>
            <w:tcW w:w="900" w:type="dxa"/>
          </w:tcPr>
          <w:p w14:paraId="5A4FBFC4" w14:textId="77777777" w:rsidR="00706DDE" w:rsidRPr="00B96B55" w:rsidRDefault="00706DDE" w:rsidP="009B6104">
            <w:pPr>
              <w:jc w:val="center"/>
              <w:rPr>
                <w:lang w:val="en-GB"/>
              </w:rPr>
            </w:pPr>
            <w:r w:rsidRPr="00B96B55">
              <w:rPr>
                <w:lang w:val="en-GB"/>
              </w:rPr>
              <w:t>HQR</w:t>
            </w:r>
          </w:p>
        </w:tc>
      </w:tr>
      <w:tr w:rsidR="00706DDE" w:rsidRPr="00B96B55" w14:paraId="6196F614" w14:textId="77777777" w:rsidTr="009B6104">
        <w:trPr>
          <w:jc w:val="center"/>
        </w:trPr>
        <w:tc>
          <w:tcPr>
            <w:tcW w:w="1800" w:type="dxa"/>
          </w:tcPr>
          <w:p w14:paraId="07CE7FEC" w14:textId="77777777" w:rsidR="00706DDE" w:rsidRPr="00B96B55" w:rsidRDefault="00706DDE" w:rsidP="009B6104">
            <w:pPr>
              <w:jc w:val="center"/>
              <w:rPr>
                <w:lang w:val="en-GB"/>
              </w:rPr>
            </w:pPr>
            <w:r w:rsidRPr="00B96B55">
              <w:rPr>
                <w:lang w:val="en-GB"/>
              </w:rPr>
              <w:t>Hover-Turn</w:t>
            </w:r>
          </w:p>
        </w:tc>
        <w:tc>
          <w:tcPr>
            <w:tcW w:w="900" w:type="dxa"/>
          </w:tcPr>
          <w:p w14:paraId="180E2F58" w14:textId="77777777" w:rsidR="00706DDE" w:rsidRPr="00B96B55" w:rsidRDefault="00706DDE" w:rsidP="009B6104">
            <w:pPr>
              <w:jc w:val="center"/>
              <w:rPr>
                <w:lang w:val="en-GB"/>
              </w:rPr>
            </w:pPr>
            <w:r w:rsidRPr="00B96B55">
              <w:rPr>
                <w:lang w:val="en-GB"/>
              </w:rPr>
              <w:t>0 knots</w:t>
            </w:r>
          </w:p>
        </w:tc>
        <w:tc>
          <w:tcPr>
            <w:tcW w:w="900" w:type="dxa"/>
          </w:tcPr>
          <w:p w14:paraId="733AF5B1" w14:textId="77777777" w:rsidR="00706DDE" w:rsidRPr="00B96B55" w:rsidRDefault="00706DDE" w:rsidP="009B6104">
            <w:pPr>
              <w:jc w:val="center"/>
              <w:rPr>
                <w:vertAlign w:val="superscript"/>
                <w:lang w:val="en-GB"/>
              </w:rPr>
            </w:pPr>
            <w:r w:rsidRPr="00B96B55">
              <w:rPr>
                <w:lang w:val="en-GB"/>
              </w:rPr>
              <w:t>90</w:t>
            </w:r>
            <w:r w:rsidRPr="00B96B55">
              <w:rPr>
                <w:vertAlign w:val="superscript"/>
                <w:lang w:val="en-GB"/>
              </w:rPr>
              <w:t>o</w:t>
            </w:r>
          </w:p>
        </w:tc>
        <w:tc>
          <w:tcPr>
            <w:tcW w:w="1080" w:type="dxa"/>
          </w:tcPr>
          <w:p w14:paraId="37F08661" w14:textId="77777777" w:rsidR="00706DDE" w:rsidRPr="00B96B55" w:rsidRDefault="00706DDE" w:rsidP="009B6104">
            <w:pPr>
              <w:jc w:val="center"/>
              <w:rPr>
                <w:lang w:val="en-GB"/>
              </w:rPr>
            </w:pPr>
            <w:r w:rsidRPr="00B96B55">
              <w:rPr>
                <w:lang w:val="en-GB"/>
              </w:rPr>
              <w:t>infinite</w:t>
            </w:r>
          </w:p>
        </w:tc>
        <w:tc>
          <w:tcPr>
            <w:tcW w:w="900" w:type="dxa"/>
          </w:tcPr>
          <w:p w14:paraId="2160137A" w14:textId="77777777" w:rsidR="00706DDE" w:rsidRPr="00B96B55" w:rsidRDefault="00706DDE" w:rsidP="009B6104">
            <w:pPr>
              <w:jc w:val="center"/>
              <w:rPr>
                <w:lang w:val="en-GB"/>
              </w:rPr>
            </w:pPr>
            <w:r w:rsidRPr="00B96B55">
              <w:rPr>
                <w:lang w:val="en-GB"/>
              </w:rPr>
              <w:t>1</w:t>
            </w:r>
          </w:p>
        </w:tc>
        <w:tc>
          <w:tcPr>
            <w:tcW w:w="900" w:type="dxa"/>
          </w:tcPr>
          <w:p w14:paraId="7DD7F9CC" w14:textId="77777777" w:rsidR="00706DDE" w:rsidRPr="00B96B55" w:rsidRDefault="00706DDE" w:rsidP="009B6104">
            <w:pPr>
              <w:jc w:val="center"/>
              <w:rPr>
                <w:lang w:val="en-GB"/>
              </w:rPr>
            </w:pPr>
            <w:r w:rsidRPr="00B96B55">
              <w:rPr>
                <w:lang w:val="en-GB"/>
              </w:rPr>
              <w:t>4</w:t>
            </w:r>
          </w:p>
        </w:tc>
      </w:tr>
      <w:tr w:rsidR="00706DDE" w:rsidRPr="00B96B55" w14:paraId="5621AE97" w14:textId="77777777" w:rsidTr="009B6104">
        <w:trPr>
          <w:jc w:val="center"/>
        </w:trPr>
        <w:tc>
          <w:tcPr>
            <w:tcW w:w="1800" w:type="dxa"/>
          </w:tcPr>
          <w:p w14:paraId="776B378D" w14:textId="77777777" w:rsidR="00706DDE" w:rsidRPr="00B96B55" w:rsidRDefault="00706DDE" w:rsidP="009B6104">
            <w:pPr>
              <w:jc w:val="center"/>
              <w:rPr>
                <w:lang w:val="en-GB"/>
              </w:rPr>
            </w:pPr>
            <w:r w:rsidRPr="00B96B55">
              <w:rPr>
                <w:lang w:val="en-GB"/>
              </w:rPr>
              <w:t>Hover-Turn</w:t>
            </w:r>
          </w:p>
        </w:tc>
        <w:tc>
          <w:tcPr>
            <w:tcW w:w="900" w:type="dxa"/>
          </w:tcPr>
          <w:p w14:paraId="673F17B4" w14:textId="77777777" w:rsidR="00706DDE" w:rsidRPr="00B96B55" w:rsidRDefault="00706DDE" w:rsidP="009B6104">
            <w:pPr>
              <w:jc w:val="center"/>
              <w:rPr>
                <w:lang w:val="en-GB"/>
              </w:rPr>
            </w:pPr>
            <w:r w:rsidRPr="00B96B55">
              <w:rPr>
                <w:lang w:val="en-GB"/>
              </w:rPr>
              <w:t>0 knots</w:t>
            </w:r>
          </w:p>
        </w:tc>
        <w:tc>
          <w:tcPr>
            <w:tcW w:w="900" w:type="dxa"/>
          </w:tcPr>
          <w:p w14:paraId="7A7D3B6A" w14:textId="77777777" w:rsidR="00706DDE" w:rsidRPr="00B96B55" w:rsidRDefault="00706DDE" w:rsidP="009B6104">
            <w:pPr>
              <w:jc w:val="center"/>
              <w:rPr>
                <w:lang w:val="en-GB"/>
              </w:rPr>
            </w:pPr>
            <w:r w:rsidRPr="00B96B55">
              <w:rPr>
                <w:lang w:val="en-GB"/>
              </w:rPr>
              <w:t>90</w:t>
            </w:r>
            <w:r w:rsidRPr="00B96B55">
              <w:rPr>
                <w:vertAlign w:val="superscript"/>
                <w:lang w:val="en-GB"/>
              </w:rPr>
              <w:t>o</w:t>
            </w:r>
          </w:p>
        </w:tc>
        <w:tc>
          <w:tcPr>
            <w:tcW w:w="1080" w:type="dxa"/>
          </w:tcPr>
          <w:p w14:paraId="315D4858" w14:textId="77777777" w:rsidR="00706DDE" w:rsidRPr="00B96B55" w:rsidRDefault="00706DDE" w:rsidP="009B6104">
            <w:pPr>
              <w:jc w:val="center"/>
              <w:rPr>
                <w:lang w:val="en-GB"/>
              </w:rPr>
            </w:pPr>
            <w:r w:rsidRPr="00B96B55">
              <w:rPr>
                <w:lang w:val="en-GB"/>
              </w:rPr>
              <w:t>5%/sec</w:t>
            </w:r>
          </w:p>
        </w:tc>
        <w:tc>
          <w:tcPr>
            <w:tcW w:w="900" w:type="dxa"/>
          </w:tcPr>
          <w:p w14:paraId="62AD351A" w14:textId="77777777" w:rsidR="00706DDE" w:rsidRPr="00B96B55" w:rsidRDefault="00706DDE" w:rsidP="009B6104">
            <w:pPr>
              <w:jc w:val="center"/>
              <w:rPr>
                <w:lang w:val="en-GB"/>
              </w:rPr>
            </w:pPr>
            <w:r w:rsidRPr="00B96B55">
              <w:rPr>
                <w:lang w:val="en-GB"/>
              </w:rPr>
              <w:t>3</w:t>
            </w:r>
          </w:p>
        </w:tc>
        <w:tc>
          <w:tcPr>
            <w:tcW w:w="900" w:type="dxa"/>
          </w:tcPr>
          <w:p w14:paraId="29DB1E2F" w14:textId="77777777" w:rsidR="00706DDE" w:rsidRPr="00B96B55" w:rsidRDefault="00706DDE" w:rsidP="009B6104">
            <w:pPr>
              <w:jc w:val="center"/>
              <w:rPr>
                <w:lang w:val="en-GB"/>
              </w:rPr>
            </w:pPr>
            <w:r w:rsidRPr="00B96B55">
              <w:rPr>
                <w:lang w:val="en-GB"/>
              </w:rPr>
              <w:t>6</w:t>
            </w:r>
          </w:p>
        </w:tc>
      </w:tr>
      <w:tr w:rsidR="00706DDE" w:rsidRPr="00B96B55" w14:paraId="722ECAAB" w14:textId="77777777" w:rsidTr="009B6104">
        <w:trPr>
          <w:jc w:val="center"/>
        </w:trPr>
        <w:tc>
          <w:tcPr>
            <w:tcW w:w="1800" w:type="dxa"/>
          </w:tcPr>
          <w:p w14:paraId="6533B590" w14:textId="77777777" w:rsidR="00706DDE" w:rsidRPr="00B96B55" w:rsidRDefault="00706DDE" w:rsidP="009B6104">
            <w:pPr>
              <w:jc w:val="center"/>
              <w:rPr>
                <w:lang w:val="en-GB"/>
              </w:rPr>
            </w:pPr>
            <w:r w:rsidRPr="00B96B55">
              <w:rPr>
                <w:lang w:val="en-GB"/>
              </w:rPr>
              <w:t>Hover-Turn</w:t>
            </w:r>
          </w:p>
        </w:tc>
        <w:tc>
          <w:tcPr>
            <w:tcW w:w="900" w:type="dxa"/>
          </w:tcPr>
          <w:p w14:paraId="0BC945EF" w14:textId="77777777" w:rsidR="00706DDE" w:rsidRPr="00B96B55" w:rsidRDefault="00706DDE" w:rsidP="009B6104">
            <w:pPr>
              <w:jc w:val="center"/>
              <w:rPr>
                <w:lang w:val="en-GB"/>
              </w:rPr>
            </w:pPr>
            <w:r w:rsidRPr="00B96B55">
              <w:rPr>
                <w:lang w:val="en-GB"/>
              </w:rPr>
              <w:t>0 knots</w:t>
            </w:r>
          </w:p>
        </w:tc>
        <w:tc>
          <w:tcPr>
            <w:tcW w:w="900" w:type="dxa"/>
          </w:tcPr>
          <w:p w14:paraId="438C9586" w14:textId="77777777" w:rsidR="00706DDE" w:rsidRPr="00B96B55" w:rsidRDefault="00706DDE" w:rsidP="009B6104">
            <w:pPr>
              <w:jc w:val="center"/>
              <w:rPr>
                <w:lang w:val="en-GB"/>
              </w:rPr>
            </w:pPr>
            <w:r w:rsidRPr="00B96B55">
              <w:rPr>
                <w:lang w:val="en-GB"/>
              </w:rPr>
              <w:t>90</w:t>
            </w:r>
            <w:r w:rsidRPr="00B96B55">
              <w:rPr>
                <w:vertAlign w:val="superscript"/>
                <w:lang w:val="en-GB"/>
              </w:rPr>
              <w:t>o</w:t>
            </w:r>
          </w:p>
        </w:tc>
        <w:tc>
          <w:tcPr>
            <w:tcW w:w="1080" w:type="dxa"/>
          </w:tcPr>
          <w:p w14:paraId="03511C43" w14:textId="77777777" w:rsidR="00706DDE" w:rsidRPr="00B96B55" w:rsidRDefault="00706DDE" w:rsidP="009B6104">
            <w:pPr>
              <w:jc w:val="center"/>
              <w:rPr>
                <w:lang w:val="en-GB"/>
              </w:rPr>
            </w:pPr>
            <w:r w:rsidRPr="00B96B55">
              <w:rPr>
                <w:lang w:val="en-GB"/>
              </w:rPr>
              <w:t>3%/sec</w:t>
            </w:r>
          </w:p>
        </w:tc>
        <w:tc>
          <w:tcPr>
            <w:tcW w:w="900" w:type="dxa"/>
          </w:tcPr>
          <w:p w14:paraId="59B5DD00" w14:textId="77777777" w:rsidR="00706DDE" w:rsidRPr="00B96B55" w:rsidRDefault="00706DDE" w:rsidP="009B6104">
            <w:pPr>
              <w:jc w:val="center"/>
              <w:rPr>
                <w:lang w:val="en-GB"/>
              </w:rPr>
            </w:pPr>
            <w:r w:rsidRPr="00B96B55">
              <w:rPr>
                <w:lang w:val="en-GB"/>
              </w:rPr>
              <w:t>6</w:t>
            </w:r>
          </w:p>
        </w:tc>
        <w:tc>
          <w:tcPr>
            <w:tcW w:w="900" w:type="dxa"/>
          </w:tcPr>
          <w:p w14:paraId="30EC3EB7" w14:textId="77777777" w:rsidR="00706DDE" w:rsidRPr="00B96B55" w:rsidRDefault="00706DDE" w:rsidP="009B6104">
            <w:pPr>
              <w:jc w:val="center"/>
              <w:rPr>
                <w:lang w:val="en-GB"/>
              </w:rPr>
            </w:pPr>
            <w:r w:rsidRPr="00B96B55">
              <w:rPr>
                <w:lang w:val="en-GB"/>
              </w:rPr>
              <w:t>10</w:t>
            </w:r>
          </w:p>
        </w:tc>
      </w:tr>
    </w:tbl>
    <w:p w14:paraId="6CF08283" w14:textId="77777777" w:rsidR="00706DDE" w:rsidRDefault="00706DDE" w:rsidP="00706DDE">
      <w:pPr>
        <w:pStyle w:val="Caption"/>
        <w:jc w:val="center"/>
      </w:pPr>
      <w:bookmarkStart w:id="36" w:name="_Ref499459206"/>
    </w:p>
    <w:p w14:paraId="40C9E0BA" w14:textId="48182ED9" w:rsidR="00706DDE" w:rsidRPr="00B96B55" w:rsidRDefault="00D20B9A" w:rsidP="00706DDE">
      <w:pPr>
        <w:pStyle w:val="Caption"/>
        <w:jc w:val="center"/>
      </w:pPr>
      <w:bookmarkStart w:id="37" w:name="_Ref500177464"/>
      <w:r w:rsidRPr="00B96B55">
        <w:t xml:space="preserve">Table </w:t>
      </w:r>
      <w:fldSimple w:instr=" SEQ Table \* ARABIC ">
        <w:r w:rsidR="003B2231">
          <w:rPr>
            <w:noProof/>
          </w:rPr>
          <w:t>8</w:t>
        </w:r>
      </w:fldSimple>
      <w:bookmarkEnd w:id="36"/>
      <w:bookmarkEnd w:id="37"/>
      <w:r w:rsidRPr="00B96B55">
        <w:t xml:space="preserve"> </w:t>
      </w:r>
      <w:r w:rsidR="00706DDE" w:rsidRPr="00B96B55">
        <w:t>Acceleration-Deceleration HQRs</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900"/>
        <w:gridCol w:w="1080"/>
        <w:gridCol w:w="900"/>
        <w:gridCol w:w="900"/>
      </w:tblGrid>
      <w:tr w:rsidR="00706DDE" w:rsidRPr="00B96B55" w14:paraId="180C121A" w14:textId="77777777" w:rsidTr="009B6104">
        <w:trPr>
          <w:jc w:val="center"/>
        </w:trPr>
        <w:tc>
          <w:tcPr>
            <w:tcW w:w="1440" w:type="dxa"/>
          </w:tcPr>
          <w:p w14:paraId="1BBF057B" w14:textId="77777777" w:rsidR="00706DDE" w:rsidRPr="00B96B55" w:rsidRDefault="00706DDE" w:rsidP="009B6104">
            <w:pPr>
              <w:jc w:val="center"/>
              <w:rPr>
                <w:lang w:val="en-GB"/>
              </w:rPr>
            </w:pPr>
            <w:r w:rsidRPr="00B96B55">
              <w:rPr>
                <w:lang w:val="en-GB"/>
              </w:rPr>
              <w:t>Manoeuvre</w:t>
            </w:r>
          </w:p>
        </w:tc>
        <w:tc>
          <w:tcPr>
            <w:tcW w:w="900" w:type="dxa"/>
          </w:tcPr>
          <w:p w14:paraId="0A420538" w14:textId="77777777" w:rsidR="00706DDE" w:rsidRPr="00B96B55" w:rsidRDefault="00706DDE" w:rsidP="009B6104">
            <w:pPr>
              <w:jc w:val="center"/>
              <w:rPr>
                <w:lang w:val="en-GB"/>
              </w:rPr>
            </w:pPr>
            <w:r w:rsidRPr="00B96B55">
              <w:rPr>
                <w:lang w:val="en-GB"/>
              </w:rPr>
              <w:t>Nacelle</w:t>
            </w:r>
          </w:p>
        </w:tc>
        <w:tc>
          <w:tcPr>
            <w:tcW w:w="1080" w:type="dxa"/>
          </w:tcPr>
          <w:p w14:paraId="21CEFE67" w14:textId="77777777" w:rsidR="00706DDE" w:rsidRPr="00B96B55" w:rsidRDefault="00706DDE" w:rsidP="009B6104">
            <w:pPr>
              <w:jc w:val="center"/>
              <w:rPr>
                <w:lang w:val="en-GB"/>
              </w:rPr>
            </w:pPr>
            <w:r w:rsidRPr="00B96B55">
              <w:rPr>
                <w:lang w:val="en-GB"/>
              </w:rPr>
              <w:t>Rate Limit</w:t>
            </w:r>
          </w:p>
        </w:tc>
        <w:tc>
          <w:tcPr>
            <w:tcW w:w="900" w:type="dxa"/>
          </w:tcPr>
          <w:p w14:paraId="1D026CB8" w14:textId="77777777" w:rsidR="00706DDE" w:rsidRPr="00B96B55" w:rsidRDefault="00706DDE" w:rsidP="009B6104">
            <w:pPr>
              <w:jc w:val="center"/>
              <w:rPr>
                <w:lang w:val="en-GB"/>
              </w:rPr>
            </w:pPr>
            <w:r w:rsidRPr="00B96B55">
              <w:rPr>
                <w:lang w:val="en-GB"/>
              </w:rPr>
              <w:t>PIO</w:t>
            </w:r>
          </w:p>
        </w:tc>
        <w:tc>
          <w:tcPr>
            <w:tcW w:w="900" w:type="dxa"/>
          </w:tcPr>
          <w:p w14:paraId="01118446" w14:textId="77777777" w:rsidR="00706DDE" w:rsidRPr="00B96B55" w:rsidRDefault="00706DDE" w:rsidP="009B6104">
            <w:pPr>
              <w:jc w:val="center"/>
              <w:rPr>
                <w:lang w:val="en-GB"/>
              </w:rPr>
            </w:pPr>
            <w:r w:rsidRPr="00B96B55">
              <w:rPr>
                <w:lang w:val="en-GB"/>
              </w:rPr>
              <w:t>HQR</w:t>
            </w:r>
          </w:p>
        </w:tc>
      </w:tr>
      <w:tr w:rsidR="00706DDE" w:rsidRPr="00B96B55" w14:paraId="3B9E6F57" w14:textId="77777777" w:rsidTr="009B6104">
        <w:trPr>
          <w:jc w:val="center"/>
        </w:trPr>
        <w:tc>
          <w:tcPr>
            <w:tcW w:w="1440" w:type="dxa"/>
          </w:tcPr>
          <w:p w14:paraId="221F2A6B" w14:textId="77777777" w:rsidR="00706DDE" w:rsidRPr="00B96B55" w:rsidRDefault="00706DDE" w:rsidP="009B6104">
            <w:pPr>
              <w:jc w:val="center"/>
              <w:rPr>
                <w:lang w:val="en-GB"/>
              </w:rPr>
            </w:pPr>
            <w:r w:rsidRPr="00B96B55">
              <w:rPr>
                <w:lang w:val="en-GB"/>
              </w:rPr>
              <w:t>Accel-</w:t>
            </w:r>
            <w:proofErr w:type="spellStart"/>
            <w:r w:rsidRPr="00B96B55">
              <w:rPr>
                <w:lang w:val="en-GB"/>
              </w:rPr>
              <w:t>Decel</w:t>
            </w:r>
            <w:proofErr w:type="spellEnd"/>
          </w:p>
        </w:tc>
        <w:tc>
          <w:tcPr>
            <w:tcW w:w="900" w:type="dxa"/>
          </w:tcPr>
          <w:p w14:paraId="20AB07FA" w14:textId="77777777" w:rsidR="00706DDE" w:rsidRPr="00B96B55" w:rsidRDefault="00706DDE" w:rsidP="009B6104">
            <w:pPr>
              <w:jc w:val="center"/>
              <w:rPr>
                <w:lang w:val="en-GB"/>
              </w:rPr>
            </w:pPr>
            <w:r w:rsidRPr="00B96B55">
              <w:rPr>
                <w:lang w:val="en-GB"/>
              </w:rPr>
              <w:t>90</w:t>
            </w:r>
            <w:r w:rsidRPr="00B96B55">
              <w:rPr>
                <w:vertAlign w:val="superscript"/>
                <w:lang w:val="en-GB"/>
              </w:rPr>
              <w:t>o</w:t>
            </w:r>
          </w:p>
        </w:tc>
        <w:tc>
          <w:tcPr>
            <w:tcW w:w="1080" w:type="dxa"/>
          </w:tcPr>
          <w:p w14:paraId="5C5DCD62" w14:textId="77777777" w:rsidR="00706DDE" w:rsidRPr="00B96B55" w:rsidRDefault="00706DDE" w:rsidP="009B6104">
            <w:pPr>
              <w:jc w:val="center"/>
              <w:rPr>
                <w:lang w:val="en-GB"/>
              </w:rPr>
            </w:pPr>
            <w:r w:rsidRPr="00B96B55">
              <w:rPr>
                <w:lang w:val="en-GB"/>
              </w:rPr>
              <w:t>3</w:t>
            </w:r>
            <w:r w:rsidRPr="00B96B55">
              <w:rPr>
                <w:vertAlign w:val="superscript"/>
                <w:lang w:val="en-GB"/>
              </w:rPr>
              <w:t>o</w:t>
            </w:r>
            <w:r w:rsidRPr="00B96B55">
              <w:rPr>
                <w:lang w:val="en-GB"/>
              </w:rPr>
              <w:t>/sec</w:t>
            </w:r>
          </w:p>
        </w:tc>
        <w:tc>
          <w:tcPr>
            <w:tcW w:w="900" w:type="dxa"/>
          </w:tcPr>
          <w:p w14:paraId="159D1CB5" w14:textId="77777777" w:rsidR="00706DDE" w:rsidRPr="00B96B55" w:rsidRDefault="00706DDE" w:rsidP="009B6104">
            <w:pPr>
              <w:jc w:val="center"/>
              <w:rPr>
                <w:lang w:val="en-GB"/>
              </w:rPr>
            </w:pPr>
            <w:r w:rsidRPr="00B96B55">
              <w:rPr>
                <w:lang w:val="en-GB"/>
              </w:rPr>
              <w:t>1</w:t>
            </w:r>
          </w:p>
        </w:tc>
        <w:tc>
          <w:tcPr>
            <w:tcW w:w="900" w:type="dxa"/>
          </w:tcPr>
          <w:p w14:paraId="4762FD5B" w14:textId="77777777" w:rsidR="00706DDE" w:rsidRPr="00B96B55" w:rsidRDefault="00706DDE" w:rsidP="009B6104">
            <w:pPr>
              <w:jc w:val="center"/>
              <w:rPr>
                <w:lang w:val="en-GB"/>
              </w:rPr>
            </w:pPr>
            <w:r w:rsidRPr="00B96B55">
              <w:rPr>
                <w:lang w:val="en-GB"/>
              </w:rPr>
              <w:t>5</w:t>
            </w:r>
          </w:p>
        </w:tc>
      </w:tr>
      <w:tr w:rsidR="00706DDE" w:rsidRPr="00B96B55" w14:paraId="7DCA6F2A" w14:textId="77777777" w:rsidTr="009B6104">
        <w:trPr>
          <w:jc w:val="center"/>
        </w:trPr>
        <w:tc>
          <w:tcPr>
            <w:tcW w:w="1440" w:type="dxa"/>
          </w:tcPr>
          <w:p w14:paraId="482229EE" w14:textId="77777777" w:rsidR="00706DDE" w:rsidRPr="00B96B55" w:rsidRDefault="00706DDE" w:rsidP="009B6104">
            <w:pPr>
              <w:jc w:val="center"/>
              <w:rPr>
                <w:lang w:val="en-GB"/>
              </w:rPr>
            </w:pPr>
            <w:r w:rsidRPr="00B96B55">
              <w:rPr>
                <w:lang w:val="en-GB"/>
              </w:rPr>
              <w:t>Accel-</w:t>
            </w:r>
            <w:proofErr w:type="spellStart"/>
            <w:r w:rsidRPr="00B96B55">
              <w:rPr>
                <w:lang w:val="en-GB"/>
              </w:rPr>
              <w:t>Decel</w:t>
            </w:r>
            <w:proofErr w:type="spellEnd"/>
          </w:p>
        </w:tc>
        <w:tc>
          <w:tcPr>
            <w:tcW w:w="900" w:type="dxa"/>
          </w:tcPr>
          <w:p w14:paraId="61AF7AAE" w14:textId="77777777" w:rsidR="00706DDE" w:rsidRPr="00B96B55" w:rsidRDefault="00706DDE" w:rsidP="009B6104">
            <w:pPr>
              <w:jc w:val="center"/>
              <w:rPr>
                <w:lang w:val="en-GB"/>
              </w:rPr>
            </w:pPr>
            <w:r w:rsidRPr="00B96B55">
              <w:rPr>
                <w:lang w:val="en-GB"/>
              </w:rPr>
              <w:t>90</w:t>
            </w:r>
            <w:r w:rsidRPr="00B96B55">
              <w:rPr>
                <w:vertAlign w:val="superscript"/>
                <w:lang w:val="en-GB"/>
              </w:rPr>
              <w:t>o</w:t>
            </w:r>
          </w:p>
        </w:tc>
        <w:tc>
          <w:tcPr>
            <w:tcW w:w="1080" w:type="dxa"/>
          </w:tcPr>
          <w:p w14:paraId="240262A5" w14:textId="77777777" w:rsidR="00706DDE" w:rsidRPr="00B96B55" w:rsidRDefault="00706DDE" w:rsidP="009B6104">
            <w:pPr>
              <w:jc w:val="center"/>
              <w:rPr>
                <w:lang w:val="en-GB"/>
              </w:rPr>
            </w:pPr>
            <w:r w:rsidRPr="00B96B55">
              <w:rPr>
                <w:lang w:val="en-GB"/>
              </w:rPr>
              <w:t>2</w:t>
            </w:r>
            <w:r w:rsidRPr="00B96B55">
              <w:rPr>
                <w:vertAlign w:val="superscript"/>
                <w:lang w:val="en-GB"/>
              </w:rPr>
              <w:t>o</w:t>
            </w:r>
            <w:r w:rsidRPr="00B96B55">
              <w:rPr>
                <w:lang w:val="en-GB"/>
              </w:rPr>
              <w:t>/sec</w:t>
            </w:r>
          </w:p>
        </w:tc>
        <w:tc>
          <w:tcPr>
            <w:tcW w:w="900" w:type="dxa"/>
          </w:tcPr>
          <w:p w14:paraId="0A8F09F8" w14:textId="77777777" w:rsidR="00706DDE" w:rsidRPr="00B96B55" w:rsidRDefault="00706DDE" w:rsidP="009B6104">
            <w:pPr>
              <w:jc w:val="center"/>
              <w:rPr>
                <w:lang w:val="en-GB"/>
              </w:rPr>
            </w:pPr>
            <w:r w:rsidRPr="00B96B55">
              <w:rPr>
                <w:lang w:val="en-GB"/>
              </w:rPr>
              <w:t>6</w:t>
            </w:r>
          </w:p>
        </w:tc>
        <w:tc>
          <w:tcPr>
            <w:tcW w:w="900" w:type="dxa"/>
          </w:tcPr>
          <w:p w14:paraId="2C7E2126" w14:textId="77777777" w:rsidR="00706DDE" w:rsidRPr="00B96B55" w:rsidRDefault="00706DDE" w:rsidP="009B6104">
            <w:pPr>
              <w:jc w:val="center"/>
              <w:rPr>
                <w:lang w:val="en-GB"/>
              </w:rPr>
            </w:pPr>
            <w:r w:rsidRPr="00B96B55">
              <w:rPr>
                <w:lang w:val="en-GB"/>
              </w:rPr>
              <w:t>7</w:t>
            </w:r>
          </w:p>
        </w:tc>
      </w:tr>
    </w:tbl>
    <w:p w14:paraId="62A3CBAF" w14:textId="77777777" w:rsidR="00706DDE" w:rsidRDefault="00706DDE" w:rsidP="00706DDE">
      <w:pPr>
        <w:pStyle w:val="Caption"/>
        <w:jc w:val="center"/>
      </w:pPr>
    </w:p>
    <w:p w14:paraId="1E63617F" w14:textId="14BE1465" w:rsidR="007245E1" w:rsidRPr="00B96B55" w:rsidRDefault="00706DDE" w:rsidP="00706DDE">
      <w:pPr>
        <w:pStyle w:val="Heading1"/>
      </w:pPr>
      <w:r>
        <w:t xml:space="preserve"> </w:t>
      </w:r>
      <w:r w:rsidR="00D31A5A" w:rsidRPr="00B96B55">
        <w:t>Assessment of Proposed PIO Metric</w:t>
      </w:r>
    </w:p>
    <w:p w14:paraId="65A0159C" w14:textId="77777777" w:rsidR="007245E1" w:rsidRPr="00B96B55" w:rsidRDefault="007245E1" w:rsidP="005E4328">
      <w:pPr>
        <w:pStyle w:val="Heading3"/>
      </w:pPr>
      <w:r w:rsidRPr="00B96B55">
        <w:t>Heave Hop in Airplane Mode</w:t>
      </w:r>
    </w:p>
    <w:p w14:paraId="4969DEA8" w14:textId="08E070BB" w:rsidR="007245E1" w:rsidRPr="00B96B55" w:rsidRDefault="00E46533" w:rsidP="00942540">
      <w:pPr>
        <w:pStyle w:val="Paragraph"/>
        <w:spacing w:before="0" w:after="100" w:afterAutospacing="1"/>
        <w:rPr>
          <w:sz w:val="20"/>
        </w:rPr>
      </w:pPr>
      <w:r w:rsidRPr="00B96B55">
        <w:rPr>
          <w:sz w:val="20"/>
        </w:rPr>
        <w:t xml:space="preserve">    </w:t>
      </w:r>
      <w:r w:rsidR="007245E1" w:rsidRPr="00B96B55">
        <w:rPr>
          <w:sz w:val="20"/>
        </w:rPr>
        <w:t xml:space="preserve">Three </w:t>
      </w:r>
      <w:r w:rsidR="007245E1" w:rsidRPr="00706DDE">
        <w:rPr>
          <w:sz w:val="20"/>
        </w:rPr>
        <w:t xml:space="preserve">Ratings for the </w:t>
      </w:r>
      <w:r w:rsidR="005E4328" w:rsidRPr="00706DDE">
        <w:rPr>
          <w:sz w:val="20"/>
        </w:rPr>
        <w:t>heave-hop</w:t>
      </w:r>
      <w:r w:rsidR="007245E1" w:rsidRPr="00706DDE">
        <w:rPr>
          <w:sz w:val="20"/>
        </w:rPr>
        <w:t xml:space="preserve"> task</w:t>
      </w:r>
      <w:r w:rsidR="004B3E54" w:rsidRPr="00706DDE">
        <w:rPr>
          <w:sz w:val="20"/>
        </w:rPr>
        <w:t xml:space="preserve"> flown in aeroplane mode at 160 knots</w:t>
      </w:r>
      <w:r w:rsidR="007245E1" w:rsidRPr="00706DDE">
        <w:rPr>
          <w:sz w:val="20"/>
        </w:rPr>
        <w:t xml:space="preserve"> are presented</w:t>
      </w:r>
      <w:r w:rsidR="00DB1652" w:rsidRPr="00706DDE">
        <w:rPr>
          <w:sz w:val="20"/>
        </w:rPr>
        <w:t>, the results of which are</w:t>
      </w:r>
      <w:r w:rsidR="007245E1" w:rsidRPr="00706DDE">
        <w:rPr>
          <w:sz w:val="20"/>
        </w:rPr>
        <w:t xml:space="preserve"> listed in </w:t>
      </w:r>
      <w:r w:rsidR="007245E1" w:rsidRPr="00706DDE">
        <w:rPr>
          <w:sz w:val="20"/>
        </w:rPr>
        <w:fldChar w:fldCharType="begin"/>
      </w:r>
      <w:r w:rsidR="007245E1" w:rsidRPr="00706DDE">
        <w:rPr>
          <w:sz w:val="20"/>
        </w:rPr>
        <w:instrText xml:space="preserve"> REF _Ref499459018 \h </w:instrText>
      </w:r>
      <w:r w:rsidR="009B6FEE" w:rsidRPr="00706DDE">
        <w:rPr>
          <w:sz w:val="20"/>
        </w:rPr>
        <w:instrText xml:space="preserve"> \* MERGEFORMAT </w:instrText>
      </w:r>
      <w:r w:rsidR="007245E1" w:rsidRPr="00706DDE">
        <w:rPr>
          <w:sz w:val="20"/>
        </w:rPr>
      </w:r>
      <w:r w:rsidR="007245E1" w:rsidRPr="00706DDE">
        <w:rPr>
          <w:sz w:val="20"/>
        </w:rPr>
        <w:fldChar w:fldCharType="separate"/>
      </w:r>
      <w:r w:rsidR="003B2231" w:rsidRPr="003B2231">
        <w:rPr>
          <w:sz w:val="20"/>
        </w:rPr>
        <w:t>Table 5</w:t>
      </w:r>
      <w:r w:rsidR="007245E1" w:rsidRPr="00706DDE">
        <w:rPr>
          <w:sz w:val="20"/>
        </w:rPr>
        <w:fldChar w:fldCharType="end"/>
      </w:r>
      <w:r w:rsidR="007245E1" w:rsidRPr="00706DDE">
        <w:rPr>
          <w:sz w:val="20"/>
        </w:rPr>
        <w:t xml:space="preserve">, the inceptor force characteristics and associated </w:t>
      </w:r>
      <w:r w:rsidR="008D10BB" w:rsidRPr="00706DDE">
        <w:rPr>
          <w:sz w:val="20"/>
        </w:rPr>
        <w:t>pitch</w:t>
      </w:r>
      <w:r w:rsidR="007245E1" w:rsidRPr="00706DDE">
        <w:rPr>
          <w:sz w:val="20"/>
        </w:rPr>
        <w:t xml:space="preserve"> rate plotted in </w:t>
      </w:r>
      <w:r w:rsidR="009B6FEE" w:rsidRPr="00706DDE">
        <w:rPr>
          <w:sz w:val="20"/>
        </w:rPr>
        <w:fldChar w:fldCharType="begin"/>
      </w:r>
      <w:r w:rsidR="009B6FEE" w:rsidRPr="00706DDE">
        <w:rPr>
          <w:sz w:val="20"/>
        </w:rPr>
        <w:instrText xml:space="preserve"> REF _Ref499577886 \h  \* MERGEFORMAT </w:instrText>
      </w:r>
      <w:r w:rsidR="009B6FEE" w:rsidRPr="00706DDE">
        <w:rPr>
          <w:sz w:val="20"/>
        </w:rPr>
      </w:r>
      <w:r w:rsidR="009B6FEE" w:rsidRPr="00706DDE">
        <w:rPr>
          <w:sz w:val="20"/>
        </w:rPr>
        <w:fldChar w:fldCharType="separate"/>
      </w:r>
      <w:r w:rsidR="003B2231" w:rsidRPr="003B2231">
        <w:rPr>
          <w:sz w:val="20"/>
        </w:rPr>
        <w:t xml:space="preserve">Fig. </w:t>
      </w:r>
      <w:r w:rsidR="003B2231" w:rsidRPr="003B2231">
        <w:rPr>
          <w:noProof/>
          <w:sz w:val="20"/>
        </w:rPr>
        <w:t>13</w:t>
      </w:r>
      <w:r w:rsidR="009B6FEE" w:rsidRPr="00706DDE">
        <w:rPr>
          <w:sz w:val="20"/>
        </w:rPr>
        <w:fldChar w:fldCharType="end"/>
      </w:r>
      <w:r w:rsidR="005E4328" w:rsidRPr="00706DDE">
        <w:rPr>
          <w:sz w:val="20"/>
        </w:rPr>
        <w:t xml:space="preserve"> and </w:t>
      </w:r>
      <w:r w:rsidR="007245E1" w:rsidRPr="00706DDE">
        <w:rPr>
          <w:sz w:val="20"/>
        </w:rPr>
        <w:t xml:space="preserve">the IPPP plotted in </w:t>
      </w:r>
      <w:r w:rsidR="009B6FEE" w:rsidRPr="00706DDE">
        <w:rPr>
          <w:sz w:val="20"/>
        </w:rPr>
        <w:fldChar w:fldCharType="begin"/>
      </w:r>
      <w:r w:rsidR="009B6FEE" w:rsidRPr="00706DDE">
        <w:rPr>
          <w:sz w:val="20"/>
        </w:rPr>
        <w:instrText xml:space="preserve"> REF _Ref499578031 \h  \* MERGEFORMAT </w:instrText>
      </w:r>
      <w:r w:rsidR="009B6FEE" w:rsidRPr="00706DDE">
        <w:rPr>
          <w:sz w:val="20"/>
        </w:rPr>
      </w:r>
      <w:r w:rsidR="009B6FEE" w:rsidRPr="00706DDE">
        <w:rPr>
          <w:sz w:val="20"/>
        </w:rPr>
        <w:fldChar w:fldCharType="separate"/>
      </w:r>
      <w:r w:rsidR="003B2231" w:rsidRPr="003B2231">
        <w:rPr>
          <w:sz w:val="20"/>
        </w:rPr>
        <w:t xml:space="preserve">Fig. </w:t>
      </w:r>
      <w:r w:rsidR="003B2231" w:rsidRPr="003B2231">
        <w:rPr>
          <w:noProof/>
          <w:sz w:val="20"/>
        </w:rPr>
        <w:t>14</w:t>
      </w:r>
      <w:r w:rsidR="009B6FEE" w:rsidRPr="00706DDE">
        <w:rPr>
          <w:sz w:val="20"/>
        </w:rPr>
        <w:fldChar w:fldCharType="end"/>
      </w:r>
      <w:r w:rsidR="007245E1" w:rsidRPr="00706DDE">
        <w:rPr>
          <w:sz w:val="20"/>
        </w:rPr>
        <w:t xml:space="preserve">. </w:t>
      </w:r>
      <w:r w:rsidR="008D10BB" w:rsidRPr="00706DDE">
        <w:rPr>
          <w:sz w:val="20"/>
        </w:rPr>
        <w:t>Results show that handling qualities</w:t>
      </w:r>
      <w:r w:rsidR="008D10BB" w:rsidRPr="00B96B55">
        <w:rPr>
          <w:sz w:val="20"/>
        </w:rPr>
        <w:t xml:space="preserve"> degraded as control surface actuation rate limiting was increased as expected, no PIO tendency was noted by the test pilot.</w:t>
      </w:r>
    </w:p>
    <w:p w14:paraId="7D8FBCD4" w14:textId="77777777" w:rsidR="0088742E" w:rsidRPr="00B96B55" w:rsidRDefault="0088742E" w:rsidP="0088742E">
      <w:pPr>
        <w:pStyle w:val="Heading3"/>
      </w:pPr>
      <w:r w:rsidRPr="00B96B55">
        <w:t>Roll Step – Airplane Mode</w:t>
      </w:r>
    </w:p>
    <w:p w14:paraId="143B05C1" w14:textId="2071A885" w:rsidR="0088742E" w:rsidRPr="00B96B55" w:rsidRDefault="00CE2D51" w:rsidP="00AB656E">
      <w:pPr>
        <w:ind w:firstLine="288"/>
        <w:rPr>
          <w:noProof/>
        </w:rPr>
      </w:pPr>
      <w:r w:rsidRPr="00B96B55">
        <w:t>The pilot ratings for t</w:t>
      </w:r>
      <w:r w:rsidR="0088742E" w:rsidRPr="00B96B55">
        <w:t xml:space="preserve">hree </w:t>
      </w:r>
      <w:r w:rsidR="0025627F" w:rsidRPr="00B96B55">
        <w:t>roll-step task</w:t>
      </w:r>
      <w:r w:rsidRPr="00B96B55">
        <w:t>s</w:t>
      </w:r>
      <w:r w:rsidR="0025627F" w:rsidRPr="00B96B55">
        <w:t xml:space="preserve"> flown in airplane mode at 160 knots are </w:t>
      </w:r>
      <w:r w:rsidR="0088742E" w:rsidRPr="00B96B55">
        <w:t>listed in</w:t>
      </w:r>
      <w:r w:rsidR="00AB656E">
        <w:t xml:space="preserve"> </w:t>
      </w:r>
      <w:r w:rsidR="00AB656E">
        <w:fldChar w:fldCharType="begin"/>
      </w:r>
      <w:r w:rsidR="00AB656E">
        <w:instrText xml:space="preserve"> REF _Ref500177214 \h </w:instrText>
      </w:r>
      <w:r w:rsidR="00AB656E">
        <w:fldChar w:fldCharType="separate"/>
      </w:r>
      <w:r w:rsidR="003B2231" w:rsidRPr="00B96B55">
        <w:t xml:space="preserve">Table </w:t>
      </w:r>
      <w:r w:rsidR="003B2231">
        <w:rPr>
          <w:noProof/>
        </w:rPr>
        <w:t>6</w:t>
      </w:r>
      <w:r w:rsidR="00AB656E">
        <w:fldChar w:fldCharType="end"/>
      </w:r>
      <w:r w:rsidR="0088742E" w:rsidRPr="00B96B55">
        <w:t xml:space="preserve">, the inceptor force characteristics and associated yaw rate plotted in </w:t>
      </w:r>
      <w:r w:rsidR="0088742E" w:rsidRPr="00B96B55">
        <w:fldChar w:fldCharType="begin"/>
      </w:r>
      <w:r w:rsidR="0088742E" w:rsidRPr="00B96B55">
        <w:instrText xml:space="preserve"> REF _Ref499406118 \h  \* MERGEFORMAT </w:instrText>
      </w:r>
      <w:r w:rsidR="0088742E" w:rsidRPr="00B96B55">
        <w:fldChar w:fldCharType="separate"/>
      </w:r>
      <w:r w:rsidR="003B2231" w:rsidRPr="00B96B55">
        <w:t>Fig.</w:t>
      </w:r>
      <w:r w:rsidR="003B2231" w:rsidRPr="00B96B55">
        <w:rPr>
          <w:noProof/>
        </w:rPr>
        <w:t xml:space="preserve"> </w:t>
      </w:r>
      <w:r w:rsidR="003B2231">
        <w:rPr>
          <w:noProof/>
        </w:rPr>
        <w:t>15</w:t>
      </w:r>
      <w:r w:rsidR="0088742E" w:rsidRPr="00B96B55">
        <w:fldChar w:fldCharType="end"/>
      </w:r>
      <w:r w:rsidR="0088742E" w:rsidRPr="00B96B55">
        <w:t xml:space="preserve"> And the IPPP plotted in </w:t>
      </w:r>
      <w:r w:rsidR="0088742E" w:rsidRPr="00B96B55">
        <w:fldChar w:fldCharType="begin"/>
      </w:r>
      <w:r w:rsidR="0088742E" w:rsidRPr="00B96B55">
        <w:instrText xml:space="preserve"> REF _Ref499406129 \h  \* MERGEFORMAT </w:instrText>
      </w:r>
      <w:r w:rsidR="0088742E" w:rsidRPr="00B96B55">
        <w:fldChar w:fldCharType="separate"/>
      </w:r>
      <w:r w:rsidR="003B2231" w:rsidRPr="00B96B55">
        <w:t>Fig.</w:t>
      </w:r>
      <w:r w:rsidR="003B2231" w:rsidRPr="00B96B55">
        <w:rPr>
          <w:noProof/>
        </w:rPr>
        <w:t xml:space="preserve"> </w:t>
      </w:r>
      <w:r w:rsidR="003B2231">
        <w:rPr>
          <w:noProof/>
        </w:rPr>
        <w:t>16</w:t>
      </w:r>
      <w:r w:rsidR="0088742E" w:rsidRPr="00B96B55">
        <w:fldChar w:fldCharType="end"/>
      </w:r>
      <w:r w:rsidR="0088742E" w:rsidRPr="00B96B55">
        <w:t>.</w:t>
      </w:r>
      <w:r w:rsidR="00FA7466">
        <w:t xml:space="preserve"> </w:t>
      </w:r>
      <w:r w:rsidR="0088742E" w:rsidRPr="00B96B55">
        <w:t xml:space="preserve">The test pilot returned </w:t>
      </w:r>
      <w:r w:rsidR="0088742E" w:rsidRPr="00B96B55">
        <w:lastRenderedPageBreak/>
        <w:t xml:space="preserve">an HQR 5 </w:t>
      </w:r>
      <w:r w:rsidRPr="00B96B55">
        <w:t>and PIO 1 for both the baseline</w:t>
      </w:r>
      <w:r w:rsidR="002526DE" w:rsidRPr="00B96B55">
        <w:t xml:space="preserve"> and for the</w:t>
      </w:r>
      <w:r w:rsidR="0088742E" w:rsidRPr="00B96B55">
        <w:t xml:space="preserve"> </w:t>
      </w:r>
      <w:r w:rsidR="002526DE" w:rsidRPr="00B96B55">
        <w:t>4</w:t>
      </w:r>
      <w:r w:rsidR="0088742E" w:rsidRPr="00B96B55">
        <w:rPr>
          <w:vertAlign w:val="superscript"/>
        </w:rPr>
        <w:t>o</w:t>
      </w:r>
      <w:r w:rsidR="0088742E" w:rsidRPr="00B96B55">
        <w:t>/sec</w:t>
      </w:r>
      <w:r w:rsidR="0014303E" w:rsidRPr="00B96B55">
        <w:t>ond</w:t>
      </w:r>
      <w:r w:rsidR="002526DE" w:rsidRPr="00B96B55">
        <w:t xml:space="preserve"> rate limit case</w:t>
      </w:r>
      <w:r w:rsidRPr="00B96B55">
        <w:t>s</w:t>
      </w:r>
      <w:r w:rsidR="002526DE" w:rsidRPr="00B96B55">
        <w:t xml:space="preserve">. </w:t>
      </w:r>
      <w:r w:rsidR="00A4314B" w:rsidRPr="00B96B55">
        <w:t>The handling qualities rating for the</w:t>
      </w:r>
      <w:r w:rsidR="0088742E" w:rsidRPr="00B96B55">
        <w:t xml:space="preserve"> </w:t>
      </w:r>
      <w:r w:rsidR="002526DE" w:rsidRPr="00B96B55">
        <w:t>3</w:t>
      </w:r>
      <w:r w:rsidR="0088742E" w:rsidRPr="00B96B55">
        <w:rPr>
          <w:vertAlign w:val="superscript"/>
        </w:rPr>
        <w:t>o</w:t>
      </w:r>
      <w:r w:rsidR="0088742E" w:rsidRPr="00B96B55">
        <w:t>/sec</w:t>
      </w:r>
      <w:r w:rsidR="0014303E" w:rsidRPr="00B96B55">
        <w:t>ond</w:t>
      </w:r>
      <w:r w:rsidR="0088742E" w:rsidRPr="00B96B55">
        <w:t xml:space="preserve"> </w:t>
      </w:r>
      <w:r w:rsidR="00A4314B" w:rsidRPr="00B96B55">
        <w:t xml:space="preserve">degraded to HQR 6, but the </w:t>
      </w:r>
      <w:r w:rsidR="0088742E" w:rsidRPr="00B96B55">
        <w:t xml:space="preserve">PIO </w:t>
      </w:r>
      <w:r w:rsidR="00A4314B" w:rsidRPr="00B96B55">
        <w:t xml:space="preserve">rating remained </w:t>
      </w:r>
      <w:proofErr w:type="gramStart"/>
      <w:r w:rsidR="00A4314B" w:rsidRPr="00B96B55">
        <w:t>unchanged  at</w:t>
      </w:r>
      <w:proofErr w:type="gramEnd"/>
      <w:r w:rsidR="00A4314B" w:rsidRPr="00B96B55">
        <w:t xml:space="preserve"> 1 despite the </w:t>
      </w:r>
      <w:r w:rsidRPr="00B96B55">
        <w:t>weighted phase lag being greater than 90 degrees. Previous metrics may have identified this case as being PIO prone. However, the IPPP boundaries</w:t>
      </w:r>
      <w:r w:rsidR="0088742E" w:rsidRPr="00B96B55">
        <w:t xml:space="preserve"> provide for cases wherein out-of-phase character may be present, but at pilot input amplitudes that are not a concern for PIO.</w:t>
      </w:r>
      <w:r w:rsidRPr="00B96B55">
        <w:t xml:space="preserve"> The correct PIO/non-PIO rating assigned by the evaluation pilot have been identified by the IPPP metric.</w:t>
      </w:r>
    </w:p>
    <w:p w14:paraId="37586F04" w14:textId="77777777" w:rsidR="00CE2D51" w:rsidRPr="00B96B55" w:rsidRDefault="00CE2D51" w:rsidP="00CE2D51"/>
    <w:p w14:paraId="56A7C53E" w14:textId="77777777" w:rsidR="0088742E" w:rsidRPr="00B96B55" w:rsidRDefault="0088742E" w:rsidP="0088742E">
      <w:pPr>
        <w:pStyle w:val="Heading3"/>
      </w:pPr>
      <w:r w:rsidRPr="00B96B55">
        <w:t>Roll Step – Conversion Mode</w:t>
      </w:r>
    </w:p>
    <w:p w14:paraId="7D46BEBA" w14:textId="10B9D6A1" w:rsidR="0088742E" w:rsidRPr="00B96B55" w:rsidRDefault="00CE2D51" w:rsidP="002544A9">
      <w:pPr>
        <w:spacing w:after="100" w:afterAutospacing="1"/>
        <w:ind w:firstLine="289"/>
      </w:pPr>
      <w:r w:rsidRPr="00B96B55">
        <w:t xml:space="preserve">The pilot ratings for three roll-step tasks </w:t>
      </w:r>
      <w:r w:rsidR="000C7060" w:rsidRPr="00B96B55">
        <w:t>flown in conversion mode with 60</w:t>
      </w:r>
      <w:r w:rsidR="0014303E" w:rsidRPr="00B96B55">
        <w:rPr>
          <w:vertAlign w:val="superscript"/>
        </w:rPr>
        <w:t xml:space="preserve"> </w:t>
      </w:r>
      <w:r w:rsidR="0014303E" w:rsidRPr="00B96B55">
        <w:t>degree</w:t>
      </w:r>
      <w:r w:rsidR="000C7060" w:rsidRPr="00B96B55">
        <w:t xml:space="preserve"> nacelle tilt at 100 knots are presented</w:t>
      </w:r>
      <w:r w:rsidR="0014303E" w:rsidRPr="00B96B55">
        <w:t xml:space="preserve"> </w:t>
      </w:r>
      <w:r w:rsidR="000C7060" w:rsidRPr="00B96B55">
        <w:t xml:space="preserve">in </w:t>
      </w:r>
      <w:r w:rsidR="00706DDE">
        <w:fldChar w:fldCharType="begin"/>
      </w:r>
      <w:r w:rsidR="00706DDE">
        <w:instrText xml:space="preserve"> REF _Ref500177214 \h </w:instrText>
      </w:r>
      <w:r w:rsidR="00706DDE">
        <w:fldChar w:fldCharType="separate"/>
      </w:r>
      <w:r w:rsidR="003B2231" w:rsidRPr="00B96B55">
        <w:t xml:space="preserve">Table </w:t>
      </w:r>
      <w:r w:rsidR="003B2231">
        <w:rPr>
          <w:noProof/>
        </w:rPr>
        <w:t>6</w:t>
      </w:r>
      <w:r w:rsidR="00706DDE">
        <w:fldChar w:fldCharType="end"/>
      </w:r>
      <w:r w:rsidR="000C7060" w:rsidRPr="00B96B55">
        <w:t xml:space="preserve">, the inceptor force characteristics and associated roll rate plotted in </w:t>
      </w:r>
      <w:r w:rsidR="000C7060" w:rsidRPr="00B96B55">
        <w:fldChar w:fldCharType="begin"/>
      </w:r>
      <w:r w:rsidR="000C7060" w:rsidRPr="00B96B55">
        <w:instrText xml:space="preserve"> REF _Ref499660690 \h </w:instrText>
      </w:r>
      <w:r w:rsidR="00E76220" w:rsidRPr="00B96B55">
        <w:instrText xml:space="preserve"> \* MERGEFORMAT </w:instrText>
      </w:r>
      <w:r w:rsidR="000C7060" w:rsidRPr="00B96B55">
        <w:fldChar w:fldCharType="separate"/>
      </w:r>
      <w:r w:rsidR="003B2231" w:rsidRPr="00B96B55">
        <w:t>Fig.</w:t>
      </w:r>
      <w:r w:rsidR="003B2231" w:rsidRPr="00B96B55">
        <w:rPr>
          <w:noProof/>
        </w:rPr>
        <w:t xml:space="preserve"> </w:t>
      </w:r>
      <w:r w:rsidR="003B2231">
        <w:rPr>
          <w:noProof/>
        </w:rPr>
        <w:t>17</w:t>
      </w:r>
      <w:r w:rsidR="000C7060" w:rsidRPr="00B96B55">
        <w:fldChar w:fldCharType="end"/>
      </w:r>
      <w:r w:rsidR="000C7060" w:rsidRPr="00B96B55">
        <w:t xml:space="preserve"> and the IPPP plotted in </w:t>
      </w:r>
      <w:r w:rsidR="000C7060" w:rsidRPr="00B96B55">
        <w:fldChar w:fldCharType="begin"/>
      </w:r>
      <w:r w:rsidR="000C7060" w:rsidRPr="00B96B55">
        <w:instrText xml:space="preserve"> REF _Ref499660701 \h </w:instrText>
      </w:r>
      <w:r w:rsidR="00E76220" w:rsidRPr="00B96B55">
        <w:instrText xml:space="preserve"> \* MERGEFORMAT </w:instrText>
      </w:r>
      <w:r w:rsidR="000C7060" w:rsidRPr="00B96B55">
        <w:fldChar w:fldCharType="separate"/>
      </w:r>
      <w:r w:rsidR="003B2231" w:rsidRPr="00B96B55">
        <w:t>Fig.</w:t>
      </w:r>
      <w:r w:rsidR="003B2231" w:rsidRPr="00B96B55">
        <w:rPr>
          <w:noProof/>
        </w:rPr>
        <w:t xml:space="preserve"> </w:t>
      </w:r>
      <w:r w:rsidR="003B2231">
        <w:rPr>
          <w:noProof/>
        </w:rPr>
        <w:t>18</w:t>
      </w:r>
      <w:r w:rsidR="000C7060" w:rsidRPr="00B96B55">
        <w:fldChar w:fldCharType="end"/>
      </w:r>
      <w:r w:rsidR="0088742E" w:rsidRPr="00B96B55">
        <w:t>.</w:t>
      </w:r>
      <w:r w:rsidR="0014303E" w:rsidRPr="00B96B55">
        <w:t xml:space="preserve"> No PIO tendency was noted by the test pilot in the baseline configuration and this is confirmed by the IPPP metric. PIOs were noted in the other cases. The most extreme case (1</w:t>
      </w:r>
      <w:r w:rsidR="0014303E" w:rsidRPr="00B96B55">
        <w:rPr>
          <w:vertAlign w:val="superscript"/>
        </w:rPr>
        <w:t>o</w:t>
      </w:r>
      <w:r w:rsidR="0014303E" w:rsidRPr="00B96B55">
        <w:t>/second) was a deemed by the test pilot to be a severe PIO, rating it as a 6 and crosses into the IPPP PIO zone. The third case were the pilot rated the PIO as 4 did not cross into the IPPP PIO zone and is classed as a miss</w:t>
      </w:r>
      <w:r w:rsidR="00AB4013" w:rsidRPr="00B96B55">
        <w:t>. As will be shown in the next section, the pilot PIO tendency rating of 4 was appropriate for the configuration, but the metric detection of PIO was also justified.</w:t>
      </w:r>
    </w:p>
    <w:p w14:paraId="6003504D" w14:textId="77777777" w:rsidR="007245E1" w:rsidRPr="00B96B55" w:rsidRDefault="007245E1" w:rsidP="007245E1">
      <w:pPr>
        <w:pStyle w:val="Heading3"/>
      </w:pPr>
      <w:r w:rsidRPr="00B96B55">
        <w:t>Roll Step – Helicopter Mode</w:t>
      </w:r>
    </w:p>
    <w:p w14:paraId="7A2C77A1" w14:textId="07AEF3F6" w:rsidR="0088742E" w:rsidRPr="00B96B55" w:rsidRDefault="00CE2D51" w:rsidP="00E46533">
      <w:pPr>
        <w:spacing w:after="100" w:afterAutospacing="1"/>
        <w:ind w:firstLine="288"/>
        <w:rPr>
          <w:bCs/>
        </w:rPr>
      </w:pPr>
      <w:r w:rsidRPr="00B96B55">
        <w:t xml:space="preserve">The pilot ratings for three roll-step tasks </w:t>
      </w:r>
      <w:r w:rsidR="0088742E" w:rsidRPr="00B96B55">
        <w:t xml:space="preserve">step task flown in </w:t>
      </w:r>
      <w:r w:rsidR="00DB1652" w:rsidRPr="00B96B55">
        <w:t>helicopter</w:t>
      </w:r>
      <w:r w:rsidR="0088742E" w:rsidRPr="00B96B55">
        <w:t xml:space="preserve"> mode at 60 knots are presented, </w:t>
      </w:r>
      <w:r w:rsidR="000C7060" w:rsidRPr="00B96B55">
        <w:t xml:space="preserve">the results of which are </w:t>
      </w:r>
      <w:r w:rsidR="0088742E" w:rsidRPr="00B96B55">
        <w:t xml:space="preserve">listed in </w:t>
      </w:r>
      <w:r w:rsidR="00706DDE">
        <w:fldChar w:fldCharType="begin"/>
      </w:r>
      <w:r w:rsidR="00706DDE">
        <w:instrText xml:space="preserve"> REF _Ref500177214 \h </w:instrText>
      </w:r>
      <w:r w:rsidR="00706DDE">
        <w:fldChar w:fldCharType="separate"/>
      </w:r>
      <w:r w:rsidR="003B2231" w:rsidRPr="00B96B55">
        <w:t xml:space="preserve">Table </w:t>
      </w:r>
      <w:r w:rsidR="003B2231">
        <w:rPr>
          <w:noProof/>
        </w:rPr>
        <w:t>6</w:t>
      </w:r>
      <w:r w:rsidR="00706DDE">
        <w:fldChar w:fldCharType="end"/>
      </w:r>
      <w:r w:rsidR="0088742E" w:rsidRPr="00B96B55">
        <w:t xml:space="preserve">, the inceptor force characteristics and associated roll rate plotted in </w:t>
      </w:r>
      <w:r w:rsidR="00A624E2">
        <w:fldChar w:fldCharType="begin"/>
      </w:r>
      <w:r w:rsidR="00A624E2">
        <w:instrText xml:space="preserve"> REF _Ref499577896 \h </w:instrText>
      </w:r>
      <w:r w:rsidR="00A624E2">
        <w:fldChar w:fldCharType="separate"/>
      </w:r>
      <w:r w:rsidR="003B2231" w:rsidRPr="00B96B55">
        <w:t xml:space="preserve">Fig. </w:t>
      </w:r>
      <w:r w:rsidR="003B2231">
        <w:rPr>
          <w:noProof/>
        </w:rPr>
        <w:t>19</w:t>
      </w:r>
      <w:r w:rsidR="00A624E2">
        <w:fldChar w:fldCharType="end"/>
      </w:r>
      <w:r w:rsidR="0088742E" w:rsidRPr="00B96B55">
        <w:t xml:space="preserve"> and the IPPP plotted in </w:t>
      </w:r>
      <w:r w:rsidR="00A624E2">
        <w:fldChar w:fldCharType="begin"/>
      </w:r>
      <w:r w:rsidR="00A624E2">
        <w:instrText xml:space="preserve"> REF _Ref500177547 \h </w:instrText>
      </w:r>
      <w:r w:rsidR="00A624E2">
        <w:fldChar w:fldCharType="separate"/>
      </w:r>
      <w:r w:rsidR="003B2231" w:rsidRPr="00B96B55">
        <w:t xml:space="preserve">Fig. </w:t>
      </w:r>
      <w:r w:rsidR="003B2231">
        <w:rPr>
          <w:noProof/>
        </w:rPr>
        <w:t>20</w:t>
      </w:r>
      <w:r w:rsidR="00A624E2">
        <w:fldChar w:fldCharType="end"/>
      </w:r>
      <w:r w:rsidR="0088742E" w:rsidRPr="00B96B55">
        <w:t xml:space="preserve">. </w:t>
      </w:r>
      <w:r w:rsidR="00FD025E" w:rsidRPr="00B96B55">
        <w:t xml:space="preserve">No PIO issues were </w:t>
      </w:r>
      <w:r w:rsidR="00DB1652" w:rsidRPr="00B96B55">
        <w:t>noted until</w:t>
      </w:r>
      <w:r w:rsidR="007245E1" w:rsidRPr="00B96B55">
        <w:t xml:space="preserve"> rate limiting was increased to 1</w:t>
      </w:r>
      <w:r w:rsidR="007245E1" w:rsidRPr="00B96B55">
        <w:rPr>
          <w:vertAlign w:val="superscript"/>
        </w:rPr>
        <w:t>o</w:t>
      </w:r>
      <w:r w:rsidR="007245E1" w:rsidRPr="00B96B55">
        <w:t>/sec</w:t>
      </w:r>
      <w:r w:rsidR="00DB1652" w:rsidRPr="00B96B55">
        <w:t>ond. For this case,</w:t>
      </w:r>
      <w:r w:rsidR="007245E1" w:rsidRPr="00B96B55">
        <w:t xml:space="preserve"> </w:t>
      </w:r>
      <w:r w:rsidR="00DB1652" w:rsidRPr="00B96B55">
        <w:t>the test pilot</w:t>
      </w:r>
      <w:r w:rsidR="007245E1" w:rsidRPr="00B96B55">
        <w:t xml:space="preserve"> </w:t>
      </w:r>
      <w:r w:rsidR="00DB1652" w:rsidRPr="00B96B55">
        <w:t>marginally met</w:t>
      </w:r>
      <w:r w:rsidR="007245E1" w:rsidRPr="00B96B55">
        <w:t xml:space="preserve"> adequate </w:t>
      </w:r>
      <w:r w:rsidR="00DB1652" w:rsidRPr="00B96B55">
        <w:t>performance</w:t>
      </w:r>
      <w:r w:rsidR="007245E1" w:rsidRPr="00B96B55">
        <w:t xml:space="preserve"> during the </w:t>
      </w:r>
      <w:r w:rsidR="004B3E54" w:rsidRPr="00B96B55">
        <w:t>stabilization</w:t>
      </w:r>
      <w:r w:rsidR="007245E1" w:rsidRPr="00B96B55">
        <w:t xml:space="preserve"> phase</w:t>
      </w:r>
      <w:r w:rsidR="00DB1652" w:rsidRPr="00B96B55">
        <w:t xml:space="preserve"> (stabilize for 500ft after realigning with the runway edge)</w:t>
      </w:r>
      <w:r w:rsidR="007245E1" w:rsidRPr="00B96B55">
        <w:t xml:space="preserve">. </w:t>
      </w:r>
      <w:r w:rsidR="00DB1652" w:rsidRPr="00B96B55">
        <w:t>However, t</w:t>
      </w:r>
      <w:r w:rsidR="007245E1" w:rsidRPr="00B96B55">
        <w:t xml:space="preserve">he pilot commented that </w:t>
      </w:r>
      <w:r w:rsidR="00FD025E" w:rsidRPr="00B96B55">
        <w:t>the workload was high</w:t>
      </w:r>
      <w:r w:rsidR="00DB1652" w:rsidRPr="00B96B55">
        <w:t xml:space="preserve"> and control</w:t>
      </w:r>
      <w:r w:rsidR="007245E1" w:rsidRPr="00B96B55">
        <w:t xml:space="preserve"> was lost shortly after the task was</w:t>
      </w:r>
      <w:r w:rsidR="00FD025E" w:rsidRPr="00B96B55">
        <w:t xml:space="preserve"> finished due to a roll/yaw PIO causing the pilot to return a</w:t>
      </w:r>
      <w:r w:rsidR="00DB1652" w:rsidRPr="00B96B55">
        <w:t xml:space="preserve">n HQR 8 </w:t>
      </w:r>
      <w:r w:rsidR="00FD025E" w:rsidRPr="00B96B55">
        <w:t>and PIO rating of 6</w:t>
      </w:r>
      <w:r w:rsidR="00DB1652" w:rsidRPr="00B96B55">
        <w:t>.</w:t>
      </w:r>
      <w:r w:rsidR="00FD025E" w:rsidRPr="00B96B55">
        <w:t xml:space="preserve"> All PIO/non-PIO cases for the roll-step in helicopter mode have been correctly identified by the IPPP metric as identified based on the pilot assigned PIO ratings.</w:t>
      </w:r>
    </w:p>
    <w:p w14:paraId="16F65DA4" w14:textId="77777777" w:rsidR="0088742E" w:rsidRPr="00B96B55" w:rsidRDefault="0088742E" w:rsidP="0088742E">
      <w:pPr>
        <w:pStyle w:val="Heading3"/>
      </w:pPr>
      <w:r w:rsidRPr="00B96B55">
        <w:t xml:space="preserve">Hover Turn </w:t>
      </w:r>
    </w:p>
    <w:p w14:paraId="047323B0" w14:textId="745EDBC8" w:rsidR="0088742E" w:rsidRPr="005E340D" w:rsidRDefault="00CE2D51" w:rsidP="007D5F51">
      <w:pPr>
        <w:spacing w:after="100" w:afterAutospacing="1"/>
        <w:ind w:firstLine="288"/>
      </w:pPr>
      <w:r w:rsidRPr="00B96B55">
        <w:t xml:space="preserve">The pilot ratings for three hover-turn tasks </w:t>
      </w:r>
      <w:r w:rsidR="000C7060" w:rsidRPr="00B96B55">
        <w:t>are presented</w:t>
      </w:r>
      <w:r w:rsidR="0088742E" w:rsidRPr="00B96B55">
        <w:t xml:space="preserve"> in </w:t>
      </w:r>
      <w:r w:rsidR="00A624E2">
        <w:fldChar w:fldCharType="begin"/>
      </w:r>
      <w:r w:rsidR="00A624E2">
        <w:instrText xml:space="preserve"> REF _Ref500177455 \h </w:instrText>
      </w:r>
      <w:r w:rsidR="00A624E2">
        <w:fldChar w:fldCharType="separate"/>
      </w:r>
      <w:r w:rsidR="003B2231" w:rsidRPr="00B96B55">
        <w:t xml:space="preserve">Table </w:t>
      </w:r>
      <w:r w:rsidR="003B2231">
        <w:rPr>
          <w:noProof/>
        </w:rPr>
        <w:t>7</w:t>
      </w:r>
      <w:r w:rsidR="00A624E2">
        <w:fldChar w:fldCharType="end"/>
      </w:r>
      <w:r w:rsidR="0088742E" w:rsidRPr="00B96B55">
        <w:t xml:space="preserve">. The inceptor force characteristics and associated yaw rate plotted in </w:t>
      </w:r>
      <w:r w:rsidR="0088742E" w:rsidRPr="00B96B55">
        <w:fldChar w:fldCharType="begin"/>
      </w:r>
      <w:r w:rsidR="0088742E" w:rsidRPr="00B96B55">
        <w:instrText xml:space="preserve"> REF _Ref499459259 \h </w:instrText>
      </w:r>
      <w:r w:rsidR="00E76220" w:rsidRPr="00B96B55">
        <w:instrText xml:space="preserve"> \* MERGEFORMAT </w:instrText>
      </w:r>
      <w:r w:rsidR="0088742E" w:rsidRPr="00B96B55">
        <w:fldChar w:fldCharType="separate"/>
      </w:r>
      <w:r w:rsidR="003B2231" w:rsidRPr="00B96B55">
        <w:t>Fig.</w:t>
      </w:r>
      <w:r w:rsidR="003B2231" w:rsidRPr="00B96B55">
        <w:rPr>
          <w:noProof/>
        </w:rPr>
        <w:t xml:space="preserve"> </w:t>
      </w:r>
      <w:r w:rsidR="003B2231">
        <w:rPr>
          <w:noProof/>
        </w:rPr>
        <w:t>21</w:t>
      </w:r>
      <w:r w:rsidR="0088742E" w:rsidRPr="00B96B55">
        <w:fldChar w:fldCharType="end"/>
      </w:r>
      <w:r w:rsidR="0088742E" w:rsidRPr="00B96B55">
        <w:t xml:space="preserve"> and the IPPP plotted in </w:t>
      </w:r>
      <w:r w:rsidR="0088742E" w:rsidRPr="00B96B55">
        <w:fldChar w:fldCharType="begin"/>
      </w:r>
      <w:r w:rsidR="0088742E" w:rsidRPr="00B96B55">
        <w:instrText xml:space="preserve"> REF _Ref499459270 \h </w:instrText>
      </w:r>
      <w:r w:rsidR="00E76220" w:rsidRPr="00B96B55">
        <w:instrText xml:space="preserve"> \* MERGEFORMAT </w:instrText>
      </w:r>
      <w:r w:rsidR="0088742E" w:rsidRPr="00B96B55">
        <w:fldChar w:fldCharType="separate"/>
      </w:r>
      <w:r w:rsidR="003B2231" w:rsidRPr="00B96B55">
        <w:t>Fig.</w:t>
      </w:r>
      <w:r w:rsidR="003B2231" w:rsidRPr="00B96B55">
        <w:rPr>
          <w:noProof/>
        </w:rPr>
        <w:t xml:space="preserve"> </w:t>
      </w:r>
      <w:r w:rsidR="003B2231">
        <w:rPr>
          <w:noProof/>
        </w:rPr>
        <w:t>22</w:t>
      </w:r>
      <w:r w:rsidR="0088742E" w:rsidRPr="00B96B55">
        <w:fldChar w:fldCharType="end"/>
      </w:r>
      <w:r w:rsidR="0088742E" w:rsidRPr="00B96B55">
        <w:t xml:space="preserve"> for each case. The no rate limiting baseline case is clearly a no-PIO cases</w:t>
      </w:r>
      <w:r w:rsidR="00E177F7" w:rsidRPr="00B96B55">
        <w:t xml:space="preserve"> </w:t>
      </w:r>
      <w:r w:rsidR="0088742E" w:rsidRPr="00B96B55">
        <w:t>and the test pilot completed the task within desired performance requirements.  As actuation rate limiting in</w:t>
      </w:r>
      <w:r w:rsidR="00E177F7" w:rsidRPr="00B96B55">
        <w:t>creased</w:t>
      </w:r>
      <w:r w:rsidR="0088742E" w:rsidRPr="00B96B55">
        <w:t xml:space="preserve">, </w:t>
      </w:r>
      <w:r w:rsidR="0088742E" w:rsidRPr="00B96B55">
        <w:rPr>
          <w:bCs/>
        </w:rPr>
        <w:t xml:space="preserve">the pilot returned an HQR 6 and PIO 3 and added that, they had operated with a very low gain to avoid exciting a PIO. This case is in its own right an interesting study as the pilot has adapted their control strategy to achieve the task and avoid a PIO. </w:t>
      </w:r>
      <w:r w:rsidR="0088742E" w:rsidRPr="00B96B55">
        <w:t>Finally, with a rate limit of 3</w:t>
      </w:r>
      <w:r w:rsidR="0088742E" w:rsidRPr="00B96B55">
        <w:rPr>
          <w:vertAlign w:val="superscript"/>
        </w:rPr>
        <w:t>o</w:t>
      </w:r>
      <w:r w:rsidR="0088742E" w:rsidRPr="00B96B55">
        <w:t xml:space="preserve">/second, an uncontrollable yaw PIO was excited during the </w:t>
      </w:r>
      <w:r w:rsidR="00E177F7" w:rsidRPr="00B96B55">
        <w:t>stabilization</w:t>
      </w:r>
      <w:r w:rsidR="0088742E" w:rsidRPr="00B96B55">
        <w:t xml:space="preserve"> phase causing an HQR 10 and PIO 6 to be returned. The pilot was however able to </w:t>
      </w:r>
      <w:r w:rsidR="00E177F7" w:rsidRPr="00B96B55">
        <w:t>stabilize</w:t>
      </w:r>
      <w:r w:rsidR="0088742E" w:rsidRPr="00B96B55">
        <w:t xml:space="preserve"> the PIO by taking feet of the pedals, quickly damping out the yaw oscillation. All hover-turn PIO/non-PIO cases </w:t>
      </w:r>
      <w:r w:rsidR="0014303E" w:rsidRPr="00B96B55">
        <w:t>are</w:t>
      </w:r>
      <w:r w:rsidR="0088742E" w:rsidRPr="00B96B55">
        <w:t xml:space="preserve"> identified</w:t>
      </w:r>
      <w:r w:rsidR="0014303E" w:rsidRPr="00B96B55">
        <w:t xml:space="preserve"> correctly</w:t>
      </w:r>
      <w:r w:rsidR="0088742E" w:rsidRPr="00B96B55">
        <w:t xml:space="preserve"> by the IPPP metric as identified based on the pilot assigned PIO ratings.</w:t>
      </w:r>
    </w:p>
    <w:p w14:paraId="502CD8E0" w14:textId="77777777" w:rsidR="0088742E" w:rsidRPr="00B96B55" w:rsidRDefault="0088742E" w:rsidP="0088742E">
      <w:pPr>
        <w:pStyle w:val="Heading3"/>
      </w:pPr>
      <w:r w:rsidRPr="00B96B55">
        <w:t>Acceleration Deceleration</w:t>
      </w:r>
    </w:p>
    <w:p w14:paraId="6388DD38" w14:textId="05EE3FD7" w:rsidR="00E24D86" w:rsidRPr="00B96B55" w:rsidRDefault="0088742E" w:rsidP="002544A9">
      <w:pPr>
        <w:spacing w:after="120"/>
        <w:ind w:firstLine="289"/>
      </w:pPr>
      <w:r w:rsidRPr="00B96B55">
        <w:t xml:space="preserve">Two ratings for the acceleration-deceleration task </w:t>
      </w:r>
      <w:r w:rsidR="0014303E" w:rsidRPr="00B96B55">
        <w:t>are presented</w:t>
      </w:r>
      <w:r w:rsidRPr="00B96B55">
        <w:t xml:space="preserve"> in </w:t>
      </w:r>
      <w:r w:rsidR="00A624E2">
        <w:fldChar w:fldCharType="begin"/>
      </w:r>
      <w:r w:rsidR="00A624E2">
        <w:instrText xml:space="preserve"> REF _Ref500177464 \h </w:instrText>
      </w:r>
      <w:r w:rsidR="00A624E2">
        <w:fldChar w:fldCharType="separate"/>
      </w:r>
      <w:r w:rsidR="003B2231" w:rsidRPr="00B96B55">
        <w:t xml:space="preserve">Table </w:t>
      </w:r>
      <w:r w:rsidR="003B2231">
        <w:rPr>
          <w:noProof/>
        </w:rPr>
        <w:t>8</w:t>
      </w:r>
      <w:r w:rsidR="00A624E2">
        <w:fldChar w:fldCharType="end"/>
      </w:r>
      <w:r w:rsidRPr="00B96B55">
        <w:t xml:space="preserve">, the </w:t>
      </w:r>
      <w:r w:rsidR="0014303E" w:rsidRPr="00B96B55">
        <w:t xml:space="preserve">associated </w:t>
      </w:r>
      <w:r w:rsidRPr="00B96B55">
        <w:t xml:space="preserve">inceptor force characteristics and yaw rate plotted in </w:t>
      </w:r>
      <w:r w:rsidRPr="00B96B55">
        <w:fldChar w:fldCharType="begin"/>
      </w:r>
      <w:r w:rsidRPr="00B96B55">
        <w:instrText xml:space="preserve"> REF _Ref499459076 \h </w:instrText>
      </w:r>
      <w:r w:rsidR="00E76220" w:rsidRPr="00B96B55">
        <w:instrText xml:space="preserve"> \* MERGEFORMAT </w:instrText>
      </w:r>
      <w:r w:rsidRPr="00B96B55">
        <w:fldChar w:fldCharType="separate"/>
      </w:r>
      <w:r w:rsidR="003B2231" w:rsidRPr="00B96B55">
        <w:t>Fig.</w:t>
      </w:r>
      <w:r w:rsidR="003B2231" w:rsidRPr="00B96B55">
        <w:rPr>
          <w:noProof/>
        </w:rPr>
        <w:t xml:space="preserve"> </w:t>
      </w:r>
      <w:r w:rsidR="003B2231">
        <w:rPr>
          <w:noProof/>
        </w:rPr>
        <w:t>23</w:t>
      </w:r>
      <w:r w:rsidRPr="00B96B55">
        <w:fldChar w:fldCharType="end"/>
      </w:r>
      <w:r w:rsidRPr="00B96B55">
        <w:t xml:space="preserve"> and the IPPP plotted in </w:t>
      </w:r>
      <w:r w:rsidRPr="00B96B55">
        <w:fldChar w:fldCharType="begin"/>
      </w:r>
      <w:r w:rsidRPr="00B96B55">
        <w:instrText xml:space="preserve"> REF _Ref499459083 \h </w:instrText>
      </w:r>
      <w:r w:rsidR="00E76220" w:rsidRPr="00B96B55">
        <w:instrText xml:space="preserve"> \* MERGEFORMAT </w:instrText>
      </w:r>
      <w:r w:rsidRPr="00B96B55">
        <w:fldChar w:fldCharType="separate"/>
      </w:r>
      <w:r w:rsidR="003B2231" w:rsidRPr="00B96B55">
        <w:t>Fig.</w:t>
      </w:r>
      <w:r w:rsidR="003B2231" w:rsidRPr="00B96B55">
        <w:rPr>
          <w:noProof/>
        </w:rPr>
        <w:t xml:space="preserve"> </w:t>
      </w:r>
      <w:r w:rsidR="003B2231">
        <w:rPr>
          <w:noProof/>
        </w:rPr>
        <w:t>24</w:t>
      </w:r>
      <w:r w:rsidRPr="00B96B55">
        <w:fldChar w:fldCharType="end"/>
      </w:r>
      <w:r w:rsidRPr="00B96B55">
        <w:t>. Again, the PIO/no-PIO cases were correctly identified as indicated by the assigned pilot ratings. With a rate limit of 3</w:t>
      </w:r>
      <w:r w:rsidRPr="00B96B55">
        <w:rPr>
          <w:vertAlign w:val="superscript"/>
        </w:rPr>
        <w:t>o</w:t>
      </w:r>
      <w:r w:rsidRPr="00B96B55">
        <w:t>/second, the test pilot managed to complete the task within adequate performance requirements and no PIO was encountered. However, when the rate limit was reduced to 2</w:t>
      </w:r>
      <w:r w:rsidRPr="00B96B55">
        <w:rPr>
          <w:vertAlign w:val="superscript"/>
        </w:rPr>
        <w:t>o</w:t>
      </w:r>
      <w:r w:rsidRPr="00B96B55">
        <w:t xml:space="preserve">/second, a severe PIO was encountered approaching the hover and stabilization phase and an HQR 7, PIO 6 returned. </w:t>
      </w:r>
    </w:p>
    <w:p w14:paraId="149B9100" w14:textId="77777777" w:rsidR="00E24D86" w:rsidRPr="00B96B55" w:rsidRDefault="00E24D86" w:rsidP="00B24959">
      <w:pPr>
        <w:pStyle w:val="Text"/>
        <w:spacing w:line="240" w:lineRule="auto"/>
        <w:ind w:firstLine="289"/>
        <w:jc w:val="center"/>
      </w:pPr>
      <w:r w:rsidRPr="00B96B55">
        <w:rPr>
          <w:noProof/>
          <w:lang w:val="en-GB" w:eastAsia="en-GB"/>
        </w:rPr>
        <w:lastRenderedPageBreak/>
        <w:drawing>
          <wp:inline distT="0" distB="0" distL="0" distR="0" wp14:anchorId="3E6AC4B6" wp14:editId="3A88FEEC">
            <wp:extent cx="5038994" cy="221742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_HH.png"/>
                    <pic:cNvPicPr/>
                  </pic:nvPicPr>
                  <pic:blipFill rotWithShape="1">
                    <a:blip r:embed="rId22" cstate="print">
                      <a:extLst>
                        <a:ext uri="{28A0092B-C50C-407E-A947-70E740481C1C}">
                          <a14:useLocalDpi xmlns:a14="http://schemas.microsoft.com/office/drawing/2010/main" val="0"/>
                        </a:ext>
                      </a:extLst>
                    </a:blip>
                    <a:srcRect t="4614" b="5118"/>
                    <a:stretch/>
                  </pic:blipFill>
                  <pic:spPr bwMode="auto">
                    <a:xfrm>
                      <a:off x="0" y="0"/>
                      <a:ext cx="5040000" cy="2217863"/>
                    </a:xfrm>
                    <a:prstGeom prst="rect">
                      <a:avLst/>
                    </a:prstGeom>
                    <a:ln>
                      <a:noFill/>
                    </a:ln>
                    <a:extLst>
                      <a:ext uri="{53640926-AAD7-44D8-BBD7-CCE9431645EC}">
                        <a14:shadowObscured xmlns:a14="http://schemas.microsoft.com/office/drawing/2010/main"/>
                      </a:ext>
                    </a:extLst>
                  </pic:spPr>
                </pic:pic>
              </a:graphicData>
            </a:graphic>
          </wp:inline>
        </w:drawing>
      </w:r>
    </w:p>
    <w:p w14:paraId="2F1676CE" w14:textId="5969CBA6" w:rsidR="00E24D86" w:rsidRPr="00B96B55" w:rsidRDefault="00BD32C6" w:rsidP="005E340D">
      <w:pPr>
        <w:pStyle w:val="Caption"/>
        <w:spacing w:before="100" w:beforeAutospacing="1" w:after="100" w:afterAutospacing="1"/>
        <w:jc w:val="center"/>
      </w:pPr>
      <w:bookmarkStart w:id="38" w:name="_Ref499577886"/>
      <w:r w:rsidRPr="00B96B55">
        <w:t>Fig.</w:t>
      </w:r>
      <w:r w:rsidR="00C12045" w:rsidRPr="00B96B55">
        <w:t xml:space="preserve"> </w:t>
      </w:r>
      <w:fldSimple w:instr=" SEQ Figure \* ARABIC ">
        <w:r w:rsidR="003B2231">
          <w:rPr>
            <w:noProof/>
          </w:rPr>
          <w:t>13</w:t>
        </w:r>
      </w:fldSimple>
      <w:bookmarkEnd w:id="38"/>
      <w:r w:rsidR="00C12045" w:rsidRPr="00B96B55">
        <w:t xml:space="preserve"> </w:t>
      </w:r>
      <w:r w:rsidR="00E24D86" w:rsidRPr="00B96B55">
        <w:t xml:space="preserve">FXV15 Longitudinal Stick Force and Pitch Rate for the Heave-Hop Task in </w:t>
      </w:r>
      <w:proofErr w:type="spellStart"/>
      <w:r w:rsidR="00E24D86" w:rsidRPr="00B96B55">
        <w:t>Aeroplane</w:t>
      </w:r>
      <w:proofErr w:type="spellEnd"/>
      <w:r w:rsidR="00E24D86" w:rsidRPr="00B96B55">
        <w:t xml:space="preserve"> Mode</w:t>
      </w:r>
    </w:p>
    <w:p w14:paraId="0BD89375" w14:textId="77777777" w:rsidR="00E24D86" w:rsidRPr="00B96B55" w:rsidRDefault="00E24D86" w:rsidP="00B24959">
      <w:pPr>
        <w:pStyle w:val="Text"/>
        <w:spacing w:line="240" w:lineRule="auto"/>
        <w:ind w:firstLine="289"/>
        <w:jc w:val="center"/>
      </w:pPr>
      <w:r w:rsidRPr="00B96B55">
        <w:rPr>
          <w:noProof/>
          <w:lang w:val="en-GB" w:eastAsia="en-GB"/>
        </w:rPr>
        <w:drawing>
          <wp:inline distT="0" distB="0" distL="0" distR="0" wp14:anchorId="7D541645" wp14:editId="011FDF56">
            <wp:extent cx="4932000" cy="2268344"/>
            <wp:effectExtent l="0" t="0" r="254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PPP_HH.png"/>
                    <pic:cNvPicPr/>
                  </pic:nvPicPr>
                  <pic:blipFill rotWithShape="1">
                    <a:blip r:embed="rId23" cstate="print">
                      <a:extLst>
                        <a:ext uri="{28A0092B-C50C-407E-A947-70E740481C1C}">
                          <a14:useLocalDpi xmlns:a14="http://schemas.microsoft.com/office/drawing/2010/main" val="0"/>
                        </a:ext>
                      </a:extLst>
                    </a:blip>
                    <a:srcRect t="5657"/>
                    <a:stretch/>
                  </pic:blipFill>
                  <pic:spPr bwMode="auto">
                    <a:xfrm>
                      <a:off x="0" y="0"/>
                      <a:ext cx="4932000" cy="2268344"/>
                    </a:xfrm>
                    <a:prstGeom prst="rect">
                      <a:avLst/>
                    </a:prstGeom>
                    <a:ln>
                      <a:noFill/>
                    </a:ln>
                    <a:extLst>
                      <a:ext uri="{53640926-AAD7-44D8-BBD7-CCE9431645EC}">
                        <a14:shadowObscured xmlns:a14="http://schemas.microsoft.com/office/drawing/2010/main"/>
                      </a:ext>
                    </a:extLst>
                  </pic:spPr>
                </pic:pic>
              </a:graphicData>
            </a:graphic>
          </wp:inline>
        </w:drawing>
      </w:r>
    </w:p>
    <w:p w14:paraId="0E9DA215" w14:textId="07A4D315" w:rsidR="00E24D86" w:rsidRPr="00B96B55" w:rsidRDefault="00BD32C6" w:rsidP="005E340D">
      <w:pPr>
        <w:pStyle w:val="Caption"/>
        <w:spacing w:before="100" w:beforeAutospacing="1" w:after="100" w:afterAutospacing="1"/>
        <w:jc w:val="center"/>
      </w:pPr>
      <w:bookmarkStart w:id="39" w:name="_Ref499578031"/>
      <w:r w:rsidRPr="00B96B55">
        <w:t>Fig.</w:t>
      </w:r>
      <w:r w:rsidR="009B6FEE" w:rsidRPr="00B96B55">
        <w:t xml:space="preserve"> </w:t>
      </w:r>
      <w:fldSimple w:instr=" SEQ Figure \* ARABIC ">
        <w:r w:rsidR="003B2231">
          <w:rPr>
            <w:noProof/>
          </w:rPr>
          <w:t>14</w:t>
        </w:r>
      </w:fldSimple>
      <w:bookmarkEnd w:id="39"/>
      <w:r w:rsidR="009B6FEE" w:rsidRPr="00B96B55">
        <w:t xml:space="preserve"> </w:t>
      </w:r>
      <w:r w:rsidR="00E24D86" w:rsidRPr="00B96B55">
        <w:t>IPPP Metric Applied to the Heave Hop</w:t>
      </w:r>
      <w:r w:rsidR="005A3A52">
        <w:t xml:space="preserve"> Task</w:t>
      </w:r>
      <w:r w:rsidR="00E24D86" w:rsidRPr="00B96B55">
        <w:t xml:space="preserve"> in Airplane Mode</w:t>
      </w:r>
    </w:p>
    <w:p w14:paraId="505FCA68" w14:textId="77777777" w:rsidR="00E24D86" w:rsidRPr="00B96B55" w:rsidRDefault="00E24D86" w:rsidP="00B24959">
      <w:pPr>
        <w:pStyle w:val="Subtitle"/>
        <w:jc w:val="center"/>
        <w:rPr>
          <w:sz w:val="20"/>
        </w:rPr>
      </w:pPr>
      <w:r w:rsidRPr="00B96B55">
        <w:rPr>
          <w:noProof/>
          <w:sz w:val="20"/>
          <w:lang w:val="en-GB" w:eastAsia="en-GB"/>
        </w:rPr>
        <w:drawing>
          <wp:inline distT="0" distB="0" distL="0" distR="0" wp14:anchorId="4BAE4D32" wp14:editId="30BD10A4">
            <wp:extent cx="5039373" cy="2263140"/>
            <wp:effectExtent l="0" t="0" r="889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_RSaero.png"/>
                    <pic:cNvPicPr/>
                  </pic:nvPicPr>
                  <pic:blipFill rotWithShape="1">
                    <a:blip r:embed="rId24" cstate="print">
                      <a:extLst>
                        <a:ext uri="{28A0092B-C50C-407E-A947-70E740481C1C}">
                          <a14:useLocalDpi xmlns:a14="http://schemas.microsoft.com/office/drawing/2010/main" val="0"/>
                        </a:ext>
                      </a:extLst>
                    </a:blip>
                    <a:srcRect t="5062" b="2818"/>
                    <a:stretch/>
                  </pic:blipFill>
                  <pic:spPr bwMode="auto">
                    <a:xfrm>
                      <a:off x="0" y="0"/>
                      <a:ext cx="5040000" cy="2263421"/>
                    </a:xfrm>
                    <a:prstGeom prst="rect">
                      <a:avLst/>
                    </a:prstGeom>
                    <a:ln>
                      <a:noFill/>
                    </a:ln>
                    <a:extLst>
                      <a:ext uri="{53640926-AAD7-44D8-BBD7-CCE9431645EC}">
                        <a14:shadowObscured xmlns:a14="http://schemas.microsoft.com/office/drawing/2010/main"/>
                      </a:ext>
                    </a:extLst>
                  </pic:spPr>
                </pic:pic>
              </a:graphicData>
            </a:graphic>
          </wp:inline>
        </w:drawing>
      </w:r>
    </w:p>
    <w:p w14:paraId="05E4DC44" w14:textId="3D9DBC79" w:rsidR="00E24D86" w:rsidRPr="00B96B55" w:rsidRDefault="00BD32C6" w:rsidP="005E340D">
      <w:pPr>
        <w:pStyle w:val="Caption"/>
        <w:spacing w:before="100" w:beforeAutospacing="1" w:after="100" w:afterAutospacing="1"/>
        <w:jc w:val="center"/>
      </w:pPr>
      <w:bookmarkStart w:id="40" w:name="_Ref499406118"/>
      <w:r w:rsidRPr="00B96B55">
        <w:t>Fig.</w:t>
      </w:r>
      <w:r w:rsidR="00C12045" w:rsidRPr="00B96B55">
        <w:t xml:space="preserve"> </w:t>
      </w:r>
      <w:fldSimple w:instr=" SEQ Figure \* ARABIC ">
        <w:r w:rsidR="003B2231">
          <w:rPr>
            <w:noProof/>
          </w:rPr>
          <w:t>15</w:t>
        </w:r>
      </w:fldSimple>
      <w:bookmarkEnd w:id="40"/>
      <w:r w:rsidR="00C12045" w:rsidRPr="00B96B55">
        <w:t xml:space="preserve"> </w:t>
      </w:r>
      <w:r w:rsidR="00E24D86" w:rsidRPr="00B96B55">
        <w:t xml:space="preserve">FXV15 Lateral Stick Force and Roll Rate for the Roll Step Task in </w:t>
      </w:r>
      <w:proofErr w:type="spellStart"/>
      <w:r w:rsidR="00E24D86" w:rsidRPr="00B96B55">
        <w:t>Aeroplane</w:t>
      </w:r>
      <w:proofErr w:type="spellEnd"/>
      <w:r w:rsidR="00E24D86" w:rsidRPr="00B96B55">
        <w:t xml:space="preserve"> Mode</w:t>
      </w:r>
    </w:p>
    <w:p w14:paraId="37E2C012" w14:textId="77777777" w:rsidR="00E24D86" w:rsidRPr="00B96B55" w:rsidRDefault="00A4314B" w:rsidP="00B24959">
      <w:pPr>
        <w:pStyle w:val="Subtitle"/>
        <w:jc w:val="center"/>
        <w:rPr>
          <w:sz w:val="20"/>
        </w:rPr>
      </w:pPr>
      <w:r w:rsidRPr="00B96B55">
        <w:rPr>
          <w:noProof/>
          <w:sz w:val="20"/>
          <w:lang w:val="en-GB" w:eastAsia="en-GB"/>
        </w:rPr>
        <w:lastRenderedPageBreak/>
        <w:drawing>
          <wp:inline distT="0" distB="0" distL="0" distR="0" wp14:anchorId="025A1A61" wp14:editId="43375EBA">
            <wp:extent cx="4932000" cy="2262661"/>
            <wp:effectExtent l="0" t="0" r="254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777.png"/>
                    <pic:cNvPicPr/>
                  </pic:nvPicPr>
                  <pic:blipFill rotWithShape="1">
                    <a:blip r:embed="rId25" cstate="print">
                      <a:extLst>
                        <a:ext uri="{28A0092B-C50C-407E-A947-70E740481C1C}">
                          <a14:useLocalDpi xmlns:a14="http://schemas.microsoft.com/office/drawing/2010/main" val="0"/>
                        </a:ext>
                      </a:extLst>
                    </a:blip>
                    <a:srcRect t="5893"/>
                    <a:stretch/>
                  </pic:blipFill>
                  <pic:spPr bwMode="auto">
                    <a:xfrm>
                      <a:off x="0" y="0"/>
                      <a:ext cx="4932000" cy="2262661"/>
                    </a:xfrm>
                    <a:prstGeom prst="rect">
                      <a:avLst/>
                    </a:prstGeom>
                    <a:ln>
                      <a:noFill/>
                    </a:ln>
                    <a:extLst>
                      <a:ext uri="{53640926-AAD7-44D8-BBD7-CCE9431645EC}">
                        <a14:shadowObscured xmlns:a14="http://schemas.microsoft.com/office/drawing/2010/main"/>
                      </a:ext>
                    </a:extLst>
                  </pic:spPr>
                </pic:pic>
              </a:graphicData>
            </a:graphic>
          </wp:inline>
        </w:drawing>
      </w:r>
    </w:p>
    <w:p w14:paraId="10EF4231" w14:textId="4DDE66AA" w:rsidR="00E24D86" w:rsidRPr="00B96B55" w:rsidRDefault="00BD32C6" w:rsidP="005E340D">
      <w:pPr>
        <w:pStyle w:val="Caption"/>
        <w:spacing w:before="100" w:beforeAutospacing="1" w:after="100" w:afterAutospacing="1"/>
        <w:jc w:val="center"/>
      </w:pPr>
      <w:bookmarkStart w:id="41" w:name="_Ref499406129"/>
      <w:r w:rsidRPr="00B96B55">
        <w:t>Fig.</w:t>
      </w:r>
      <w:r w:rsidR="00C12045" w:rsidRPr="00B96B55">
        <w:t xml:space="preserve"> </w:t>
      </w:r>
      <w:fldSimple w:instr=" SEQ Figure \* ARABIC ">
        <w:r w:rsidR="003B2231">
          <w:rPr>
            <w:noProof/>
          </w:rPr>
          <w:t>16</w:t>
        </w:r>
      </w:fldSimple>
      <w:bookmarkEnd w:id="41"/>
      <w:r w:rsidR="00C12045" w:rsidRPr="00B96B55">
        <w:t xml:space="preserve"> </w:t>
      </w:r>
      <w:r w:rsidR="00E24D86" w:rsidRPr="00B96B55">
        <w:t>IPPP Metric Applied to the Roll Step</w:t>
      </w:r>
      <w:r w:rsidR="005A3A52">
        <w:t xml:space="preserve"> Task</w:t>
      </w:r>
      <w:r w:rsidR="00E24D86" w:rsidRPr="00B96B55">
        <w:t xml:space="preserve"> in </w:t>
      </w:r>
      <w:proofErr w:type="spellStart"/>
      <w:r w:rsidR="00E24D86" w:rsidRPr="00B96B55">
        <w:t>Aeroplane</w:t>
      </w:r>
      <w:proofErr w:type="spellEnd"/>
      <w:r w:rsidR="00E24D86" w:rsidRPr="00B96B55">
        <w:t xml:space="preserve"> Mode</w:t>
      </w:r>
    </w:p>
    <w:p w14:paraId="45CB0880" w14:textId="77777777" w:rsidR="006F04F4" w:rsidRPr="00B96B55" w:rsidRDefault="006F04F4" w:rsidP="00B24959">
      <w:pPr>
        <w:pStyle w:val="Text"/>
        <w:spacing w:line="240" w:lineRule="auto"/>
        <w:ind w:firstLine="289"/>
        <w:jc w:val="center"/>
      </w:pPr>
      <w:r w:rsidRPr="00B96B55">
        <w:rPr>
          <w:noProof/>
          <w:lang w:val="en-GB" w:eastAsia="en-GB"/>
        </w:rPr>
        <w:drawing>
          <wp:inline distT="0" distB="0" distL="0" distR="0" wp14:anchorId="4141C709" wp14:editId="137D8887">
            <wp:extent cx="5040000" cy="2314359"/>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_RS100.png"/>
                    <pic:cNvPicPr/>
                  </pic:nvPicPr>
                  <pic:blipFill rotWithShape="1">
                    <a:blip r:embed="rId26" cstate="print">
                      <a:extLst>
                        <a:ext uri="{28A0092B-C50C-407E-A947-70E740481C1C}">
                          <a14:useLocalDpi xmlns:a14="http://schemas.microsoft.com/office/drawing/2010/main" val="0"/>
                        </a:ext>
                      </a:extLst>
                    </a:blip>
                    <a:srcRect t="5806"/>
                    <a:stretch/>
                  </pic:blipFill>
                  <pic:spPr bwMode="auto">
                    <a:xfrm>
                      <a:off x="0" y="0"/>
                      <a:ext cx="5040000" cy="2314359"/>
                    </a:xfrm>
                    <a:prstGeom prst="rect">
                      <a:avLst/>
                    </a:prstGeom>
                    <a:ln>
                      <a:noFill/>
                    </a:ln>
                    <a:extLst>
                      <a:ext uri="{53640926-AAD7-44D8-BBD7-CCE9431645EC}">
                        <a14:shadowObscured xmlns:a14="http://schemas.microsoft.com/office/drawing/2010/main"/>
                      </a:ext>
                    </a:extLst>
                  </pic:spPr>
                </pic:pic>
              </a:graphicData>
            </a:graphic>
          </wp:inline>
        </w:drawing>
      </w:r>
    </w:p>
    <w:p w14:paraId="1911E0E8" w14:textId="213E83C0" w:rsidR="006F04F4" w:rsidRPr="00B96B55" w:rsidRDefault="00BD32C6" w:rsidP="005E340D">
      <w:pPr>
        <w:pStyle w:val="Caption"/>
        <w:spacing w:before="100" w:beforeAutospacing="1" w:after="100" w:afterAutospacing="1"/>
        <w:jc w:val="center"/>
      </w:pPr>
      <w:bookmarkStart w:id="42" w:name="_Ref499660690"/>
      <w:r w:rsidRPr="00B96B55">
        <w:t>Fig.</w:t>
      </w:r>
      <w:r w:rsidR="006F04F4" w:rsidRPr="00B96B55">
        <w:t xml:space="preserve"> </w:t>
      </w:r>
      <w:fldSimple w:instr=" SEQ Figure \* ARABIC ">
        <w:r w:rsidR="003B2231">
          <w:rPr>
            <w:noProof/>
          </w:rPr>
          <w:t>17</w:t>
        </w:r>
      </w:fldSimple>
      <w:bookmarkEnd w:id="42"/>
      <w:r w:rsidR="006F04F4" w:rsidRPr="00B96B55">
        <w:t xml:space="preserve"> FXV15 Lateral Stick Force and Roll Rate for the Roll Step Task in Conversion Mode</w:t>
      </w:r>
    </w:p>
    <w:p w14:paraId="5DEDE5EB" w14:textId="77777777" w:rsidR="006F04F4" w:rsidRPr="00B96B55" w:rsidRDefault="006F04F4" w:rsidP="00B24959">
      <w:pPr>
        <w:pStyle w:val="Text"/>
        <w:spacing w:line="240" w:lineRule="auto"/>
        <w:jc w:val="center"/>
      </w:pPr>
      <w:r w:rsidRPr="00B96B55">
        <w:rPr>
          <w:noProof/>
          <w:lang w:val="en-GB" w:eastAsia="en-GB"/>
        </w:rPr>
        <w:drawing>
          <wp:inline distT="0" distB="0" distL="0" distR="0" wp14:anchorId="51EB57DE" wp14:editId="5DC5F469">
            <wp:extent cx="4932000" cy="2271924"/>
            <wp:effectExtent l="0" t="0" r="254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PPP_RS60.png"/>
                    <pic:cNvPicPr/>
                  </pic:nvPicPr>
                  <pic:blipFill rotWithShape="1">
                    <a:blip r:embed="rId27" cstate="print">
                      <a:extLst>
                        <a:ext uri="{28A0092B-C50C-407E-A947-70E740481C1C}">
                          <a14:useLocalDpi xmlns:a14="http://schemas.microsoft.com/office/drawing/2010/main" val="0"/>
                        </a:ext>
                      </a:extLst>
                    </a:blip>
                    <a:srcRect t="5507"/>
                    <a:stretch/>
                  </pic:blipFill>
                  <pic:spPr bwMode="auto">
                    <a:xfrm>
                      <a:off x="0" y="0"/>
                      <a:ext cx="4932000" cy="2271924"/>
                    </a:xfrm>
                    <a:prstGeom prst="rect">
                      <a:avLst/>
                    </a:prstGeom>
                    <a:ln>
                      <a:noFill/>
                    </a:ln>
                    <a:extLst>
                      <a:ext uri="{53640926-AAD7-44D8-BBD7-CCE9431645EC}">
                        <a14:shadowObscured xmlns:a14="http://schemas.microsoft.com/office/drawing/2010/main"/>
                      </a:ext>
                    </a:extLst>
                  </pic:spPr>
                </pic:pic>
              </a:graphicData>
            </a:graphic>
          </wp:inline>
        </w:drawing>
      </w:r>
    </w:p>
    <w:p w14:paraId="0A9A46B6" w14:textId="17C84098" w:rsidR="006F04F4" w:rsidRPr="00B96B55" w:rsidRDefault="00BD32C6" w:rsidP="005E340D">
      <w:pPr>
        <w:pStyle w:val="Caption"/>
        <w:spacing w:before="100" w:beforeAutospacing="1" w:after="100" w:afterAutospacing="1"/>
        <w:jc w:val="center"/>
      </w:pPr>
      <w:bookmarkStart w:id="43" w:name="_Ref499660701"/>
      <w:r w:rsidRPr="00B96B55">
        <w:t>Fig.</w:t>
      </w:r>
      <w:r w:rsidR="006F04F4" w:rsidRPr="00B96B55">
        <w:t xml:space="preserve"> </w:t>
      </w:r>
      <w:fldSimple w:instr=" SEQ Figure \* ARABIC ">
        <w:r w:rsidR="003B2231">
          <w:rPr>
            <w:noProof/>
          </w:rPr>
          <w:t>18</w:t>
        </w:r>
      </w:fldSimple>
      <w:bookmarkEnd w:id="43"/>
      <w:r w:rsidR="006F04F4" w:rsidRPr="00B96B55">
        <w:t xml:space="preserve"> IPPP Metric Applied to the Roll Step</w:t>
      </w:r>
      <w:r w:rsidR="005A3A52">
        <w:t xml:space="preserve"> Task</w:t>
      </w:r>
      <w:r w:rsidR="006F04F4" w:rsidRPr="00B96B55">
        <w:t xml:space="preserve"> in Conversion Mode</w:t>
      </w:r>
    </w:p>
    <w:p w14:paraId="589F38B6" w14:textId="77777777" w:rsidR="006F04F4" w:rsidRPr="00B96B55" w:rsidRDefault="006F04F4" w:rsidP="00B24959">
      <w:pPr>
        <w:pStyle w:val="Subtitle"/>
        <w:jc w:val="center"/>
        <w:rPr>
          <w:sz w:val="20"/>
        </w:rPr>
      </w:pPr>
      <w:r w:rsidRPr="00B96B55">
        <w:rPr>
          <w:noProof/>
          <w:sz w:val="20"/>
          <w:lang w:val="en-GB" w:eastAsia="en-GB"/>
        </w:rPr>
        <w:lastRenderedPageBreak/>
        <w:drawing>
          <wp:inline distT="0" distB="0" distL="0" distR="0" wp14:anchorId="4DAA1E55" wp14:editId="405193FA">
            <wp:extent cx="5039039" cy="2209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_RSheli.png"/>
                    <pic:cNvPicPr/>
                  </pic:nvPicPr>
                  <pic:blipFill rotWithShape="1">
                    <a:blip r:embed="rId28" cstate="print">
                      <a:extLst>
                        <a:ext uri="{28A0092B-C50C-407E-A947-70E740481C1C}">
                          <a14:useLocalDpi xmlns:a14="http://schemas.microsoft.com/office/drawing/2010/main" val="0"/>
                        </a:ext>
                      </a:extLst>
                    </a:blip>
                    <a:srcRect t="5210" b="4834"/>
                    <a:stretch/>
                  </pic:blipFill>
                  <pic:spPr bwMode="auto">
                    <a:xfrm>
                      <a:off x="0" y="0"/>
                      <a:ext cx="5040000" cy="2210221"/>
                    </a:xfrm>
                    <a:prstGeom prst="rect">
                      <a:avLst/>
                    </a:prstGeom>
                    <a:ln>
                      <a:noFill/>
                    </a:ln>
                    <a:extLst>
                      <a:ext uri="{53640926-AAD7-44D8-BBD7-CCE9431645EC}">
                        <a14:shadowObscured xmlns:a14="http://schemas.microsoft.com/office/drawing/2010/main"/>
                      </a:ext>
                    </a:extLst>
                  </pic:spPr>
                </pic:pic>
              </a:graphicData>
            </a:graphic>
          </wp:inline>
        </w:drawing>
      </w:r>
    </w:p>
    <w:p w14:paraId="6F4F82D1" w14:textId="0BD97C25" w:rsidR="006F04F4" w:rsidRPr="00B96B55" w:rsidRDefault="00BD32C6" w:rsidP="005E340D">
      <w:pPr>
        <w:pStyle w:val="Caption"/>
        <w:spacing w:before="100" w:beforeAutospacing="1" w:after="100" w:afterAutospacing="1"/>
        <w:jc w:val="center"/>
      </w:pPr>
      <w:bookmarkStart w:id="44" w:name="_Ref499577896"/>
      <w:r w:rsidRPr="00B96B55">
        <w:t>Fig.</w:t>
      </w:r>
      <w:r w:rsidR="006F04F4" w:rsidRPr="00B96B55">
        <w:t xml:space="preserve"> </w:t>
      </w:r>
      <w:fldSimple w:instr=" SEQ Figure \* ARABIC ">
        <w:r w:rsidR="003B2231">
          <w:rPr>
            <w:noProof/>
          </w:rPr>
          <w:t>19</w:t>
        </w:r>
      </w:fldSimple>
      <w:bookmarkEnd w:id="44"/>
      <w:r w:rsidR="006F04F4" w:rsidRPr="00B96B55">
        <w:t xml:space="preserve"> FXV15 Lateral Stick Force and Roll Rate for the Roll Step Task in Helicopter Mode</w:t>
      </w:r>
    </w:p>
    <w:p w14:paraId="585A90EC" w14:textId="77777777" w:rsidR="006F04F4" w:rsidRPr="00B96B55" w:rsidRDefault="006F04F4" w:rsidP="00B24959">
      <w:pPr>
        <w:pStyle w:val="Subtitle"/>
        <w:jc w:val="center"/>
        <w:rPr>
          <w:sz w:val="20"/>
        </w:rPr>
      </w:pPr>
      <w:r w:rsidRPr="00B96B55">
        <w:rPr>
          <w:noProof/>
          <w:sz w:val="20"/>
          <w:lang w:val="en-GB" w:eastAsia="en-GB"/>
        </w:rPr>
        <w:drawing>
          <wp:inline distT="0" distB="0" distL="0" distR="0" wp14:anchorId="33B498EC" wp14:editId="5E2D0B31">
            <wp:extent cx="4932000" cy="2275502"/>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PPP_RSheli.png"/>
                    <pic:cNvPicPr/>
                  </pic:nvPicPr>
                  <pic:blipFill rotWithShape="1">
                    <a:blip r:embed="rId29" cstate="print">
                      <a:extLst>
                        <a:ext uri="{28A0092B-C50C-407E-A947-70E740481C1C}">
                          <a14:useLocalDpi xmlns:a14="http://schemas.microsoft.com/office/drawing/2010/main" val="0"/>
                        </a:ext>
                      </a:extLst>
                    </a:blip>
                    <a:srcRect t="5359"/>
                    <a:stretch/>
                  </pic:blipFill>
                  <pic:spPr bwMode="auto">
                    <a:xfrm>
                      <a:off x="0" y="0"/>
                      <a:ext cx="4932000" cy="2275502"/>
                    </a:xfrm>
                    <a:prstGeom prst="rect">
                      <a:avLst/>
                    </a:prstGeom>
                    <a:ln>
                      <a:noFill/>
                    </a:ln>
                    <a:extLst>
                      <a:ext uri="{53640926-AAD7-44D8-BBD7-CCE9431645EC}">
                        <a14:shadowObscured xmlns:a14="http://schemas.microsoft.com/office/drawing/2010/main"/>
                      </a:ext>
                    </a:extLst>
                  </pic:spPr>
                </pic:pic>
              </a:graphicData>
            </a:graphic>
          </wp:inline>
        </w:drawing>
      </w:r>
    </w:p>
    <w:p w14:paraId="519D48A8" w14:textId="6E9046E9" w:rsidR="006F04F4" w:rsidRPr="00B96B55" w:rsidRDefault="00BD32C6" w:rsidP="005E340D">
      <w:pPr>
        <w:pStyle w:val="Caption"/>
        <w:spacing w:before="100" w:beforeAutospacing="1" w:after="100" w:afterAutospacing="1"/>
        <w:jc w:val="center"/>
      </w:pPr>
      <w:bookmarkStart w:id="45" w:name="_Ref500177547"/>
      <w:r w:rsidRPr="00B96B55">
        <w:t>Fig.</w:t>
      </w:r>
      <w:r w:rsidR="006F04F4" w:rsidRPr="00B96B55">
        <w:t xml:space="preserve"> </w:t>
      </w:r>
      <w:fldSimple w:instr=" SEQ Figure \* ARABIC ">
        <w:r w:rsidR="003B2231">
          <w:rPr>
            <w:noProof/>
          </w:rPr>
          <w:t>20</w:t>
        </w:r>
      </w:fldSimple>
      <w:bookmarkEnd w:id="45"/>
      <w:r w:rsidR="006F04F4" w:rsidRPr="00B96B55">
        <w:t xml:space="preserve"> IPPP Metric Applied to the Roll Step</w:t>
      </w:r>
      <w:r w:rsidR="005A3A52">
        <w:t xml:space="preserve"> Task</w:t>
      </w:r>
      <w:r w:rsidR="006F04F4" w:rsidRPr="00B96B55">
        <w:t xml:space="preserve"> in Helicopter Mode</w:t>
      </w:r>
    </w:p>
    <w:p w14:paraId="19F9371D" w14:textId="77777777" w:rsidR="0088742E" w:rsidRPr="00B96B55" w:rsidRDefault="0088742E" w:rsidP="00B24959">
      <w:pPr>
        <w:ind w:firstLine="289"/>
        <w:jc w:val="center"/>
      </w:pPr>
      <w:r w:rsidRPr="00B96B55">
        <w:rPr>
          <w:noProof/>
          <w:lang w:val="en-GB" w:eastAsia="en-GB"/>
        </w:rPr>
        <w:drawing>
          <wp:inline distT="0" distB="0" distL="0" distR="0" wp14:anchorId="78A90E03" wp14:editId="4A42F08E">
            <wp:extent cx="5039041" cy="2202180"/>
            <wp:effectExtent l="0" t="0" r="952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_HT.png"/>
                    <pic:cNvPicPr/>
                  </pic:nvPicPr>
                  <pic:blipFill rotWithShape="1">
                    <a:blip r:embed="rId30" cstate="print">
                      <a:extLst>
                        <a:ext uri="{28A0092B-C50C-407E-A947-70E740481C1C}">
                          <a14:useLocalDpi xmlns:a14="http://schemas.microsoft.com/office/drawing/2010/main" val="0"/>
                        </a:ext>
                      </a:extLst>
                    </a:blip>
                    <a:srcRect t="5210" b="5144"/>
                    <a:stretch/>
                  </pic:blipFill>
                  <pic:spPr bwMode="auto">
                    <a:xfrm>
                      <a:off x="0" y="0"/>
                      <a:ext cx="5040000" cy="2202599"/>
                    </a:xfrm>
                    <a:prstGeom prst="rect">
                      <a:avLst/>
                    </a:prstGeom>
                    <a:ln>
                      <a:noFill/>
                    </a:ln>
                    <a:extLst>
                      <a:ext uri="{53640926-AAD7-44D8-BBD7-CCE9431645EC}">
                        <a14:shadowObscured xmlns:a14="http://schemas.microsoft.com/office/drawing/2010/main"/>
                      </a:ext>
                    </a:extLst>
                  </pic:spPr>
                </pic:pic>
              </a:graphicData>
            </a:graphic>
          </wp:inline>
        </w:drawing>
      </w:r>
    </w:p>
    <w:p w14:paraId="08C42476" w14:textId="63B0468A" w:rsidR="0088742E" w:rsidRPr="00B96B55" w:rsidRDefault="00BD32C6" w:rsidP="005E340D">
      <w:pPr>
        <w:pStyle w:val="Caption"/>
        <w:spacing w:before="100" w:beforeAutospacing="1" w:after="100" w:afterAutospacing="1"/>
        <w:jc w:val="center"/>
      </w:pPr>
      <w:bookmarkStart w:id="46" w:name="_Ref499459259"/>
      <w:r w:rsidRPr="00B96B55">
        <w:t>Fig.</w:t>
      </w:r>
      <w:r w:rsidR="0088742E" w:rsidRPr="00B96B55">
        <w:t xml:space="preserve"> </w:t>
      </w:r>
      <w:fldSimple w:instr=" SEQ Figure \* ARABIC ">
        <w:r w:rsidR="003B2231">
          <w:rPr>
            <w:noProof/>
          </w:rPr>
          <w:t>21</w:t>
        </w:r>
      </w:fldSimple>
      <w:bookmarkEnd w:id="46"/>
      <w:r w:rsidR="0088742E" w:rsidRPr="00B96B55">
        <w:t xml:space="preserve"> FXV15 Pedal Force and Yaw Rate for the Hover-Turn Task in Helicopter Mode</w:t>
      </w:r>
    </w:p>
    <w:p w14:paraId="67B77CEF" w14:textId="77777777" w:rsidR="0088742E" w:rsidRPr="00B96B55" w:rsidRDefault="0088742E" w:rsidP="00B24959">
      <w:pPr>
        <w:spacing w:after="100" w:afterAutospacing="1"/>
        <w:ind w:firstLine="288"/>
        <w:jc w:val="center"/>
      </w:pPr>
      <w:r w:rsidRPr="00B96B55">
        <w:rPr>
          <w:noProof/>
          <w:lang w:val="en-GB" w:eastAsia="en-GB"/>
        </w:rPr>
        <w:lastRenderedPageBreak/>
        <w:drawing>
          <wp:inline distT="0" distB="0" distL="0" distR="0" wp14:anchorId="69D18E94" wp14:editId="3013C880">
            <wp:extent cx="4366260" cy="229211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PPP_HT.png"/>
                    <pic:cNvPicPr/>
                  </pic:nvPicPr>
                  <pic:blipFill rotWithShape="1">
                    <a:blip r:embed="rId31" cstate="print">
                      <a:extLst>
                        <a:ext uri="{28A0092B-C50C-407E-A947-70E740481C1C}">
                          <a14:useLocalDpi xmlns:a14="http://schemas.microsoft.com/office/drawing/2010/main" val="0"/>
                        </a:ext>
                      </a:extLst>
                    </a:blip>
                    <a:srcRect l="5292" t="6699" r="8065"/>
                    <a:stretch/>
                  </pic:blipFill>
                  <pic:spPr bwMode="auto">
                    <a:xfrm>
                      <a:off x="0" y="0"/>
                      <a:ext cx="4366838" cy="2292414"/>
                    </a:xfrm>
                    <a:prstGeom prst="rect">
                      <a:avLst/>
                    </a:prstGeom>
                    <a:ln>
                      <a:noFill/>
                    </a:ln>
                    <a:extLst>
                      <a:ext uri="{53640926-AAD7-44D8-BBD7-CCE9431645EC}">
                        <a14:shadowObscured xmlns:a14="http://schemas.microsoft.com/office/drawing/2010/main"/>
                      </a:ext>
                    </a:extLst>
                  </pic:spPr>
                </pic:pic>
              </a:graphicData>
            </a:graphic>
          </wp:inline>
        </w:drawing>
      </w:r>
    </w:p>
    <w:p w14:paraId="0540D444" w14:textId="347F88B4" w:rsidR="0088742E" w:rsidRPr="00B96B55" w:rsidRDefault="00BD32C6" w:rsidP="005E340D">
      <w:pPr>
        <w:pStyle w:val="Caption"/>
        <w:spacing w:before="100" w:beforeAutospacing="1" w:after="100" w:afterAutospacing="1"/>
        <w:jc w:val="center"/>
      </w:pPr>
      <w:bookmarkStart w:id="47" w:name="_Ref499459270"/>
      <w:r w:rsidRPr="00B96B55">
        <w:t>Fig.</w:t>
      </w:r>
      <w:r w:rsidR="0088742E" w:rsidRPr="00B96B55">
        <w:t xml:space="preserve"> </w:t>
      </w:r>
      <w:fldSimple w:instr=" SEQ Figure \* ARABIC ">
        <w:r w:rsidR="003B2231">
          <w:rPr>
            <w:noProof/>
          </w:rPr>
          <w:t>22</w:t>
        </w:r>
      </w:fldSimple>
      <w:bookmarkEnd w:id="47"/>
      <w:r w:rsidR="0088742E" w:rsidRPr="00B96B55">
        <w:t xml:space="preserve"> IPPP Metric Applied to the Hover-Turn Task in Helicopter Mode</w:t>
      </w:r>
    </w:p>
    <w:p w14:paraId="7DFADD29" w14:textId="77777777" w:rsidR="0088742E" w:rsidRPr="00B96B55" w:rsidRDefault="0088742E" w:rsidP="00520D0B">
      <w:pPr>
        <w:spacing w:after="100" w:afterAutospacing="1"/>
        <w:ind w:firstLine="288"/>
        <w:jc w:val="center"/>
      </w:pPr>
      <w:r w:rsidRPr="00B96B55">
        <w:rPr>
          <w:noProof/>
          <w:lang w:val="en-GB" w:eastAsia="en-GB"/>
        </w:rPr>
        <w:drawing>
          <wp:inline distT="0" distB="0" distL="0" distR="0" wp14:anchorId="696B1C47" wp14:editId="4D28BBB0">
            <wp:extent cx="5040000" cy="1448604"/>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_AD.png"/>
                    <pic:cNvPicPr/>
                  </pic:nvPicPr>
                  <pic:blipFill rotWithShape="1">
                    <a:blip r:embed="rId32" cstate="print">
                      <a:extLst>
                        <a:ext uri="{28A0092B-C50C-407E-A947-70E740481C1C}">
                          <a14:useLocalDpi xmlns:a14="http://schemas.microsoft.com/office/drawing/2010/main" val="0"/>
                        </a:ext>
                      </a:extLst>
                    </a:blip>
                    <a:srcRect t="5210" b="35832"/>
                    <a:stretch/>
                  </pic:blipFill>
                  <pic:spPr bwMode="auto">
                    <a:xfrm>
                      <a:off x="0" y="0"/>
                      <a:ext cx="5040000" cy="1448604"/>
                    </a:xfrm>
                    <a:prstGeom prst="rect">
                      <a:avLst/>
                    </a:prstGeom>
                    <a:ln>
                      <a:noFill/>
                    </a:ln>
                    <a:extLst>
                      <a:ext uri="{53640926-AAD7-44D8-BBD7-CCE9431645EC}">
                        <a14:shadowObscured xmlns:a14="http://schemas.microsoft.com/office/drawing/2010/main"/>
                      </a:ext>
                    </a:extLst>
                  </pic:spPr>
                </pic:pic>
              </a:graphicData>
            </a:graphic>
          </wp:inline>
        </w:drawing>
      </w:r>
    </w:p>
    <w:p w14:paraId="1C035D04" w14:textId="657AD314" w:rsidR="0088742E" w:rsidRPr="00B96B55" w:rsidRDefault="00BD32C6" w:rsidP="005E340D">
      <w:pPr>
        <w:pStyle w:val="Caption"/>
        <w:spacing w:before="100" w:beforeAutospacing="1" w:after="100" w:afterAutospacing="1"/>
        <w:jc w:val="center"/>
      </w:pPr>
      <w:bookmarkStart w:id="48" w:name="_Ref499459076"/>
      <w:r w:rsidRPr="00B96B55">
        <w:t>Fig.</w:t>
      </w:r>
      <w:r w:rsidR="0088742E" w:rsidRPr="00B96B55">
        <w:t xml:space="preserve"> </w:t>
      </w:r>
      <w:fldSimple w:instr=" SEQ Figure \* ARABIC ">
        <w:r w:rsidR="003B2231">
          <w:rPr>
            <w:noProof/>
          </w:rPr>
          <w:t>23</w:t>
        </w:r>
      </w:fldSimple>
      <w:bookmarkEnd w:id="48"/>
      <w:r w:rsidR="0088742E" w:rsidRPr="00B96B55">
        <w:t xml:space="preserve"> FXV15 Longitudinal Stick Force and Pitch Rate for the Acceleration-Deceleration Task in Helicopter Mode</w:t>
      </w:r>
    </w:p>
    <w:p w14:paraId="48142451" w14:textId="77777777" w:rsidR="0088742E" w:rsidRPr="00B96B55" w:rsidRDefault="0088742E" w:rsidP="00B24959">
      <w:pPr>
        <w:spacing w:after="100" w:afterAutospacing="1"/>
        <w:ind w:firstLine="288"/>
        <w:jc w:val="center"/>
      </w:pPr>
      <w:r w:rsidRPr="00B96B55">
        <w:rPr>
          <w:noProof/>
          <w:lang w:val="en-GB" w:eastAsia="en-GB"/>
        </w:rPr>
        <w:drawing>
          <wp:inline distT="0" distB="0" distL="0" distR="0" wp14:anchorId="2EB53E5B" wp14:editId="7A2606B7">
            <wp:extent cx="5040000" cy="2318015"/>
            <wp:effectExtent l="0" t="0" r="8255"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PPP_AD.png"/>
                    <pic:cNvPicPr/>
                  </pic:nvPicPr>
                  <pic:blipFill rotWithShape="1">
                    <a:blip r:embed="rId33" cstate="print">
                      <a:extLst>
                        <a:ext uri="{28A0092B-C50C-407E-A947-70E740481C1C}">
                          <a14:useLocalDpi xmlns:a14="http://schemas.microsoft.com/office/drawing/2010/main" val="0"/>
                        </a:ext>
                      </a:extLst>
                    </a:blip>
                    <a:srcRect t="5657"/>
                    <a:stretch/>
                  </pic:blipFill>
                  <pic:spPr bwMode="auto">
                    <a:xfrm>
                      <a:off x="0" y="0"/>
                      <a:ext cx="5040000" cy="2318015"/>
                    </a:xfrm>
                    <a:prstGeom prst="rect">
                      <a:avLst/>
                    </a:prstGeom>
                    <a:ln>
                      <a:noFill/>
                    </a:ln>
                    <a:extLst>
                      <a:ext uri="{53640926-AAD7-44D8-BBD7-CCE9431645EC}">
                        <a14:shadowObscured xmlns:a14="http://schemas.microsoft.com/office/drawing/2010/main"/>
                      </a:ext>
                    </a:extLst>
                  </pic:spPr>
                </pic:pic>
              </a:graphicData>
            </a:graphic>
          </wp:inline>
        </w:drawing>
      </w:r>
    </w:p>
    <w:p w14:paraId="47C2044D" w14:textId="6BF88A3F" w:rsidR="0088742E" w:rsidRPr="00B96B55" w:rsidRDefault="00BD32C6" w:rsidP="005E340D">
      <w:pPr>
        <w:pStyle w:val="Caption"/>
        <w:spacing w:before="100" w:beforeAutospacing="1"/>
        <w:jc w:val="center"/>
      </w:pPr>
      <w:bookmarkStart w:id="49" w:name="_Ref499459083"/>
      <w:r w:rsidRPr="00B96B55">
        <w:t>Fig.</w:t>
      </w:r>
      <w:r w:rsidR="0088742E" w:rsidRPr="00B96B55">
        <w:t xml:space="preserve"> </w:t>
      </w:r>
      <w:fldSimple w:instr=" SEQ Figure \* ARABIC ">
        <w:r w:rsidR="003B2231">
          <w:rPr>
            <w:noProof/>
          </w:rPr>
          <w:t>24</w:t>
        </w:r>
      </w:fldSimple>
      <w:bookmarkEnd w:id="49"/>
      <w:r w:rsidR="0088742E" w:rsidRPr="00B96B55">
        <w:t xml:space="preserve"> IPPP Metric Applied to the Acceleration-Deceleration Task in Helicopter Mode</w:t>
      </w:r>
    </w:p>
    <w:p w14:paraId="792BE5BF" w14:textId="77777777" w:rsidR="00E24D86" w:rsidRPr="00B96B55" w:rsidRDefault="00E24D86" w:rsidP="00E24D86">
      <w:pPr>
        <w:pStyle w:val="Subtitle"/>
        <w:rPr>
          <w:sz w:val="20"/>
        </w:rPr>
      </w:pPr>
    </w:p>
    <w:p w14:paraId="2419C02F" w14:textId="77777777" w:rsidR="006722F3" w:rsidRPr="00B96B55" w:rsidRDefault="004132C7" w:rsidP="006722F3">
      <w:pPr>
        <w:pStyle w:val="Heading1"/>
      </w:pPr>
      <w:r w:rsidRPr="00B96B55">
        <w:lastRenderedPageBreak/>
        <w:t xml:space="preserve"> </w:t>
      </w:r>
      <w:r w:rsidR="006722F3" w:rsidRPr="00B96B55">
        <w:t xml:space="preserve">Discussion of Inceptor Peak Power-Phase Metric Results </w:t>
      </w:r>
    </w:p>
    <w:p w14:paraId="0AEE7EDA" w14:textId="254AE947" w:rsidR="00C573E3" w:rsidRPr="00B96B55" w:rsidRDefault="00F25951" w:rsidP="00E46533">
      <w:pPr>
        <w:ind w:firstLine="288"/>
      </w:pPr>
      <w:r w:rsidRPr="00B96B55">
        <w:fldChar w:fldCharType="begin"/>
      </w:r>
      <w:r w:rsidRPr="00B96B55">
        <w:instrText xml:space="preserve"> REF _Ref499399590 \h </w:instrText>
      </w:r>
      <w:r w:rsidR="00E76220" w:rsidRPr="00B96B55">
        <w:instrText xml:space="preserve"> \* MERGEFORMAT </w:instrText>
      </w:r>
      <w:r w:rsidRPr="00B96B55">
        <w:fldChar w:fldCharType="separate"/>
      </w:r>
      <w:r w:rsidR="003B2231" w:rsidRPr="00B96B55">
        <w:t>Fig.</w:t>
      </w:r>
      <w:r w:rsidR="003B2231" w:rsidRPr="00B96B55">
        <w:rPr>
          <w:noProof/>
        </w:rPr>
        <w:t xml:space="preserve"> </w:t>
      </w:r>
      <w:r w:rsidR="003B2231">
        <w:rPr>
          <w:noProof/>
        </w:rPr>
        <w:t>25</w:t>
      </w:r>
      <w:r w:rsidRPr="00B96B55">
        <w:fldChar w:fldCharType="end"/>
      </w:r>
      <w:r w:rsidRPr="00B96B55">
        <w:t xml:space="preserve"> shows time histories f</w:t>
      </w:r>
      <w:r w:rsidR="007B081C">
        <w:t>or the Lateral Stick Force and roll angle for the 2</w:t>
      </w:r>
      <w:r w:rsidRPr="00B96B55">
        <w:rPr>
          <w:vertAlign w:val="superscript"/>
        </w:rPr>
        <w:t>o</w:t>
      </w:r>
      <w:r w:rsidRPr="00B96B55">
        <w:t xml:space="preserve">/second </w:t>
      </w:r>
      <w:r w:rsidR="007B081C">
        <w:t>conversion mode</w:t>
      </w:r>
      <w:r w:rsidR="00C573E3" w:rsidRPr="00B96B55">
        <w:t xml:space="preserve"> roll step task</w:t>
      </w:r>
      <w:r w:rsidRPr="00B96B55">
        <w:t xml:space="preserve"> that received a PIO tendency rating of 4, but did not meet the IPPP </w:t>
      </w:r>
      <w:r w:rsidR="00C52F12" w:rsidRPr="00B96B55">
        <w:t xml:space="preserve">phase </w:t>
      </w:r>
      <w:r w:rsidRPr="00B96B55">
        <w:t xml:space="preserve">requirement </w:t>
      </w:r>
      <w:r w:rsidR="00C573E3" w:rsidRPr="00B96B55">
        <w:t xml:space="preserve">- </w:t>
      </w:r>
      <w:r w:rsidR="00545F42" w:rsidRPr="00B96B55">
        <w:t xml:space="preserve">even though the </w:t>
      </w:r>
      <w:r w:rsidR="00C52F12" w:rsidRPr="00B96B55">
        <w:t>inceptor peak power</w:t>
      </w:r>
      <w:r w:rsidRPr="00B96B55">
        <w:t xml:space="preserve"> requirement was met. </w:t>
      </w:r>
      <w:r w:rsidR="00C52F12" w:rsidRPr="00B96B55">
        <w:t>The key in th</w:t>
      </w:r>
      <w:r w:rsidR="00AD0FFE" w:rsidRPr="00B96B55">
        <w:t xml:space="preserve">ese cases is indeed identifying the phase lag and if </w:t>
      </w:r>
      <w:r w:rsidR="00C52F12" w:rsidRPr="00B96B55">
        <w:t xml:space="preserve">there are oscillations or not. </w:t>
      </w:r>
      <w:r w:rsidR="00545F42" w:rsidRPr="00B96B55">
        <w:t xml:space="preserve">In reviewing the roll attitude and lateral stick responses and pilot comments - from approximately 26 seconds 3 cycles exist were the </w:t>
      </w:r>
      <w:r w:rsidR="00B2707B" w:rsidRPr="00B96B55">
        <w:t xml:space="preserve">bank angle is </w:t>
      </w:r>
      <w:r w:rsidR="00545F42" w:rsidRPr="00B96B55">
        <w:t xml:space="preserve">large and the phase significantly lags the input. </w:t>
      </w:r>
      <w:r w:rsidR="00B2707B" w:rsidRPr="00B96B55">
        <w:t>In this case, t</w:t>
      </w:r>
      <w:r w:rsidR="00AD0FFE" w:rsidRPr="00B96B55">
        <w:t>he test pilot</w:t>
      </w:r>
      <w:r w:rsidR="00C52F12" w:rsidRPr="00B96B55">
        <w:t xml:space="preserve"> </w:t>
      </w:r>
      <w:r w:rsidR="00545F42" w:rsidRPr="00B96B55">
        <w:t xml:space="preserve">identifies more with the out-of-phase feel </w:t>
      </w:r>
      <w:r w:rsidR="00B2707B" w:rsidRPr="00B96B55">
        <w:t xml:space="preserve">due to </w:t>
      </w:r>
      <w:r w:rsidR="00545F42" w:rsidRPr="00B96B55">
        <w:t>the size of the oscillation</w:t>
      </w:r>
      <w:r w:rsidR="00B2707B" w:rsidRPr="00B96B55">
        <w:t>.</w:t>
      </w:r>
      <w:r w:rsidR="00545F42" w:rsidRPr="00B96B55">
        <w:t xml:space="preserve"> This case highlights that the borderline between PIO 3 and 4 is sometimes problematic. However</w:t>
      </w:r>
      <w:r w:rsidR="00AD0FFE" w:rsidRPr="00B96B55">
        <w:t>, this case</w:t>
      </w:r>
      <w:r w:rsidR="00C573E3" w:rsidRPr="00B96B55">
        <w:t xml:space="preserve"> </w:t>
      </w:r>
      <w:r w:rsidR="00545F42" w:rsidRPr="00B96B55">
        <w:t xml:space="preserve">also </w:t>
      </w:r>
      <w:r w:rsidR="00AD0FFE" w:rsidRPr="00B96B55">
        <w:t>suggests</w:t>
      </w:r>
      <w:r w:rsidR="00C573E3" w:rsidRPr="00B96B55">
        <w:t xml:space="preserve"> that the IPPP is a criterion that </w:t>
      </w:r>
      <w:r w:rsidR="00B2707B" w:rsidRPr="00B96B55">
        <w:t>can aid</w:t>
      </w:r>
      <w:r w:rsidR="00C573E3" w:rsidRPr="00B96B55">
        <w:t xml:space="preserve"> the designers </w:t>
      </w:r>
      <w:r w:rsidR="00B2707B" w:rsidRPr="00B96B55">
        <w:t>in</w:t>
      </w:r>
      <w:r w:rsidR="00C573E3" w:rsidRPr="00B96B55">
        <w:t xml:space="preserve"> discern</w:t>
      </w:r>
      <w:r w:rsidR="00B2707B" w:rsidRPr="00B96B55">
        <w:t>ing</w:t>
      </w:r>
      <w:r w:rsidR="00C573E3" w:rsidRPr="00B96B55">
        <w:t xml:space="preserve"> on </w:t>
      </w:r>
      <w:r w:rsidR="00C07B59" w:rsidRPr="00B96B55">
        <w:t>the</w:t>
      </w:r>
      <w:r w:rsidR="00C573E3" w:rsidRPr="00B96B55">
        <w:t xml:space="preserve"> appropriate</w:t>
      </w:r>
      <w:r w:rsidR="00C07B59" w:rsidRPr="00B96B55">
        <w:t>ness</w:t>
      </w:r>
      <w:r w:rsidR="00C573E3" w:rsidRPr="00B96B55">
        <w:t xml:space="preserve"> </w:t>
      </w:r>
      <w:r w:rsidR="00C07B59" w:rsidRPr="00B96B55">
        <w:t xml:space="preserve">of </w:t>
      </w:r>
      <w:r w:rsidR="00C573E3" w:rsidRPr="00B96B55">
        <w:t>the pilot ratings</w:t>
      </w:r>
      <w:r w:rsidR="00AF6006" w:rsidRPr="00B96B55">
        <w:t xml:space="preserve"> in these cases</w:t>
      </w:r>
      <w:r w:rsidR="00C573E3" w:rsidRPr="00B96B55">
        <w:t>.</w:t>
      </w:r>
    </w:p>
    <w:p w14:paraId="7A853860" w14:textId="77777777" w:rsidR="00CF257D" w:rsidRPr="00B96B55" w:rsidRDefault="00CF257D" w:rsidP="00F25951"/>
    <w:p w14:paraId="63D0AA24" w14:textId="77777777" w:rsidR="00E24D86" w:rsidRPr="00B96B55" w:rsidRDefault="00C52F12" w:rsidP="00E24D86">
      <w:pPr>
        <w:pStyle w:val="Subtitle"/>
        <w:jc w:val="center"/>
        <w:rPr>
          <w:sz w:val="20"/>
        </w:rPr>
      </w:pPr>
      <w:r w:rsidRPr="00B96B55">
        <w:rPr>
          <w:noProof/>
          <w:sz w:val="20"/>
          <w:lang w:val="en-GB" w:eastAsia="en-GB"/>
        </w:rPr>
        <w:drawing>
          <wp:inline distT="0" distB="0" distL="0" distR="0" wp14:anchorId="1FDC9CA2" wp14:editId="6D71B9F5">
            <wp:extent cx="2496754" cy="8781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220.png"/>
                    <pic:cNvPicPr/>
                  </pic:nvPicPr>
                  <pic:blipFill rotWithShape="1">
                    <a:blip r:embed="rId34" cstate="print">
                      <a:extLst>
                        <a:ext uri="{28A0092B-C50C-407E-A947-70E740481C1C}">
                          <a14:useLocalDpi xmlns:a14="http://schemas.microsoft.com/office/drawing/2010/main" val="0"/>
                        </a:ext>
                      </a:extLst>
                    </a:blip>
                    <a:srcRect l="6010" t="34333" r="51956" b="35340"/>
                    <a:stretch/>
                  </pic:blipFill>
                  <pic:spPr bwMode="auto">
                    <a:xfrm>
                      <a:off x="0" y="0"/>
                      <a:ext cx="2498333" cy="878712"/>
                    </a:xfrm>
                    <a:prstGeom prst="rect">
                      <a:avLst/>
                    </a:prstGeom>
                    <a:ln>
                      <a:noFill/>
                    </a:ln>
                    <a:extLst>
                      <a:ext uri="{53640926-AAD7-44D8-BBD7-CCE9431645EC}">
                        <a14:shadowObscured xmlns:a14="http://schemas.microsoft.com/office/drawing/2010/main"/>
                      </a:ext>
                    </a:extLst>
                  </pic:spPr>
                </pic:pic>
              </a:graphicData>
            </a:graphic>
          </wp:inline>
        </w:drawing>
      </w:r>
    </w:p>
    <w:p w14:paraId="571C1D3D" w14:textId="744D14F8" w:rsidR="00C12045" w:rsidRPr="00B96B55" w:rsidRDefault="00BD32C6" w:rsidP="005E340D">
      <w:pPr>
        <w:pStyle w:val="Caption"/>
        <w:spacing w:before="100" w:beforeAutospacing="1"/>
        <w:jc w:val="center"/>
      </w:pPr>
      <w:bookmarkStart w:id="50" w:name="_Ref499399590"/>
      <w:r w:rsidRPr="00B96B55">
        <w:t>Fig.</w:t>
      </w:r>
      <w:r w:rsidR="00C12045" w:rsidRPr="00B96B55">
        <w:t xml:space="preserve"> </w:t>
      </w:r>
      <w:fldSimple w:instr=" SEQ Figure \* ARABIC ">
        <w:r w:rsidR="003B2231">
          <w:rPr>
            <w:noProof/>
          </w:rPr>
          <w:t>25</w:t>
        </w:r>
      </w:fldSimple>
      <w:bookmarkEnd w:id="50"/>
      <w:r w:rsidR="00C12045" w:rsidRPr="00B96B55">
        <w:t xml:space="preserve"> </w:t>
      </w:r>
      <w:r w:rsidR="004132C7" w:rsidRPr="00B96B55">
        <w:rPr>
          <w:bCs/>
        </w:rPr>
        <w:t xml:space="preserve">Missed case where PIO was not predicted by IPPP: </w:t>
      </w:r>
      <w:r w:rsidR="00E24D86" w:rsidRPr="00B96B55">
        <w:t>Roll Step in Conversion mode: Stick Force and Aircraft Response</w:t>
      </w:r>
    </w:p>
    <w:p w14:paraId="6C9A9828" w14:textId="77777777" w:rsidR="00DE6C3C" w:rsidRPr="00B96B55" w:rsidRDefault="004132C7" w:rsidP="009F3731">
      <w:pPr>
        <w:pStyle w:val="Heading1"/>
      </w:pPr>
      <w:r w:rsidRPr="00B96B55">
        <w:t xml:space="preserve"> </w:t>
      </w:r>
      <w:r w:rsidR="00BD14DA" w:rsidRPr="00B96B55">
        <w:t>Conclusions</w:t>
      </w:r>
    </w:p>
    <w:p w14:paraId="01CC1F0F" w14:textId="2C13F332" w:rsidR="00E24D86" w:rsidRPr="00B96B55" w:rsidRDefault="00E24D86" w:rsidP="00E46533">
      <w:pPr>
        <w:ind w:firstLine="288"/>
      </w:pPr>
      <w:r w:rsidRPr="00B96B55">
        <w:t xml:space="preserve">This paper has reported on the </w:t>
      </w:r>
      <w:r w:rsidR="00453A27" w:rsidRPr="00B96B55">
        <w:t xml:space="preserve">independent </w:t>
      </w:r>
      <w:r w:rsidRPr="00B96B55">
        <w:t>assess</w:t>
      </w:r>
      <w:r w:rsidR="00E170FD">
        <w:t>ment of the Inceptor Peak Power-</w:t>
      </w:r>
      <w:r w:rsidRPr="00B96B55">
        <w:t xml:space="preserve">Phase metric proposed in </w:t>
      </w:r>
      <w:r w:rsidR="00453A27" w:rsidRPr="00B96B55">
        <w:t xml:space="preserve">Ref. </w:t>
      </w:r>
      <w:r w:rsidR="0031244C" w:rsidRPr="00B96B55">
        <w:t>[</w:t>
      </w:r>
      <w:r w:rsidR="00D55641" w:rsidRPr="00B96B55">
        <w:t>9</w:t>
      </w:r>
      <w:r w:rsidR="0031244C" w:rsidRPr="00B96B55">
        <w:t>]</w:t>
      </w:r>
      <w:r w:rsidRPr="00B96B55">
        <w:t xml:space="preserve"> for use in identifying pilot</w:t>
      </w:r>
      <w:r w:rsidR="00ED14E2" w:rsidRPr="00B96B55">
        <w:t>-</w:t>
      </w:r>
      <w:r w:rsidRPr="00B96B55">
        <w:t>induced oscillations</w:t>
      </w:r>
      <w:r w:rsidR="00D7220F" w:rsidRPr="00B96B55">
        <w:t>. The assessment has been made using pilot-in-the-loop simulation data gathered</w:t>
      </w:r>
      <w:r w:rsidRPr="00B96B55">
        <w:t xml:space="preserve"> </w:t>
      </w:r>
      <w:r w:rsidR="00D7220F" w:rsidRPr="00B96B55">
        <w:t>at the University of Liverpool using the</w:t>
      </w:r>
      <w:r w:rsidRPr="00B96B55">
        <w:t xml:space="preserve"> XV-15 </w:t>
      </w:r>
      <w:r w:rsidR="001A3221">
        <w:t xml:space="preserve">tilt </w:t>
      </w:r>
      <w:r w:rsidR="00D7220F" w:rsidRPr="00B96B55">
        <w:t xml:space="preserve">rotor simulation model </w:t>
      </w:r>
      <w:r w:rsidR="006A76D5" w:rsidRPr="00B96B55">
        <w:t>when</w:t>
      </w:r>
      <w:r w:rsidR="00D7220F" w:rsidRPr="00B96B55">
        <w:t xml:space="preserve"> </w:t>
      </w:r>
      <w:r w:rsidR="006A76D5" w:rsidRPr="00B96B55">
        <w:t>researching</w:t>
      </w:r>
      <w:r w:rsidR="00D7220F" w:rsidRPr="00B96B55">
        <w:t xml:space="preserve"> the impact of control surface actuation rate limiting on handling qualities. </w:t>
      </w:r>
      <w:r w:rsidR="006A76D5" w:rsidRPr="00B96B55">
        <w:t>IPPP analysis and comparison with PIO ratings</w:t>
      </w:r>
      <w:r w:rsidR="00D7220F" w:rsidRPr="00B96B55">
        <w:t xml:space="preserve"> from several mission task elements including </w:t>
      </w:r>
      <w:r w:rsidR="006A76D5" w:rsidRPr="00B96B55">
        <w:t xml:space="preserve">the </w:t>
      </w:r>
      <w:r w:rsidRPr="00B96B55">
        <w:t>roll-step, heave-hop, hover-</w:t>
      </w:r>
      <w:proofErr w:type="gramStart"/>
      <w:r w:rsidRPr="00B96B55">
        <w:t>turn</w:t>
      </w:r>
      <w:proofErr w:type="gramEnd"/>
      <w:r w:rsidRPr="00B96B55">
        <w:t xml:space="preserve"> and acceleration-deceleration</w:t>
      </w:r>
      <w:r w:rsidR="006A76D5" w:rsidRPr="00B96B55">
        <w:t xml:space="preserve"> were presented</w:t>
      </w:r>
      <w:r w:rsidRPr="00B96B55">
        <w:t>. The IPPP metric has correctly identified</w:t>
      </w:r>
      <w:r w:rsidR="006A76D5" w:rsidRPr="00B96B55">
        <w:t>, for a previously unassessed complex aircraft configuration and evaluation tasks,</w:t>
      </w:r>
      <w:r w:rsidRPr="00B96B55">
        <w:t xml:space="preserve"> the PIO/non-PIO rating assigned by the evaluation pilot in all but one case. Further evaluation of th</w:t>
      </w:r>
      <w:r w:rsidR="006722F3" w:rsidRPr="00B96B55">
        <w:t>e missed case revealed that the</w:t>
      </w:r>
      <w:r w:rsidRPr="00B96B55">
        <w:t xml:space="preserve"> metric was working as intended and no modifications to the boundary are needed.</w:t>
      </w:r>
      <w:r w:rsidR="006722F3" w:rsidRPr="00B96B55">
        <w:t xml:space="preserve"> Furthermore, results have highlighted that the borderline between PIO 3 and 4 is sometimes problematic where the pilot may weigh a PIO decision on only a phase lag</w:t>
      </w:r>
      <w:r w:rsidR="006A76D5" w:rsidRPr="00B96B55">
        <w:t xml:space="preserve"> or if oscillations were noted. This metric is capable of aiding</w:t>
      </w:r>
      <w:r w:rsidR="006722F3" w:rsidRPr="00B96B55">
        <w:t xml:space="preserve"> the designers to discern these borderline cases.</w:t>
      </w:r>
    </w:p>
    <w:p w14:paraId="0ED044EA" w14:textId="7FE9E9DA" w:rsidR="00671CAE" w:rsidRPr="00B96B55" w:rsidRDefault="007C6E51" w:rsidP="007C6E51">
      <w:pPr>
        <w:pStyle w:val="Heading1"/>
      </w:pPr>
      <w:bookmarkStart w:id="51" w:name="_Toc265512437"/>
      <w:r>
        <w:rPr>
          <w:sz w:val="20"/>
        </w:rPr>
        <w:t xml:space="preserve"> </w:t>
      </w:r>
      <w:r w:rsidR="00E24D86" w:rsidRPr="00B96B55">
        <w:rPr>
          <w:sz w:val="20"/>
        </w:rPr>
        <w:t>References</w:t>
      </w:r>
      <w:bookmarkEnd w:id="51"/>
      <w:r w:rsidR="00E24D86" w:rsidRPr="00B96B55">
        <w:rPr>
          <w:bCs/>
        </w:rPr>
        <w:fldChar w:fldCharType="begin"/>
      </w:r>
      <w:r w:rsidR="00E24D86" w:rsidRPr="00B96B55">
        <w:instrText xml:space="preserve"> ADDIN EN.REFLIST </w:instrText>
      </w:r>
      <w:r w:rsidR="00E24D86" w:rsidRPr="00B96B55">
        <w:rPr>
          <w:bCs/>
        </w:rPr>
        <w:fldChar w:fldCharType="separate"/>
      </w:r>
    </w:p>
    <w:p w14:paraId="66F07CE8" w14:textId="77777777" w:rsidR="00DA0970" w:rsidRPr="00B96B55" w:rsidRDefault="00DA0970" w:rsidP="00DA0970">
      <w:pPr>
        <w:pStyle w:val="ListParagraph"/>
        <w:numPr>
          <w:ilvl w:val="0"/>
          <w:numId w:val="29"/>
        </w:numPr>
        <w:autoSpaceDE w:val="0"/>
        <w:autoSpaceDN w:val="0"/>
        <w:adjustRightInd w:val="0"/>
        <w:spacing w:after="100" w:afterAutospacing="1"/>
        <w:contextualSpacing/>
        <w:jc w:val="both"/>
        <w:rPr>
          <w:rFonts w:ascii="Times New Roman" w:hAnsi="Times New Roman"/>
          <w:sz w:val="18"/>
          <w:szCs w:val="18"/>
          <w:lang w:val="en-GB"/>
        </w:rPr>
      </w:pPr>
      <w:r w:rsidRPr="00B96B55">
        <w:rPr>
          <w:rFonts w:ascii="Times New Roman" w:hAnsi="Times New Roman"/>
          <w:sz w:val="18"/>
          <w:szCs w:val="18"/>
          <w:lang w:val="en-GB"/>
        </w:rPr>
        <w:t>Mitchell, D. G., and D. H. Klyde, “Identifying a Pilot-Induced Oscillation Signature: New Techniques Applied to Old Problems,” J. Guidance, Control, and Dynamics, Vol. 31, No. 1, Jan. – Feb. 2008, pp 215 – 224.</w:t>
      </w:r>
    </w:p>
    <w:p w14:paraId="32F4AE18" w14:textId="77777777" w:rsidR="00DA0970" w:rsidRPr="00B96B55" w:rsidRDefault="00DA0970" w:rsidP="00DA0970">
      <w:pPr>
        <w:pStyle w:val="ListParagraph"/>
        <w:numPr>
          <w:ilvl w:val="0"/>
          <w:numId w:val="29"/>
        </w:numPr>
        <w:autoSpaceDE w:val="0"/>
        <w:autoSpaceDN w:val="0"/>
        <w:adjustRightInd w:val="0"/>
        <w:spacing w:after="100" w:afterAutospacing="1"/>
        <w:contextualSpacing/>
        <w:jc w:val="both"/>
        <w:rPr>
          <w:rFonts w:ascii="Times New Roman" w:hAnsi="Times New Roman"/>
          <w:sz w:val="18"/>
          <w:szCs w:val="18"/>
          <w:lang w:val="en-GB"/>
        </w:rPr>
      </w:pPr>
      <w:r w:rsidRPr="00B96B55">
        <w:rPr>
          <w:rFonts w:ascii="Times New Roman" w:hAnsi="Times New Roman"/>
          <w:sz w:val="18"/>
          <w:szCs w:val="18"/>
          <w:lang w:val="en-GB"/>
        </w:rPr>
        <w:t>Chalk, C.R., “Calspan Presentation of PIO and the Effects of Rate Limiting,” Flight Vehicle Integration Panel Workshop on Pilot Induced Oscillations, AGARD-AR-335, Feb. 1995, pp. 12-1 – 12-12.</w:t>
      </w:r>
    </w:p>
    <w:p w14:paraId="6FC79214" w14:textId="77777777" w:rsidR="00DA0970" w:rsidRPr="00B96B55" w:rsidRDefault="00DA0970" w:rsidP="00DA0970">
      <w:pPr>
        <w:pStyle w:val="ListParagraph"/>
        <w:numPr>
          <w:ilvl w:val="0"/>
          <w:numId w:val="29"/>
        </w:numPr>
        <w:autoSpaceDE w:val="0"/>
        <w:autoSpaceDN w:val="0"/>
        <w:adjustRightInd w:val="0"/>
        <w:spacing w:after="100" w:afterAutospacing="1"/>
        <w:contextualSpacing/>
        <w:jc w:val="both"/>
        <w:rPr>
          <w:rFonts w:ascii="Times New Roman" w:hAnsi="Times New Roman"/>
          <w:sz w:val="18"/>
          <w:szCs w:val="18"/>
          <w:lang w:val="en-GB"/>
        </w:rPr>
      </w:pPr>
      <w:r w:rsidRPr="00B96B55">
        <w:rPr>
          <w:rFonts w:ascii="Times New Roman" w:hAnsi="Times New Roman"/>
          <w:sz w:val="18"/>
          <w:szCs w:val="18"/>
          <w:lang w:val="en-GB"/>
        </w:rPr>
        <w:t>Klyde, D.H., McRuer, D.T., and Myers, T.T., Unified Pilot-Induced Oscillation Theory, Volume I: PIO Analysis with Linear and Nonlinear Effective Vehicle Characteristics, Including Rate Limiting, WL-TR-96-3028, Dec. 1995</w:t>
      </w:r>
    </w:p>
    <w:p w14:paraId="563BEE6B" w14:textId="77777777" w:rsidR="00DA0970" w:rsidRPr="00B96B55" w:rsidRDefault="00DA0970" w:rsidP="00DA0970">
      <w:pPr>
        <w:pStyle w:val="ListParagraph"/>
        <w:numPr>
          <w:ilvl w:val="0"/>
          <w:numId w:val="29"/>
        </w:numPr>
        <w:autoSpaceDE w:val="0"/>
        <w:autoSpaceDN w:val="0"/>
        <w:adjustRightInd w:val="0"/>
        <w:spacing w:after="100" w:afterAutospacing="1"/>
        <w:contextualSpacing/>
        <w:jc w:val="both"/>
        <w:rPr>
          <w:rFonts w:ascii="Times New Roman" w:hAnsi="Times New Roman"/>
          <w:sz w:val="18"/>
          <w:szCs w:val="18"/>
          <w:lang w:val="en-GB"/>
        </w:rPr>
      </w:pPr>
      <w:r w:rsidRPr="00B96B55">
        <w:rPr>
          <w:rFonts w:ascii="Times New Roman" w:hAnsi="Times New Roman"/>
          <w:sz w:val="18"/>
          <w:szCs w:val="18"/>
          <w:lang w:val="en-GB"/>
        </w:rPr>
        <w:t>Newell, F., Investigation of Phugoid Effects on GCA Landings, WADC TR 57-650, Dec. 1957</w:t>
      </w:r>
    </w:p>
    <w:p w14:paraId="000DA285" w14:textId="77777777" w:rsidR="00D55641" w:rsidRPr="00B96B55" w:rsidRDefault="00DA0970" w:rsidP="009D2492">
      <w:pPr>
        <w:pStyle w:val="ListParagraph"/>
        <w:numPr>
          <w:ilvl w:val="0"/>
          <w:numId w:val="29"/>
        </w:numPr>
        <w:autoSpaceDE w:val="0"/>
        <w:autoSpaceDN w:val="0"/>
        <w:adjustRightInd w:val="0"/>
        <w:spacing w:after="100" w:afterAutospacing="1"/>
        <w:contextualSpacing/>
        <w:jc w:val="both"/>
        <w:rPr>
          <w:rFonts w:ascii="Times New Roman" w:hAnsi="Times New Roman"/>
          <w:sz w:val="18"/>
          <w:szCs w:val="18"/>
          <w:lang w:val="en-GB"/>
        </w:rPr>
      </w:pPr>
      <w:r w:rsidRPr="00B96B55">
        <w:rPr>
          <w:rFonts w:ascii="Times New Roman" w:hAnsi="Times New Roman"/>
          <w:sz w:val="18"/>
          <w:szCs w:val="18"/>
          <w:lang w:val="en-GB"/>
        </w:rPr>
        <w:t>Ashkenas, I.L., Jex, H.R., and McRuer, D.T., Pilot-Induced Oscillations: Their Cause and Analysis,</w:t>
      </w:r>
      <w:r w:rsidRPr="00B96B55">
        <w:rPr>
          <w:rFonts w:ascii="Times New Roman" w:hAnsi="Times New Roman"/>
          <w:sz w:val="18"/>
          <w:szCs w:val="18"/>
        </w:rPr>
        <w:t xml:space="preserve"> Norair Report NOR-64-143, July 1964.</w:t>
      </w:r>
    </w:p>
    <w:p w14:paraId="1267E4F2" w14:textId="47CC1DE5" w:rsidR="00D55641" w:rsidRPr="00DB4AC6" w:rsidRDefault="00DA0970" w:rsidP="00D55641">
      <w:pPr>
        <w:pStyle w:val="ListParagraph"/>
        <w:numPr>
          <w:ilvl w:val="0"/>
          <w:numId w:val="29"/>
        </w:numPr>
        <w:autoSpaceDE w:val="0"/>
        <w:autoSpaceDN w:val="0"/>
        <w:adjustRightInd w:val="0"/>
        <w:spacing w:after="100" w:afterAutospacing="1"/>
        <w:contextualSpacing/>
        <w:jc w:val="both"/>
        <w:rPr>
          <w:rFonts w:ascii="Times New Roman" w:hAnsi="Times New Roman"/>
          <w:sz w:val="18"/>
          <w:szCs w:val="18"/>
          <w:lang w:val="en-GB"/>
        </w:rPr>
      </w:pPr>
      <w:r w:rsidRPr="00DB4AC6">
        <w:rPr>
          <w:rFonts w:ascii="Times New Roman" w:hAnsi="Times New Roman"/>
          <w:sz w:val="18"/>
          <w:szCs w:val="18"/>
        </w:rPr>
        <w:t xml:space="preserve"> </w:t>
      </w:r>
      <w:r w:rsidR="00D55641" w:rsidRPr="00DB4AC6">
        <w:rPr>
          <w:rFonts w:ascii="Times New Roman" w:hAnsi="Times New Roman"/>
          <w:iCs/>
          <w:sz w:val="18"/>
          <w:szCs w:val="18"/>
          <w:lang w:val="en"/>
        </w:rPr>
        <w:t xml:space="preserve">Jones, M., &amp; Jump, M. (2015). New Methods to Subjectively and Objectively Evaluate Adverse Pilot Couplings. </w:t>
      </w:r>
      <w:r w:rsidR="00DB4AC6" w:rsidRPr="00DB4AC6">
        <w:rPr>
          <w:rFonts w:ascii="Times New Roman" w:hAnsi="Times New Roman"/>
          <w:iCs/>
          <w:sz w:val="18"/>
          <w:szCs w:val="18"/>
          <w:lang w:val="en"/>
        </w:rPr>
        <w:t>Journal of the American Helicopter Society</w:t>
      </w:r>
      <w:r w:rsidR="00D55641" w:rsidRPr="00DB4AC6">
        <w:rPr>
          <w:rFonts w:ascii="Times New Roman" w:hAnsi="Times New Roman"/>
          <w:iCs/>
          <w:sz w:val="18"/>
          <w:szCs w:val="18"/>
          <w:lang w:val="en"/>
        </w:rPr>
        <w:t>, 60(1). doi:10.4050/JAHS.60.011003</w:t>
      </w:r>
    </w:p>
    <w:p w14:paraId="36C6C28D" w14:textId="54943677" w:rsidR="00D55641" w:rsidRPr="00DB4AC6" w:rsidRDefault="00D55641" w:rsidP="00D55641">
      <w:pPr>
        <w:pStyle w:val="ListParagraph"/>
        <w:numPr>
          <w:ilvl w:val="0"/>
          <w:numId w:val="29"/>
        </w:numPr>
        <w:autoSpaceDE w:val="0"/>
        <w:autoSpaceDN w:val="0"/>
        <w:adjustRightInd w:val="0"/>
        <w:spacing w:after="100" w:afterAutospacing="1"/>
        <w:contextualSpacing/>
        <w:jc w:val="both"/>
        <w:rPr>
          <w:rFonts w:ascii="Times New Roman" w:hAnsi="Times New Roman"/>
          <w:sz w:val="18"/>
          <w:szCs w:val="18"/>
          <w:lang w:val="en-GB"/>
        </w:rPr>
      </w:pPr>
      <w:r w:rsidRPr="00DB4AC6">
        <w:rPr>
          <w:rFonts w:ascii="Times New Roman" w:hAnsi="Times New Roman"/>
          <w:iCs/>
          <w:sz w:val="18"/>
          <w:szCs w:val="18"/>
          <w:lang w:val="en"/>
        </w:rPr>
        <w:t xml:space="preserve">Pavel, M. D., Masarati, P., Gennaretti, M., Jump, M., Zaichik, L., Dang-Vu, B., Serafini, J. (2015). Practices to identify and preclude adverse Aircraft-and-Rotorcraft-Pilot Couplings - A design perspective. </w:t>
      </w:r>
      <w:r w:rsidR="00DB4AC6">
        <w:rPr>
          <w:rFonts w:ascii="Times New Roman" w:hAnsi="Times New Roman"/>
          <w:iCs/>
          <w:sz w:val="18"/>
          <w:szCs w:val="18"/>
          <w:lang w:val="en"/>
        </w:rPr>
        <w:t>Progress in Aerospace Sciences</w:t>
      </w:r>
      <w:r w:rsidRPr="00DB4AC6">
        <w:rPr>
          <w:rFonts w:ascii="Times New Roman" w:hAnsi="Times New Roman"/>
          <w:iCs/>
          <w:sz w:val="18"/>
          <w:szCs w:val="18"/>
          <w:lang w:val="en"/>
        </w:rPr>
        <w:t>, 76, 55-89. doi:10.1016/j.paerosci.2015.05.002</w:t>
      </w:r>
    </w:p>
    <w:p w14:paraId="5436611A" w14:textId="651FB582" w:rsidR="00671CAE" w:rsidRPr="00B96B55" w:rsidRDefault="00D55641" w:rsidP="004C4C89">
      <w:pPr>
        <w:pStyle w:val="ListParagraph"/>
        <w:numPr>
          <w:ilvl w:val="0"/>
          <w:numId w:val="29"/>
        </w:numPr>
        <w:autoSpaceDE w:val="0"/>
        <w:autoSpaceDN w:val="0"/>
        <w:adjustRightInd w:val="0"/>
        <w:spacing w:after="100" w:afterAutospacing="1"/>
        <w:contextualSpacing/>
        <w:jc w:val="both"/>
        <w:rPr>
          <w:rFonts w:ascii="Times New Roman" w:hAnsi="Times New Roman"/>
          <w:sz w:val="18"/>
          <w:szCs w:val="18"/>
          <w:lang w:val="en-GB"/>
        </w:rPr>
      </w:pPr>
      <w:r w:rsidRPr="00B96B55">
        <w:rPr>
          <w:rFonts w:ascii="Times New Roman" w:hAnsi="Times New Roman"/>
          <w:sz w:val="18"/>
          <w:szCs w:val="18"/>
          <w:lang w:val="en-GB"/>
        </w:rPr>
        <w:t>Jones, M., Jump, M., and Lu, L., “Development of the Phase Aggression Criterion for Rotorcraft—Pilot Coupling Detection,” Journal of Guidance, Control, and Dynamics, Vol. 36, (1), 2013, pp. 35–47.</w:t>
      </w:r>
    </w:p>
    <w:p w14:paraId="4538014E" w14:textId="77777777" w:rsidR="00B61ED0" w:rsidRPr="00B96B55" w:rsidRDefault="00E24D86" w:rsidP="00B61ED0">
      <w:pPr>
        <w:pStyle w:val="ListParagraph"/>
        <w:numPr>
          <w:ilvl w:val="0"/>
          <w:numId w:val="29"/>
        </w:numPr>
        <w:autoSpaceDE w:val="0"/>
        <w:autoSpaceDN w:val="0"/>
        <w:adjustRightInd w:val="0"/>
        <w:spacing w:after="100" w:afterAutospacing="1"/>
        <w:contextualSpacing/>
        <w:jc w:val="both"/>
        <w:rPr>
          <w:rFonts w:ascii="Times New Roman" w:hAnsi="Times New Roman"/>
          <w:sz w:val="18"/>
          <w:szCs w:val="18"/>
          <w:lang w:val="en-GB"/>
        </w:rPr>
      </w:pPr>
      <w:r w:rsidRPr="00B96B55">
        <w:rPr>
          <w:rFonts w:ascii="Times New Roman" w:hAnsi="Times New Roman"/>
          <w:sz w:val="18"/>
          <w:szCs w:val="18"/>
          <w:lang w:val="en-GB" w:eastAsia="en-GB"/>
        </w:rPr>
        <w:t>Klyde, D. H., Schulze, P. C., Souza Ferreira De Mello, R., Mitchell, D.G., "Assessment of a scalogram-based PIO metric with flight test data", AIAA Atmospheric Flight Mechanics Conference 9 - 13 January 2017, Grapevine, Texas, Paper No 2017-1641</w:t>
      </w:r>
    </w:p>
    <w:p w14:paraId="1096E588" w14:textId="77777777" w:rsidR="00795655" w:rsidRPr="00B96B55" w:rsidRDefault="00B61ED0" w:rsidP="00795655">
      <w:pPr>
        <w:pStyle w:val="ListParagraph"/>
        <w:numPr>
          <w:ilvl w:val="0"/>
          <w:numId w:val="29"/>
        </w:numPr>
        <w:autoSpaceDE w:val="0"/>
        <w:autoSpaceDN w:val="0"/>
        <w:adjustRightInd w:val="0"/>
        <w:spacing w:after="100" w:afterAutospacing="1"/>
        <w:contextualSpacing/>
        <w:jc w:val="both"/>
        <w:rPr>
          <w:rFonts w:ascii="Times New Roman" w:hAnsi="Times New Roman"/>
          <w:sz w:val="18"/>
          <w:szCs w:val="18"/>
          <w:lang w:val="en-GB"/>
        </w:rPr>
      </w:pPr>
      <w:r w:rsidRPr="00B96B55">
        <w:rPr>
          <w:rFonts w:ascii="Times New Roman" w:hAnsi="Times New Roman"/>
          <w:sz w:val="18"/>
          <w:szCs w:val="18"/>
        </w:rPr>
        <w:lastRenderedPageBreak/>
        <w:t xml:space="preserve">Klyde, D. H., P. C. Schulze, P. M. Thompson, C. Y. Liang, “Use of Wavelet Scalograms to Characterize Rotorcraft Pilot-Vehicle System Interactions,” presented at the </w:t>
      </w:r>
      <w:r w:rsidRPr="00B96B55">
        <w:rPr>
          <w:rFonts w:ascii="Times New Roman" w:hAnsi="Times New Roman"/>
          <w:i/>
          <w:iCs/>
          <w:sz w:val="18"/>
          <w:szCs w:val="18"/>
        </w:rPr>
        <w:t>American Helicopter Society 66th Annual Forum</w:t>
      </w:r>
      <w:r w:rsidRPr="00B96B55">
        <w:rPr>
          <w:rFonts w:ascii="Times New Roman" w:hAnsi="Times New Roman"/>
          <w:sz w:val="18"/>
          <w:szCs w:val="18"/>
        </w:rPr>
        <w:t xml:space="preserve">, Phoenix, Arizona, May 11-13, 2010. </w:t>
      </w:r>
    </w:p>
    <w:p w14:paraId="07F03DDE" w14:textId="4865A795" w:rsidR="00795655" w:rsidRPr="00B96B55" w:rsidRDefault="00795655" w:rsidP="00795655">
      <w:pPr>
        <w:pStyle w:val="ListParagraph"/>
        <w:numPr>
          <w:ilvl w:val="0"/>
          <w:numId w:val="29"/>
        </w:numPr>
        <w:autoSpaceDE w:val="0"/>
        <w:autoSpaceDN w:val="0"/>
        <w:adjustRightInd w:val="0"/>
        <w:spacing w:after="100" w:afterAutospacing="1"/>
        <w:contextualSpacing/>
        <w:jc w:val="both"/>
        <w:rPr>
          <w:rFonts w:ascii="Times New Roman" w:hAnsi="Times New Roman"/>
          <w:sz w:val="18"/>
          <w:szCs w:val="18"/>
          <w:lang w:val="en-GB"/>
        </w:rPr>
      </w:pPr>
      <w:r w:rsidRPr="00B96B55">
        <w:rPr>
          <w:rFonts w:ascii="Times New Roman" w:hAnsi="Times New Roman"/>
          <w:sz w:val="18"/>
          <w:szCs w:val="18"/>
        </w:rPr>
        <w:t xml:space="preserve">Lampton, A. and Klyde, D. H., “Power Frequency – A Metric for Analyzing Pilot-in-the-Loop Flying Tasks,” </w:t>
      </w:r>
      <w:r w:rsidRPr="00B96B55">
        <w:rPr>
          <w:rFonts w:ascii="Times New Roman" w:hAnsi="Times New Roman"/>
          <w:i/>
          <w:iCs/>
          <w:sz w:val="18"/>
          <w:szCs w:val="18"/>
        </w:rPr>
        <w:t>Journal of Guidance, Control, and Dynamics</w:t>
      </w:r>
      <w:r w:rsidRPr="00B96B55">
        <w:rPr>
          <w:rFonts w:ascii="Times New Roman" w:hAnsi="Times New Roman"/>
          <w:sz w:val="18"/>
          <w:szCs w:val="18"/>
        </w:rPr>
        <w:t xml:space="preserve">, Vol. 35, No. 5, September-October 2012, pp. 1526-1537. </w:t>
      </w:r>
    </w:p>
    <w:p w14:paraId="2E4C420D" w14:textId="77777777" w:rsidR="00262232" w:rsidRPr="00B96B55" w:rsidRDefault="00262232" w:rsidP="00262232">
      <w:pPr>
        <w:pStyle w:val="ListNumber"/>
        <w:numPr>
          <w:ilvl w:val="0"/>
          <w:numId w:val="29"/>
        </w:numPr>
        <w:jc w:val="both"/>
        <w:rPr>
          <w:sz w:val="18"/>
          <w:szCs w:val="18"/>
        </w:rPr>
      </w:pPr>
      <w:r w:rsidRPr="00B96B55">
        <w:rPr>
          <w:sz w:val="18"/>
          <w:szCs w:val="18"/>
        </w:rPr>
        <w:t xml:space="preserve">Padfield, G.D., White, M.D., Flight Simulation in Academia; HELIFLIGHT in its </w:t>
      </w:r>
      <w:r w:rsidRPr="00B96B55">
        <w:rPr>
          <w:vanish/>
          <w:sz w:val="18"/>
          <w:szCs w:val="18"/>
        </w:rPr>
        <w:t>H</w:t>
      </w:r>
      <w:r w:rsidRPr="00B96B55">
        <w:rPr>
          <w:sz w:val="18"/>
          <w:szCs w:val="18"/>
        </w:rPr>
        <w:t>first year of operation,  The Aeronautical Journal of the RAeS., Sept 2003</w:t>
      </w:r>
      <w:bookmarkStart w:id="52" w:name="_Ref462953025"/>
    </w:p>
    <w:p w14:paraId="7EDAE33B" w14:textId="335EECBB" w:rsidR="00262232" w:rsidRPr="00B96B55" w:rsidRDefault="00262232" w:rsidP="00262232">
      <w:pPr>
        <w:pStyle w:val="ListNumber"/>
        <w:numPr>
          <w:ilvl w:val="0"/>
          <w:numId w:val="29"/>
        </w:numPr>
        <w:jc w:val="both"/>
        <w:rPr>
          <w:sz w:val="18"/>
          <w:szCs w:val="18"/>
        </w:rPr>
      </w:pPr>
      <w:r w:rsidRPr="00B96B55">
        <w:rPr>
          <w:sz w:val="18"/>
          <w:szCs w:val="18"/>
        </w:rPr>
        <w:t>White, M.D., Perfect, P., Padfield, G.D., Gubbels, A.W. &amp; Berryman, A.C., Acceptance testing and commissioning of a flight simulator for rotorcraft simulation fidelity research, Proceedings of the IMechE, Part G: Journal of Aerospace Engineering, 2012, 226, (4), pp 638-686.</w:t>
      </w:r>
      <w:bookmarkEnd w:id="52"/>
      <w:r w:rsidRPr="00B96B55">
        <w:rPr>
          <w:sz w:val="18"/>
          <w:szCs w:val="18"/>
        </w:rPr>
        <w:t xml:space="preserve"> DOI: </w:t>
      </w:r>
      <w:hyperlink r:id="rId35" w:history="1">
        <w:r w:rsidRPr="00B96B55">
          <w:rPr>
            <w:rStyle w:val="Hyperlink"/>
            <w:sz w:val="18"/>
            <w:szCs w:val="18"/>
          </w:rPr>
          <w:t>https://doi.org/10.1177/0954410012439816</w:t>
        </w:r>
      </w:hyperlink>
    </w:p>
    <w:p w14:paraId="26822E9D" w14:textId="27D5697B" w:rsidR="00713DC4" w:rsidRPr="00B96B55" w:rsidRDefault="00E24D86" w:rsidP="00713DC4">
      <w:pPr>
        <w:pStyle w:val="Paragraph"/>
        <w:numPr>
          <w:ilvl w:val="0"/>
          <w:numId w:val="29"/>
        </w:numPr>
        <w:rPr>
          <w:sz w:val="18"/>
          <w:szCs w:val="18"/>
        </w:rPr>
      </w:pPr>
      <w:r w:rsidRPr="00B96B55">
        <w:rPr>
          <w:sz w:val="18"/>
          <w:szCs w:val="18"/>
        </w:rPr>
        <w:t>Cameron, N.; Padfield, G. D.: “Handling Qualities Degradation in Tilt Rotor Aircraft Following Flight Control System Failures”, proceedings of the 30</w:t>
      </w:r>
      <w:r w:rsidRPr="00B96B55">
        <w:rPr>
          <w:sz w:val="18"/>
          <w:szCs w:val="18"/>
          <w:vertAlign w:val="superscript"/>
        </w:rPr>
        <w:t>th</w:t>
      </w:r>
      <w:r w:rsidRPr="00B96B55">
        <w:rPr>
          <w:sz w:val="18"/>
          <w:szCs w:val="18"/>
        </w:rPr>
        <w:t xml:space="preserve"> European Rotorcraft Forum, Marseille, 2004</w:t>
      </w:r>
    </w:p>
    <w:p w14:paraId="6BD87667" w14:textId="77777777" w:rsidR="00583F60" w:rsidRPr="00B96B55" w:rsidRDefault="00CC5F57" w:rsidP="00583F60">
      <w:pPr>
        <w:pStyle w:val="Paragraph"/>
        <w:numPr>
          <w:ilvl w:val="0"/>
          <w:numId w:val="29"/>
        </w:numPr>
        <w:rPr>
          <w:sz w:val="18"/>
          <w:szCs w:val="18"/>
        </w:rPr>
      </w:pPr>
      <w:r w:rsidRPr="00B96B55">
        <w:rPr>
          <w:sz w:val="18"/>
          <w:szCs w:val="18"/>
        </w:rPr>
        <w:t>Cooper, G. E.; Harper, Jr. R. P. – “The Use of Pilot Rating in The Evaluation of Aircraft Handling Qualities” – NASA Technical Note, TN D-5153, National Aeronautics and Space Administration, Washington D. C. – April 1969</w:t>
      </w:r>
    </w:p>
    <w:p w14:paraId="6452305E" w14:textId="77777777" w:rsidR="00583F60" w:rsidRPr="00B96B55" w:rsidRDefault="00583F60" w:rsidP="00583F60">
      <w:pPr>
        <w:pStyle w:val="Paragraph"/>
        <w:numPr>
          <w:ilvl w:val="0"/>
          <w:numId w:val="29"/>
        </w:numPr>
        <w:rPr>
          <w:sz w:val="18"/>
          <w:szCs w:val="18"/>
        </w:rPr>
      </w:pPr>
      <w:r w:rsidRPr="00B96B55">
        <w:rPr>
          <w:sz w:val="18"/>
          <w:szCs w:val="18"/>
        </w:rPr>
        <w:t xml:space="preserve">Weingarten, Norman C. In-flight Investigation of Large Airplane Flying Qualities for Approach and Chalk, Charles R. Landing. Calspan, Technical Report </w:t>
      </w:r>
      <w:r w:rsidRPr="00B96B55">
        <w:rPr>
          <w:rFonts w:ascii="Arial" w:hAnsi="Arial" w:cs="Arial"/>
          <w:sz w:val="18"/>
          <w:szCs w:val="18"/>
        </w:rPr>
        <w:t>AFWAL-TR-81-3118, September 1981</w:t>
      </w:r>
    </w:p>
    <w:p w14:paraId="4334A832" w14:textId="77777777" w:rsidR="00DB1CD4" w:rsidRPr="00B96B55" w:rsidRDefault="00CC5F57" w:rsidP="00DB1CD4">
      <w:pPr>
        <w:pStyle w:val="Paragraph"/>
        <w:numPr>
          <w:ilvl w:val="0"/>
          <w:numId w:val="29"/>
        </w:numPr>
        <w:rPr>
          <w:sz w:val="18"/>
          <w:szCs w:val="18"/>
        </w:rPr>
      </w:pPr>
      <w:r w:rsidRPr="00B96B55">
        <w:rPr>
          <w:sz w:val="18"/>
          <w:szCs w:val="18"/>
        </w:rPr>
        <w:t>Liner, C., 2010. An overview of wavelet transform concepts and applications, Houston, Texas, United States : University of Houston.</w:t>
      </w:r>
    </w:p>
    <w:p w14:paraId="2A99463A" w14:textId="77777777" w:rsidR="00DB1CD4" w:rsidRPr="00B96B55" w:rsidRDefault="00DB1CD4" w:rsidP="00DB1CD4">
      <w:pPr>
        <w:pStyle w:val="Paragraph"/>
        <w:numPr>
          <w:ilvl w:val="0"/>
          <w:numId w:val="29"/>
        </w:numPr>
        <w:rPr>
          <w:sz w:val="18"/>
          <w:szCs w:val="18"/>
        </w:rPr>
      </w:pPr>
      <w:r w:rsidRPr="00B96B55">
        <w:rPr>
          <w:sz w:val="20"/>
        </w:rPr>
        <w:t>Bendat, J. S., and A. G. Piersol, Random Data Analysis and Measurement Procedures, 3</w:t>
      </w:r>
      <w:r w:rsidRPr="00B96B55">
        <w:rPr>
          <w:sz w:val="13"/>
          <w:szCs w:val="13"/>
        </w:rPr>
        <w:t xml:space="preserve">rd </w:t>
      </w:r>
      <w:r w:rsidRPr="00B96B55">
        <w:rPr>
          <w:sz w:val="20"/>
        </w:rPr>
        <w:t xml:space="preserve">Edition, Wiley-Interscience, New York, 2000. </w:t>
      </w:r>
    </w:p>
    <w:p w14:paraId="6DF1D52E" w14:textId="34E404CF" w:rsidR="00DB1CD4" w:rsidRPr="00B96B55" w:rsidRDefault="00DB1CD4" w:rsidP="00DB1CD4">
      <w:pPr>
        <w:pStyle w:val="Paragraph"/>
        <w:numPr>
          <w:ilvl w:val="0"/>
          <w:numId w:val="29"/>
        </w:numPr>
        <w:rPr>
          <w:sz w:val="18"/>
          <w:szCs w:val="18"/>
        </w:rPr>
      </w:pPr>
      <w:r w:rsidRPr="00B96B55">
        <w:rPr>
          <w:sz w:val="20"/>
        </w:rPr>
        <w:t xml:space="preserve">Thompson, P. M., Klyde, D. H., Bachelder, E. N., and Rosenthal, T. J., “Development of Wavelet-Based Techniques for Detecting Loss of Control,” AIAA Paper No. 2004-5064, </w:t>
      </w:r>
      <w:r w:rsidRPr="00B96B55">
        <w:rPr>
          <w:i/>
          <w:iCs/>
          <w:sz w:val="20"/>
        </w:rPr>
        <w:t>Atmospheric Flight Mechanics Conference</w:t>
      </w:r>
      <w:r w:rsidRPr="00B96B55">
        <w:rPr>
          <w:sz w:val="20"/>
        </w:rPr>
        <w:t xml:space="preserve">, Providence, RI, Aug. 2004. </w:t>
      </w:r>
    </w:p>
    <w:p w14:paraId="6B430304" w14:textId="718C2CBC" w:rsidR="0050432D" w:rsidRPr="00B96B55" w:rsidRDefault="00DB1CD4" w:rsidP="00DB1CD4">
      <w:pPr>
        <w:pStyle w:val="ListParagraph"/>
        <w:numPr>
          <w:ilvl w:val="0"/>
          <w:numId w:val="29"/>
        </w:numPr>
        <w:rPr>
          <w:rFonts w:ascii="Times New Roman" w:eastAsia="Times New Roman" w:hAnsi="Times New Roman"/>
          <w:sz w:val="18"/>
          <w:szCs w:val="18"/>
          <w:lang w:val="en-GB" w:eastAsia="en-GB"/>
        </w:rPr>
      </w:pPr>
      <w:r w:rsidRPr="00B96B55">
        <w:t xml:space="preserve"> </w:t>
      </w:r>
      <w:r w:rsidR="0050432D" w:rsidRPr="00B96B55">
        <w:rPr>
          <w:rFonts w:ascii="Times New Roman" w:eastAsia="Times New Roman" w:hAnsi="Times New Roman"/>
          <w:sz w:val="18"/>
          <w:szCs w:val="18"/>
          <w:lang w:val="en-GB" w:eastAsia="en-GB"/>
        </w:rPr>
        <w:t>N. Cameron, P. Perfect, G.D. Padfield, D. Walker, “Unified Tilt Rotor Handling Qualities - Feasible or Impracticable?; Part I –– Setting the Challenge”, 33rd  ERF, Kazan, 2007</w:t>
      </w:r>
    </w:p>
    <w:p w14:paraId="04D7A352" w14:textId="77777777" w:rsidR="0050432D" w:rsidRPr="00B96B55" w:rsidRDefault="009B6FEE" w:rsidP="009B6FEE">
      <w:pPr>
        <w:pStyle w:val="Paragraph"/>
        <w:numPr>
          <w:ilvl w:val="0"/>
          <w:numId w:val="29"/>
        </w:numPr>
        <w:rPr>
          <w:sz w:val="18"/>
          <w:szCs w:val="18"/>
        </w:rPr>
      </w:pPr>
      <w:r w:rsidRPr="00B96B55">
        <w:rPr>
          <w:sz w:val="18"/>
          <w:szCs w:val="18"/>
        </w:rPr>
        <w:t>Yomchinda, T., Horn, J. F., Cameron, N., “Integrated Flight Control Design and Handling Qualities Analysis for a Tilt Rotor Aircraft”, AIAA Atmospheric Flight Mechanics Conference, Chicago, 2009</w:t>
      </w:r>
    </w:p>
    <w:p w14:paraId="5FA145CC" w14:textId="77777777" w:rsidR="009B6FEE" w:rsidRPr="00B96B55" w:rsidRDefault="009B6FEE" w:rsidP="009B6FEE">
      <w:pPr>
        <w:pStyle w:val="Paragraph"/>
        <w:numPr>
          <w:ilvl w:val="0"/>
          <w:numId w:val="29"/>
        </w:numPr>
        <w:rPr>
          <w:sz w:val="18"/>
          <w:szCs w:val="18"/>
        </w:rPr>
      </w:pPr>
      <w:r w:rsidRPr="00B96B55">
        <w:rPr>
          <w:sz w:val="18"/>
          <w:szCs w:val="18"/>
        </w:rPr>
        <w:t>Cameron N., Padfield G. D., “Tilt Rotor Pitch/Flight-Path Handling Qualities”, Journal of the American Helicopter Society 2010 Vol. 55 issue 4 pp 40-60</w:t>
      </w:r>
    </w:p>
    <w:p w14:paraId="46606016" w14:textId="05345CA2" w:rsidR="00E24D86" w:rsidRPr="00B96B55" w:rsidRDefault="00E24D86" w:rsidP="00D55641">
      <w:pPr>
        <w:pStyle w:val="Paragraph"/>
        <w:numPr>
          <w:ilvl w:val="0"/>
          <w:numId w:val="29"/>
        </w:numPr>
        <w:rPr>
          <w:sz w:val="18"/>
          <w:szCs w:val="18"/>
        </w:rPr>
      </w:pPr>
      <w:r w:rsidRPr="00B96B55">
        <w:rPr>
          <w:sz w:val="18"/>
          <w:szCs w:val="18"/>
        </w:rPr>
        <w:fldChar w:fldCharType="end"/>
      </w:r>
      <w:r w:rsidR="00265911" w:rsidRPr="00B96B55">
        <w:rPr>
          <w:rFonts w:eastAsiaTheme="minorHAnsi"/>
          <w:sz w:val="18"/>
          <w:szCs w:val="18"/>
        </w:rPr>
        <w:t xml:space="preserve">Duval, R.W., "A Real-Time Multi-Body Dynamics Architecture for Rotorcraft Simulation, The Challenge of Realistic Rotorcraft Simulation", </w:t>
      </w:r>
      <w:proofErr w:type="spellStart"/>
      <w:r w:rsidR="00265911" w:rsidRPr="00B96B55">
        <w:rPr>
          <w:rFonts w:eastAsiaTheme="minorHAnsi"/>
          <w:i/>
          <w:sz w:val="18"/>
          <w:szCs w:val="18"/>
        </w:rPr>
        <w:t>RAeS</w:t>
      </w:r>
      <w:proofErr w:type="spellEnd"/>
      <w:r w:rsidR="00265911" w:rsidRPr="00B96B55">
        <w:rPr>
          <w:rFonts w:eastAsiaTheme="minorHAnsi"/>
          <w:i/>
          <w:sz w:val="18"/>
          <w:szCs w:val="18"/>
        </w:rPr>
        <w:t xml:space="preserve"> Conference</w:t>
      </w:r>
      <w:r w:rsidR="00265911" w:rsidRPr="00B96B55">
        <w:rPr>
          <w:rFonts w:eastAsiaTheme="minorHAnsi"/>
          <w:sz w:val="18"/>
          <w:szCs w:val="18"/>
        </w:rPr>
        <w:t>, London, November 2001.</w:t>
      </w:r>
    </w:p>
    <w:p w14:paraId="6B3E49D6" w14:textId="77777777" w:rsidR="004801FA" w:rsidRPr="00B96B55" w:rsidRDefault="004801FA" w:rsidP="004801FA">
      <w:pPr>
        <w:numPr>
          <w:ilvl w:val="0"/>
          <w:numId w:val="29"/>
        </w:numPr>
        <w:rPr>
          <w:sz w:val="18"/>
          <w:szCs w:val="18"/>
          <w:lang w:val="en-GB"/>
        </w:rPr>
      </w:pPr>
      <w:r w:rsidRPr="00B96B55">
        <w:rPr>
          <w:sz w:val="18"/>
          <w:szCs w:val="18"/>
          <w:lang w:val="en-GB"/>
        </w:rPr>
        <w:t>Meyer, M., Padfield, G.D., First Steps in the Development of Handling Qualities Criteria for a Civil Tilt Rotor, Journal of the American Helicopter Society, Vol 50, No 1, Jan 2005, pp 33-46</w:t>
      </w:r>
    </w:p>
    <w:p w14:paraId="7A52F87E" w14:textId="77777777" w:rsidR="00265911" w:rsidRPr="00B96B55" w:rsidRDefault="00265911" w:rsidP="00265911">
      <w:pPr>
        <w:pStyle w:val="ListNumber"/>
        <w:numPr>
          <w:ilvl w:val="0"/>
          <w:numId w:val="29"/>
        </w:numPr>
        <w:jc w:val="both"/>
        <w:rPr>
          <w:sz w:val="18"/>
          <w:szCs w:val="18"/>
        </w:rPr>
      </w:pPr>
      <w:r w:rsidRPr="00B96B55">
        <w:rPr>
          <w:sz w:val="18"/>
          <w:szCs w:val="18"/>
        </w:rPr>
        <w:t>Anon., “Aeronautical Design Standard Performance Specification, Handling Qualities Requirements for Military Rotorcraft” – ADS-33E-PRF – United States Army and Missile Command - Aviation Engineering Directorate – Redstone Arsenal, Alabama, USA – March 21</w:t>
      </w:r>
      <w:r w:rsidRPr="00B96B55">
        <w:rPr>
          <w:sz w:val="18"/>
          <w:szCs w:val="18"/>
          <w:vertAlign w:val="superscript"/>
        </w:rPr>
        <w:t>st</w:t>
      </w:r>
      <w:r w:rsidRPr="00B96B55">
        <w:rPr>
          <w:sz w:val="18"/>
          <w:szCs w:val="18"/>
        </w:rPr>
        <w:t xml:space="preserve"> </w:t>
      </w:r>
    </w:p>
    <w:sectPr w:rsidR="00265911" w:rsidRPr="00B96B55" w:rsidSect="00594FA6">
      <w:footerReference w:type="even" r:id="rId36"/>
      <w:type w:val="continuous"/>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DDD18" w14:textId="77777777" w:rsidR="00FC1B22" w:rsidRDefault="00FC1B22">
      <w:r>
        <w:separator/>
      </w:r>
    </w:p>
  </w:endnote>
  <w:endnote w:type="continuationSeparator" w:id="0">
    <w:p w14:paraId="4AA38BCB" w14:textId="77777777" w:rsidR="00FC1B22" w:rsidRDefault="00FC1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7D183" w14:textId="77777777" w:rsidR="009B6104" w:rsidRDefault="009B61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AD7E9B" w14:textId="77777777" w:rsidR="009B6104" w:rsidRDefault="009B6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316E5" w14:textId="77777777" w:rsidR="00FC1B22" w:rsidRDefault="00FC1B22">
      <w:r>
        <w:separator/>
      </w:r>
    </w:p>
  </w:footnote>
  <w:footnote w:type="continuationSeparator" w:id="0">
    <w:p w14:paraId="759CEFBA" w14:textId="77777777" w:rsidR="00FC1B22" w:rsidRDefault="00FC1B22">
      <w:r>
        <w:continuationSeparator/>
      </w:r>
    </w:p>
  </w:footnote>
  <w:footnote w:id="1">
    <w:p w14:paraId="1B0CF1D8" w14:textId="77777777" w:rsidR="009B6104" w:rsidRDefault="009B6104" w:rsidP="00F565BA">
      <w:r>
        <w:rPr>
          <w:rStyle w:val="FootnoteReference"/>
        </w:rPr>
        <w:footnoteRef/>
      </w:r>
      <w:r>
        <w:t xml:space="preserve"> Lecturer, University of Liverpool, </w:t>
      </w:r>
      <w:hyperlink r:id="rId1" w:history="1">
        <w:r w:rsidRPr="00334EDD">
          <w:rPr>
            <w:rStyle w:val="Hyperlink"/>
          </w:rPr>
          <w:t>ncameron@liverpool.ac.uk</w:t>
        </w:r>
      </w:hyperlink>
      <w:r>
        <w:t>, AIAA member</w:t>
      </w:r>
    </w:p>
  </w:footnote>
  <w:footnote w:id="2">
    <w:p w14:paraId="5AA6B798" w14:textId="77777777" w:rsidR="009B6104" w:rsidRDefault="009B6104" w:rsidP="00F565BA">
      <w:r>
        <w:rPr>
          <w:rStyle w:val="FootnoteReference"/>
        </w:rPr>
        <w:footnoteRef/>
      </w:r>
      <w:r>
        <w:t xml:space="preserve"> MSc student, University of Liverpool</w:t>
      </w:r>
    </w:p>
  </w:footnote>
  <w:footnote w:id="3">
    <w:p w14:paraId="48DE310A" w14:textId="77777777" w:rsidR="009B6104" w:rsidRDefault="009B6104" w:rsidP="00623A47">
      <w:r>
        <w:rPr>
          <w:rStyle w:val="FootnoteReference"/>
        </w:rPr>
        <w:footnoteRef/>
      </w:r>
      <w:r>
        <w:t xml:space="preserve"> Senior Lecturer, University of Liverpool, </w:t>
      </w:r>
      <w:hyperlink r:id="rId2" w:history="1">
        <w:r w:rsidRPr="00357523">
          <w:rPr>
            <w:rStyle w:val="Hyperlink"/>
          </w:rPr>
          <w:t>mdw@liverpool.ac.uk</w:t>
        </w:r>
      </w:hyperlink>
      <w:r>
        <w:t>, AIAA member</w:t>
      </w:r>
    </w:p>
  </w:footnote>
  <w:footnote w:id="4">
    <w:p w14:paraId="0F0C18EA" w14:textId="77777777" w:rsidR="009B6104" w:rsidRDefault="009B6104" w:rsidP="00F565BA">
      <w:pPr>
        <w:pStyle w:val="FootnoteText"/>
      </w:pPr>
      <w:r>
        <w:rPr>
          <w:rStyle w:val="FootnoteReference"/>
        </w:rPr>
        <w:footnoteRef/>
      </w:r>
      <w:r>
        <w:t xml:space="preserve"> </w:t>
      </w:r>
      <w:r w:rsidRPr="00EB52E6">
        <w:t>VP &amp; Technical Director, Engineering S</w:t>
      </w:r>
      <w:r>
        <w:t>ervices, AIAA Associate Fellow.</w:t>
      </w:r>
    </w:p>
  </w:footnote>
  <w:footnote w:id="5">
    <w:p w14:paraId="5E247909" w14:textId="085986F2" w:rsidR="009B6104" w:rsidRDefault="009B6104" w:rsidP="00F565B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E7C92B2"/>
    <w:lvl w:ilvl="0">
      <w:start w:val="1"/>
      <w:numFmt w:val="decimal"/>
      <w:pStyle w:val="ListNumber"/>
      <w:lvlText w:val="%1."/>
      <w:lvlJc w:val="left"/>
      <w:pPr>
        <w:tabs>
          <w:tab w:val="num" w:pos="360"/>
        </w:tabs>
        <w:ind w:left="360" w:hanging="360"/>
      </w:pPr>
    </w:lvl>
  </w:abstractNum>
  <w:abstractNum w:abstractNumId="1" w15:restartNumberingAfterBreak="0">
    <w:nsid w:val="02035818"/>
    <w:multiLevelType w:val="hybridMultilevel"/>
    <w:tmpl w:val="F5F8C5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15:restartNumberingAfterBreak="0">
    <w:nsid w:val="0D273E83"/>
    <w:multiLevelType w:val="hybridMultilevel"/>
    <w:tmpl w:val="4F0E33D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7"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9"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FD704F2"/>
    <w:multiLevelType w:val="hybridMultilevel"/>
    <w:tmpl w:val="ED7C52CA"/>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4" w15:restartNumberingAfterBreak="0">
    <w:nsid w:val="497541B0"/>
    <w:multiLevelType w:val="hybridMultilevel"/>
    <w:tmpl w:val="66009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7"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9"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1"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23"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5"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9"/>
  </w:num>
  <w:num w:numId="2">
    <w:abstractNumId w:val="10"/>
  </w:num>
  <w:num w:numId="3">
    <w:abstractNumId w:val="5"/>
  </w:num>
  <w:num w:numId="4">
    <w:abstractNumId w:val="19"/>
  </w:num>
  <w:num w:numId="5">
    <w:abstractNumId w:val="5"/>
    <w:lvlOverride w:ilvl="0">
      <w:startOverride w:val="1"/>
    </w:lvlOverride>
  </w:num>
  <w:num w:numId="6">
    <w:abstractNumId w:val="12"/>
  </w:num>
  <w:num w:numId="7">
    <w:abstractNumId w:val="15"/>
  </w:num>
  <w:num w:numId="8">
    <w:abstractNumId w:val="18"/>
  </w:num>
  <w:num w:numId="9">
    <w:abstractNumId w:val="21"/>
  </w:num>
  <w:num w:numId="10">
    <w:abstractNumId w:val="13"/>
  </w:num>
  <w:num w:numId="11">
    <w:abstractNumId w:val="22"/>
  </w:num>
  <w:num w:numId="12">
    <w:abstractNumId w:val="3"/>
  </w:num>
  <w:num w:numId="13">
    <w:abstractNumId w:val="7"/>
  </w:num>
  <w:num w:numId="14">
    <w:abstractNumId w:val="24"/>
  </w:num>
  <w:num w:numId="15">
    <w:abstractNumId w:val="8"/>
  </w:num>
  <w:num w:numId="16">
    <w:abstractNumId w:val="25"/>
  </w:num>
  <w:num w:numId="17">
    <w:abstractNumId w:val="2"/>
  </w:num>
  <w:num w:numId="18">
    <w:abstractNumId w:val="5"/>
    <w:lvlOverride w:ilvl="0">
      <w:startOverride w:val="1"/>
    </w:lvlOverride>
  </w:num>
  <w:num w:numId="19">
    <w:abstractNumId w:val="5"/>
    <w:lvlOverride w:ilvl="0">
      <w:startOverride w:val="1"/>
    </w:lvlOverride>
  </w:num>
  <w:num w:numId="20">
    <w:abstractNumId w:val="5"/>
  </w:num>
  <w:num w:numId="21">
    <w:abstractNumId w:val="5"/>
    <w:lvlOverride w:ilvl="0">
      <w:startOverride w:val="1"/>
    </w:lvlOverride>
  </w:num>
  <w:num w:numId="22">
    <w:abstractNumId w:val="20"/>
  </w:num>
  <w:num w:numId="23">
    <w:abstractNumId w:val="6"/>
  </w:num>
  <w:num w:numId="24">
    <w:abstractNumId w:val="17"/>
  </w:num>
  <w:num w:numId="25">
    <w:abstractNumId w:val="16"/>
  </w:num>
  <w:num w:numId="26">
    <w:abstractNumId w:val="11"/>
  </w:num>
  <w:num w:numId="27">
    <w:abstractNumId w:val="23"/>
  </w:num>
  <w:num w:numId="28">
    <w:abstractNumId w:val="14"/>
  </w:num>
  <w:num w:numId="29">
    <w:abstractNumId w:val="1"/>
  </w:num>
  <w:num w:numId="30">
    <w:abstractNumId w:val="0"/>
  </w:num>
  <w:num w:numId="31">
    <w:abstractNumId w:val="5"/>
    <w:lvlOverride w:ilvl="0">
      <w:startOverride w:val="1"/>
    </w:lvlOverride>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E12"/>
    <w:rsid w:val="00007726"/>
    <w:rsid w:val="0001052F"/>
    <w:rsid w:val="00023250"/>
    <w:rsid w:val="00024843"/>
    <w:rsid w:val="0003458B"/>
    <w:rsid w:val="00044425"/>
    <w:rsid w:val="00073230"/>
    <w:rsid w:val="00075028"/>
    <w:rsid w:val="00082135"/>
    <w:rsid w:val="00084EEF"/>
    <w:rsid w:val="000A2BBF"/>
    <w:rsid w:val="000A32CD"/>
    <w:rsid w:val="000B1A2B"/>
    <w:rsid w:val="000B322F"/>
    <w:rsid w:val="000C7060"/>
    <w:rsid w:val="000D1C39"/>
    <w:rsid w:val="000D532C"/>
    <w:rsid w:val="000E7B82"/>
    <w:rsid w:val="000F2801"/>
    <w:rsid w:val="000F5BC0"/>
    <w:rsid w:val="000F741B"/>
    <w:rsid w:val="00126A85"/>
    <w:rsid w:val="00132DD2"/>
    <w:rsid w:val="001401DA"/>
    <w:rsid w:val="0014303E"/>
    <w:rsid w:val="00143CD2"/>
    <w:rsid w:val="001454B9"/>
    <w:rsid w:val="001728CA"/>
    <w:rsid w:val="00174663"/>
    <w:rsid w:val="00191807"/>
    <w:rsid w:val="001A0BD1"/>
    <w:rsid w:val="001A3221"/>
    <w:rsid w:val="001B67E7"/>
    <w:rsid w:val="001D0007"/>
    <w:rsid w:val="001D364F"/>
    <w:rsid w:val="001D6DFF"/>
    <w:rsid w:val="001E504A"/>
    <w:rsid w:val="001F1392"/>
    <w:rsid w:val="0020176D"/>
    <w:rsid w:val="002121E3"/>
    <w:rsid w:val="0021563F"/>
    <w:rsid w:val="00215B94"/>
    <w:rsid w:val="00223D1F"/>
    <w:rsid w:val="00224C00"/>
    <w:rsid w:val="0022652B"/>
    <w:rsid w:val="002526DE"/>
    <w:rsid w:val="002544A9"/>
    <w:rsid w:val="0025627F"/>
    <w:rsid w:val="00262232"/>
    <w:rsid w:val="00265911"/>
    <w:rsid w:val="00281004"/>
    <w:rsid w:val="0029228A"/>
    <w:rsid w:val="002949D9"/>
    <w:rsid w:val="002C5247"/>
    <w:rsid w:val="002C660E"/>
    <w:rsid w:val="002F54F8"/>
    <w:rsid w:val="00302AA7"/>
    <w:rsid w:val="0031029A"/>
    <w:rsid w:val="00310FF7"/>
    <w:rsid w:val="0031244C"/>
    <w:rsid w:val="003204C9"/>
    <w:rsid w:val="00321257"/>
    <w:rsid w:val="00333ED6"/>
    <w:rsid w:val="00337C0A"/>
    <w:rsid w:val="00340AD6"/>
    <w:rsid w:val="00341A96"/>
    <w:rsid w:val="00343E05"/>
    <w:rsid w:val="003463D5"/>
    <w:rsid w:val="0034721D"/>
    <w:rsid w:val="003503C2"/>
    <w:rsid w:val="003563BC"/>
    <w:rsid w:val="00362B92"/>
    <w:rsid w:val="00377136"/>
    <w:rsid w:val="0038143C"/>
    <w:rsid w:val="00384550"/>
    <w:rsid w:val="00391430"/>
    <w:rsid w:val="00395815"/>
    <w:rsid w:val="003A17AB"/>
    <w:rsid w:val="003A3AAD"/>
    <w:rsid w:val="003B2231"/>
    <w:rsid w:val="003C01D6"/>
    <w:rsid w:val="003D0001"/>
    <w:rsid w:val="003D659F"/>
    <w:rsid w:val="003F25C0"/>
    <w:rsid w:val="00403A5D"/>
    <w:rsid w:val="004132C7"/>
    <w:rsid w:val="00421E7A"/>
    <w:rsid w:val="00441C95"/>
    <w:rsid w:val="004452E5"/>
    <w:rsid w:val="00453A27"/>
    <w:rsid w:val="00475ED5"/>
    <w:rsid w:val="004801FA"/>
    <w:rsid w:val="0048661A"/>
    <w:rsid w:val="004904E4"/>
    <w:rsid w:val="00490BF1"/>
    <w:rsid w:val="00493A6F"/>
    <w:rsid w:val="004A1023"/>
    <w:rsid w:val="004A2796"/>
    <w:rsid w:val="004B2715"/>
    <w:rsid w:val="004B3E54"/>
    <w:rsid w:val="004C1C92"/>
    <w:rsid w:val="004C36F4"/>
    <w:rsid w:val="004C4C89"/>
    <w:rsid w:val="004D1A5E"/>
    <w:rsid w:val="004D25CC"/>
    <w:rsid w:val="004D7F04"/>
    <w:rsid w:val="004E0666"/>
    <w:rsid w:val="004E06E9"/>
    <w:rsid w:val="004E15B0"/>
    <w:rsid w:val="004F089C"/>
    <w:rsid w:val="004F2551"/>
    <w:rsid w:val="0050432D"/>
    <w:rsid w:val="005115F3"/>
    <w:rsid w:val="005119F8"/>
    <w:rsid w:val="00516D3C"/>
    <w:rsid w:val="00516FDA"/>
    <w:rsid w:val="00520C70"/>
    <w:rsid w:val="00520D0B"/>
    <w:rsid w:val="00532FEE"/>
    <w:rsid w:val="00535292"/>
    <w:rsid w:val="00545F42"/>
    <w:rsid w:val="0055113E"/>
    <w:rsid w:val="0055657E"/>
    <w:rsid w:val="00583F60"/>
    <w:rsid w:val="00594FA6"/>
    <w:rsid w:val="005A3A52"/>
    <w:rsid w:val="005B0BA6"/>
    <w:rsid w:val="005B38DA"/>
    <w:rsid w:val="005B5BE2"/>
    <w:rsid w:val="005C34B2"/>
    <w:rsid w:val="005C5315"/>
    <w:rsid w:val="005C73AA"/>
    <w:rsid w:val="005D174B"/>
    <w:rsid w:val="005D307A"/>
    <w:rsid w:val="005E00CE"/>
    <w:rsid w:val="005E340D"/>
    <w:rsid w:val="005E4328"/>
    <w:rsid w:val="005E5905"/>
    <w:rsid w:val="005E64BE"/>
    <w:rsid w:val="005F3E12"/>
    <w:rsid w:val="005F57B8"/>
    <w:rsid w:val="00623A47"/>
    <w:rsid w:val="00635C7A"/>
    <w:rsid w:val="006361BC"/>
    <w:rsid w:val="00642899"/>
    <w:rsid w:val="00643F9E"/>
    <w:rsid w:val="00646CCC"/>
    <w:rsid w:val="00655163"/>
    <w:rsid w:val="006578A0"/>
    <w:rsid w:val="00666F0E"/>
    <w:rsid w:val="00671CAE"/>
    <w:rsid w:val="006722F3"/>
    <w:rsid w:val="00675B0B"/>
    <w:rsid w:val="00692801"/>
    <w:rsid w:val="00695C90"/>
    <w:rsid w:val="006A76D5"/>
    <w:rsid w:val="006B5747"/>
    <w:rsid w:val="006C704C"/>
    <w:rsid w:val="006D66C7"/>
    <w:rsid w:val="006E47D9"/>
    <w:rsid w:val="006F04F4"/>
    <w:rsid w:val="00702BAE"/>
    <w:rsid w:val="007068EE"/>
    <w:rsid w:val="00706DDE"/>
    <w:rsid w:val="00712CB5"/>
    <w:rsid w:val="00713DC4"/>
    <w:rsid w:val="007178BC"/>
    <w:rsid w:val="00721C62"/>
    <w:rsid w:val="00721F3D"/>
    <w:rsid w:val="007245E1"/>
    <w:rsid w:val="00727F41"/>
    <w:rsid w:val="007378C6"/>
    <w:rsid w:val="00741E88"/>
    <w:rsid w:val="00743D48"/>
    <w:rsid w:val="00750ED5"/>
    <w:rsid w:val="007524FB"/>
    <w:rsid w:val="007626CF"/>
    <w:rsid w:val="00770BDB"/>
    <w:rsid w:val="00772382"/>
    <w:rsid w:val="00780BC0"/>
    <w:rsid w:val="0078328B"/>
    <w:rsid w:val="0078368E"/>
    <w:rsid w:val="00794B27"/>
    <w:rsid w:val="00795655"/>
    <w:rsid w:val="00795FE9"/>
    <w:rsid w:val="007A2DAC"/>
    <w:rsid w:val="007A691F"/>
    <w:rsid w:val="007B081C"/>
    <w:rsid w:val="007B4D3D"/>
    <w:rsid w:val="007B6661"/>
    <w:rsid w:val="007C5B35"/>
    <w:rsid w:val="007C6E51"/>
    <w:rsid w:val="007D5F51"/>
    <w:rsid w:val="007E5D8D"/>
    <w:rsid w:val="007E7A1F"/>
    <w:rsid w:val="007F0093"/>
    <w:rsid w:val="007F1979"/>
    <w:rsid w:val="007F7477"/>
    <w:rsid w:val="007F7BBE"/>
    <w:rsid w:val="008021B0"/>
    <w:rsid w:val="00815EA8"/>
    <w:rsid w:val="00821ECF"/>
    <w:rsid w:val="008231FD"/>
    <w:rsid w:val="00824DE6"/>
    <w:rsid w:val="00825161"/>
    <w:rsid w:val="008268C4"/>
    <w:rsid w:val="00826986"/>
    <w:rsid w:val="00835AF5"/>
    <w:rsid w:val="008407A8"/>
    <w:rsid w:val="0084442C"/>
    <w:rsid w:val="0084664C"/>
    <w:rsid w:val="00855B72"/>
    <w:rsid w:val="0086106E"/>
    <w:rsid w:val="00862E15"/>
    <w:rsid w:val="00882160"/>
    <w:rsid w:val="0088742E"/>
    <w:rsid w:val="008A0F71"/>
    <w:rsid w:val="008A4AD1"/>
    <w:rsid w:val="008B7963"/>
    <w:rsid w:val="008C5B8F"/>
    <w:rsid w:val="008C7D7F"/>
    <w:rsid w:val="008D10BB"/>
    <w:rsid w:val="00917C29"/>
    <w:rsid w:val="0092421F"/>
    <w:rsid w:val="00942540"/>
    <w:rsid w:val="0094306D"/>
    <w:rsid w:val="00954D67"/>
    <w:rsid w:val="0095602A"/>
    <w:rsid w:val="00966F73"/>
    <w:rsid w:val="009849A1"/>
    <w:rsid w:val="00986CD0"/>
    <w:rsid w:val="009939B2"/>
    <w:rsid w:val="009B6104"/>
    <w:rsid w:val="009B6FEE"/>
    <w:rsid w:val="009C394C"/>
    <w:rsid w:val="009D2492"/>
    <w:rsid w:val="009E0D9B"/>
    <w:rsid w:val="009E2F7C"/>
    <w:rsid w:val="009E42D8"/>
    <w:rsid w:val="009F3731"/>
    <w:rsid w:val="00A06C0F"/>
    <w:rsid w:val="00A20A9F"/>
    <w:rsid w:val="00A21852"/>
    <w:rsid w:val="00A271F6"/>
    <w:rsid w:val="00A370B9"/>
    <w:rsid w:val="00A4314B"/>
    <w:rsid w:val="00A44C29"/>
    <w:rsid w:val="00A5301B"/>
    <w:rsid w:val="00A533E5"/>
    <w:rsid w:val="00A53FF9"/>
    <w:rsid w:val="00A567B4"/>
    <w:rsid w:val="00A574D2"/>
    <w:rsid w:val="00A61C93"/>
    <w:rsid w:val="00A624E2"/>
    <w:rsid w:val="00A65242"/>
    <w:rsid w:val="00A71665"/>
    <w:rsid w:val="00A91A9A"/>
    <w:rsid w:val="00AA1C43"/>
    <w:rsid w:val="00AA1E95"/>
    <w:rsid w:val="00AA6E91"/>
    <w:rsid w:val="00AA77E8"/>
    <w:rsid w:val="00AB0E80"/>
    <w:rsid w:val="00AB31DE"/>
    <w:rsid w:val="00AB4013"/>
    <w:rsid w:val="00AB656E"/>
    <w:rsid w:val="00AC6952"/>
    <w:rsid w:val="00AD0FFE"/>
    <w:rsid w:val="00AE10B9"/>
    <w:rsid w:val="00AE1536"/>
    <w:rsid w:val="00AE6E5D"/>
    <w:rsid w:val="00AF1224"/>
    <w:rsid w:val="00AF1B6C"/>
    <w:rsid w:val="00AF6006"/>
    <w:rsid w:val="00B01B84"/>
    <w:rsid w:val="00B02730"/>
    <w:rsid w:val="00B24959"/>
    <w:rsid w:val="00B2707B"/>
    <w:rsid w:val="00B3236F"/>
    <w:rsid w:val="00B61ED0"/>
    <w:rsid w:val="00B636E4"/>
    <w:rsid w:val="00B806B5"/>
    <w:rsid w:val="00B8244A"/>
    <w:rsid w:val="00B906D9"/>
    <w:rsid w:val="00B96B55"/>
    <w:rsid w:val="00BA1A79"/>
    <w:rsid w:val="00BA4A44"/>
    <w:rsid w:val="00BA536E"/>
    <w:rsid w:val="00BA605E"/>
    <w:rsid w:val="00BA7E20"/>
    <w:rsid w:val="00BC3F0D"/>
    <w:rsid w:val="00BD14DA"/>
    <w:rsid w:val="00BD32C6"/>
    <w:rsid w:val="00BF25DE"/>
    <w:rsid w:val="00BF7719"/>
    <w:rsid w:val="00C041CF"/>
    <w:rsid w:val="00C05933"/>
    <w:rsid w:val="00C06A96"/>
    <w:rsid w:val="00C07B59"/>
    <w:rsid w:val="00C12045"/>
    <w:rsid w:val="00C23793"/>
    <w:rsid w:val="00C275D2"/>
    <w:rsid w:val="00C37985"/>
    <w:rsid w:val="00C42827"/>
    <w:rsid w:val="00C52F12"/>
    <w:rsid w:val="00C53D15"/>
    <w:rsid w:val="00C55367"/>
    <w:rsid w:val="00C573E3"/>
    <w:rsid w:val="00C643D6"/>
    <w:rsid w:val="00C71CE7"/>
    <w:rsid w:val="00C723B9"/>
    <w:rsid w:val="00C76EB0"/>
    <w:rsid w:val="00C81A5C"/>
    <w:rsid w:val="00C8562D"/>
    <w:rsid w:val="00C86782"/>
    <w:rsid w:val="00C94AC0"/>
    <w:rsid w:val="00CA57C0"/>
    <w:rsid w:val="00CC32C9"/>
    <w:rsid w:val="00CC5F57"/>
    <w:rsid w:val="00CD6E54"/>
    <w:rsid w:val="00CD6FB4"/>
    <w:rsid w:val="00CE2D51"/>
    <w:rsid w:val="00CF0065"/>
    <w:rsid w:val="00CF257D"/>
    <w:rsid w:val="00CF6D0D"/>
    <w:rsid w:val="00D16AC7"/>
    <w:rsid w:val="00D17E49"/>
    <w:rsid w:val="00D20B9A"/>
    <w:rsid w:val="00D27466"/>
    <w:rsid w:val="00D31A5A"/>
    <w:rsid w:val="00D32616"/>
    <w:rsid w:val="00D55641"/>
    <w:rsid w:val="00D61E9F"/>
    <w:rsid w:val="00D707A3"/>
    <w:rsid w:val="00D7220F"/>
    <w:rsid w:val="00D76306"/>
    <w:rsid w:val="00D87DA2"/>
    <w:rsid w:val="00D950D1"/>
    <w:rsid w:val="00DA0970"/>
    <w:rsid w:val="00DA67CB"/>
    <w:rsid w:val="00DB0420"/>
    <w:rsid w:val="00DB1652"/>
    <w:rsid w:val="00DB1CD4"/>
    <w:rsid w:val="00DB4AC6"/>
    <w:rsid w:val="00DD0B90"/>
    <w:rsid w:val="00DD1342"/>
    <w:rsid w:val="00DE6C3C"/>
    <w:rsid w:val="00DF74FA"/>
    <w:rsid w:val="00E01E43"/>
    <w:rsid w:val="00E03756"/>
    <w:rsid w:val="00E073DC"/>
    <w:rsid w:val="00E170FD"/>
    <w:rsid w:val="00E177F7"/>
    <w:rsid w:val="00E24D86"/>
    <w:rsid w:val="00E40987"/>
    <w:rsid w:val="00E46533"/>
    <w:rsid w:val="00E51300"/>
    <w:rsid w:val="00E5396F"/>
    <w:rsid w:val="00E53F82"/>
    <w:rsid w:val="00E60677"/>
    <w:rsid w:val="00E70AF2"/>
    <w:rsid w:val="00E76220"/>
    <w:rsid w:val="00E768CB"/>
    <w:rsid w:val="00E85EC7"/>
    <w:rsid w:val="00E94A34"/>
    <w:rsid w:val="00E96B13"/>
    <w:rsid w:val="00EB0BAD"/>
    <w:rsid w:val="00EB20F6"/>
    <w:rsid w:val="00EB40B6"/>
    <w:rsid w:val="00EB5229"/>
    <w:rsid w:val="00EB7885"/>
    <w:rsid w:val="00EC40CF"/>
    <w:rsid w:val="00EC547E"/>
    <w:rsid w:val="00ED0E7D"/>
    <w:rsid w:val="00ED14E2"/>
    <w:rsid w:val="00F02E4F"/>
    <w:rsid w:val="00F23130"/>
    <w:rsid w:val="00F243FA"/>
    <w:rsid w:val="00F25951"/>
    <w:rsid w:val="00F349BF"/>
    <w:rsid w:val="00F355E2"/>
    <w:rsid w:val="00F403F9"/>
    <w:rsid w:val="00F437D7"/>
    <w:rsid w:val="00F565BA"/>
    <w:rsid w:val="00F81DA0"/>
    <w:rsid w:val="00FA7466"/>
    <w:rsid w:val="00FB5646"/>
    <w:rsid w:val="00FC1B22"/>
    <w:rsid w:val="00FD025E"/>
    <w:rsid w:val="00FD3D0F"/>
    <w:rsid w:val="00FE76F8"/>
    <w:rsid w:val="00FF0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3E85ACFB"/>
  <w15:chartTrackingRefBased/>
  <w15:docId w15:val="{22B4063D-4244-4DCD-8D42-B3F5B9B65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style>
  <w:style w:type="paragraph" w:styleId="Heading1">
    <w:name w:val="heading 1"/>
    <w:basedOn w:val="Normal"/>
    <w:next w:val="Text"/>
    <w:qFormat/>
    <w:rsid w:val="00AE1536"/>
    <w:pPr>
      <w:keepNext/>
      <w:numPr>
        <w:numId w:val="2"/>
      </w:numPr>
      <w:spacing w:before="240" w:after="240"/>
      <w:jc w:val="center"/>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semiHidden/>
    <w:unhideWhenUsed/>
    <w:rsid w:val="00AF1B6C"/>
  </w:style>
  <w:style w:type="character" w:customStyle="1" w:styleId="CommentTextChar">
    <w:name w:val="Comment Text Char"/>
    <w:basedOn w:val="DefaultParagraphFont"/>
    <w:link w:val="CommentText"/>
    <w:uiPriority w:val="99"/>
    <w:semiHidden/>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paragraph" w:styleId="NoSpacing">
    <w:name w:val="No Spacing"/>
    <w:uiPriority w:val="1"/>
    <w:qFormat/>
    <w:rsid w:val="003D0001"/>
    <w:rPr>
      <w:rFonts w:asciiTheme="minorHAnsi" w:eastAsiaTheme="minorHAnsi" w:hAnsiTheme="minorHAnsi" w:cstheme="minorBidi"/>
      <w:sz w:val="22"/>
      <w:szCs w:val="22"/>
      <w:lang w:val="en-GB"/>
    </w:rPr>
  </w:style>
  <w:style w:type="paragraph" w:styleId="Subtitle">
    <w:name w:val="Subtitle"/>
    <w:basedOn w:val="Normal"/>
    <w:link w:val="SubtitleChar"/>
    <w:qFormat/>
    <w:rsid w:val="0086106E"/>
    <w:pPr>
      <w:spacing w:before="60" w:after="60"/>
      <w:jc w:val="left"/>
    </w:pPr>
    <w:rPr>
      <w:b/>
      <w:sz w:val="24"/>
      <w:lang w:val="fr-FR"/>
    </w:rPr>
  </w:style>
  <w:style w:type="character" w:customStyle="1" w:styleId="SubtitleChar">
    <w:name w:val="Subtitle Char"/>
    <w:basedOn w:val="DefaultParagraphFont"/>
    <w:link w:val="Subtitle"/>
    <w:rsid w:val="0086106E"/>
    <w:rPr>
      <w:b/>
      <w:sz w:val="24"/>
      <w:lang w:val="fr-FR"/>
    </w:rPr>
  </w:style>
  <w:style w:type="paragraph" w:customStyle="1" w:styleId="Paragraph">
    <w:name w:val="Paragraph"/>
    <w:basedOn w:val="Normal"/>
    <w:link w:val="ParagraphChar"/>
    <w:rsid w:val="000B1A2B"/>
    <w:pPr>
      <w:widowControl w:val="0"/>
      <w:tabs>
        <w:tab w:val="left" w:pos="1985"/>
        <w:tab w:val="left" w:pos="6379"/>
        <w:tab w:val="right" w:pos="9923"/>
      </w:tabs>
      <w:spacing w:before="60" w:after="60"/>
    </w:pPr>
    <w:rPr>
      <w:sz w:val="24"/>
      <w:lang w:val="en-GB" w:eastAsia="en-GB"/>
    </w:rPr>
  </w:style>
  <w:style w:type="character" w:customStyle="1" w:styleId="ParagraphChar">
    <w:name w:val="Paragraph Char"/>
    <w:basedOn w:val="DefaultParagraphFont"/>
    <w:link w:val="Paragraph"/>
    <w:rsid w:val="000B1A2B"/>
    <w:rPr>
      <w:sz w:val="24"/>
      <w:lang w:val="en-GB" w:eastAsia="en-GB"/>
    </w:rPr>
  </w:style>
  <w:style w:type="paragraph" w:styleId="ListNumber">
    <w:name w:val="List Number"/>
    <w:basedOn w:val="Normal"/>
    <w:semiHidden/>
    <w:rsid w:val="00E24D86"/>
    <w:pPr>
      <w:numPr>
        <w:numId w:val="30"/>
      </w:numPr>
      <w:tabs>
        <w:tab w:val="clear" w:pos="360"/>
        <w:tab w:val="num" w:pos="426"/>
      </w:tabs>
      <w:spacing w:before="60" w:after="60"/>
      <w:ind w:left="426" w:hanging="426"/>
      <w:jc w:val="left"/>
    </w:pPr>
    <w:rPr>
      <w:sz w:val="22"/>
      <w:lang w:val="en-GB"/>
    </w:rPr>
  </w:style>
  <w:style w:type="paragraph" w:customStyle="1" w:styleId="Default">
    <w:name w:val="Default"/>
    <w:rsid w:val="00671CAE"/>
    <w:pPr>
      <w:autoSpaceDE w:val="0"/>
      <w:autoSpaceDN w:val="0"/>
      <w:adjustRightInd w:val="0"/>
    </w:pPr>
    <w:rPr>
      <w:color w:val="000000"/>
      <w:sz w:val="24"/>
      <w:szCs w:val="24"/>
      <w:lang w:val="en-GB"/>
    </w:rPr>
  </w:style>
  <w:style w:type="character" w:customStyle="1" w:styleId="UnresolvedMention1">
    <w:name w:val="Unresolved Mention1"/>
    <w:basedOn w:val="DefaultParagraphFont"/>
    <w:uiPriority w:val="99"/>
    <w:semiHidden/>
    <w:unhideWhenUsed/>
    <w:rsid w:val="00191807"/>
    <w:rPr>
      <w:color w:val="808080"/>
      <w:shd w:val="clear" w:color="auto" w:fill="E6E6E6"/>
    </w:rPr>
  </w:style>
  <w:style w:type="paragraph" w:styleId="Revision">
    <w:name w:val="Revision"/>
    <w:hidden/>
    <w:uiPriority w:val="99"/>
    <w:semiHidden/>
    <w:rsid w:val="003124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400431">
      <w:bodyDiv w:val="1"/>
      <w:marLeft w:val="0"/>
      <w:marRight w:val="0"/>
      <w:marTop w:val="0"/>
      <w:marBottom w:val="0"/>
      <w:divBdr>
        <w:top w:val="none" w:sz="0" w:space="0" w:color="auto"/>
        <w:left w:val="none" w:sz="0" w:space="0" w:color="auto"/>
        <w:bottom w:val="none" w:sz="0" w:space="0" w:color="auto"/>
        <w:right w:val="none" w:sz="0" w:space="0" w:color="auto"/>
      </w:divBdr>
    </w:div>
    <w:div w:id="117075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oi.org/10.1177/0954410012439816"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mdw@liverpool.ac.uk" TargetMode="External"/><Relationship Id="rId1" Type="http://schemas.openxmlformats.org/officeDocument/2006/relationships/hyperlink" Target="mailto:ncameron@liverpool.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cameron\AppData\Local\Packages\Microsoft.MicrosoftEdge_8wekyb3d8bbwe\TempState\Downloads\AIAA%20Papers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7D0FD-8FAC-4EEA-91C3-6A5851CB3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AIAA Papers_Template_2017 (1)</Template>
  <TotalTime>0</TotalTime>
  <Pages>18</Pages>
  <Words>6324</Words>
  <Characters>36047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Preparation of Papers for AIAA Journals</vt:lpstr>
    </vt:vector>
  </TitlesOfParts>
  <Manager/>
  <Company>AIAA</Company>
  <LinksUpToDate>false</LinksUpToDate>
  <CharactersWithSpaces>42287</CharactersWithSpaces>
  <SharedDoc>false</SharedDoc>
  <HyperlinkBase/>
  <HLinks>
    <vt:vector size="60" baseType="variant">
      <vt:variant>
        <vt:i4>4718671</vt:i4>
      </vt:variant>
      <vt:variant>
        <vt:i4>33</vt:i4>
      </vt:variant>
      <vt:variant>
        <vt:i4>0</vt:i4>
      </vt:variant>
      <vt:variant>
        <vt:i4>5</vt:i4>
      </vt:variant>
      <vt:variant>
        <vt:lpwstr>http://www.geog.le.ac.uk/bgrg/lab.htm</vt:lpwstr>
      </vt:variant>
      <vt:variant>
        <vt:lpwstr/>
      </vt:variant>
      <vt:variant>
        <vt:i4>393284</vt:i4>
      </vt:variant>
      <vt:variant>
        <vt:i4>30</vt:i4>
      </vt:variant>
      <vt:variant>
        <vt:i4>0</vt:i4>
      </vt:variant>
      <vt:variant>
        <vt:i4>5</vt:i4>
      </vt:variant>
      <vt:variant>
        <vt:lpwstr>http://www.cp/umist.ac.uk/JCSE/vol1/vol1.html</vt:lpwstr>
      </vt:variant>
      <vt:variant>
        <vt:lpwstr/>
      </vt:variant>
      <vt:variant>
        <vt:i4>4325453</vt:i4>
      </vt:variant>
      <vt:variant>
        <vt:i4>27</vt:i4>
      </vt:variant>
      <vt:variant>
        <vt:i4>0</vt:i4>
      </vt:variant>
      <vt:variant>
        <vt:i4>5</vt:i4>
      </vt:variant>
      <vt:variant>
        <vt:lpwstr>http://www.crossref.org/</vt:lpwstr>
      </vt:variant>
      <vt:variant>
        <vt:lpwstr/>
      </vt:variant>
      <vt:variant>
        <vt:i4>3014755</vt:i4>
      </vt:variant>
      <vt:variant>
        <vt:i4>24</vt:i4>
      </vt:variant>
      <vt:variant>
        <vt:i4>0</vt:i4>
      </vt:variant>
      <vt:variant>
        <vt:i4>5</vt:i4>
      </vt:variant>
      <vt:variant>
        <vt:lpwstr>http://www.doi.org/</vt:lpwstr>
      </vt:variant>
      <vt:variant>
        <vt:lpwstr/>
      </vt:variant>
      <vt:variant>
        <vt:i4>5767243</vt:i4>
      </vt:variant>
      <vt:variant>
        <vt:i4>18</vt:i4>
      </vt:variant>
      <vt:variant>
        <vt:i4>0</vt:i4>
      </vt:variant>
      <vt:variant>
        <vt:i4>5</vt:i4>
      </vt:variant>
      <vt:variant>
        <vt:lpwstr>http://www.mathtype.com/</vt:lpwstr>
      </vt:variant>
      <vt:variant>
        <vt:lpwstr/>
      </vt:variant>
      <vt:variant>
        <vt:i4>5111819</vt:i4>
      </vt:variant>
      <vt:variant>
        <vt:i4>12</vt:i4>
      </vt:variant>
      <vt:variant>
        <vt:i4>0</vt:i4>
      </vt:variant>
      <vt:variant>
        <vt:i4>5</vt:i4>
      </vt:variant>
      <vt:variant>
        <vt:lpwstr>https://mchelp.manuscriptcentral.com/gethelpnow/</vt:lpwstr>
      </vt:variant>
      <vt:variant>
        <vt:lpwstr/>
      </vt:variant>
      <vt:variant>
        <vt:i4>589896</vt:i4>
      </vt:variant>
      <vt:variant>
        <vt:i4>9</vt:i4>
      </vt:variant>
      <vt:variant>
        <vt:i4>0</vt:i4>
      </vt:variant>
      <vt:variant>
        <vt:i4>5</vt:i4>
      </vt:variant>
      <vt:variant>
        <vt:lpwstr>mailto:ScholarOne</vt:lpwstr>
      </vt:variant>
      <vt:variant>
        <vt:lpwstr/>
      </vt:variant>
      <vt:variant>
        <vt:i4>2424882</vt:i4>
      </vt:variant>
      <vt:variant>
        <vt:i4>6</vt:i4>
      </vt:variant>
      <vt:variant>
        <vt:i4>0</vt:i4>
      </vt:variant>
      <vt:variant>
        <vt:i4>5</vt:i4>
      </vt:variant>
      <vt:variant>
        <vt:lpwstr>http://www.writetrack.net/</vt:lpwstr>
      </vt:variant>
      <vt:variant>
        <vt:lpwstr/>
      </vt:variant>
      <vt:variant>
        <vt:i4>2424882</vt:i4>
      </vt:variant>
      <vt:variant>
        <vt:i4>3</vt:i4>
      </vt:variant>
      <vt:variant>
        <vt:i4>0</vt:i4>
      </vt:variant>
      <vt:variant>
        <vt:i4>5</vt:i4>
      </vt:variant>
      <vt:variant>
        <vt:lpwstr>http://www.writetrack.net/</vt:lpwstr>
      </vt:variant>
      <vt:variant>
        <vt:lpwstr/>
      </vt:variant>
      <vt:variant>
        <vt:i4>3932215</vt:i4>
      </vt:variant>
      <vt:variant>
        <vt:i4>0</vt:i4>
      </vt:variant>
      <vt:variant>
        <vt:i4>0</vt:i4>
      </vt:variant>
      <vt:variant>
        <vt:i4>5</vt:i4>
      </vt:variant>
      <vt:variant>
        <vt:lpwstr>http://www.aiaa.org/content.cfm?pageid=167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Cameron, Neil</dc:creator>
  <cp:keywords>TP Template 2017</cp:keywords>
  <dc:description/>
  <cp:lastModifiedBy>Mark White</cp:lastModifiedBy>
  <cp:revision>2</cp:revision>
  <cp:lastPrinted>2017-12-05T13:27:00Z</cp:lastPrinted>
  <dcterms:created xsi:type="dcterms:W3CDTF">2017-12-06T18:26:00Z</dcterms:created>
  <dcterms:modified xsi:type="dcterms:W3CDTF">2017-12-06T18:26:00Z</dcterms:modified>
  <cp:category/>
</cp:coreProperties>
</file>