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6B" w:rsidRPr="0021787F" w:rsidRDefault="0046236B" w:rsidP="0046236B">
      <w:pPr>
        <w:spacing w:line="480" w:lineRule="auto"/>
        <w:rPr>
          <w:rFonts w:ascii="Times New Roman" w:hAnsi="Times New Roman" w:cs="Times New Roman"/>
          <w:lang w:val="en-US"/>
        </w:rPr>
      </w:pPr>
      <w:bookmarkStart w:id="0" w:name="_GoBack"/>
      <w:bookmarkEnd w:id="0"/>
      <w:r w:rsidRPr="0021787F">
        <w:rPr>
          <w:rFonts w:ascii="Times New Roman" w:hAnsi="Times New Roman" w:cs="Times New Roman"/>
          <w:lang w:val="en-US"/>
        </w:rPr>
        <w:t>DISABILITY, FATIGUE, PAIN AND THEIR ASSOCIATES IN EARLY DIFFUSE CUTANEOUS SYSTEMIC SCLEROSIS: THE EUROPEAN SCLERODERMA OBSERVATIONAL STUDY (ESOS)</w:t>
      </w:r>
    </w:p>
    <w:p w:rsidR="0046236B" w:rsidRPr="0021787F" w:rsidRDefault="0046236B" w:rsidP="0046236B">
      <w:pPr>
        <w:spacing w:line="480" w:lineRule="auto"/>
        <w:rPr>
          <w:rFonts w:ascii="Times New Roman" w:hAnsi="Times New Roman" w:cs="Times New Roman"/>
          <w:lang w:val="en-US"/>
        </w:rPr>
      </w:pPr>
      <w:r w:rsidRPr="0021787F">
        <w:rPr>
          <w:rFonts w:ascii="Times New Roman" w:hAnsi="Times New Roman" w:cs="Times New Roman"/>
          <w:lang w:val="en-US"/>
        </w:rPr>
        <w:t>Sébastien Peytrignet, Centre for Musculoskeletal Research, The University of Manchester, Manchester Academic Health Science Centre, Manchester, M</w:t>
      </w:r>
      <w:r>
        <w:rPr>
          <w:rFonts w:ascii="Times New Roman" w:hAnsi="Times New Roman" w:cs="Times New Roman"/>
          <w:lang w:val="en-US"/>
        </w:rPr>
        <w:t xml:space="preserve"> </w:t>
      </w:r>
      <w:r w:rsidRPr="0021787F">
        <w:rPr>
          <w:rFonts w:ascii="Times New Roman" w:hAnsi="Times New Roman" w:cs="Times New Roman"/>
          <w:lang w:val="en-US"/>
        </w:rPr>
        <w:t>13 9PT,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Christopher P Denton, Centre for Rheumatology and Connective tissue Diseases, UCL Division of Medicine, Royal Free Campus, London,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Mark Lunt, Centre for Musculoskeletal Research, The University of Manchester, Manchester Academic Health Science Centre, Manchester, M13 9PT,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Roger Hesselstrand, Department of Rheumatology, Lund University, Lund, Sweden.   </w:t>
      </w:r>
    </w:p>
    <w:p w:rsidR="0046236B" w:rsidRPr="00BE683B" w:rsidRDefault="0046236B" w:rsidP="0046236B">
      <w:pPr>
        <w:spacing w:line="480" w:lineRule="auto"/>
        <w:jc w:val="both"/>
        <w:rPr>
          <w:rFonts w:ascii="Times New Roman" w:hAnsi="Times New Roman" w:cs="Times New Roman"/>
          <w:lang w:val="fr-FR"/>
        </w:rPr>
      </w:pPr>
      <w:r w:rsidRPr="00BE683B">
        <w:rPr>
          <w:rFonts w:ascii="Times New Roman" w:hAnsi="Times New Roman" w:cs="Times New Roman"/>
          <w:lang w:val="fr-FR"/>
        </w:rPr>
        <w:t>Luc Mouthon, Service de Médecine Interne, Hôpital Cochin, Centre de Référence pour les Vascularites Nécrosantes et la Sclérodermie Systémique, Université Paris Descartes, Assistance Publique-Hôpitaux de Paris (AP-HP), Paris, France.</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Alan Silman, Nuffield Department of Orthopaedics, Rheumatology and Musculoskeletal Sciences,University of Oxford, Oxford,  OX3  7LD.</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Xiaoyan Pan, Centre for Musculoskeletal Research, The University of Manchester, Manchester Academic Health Science Centre, Manchester,  M13 9PT,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Edith Brown, Member of Steering Committee, contact via Professor Herrick, The University of Manchester, Manchester M13, 9PT.</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László Czirják, Department of Rheumatology and Immunology, Medical Center, University of Pécs, Hungary.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Jörg HW Distler, Department of Internal Medicine 3, University of Erlangen-Nuremberg, Erlangen, Germany.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lastRenderedPageBreak/>
        <w:t xml:space="preserve">Oliver Distler, Department of Rheumatology, University of Zurich, Zurich, Switzerland.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Kim Fligelstone, Royal Free London NHS Foundation Trust, London,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William J Gregory, Rehabilitation Services, Salford Royal NHS Foundation Trust, Salford, M6 8HD, UK.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Rachel Ochiel, Royal Free London NHS Foundation Trust, London,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Madelon Vonk, Department of the Rheumatic Diseases, Radboud University Nijmegen Medical Centre,  Nijmegen, The Netherlands.</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Codrina Ancuţa, “Grigore T. Popa” University of Medicine and Pharmacy; Rheumatology 2 Department, Clinical Rehabilitation Hospital, Iași, Romania.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Voon H Ong, Centre for Rheumatology and Connective Tissue Diseases, UCL Division of Medicine, Royal Free Campus, London, UK. </w:t>
      </w:r>
    </w:p>
    <w:p w:rsidR="0046236B" w:rsidRPr="00BE683B" w:rsidRDefault="0046236B" w:rsidP="0046236B">
      <w:pPr>
        <w:spacing w:line="480" w:lineRule="auto"/>
        <w:jc w:val="both"/>
        <w:rPr>
          <w:rFonts w:ascii="Times New Roman" w:hAnsi="Times New Roman" w:cs="Times New Roman"/>
          <w:lang w:val="fr-FR"/>
        </w:rPr>
      </w:pPr>
      <w:r w:rsidRPr="00BE683B">
        <w:rPr>
          <w:rFonts w:ascii="Times New Roman" w:hAnsi="Times New Roman" w:cs="Times New Roman"/>
          <w:lang w:val="fr-FR"/>
        </w:rPr>
        <w:t>Dominique Farge, Unité Clinique de Médecine Interne, Maladies Auto-immunes et Pathologie Vasculaire, UF 04, Hôpital Saint-Louis, AP-HP Assistance Publique des Hôpitaux de Paris, INSERM UMRS 1160, Paris Denis Diderot University, France.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Marie Hudson, Jewish General Hospital, Lady Davis Institute and McGill University, Montreal, H3E 1T2, Canada.</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Marco Matucci-Cerinic, Dept Experimental and Clinical Medicine, Div Rheumatology AOUC, University of  Florence, Florence, Italy.</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Alexandra Balbir-Gurman, </w:t>
      </w:r>
      <w:r>
        <w:rPr>
          <w:rFonts w:ascii="Times New Roman" w:hAnsi="Times New Roman" w:cs="Times New Roman"/>
          <w:lang w:val="en-US"/>
        </w:rPr>
        <w:t xml:space="preserve">B. </w:t>
      </w:r>
      <w:r w:rsidRPr="0021787F">
        <w:rPr>
          <w:rFonts w:ascii="Times New Roman" w:hAnsi="Times New Roman" w:cs="Times New Roman"/>
          <w:lang w:val="en-US"/>
        </w:rPr>
        <w:t xml:space="preserve">Shine Rheumatology Unit, Rambam Heath Care Campus; Rappaport Faculty of Medicine, Technion, Haifa, Israel.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Øyvind Midtvedt,  Rheumatology Unit Oslo University Hospital Rikshospitalet, Norway.</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Alison C Jordan, Queen Elizabeth Hospital Birmingham, UHB Foundation Trust, Heritage Building, Birmingham B15 2TH, UK.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lastRenderedPageBreak/>
        <w:t xml:space="preserve">Wendy Stevens, St Vincent’s Hospital, Melbourne, Australia.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Pia Moinzadeh, Department for Dermatology, University of Cologne Kerpenerstr. 62</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50937 Köln, Germany.</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Frances C Hall, Cambridge University NHS Hospital Foundation Trust, Cambridge, UK.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Christian Agard, Department of Internal Medicine, Hôtel-Dieu Hospital, University of Nantes, Nantes, France.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Marina E Anderson, University of Liverpool, Aintree University Hospital, Liverpool L9 7AL, UK. </w:t>
      </w:r>
    </w:p>
    <w:p w:rsidR="0046236B" w:rsidRPr="00BE683B" w:rsidRDefault="0046236B" w:rsidP="0046236B">
      <w:pPr>
        <w:spacing w:line="480" w:lineRule="auto"/>
        <w:jc w:val="both"/>
        <w:rPr>
          <w:rFonts w:ascii="Times New Roman" w:hAnsi="Times New Roman" w:cs="Times New Roman"/>
          <w:lang w:val="fr-FR"/>
        </w:rPr>
      </w:pPr>
      <w:r w:rsidRPr="00BE683B">
        <w:rPr>
          <w:rFonts w:ascii="Times New Roman" w:hAnsi="Times New Roman" w:cs="Times New Roman"/>
          <w:lang w:val="fr-FR"/>
        </w:rPr>
        <w:t>Elisabeth Diot, Service de Médecine Interne, Hôpital Bretonneau Tours 37009 Cedex, France.</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Rajan Madhok, Centre for Rheumatic Diseases, Royal Infirmary, 84 Castle Street, Glasgow, G4 0SF,UK.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Mohammed Akil, Sheffield Teaching Hospitals, Sheffield S10 2JF,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Maya H Buch, Leeds Institute of Rheumatic and Musculoskeletal Medicine, University of Leeds and NIHR Leeds Musculoskeletal Biomedical Research Unit, Leeds Teaching Hospitals NHS Trust,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Lorinda Chung,  Stanford University, Stanford, CA, USA.</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Nemanja Damjanov, University of Belgrade School of Medicine, Institute of Rheumatology, Belgrade, Serbia.</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Harsha Gunawardena, Clinical and Academic Rheumatology, North Bristol NHS Trust, Bristol, BS10 5NB,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Peter Lanyon, Nottingham University Hospitals NHS Trust, and Nottingham NHS Treatment Centre, Nottingham,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Yasmeen Ahmad, Peter Maddison Rheumatology Centre, Llandudno, LL30 1LB, UK.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Kuntal Chakravarty, Queens Hospital, Romford,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lastRenderedPageBreak/>
        <w:t>Søren Jacobsen, University of Copenhagen, Copenhagen Lupus and Vasculitis Clinic, Center for Rheumatology and Spine Diseases, Rigshospitalet, DK-2100 Copenhagen, Denmark.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Alexander J MacGregor,  Norwich Medical School, University of East Anglia, UK NR4 7UQ,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Neil McHugh, Royal National Hospital for Rheumatic Diseases, Upper Borough Walls, Bath,  BA11RL, UK.</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Ulf Müller-Ladner, Department of Rheumatology and Clinical Immunology, Justus-Liebig University Giessen, Kerckhoff Klinik, Bad Nauheim, Germany.</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Gabriela Riemekasten, Department of Rheumatology, University of Lübeck, Lübeck, Germany.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Michael Becker, Dept of Rheumatology and Clinical Immunology, University Hospital Charité Berlin, Germany.</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Janet Roddy, Department of Rheumatology, Royal Perth Hospital, Perth, Australia.</w:t>
      </w:r>
    </w:p>
    <w:p w:rsidR="0046236B" w:rsidRPr="00BE683B" w:rsidRDefault="0046236B" w:rsidP="0046236B">
      <w:pPr>
        <w:spacing w:line="480" w:lineRule="auto"/>
        <w:jc w:val="both"/>
        <w:rPr>
          <w:rFonts w:ascii="Times New Roman" w:hAnsi="Times New Roman" w:cs="Times New Roman"/>
          <w:lang w:val="es-ES"/>
        </w:rPr>
      </w:pPr>
      <w:r w:rsidRPr="00BE683B">
        <w:rPr>
          <w:rFonts w:ascii="Times New Roman" w:hAnsi="Times New Roman" w:cs="Times New Roman"/>
          <w:lang w:val="es-ES"/>
        </w:rPr>
        <w:t>Patricia E Carreira, Servicio de Reumatologia. Hospital Universitario 12 de Octubre, Madrid, Spain.</w:t>
      </w:r>
    </w:p>
    <w:p w:rsidR="0046236B" w:rsidRPr="00BE683B" w:rsidRDefault="0046236B" w:rsidP="0046236B">
      <w:pPr>
        <w:spacing w:line="480" w:lineRule="auto"/>
        <w:jc w:val="both"/>
        <w:rPr>
          <w:rFonts w:ascii="Times New Roman" w:hAnsi="Times New Roman" w:cs="Times New Roman"/>
          <w:lang w:val="fr-FR"/>
        </w:rPr>
      </w:pPr>
      <w:r w:rsidRPr="00BE683B">
        <w:rPr>
          <w:rFonts w:ascii="Times New Roman" w:hAnsi="Times New Roman" w:cs="Times New Roman"/>
          <w:lang w:val="es-ES"/>
        </w:rPr>
        <w:t xml:space="preserve"> </w:t>
      </w:r>
      <w:r w:rsidRPr="00BE683B">
        <w:rPr>
          <w:rFonts w:ascii="Times New Roman" w:hAnsi="Times New Roman" w:cs="Times New Roman"/>
          <w:lang w:val="fr-FR"/>
        </w:rPr>
        <w:t xml:space="preserve">Anne Laure Fauchais, Internal Medicine Unit, Limoges University Hospital, France. </w:t>
      </w:r>
    </w:p>
    <w:p w:rsidR="0046236B" w:rsidRPr="00BE683B" w:rsidRDefault="0046236B" w:rsidP="0046236B">
      <w:pPr>
        <w:spacing w:line="480" w:lineRule="auto"/>
        <w:jc w:val="both"/>
        <w:rPr>
          <w:rFonts w:ascii="Times New Roman" w:hAnsi="Times New Roman" w:cs="Times New Roman"/>
          <w:lang w:val="fr-FR"/>
        </w:rPr>
      </w:pPr>
      <w:r w:rsidRPr="00BE683B">
        <w:rPr>
          <w:rFonts w:ascii="Times New Roman" w:hAnsi="Times New Roman" w:cs="Times New Roman"/>
          <w:lang w:val="fr-FR"/>
        </w:rPr>
        <w:t xml:space="preserve">Eric Hachulla, Centre National de Référence Maladies Systémiques et Auto-immunes Rares, Département de Médecine Interne et Immunologie Clinique, Université de Lille, Inserm, U995, FHU Immune-Mediated Inflammatory Diseases and Targeted Therapies, F-59000 Lille, France.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Jennifer Hamilton, Gateshead Hospitals Foundation Trust, Sheriff Hill, Gateshead, NE9 6 SX. </w:t>
      </w:r>
    </w:p>
    <w:p w:rsidR="0046236B" w:rsidRPr="00E07F1E" w:rsidRDefault="0046236B" w:rsidP="0046236B">
      <w:pPr>
        <w:spacing w:line="480" w:lineRule="auto"/>
        <w:jc w:val="both"/>
        <w:rPr>
          <w:rFonts w:ascii="Times New Roman" w:hAnsi="Times New Roman" w:cs="Times New Roman"/>
          <w:lang w:val="en-US"/>
        </w:rPr>
      </w:pPr>
      <w:r w:rsidRPr="00E07F1E">
        <w:rPr>
          <w:rFonts w:ascii="Times New Roman" w:hAnsi="Times New Roman" w:cs="Times New Roman"/>
          <w:lang w:val="en-US"/>
        </w:rPr>
        <w:t xml:space="preserve">Murat İnanç, Istanbul University, Istanbul Medical Faculty, Department of Internal Medicine, Division of Rheumatology, Istanbul, Turkey.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John S McLaren,  Fife Rheumatic Diseases Unit, Whyteman’s Brae Hospital, Kirkcaldy, Scotland,  KY1 2ND, UK.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Jacob M van Laar, Department of Rheumatology and Clinical Immunology, UMC Utrecht, Heidelberglaan 100, Utrecht, the Netherlands. </w:t>
      </w:r>
    </w:p>
    <w:p w:rsidR="0046236B" w:rsidRPr="0021787F" w:rsidRDefault="0046236B" w:rsidP="0046236B">
      <w:pPr>
        <w:spacing w:line="480" w:lineRule="auto"/>
        <w:jc w:val="both"/>
        <w:rPr>
          <w:rFonts w:ascii="Times New Roman" w:hAnsi="Times New Roman" w:cs="Times New Roman"/>
          <w:lang w:val="en-US"/>
        </w:rPr>
      </w:pPr>
      <w:r w:rsidRPr="0021787F">
        <w:rPr>
          <w:rFonts w:ascii="Times New Roman" w:hAnsi="Times New Roman" w:cs="Times New Roman"/>
          <w:lang w:val="en-US"/>
        </w:rPr>
        <w:t xml:space="preserve">Sanjay Pathare, James Cook University Hospital, Middlesbrough, UK. </w:t>
      </w:r>
    </w:p>
    <w:p w:rsidR="0046236B" w:rsidRPr="0005321F" w:rsidRDefault="0046236B" w:rsidP="0046236B">
      <w:pPr>
        <w:spacing w:line="480" w:lineRule="auto"/>
        <w:jc w:val="both"/>
        <w:rPr>
          <w:rFonts w:ascii="Times New Roman" w:hAnsi="Times New Roman" w:cs="Times New Roman"/>
          <w:lang w:val="en-US"/>
        </w:rPr>
      </w:pPr>
      <w:r w:rsidRPr="0005321F">
        <w:rPr>
          <w:rFonts w:ascii="Times New Roman" w:hAnsi="Times New Roman" w:cs="Times New Roman"/>
          <w:lang w:val="en-US"/>
        </w:rPr>
        <w:t xml:space="preserve">Susanna Proudman, Rheumatology Unit, Royal Adelaide Hospital, and Discipline of Medicine, University of Adelaide, Adelaide, South Australia, 5000. </w:t>
      </w:r>
    </w:p>
    <w:p w:rsidR="0046236B" w:rsidRPr="0005321F" w:rsidRDefault="0046236B" w:rsidP="0046236B">
      <w:pPr>
        <w:spacing w:line="480" w:lineRule="auto"/>
        <w:jc w:val="both"/>
        <w:rPr>
          <w:rFonts w:ascii="Times New Roman" w:hAnsi="Times New Roman" w:cs="Times New Roman"/>
          <w:lang w:val="en-US"/>
        </w:rPr>
      </w:pPr>
      <w:r w:rsidRPr="0005321F">
        <w:rPr>
          <w:rFonts w:ascii="Times New Roman" w:hAnsi="Times New Roman" w:cs="Times New Roman"/>
          <w:lang w:val="en-US"/>
        </w:rPr>
        <w:t xml:space="preserve">Anna Rudin, Dept of Rheumatology and Inflammation Research, The Sahlgrenska Academy at Gothenburg University, Box 480, 405 30 Gothenburg, Sweden. </w:t>
      </w:r>
    </w:p>
    <w:p w:rsidR="0046236B" w:rsidRPr="0005321F" w:rsidRDefault="0046236B" w:rsidP="0046236B">
      <w:pPr>
        <w:spacing w:line="480" w:lineRule="auto"/>
        <w:jc w:val="both"/>
        <w:rPr>
          <w:rFonts w:ascii="Times New Roman" w:hAnsi="Times New Roman" w:cs="Times New Roman"/>
          <w:lang w:val="en-US"/>
        </w:rPr>
      </w:pPr>
      <w:r w:rsidRPr="0005321F">
        <w:rPr>
          <w:rFonts w:ascii="Times New Roman" w:hAnsi="Times New Roman" w:cs="Times New Roman"/>
          <w:lang w:val="en-US"/>
        </w:rPr>
        <w:t xml:space="preserve">Joanne Sahhar, Monash Centre for Inflammatory Diseases, , </w:t>
      </w:r>
      <w:r w:rsidRPr="0005321F">
        <w:rPr>
          <w:rFonts w:ascii="Times New Roman" w:hAnsi="Times New Roman" w:cs="Times New Roman"/>
        </w:rPr>
        <w:t xml:space="preserve">Monash Health and Department Medicine, </w:t>
      </w:r>
      <w:r w:rsidRPr="0005321F">
        <w:rPr>
          <w:rFonts w:ascii="Times New Roman" w:hAnsi="Times New Roman" w:cs="Times New Roman"/>
          <w:lang w:val="en-US"/>
        </w:rPr>
        <w:t>Monash University</w:t>
      </w:r>
      <w:r>
        <w:rPr>
          <w:rFonts w:ascii="Times New Roman" w:hAnsi="Times New Roman" w:cs="Times New Roman"/>
          <w:lang w:val="en-US"/>
        </w:rPr>
        <w:t>,</w:t>
      </w:r>
      <w:r w:rsidRPr="0005321F">
        <w:rPr>
          <w:rFonts w:ascii="Times New Roman" w:hAnsi="Times New Roman" w:cs="Times New Roman"/>
          <w:lang w:val="en-US"/>
        </w:rPr>
        <w:t xml:space="preserve"> Clayton,  Melbourne, Australia, 3168.  </w:t>
      </w:r>
    </w:p>
    <w:p w:rsidR="0046236B" w:rsidRPr="0005321F" w:rsidRDefault="0046236B" w:rsidP="0046236B">
      <w:pPr>
        <w:spacing w:line="480" w:lineRule="auto"/>
        <w:jc w:val="both"/>
        <w:rPr>
          <w:rFonts w:ascii="Times New Roman" w:hAnsi="Times New Roman" w:cs="Times New Roman"/>
          <w:lang w:val="en-US"/>
        </w:rPr>
      </w:pPr>
      <w:r w:rsidRPr="0005321F">
        <w:rPr>
          <w:rFonts w:ascii="Times New Roman" w:hAnsi="Times New Roman" w:cs="Times New Roman"/>
          <w:lang w:val="en-US"/>
        </w:rPr>
        <w:t>Brigitte Coppere,  Department of Internal Medicine, Hôpital Edouard Herriot, Lyon, France.</w:t>
      </w:r>
    </w:p>
    <w:p w:rsidR="0046236B" w:rsidRPr="0005321F" w:rsidRDefault="0046236B" w:rsidP="0046236B">
      <w:pPr>
        <w:spacing w:line="480" w:lineRule="auto"/>
        <w:jc w:val="both"/>
        <w:rPr>
          <w:rFonts w:ascii="Times New Roman" w:hAnsi="Times New Roman" w:cs="Times New Roman"/>
          <w:lang w:val="en-US"/>
        </w:rPr>
      </w:pPr>
      <w:r w:rsidRPr="0005321F">
        <w:rPr>
          <w:rFonts w:ascii="Times New Roman" w:hAnsi="Times New Roman" w:cs="Times New Roman"/>
          <w:lang w:val="en-US"/>
        </w:rPr>
        <w:t xml:space="preserve">Christine Serratrice, Department of Internal Medicine, Foundation Hospital Saint Joseph, 26 Boulevard de Louvain, 13008 Marseille, France. </w:t>
      </w:r>
    </w:p>
    <w:p w:rsidR="0046236B" w:rsidRPr="0005321F" w:rsidRDefault="0046236B" w:rsidP="0046236B">
      <w:pPr>
        <w:spacing w:line="480" w:lineRule="auto"/>
        <w:jc w:val="both"/>
        <w:rPr>
          <w:rFonts w:ascii="Times New Roman" w:hAnsi="Times New Roman" w:cs="Times New Roman"/>
          <w:lang w:val="en-US"/>
        </w:rPr>
      </w:pPr>
      <w:r w:rsidRPr="0005321F">
        <w:rPr>
          <w:rFonts w:ascii="Times New Roman" w:hAnsi="Times New Roman" w:cs="Times New Roman"/>
          <w:lang w:val="en-US"/>
        </w:rPr>
        <w:t>Tom Sheeran,  Cannock Chase Hospital, Cannock, WS11 5XY, UK.</w:t>
      </w:r>
    </w:p>
    <w:p w:rsidR="0046236B" w:rsidRPr="0005321F" w:rsidRDefault="0046236B" w:rsidP="0046236B">
      <w:pPr>
        <w:spacing w:line="480" w:lineRule="auto"/>
        <w:jc w:val="both"/>
        <w:rPr>
          <w:rFonts w:ascii="Times New Roman" w:hAnsi="Times New Roman" w:cs="Times New Roman"/>
          <w:lang w:val="en-US"/>
        </w:rPr>
      </w:pPr>
      <w:r w:rsidRPr="0005321F">
        <w:rPr>
          <w:rFonts w:ascii="Times New Roman" w:hAnsi="Times New Roman" w:cs="Times New Roman"/>
          <w:lang w:val="en-US"/>
        </w:rPr>
        <w:t>Douglas J Veale, St Vincent's University Hospital, Dublin, Ireland.</w:t>
      </w:r>
    </w:p>
    <w:p w:rsidR="0046236B" w:rsidRPr="0005321F" w:rsidRDefault="0046236B" w:rsidP="0046236B">
      <w:pPr>
        <w:spacing w:line="480" w:lineRule="auto"/>
        <w:jc w:val="both"/>
        <w:rPr>
          <w:rFonts w:ascii="Times New Roman" w:hAnsi="Times New Roman" w:cs="Times New Roman"/>
          <w:lang w:val="en-US"/>
        </w:rPr>
      </w:pPr>
      <w:r w:rsidRPr="0005321F">
        <w:rPr>
          <w:rFonts w:ascii="Times New Roman" w:hAnsi="Times New Roman" w:cs="Times New Roman"/>
          <w:lang w:val="en-US"/>
        </w:rPr>
        <w:t>Claire Grange, Centre Hospitalier Lyon Sud, Department of Internal Medicine 69310, Pierre Benite, France.</w:t>
      </w:r>
    </w:p>
    <w:p w:rsidR="0046236B" w:rsidRPr="0005321F" w:rsidRDefault="0046236B" w:rsidP="0046236B">
      <w:pPr>
        <w:spacing w:line="480" w:lineRule="auto"/>
        <w:jc w:val="both"/>
        <w:rPr>
          <w:rFonts w:ascii="Times New Roman" w:hAnsi="Times New Roman" w:cs="Times New Roman"/>
          <w:lang w:val="en-US"/>
        </w:rPr>
      </w:pPr>
      <w:r w:rsidRPr="0005321F">
        <w:rPr>
          <w:rFonts w:ascii="Times New Roman" w:hAnsi="Times New Roman" w:cs="Times New Roman"/>
          <w:lang w:val="en-US"/>
        </w:rPr>
        <w:t xml:space="preserve">Georges-Selim Trad, Internal Medecine, Ambroise Paré Hospital, AP-HP 92100 Boulogne Billancourt, France. </w:t>
      </w:r>
    </w:p>
    <w:p w:rsidR="0046236B" w:rsidRPr="0005321F" w:rsidRDefault="0046236B" w:rsidP="0046236B">
      <w:pPr>
        <w:spacing w:line="480" w:lineRule="auto"/>
        <w:jc w:val="both"/>
        <w:rPr>
          <w:rFonts w:ascii="Times New Roman" w:hAnsi="Times New Roman" w:cs="Times New Roman"/>
          <w:lang w:val="en-US"/>
        </w:rPr>
      </w:pPr>
      <w:r w:rsidRPr="0005321F">
        <w:rPr>
          <w:rFonts w:ascii="Times New Roman" w:hAnsi="Times New Roman" w:cs="Times New Roman"/>
          <w:lang w:val="en-US"/>
        </w:rPr>
        <w:t>Ariane L Herrick, Centre for Musculoskeletal Research, The University of Manchester, Salford Royal NHS Foundation Trust, Manchester Academic Health Science Centre, Manchester,  M13 9PT, UK and NIHR Manchester Musculoskeletal Biomedical Research Unit, Central Manchester NHS Foundation Trust, Manchester Academic Health Science Centre, UK.</w:t>
      </w:r>
    </w:p>
    <w:p w:rsidR="0046236B" w:rsidRPr="0005321F" w:rsidRDefault="0046236B" w:rsidP="0046236B">
      <w:pPr>
        <w:spacing w:line="480" w:lineRule="auto"/>
        <w:jc w:val="both"/>
        <w:rPr>
          <w:rFonts w:ascii="Times New Roman" w:hAnsi="Times New Roman" w:cs="Times New Roman"/>
          <w:lang w:val="en-US"/>
        </w:rPr>
      </w:pPr>
      <w:r w:rsidRPr="0005321F">
        <w:rPr>
          <w:rFonts w:ascii="Times New Roman" w:hAnsi="Times New Roman" w:cs="Times New Roman"/>
          <w:lang w:val="en-US"/>
        </w:rPr>
        <w:t xml:space="preserve">Corresponding author: Ariane Herrick, The University of Manchester, Salford Royal NHS Foundation Trust, Manchester Academic Health Science Centre, Manchester UK. Telephone: 0161 275 5993. Email: </w:t>
      </w:r>
      <w:hyperlink r:id="rId8" w:history="1">
        <w:r w:rsidRPr="0005321F">
          <w:rPr>
            <w:rFonts w:ascii="Times New Roman" w:hAnsi="Times New Roman" w:cs="Times New Roman"/>
            <w:lang w:val="en-US"/>
          </w:rPr>
          <w:t>ariane.herrick@manchester.ac.uk</w:t>
        </w:r>
      </w:hyperlink>
      <w:r w:rsidRPr="0005321F">
        <w:rPr>
          <w:rFonts w:ascii="Times New Roman" w:hAnsi="Times New Roman" w:cs="Times New Roman"/>
          <w:lang w:val="en-US"/>
        </w:rPr>
        <w:t xml:space="preserve">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SHORT TITLE: Associates of disability in early diffuse SSc</w:t>
      </w:r>
    </w:p>
    <w:p w:rsidR="0046236B" w:rsidRPr="0021787F" w:rsidRDefault="0046236B" w:rsidP="0046236B">
      <w:pPr>
        <w:rPr>
          <w:rFonts w:ascii="Times New Roman" w:hAnsi="Times New Roman" w:cs="Times New Roman"/>
          <w:b/>
        </w:rPr>
      </w:pPr>
      <w:r w:rsidRPr="0021787F">
        <w:rPr>
          <w:rFonts w:ascii="Times New Roman" w:hAnsi="Times New Roman" w:cs="Times New Roman"/>
          <w:b/>
        </w:rPr>
        <w:br w:type="page"/>
      </w:r>
    </w:p>
    <w:p w:rsidR="0046236B" w:rsidRPr="0021787F" w:rsidRDefault="0046236B" w:rsidP="0046236B">
      <w:pPr>
        <w:spacing w:line="480" w:lineRule="auto"/>
        <w:rPr>
          <w:rFonts w:ascii="Times New Roman" w:hAnsi="Times New Roman" w:cs="Times New Roman"/>
        </w:rPr>
      </w:pPr>
      <w:r w:rsidRPr="0021787F">
        <w:rPr>
          <w:rFonts w:ascii="Times New Roman" w:hAnsi="Times New Roman" w:cs="Times New Roman"/>
        </w:rPr>
        <w:t>ABSTRACT</w:t>
      </w:r>
    </w:p>
    <w:p w:rsidR="0046236B" w:rsidRPr="0021787F" w:rsidRDefault="0046236B" w:rsidP="0046236B">
      <w:pPr>
        <w:spacing w:line="480" w:lineRule="auto"/>
        <w:jc w:val="both"/>
        <w:rPr>
          <w:rFonts w:ascii="Times New Roman" w:hAnsi="Times New Roman" w:cs="Times New Roman"/>
        </w:rPr>
      </w:pPr>
      <w:r w:rsidRPr="001E27A8">
        <w:rPr>
          <w:rFonts w:ascii="Times New Roman" w:hAnsi="Times New Roman" w:cs="Times New Roman"/>
        </w:rPr>
        <w:t>Objectives.</w:t>
      </w:r>
      <w:r w:rsidRPr="0021787F">
        <w:rPr>
          <w:rFonts w:ascii="Times New Roman" w:hAnsi="Times New Roman" w:cs="Times New Roman"/>
          <w:b/>
        </w:rPr>
        <w:t xml:space="preserve"> </w:t>
      </w:r>
      <w:r w:rsidRPr="0021787F">
        <w:rPr>
          <w:rFonts w:ascii="Times New Roman" w:hAnsi="Times New Roman" w:cs="Times New Roman"/>
        </w:rPr>
        <w:t xml:space="preserve">Our aim was to describe the burden of early diffuse cutaneous systemic </w:t>
      </w:r>
      <w:r>
        <w:rPr>
          <w:rFonts w:ascii="Times New Roman" w:hAnsi="Times New Roman" w:cs="Times New Roman"/>
        </w:rPr>
        <w:t xml:space="preserve">sclerosis </w:t>
      </w:r>
      <w:r w:rsidRPr="0021787F">
        <w:rPr>
          <w:rFonts w:ascii="Times New Roman" w:hAnsi="Times New Roman" w:cs="Times New Roman"/>
        </w:rPr>
        <w:t>(dcSSc) in terms of disability, fatigue and pain in the ESOS (European Scleroderma Observational Study) cohort, and to explore associate</w:t>
      </w:r>
      <w:r>
        <w:rPr>
          <w:rFonts w:ascii="Times New Roman" w:hAnsi="Times New Roman" w:cs="Times New Roman"/>
        </w:rPr>
        <w:t>d clinical features</w:t>
      </w:r>
      <w:r w:rsidRPr="0021787F">
        <w:rPr>
          <w:rFonts w:ascii="Times New Roman" w:hAnsi="Times New Roman" w:cs="Times New Roman"/>
        </w:rPr>
        <w:t xml:space="preserve">. </w:t>
      </w:r>
    </w:p>
    <w:p w:rsidR="0046236B" w:rsidRPr="0021787F" w:rsidRDefault="0046236B" w:rsidP="0046236B">
      <w:pPr>
        <w:spacing w:line="480" w:lineRule="auto"/>
        <w:jc w:val="both"/>
        <w:rPr>
          <w:rFonts w:ascii="Times New Roman" w:hAnsi="Times New Roman" w:cs="Times New Roman"/>
          <w:b/>
        </w:rPr>
      </w:pPr>
      <w:r w:rsidRPr="001E27A8">
        <w:rPr>
          <w:rFonts w:ascii="Times New Roman" w:hAnsi="Times New Roman" w:cs="Times New Roman"/>
        </w:rPr>
        <w:t>Methods. Patients</w:t>
      </w:r>
      <w:r w:rsidRPr="0021787F">
        <w:rPr>
          <w:rFonts w:ascii="Times New Roman" w:hAnsi="Times New Roman" w:cs="Times New Roman"/>
        </w:rPr>
        <w:t xml:space="preserve"> completed questionnaires at study entry, 12 and 24 months, including the Health Assessment Questionnaire-disability index (HAQ-DI), the Cochin Hand Function Scale (CHFS), the Functional Assessment of Chronic Illness Therapy </w:t>
      </w:r>
      <w:r>
        <w:rPr>
          <w:rFonts w:ascii="Times New Roman" w:hAnsi="Times New Roman" w:cs="Times New Roman"/>
        </w:rPr>
        <w:t>(</w:t>
      </w:r>
      <w:r w:rsidRPr="0021787F">
        <w:rPr>
          <w:rFonts w:ascii="Times New Roman" w:hAnsi="Times New Roman" w:cs="Times New Roman"/>
        </w:rPr>
        <w:t>FACIT</w:t>
      </w:r>
      <w:r>
        <w:rPr>
          <w:rFonts w:ascii="Times New Roman" w:hAnsi="Times New Roman" w:cs="Times New Roman"/>
        </w:rPr>
        <w:t>)</w:t>
      </w:r>
      <w:r w:rsidRPr="0021787F">
        <w:rPr>
          <w:rFonts w:ascii="Times New Roman" w:hAnsi="Times New Roman" w:cs="Times New Roman"/>
        </w:rPr>
        <w:t xml:space="preserve">-fatigue and the Short Form 36 </w:t>
      </w:r>
      <w:r>
        <w:rPr>
          <w:rFonts w:ascii="Times New Roman" w:hAnsi="Times New Roman" w:cs="Times New Roman"/>
        </w:rPr>
        <w:t>(</w:t>
      </w:r>
      <w:r w:rsidRPr="0021787F">
        <w:rPr>
          <w:rFonts w:ascii="Times New Roman" w:hAnsi="Times New Roman" w:cs="Times New Roman"/>
        </w:rPr>
        <w:t>SF36</w:t>
      </w:r>
      <w:r>
        <w:rPr>
          <w:rFonts w:ascii="Times New Roman" w:hAnsi="Times New Roman" w:cs="Times New Roman"/>
        </w:rPr>
        <w:t>)</w:t>
      </w:r>
      <w:r w:rsidRPr="0021787F">
        <w:rPr>
          <w:rFonts w:ascii="Times New Roman" w:hAnsi="Times New Roman" w:cs="Times New Roman"/>
        </w:rPr>
        <w:t xml:space="preserve">. Associates examined included the modified Rodnan skin score (mRSS), current digital ulcers and internal organ involvement. Correlations between 12-month changes were also examined. </w:t>
      </w:r>
    </w:p>
    <w:p w:rsidR="0046236B" w:rsidRPr="0021787F" w:rsidRDefault="0046236B" w:rsidP="0046236B">
      <w:pPr>
        <w:spacing w:line="480" w:lineRule="auto"/>
        <w:jc w:val="both"/>
        <w:rPr>
          <w:rFonts w:ascii="Times New Roman" w:hAnsi="Times New Roman" w:cs="Times New Roman"/>
        </w:rPr>
      </w:pPr>
      <w:r w:rsidRPr="001E27A8">
        <w:rPr>
          <w:rFonts w:ascii="Times New Roman" w:hAnsi="Times New Roman" w:cs="Times New Roman"/>
        </w:rPr>
        <w:t>Results.</w:t>
      </w:r>
      <w:r w:rsidRPr="0021787F">
        <w:rPr>
          <w:rFonts w:ascii="Times New Roman" w:hAnsi="Times New Roman" w:cs="Times New Roman"/>
          <w:b/>
        </w:rPr>
        <w:t xml:space="preserve"> </w:t>
      </w:r>
      <w:r w:rsidRPr="005910A1">
        <w:rPr>
          <w:rFonts w:ascii="Times New Roman" w:hAnsi="Times New Roman" w:cs="Times New Roman"/>
        </w:rPr>
        <w:t>The</w:t>
      </w:r>
      <w:r>
        <w:rPr>
          <w:rFonts w:ascii="Times New Roman" w:hAnsi="Times New Roman" w:cs="Times New Roman"/>
          <w:b/>
        </w:rPr>
        <w:t xml:space="preserve"> </w:t>
      </w:r>
      <w:r w:rsidRPr="006E1383">
        <w:rPr>
          <w:rFonts w:ascii="Times New Roman" w:hAnsi="Times New Roman" w:cs="Times New Roman"/>
        </w:rPr>
        <w:t>326</w:t>
      </w:r>
      <w:r w:rsidRPr="00F73C6F">
        <w:rPr>
          <w:rFonts w:ascii="Times New Roman" w:hAnsi="Times New Roman" w:cs="Times New Roman"/>
        </w:rPr>
        <w:t xml:space="preserve"> patients</w:t>
      </w:r>
      <w:r>
        <w:rPr>
          <w:rFonts w:ascii="Times New Roman" w:hAnsi="Times New Roman" w:cs="Times New Roman"/>
        </w:rPr>
        <w:t xml:space="preserve"> </w:t>
      </w:r>
      <w:r w:rsidRPr="0021787F">
        <w:rPr>
          <w:rFonts w:ascii="Times New Roman" w:hAnsi="Times New Roman" w:cs="Times New Roman"/>
        </w:rPr>
        <w:t xml:space="preserve">(median disease duration 11.9 months) </w:t>
      </w:r>
      <w:r>
        <w:rPr>
          <w:rFonts w:ascii="Times New Roman" w:hAnsi="Times New Roman" w:cs="Times New Roman"/>
        </w:rPr>
        <w:t xml:space="preserve">recruited displayed </w:t>
      </w:r>
      <w:r w:rsidRPr="0021787F">
        <w:rPr>
          <w:rFonts w:ascii="Times New Roman" w:hAnsi="Times New Roman" w:cs="Times New Roman"/>
        </w:rPr>
        <w:t>high levels of disability (mean HAQ-DI 1.1</w:t>
      </w:r>
      <w:r>
        <w:rPr>
          <w:rFonts w:ascii="Times New Roman" w:hAnsi="Times New Roman" w:cs="Times New Roman"/>
        </w:rPr>
        <w:t xml:space="preserve">, SD </w:t>
      </w:r>
      <w:r w:rsidRPr="0021787F">
        <w:rPr>
          <w:rFonts w:ascii="Times New Roman" w:hAnsi="Times New Roman" w:cs="Times New Roman"/>
        </w:rPr>
        <w:t>0.83), with 'grip'; and 'activity' being most affected. Of the 18 activities assessed in the CHFS, those involving fine finger movements were most affected. High HAQ-DI and CHFS scores were both associated with high mRSS (ρ=0.34, p&lt;0.</w:t>
      </w:r>
      <w:r>
        <w:rPr>
          <w:rFonts w:ascii="Times New Roman" w:hAnsi="Times New Roman" w:cs="Times New Roman"/>
        </w:rPr>
        <w:t>0</w:t>
      </w:r>
      <w:r w:rsidRPr="0021787F">
        <w:rPr>
          <w:rFonts w:ascii="Times New Roman" w:hAnsi="Times New Roman" w:cs="Times New Roman"/>
        </w:rPr>
        <w:t>001 and ρ=0.35, p&lt;0.</w:t>
      </w:r>
      <w:r>
        <w:rPr>
          <w:rFonts w:ascii="Times New Roman" w:hAnsi="Times New Roman" w:cs="Times New Roman"/>
        </w:rPr>
        <w:t>0</w:t>
      </w:r>
      <w:r w:rsidRPr="0021787F">
        <w:rPr>
          <w:rFonts w:ascii="Times New Roman" w:hAnsi="Times New Roman" w:cs="Times New Roman"/>
        </w:rPr>
        <w:t xml:space="preserve">001 respectively). HAQ-DI was higher in patients with digital ulcers(p=0.004), pulmonary fibrosis(p=0.005), cardiac(p=0.005) and muscle involvement(p=0.002). As anticipated, HAQ-DI, </w:t>
      </w:r>
      <w:r>
        <w:rPr>
          <w:rFonts w:ascii="Times New Roman" w:hAnsi="Times New Roman" w:cs="Times New Roman"/>
        </w:rPr>
        <w:t xml:space="preserve">CHFS, </w:t>
      </w:r>
      <w:r w:rsidRPr="0021787F">
        <w:rPr>
          <w:rFonts w:ascii="Times New Roman" w:hAnsi="Times New Roman" w:cs="Times New Roman"/>
        </w:rPr>
        <w:t>FACIT, and SF36 scores were all highly correlated, in particular the HAQ-DI with the CHFS (ρ=0.84, p&lt;0.0001). Worsening HAQ-DI over 12 months was strongly associated with increasing mRSS (ρ=0.40, p&lt;0.0001), decreasing hand function (ρ=0.57, p&lt;0.0001) and increasing fatigue (ρ=-0.53, p&lt;0.0001).</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Conclusions. ESOS highlights the burden of disability in early dcSSc, with high levels of disability and fatigue, associat</w:t>
      </w:r>
      <w:r>
        <w:rPr>
          <w:rFonts w:ascii="Times New Roman" w:hAnsi="Times New Roman" w:cs="Times New Roman"/>
        </w:rPr>
        <w:t>ing</w:t>
      </w:r>
      <w:r w:rsidRPr="0021787F">
        <w:rPr>
          <w:rFonts w:ascii="Times New Roman" w:hAnsi="Times New Roman" w:cs="Times New Roman"/>
        </w:rPr>
        <w:t xml:space="preserve"> with the degree of skin thickening (mRSS). Impaired hand function is a major contributor to overall disability.</w:t>
      </w:r>
    </w:p>
    <w:p w:rsidR="0046236B" w:rsidRPr="0021787F" w:rsidRDefault="0046236B" w:rsidP="0046236B">
      <w:pPr>
        <w:spacing w:line="480" w:lineRule="auto"/>
        <w:rPr>
          <w:rFonts w:ascii="Times New Roman" w:hAnsi="Times New Roman" w:cs="Times New Roman"/>
        </w:rPr>
      </w:pPr>
      <w:r w:rsidRPr="0021787F">
        <w:rPr>
          <w:rFonts w:ascii="Times New Roman" w:hAnsi="Times New Roman" w:cs="Times New Roman"/>
        </w:rPr>
        <w:t>KEY WORDS. Early diffuse cutaneous systemic sclerosis, disability, hand function, fati</w:t>
      </w:r>
      <w:r>
        <w:rPr>
          <w:rFonts w:ascii="Times New Roman" w:hAnsi="Times New Roman" w:cs="Times New Roman"/>
        </w:rPr>
        <w:t>g</w:t>
      </w:r>
      <w:r w:rsidRPr="0021787F">
        <w:rPr>
          <w:rFonts w:ascii="Times New Roman" w:hAnsi="Times New Roman" w:cs="Times New Roman"/>
        </w:rPr>
        <w:t xml:space="preserve">ue, pain </w:t>
      </w:r>
    </w:p>
    <w:p w:rsidR="0046236B" w:rsidRDefault="0046236B" w:rsidP="0046236B">
      <w:pPr>
        <w:rPr>
          <w:rFonts w:ascii="Times New Roman" w:hAnsi="Times New Roman" w:cs="Times New Roman"/>
        </w:rPr>
      </w:pPr>
      <w:r>
        <w:rPr>
          <w:rFonts w:ascii="Times New Roman" w:hAnsi="Times New Roman" w:cs="Times New Roman"/>
        </w:rPr>
        <w:br w:type="page"/>
      </w:r>
    </w:p>
    <w:p w:rsidR="0046236B" w:rsidRPr="0021787F" w:rsidRDefault="0046236B" w:rsidP="0046236B">
      <w:pPr>
        <w:spacing w:line="480" w:lineRule="auto"/>
        <w:rPr>
          <w:rFonts w:ascii="Times New Roman" w:hAnsi="Times New Roman" w:cs="Times New Roman"/>
        </w:rPr>
      </w:pPr>
      <w:r w:rsidRPr="0021787F">
        <w:rPr>
          <w:rFonts w:ascii="Times New Roman" w:hAnsi="Times New Roman" w:cs="Times New Roman"/>
        </w:rPr>
        <w:t xml:space="preserve">INTRODUCTION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Patients with the diffuse cutaneous subtype of systemic sclerosis (SSc) have a high mortality due to early internal organ involvement of their disease. It is therefore understandable that in patients with this subtype of SSc, clinicians have tended to focus on early recognition and treatment of lung, heart and kidney involvement. Perhaps less well recognised is the substantial burden of disability, fatigue and pain of early diffuse cutaneous SSc (dcSSc), caused in large part by progressive skin tightening and musculoskeletal manifestations: levels of disability have been found to be higher in patients with high than with low skin scores [1,2], and in those with joint pain, tendon friction r</w:t>
      </w:r>
      <w:r>
        <w:rPr>
          <w:rFonts w:ascii="Times New Roman" w:hAnsi="Times New Roman" w:cs="Times New Roman"/>
        </w:rPr>
        <w:t>u</w:t>
      </w:r>
      <w:r w:rsidRPr="0021787F">
        <w:rPr>
          <w:rFonts w:ascii="Times New Roman" w:hAnsi="Times New Roman" w:cs="Times New Roman"/>
        </w:rPr>
        <w:t xml:space="preserve">bs, and contractures [1]. Thus, early dcSSc can have a major impact on quality of life.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A Canadian study published in 2011 specifically addressed the impact of SSc in terms of ability to carry out everyday activities [3], and highlighted the importance of fatigue, pain, and limitation of hand function. However, only 59 of the 464 patients studied definitely had the diffuse cutaneous subtype of SSc (and of unspecified duration). Functional impact, fatigue and pain specifically relating to early diffuse disease </w:t>
      </w:r>
      <w:r>
        <w:rPr>
          <w:rFonts w:ascii="Times New Roman" w:hAnsi="Times New Roman" w:cs="Times New Roman"/>
        </w:rPr>
        <w:t>have</w:t>
      </w:r>
      <w:r w:rsidRPr="0021787F">
        <w:rPr>
          <w:rFonts w:ascii="Times New Roman" w:hAnsi="Times New Roman" w:cs="Times New Roman"/>
        </w:rPr>
        <w:t xml:space="preserve"> been little studied. The European Scleroderma Observational Study (ESOS) [4] was a prospective observational study of treatment outcome in 326 patients with early dcSSc: data collected included a number of self-administered questionnaires relating to functional ability and quality of life. ESOS therefore afforded a unique opportunity to perform a detailed evaluation of disease impact in a large multinational cohort with very early disease (median disease duration from onset of skin thickening 11.9 months). Our aim was to describe, in the ESOS cohort, the burden of early dcSSc in terms of disability, fatigue and pain, and to explore disease features that associate with this burden both at the baseline visit and over the subsequent 24 months. Although some summary data </w:t>
      </w:r>
      <w:r>
        <w:rPr>
          <w:rFonts w:ascii="Times New Roman" w:hAnsi="Times New Roman" w:cs="Times New Roman"/>
        </w:rPr>
        <w:t>have</w:t>
      </w:r>
      <w:r w:rsidRPr="0021787F">
        <w:rPr>
          <w:rFonts w:ascii="Times New Roman" w:hAnsi="Times New Roman" w:cs="Times New Roman"/>
        </w:rPr>
        <w:t xml:space="preserve"> been previously reported in the ESOS paper describing treatment efficacy [4], here we focus (and expand on) the different measures of disability,</w:t>
      </w:r>
      <w:r>
        <w:rPr>
          <w:rFonts w:ascii="Times New Roman" w:hAnsi="Times New Roman" w:cs="Times New Roman"/>
        </w:rPr>
        <w:t xml:space="preserve"> </w:t>
      </w:r>
      <w:r w:rsidRPr="0021787F">
        <w:rPr>
          <w:rFonts w:ascii="Times New Roman" w:hAnsi="Times New Roman" w:cs="Times New Roman"/>
        </w:rPr>
        <w:t>fatigue and pain.</w:t>
      </w:r>
    </w:p>
    <w:p w:rsidR="0046236B" w:rsidRPr="0021787F" w:rsidRDefault="0046236B" w:rsidP="0046236B">
      <w:pPr>
        <w:spacing w:line="480" w:lineRule="auto"/>
        <w:rPr>
          <w:rFonts w:ascii="Times New Roman" w:hAnsi="Times New Roman" w:cs="Times New Roman"/>
        </w:rPr>
      </w:pPr>
      <w:r w:rsidRPr="0021787F">
        <w:rPr>
          <w:rFonts w:ascii="Times New Roman" w:hAnsi="Times New Roman" w:cs="Times New Roman"/>
        </w:rPr>
        <w:t>METHODS</w:t>
      </w:r>
    </w:p>
    <w:p w:rsidR="0046236B" w:rsidRPr="0021787F" w:rsidRDefault="0046236B" w:rsidP="0046236B">
      <w:pPr>
        <w:spacing w:line="480" w:lineRule="auto"/>
        <w:rPr>
          <w:rFonts w:ascii="Times New Roman" w:hAnsi="Times New Roman" w:cs="Times New Roman"/>
          <w:u w:val="single"/>
        </w:rPr>
      </w:pPr>
      <w:r w:rsidRPr="0021787F">
        <w:rPr>
          <w:rFonts w:ascii="Times New Roman" w:hAnsi="Times New Roman" w:cs="Times New Roman"/>
          <w:u w:val="single"/>
        </w:rPr>
        <w:t>ESOS study design</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This is described fully elsewhere [4</w:t>
      </w:r>
      <w:r>
        <w:rPr>
          <w:rFonts w:ascii="Times New Roman" w:hAnsi="Times New Roman" w:cs="Times New Roman"/>
        </w:rPr>
        <w:t>]. I</w:t>
      </w:r>
      <w:r w:rsidRPr="0021787F">
        <w:rPr>
          <w:rFonts w:ascii="Times New Roman" w:hAnsi="Times New Roman" w:cs="Times New Roman"/>
        </w:rPr>
        <w:t xml:space="preserve">n summary, patients with early dcSSc were recruited into a prospective, observational cohort study (ClinicalTrials.gov Identifier: NCT02339441), the overall aim of which was to compare the effectiveness of four different treatment protocols (methotrexate, mycophenolate mofetil, cyclophosphamide or ‘no immunosuppressant’), selected on the basis of clinician and patient preference.  A secondary objective of ESOS was to benchmark the severity of disability in patients with early dcSSc, examine the associates of disability and describe its patterns of change over the two year study period. The main inclusion criteria for ESOS were early dcSSc (skin involvement </w:t>
      </w:r>
      <w:r>
        <w:rPr>
          <w:rFonts w:ascii="Times New Roman" w:hAnsi="Times New Roman" w:cs="Times New Roman"/>
        </w:rPr>
        <w:t xml:space="preserve">extending to </w:t>
      </w:r>
      <w:r w:rsidRPr="0021787F">
        <w:rPr>
          <w:rFonts w:ascii="Times New Roman" w:hAnsi="Times New Roman" w:cs="Times New Roman"/>
        </w:rPr>
        <w:t>proximal to elbow</w:t>
      </w:r>
      <w:r>
        <w:rPr>
          <w:rFonts w:ascii="Times New Roman" w:hAnsi="Times New Roman" w:cs="Times New Roman"/>
        </w:rPr>
        <w:t xml:space="preserve"> or</w:t>
      </w:r>
      <w:r w:rsidRPr="0021787F">
        <w:rPr>
          <w:rFonts w:ascii="Times New Roman" w:hAnsi="Times New Roman" w:cs="Times New Roman"/>
        </w:rPr>
        <w:t xml:space="preserve"> knee</w:t>
      </w:r>
      <w:r>
        <w:rPr>
          <w:rFonts w:ascii="Times New Roman" w:hAnsi="Times New Roman" w:cs="Times New Roman"/>
        </w:rPr>
        <w:t xml:space="preserve"> and/or involving the trunk</w:t>
      </w:r>
      <w:r w:rsidRPr="0021787F">
        <w:rPr>
          <w:rFonts w:ascii="Times New Roman" w:hAnsi="Times New Roman" w:cs="Times New Roman"/>
        </w:rPr>
        <w:t xml:space="preserve"> [5] and within three years of the onset of skin thickening), and age more than 18 years. Patients attended three-monthly for 12 to 24 months. The primary outcome measure of ESOS was modified Rodnan skin score (mRSS) [6</w:t>
      </w:r>
      <w:r>
        <w:rPr>
          <w:rFonts w:ascii="Times New Roman" w:hAnsi="Times New Roman" w:cs="Times New Roman"/>
        </w:rPr>
        <w:t>]</w:t>
      </w:r>
      <w:r w:rsidRPr="0021787F">
        <w:rPr>
          <w:rFonts w:ascii="Times New Roman" w:hAnsi="Times New Roman" w:cs="Times New Roman"/>
        </w:rPr>
        <w:t xml:space="preserve"> and secondary outcome measures included questionnaire-based measures of disability and fatigue as described below. The Ethics Committee of each participating centre approved the study, and each patient gave written informed consent.</w:t>
      </w:r>
    </w:p>
    <w:p w:rsidR="0046236B" w:rsidRPr="0021787F" w:rsidRDefault="0046236B" w:rsidP="0046236B">
      <w:pPr>
        <w:spacing w:line="480" w:lineRule="auto"/>
        <w:rPr>
          <w:rFonts w:ascii="Times New Roman" w:hAnsi="Times New Roman" w:cs="Times New Roman"/>
          <w:u w:val="single"/>
        </w:rPr>
      </w:pPr>
    </w:p>
    <w:p w:rsidR="0046236B" w:rsidRPr="0021787F" w:rsidRDefault="0046236B" w:rsidP="0046236B">
      <w:pPr>
        <w:spacing w:line="480" w:lineRule="auto"/>
        <w:rPr>
          <w:rFonts w:ascii="Times New Roman" w:hAnsi="Times New Roman" w:cs="Times New Roman"/>
          <w:u w:val="single"/>
        </w:rPr>
      </w:pPr>
      <w:r w:rsidRPr="0021787F">
        <w:rPr>
          <w:rFonts w:ascii="Times New Roman" w:hAnsi="Times New Roman" w:cs="Times New Roman"/>
          <w:u w:val="single"/>
        </w:rPr>
        <w:t xml:space="preserve">Patients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Patient recruitment took place between July 2010 and September 2014. Demographic and clinical characteristics including age, gender, smoking habit, ethnicity, antibody status (anti-topoisomerase-1 [anti-Scl-70], anti-RNA polymerase III, anticentromere) and presence of visceral organ involvement were recorded for all patients. 326 patients from 50 centres (in 19 countries) were recruited: 65 started on methotrexate, 118 on mycophenolate mofetil, 87 on cyclophosphamide and 56 no immunosuppressant [4]. </w:t>
      </w:r>
    </w:p>
    <w:p w:rsidR="0046236B" w:rsidRPr="0021787F" w:rsidRDefault="0046236B" w:rsidP="0046236B">
      <w:pPr>
        <w:spacing w:line="480" w:lineRule="auto"/>
        <w:rPr>
          <w:rFonts w:ascii="Times New Roman" w:hAnsi="Times New Roman" w:cs="Times New Roman"/>
        </w:rPr>
      </w:pPr>
    </w:p>
    <w:p w:rsidR="0046236B" w:rsidRPr="0021787F" w:rsidRDefault="0046236B" w:rsidP="0046236B">
      <w:pPr>
        <w:spacing w:line="480" w:lineRule="auto"/>
        <w:rPr>
          <w:rFonts w:ascii="Times New Roman" w:hAnsi="Times New Roman" w:cs="Times New Roman"/>
          <w:u w:val="single"/>
        </w:rPr>
      </w:pPr>
      <w:r w:rsidRPr="0021787F">
        <w:rPr>
          <w:rFonts w:ascii="Times New Roman" w:hAnsi="Times New Roman" w:cs="Times New Roman"/>
          <w:u w:val="single"/>
        </w:rPr>
        <w:t xml:space="preserve">Outcome measures relating to functional ability, fatigue and pain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At the baseline, 12 month and 24 month visits, patients were asked to complete a set of patient questionnaires to assess functional ability, fatigue and pain. The patient questionnaires were the Scleroderma Specific Health Assessment Questionnaire (sHAQ, including the HAQ-DI disability index), the Cochin </w:t>
      </w:r>
      <w:r>
        <w:rPr>
          <w:rFonts w:ascii="Times New Roman" w:hAnsi="Times New Roman" w:cs="Times New Roman"/>
        </w:rPr>
        <w:t>H</w:t>
      </w:r>
      <w:r w:rsidRPr="0021787F">
        <w:rPr>
          <w:rFonts w:ascii="Times New Roman" w:hAnsi="Times New Roman" w:cs="Times New Roman"/>
        </w:rPr>
        <w:t xml:space="preserve">and </w:t>
      </w:r>
      <w:r>
        <w:rPr>
          <w:rFonts w:ascii="Times New Roman" w:hAnsi="Times New Roman" w:cs="Times New Roman"/>
        </w:rPr>
        <w:t>F</w:t>
      </w:r>
      <w:r w:rsidRPr="0021787F">
        <w:rPr>
          <w:rFonts w:ascii="Times New Roman" w:hAnsi="Times New Roman" w:cs="Times New Roman"/>
        </w:rPr>
        <w:t xml:space="preserve">unction </w:t>
      </w:r>
      <w:r>
        <w:rPr>
          <w:rFonts w:ascii="Times New Roman" w:hAnsi="Times New Roman" w:cs="Times New Roman"/>
        </w:rPr>
        <w:t>S</w:t>
      </w:r>
      <w:r w:rsidRPr="0021787F">
        <w:rPr>
          <w:rFonts w:ascii="Times New Roman" w:hAnsi="Times New Roman" w:cs="Times New Roman"/>
        </w:rPr>
        <w:t>cale (CHFS)</w:t>
      </w:r>
      <w:r>
        <w:rPr>
          <w:rFonts w:ascii="Times New Roman" w:hAnsi="Times New Roman" w:cs="Times New Roman"/>
        </w:rPr>
        <w:t>,</w:t>
      </w:r>
      <w:r w:rsidRPr="0021787F">
        <w:rPr>
          <w:rFonts w:ascii="Times New Roman" w:hAnsi="Times New Roman" w:cs="Times New Roman"/>
        </w:rPr>
        <w:t xml:space="preserve"> the Functional Assessment of Chronic Illness Therapy (FACIT) fatigue score</w:t>
      </w:r>
      <w:r>
        <w:rPr>
          <w:rFonts w:ascii="Times New Roman" w:hAnsi="Times New Roman" w:cs="Times New Roman"/>
        </w:rPr>
        <w:t xml:space="preserve"> and</w:t>
      </w:r>
      <w:r w:rsidRPr="0021787F">
        <w:rPr>
          <w:rFonts w:ascii="Times New Roman" w:hAnsi="Times New Roman" w:cs="Times New Roman"/>
        </w:rPr>
        <w:t xml:space="preserve"> </w:t>
      </w:r>
      <w:r>
        <w:rPr>
          <w:rFonts w:ascii="Times New Roman" w:hAnsi="Times New Roman" w:cs="Times New Roman"/>
        </w:rPr>
        <w:t xml:space="preserve">the </w:t>
      </w:r>
      <w:r w:rsidRPr="0021787F">
        <w:rPr>
          <w:rFonts w:ascii="Times New Roman" w:hAnsi="Times New Roman" w:cs="Times New Roman"/>
        </w:rPr>
        <w:t>Short Form 36 Health Survey (SF36)</w:t>
      </w:r>
      <w:r>
        <w:rPr>
          <w:rFonts w:ascii="Times New Roman" w:hAnsi="Times New Roman" w:cs="Times New Roman"/>
        </w:rPr>
        <w:t>,</w:t>
      </w:r>
      <w:r w:rsidRPr="0021787F">
        <w:rPr>
          <w:rFonts w:ascii="Times New Roman" w:hAnsi="Times New Roman" w:cs="Times New Roman"/>
        </w:rPr>
        <w:t xml:space="preserve"> with brief descriptions and justification for inclusion as follows.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Scleroderma Health Assessment Questionna</w:t>
      </w:r>
      <w:r>
        <w:rPr>
          <w:rFonts w:ascii="Times New Roman" w:hAnsi="Times New Roman" w:cs="Times New Roman"/>
          <w:i/>
        </w:rPr>
        <w:t>i</w:t>
      </w:r>
      <w:r w:rsidRPr="0021787F">
        <w:rPr>
          <w:rFonts w:ascii="Times New Roman" w:hAnsi="Times New Roman" w:cs="Times New Roman"/>
          <w:i/>
        </w:rPr>
        <w:t>re (sHAQ).</w:t>
      </w:r>
      <w:r w:rsidRPr="0021787F">
        <w:rPr>
          <w:rFonts w:ascii="Times New Roman" w:hAnsi="Times New Roman" w:cs="Times New Roman"/>
        </w:rPr>
        <w:t xml:space="preserve"> </w:t>
      </w:r>
      <w:r w:rsidRPr="0021787F">
        <w:rPr>
          <w:rFonts w:ascii="Times New Roman" w:hAnsi="Times New Roman" w:cs="Times New Roman"/>
          <w:lang w:val="en-US"/>
        </w:rPr>
        <w:t xml:space="preserve">Global disability in patients </w:t>
      </w:r>
      <w:r>
        <w:rPr>
          <w:rFonts w:ascii="Times New Roman" w:hAnsi="Times New Roman" w:cs="Times New Roman"/>
          <w:lang w:val="en-US"/>
        </w:rPr>
        <w:t xml:space="preserve">with SSc </w:t>
      </w:r>
      <w:r w:rsidRPr="0021787F">
        <w:rPr>
          <w:rFonts w:ascii="Times New Roman" w:hAnsi="Times New Roman" w:cs="Times New Roman"/>
          <w:lang w:val="en-US"/>
        </w:rPr>
        <w:t xml:space="preserve">is usually measured by the HAQ, a self-report questionnaire consisting of 20 items divided into eight categories (dressing and grooming, arising, eating, walking, hygiene, reach, grip and activities), which are averaged into the final HAQ-DI score [7]. Items are rated from 0 (no difficulty) to 3 (unable to do). </w:t>
      </w:r>
      <w:r w:rsidRPr="0021787F">
        <w:rPr>
          <w:rFonts w:ascii="Times New Roman" w:hAnsi="Times New Roman" w:cs="Times New Roman"/>
        </w:rPr>
        <w:t xml:space="preserve">The sHAQ questionnaire [8] includes the generic HAQ-DI index, and </w:t>
      </w:r>
      <w:r>
        <w:rPr>
          <w:rFonts w:ascii="Times New Roman" w:hAnsi="Times New Roman" w:cs="Times New Roman"/>
        </w:rPr>
        <w:t>six</w:t>
      </w:r>
      <w:r w:rsidRPr="0021787F">
        <w:rPr>
          <w:rFonts w:ascii="Times New Roman" w:hAnsi="Times New Roman" w:cs="Times New Roman"/>
        </w:rPr>
        <w:t xml:space="preserve"> additional disability measures, graded on a visual analogue scale (VAS) from 0 (least disability) to 100 (most disability). Using these VAS scales, patients self-assess the extent to which (in addition to pain), gastrointestinal symptoms, breathing problems, Raynaud’s phenomenon and digital ulcers interfere with their daily activities, with an additional scale for perceived overall disease severity from SSc. The HAQ-</w:t>
      </w:r>
      <w:r>
        <w:rPr>
          <w:rFonts w:ascii="Times New Roman" w:hAnsi="Times New Roman" w:cs="Times New Roman"/>
        </w:rPr>
        <w:t>DI</w:t>
      </w:r>
      <w:r w:rsidRPr="0021787F">
        <w:rPr>
          <w:rFonts w:ascii="Times New Roman" w:hAnsi="Times New Roman" w:cs="Times New Roman"/>
        </w:rPr>
        <w:t xml:space="preserve"> is a validated outcome measure for use in clinical studies in patients with SSc as per OMERACT criteria [9]. The HAQ-DI and sHAQ have both been widely applied in studies of SSc [10].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 xml:space="preserve">Cochin (Duruöz) </w:t>
      </w:r>
      <w:r>
        <w:rPr>
          <w:rFonts w:ascii="Times New Roman" w:hAnsi="Times New Roman" w:cs="Times New Roman"/>
          <w:i/>
        </w:rPr>
        <w:t>H</w:t>
      </w:r>
      <w:r w:rsidRPr="0021787F">
        <w:rPr>
          <w:rFonts w:ascii="Times New Roman" w:hAnsi="Times New Roman" w:cs="Times New Roman"/>
          <w:i/>
        </w:rPr>
        <w:t xml:space="preserve">and </w:t>
      </w:r>
      <w:r>
        <w:rPr>
          <w:rFonts w:ascii="Times New Roman" w:hAnsi="Times New Roman" w:cs="Times New Roman"/>
          <w:i/>
        </w:rPr>
        <w:t>F</w:t>
      </w:r>
      <w:r w:rsidRPr="0021787F">
        <w:rPr>
          <w:rFonts w:ascii="Times New Roman" w:hAnsi="Times New Roman" w:cs="Times New Roman"/>
          <w:i/>
        </w:rPr>
        <w:t xml:space="preserve">unction </w:t>
      </w:r>
      <w:r>
        <w:rPr>
          <w:rFonts w:ascii="Times New Roman" w:hAnsi="Times New Roman" w:cs="Times New Roman"/>
          <w:i/>
        </w:rPr>
        <w:t>S</w:t>
      </w:r>
      <w:r w:rsidRPr="0021787F">
        <w:rPr>
          <w:rFonts w:ascii="Times New Roman" w:hAnsi="Times New Roman" w:cs="Times New Roman"/>
          <w:i/>
        </w:rPr>
        <w:t>cale (CHFS)</w:t>
      </w:r>
      <w:r w:rsidRPr="0021787F">
        <w:rPr>
          <w:rFonts w:ascii="Times New Roman" w:hAnsi="Times New Roman" w:cs="Times New Roman"/>
        </w:rPr>
        <w:t xml:space="preserve"> [11]. The CHFS index corresponds to the sum of 18 questions relating to the difficulty of daily manual activities at the time of assessment. Each individual question is ranked on a Likert scale from 0 (without difficulty) to 5 (impossible to do). </w:t>
      </w:r>
      <w:r w:rsidRPr="0021787F">
        <w:rPr>
          <w:rFonts w:ascii="Times New Roman" w:hAnsi="Times New Roman" w:cs="Times New Roman"/>
          <w:lang w:val="en-US"/>
        </w:rPr>
        <w:t xml:space="preserve">The total score is obtained by adding the scores of all items (range 0-90). </w:t>
      </w:r>
      <w:r w:rsidRPr="0021787F">
        <w:rPr>
          <w:rFonts w:ascii="Times New Roman" w:hAnsi="Times New Roman" w:cs="Times New Roman"/>
        </w:rPr>
        <w:t xml:space="preserve"> The reliability and validity of the CHFS have been demonstrated in patients with SSc [12,13]. Because of translational issues, patients from certain centres did not complete the CHFS.</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FACIT fatigue scale</w:t>
      </w:r>
      <w:r w:rsidRPr="0021787F">
        <w:rPr>
          <w:rFonts w:ascii="Times New Roman" w:hAnsi="Times New Roman" w:cs="Times New Roman"/>
        </w:rPr>
        <w:t xml:space="preserve">. The FACIT (Functional Assessment of Chronic Illness Therapy) fatigue index is derived from a 13-item questionnaire, measuring the extent of a patient’s fatigue over the past week [14]. The final FACIT fatigue score is graded from 0 (higher fatigue) to 52 (lower fatigue).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SF36.</w:t>
      </w:r>
      <w:r w:rsidRPr="0021787F">
        <w:rPr>
          <w:rFonts w:ascii="Times New Roman" w:hAnsi="Times New Roman" w:cs="Times New Roman"/>
        </w:rPr>
        <w:t xml:space="preserve"> The Medical Outcome Study (MOS) 36-item SF36 questionnaire is a generic measure of health-related quality of life (HRQOL) in relation to the previous 4 weeks. </w:t>
      </w:r>
      <w:r w:rsidRPr="0021787F">
        <w:rPr>
          <w:rFonts w:ascii="Times New Roman" w:hAnsi="Times New Roman" w:cs="Times New Roman"/>
          <w:lang w:val="en-US"/>
        </w:rPr>
        <w:t xml:space="preserve">This self-administered questionnaire covers 8 areas: physical function, physical role, bodily pain, general health, vitality, social function, emotional role, and mental health. For each area, the score ranges from 0 (poorer health status) to 100 (better health status). Scores can also be summarized in 2 global scores: the </w:t>
      </w:r>
      <w:r w:rsidRPr="0021787F">
        <w:rPr>
          <w:rFonts w:ascii="Times New Roman" w:hAnsi="Times New Roman" w:cs="Times New Roman"/>
        </w:rPr>
        <w:t xml:space="preserve">physical (PCS) and mental (MCS) component summaries [15]. </w:t>
      </w:r>
    </w:p>
    <w:p w:rsidR="0046236B" w:rsidRPr="0021787F" w:rsidRDefault="0046236B" w:rsidP="0046236B">
      <w:pPr>
        <w:spacing w:line="480" w:lineRule="auto"/>
        <w:jc w:val="both"/>
        <w:rPr>
          <w:rFonts w:ascii="Times New Roman" w:hAnsi="Times New Roman" w:cs="Times New Roman"/>
          <w:u w:val="single"/>
        </w:rPr>
      </w:pPr>
      <w:r w:rsidRPr="0021787F">
        <w:rPr>
          <w:rFonts w:ascii="Times New Roman" w:hAnsi="Times New Roman" w:cs="Times New Roman"/>
          <w:u w:val="single"/>
        </w:rPr>
        <w:t>Statistical analysis</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In analysing baseline and follow-up data, the immunosuppressant treatment assignment was not accounted for, given that the goal of this paper was not to establish a causal effect between any of these treatments and the progression of disability.</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Baseline associations of disability</w:t>
      </w:r>
      <w:r w:rsidRPr="0021787F">
        <w:rPr>
          <w:rFonts w:ascii="Times New Roman" w:hAnsi="Times New Roman" w:cs="Times New Roman"/>
        </w:rPr>
        <w:t xml:space="preserve">. In order to assess baseline associations between patient characteristics and levels of disability, the distribution of each disability indicator was compared between levels of categorical variables (e.g. gender or presence of organ involvement) using </w:t>
      </w:r>
      <w:r>
        <w:rPr>
          <w:rFonts w:ascii="Times New Roman" w:hAnsi="Times New Roman" w:cs="Times New Roman"/>
        </w:rPr>
        <w:t>the Kruskal-Wallis test</w:t>
      </w:r>
      <w:r w:rsidRPr="0021787F">
        <w:rPr>
          <w:rFonts w:ascii="Times New Roman" w:hAnsi="Times New Roman" w:cs="Times New Roman"/>
        </w:rPr>
        <w:t>. For continuous variables, Spearman correlations (ρ) were used to examine associations with the disability indicators. Each pair of continuous variables uses the subset of observations available to compute each ρ.</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Changes in disability</w:t>
      </w:r>
      <w:r w:rsidRPr="0021787F">
        <w:rPr>
          <w:rFonts w:ascii="Times New Roman" w:hAnsi="Times New Roman" w:cs="Times New Roman"/>
        </w:rPr>
        <w:t xml:space="preserve">. Patterns of change were examined by computing the shares of improvers and regressors </w:t>
      </w:r>
      <w:r>
        <w:rPr>
          <w:rFonts w:ascii="Times New Roman" w:hAnsi="Times New Roman" w:cs="Times New Roman"/>
        </w:rPr>
        <w:t xml:space="preserve">(of any magnitude) </w:t>
      </w:r>
      <w:r w:rsidRPr="0021787F">
        <w:rPr>
          <w:rFonts w:ascii="Times New Roman" w:hAnsi="Times New Roman" w:cs="Times New Roman"/>
        </w:rPr>
        <w:t>for each indicator during the first 12 month.</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Associates of changes in disability</w:t>
      </w:r>
      <w:r w:rsidRPr="0021787F">
        <w:rPr>
          <w:rFonts w:ascii="Times New Roman" w:hAnsi="Times New Roman" w:cs="Times New Roman"/>
        </w:rPr>
        <w:t>. Then, Spearman correlations (ρ) were used to examine associations between the 12-month evolution of each disability indicator with the evolution in corresponding continuous variables. For instance, we evaluated the association between the increase in skin fibrosis (mRSS) and the change in disability. The numbers of observations for each pair of variables differ due to data availability and loss to follow-up. Simple linear regression was used to translate these correlations into marginal effects due to changes.</w:t>
      </w:r>
      <w:r w:rsidRPr="0021787F" w:rsidDel="00EF7922">
        <w:rPr>
          <w:rFonts w:ascii="Times New Roman" w:hAnsi="Times New Roman" w:cs="Times New Roman"/>
        </w:rPr>
        <w:t xml:space="preserve"> </w:t>
      </w:r>
    </w:p>
    <w:p w:rsidR="0046236B" w:rsidRPr="0021787F" w:rsidRDefault="0046236B" w:rsidP="0046236B">
      <w:pPr>
        <w:spacing w:line="480" w:lineRule="auto"/>
        <w:jc w:val="both"/>
        <w:rPr>
          <w:rFonts w:ascii="Times New Roman" w:hAnsi="Times New Roman" w:cs="Times New Roman"/>
        </w:rPr>
      </w:pP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RESULTS</w:t>
      </w:r>
    </w:p>
    <w:p w:rsidR="0046236B" w:rsidRPr="0021787F" w:rsidRDefault="0046236B" w:rsidP="0046236B">
      <w:pPr>
        <w:spacing w:line="480" w:lineRule="auto"/>
        <w:jc w:val="both"/>
        <w:rPr>
          <w:rFonts w:ascii="Times New Roman" w:hAnsi="Times New Roman" w:cs="Times New Roman"/>
          <w:u w:val="single"/>
        </w:rPr>
      </w:pPr>
      <w:r w:rsidRPr="0021787F">
        <w:rPr>
          <w:rFonts w:ascii="Times New Roman" w:hAnsi="Times New Roman" w:cs="Times New Roman"/>
          <w:u w:val="single"/>
        </w:rPr>
        <w:t>Baseline values (Table 1 and Figures 1 and 2)</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Baseline distribution of HAQ-DI.</w:t>
      </w:r>
      <w:r w:rsidRPr="0021787F">
        <w:rPr>
          <w:rFonts w:ascii="Times New Roman" w:hAnsi="Times New Roman" w:cs="Times New Roman"/>
        </w:rPr>
        <w:t xml:space="preserve"> The mean and median HAQ-DI scores were 1.1 (standard deviation 0.83) and 1</w:t>
      </w:r>
      <w:r>
        <w:rPr>
          <w:rFonts w:ascii="Times New Roman" w:hAnsi="Times New Roman" w:cs="Times New Roman"/>
        </w:rPr>
        <w:t>.0</w:t>
      </w:r>
      <w:r w:rsidRPr="0021787F">
        <w:rPr>
          <w:rFonts w:ascii="Times New Roman" w:hAnsi="Times New Roman" w:cs="Times New Roman"/>
        </w:rPr>
        <w:t xml:space="preserve"> (interquartile range 0.4-1.8) respectively (Figure 1). Fifty (16.3%) patients reported a HAQ-DI lower than 0.15, including 36 null scores, indicating no or very low disability for these patients. On the other hand, 10 (3.3%) patients reported a score of 2.75 or higher, indicating severe disability.</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By subdividing the HAQ-DI index into its eight components, grip and activity contributed the most, with 49.</w:t>
      </w:r>
      <w:r>
        <w:rPr>
          <w:rFonts w:ascii="Times New Roman" w:hAnsi="Times New Roman" w:cs="Times New Roman"/>
        </w:rPr>
        <w:t>0</w:t>
      </w:r>
      <w:r w:rsidRPr="0021787F">
        <w:rPr>
          <w:rFonts w:ascii="Times New Roman" w:hAnsi="Times New Roman" w:cs="Times New Roman"/>
        </w:rPr>
        <w:t>% and 3</w:t>
      </w:r>
      <w:r>
        <w:rPr>
          <w:rFonts w:ascii="Times New Roman" w:hAnsi="Times New Roman" w:cs="Times New Roman"/>
        </w:rPr>
        <w:t>9</w:t>
      </w:r>
      <w:r w:rsidRPr="0021787F">
        <w:rPr>
          <w:rFonts w:ascii="Times New Roman" w:hAnsi="Times New Roman" w:cs="Times New Roman"/>
        </w:rPr>
        <w:t>.</w:t>
      </w:r>
      <w:r>
        <w:rPr>
          <w:rFonts w:ascii="Times New Roman" w:hAnsi="Times New Roman" w:cs="Times New Roman"/>
        </w:rPr>
        <w:t>0</w:t>
      </w:r>
      <w:r w:rsidRPr="0021787F">
        <w:rPr>
          <w:rFonts w:ascii="Times New Roman" w:hAnsi="Times New Roman" w:cs="Times New Roman"/>
        </w:rPr>
        <w:t>% of patients being 'unable' or reporting much difficulty in the corresponding questions (Figure 2). Rising and walking were the areas which contributed the least to disability (7</w:t>
      </w:r>
      <w:r>
        <w:rPr>
          <w:rFonts w:ascii="Times New Roman" w:hAnsi="Times New Roman" w:cs="Times New Roman"/>
        </w:rPr>
        <w:t>8</w:t>
      </w:r>
      <w:r w:rsidRPr="0021787F">
        <w:rPr>
          <w:rFonts w:ascii="Times New Roman" w:hAnsi="Times New Roman" w:cs="Times New Roman"/>
        </w:rPr>
        <w:t>.</w:t>
      </w:r>
      <w:r>
        <w:rPr>
          <w:rFonts w:ascii="Times New Roman" w:hAnsi="Times New Roman" w:cs="Times New Roman"/>
        </w:rPr>
        <w:t>0</w:t>
      </w:r>
      <w:r w:rsidRPr="0021787F">
        <w:rPr>
          <w:rFonts w:ascii="Times New Roman" w:hAnsi="Times New Roman" w:cs="Times New Roman"/>
        </w:rPr>
        <w:t>% and 7</w:t>
      </w:r>
      <w:r>
        <w:rPr>
          <w:rFonts w:ascii="Times New Roman" w:hAnsi="Times New Roman" w:cs="Times New Roman"/>
        </w:rPr>
        <w:t>5</w:t>
      </w:r>
      <w:r w:rsidRPr="0021787F">
        <w:rPr>
          <w:rFonts w:ascii="Times New Roman" w:hAnsi="Times New Roman" w:cs="Times New Roman"/>
        </w:rPr>
        <w:t>.</w:t>
      </w:r>
      <w:r>
        <w:rPr>
          <w:rFonts w:ascii="Times New Roman" w:hAnsi="Times New Roman" w:cs="Times New Roman"/>
        </w:rPr>
        <w:t>8</w:t>
      </w:r>
      <w:r w:rsidRPr="0021787F">
        <w:rPr>
          <w:rFonts w:ascii="Times New Roman" w:hAnsi="Times New Roman" w:cs="Times New Roman"/>
        </w:rPr>
        <w:t xml:space="preserve">% were capable without any or only some difficulty).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Baseline distribution of CHFS</w:t>
      </w:r>
      <w:r w:rsidRPr="0021787F">
        <w:rPr>
          <w:rFonts w:ascii="Times New Roman" w:hAnsi="Times New Roman" w:cs="Times New Roman"/>
        </w:rPr>
        <w:t>. Out of 230 patients with a CHFS score at baseline, the mean and median CHFS were 18.7 (SD 20.7) and 11 (IQR 3.0-29.0) respectively</w:t>
      </w:r>
      <w:r>
        <w:rPr>
          <w:rFonts w:ascii="Times New Roman" w:hAnsi="Times New Roman" w:cs="Times New Roman"/>
        </w:rPr>
        <w:t xml:space="preserve"> (Figure 1)</w:t>
      </w:r>
      <w:r w:rsidRPr="0021787F">
        <w:rPr>
          <w:rFonts w:ascii="Times New Roman" w:hAnsi="Times New Roman" w:cs="Times New Roman"/>
        </w:rPr>
        <w:t xml:space="preserve">, while 28 (12.2%) patients reported no impairment in hand function according to the CHFS.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Out of 18 activities assessed by the hand function questionnaire, picking up coins, peeling fruit and buttoning a shirt (i.e. activities involving fin</w:t>
      </w:r>
      <w:r>
        <w:rPr>
          <w:rFonts w:ascii="Times New Roman" w:hAnsi="Times New Roman" w:cs="Times New Roman"/>
        </w:rPr>
        <w:t>e</w:t>
      </w:r>
      <w:r w:rsidRPr="0021787F">
        <w:rPr>
          <w:rFonts w:ascii="Times New Roman" w:hAnsi="Times New Roman" w:cs="Times New Roman"/>
        </w:rPr>
        <w:t xml:space="preserve"> finger movements) had the highest mean difficulty (Figure 2). On the other hand, squeezing a new tube of toothpaste, pricking things with a fork and holding a bowl (activities requiring less dexterity) had the lowest mean difficulty.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Baseline distribution of FACIT fatigue</w:t>
      </w:r>
      <w:r w:rsidRPr="0021787F">
        <w:rPr>
          <w:rFonts w:ascii="Times New Roman" w:hAnsi="Times New Roman" w:cs="Times New Roman"/>
        </w:rPr>
        <w:t>. The mean and median scores were 30.2 (SD 13.0) and 31.0 (IQR 20.0-41.0) respectively (Figure 1). Among the questionnaire items, 110 patients (35.</w:t>
      </w:r>
      <w:r>
        <w:rPr>
          <w:rFonts w:ascii="Times New Roman" w:hAnsi="Times New Roman" w:cs="Times New Roman"/>
        </w:rPr>
        <w:t>8</w:t>
      </w:r>
      <w:r w:rsidRPr="0021787F">
        <w:rPr>
          <w:rFonts w:ascii="Times New Roman" w:hAnsi="Times New Roman" w:cs="Times New Roman"/>
        </w:rPr>
        <w:t>%) reported feeling ‘quite a bit’ or ‘very much’ fatigued. By the same approach, 120 (38.7%) patients reported frustration from being too tired to do the things they want to do and 23 (7.4%) reported being too tired to eat (Figure 2).</w:t>
      </w:r>
    </w:p>
    <w:p w:rsidR="0046236B"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Other measures</w:t>
      </w:r>
      <w:r w:rsidRPr="0021787F">
        <w:rPr>
          <w:rFonts w:ascii="Times New Roman" w:hAnsi="Times New Roman" w:cs="Times New Roman"/>
        </w:rPr>
        <w:t>. The mean and median scores for the SF36 physical component (PCS) were 36.9 (SD 9.7) and 37.4 (IQR 29.9-45.0) respectively, and were 38.5 (SD 7.1) and 38.3 (IQR 34.3-44.0) for the mental component (MCS). For the sHAQ pain scale, the mean and median scores were 32.9</w:t>
      </w:r>
      <w:r>
        <w:rPr>
          <w:rFonts w:ascii="Times New Roman" w:hAnsi="Times New Roman" w:cs="Times New Roman"/>
        </w:rPr>
        <w:t>/100</w:t>
      </w:r>
      <w:r w:rsidRPr="0021787F">
        <w:rPr>
          <w:rFonts w:ascii="Times New Roman" w:hAnsi="Times New Roman" w:cs="Times New Roman"/>
        </w:rPr>
        <w:t xml:space="preserve"> (SD 26.9) and 29</w:t>
      </w:r>
      <w:r>
        <w:rPr>
          <w:rFonts w:ascii="Times New Roman" w:hAnsi="Times New Roman" w:cs="Times New Roman"/>
        </w:rPr>
        <w:t>.0/100</w:t>
      </w:r>
      <w:r w:rsidRPr="0021787F">
        <w:rPr>
          <w:rFonts w:ascii="Times New Roman" w:hAnsi="Times New Roman" w:cs="Times New Roman"/>
        </w:rPr>
        <w:t xml:space="preserve"> (IQR 8.7-52.7). </w:t>
      </w:r>
    </w:p>
    <w:p w:rsidR="0046236B" w:rsidRPr="0021787F" w:rsidRDefault="0046236B" w:rsidP="0046236B">
      <w:pPr>
        <w:spacing w:line="480" w:lineRule="auto"/>
        <w:jc w:val="both"/>
        <w:rPr>
          <w:rFonts w:ascii="Times New Roman" w:hAnsi="Times New Roman" w:cs="Times New Roman"/>
        </w:rPr>
      </w:pPr>
    </w:p>
    <w:p w:rsidR="0046236B" w:rsidRPr="0021787F" w:rsidRDefault="0046236B" w:rsidP="0046236B">
      <w:pPr>
        <w:spacing w:line="480" w:lineRule="auto"/>
        <w:jc w:val="both"/>
        <w:rPr>
          <w:rFonts w:ascii="Times New Roman" w:hAnsi="Times New Roman" w:cs="Times New Roman"/>
          <w:u w:val="single"/>
        </w:rPr>
      </w:pPr>
      <w:r w:rsidRPr="0021787F">
        <w:rPr>
          <w:rFonts w:ascii="Times New Roman" w:hAnsi="Times New Roman" w:cs="Times New Roman"/>
          <w:u w:val="single"/>
        </w:rPr>
        <w:t>Baseline associations (Table 1 and Figures 3 and 4)</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HAQ-DI (0-3, [3 most disabled])</w:t>
      </w:r>
      <w:r w:rsidRPr="0021787F">
        <w:rPr>
          <w:rFonts w:ascii="Times New Roman" w:hAnsi="Times New Roman" w:cs="Times New Roman"/>
        </w:rPr>
        <w:t xml:space="preserve"> (Figure 3). Table 1 indicates that many clinical and laboratory features of dcSSc were associated with increased disability: current or previous steroid use (p=0.002), current digital ulcers (p=0.004, with a difference in medians of 0.6 units between those with and without ulcers), pulmonary fibrosis (p=0.005, and with reduced FVC [p=0.001] and DLCO [p=0.001]), cardiac involvement (p = 0.005) and muscle involvement (p=0.002). Disability was not correlated with the duration of skin thickening, although there was a correlation with total skin thickening (ρ=0.34, p&lt;0.0001) as well as with skin thickening as measured in the fingers and dorsum of hand (</w:t>
      </w:r>
      <w:r>
        <w:rPr>
          <w:rFonts w:ascii="Times New Roman" w:hAnsi="Times New Roman" w:cs="Times New Roman"/>
        </w:rPr>
        <w:t>ρ=0.23</w:t>
      </w:r>
      <w:r w:rsidRPr="0021787F">
        <w:rPr>
          <w:rFonts w:ascii="Times New Roman" w:hAnsi="Times New Roman" w:cs="Times New Roman"/>
        </w:rPr>
        <w:t>,</w:t>
      </w:r>
      <w:r>
        <w:rPr>
          <w:rFonts w:ascii="Times New Roman" w:hAnsi="Times New Roman" w:cs="Times New Roman"/>
        </w:rPr>
        <w:t xml:space="preserve"> </w:t>
      </w:r>
      <w:r w:rsidRPr="0021787F">
        <w:rPr>
          <w:rFonts w:ascii="Times New Roman" w:hAnsi="Times New Roman" w:cs="Times New Roman"/>
        </w:rPr>
        <w:t xml:space="preserve">p&lt;0.0001). Lower levels of haemoglobin and higher levels of platelets, erythrocyte sedimentation rate (ESR) and C-reactive protein (CRP) associated with higher HAQ-DI scores (p&lt;0.0005 for all four). As expected, the HAQ-DI score was strongly associated with the other disability indexes and in particular the CHFS (ρ=0.84, p&lt;0.0001) (Figure 3).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CHFS hand function (0-90, [90 most disabled])</w:t>
      </w:r>
      <w:r w:rsidRPr="0021787F">
        <w:rPr>
          <w:rFonts w:ascii="Times New Roman" w:hAnsi="Times New Roman" w:cs="Times New Roman"/>
        </w:rPr>
        <w:t xml:space="preserve"> (Figure 4). The following were associated with reduced hand function: current or previous corticosteroid use (p=0.009), current digital ulcers (p=0.025 and 8.5 difference in median CHFS scores) and pulmonary fibrosis (p=0.019, and with reduced FVC [p=0.016] and DLCO [p=0.008]). Skin thickening was also correlated with impaired hand function (ρ=0.35, p&lt;0.0001) although its duration was not (p=0.901). Among other disability indicators, pain and the severity of Raynaud’s phenomenon (from the sHAQ questionnaire) were both strongly associated with impaired hand function (ρ=0.</w:t>
      </w:r>
      <w:r>
        <w:rPr>
          <w:rFonts w:ascii="Times New Roman" w:hAnsi="Times New Roman" w:cs="Times New Roman"/>
        </w:rPr>
        <w:t xml:space="preserve">59 for pain and </w:t>
      </w:r>
      <w:r w:rsidRPr="0021787F">
        <w:rPr>
          <w:rFonts w:ascii="Times New Roman" w:hAnsi="Times New Roman" w:cs="Times New Roman"/>
        </w:rPr>
        <w:t>ρ=0.</w:t>
      </w:r>
      <w:r>
        <w:rPr>
          <w:rFonts w:ascii="Times New Roman" w:hAnsi="Times New Roman" w:cs="Times New Roman"/>
        </w:rPr>
        <w:t xml:space="preserve">43 for Raynaud’s, </w:t>
      </w:r>
      <w:r w:rsidRPr="0021787F">
        <w:rPr>
          <w:rFonts w:ascii="Times New Roman" w:hAnsi="Times New Roman" w:cs="Times New Roman"/>
        </w:rPr>
        <w:t xml:space="preserve">p&lt;0.0001 for both).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FACIT fatigue (0-52, [0 most disabled])</w:t>
      </w:r>
      <w:r w:rsidRPr="0021787F">
        <w:rPr>
          <w:rFonts w:ascii="Times New Roman" w:hAnsi="Times New Roman" w:cs="Times New Roman"/>
        </w:rPr>
        <w:t xml:space="preserve"> (Table 1). Associates with increased fatigue were current or previous use of corticosteroids (p=0.004) and several indicators of organ involvement: pulmonary fibrosis (p&lt;0.000</w:t>
      </w:r>
      <w:r>
        <w:rPr>
          <w:rFonts w:ascii="Times New Roman" w:hAnsi="Times New Roman" w:cs="Times New Roman"/>
        </w:rPr>
        <w:t>5</w:t>
      </w:r>
      <w:r w:rsidRPr="0021787F">
        <w:rPr>
          <w:rFonts w:ascii="Times New Roman" w:hAnsi="Times New Roman" w:cs="Times New Roman"/>
        </w:rPr>
        <w:t>, and with reduced FVC [p&lt;0.0001] and DLCO [p&lt;0.0005]) and pulmonary hypertension (p=0.006), and renal and cardiac involvement (p=0.013 and p=0.001 respectively). Skin thickening was also associated with more fatigue (</w:t>
      </w:r>
      <w:r>
        <w:rPr>
          <w:rFonts w:ascii="Times New Roman" w:hAnsi="Times New Roman" w:cs="Times New Roman"/>
        </w:rPr>
        <w:t>ρ=-0.20</w:t>
      </w:r>
      <w:r w:rsidRPr="0021787F">
        <w:rPr>
          <w:rFonts w:ascii="Times New Roman" w:hAnsi="Times New Roman" w:cs="Times New Roman"/>
        </w:rPr>
        <w:t>,</w:t>
      </w:r>
      <w:r>
        <w:rPr>
          <w:rFonts w:ascii="Times New Roman" w:hAnsi="Times New Roman" w:cs="Times New Roman"/>
        </w:rPr>
        <w:t xml:space="preserve"> </w:t>
      </w:r>
      <w:r w:rsidRPr="0021787F">
        <w:rPr>
          <w:rFonts w:ascii="Times New Roman" w:hAnsi="Times New Roman" w:cs="Times New Roman"/>
        </w:rPr>
        <w:t>p=0.0005). Lower levels of haemoglobin (p&lt;0.0001) and higher levels of CRP (p&lt;0.001) and ESR (p&lt;0.0005) were associated with more fatigue.</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SF36 physical (PCS) and mental components (MCS) (0-100, [0 most disabled]).</w:t>
      </w:r>
      <w:r w:rsidRPr="0021787F">
        <w:rPr>
          <w:rFonts w:ascii="Times New Roman" w:hAnsi="Times New Roman" w:cs="Times New Roman"/>
        </w:rPr>
        <w:t xml:space="preserve"> As described in Table 1, associations of lower SF 36 PCS scores (representing increased  physical disability) included current or previous use of corticosteroids (p=0.004), pulmonary fibrosis (p=0.004, and with reduced FVC [p&lt;0.0005] and DLCO [p&lt;0.0001]), cardiac (p=0.007) and muscle involvement (p=0.009), and increased skin thickening (p&lt;0.0001). The mental component (SF36 MCS) was not significantly associated with organ involvement measures and was </w:t>
      </w:r>
      <w:r>
        <w:rPr>
          <w:rFonts w:ascii="Times New Roman" w:hAnsi="Times New Roman" w:cs="Times New Roman"/>
        </w:rPr>
        <w:t>not significantly</w:t>
      </w:r>
      <w:r w:rsidRPr="0021787F">
        <w:rPr>
          <w:rFonts w:ascii="Times New Roman" w:hAnsi="Times New Roman" w:cs="Times New Roman"/>
        </w:rPr>
        <w:t xml:space="preserve"> correlated with the extent of skin thickening. The strongest associations of the MCS score was with fatigue (ρ=0.29, p&lt;0.0001).</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sHAQ Pain VAS scale (0-100, [100 most disabled]).</w:t>
      </w:r>
      <w:r w:rsidRPr="0021787F">
        <w:rPr>
          <w:rFonts w:ascii="Times New Roman" w:hAnsi="Times New Roman" w:cs="Times New Roman"/>
        </w:rPr>
        <w:t xml:space="preserve"> Patients with pulmonary fibrosis (p=0.033) and cardiac involvement (p=0.088) reported more pain compared to those without (Table 1). Older patients tended to report slightly lower levels of pain (ρ=</w:t>
      </w:r>
      <w:r>
        <w:rPr>
          <w:rFonts w:ascii="Times New Roman" w:hAnsi="Times New Roman" w:cs="Times New Roman"/>
        </w:rPr>
        <w:t>-0.11</w:t>
      </w:r>
      <w:r w:rsidRPr="0021787F">
        <w:rPr>
          <w:rFonts w:ascii="Times New Roman" w:hAnsi="Times New Roman" w:cs="Times New Roman"/>
        </w:rPr>
        <w:t>,</w:t>
      </w:r>
      <w:r>
        <w:rPr>
          <w:rFonts w:ascii="Times New Roman" w:hAnsi="Times New Roman" w:cs="Times New Roman"/>
        </w:rPr>
        <w:t xml:space="preserve"> </w:t>
      </w:r>
      <w:r w:rsidRPr="0021787F">
        <w:rPr>
          <w:rFonts w:ascii="Times New Roman" w:hAnsi="Times New Roman" w:cs="Times New Roman"/>
        </w:rPr>
        <w:t>p=0.055). Skin thickening was associated with more pain (ρ=0.</w:t>
      </w:r>
      <w:r>
        <w:rPr>
          <w:rFonts w:ascii="Times New Roman" w:hAnsi="Times New Roman" w:cs="Times New Roman"/>
        </w:rPr>
        <w:t>17</w:t>
      </w:r>
      <w:r w:rsidRPr="0021787F">
        <w:rPr>
          <w:rFonts w:ascii="Times New Roman" w:hAnsi="Times New Roman" w:cs="Times New Roman"/>
        </w:rPr>
        <w:t>,</w:t>
      </w:r>
      <w:r>
        <w:rPr>
          <w:rFonts w:ascii="Times New Roman" w:hAnsi="Times New Roman" w:cs="Times New Roman"/>
        </w:rPr>
        <w:t xml:space="preserve"> </w:t>
      </w:r>
      <w:r w:rsidRPr="0021787F">
        <w:rPr>
          <w:rFonts w:ascii="Times New Roman" w:hAnsi="Times New Roman" w:cs="Times New Roman"/>
        </w:rPr>
        <w:t>p=0.002), as were higher levels of ESR and CRP (p=0.015 and p=0.002 respectively). Pain correlated strongly with other disability measures, including HAQ-DI, hand function and fatigue (p&lt;0.0001 for all three).</w:t>
      </w:r>
    </w:p>
    <w:p w:rsidR="0046236B" w:rsidRPr="0021787F" w:rsidRDefault="0046236B" w:rsidP="0046236B">
      <w:pPr>
        <w:spacing w:line="480" w:lineRule="auto"/>
        <w:jc w:val="both"/>
        <w:rPr>
          <w:rFonts w:ascii="Times New Roman" w:hAnsi="Times New Roman" w:cs="Times New Roman"/>
          <w:u w:val="single"/>
        </w:rPr>
      </w:pPr>
      <w:r w:rsidRPr="0021787F">
        <w:rPr>
          <w:rFonts w:ascii="Times New Roman" w:hAnsi="Times New Roman" w:cs="Times New Roman"/>
          <w:u w:val="single"/>
        </w:rPr>
        <w:t>Changes in disability</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Trajectories of disability</w:t>
      </w:r>
      <w:r w:rsidRPr="0021787F">
        <w:rPr>
          <w:rFonts w:ascii="Times New Roman" w:hAnsi="Times New Roman" w:cs="Times New Roman"/>
        </w:rPr>
        <w:t>. The 12-month changes in all indicators followed an approximately normal distribution centred around zero and underline the heterogeneity in the evolution of disability (Supplementary Figure S1). For the HAQ-DI, changes ranged from -1.95 to 1.67 in the first 12 months. There was a tendency, for each measure of disability, for half of the cohort to improve while the other became more disabled.</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Supplementary Figure S2 plots the baseline values of the HAQ-DI, CHFS, FACIT fatigue, SF 36 (physical and mental components) and sHAQ Pain VAS against their change in the 12 months. In general, those with more disability at baseline tended to improve while those with the least disability tend</w:t>
      </w:r>
      <w:r>
        <w:rPr>
          <w:rFonts w:ascii="Times New Roman" w:hAnsi="Times New Roman" w:cs="Times New Roman"/>
        </w:rPr>
        <w:t>ed</w:t>
      </w:r>
      <w:r w:rsidRPr="0021787F">
        <w:rPr>
          <w:rFonts w:ascii="Times New Roman" w:hAnsi="Times New Roman" w:cs="Times New Roman"/>
        </w:rPr>
        <w:t xml:space="preserve"> to become worse (suggesting regression to the mean). Supplementary Figure S3 describes the evolution of these indicators from baseline to 24 months, further underlining the variability in individual trajectories.</w:t>
      </w:r>
    </w:p>
    <w:p w:rsidR="0046236B" w:rsidRPr="0021787F" w:rsidRDefault="0046236B" w:rsidP="0046236B">
      <w:pPr>
        <w:spacing w:line="480" w:lineRule="auto"/>
        <w:jc w:val="both"/>
        <w:rPr>
          <w:rFonts w:ascii="Times New Roman" w:hAnsi="Times New Roman" w:cs="Times New Roman"/>
        </w:rPr>
      </w:pP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i/>
        </w:rPr>
        <w:t>Associates of changing disability.</w:t>
      </w:r>
      <w:r w:rsidRPr="0021787F">
        <w:rPr>
          <w:rFonts w:ascii="Times New Roman" w:hAnsi="Times New Roman" w:cs="Times New Roman"/>
        </w:rPr>
        <w:t xml:space="preserve"> The data on 12 month changes are shown in Supplementary Table S1 with changes in several of the measures of disability correlating with each other.</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Worsening disability according to HAQ-DI was strongly associated with increasing overall skin thickening (ρ=0.40, p&lt;0.0001), decreasing hand function (ρ=0.57, p&lt;0.0001) and increasing fatigue (ρ=-0.53, p&lt;0.0001). In addition, worsening hand function was also associated with increasing fatigue (ρ=-0.50, p&lt;0.0</w:t>
      </w:r>
      <w:r>
        <w:rPr>
          <w:rFonts w:ascii="Times New Roman" w:hAnsi="Times New Roman" w:cs="Times New Roman"/>
        </w:rPr>
        <w:t>0</w:t>
      </w:r>
      <w:r w:rsidRPr="0021787F">
        <w:rPr>
          <w:rFonts w:ascii="Times New Roman" w:hAnsi="Times New Roman" w:cs="Times New Roman"/>
        </w:rPr>
        <w:t>01). In a regression setting, a 5 unit increase in the skin score resulted in a 0.15 unit increase in the HAQ-DI (0-3) and a 1.58 increase in the CHFS index (0-90) (Figure  5).</w:t>
      </w:r>
    </w:p>
    <w:p w:rsidR="0046236B" w:rsidRPr="0021787F" w:rsidRDefault="0046236B" w:rsidP="0046236B">
      <w:pPr>
        <w:spacing w:line="480" w:lineRule="auto"/>
        <w:jc w:val="both"/>
        <w:rPr>
          <w:rFonts w:ascii="Times New Roman" w:hAnsi="Times New Roman" w:cs="Times New Roman"/>
        </w:rPr>
      </w:pP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DISCUSSION</w:t>
      </w:r>
    </w:p>
    <w:p w:rsidR="0046236B" w:rsidRPr="0021787F" w:rsidRDefault="0046236B" w:rsidP="0046236B">
      <w:pPr>
        <w:spacing w:line="480" w:lineRule="auto"/>
        <w:jc w:val="both"/>
        <w:rPr>
          <w:rFonts w:ascii="Times New Roman" w:hAnsi="Times New Roman" w:cs="Times New Roman"/>
        </w:rPr>
      </w:pP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ESOS has benchmarked the high burden of disability, fatigue and pain in patients with early dcSSc. Although several recent studies (as discussed below) have reported the functional disability, fatigue and pain associated with SSc, ESOS is the first to make such a detailed analysis specifically in patients with the early dcSSc subtype, and has provided new insights into the associates of disability and fatigue in this patient population. Disability, fatigue and pain were all associated with mRSS (the greater the degree of skin thickening, the greater the disability, fatigue, and pain), with hand function, and with internal organ involvement. In addition, HAQ-DI and hand function were reduced in patients with current digital ulcers, reinforcing previous reports of the functional impact of SSc-related digital ulcers [16-20].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Patients with the </w:t>
      </w:r>
      <w:r w:rsidRPr="0021787F">
        <w:rPr>
          <w:rFonts w:ascii="Times New Roman" w:hAnsi="Times New Roman" w:cs="Times New Roman"/>
          <w:i/>
        </w:rPr>
        <w:t>early diffuse</w:t>
      </w:r>
      <w:r w:rsidRPr="0021787F">
        <w:rPr>
          <w:rFonts w:ascii="Times New Roman" w:hAnsi="Times New Roman" w:cs="Times New Roman"/>
        </w:rPr>
        <w:t xml:space="preserve"> cutaneous subtype of SSc have a particular set of problems, with rapidly progressive skin thickening (often with early contractures) and internal organ involvement. We have shown that this skin thickening is likely to be a key driver of disability, in large part through its effect on hand function: not only were HAQ-DI and CHFS associated with mRSS (reflecting the extent of skin thickening) at baseline, but changes in HAQ-DI over 12 months correlated with changes in mRSS (including specifically with changes in skin score relating to the hands). This </w:t>
      </w:r>
      <w:r>
        <w:rPr>
          <w:rFonts w:ascii="Times New Roman" w:hAnsi="Times New Roman" w:cs="Times New Roman"/>
        </w:rPr>
        <w:t xml:space="preserve">suggests the changes are not generated simply by regression to the mean, and </w:t>
      </w:r>
      <w:r w:rsidRPr="0021787F">
        <w:rPr>
          <w:rFonts w:ascii="Times New Roman" w:hAnsi="Times New Roman" w:cs="Times New Roman"/>
        </w:rPr>
        <w:t xml:space="preserve">makes </w:t>
      </w:r>
      <w:r>
        <w:rPr>
          <w:rFonts w:ascii="Times New Roman" w:hAnsi="Times New Roman" w:cs="Times New Roman"/>
        </w:rPr>
        <w:t xml:space="preserve">clinical </w:t>
      </w:r>
      <w:r w:rsidRPr="0021787F">
        <w:rPr>
          <w:rFonts w:ascii="Times New Roman" w:hAnsi="Times New Roman" w:cs="Times New Roman"/>
        </w:rPr>
        <w:t xml:space="preserve">sense: stiff, painful, hands (due to skin thickening) impact significantly on an individual’s ability to perform activities of everyday living, and this is further exacerbated if there is concomitant finger ulceration.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The association between both disability and fatigue with internal organ involvement is also of interest. Here inter-relationships are likely to be more complex. In part, internal organ involvement will be an index of disease severity (associating with extent of skin thickening [4,21]), but some internal organ involvements for example pulmonary fibrosis and muscle involvement are in themselves fatiguing.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Steen and Medsger in 1997 [</w:t>
      </w:r>
      <w:r>
        <w:rPr>
          <w:rFonts w:ascii="Times New Roman" w:hAnsi="Times New Roman" w:cs="Times New Roman"/>
        </w:rPr>
        <w:t>8</w:t>
      </w:r>
      <w:r w:rsidRPr="0021787F">
        <w:rPr>
          <w:rFonts w:ascii="Times New Roman" w:hAnsi="Times New Roman" w:cs="Times New Roman"/>
        </w:rPr>
        <w:t>] reported a mean HAQ-DI of 1.22 in 222 patients with early dcSSc (less than 3 years duration), and 0.72 in patients with (any duration of) l</w:t>
      </w:r>
      <w:r>
        <w:rPr>
          <w:rFonts w:ascii="Times New Roman" w:hAnsi="Times New Roman" w:cs="Times New Roman"/>
        </w:rPr>
        <w:t xml:space="preserve">imited cutaneous </w:t>
      </w:r>
      <w:r w:rsidRPr="0021787F">
        <w:rPr>
          <w:rFonts w:ascii="Times New Roman" w:hAnsi="Times New Roman" w:cs="Times New Roman"/>
        </w:rPr>
        <w:t xml:space="preserve">SSc. This value of 1.22 is comparable to </w:t>
      </w:r>
      <w:r>
        <w:rPr>
          <w:rFonts w:ascii="Times New Roman" w:hAnsi="Times New Roman" w:cs="Times New Roman"/>
        </w:rPr>
        <w:t xml:space="preserve">that </w:t>
      </w:r>
      <w:r w:rsidRPr="0021787F">
        <w:rPr>
          <w:rFonts w:ascii="Times New Roman" w:hAnsi="Times New Roman" w:cs="Times New Roman"/>
        </w:rPr>
        <w:t>in the ESOS cohort (1.1), and indicates a high level of disability. Steen and Medsger also reported that amongst the 163 patients with contemporaneous HAQ-DI and skin score data, increasing and decreasing skin scores were associated (respectively) with an increase and decrease in HAQ</w:t>
      </w:r>
      <w:r>
        <w:rPr>
          <w:rFonts w:ascii="Times New Roman" w:hAnsi="Times New Roman" w:cs="Times New Roman"/>
        </w:rPr>
        <w:t>-DI</w:t>
      </w:r>
      <w:r w:rsidRPr="0021787F">
        <w:rPr>
          <w:rFonts w:ascii="Times New Roman" w:hAnsi="Times New Roman" w:cs="Times New Roman"/>
        </w:rPr>
        <w:t>, with changes in skin score correlating with changes in HAQ-DI (as we have also found).  Although it is unclear how many of these 163 patients had diffuse cutaneous disease, 55% of the whole cohort had dcSSc [</w:t>
      </w:r>
      <w:r>
        <w:rPr>
          <w:rFonts w:ascii="Times New Roman" w:hAnsi="Times New Roman" w:cs="Times New Roman"/>
        </w:rPr>
        <w:t>8</w:t>
      </w:r>
      <w:r w:rsidRPr="0021787F">
        <w:rPr>
          <w:rFonts w:ascii="Times New Roman" w:hAnsi="Times New Roman" w:cs="Times New Roman"/>
        </w:rPr>
        <w:t xml:space="preserve">]. The HAQ-DI score of 1.1 also closely matches scores in a meta-analysis of clinical trials in dcSSc including 629 patients [22].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High HAQ-DI scores have (unsurprisingly) been associated with work disability in patients with SSc [23], just one reflection on how functional disability impacts on patients’ lives in many different ways.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Previous studies have reported that hand function is more compromised in patients with dcSSc than limited cutaneous SSc [12,13], but these were not studies conducted specifically in patients with early disease. In the ESOS cohort, the degree of hand impairment correlated with skin score, and activities involving fin</w:t>
      </w:r>
      <w:r>
        <w:rPr>
          <w:rFonts w:ascii="Times New Roman" w:hAnsi="Times New Roman" w:cs="Times New Roman"/>
        </w:rPr>
        <w:t>e</w:t>
      </w:r>
      <w:r w:rsidRPr="0021787F">
        <w:rPr>
          <w:rFonts w:ascii="Times New Roman" w:hAnsi="Times New Roman" w:cs="Times New Roman"/>
        </w:rPr>
        <w:t xml:space="preserve"> finger movement were especially affected. Although Brower and Poole [12] did not report a significant correlation between CHFS and skin score, most patients in this study had established limited cutaneous disease (mean duration 11 years) and therefore it is possible that other factors often associated with disease duration, for example severity of digital vasculopathy and degree of contracture, could have been more influential than skin tightening in impairing hand function (as was found by Mouthon et al [16]). Our finding suggests that in early dcSSc, skin thickening in itself is a major contributor to hand disability, and that impaired hand function is a major contributor to overall disability</w:t>
      </w:r>
      <w:r w:rsidRPr="0021787F">
        <w:rPr>
          <w:rFonts w:ascii="Times New Roman" w:hAnsi="Times New Roman" w:cs="Times New Roman"/>
          <w:lang w:val="en-US"/>
        </w:rPr>
        <w:t xml:space="preserve">, confirming the results obtained by Rannou et al [13] who identified that hand disability </w:t>
      </w:r>
      <w:r>
        <w:rPr>
          <w:rFonts w:ascii="Times New Roman" w:hAnsi="Times New Roman" w:cs="Times New Roman"/>
          <w:lang w:val="en-US"/>
        </w:rPr>
        <w:t>explained</w:t>
      </w:r>
      <w:r w:rsidRPr="0021787F">
        <w:rPr>
          <w:rFonts w:ascii="Times New Roman" w:hAnsi="Times New Roman" w:cs="Times New Roman"/>
          <w:lang w:val="en-US"/>
        </w:rPr>
        <w:t xml:space="preserve"> 75% </w:t>
      </w:r>
      <w:r>
        <w:rPr>
          <w:rFonts w:ascii="Times New Roman" w:hAnsi="Times New Roman" w:cs="Times New Roman"/>
          <w:lang w:val="en-US"/>
        </w:rPr>
        <w:t xml:space="preserve">of the variance </w:t>
      </w:r>
      <w:r w:rsidRPr="0021787F">
        <w:rPr>
          <w:rFonts w:ascii="Times New Roman" w:hAnsi="Times New Roman" w:cs="Times New Roman"/>
          <w:lang w:val="en-US"/>
        </w:rPr>
        <w:t>of global disability in a cohort of patients with either limited cutaneous (lcSSc) or dcSSc. In that study [13], a significant difference was observed between patients with lcSSc and dSSc for mean CHFS score (11.07</w:t>
      </w:r>
      <w:r>
        <w:rPr>
          <w:rFonts w:ascii="Times New Roman" w:hAnsi="Times New Roman" w:cs="Times New Roman"/>
          <w:lang w:val="en-US"/>
        </w:rPr>
        <w:t xml:space="preserve"> </w:t>
      </w:r>
      <w:r w:rsidRPr="0021787F">
        <w:rPr>
          <w:rFonts w:ascii="Times New Roman" w:hAnsi="Times New Roman" w:cs="Times New Roman"/>
          <w:lang w:val="en-US"/>
        </w:rPr>
        <w:t> ± 11.04 vs 23.48  ±  19.45 respectively (p = 0.01)</w:t>
      </w:r>
      <w:r w:rsidRPr="0021787F">
        <w:rPr>
          <w:rFonts w:ascii="Times New Roman" w:hAnsi="Times New Roman" w:cs="Times New Roman"/>
        </w:rPr>
        <w:t xml:space="preserve">. In the ESOS cohort, the median CHFS was 11, which is lower than in other studies, a finding possibly explained by the early disease: Brower and Poole [12] reported a mean score of 21.1 in their cohort of 40 patients with a mean disease duration of 11 years [12], whereas Mouthon et al [16] reported a mean score of 20.15 in a cohort of 213 patients with a mean disease duration of 10.4 years.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Fatigue is now recognised as a very major symptom in most patients with SSc with a number of recent studies describing fatigue and its associates [3,25-28], previously reported associates of fatigue including  pain and poor physical function [25], symptoms suggestive of internal organ involvement (breathing problems and gastrointestinal symptoms [26]) and ability to work [27]. Again, the contribution of ESOS has been to quantify fatigue and describe </w:t>
      </w:r>
      <w:r>
        <w:rPr>
          <w:rFonts w:ascii="Times New Roman" w:hAnsi="Times New Roman" w:cs="Times New Roman"/>
        </w:rPr>
        <w:t>the</w:t>
      </w:r>
      <w:r w:rsidRPr="0021787F">
        <w:rPr>
          <w:rFonts w:ascii="Times New Roman" w:hAnsi="Times New Roman" w:cs="Times New Roman"/>
        </w:rPr>
        <w:t xml:space="preserve"> associates </w:t>
      </w:r>
      <w:r>
        <w:rPr>
          <w:rFonts w:ascii="Times New Roman" w:hAnsi="Times New Roman" w:cs="Times New Roman"/>
        </w:rPr>
        <w:t xml:space="preserve">of fatigue </w:t>
      </w:r>
      <w:r w:rsidRPr="0021787F">
        <w:rPr>
          <w:rFonts w:ascii="Times New Roman" w:hAnsi="Times New Roman" w:cs="Times New Roman"/>
        </w:rPr>
        <w:t xml:space="preserve">specifically in early dcSSc: these associates include extent of skin thickening and internal organ involvement.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Pain, as measured </w:t>
      </w:r>
      <w:r>
        <w:rPr>
          <w:rFonts w:ascii="Times New Roman" w:hAnsi="Times New Roman" w:cs="Times New Roman"/>
        </w:rPr>
        <w:t>by VAS</w:t>
      </w:r>
      <w:r w:rsidRPr="0021787F">
        <w:rPr>
          <w:rFonts w:ascii="Times New Roman" w:hAnsi="Times New Roman" w:cs="Times New Roman"/>
        </w:rPr>
        <w:t xml:space="preserve">, was also associated with degree of skin thickening. We found that pain was also associated with all measures of disability, confirming results from a previous study of 89 patients (67 had dcSSc) in whom pain was correlated with both physical and mental components of the SF36 [29], and from a very recent study from the Canadian Scleroderma Research Group [30]. However, the majority of patients in </w:t>
      </w:r>
      <w:r>
        <w:rPr>
          <w:rFonts w:ascii="Times New Roman" w:hAnsi="Times New Roman" w:cs="Times New Roman"/>
        </w:rPr>
        <w:t>the latter study</w:t>
      </w:r>
      <w:r w:rsidRPr="0021787F">
        <w:rPr>
          <w:rFonts w:ascii="Times New Roman" w:hAnsi="Times New Roman" w:cs="Times New Roman"/>
        </w:rPr>
        <w:t xml:space="preserve"> had limited cutaneous disease [30</w:t>
      </w:r>
      <w:r>
        <w:rPr>
          <w:rFonts w:ascii="Times New Roman" w:hAnsi="Times New Roman" w:cs="Times New Roman"/>
        </w:rPr>
        <w:t>]</w:t>
      </w:r>
      <w:r w:rsidRPr="0021787F">
        <w:rPr>
          <w:rFonts w:ascii="Times New Roman" w:hAnsi="Times New Roman" w:cs="Times New Roman"/>
        </w:rPr>
        <w:t xml:space="preserve">. The pain associated with the skin thickening of early dcSSc has in the past been insufficiently recognised.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In conclusion, the message of our analysis is straightforward - early dcSSc is disabling, fatiguing, and associated with severe compromise in hand function and with pain. As options for treating the life-threatening organ based complications improve, the non-lethal burden is likely to require increasing attention for therapy. Pending the development of effective treatments to prevent or reverse progression of this devastating disease, clinicians need to be aware of this huge burden of disability, and recognise each patient’s need for multidisciplinary input including physiotherapy [31], occupational therapy and pain management, to minimise the impact on the individual.</w:t>
      </w:r>
    </w:p>
    <w:p w:rsidR="0046236B" w:rsidRPr="0021787F" w:rsidRDefault="0046236B" w:rsidP="0046236B">
      <w:pPr>
        <w:spacing w:line="480" w:lineRule="auto"/>
        <w:jc w:val="both"/>
        <w:rPr>
          <w:rFonts w:ascii="Times New Roman" w:hAnsi="Times New Roman" w:cs="Times New Roman"/>
        </w:rPr>
      </w:pP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ACKNOWLEDGEMENTS</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We are grateful to Dr Holly Ennis for study set-up and to her and Dr Graham Dinsdale for project co-ordination during the earlier phases of the study.  Also to members of the independent oversight board: Stephen Cole, Dinesh Khanna, and Frank Wollheim. </w:t>
      </w:r>
    </w:p>
    <w:p w:rsidR="0046236B" w:rsidRPr="0021787F" w:rsidRDefault="0046236B" w:rsidP="0046236B">
      <w:pPr>
        <w:spacing w:line="480" w:lineRule="auto"/>
        <w:jc w:val="both"/>
        <w:rPr>
          <w:rFonts w:ascii="Times New Roman" w:hAnsi="Times New Roman" w:cs="Times New Roman"/>
        </w:rPr>
      </w:pPr>
    </w:p>
    <w:p w:rsidR="0046236B" w:rsidRPr="0021787F" w:rsidRDefault="0046236B" w:rsidP="0046236B">
      <w:pPr>
        <w:rPr>
          <w:rFonts w:ascii="Times New Roman" w:hAnsi="Times New Roman" w:cs="Times New Roman"/>
        </w:rPr>
      </w:pPr>
      <w:r w:rsidRPr="0021787F">
        <w:rPr>
          <w:rFonts w:ascii="Times New Roman" w:hAnsi="Times New Roman" w:cs="Times New Roman"/>
        </w:rPr>
        <w:br w:type="page"/>
        <w:t xml:space="preserve">REFERENCES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1. Poole JL, Steen VD. The use of the Health Assessment Questionnaire (HAQ) to determine physical disability in systemic sclerosis. Arthritis Care Res 1991; 4: 27-31.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2. Hudson M, Thombs BD, Steele R, et al. Clinical correlates of quality of life in systemic sclerosis measured with the World Health Organisation Disability Assessment Schedule II. Arthritis Care Res 2008; 59: 279-84. </w:t>
      </w:r>
    </w:p>
    <w:p w:rsidR="0046236B" w:rsidRDefault="0046236B" w:rsidP="0046236B">
      <w:pPr>
        <w:spacing w:line="480" w:lineRule="auto"/>
        <w:jc w:val="both"/>
        <w:rPr>
          <w:rFonts w:ascii="Times New Roman" w:hAnsi="Times New Roman" w:cs="Times New Roman"/>
        </w:rPr>
      </w:pPr>
      <w:r w:rsidRPr="0021787F">
        <w:rPr>
          <w:rFonts w:ascii="Times New Roman" w:hAnsi="Times New Roman" w:cs="Times New Roman"/>
        </w:rPr>
        <w:t>3. Bassel M, Hudson M, Taillefer SS, Schierir O, Baron M, Thombs BD. Frequency and impact of symptoms experienced by patients with systemic sclerosis: results from a Canadian National Survey. Rheumatology</w:t>
      </w:r>
      <w:r>
        <w:rPr>
          <w:rFonts w:ascii="Times New Roman" w:hAnsi="Times New Roman" w:cs="Times New Roman"/>
        </w:rPr>
        <w:t xml:space="preserve"> </w:t>
      </w:r>
      <w:r w:rsidRPr="0021787F">
        <w:rPr>
          <w:rFonts w:ascii="Times New Roman" w:hAnsi="Times New Roman" w:cs="Times New Roman"/>
        </w:rPr>
        <w:t>2011; 50: 762-7.</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4. Herrick AL, Pan X, Peytrignet S,  et al.  Treatment ou</w:t>
      </w:r>
      <w:r>
        <w:rPr>
          <w:rFonts w:ascii="Times New Roman" w:hAnsi="Times New Roman" w:cs="Times New Roman"/>
        </w:rPr>
        <w:t>t</w:t>
      </w:r>
      <w:r w:rsidRPr="0021787F">
        <w:rPr>
          <w:rFonts w:ascii="Times New Roman" w:hAnsi="Times New Roman" w:cs="Times New Roman"/>
        </w:rPr>
        <w:t xml:space="preserve">come in early diffuse cutaneous systemic sclerosis - the European Scleroderma Observational Study (ESOS).  Ann Rheum Dis (in press)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5. LeRoy EC, Black C, Fleischmajer R, et al. Scleroderma (systemic sclerosis): classification, subsets and pathogenesis. J Rheumatol 1988;15:202–5.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6. Clements P, Lachenbruch P, Siebold J, et al.  Inter- and intraobserver variability of total skin thickness score (modified Rodnan TSS) in systemic sclerosis. J Rheumatol 1995; 22: 1281-5.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7. Merkel PA, Herlyn K, Martin RW, et al. Measuring disease activity and functional status in patients with scleroderma and Raynaud’s phenomenon. Arthritis Rheum 2002; 46: 2410-20.</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8. Steen VD, Medsger TA. The value of the Health Assessment Questionnaire and special patient-generated scales to demonstrate change in systemic sclerosis patients over time. Arthritis Rheum 1997; 40: 1984-91. </w:t>
      </w:r>
      <w:bookmarkStart w:id="1" w:name="_ENREF_61"/>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9. Furst DE. Outcome measures in rheumatologic clinical trials and systemic sclerosis. Rheumatology  2008; 47 Suppl 5: v29-30. </w:t>
      </w:r>
    </w:p>
    <w:p w:rsidR="0046236B" w:rsidRPr="00BE683B" w:rsidRDefault="0046236B" w:rsidP="0046236B">
      <w:pPr>
        <w:spacing w:line="480" w:lineRule="auto"/>
        <w:jc w:val="both"/>
        <w:rPr>
          <w:rFonts w:ascii="Times New Roman" w:hAnsi="Times New Roman" w:cs="Times New Roman"/>
          <w:lang w:val="fr-FR"/>
        </w:rPr>
      </w:pPr>
      <w:r w:rsidRPr="0021787F">
        <w:rPr>
          <w:rFonts w:ascii="Times New Roman" w:hAnsi="Times New Roman" w:cs="Times New Roman"/>
        </w:rPr>
        <w:t xml:space="preserve">10. Johnson SR, Hawker GA, Davis AM. The health assessment questionnaire disability index and scleroderma health assessment questionnaire in scleroderma trials: An evaluation of their measurement properties. </w:t>
      </w:r>
      <w:r w:rsidRPr="00BE683B">
        <w:rPr>
          <w:rFonts w:ascii="Times New Roman" w:hAnsi="Times New Roman" w:cs="Times New Roman"/>
          <w:lang w:val="fr-FR"/>
        </w:rPr>
        <w:t>Arthritis Care Res 2005; 53: 256-62.</w:t>
      </w:r>
    </w:p>
    <w:p w:rsidR="0046236B" w:rsidRPr="0021787F" w:rsidRDefault="0046236B" w:rsidP="0046236B">
      <w:pPr>
        <w:spacing w:line="480" w:lineRule="auto"/>
        <w:jc w:val="both"/>
        <w:rPr>
          <w:rFonts w:ascii="Times New Roman" w:hAnsi="Times New Roman" w:cs="Times New Roman"/>
        </w:rPr>
      </w:pPr>
      <w:r w:rsidRPr="00BE683B">
        <w:rPr>
          <w:rFonts w:ascii="Times New Roman" w:hAnsi="Times New Roman" w:cs="Times New Roman"/>
          <w:lang w:val="fr-FR"/>
        </w:rPr>
        <w:t xml:space="preserve">11. Duruoz MT, Poiraudeau S, Fermanian J, et al. </w:t>
      </w:r>
      <w:r w:rsidRPr="0021787F">
        <w:rPr>
          <w:rFonts w:ascii="Times New Roman" w:hAnsi="Times New Roman" w:cs="Times New Roman"/>
        </w:rPr>
        <w:t>Development and validation of a rheumatoid  hand functional disability scale  that assesses functional handicap. J Rheumatol 1996; 23: 1167-72.</w:t>
      </w:r>
    </w:p>
    <w:p w:rsidR="0046236B" w:rsidRDefault="0046236B" w:rsidP="0046236B">
      <w:pPr>
        <w:spacing w:line="480" w:lineRule="auto"/>
        <w:jc w:val="both"/>
        <w:rPr>
          <w:rFonts w:ascii="Times New Roman" w:hAnsi="Times New Roman" w:cs="Times New Roman"/>
        </w:rPr>
      </w:pPr>
      <w:r w:rsidRPr="0021787F">
        <w:rPr>
          <w:rFonts w:ascii="Times New Roman" w:hAnsi="Times New Roman" w:cs="Times New Roman"/>
        </w:rPr>
        <w:t>12. Brower LM, Poole JL. Reliability and validity of the Duruöz Hand Index in persons with systemic sclerosis (scleroderma). Arthritis Care Res 2004; 51:</w:t>
      </w:r>
      <w:r>
        <w:rPr>
          <w:rFonts w:ascii="Times New Roman" w:hAnsi="Times New Roman" w:cs="Times New Roman"/>
        </w:rPr>
        <w:t xml:space="preserve"> 805-9.</w:t>
      </w:r>
    </w:p>
    <w:p w:rsidR="0046236B" w:rsidRPr="0021787F" w:rsidRDefault="0046236B" w:rsidP="0046236B">
      <w:pPr>
        <w:spacing w:line="480" w:lineRule="auto"/>
        <w:jc w:val="both"/>
        <w:rPr>
          <w:rFonts w:ascii="Times New Roman" w:hAnsi="Times New Roman" w:cs="Times New Roman"/>
        </w:rPr>
      </w:pPr>
      <w:r w:rsidRPr="00392926">
        <w:rPr>
          <w:rFonts w:ascii="Times New Roman" w:hAnsi="Times New Roman" w:cs="Times New Roman"/>
        </w:rPr>
        <w:t xml:space="preserve">13. Rannou F, Poiraudeau S, Berezne A, et al. </w:t>
      </w:r>
      <w:r w:rsidRPr="0021787F">
        <w:rPr>
          <w:rFonts w:ascii="Times New Roman" w:hAnsi="Times New Roman" w:cs="Times New Roman"/>
        </w:rPr>
        <w:t xml:space="preserve">Assessing disability and quality of life in systemic sclerosis: Construct validities of the Cochin Hand Function Scale, Health Assessment Questionnaire (HAQ), Systemic Sclerosis HAQ, and Medical Outcomes Study 36-Item Short Form Health Survey. Arthritis Care Res 2007; 57: </w:t>
      </w:r>
      <w:r>
        <w:rPr>
          <w:rFonts w:ascii="Times New Roman" w:hAnsi="Times New Roman" w:cs="Times New Roman"/>
        </w:rPr>
        <w:t>94-102.</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14. Webster K, Cella D, Yost K. The Functional Assessment of Chronic Illness Therapy  (FACIT) Measurement System: properties, applications, and interpretation. Health Qual Life Outcomes 2003; 1: 79.</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15. Ware JE. The MOS 36-item short-form health survey (SF-36). 1. Conceptual framework and item selection. Med Care 1992; 473-83.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16.</w:t>
      </w:r>
      <w:bookmarkEnd w:id="1"/>
      <w:r w:rsidRPr="0021787F">
        <w:rPr>
          <w:rFonts w:ascii="Times New Roman" w:hAnsi="Times New Roman" w:cs="Times New Roman"/>
        </w:rPr>
        <w:t xml:space="preserve"> Mouthon L, Mestre-Stanislas C, Bérezné A,  et al. Impact of digital ulcers on disability and health-related quality of life in systemic sclerosis. Ann Rheum Dis 2010;69:214–7.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17. Khimdas S, Harding S, Bonner A, Zummer B, Baron M, Pope J. Associations with digital ulcers in a large cohort of systemic sclerosis: Results from the Canadian Scleroderma Research Group Registry. Arthritis Care Res. 2011;63:142–9.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18. Bérezné A, Seror R, Morell-Dubois S, et al. Impact of systemic sclerosis on occupational and professional activity with attention to patients with digital ulcers. Arthritis Care Res 2011;63:277-85. </w:t>
      </w:r>
    </w:p>
    <w:p w:rsidR="0046236B" w:rsidRPr="0021787F" w:rsidRDefault="0046236B" w:rsidP="0046236B">
      <w:pPr>
        <w:spacing w:line="480" w:lineRule="auto"/>
        <w:jc w:val="both"/>
        <w:rPr>
          <w:rFonts w:ascii="Times New Roman" w:hAnsi="Times New Roman" w:cs="Times New Roman"/>
        </w:rPr>
      </w:pPr>
      <w:r w:rsidRPr="0046236B">
        <w:rPr>
          <w:rFonts w:ascii="Times New Roman" w:hAnsi="Times New Roman" w:cs="Times New Roman"/>
        </w:rPr>
        <w:t xml:space="preserve">19. Matucci-Cerinic M, Kreig T, Guillevin L, et al. </w:t>
      </w:r>
      <w:r w:rsidRPr="0021787F">
        <w:rPr>
          <w:rFonts w:ascii="Times New Roman" w:hAnsi="Times New Roman" w:cs="Times New Roman"/>
        </w:rPr>
        <w:t xml:space="preserve">Eludicating the burden of recurrent and chronic digital ulcers in systemic sclerosis: long-term results from the DUO registry. Ann Rheum Dis 2015 (EPub ahead of press).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20. Brand M, Hollaender R, Rosenberg D, et al. An observational cohort study of patients with newly diagnosed digital ulcer disease secondary to systemic sclerosis registered in the EUSTAR database. Clin Exp Rheumatol 2015;33 (Suppl. 91):S47-S54.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21. Clements PJ, Hurwitz EL, Wong WK, et al. Skin thickness score as a predictor and correlate of outcome in systemic sclerosis. Arthritis Rheum 2000; 43: 2445-54.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22. Merkel PA, Silliman NP, Clements PJ, et al. Patterns and predictors of change in outcome measures in clinical trials in scleroderma: An individual patient meta-analysis of 629 subjects with diffuse cutaneous systemic sclerosis. Arthritis Rheum 2012; 64: 3420-9.</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23. Ouiment JM, Pope JE, Gutmanis I, Koval J. Work disability in scleroderma is greater than in rheumatoid arthritis and is predicted by high HAQ scores. Open Rheum J 2008; 2: 44-52.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24. Van Lankveld WG, Vonk MC, Teunissen H, van den Hoogen FH. Appearance self-esteem in systemic sclerosis—subjective experience of skin deformity and its relationship with physician-assessed skin involvement, disease status and psychological variables. Rheumatology  2007; 46: 872-6.</w:t>
      </w:r>
      <w:r w:rsidRPr="0021787F">
        <w:rPr>
          <w:rFonts w:ascii="Times New Roman" w:hAnsi="Times New Roman" w:cs="Times New Roman"/>
        </w:rPr>
        <w:br/>
        <w:t xml:space="preserve">25. Sandusky SB, McGuire L, Smith MT, Wigley FM, Haythornthwaite JA. Fatigue: an overlooked determinant of physical function in scleroderma.  Rheumatology 2009; 48: 165-9.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26. Thombs BD, Hudson M, Bassel M, Taillerfer SS, Baron M, Canadian Scleroderma Research Group. Sociodemographic, disease, and symptom correlates of fatigue in systemic sclerosis: evidence from a sample of 659 Canadian Research Group Registry patients. Arthritis Care Res 2009; 61: 966-73.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27. Sandqvist G, Scheja A, Hesselstrand R. Pain, fatigue and hand function closely correlated to work ability and employment status in systemic sclerosis. Rheumatoloy 2010; 49: 1739-46.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28. Strickland G, Pauling J, Cavill C, McHugh N. Predictors of health-related quality of life and fatigue in systemic sclerosis: evaluation of the EuroQol-5D and FACIT-F assessment tools. Clin Rheumatol 2012; 31: 1215-22.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29. Georges C, Chassany O, Toledano C, et al. Impact of pain in health related quality of life of patients with systemic sclerosis. Rheumatology 2006; 45: 1298-1302.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 xml:space="preserve">30. Racine M, Hudson M, Baron M, Nielson WR, Canadian Scleroderma Research Group. The impact of pain and itch on functioning and health-related quality of life in systemic sclerosis: an exploratory study. J Pain Symptom Manage 2016; 52: 43-53. </w:t>
      </w:r>
    </w:p>
    <w:p w:rsidR="0046236B" w:rsidRPr="0021787F" w:rsidRDefault="0046236B" w:rsidP="0046236B">
      <w:pPr>
        <w:spacing w:line="480" w:lineRule="auto"/>
        <w:jc w:val="both"/>
        <w:rPr>
          <w:rFonts w:ascii="Times New Roman" w:hAnsi="Times New Roman" w:cs="Times New Roman"/>
        </w:rPr>
      </w:pPr>
      <w:r w:rsidRPr="0021787F">
        <w:rPr>
          <w:rFonts w:ascii="Times New Roman" w:hAnsi="Times New Roman" w:cs="Times New Roman"/>
        </w:rPr>
        <w:t>31. Mouthon L, Poole JL, Physical and Occupational Therapy. In: Scleroderma.Eds. J Varga, CP Denton, FM Wigley, Y Allanore, M Kuwana. Springer, New York, 2016,  DOI 10.1007/978-3-319-31407-5_44</w:t>
      </w:r>
    </w:p>
    <w:p w:rsidR="0046236B" w:rsidRDefault="0046236B" w:rsidP="0046236B">
      <w:pPr>
        <w:spacing w:line="480" w:lineRule="auto"/>
        <w:jc w:val="both"/>
        <w:rPr>
          <w:rFonts w:ascii="Arial" w:hAnsi="Arial" w:cs="Arial"/>
        </w:rPr>
      </w:pPr>
      <w:r>
        <w:rPr>
          <w:rFonts w:ascii="Arial" w:hAnsi="Arial" w:cs="Arial"/>
        </w:rPr>
        <w:br w:type="page"/>
      </w:r>
    </w:p>
    <w:p w:rsidR="0046236B" w:rsidRPr="00BE39B9" w:rsidRDefault="0046236B" w:rsidP="0046236B">
      <w:pPr>
        <w:rPr>
          <w:rFonts w:ascii="Arial" w:hAnsi="Arial" w:cs="Arial"/>
          <w:b/>
        </w:rPr>
      </w:pPr>
      <w:r w:rsidRPr="004739D0">
        <w:rPr>
          <w:rFonts w:ascii="Arial" w:hAnsi="Arial" w:cs="Arial"/>
          <w:b/>
        </w:rPr>
        <w:t>Table 1. Baseline associat</w:t>
      </w:r>
      <w:r>
        <w:rPr>
          <w:rFonts w:ascii="Arial" w:hAnsi="Arial" w:cs="Arial"/>
          <w:b/>
        </w:rPr>
        <w:t xml:space="preserve">es of HAQ-DI, CHFS, FACIT fatigue, SF36 PCS, SF36 MCS and sHAQ Pain VAS. </w:t>
      </w:r>
      <w:r>
        <w:rPr>
          <w:rFonts w:ascii="Arial" w:hAnsi="Arial" w:cs="Arial"/>
          <w:b/>
          <w:szCs w:val="16"/>
        </w:rPr>
        <w:t>Index medians (IQR) across levels of binary variables and correlations with continuous variables.</w:t>
      </w:r>
    </w:p>
    <w:tbl>
      <w:tblPr>
        <w:tblStyle w:val="TableGrid"/>
        <w:tblW w:w="10774" w:type="dxa"/>
        <w:jc w:val="center"/>
        <w:tblLayout w:type="fixed"/>
        <w:tblLook w:val="04A0" w:firstRow="1" w:lastRow="0" w:firstColumn="1" w:lastColumn="0" w:noHBand="0" w:noVBand="1"/>
      </w:tblPr>
      <w:tblGrid>
        <w:gridCol w:w="1135"/>
        <w:gridCol w:w="708"/>
        <w:gridCol w:w="851"/>
        <w:gridCol w:w="850"/>
        <w:gridCol w:w="709"/>
        <w:gridCol w:w="851"/>
        <w:gridCol w:w="850"/>
        <w:gridCol w:w="851"/>
        <w:gridCol w:w="708"/>
        <w:gridCol w:w="851"/>
        <w:gridCol w:w="850"/>
        <w:gridCol w:w="709"/>
        <w:gridCol w:w="851"/>
      </w:tblGrid>
      <w:tr w:rsidR="0046236B" w:rsidRPr="009F6682" w:rsidTr="005908D1">
        <w:trPr>
          <w:trHeight w:val="595"/>
          <w:jc w:val="center"/>
        </w:trPr>
        <w:tc>
          <w:tcPr>
            <w:tcW w:w="1135" w:type="dxa"/>
            <w:tcBorders>
              <w:top w:val="nil"/>
              <w:left w:val="nil"/>
              <w:right w:val="single" w:sz="8" w:space="0" w:color="auto"/>
            </w:tcBorders>
            <w:noWrap/>
            <w:vAlign w:val="center"/>
            <w:hideMark/>
          </w:tcPr>
          <w:p w:rsidR="0046236B" w:rsidRPr="009F6682" w:rsidRDefault="0046236B" w:rsidP="005908D1">
            <w:pPr>
              <w:jc w:val="center"/>
              <w:rPr>
                <w:rFonts w:ascii="Times New Roman" w:hAnsi="Times New Roman" w:cs="Times New Roman"/>
                <w:sz w:val="14"/>
                <w:szCs w:val="16"/>
              </w:rPr>
            </w:pPr>
          </w:p>
        </w:tc>
        <w:tc>
          <w:tcPr>
            <w:tcW w:w="1559" w:type="dxa"/>
            <w:gridSpan w:val="2"/>
            <w:tcBorders>
              <w:left w:val="single" w:sz="8" w:space="0" w:color="auto"/>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bCs/>
                <w:sz w:val="14"/>
                <w:szCs w:val="16"/>
              </w:rPr>
            </w:pPr>
            <w:r w:rsidRPr="009F6682">
              <w:rPr>
                <w:rFonts w:ascii="Times New Roman" w:hAnsi="Times New Roman" w:cs="Times New Roman"/>
                <w:b/>
                <w:bCs/>
                <w:sz w:val="14"/>
                <w:szCs w:val="16"/>
              </w:rPr>
              <w:t xml:space="preserve">HAQ-DI </w:t>
            </w:r>
            <w:r w:rsidRPr="009F6682">
              <w:rPr>
                <w:rFonts w:ascii="Times New Roman" w:hAnsi="Times New Roman" w:cs="Times New Roman"/>
                <w:b/>
                <w:bCs/>
                <w:sz w:val="14"/>
                <w:szCs w:val="16"/>
              </w:rPr>
              <w:br/>
              <w:t>(0-3)</w:t>
            </w:r>
            <w:r>
              <w:rPr>
                <w:rFonts w:ascii="Times New Roman" w:hAnsi="Times New Roman" w:cs="Times New Roman"/>
                <w:b/>
                <w:bCs/>
                <w:sz w:val="14"/>
                <w:szCs w:val="16"/>
              </w:rPr>
              <w:t>, n=307</w:t>
            </w:r>
            <w:r w:rsidRPr="009F6682">
              <w:rPr>
                <w:rFonts w:ascii="Times New Roman" w:hAnsi="Times New Roman" w:cs="Times New Roman"/>
                <w:b/>
                <w:bCs/>
                <w:sz w:val="14"/>
                <w:szCs w:val="16"/>
              </w:rPr>
              <w:br/>
            </w:r>
            <w:r w:rsidRPr="009F6682">
              <w:rPr>
                <w:rFonts w:ascii="Times New Roman" w:hAnsi="Times New Roman" w:cs="Times New Roman"/>
                <w:sz w:val="14"/>
                <w:szCs w:val="16"/>
              </w:rPr>
              <w:t>[3 most disabled]</w:t>
            </w:r>
          </w:p>
        </w:tc>
        <w:tc>
          <w:tcPr>
            <w:tcW w:w="1559" w:type="dxa"/>
            <w:gridSpan w:val="2"/>
            <w:tcBorders>
              <w:left w:val="single" w:sz="12" w:space="0" w:color="auto"/>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bCs/>
                <w:sz w:val="14"/>
                <w:szCs w:val="16"/>
              </w:rPr>
            </w:pPr>
            <w:r>
              <w:rPr>
                <w:rFonts w:ascii="Times New Roman" w:hAnsi="Times New Roman" w:cs="Times New Roman"/>
                <w:b/>
                <w:bCs/>
                <w:sz w:val="14"/>
                <w:szCs w:val="16"/>
              </w:rPr>
              <w:t>CHFS</w:t>
            </w:r>
            <w:r w:rsidRPr="009F6682">
              <w:rPr>
                <w:rFonts w:ascii="Times New Roman" w:hAnsi="Times New Roman" w:cs="Times New Roman"/>
                <w:b/>
                <w:bCs/>
                <w:sz w:val="14"/>
                <w:szCs w:val="16"/>
              </w:rPr>
              <w:t xml:space="preserve"> </w:t>
            </w:r>
            <w:r w:rsidRPr="009F6682">
              <w:rPr>
                <w:rFonts w:ascii="Times New Roman" w:hAnsi="Times New Roman" w:cs="Times New Roman"/>
                <w:b/>
                <w:bCs/>
                <w:sz w:val="14"/>
                <w:szCs w:val="16"/>
              </w:rPr>
              <w:br/>
              <w:t>(0-90)</w:t>
            </w:r>
            <w:r>
              <w:rPr>
                <w:rFonts w:ascii="Times New Roman" w:hAnsi="Times New Roman" w:cs="Times New Roman"/>
                <w:b/>
                <w:bCs/>
                <w:sz w:val="14"/>
                <w:szCs w:val="16"/>
              </w:rPr>
              <w:t>, n=230</w:t>
            </w:r>
            <w:r w:rsidRPr="009F6682">
              <w:rPr>
                <w:rFonts w:ascii="Times New Roman" w:hAnsi="Times New Roman" w:cs="Times New Roman"/>
                <w:b/>
                <w:bCs/>
                <w:sz w:val="14"/>
                <w:szCs w:val="16"/>
              </w:rPr>
              <w:br/>
            </w:r>
            <w:r w:rsidRPr="009F6682">
              <w:rPr>
                <w:rFonts w:ascii="Times New Roman" w:hAnsi="Times New Roman" w:cs="Times New Roman"/>
                <w:sz w:val="14"/>
                <w:szCs w:val="16"/>
              </w:rPr>
              <w:t>[90 most disabled]</w:t>
            </w:r>
          </w:p>
        </w:tc>
        <w:tc>
          <w:tcPr>
            <w:tcW w:w="1701" w:type="dxa"/>
            <w:gridSpan w:val="2"/>
            <w:tcBorders>
              <w:left w:val="single" w:sz="12" w:space="0" w:color="auto"/>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bCs/>
                <w:sz w:val="14"/>
                <w:szCs w:val="16"/>
              </w:rPr>
            </w:pPr>
            <w:r w:rsidRPr="009F6682">
              <w:rPr>
                <w:rFonts w:ascii="Times New Roman" w:hAnsi="Times New Roman" w:cs="Times New Roman"/>
                <w:b/>
                <w:bCs/>
                <w:sz w:val="14"/>
                <w:szCs w:val="16"/>
              </w:rPr>
              <w:t xml:space="preserve">FACIT fatigue </w:t>
            </w:r>
            <w:r w:rsidRPr="009F6682">
              <w:rPr>
                <w:rFonts w:ascii="Times New Roman" w:hAnsi="Times New Roman" w:cs="Times New Roman"/>
                <w:b/>
                <w:bCs/>
                <w:sz w:val="14"/>
                <w:szCs w:val="16"/>
              </w:rPr>
              <w:br/>
              <w:t>(0-52)</w:t>
            </w:r>
            <w:r>
              <w:rPr>
                <w:rFonts w:ascii="Times New Roman" w:hAnsi="Times New Roman" w:cs="Times New Roman"/>
                <w:b/>
                <w:bCs/>
                <w:sz w:val="14"/>
                <w:szCs w:val="16"/>
              </w:rPr>
              <w:t>, n=310</w:t>
            </w:r>
            <w:r w:rsidRPr="009F6682">
              <w:rPr>
                <w:rFonts w:ascii="Times New Roman" w:hAnsi="Times New Roman" w:cs="Times New Roman"/>
                <w:b/>
                <w:bCs/>
                <w:sz w:val="14"/>
                <w:szCs w:val="16"/>
              </w:rPr>
              <w:br/>
            </w:r>
            <w:r w:rsidRPr="009F6682">
              <w:rPr>
                <w:rFonts w:ascii="Times New Roman" w:hAnsi="Times New Roman" w:cs="Times New Roman"/>
                <w:sz w:val="14"/>
                <w:szCs w:val="16"/>
              </w:rPr>
              <w:t>[0 most disabled]</w:t>
            </w:r>
          </w:p>
        </w:tc>
        <w:tc>
          <w:tcPr>
            <w:tcW w:w="1559" w:type="dxa"/>
            <w:gridSpan w:val="2"/>
            <w:tcBorders>
              <w:left w:val="single" w:sz="12" w:space="0" w:color="auto"/>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bCs/>
                <w:sz w:val="14"/>
                <w:szCs w:val="16"/>
              </w:rPr>
            </w:pPr>
            <w:r w:rsidRPr="009F6682">
              <w:rPr>
                <w:rFonts w:ascii="Times New Roman" w:hAnsi="Times New Roman" w:cs="Times New Roman"/>
                <w:b/>
                <w:bCs/>
                <w:sz w:val="14"/>
                <w:szCs w:val="16"/>
              </w:rPr>
              <w:t>SF36 Physical index (0-100)</w:t>
            </w:r>
            <w:r>
              <w:rPr>
                <w:rFonts w:ascii="Times New Roman" w:hAnsi="Times New Roman" w:cs="Times New Roman"/>
                <w:b/>
                <w:bCs/>
                <w:sz w:val="14"/>
                <w:szCs w:val="16"/>
              </w:rPr>
              <w:t>, n=311</w:t>
            </w:r>
            <w:r w:rsidRPr="009F6682">
              <w:rPr>
                <w:rFonts w:ascii="Times New Roman" w:hAnsi="Times New Roman" w:cs="Times New Roman"/>
                <w:b/>
                <w:bCs/>
                <w:sz w:val="14"/>
                <w:szCs w:val="16"/>
              </w:rPr>
              <w:br/>
            </w:r>
            <w:r w:rsidRPr="009F6682">
              <w:rPr>
                <w:rFonts w:ascii="Times New Roman" w:hAnsi="Times New Roman" w:cs="Times New Roman"/>
                <w:sz w:val="14"/>
                <w:szCs w:val="16"/>
              </w:rPr>
              <w:t>[0 most disabled]</w:t>
            </w:r>
          </w:p>
        </w:tc>
        <w:tc>
          <w:tcPr>
            <w:tcW w:w="1701" w:type="dxa"/>
            <w:gridSpan w:val="2"/>
            <w:tcBorders>
              <w:left w:val="single" w:sz="12" w:space="0" w:color="auto"/>
              <w:right w:val="single" w:sz="12" w:space="0" w:color="auto"/>
            </w:tcBorders>
            <w:shd w:val="clear" w:color="auto" w:fill="F2F2F2" w:themeFill="background1" w:themeFillShade="F2"/>
            <w:noWrap/>
            <w:vAlign w:val="center"/>
            <w:hideMark/>
          </w:tcPr>
          <w:p w:rsidR="0046236B" w:rsidRDefault="0046236B" w:rsidP="005908D1">
            <w:pPr>
              <w:jc w:val="center"/>
              <w:rPr>
                <w:rFonts w:ascii="Times New Roman" w:hAnsi="Times New Roman" w:cs="Times New Roman"/>
                <w:b/>
                <w:bCs/>
                <w:sz w:val="14"/>
                <w:szCs w:val="16"/>
              </w:rPr>
            </w:pPr>
            <w:r>
              <w:rPr>
                <w:rFonts w:ascii="Times New Roman" w:hAnsi="Times New Roman" w:cs="Times New Roman"/>
                <w:b/>
                <w:bCs/>
                <w:sz w:val="14"/>
                <w:szCs w:val="16"/>
              </w:rPr>
              <w:t>SF36 Mental index</w:t>
            </w:r>
          </w:p>
          <w:p w:rsidR="0046236B" w:rsidRPr="009F6682" w:rsidRDefault="0046236B" w:rsidP="005908D1">
            <w:pPr>
              <w:jc w:val="center"/>
              <w:rPr>
                <w:rFonts w:ascii="Times New Roman" w:hAnsi="Times New Roman" w:cs="Times New Roman"/>
                <w:b/>
                <w:bCs/>
                <w:sz w:val="14"/>
                <w:szCs w:val="16"/>
              </w:rPr>
            </w:pPr>
            <w:r w:rsidRPr="009F6682">
              <w:rPr>
                <w:rFonts w:ascii="Times New Roman" w:hAnsi="Times New Roman" w:cs="Times New Roman"/>
                <w:b/>
                <w:bCs/>
                <w:sz w:val="14"/>
                <w:szCs w:val="16"/>
              </w:rPr>
              <w:t>(0-100)</w:t>
            </w:r>
            <w:r>
              <w:rPr>
                <w:rFonts w:ascii="Times New Roman" w:hAnsi="Times New Roman" w:cs="Times New Roman"/>
                <w:b/>
                <w:bCs/>
                <w:sz w:val="14"/>
                <w:szCs w:val="16"/>
              </w:rPr>
              <w:t>, n=311</w:t>
            </w:r>
            <w:r w:rsidRPr="009F6682">
              <w:rPr>
                <w:rFonts w:ascii="Times New Roman" w:hAnsi="Times New Roman" w:cs="Times New Roman"/>
                <w:b/>
                <w:bCs/>
                <w:sz w:val="14"/>
                <w:szCs w:val="16"/>
              </w:rPr>
              <w:br/>
            </w:r>
            <w:r w:rsidRPr="009F6682">
              <w:rPr>
                <w:rFonts w:ascii="Times New Roman" w:hAnsi="Times New Roman" w:cs="Times New Roman"/>
                <w:sz w:val="14"/>
                <w:szCs w:val="16"/>
              </w:rPr>
              <w:t>[0 most disabled]</w:t>
            </w:r>
          </w:p>
        </w:tc>
        <w:tc>
          <w:tcPr>
            <w:tcW w:w="1560" w:type="dxa"/>
            <w:gridSpan w:val="2"/>
            <w:tcBorders>
              <w:left w:val="single" w:sz="12" w:space="0" w:color="auto"/>
            </w:tcBorders>
            <w:shd w:val="clear" w:color="auto" w:fill="F2F2F2" w:themeFill="background1" w:themeFillShade="F2"/>
            <w:vAlign w:val="center"/>
          </w:tcPr>
          <w:p w:rsidR="0046236B" w:rsidRPr="009F6682" w:rsidRDefault="0046236B" w:rsidP="005908D1">
            <w:pPr>
              <w:jc w:val="center"/>
              <w:rPr>
                <w:rFonts w:ascii="Times New Roman" w:hAnsi="Times New Roman" w:cs="Times New Roman"/>
                <w:b/>
                <w:bCs/>
                <w:sz w:val="14"/>
                <w:szCs w:val="16"/>
              </w:rPr>
            </w:pPr>
            <w:r w:rsidRPr="009F6682">
              <w:rPr>
                <w:rFonts w:ascii="Times New Roman" w:hAnsi="Times New Roman" w:cs="Times New Roman"/>
                <w:b/>
                <w:bCs/>
                <w:sz w:val="14"/>
                <w:szCs w:val="16"/>
              </w:rPr>
              <w:t xml:space="preserve">sHAQ Pain VAS </w:t>
            </w:r>
            <w:r w:rsidRPr="009F6682">
              <w:rPr>
                <w:rFonts w:ascii="Times New Roman" w:hAnsi="Times New Roman" w:cs="Times New Roman"/>
                <w:b/>
                <w:bCs/>
                <w:sz w:val="14"/>
                <w:szCs w:val="16"/>
              </w:rPr>
              <w:br/>
              <w:t xml:space="preserve"> (0-100), n=309</w:t>
            </w:r>
          </w:p>
          <w:p w:rsidR="0046236B" w:rsidRPr="009F6682" w:rsidRDefault="0046236B" w:rsidP="005908D1">
            <w:pPr>
              <w:jc w:val="center"/>
              <w:rPr>
                <w:rFonts w:ascii="Times New Roman" w:hAnsi="Times New Roman" w:cs="Times New Roman"/>
                <w:b/>
                <w:bCs/>
                <w:sz w:val="14"/>
                <w:szCs w:val="16"/>
              </w:rPr>
            </w:pPr>
            <w:r w:rsidRPr="009F6682">
              <w:rPr>
                <w:rFonts w:ascii="Times New Roman" w:hAnsi="Times New Roman" w:cs="Times New Roman"/>
                <w:sz w:val="14"/>
                <w:szCs w:val="16"/>
              </w:rPr>
              <w:t>[100 most disabled]</w:t>
            </w:r>
          </w:p>
        </w:tc>
      </w:tr>
      <w:tr w:rsidR="0046236B" w:rsidRPr="009F6682" w:rsidTr="005908D1">
        <w:trPr>
          <w:trHeight w:val="300"/>
          <w:jc w:val="center"/>
        </w:trPr>
        <w:tc>
          <w:tcPr>
            <w:tcW w:w="1135" w:type="dxa"/>
            <w:tcBorders>
              <w:right w:val="single" w:sz="8" w:space="0" w:color="auto"/>
            </w:tcBorders>
            <w:noWrap/>
            <w:vAlign w:val="center"/>
            <w:hideMark/>
          </w:tcPr>
          <w:p w:rsidR="0046236B" w:rsidRPr="009F6682" w:rsidRDefault="0046236B" w:rsidP="005908D1">
            <w:pPr>
              <w:jc w:val="center"/>
              <w:rPr>
                <w:rFonts w:ascii="Times New Roman" w:hAnsi="Times New Roman" w:cs="Times New Roman"/>
                <w:b/>
                <w:bCs/>
                <w:sz w:val="14"/>
                <w:szCs w:val="16"/>
              </w:rPr>
            </w:pPr>
            <w:r w:rsidRPr="009F6682">
              <w:rPr>
                <w:rFonts w:ascii="Times New Roman" w:hAnsi="Times New Roman" w:cs="Times New Roman"/>
                <w:b/>
                <w:bCs/>
                <w:sz w:val="14"/>
                <w:szCs w:val="16"/>
              </w:rPr>
              <w:t>Overall indicator median (IQR)</w:t>
            </w:r>
          </w:p>
        </w:tc>
        <w:tc>
          <w:tcPr>
            <w:tcW w:w="1559" w:type="dxa"/>
            <w:gridSpan w:val="2"/>
            <w:tcBorders>
              <w:left w:val="single" w:sz="8"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(0.4 - 1.8)</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color w:val="000000"/>
                <w:sz w:val="14"/>
                <w:szCs w:val="16"/>
              </w:rPr>
              <w:t xml:space="preserve">37.4 </w:t>
            </w:r>
            <w:r w:rsidRPr="009F6682">
              <w:rPr>
                <w:rFonts w:ascii="Times New Roman" w:hAnsi="Times New Roman" w:cs="Times New Roman"/>
                <w:color w:val="000000"/>
                <w:sz w:val="14"/>
                <w:szCs w:val="16"/>
              </w:rPr>
              <w:br/>
              <w:t>(29.9 - 45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38.3 </w:t>
            </w:r>
            <w:r w:rsidRPr="009F6682">
              <w:rPr>
                <w:rFonts w:ascii="Times New Roman" w:hAnsi="Times New Roman" w:cs="Times New Roman"/>
                <w:color w:val="000000"/>
                <w:sz w:val="14"/>
                <w:szCs w:val="16"/>
              </w:rPr>
              <w:br/>
              <w:t>(34.3 - 44)</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29</w:t>
            </w:r>
            <w:r>
              <w:rPr>
                <w:rFonts w:ascii="Times New Roman" w:hAnsi="Times New Roman" w:cs="Times New Roman"/>
                <w:color w:val="000000"/>
                <w:sz w:val="14"/>
                <w:szCs w:val="16"/>
              </w:rPr>
              <w:t>.0</w:t>
            </w:r>
          </w:p>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(8.7 - 52.7)</w:t>
            </w:r>
          </w:p>
        </w:tc>
      </w:tr>
      <w:tr w:rsidR="0046236B" w:rsidRPr="009F6682" w:rsidTr="005908D1">
        <w:trPr>
          <w:trHeight w:val="285"/>
          <w:jc w:val="center"/>
        </w:trPr>
        <w:tc>
          <w:tcPr>
            <w:tcW w:w="10774" w:type="dxa"/>
            <w:gridSpan w:val="13"/>
            <w:tcBorders>
              <w:left w:val="nil"/>
              <w:right w:val="nil"/>
            </w:tcBorders>
            <w:shd w:val="clear" w:color="auto" w:fill="auto"/>
            <w:noWrap/>
            <w:vAlign w:val="center"/>
          </w:tcPr>
          <w:p w:rsidR="0046236B" w:rsidRPr="009F6682" w:rsidRDefault="0046236B" w:rsidP="005908D1">
            <w:pPr>
              <w:jc w:val="center"/>
              <w:rPr>
                <w:rFonts w:ascii="Times New Roman" w:hAnsi="Times New Roman" w:cs="Times New Roman"/>
                <w:b/>
                <w:sz w:val="14"/>
                <w:szCs w:val="16"/>
              </w:rPr>
            </w:pPr>
          </w:p>
        </w:tc>
      </w:tr>
      <w:tr w:rsidR="0046236B" w:rsidRPr="009F6682" w:rsidTr="005908D1">
        <w:trPr>
          <w:trHeight w:val="285"/>
          <w:jc w:val="center"/>
        </w:trPr>
        <w:tc>
          <w:tcPr>
            <w:tcW w:w="1135" w:type="dxa"/>
            <w:tcBorders>
              <w:right w:val="single" w:sz="8"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bCs/>
                <w:sz w:val="14"/>
                <w:szCs w:val="16"/>
              </w:rPr>
            </w:pPr>
            <w:r w:rsidRPr="009F6682">
              <w:rPr>
                <w:rFonts w:ascii="Times New Roman" w:hAnsi="Times New Roman" w:cs="Times New Roman"/>
                <w:b/>
                <w:bCs/>
                <w:sz w:val="14"/>
                <w:szCs w:val="16"/>
              </w:rPr>
              <w:t>Binary variables</w:t>
            </w:r>
          </w:p>
        </w:tc>
        <w:tc>
          <w:tcPr>
            <w:tcW w:w="708" w:type="dxa"/>
            <w:tcBorders>
              <w:left w:val="single" w:sz="8" w:space="0" w:color="auto"/>
              <w:bottom w:val="single" w:sz="8"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Yes</w:t>
            </w:r>
          </w:p>
        </w:tc>
        <w:tc>
          <w:tcPr>
            <w:tcW w:w="851" w:type="dxa"/>
            <w:tcBorders>
              <w:bottom w:val="single" w:sz="8" w:space="0" w:color="auto"/>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No</w:t>
            </w:r>
          </w:p>
        </w:tc>
        <w:tc>
          <w:tcPr>
            <w:tcW w:w="850" w:type="dxa"/>
            <w:tcBorders>
              <w:left w:val="single" w:sz="12" w:space="0" w:color="auto"/>
              <w:bottom w:val="single" w:sz="8"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Yes</w:t>
            </w:r>
          </w:p>
        </w:tc>
        <w:tc>
          <w:tcPr>
            <w:tcW w:w="709" w:type="dxa"/>
            <w:tcBorders>
              <w:bottom w:val="single" w:sz="8" w:space="0" w:color="auto"/>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No</w:t>
            </w:r>
          </w:p>
        </w:tc>
        <w:tc>
          <w:tcPr>
            <w:tcW w:w="851" w:type="dxa"/>
            <w:tcBorders>
              <w:left w:val="single" w:sz="12" w:space="0" w:color="auto"/>
              <w:bottom w:val="single" w:sz="8"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Yes</w:t>
            </w:r>
          </w:p>
        </w:tc>
        <w:tc>
          <w:tcPr>
            <w:tcW w:w="850" w:type="dxa"/>
            <w:tcBorders>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No</w:t>
            </w:r>
          </w:p>
        </w:tc>
        <w:tc>
          <w:tcPr>
            <w:tcW w:w="851" w:type="dxa"/>
            <w:tcBorders>
              <w:lef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Yes</w:t>
            </w:r>
          </w:p>
        </w:tc>
        <w:tc>
          <w:tcPr>
            <w:tcW w:w="708" w:type="dxa"/>
            <w:tcBorders>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No</w:t>
            </w:r>
          </w:p>
        </w:tc>
        <w:tc>
          <w:tcPr>
            <w:tcW w:w="851" w:type="dxa"/>
            <w:tcBorders>
              <w:lef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Yes</w:t>
            </w:r>
          </w:p>
        </w:tc>
        <w:tc>
          <w:tcPr>
            <w:tcW w:w="850" w:type="dxa"/>
            <w:tcBorders>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No</w:t>
            </w:r>
          </w:p>
        </w:tc>
        <w:tc>
          <w:tcPr>
            <w:tcW w:w="709" w:type="dxa"/>
            <w:tcBorders>
              <w:left w:val="single" w:sz="12" w:space="0" w:color="auto"/>
            </w:tcBorders>
            <w:shd w:val="clear" w:color="auto" w:fill="F2F2F2" w:themeFill="background1" w:themeFillShade="F2"/>
            <w:vAlign w:val="center"/>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Yes</w:t>
            </w:r>
          </w:p>
        </w:tc>
        <w:tc>
          <w:tcPr>
            <w:tcW w:w="851" w:type="dxa"/>
            <w:shd w:val="clear" w:color="auto" w:fill="F2F2F2" w:themeFill="background1" w:themeFillShade="F2"/>
            <w:vAlign w:val="center"/>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No</w:t>
            </w:r>
          </w:p>
        </w:tc>
      </w:tr>
      <w:tr w:rsidR="0046236B" w:rsidRPr="009F6682" w:rsidTr="005908D1">
        <w:trPr>
          <w:trHeight w:val="285"/>
          <w:jc w:val="center"/>
        </w:trPr>
        <w:tc>
          <w:tcPr>
            <w:tcW w:w="1135" w:type="dxa"/>
            <w:tcBorders>
              <w:right w:val="single" w:sz="8"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Pr>
                <w:rFonts w:ascii="Times New Roman" w:hAnsi="Times New Roman" w:cs="Times New Roman"/>
                <w:sz w:val="14"/>
                <w:szCs w:val="16"/>
              </w:rPr>
              <w:t>Female</w:t>
            </w:r>
          </w:p>
        </w:tc>
        <w:tc>
          <w:tcPr>
            <w:tcW w:w="708" w:type="dxa"/>
            <w:tcBorders>
              <w:top w:val="single" w:sz="8" w:space="0" w:color="auto"/>
              <w:left w:val="single" w:sz="8"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(0.4 - 1.9)</w:t>
            </w:r>
          </w:p>
        </w:tc>
        <w:tc>
          <w:tcPr>
            <w:tcW w:w="851" w:type="dxa"/>
            <w:tcBorders>
              <w:top w:val="single" w:sz="8"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0.8 </w:t>
            </w:r>
            <w:r w:rsidRPr="009F6682">
              <w:rPr>
                <w:rFonts w:ascii="Times New Roman" w:hAnsi="Times New Roman" w:cs="Times New Roman"/>
                <w:color w:val="000000"/>
                <w:sz w:val="14"/>
                <w:szCs w:val="16"/>
              </w:rPr>
              <w:br/>
              <w:t>(0.4 - 1.4)</w:t>
            </w:r>
          </w:p>
        </w:tc>
        <w:tc>
          <w:tcPr>
            <w:tcW w:w="850" w:type="dxa"/>
            <w:tcBorders>
              <w:top w:val="single" w:sz="8" w:space="0" w:color="auto"/>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top w:val="single" w:sz="8"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- 19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top w:val="single" w:sz="8" w:space="0" w:color="auto"/>
              <w:left w:val="single" w:sz="12" w:space="0" w:color="auto"/>
            </w:tcBorders>
            <w:noWrap/>
            <w:vAlign w:val="center"/>
            <w:hideMark/>
          </w:tcPr>
          <w:p w:rsidR="0046236B"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30.7 </w:t>
            </w:r>
            <w:r w:rsidRPr="009F6682">
              <w:rPr>
                <w:rFonts w:ascii="Times New Roman" w:hAnsi="Times New Roman" w:cs="Times New Roman"/>
                <w:color w:val="000000"/>
                <w:sz w:val="14"/>
                <w:szCs w:val="16"/>
              </w:rPr>
              <w:br/>
              <w:t>(19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w:t>
            </w:r>
          </w:p>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41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32.5 </w:t>
            </w:r>
            <w:r w:rsidRPr="009F6682">
              <w:rPr>
                <w:rFonts w:ascii="Times New Roman" w:hAnsi="Times New Roman" w:cs="Times New Roman"/>
                <w:color w:val="000000"/>
                <w:sz w:val="14"/>
                <w:szCs w:val="16"/>
              </w:rPr>
              <w:br/>
              <w:t>(24.5 - 41.5)</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37.1 </w:t>
            </w:r>
            <w:r w:rsidRPr="009F6682">
              <w:rPr>
                <w:rFonts w:ascii="Times New Roman" w:hAnsi="Times New Roman" w:cs="Times New Roman"/>
                <w:color w:val="000000"/>
                <w:sz w:val="14"/>
                <w:szCs w:val="16"/>
              </w:rPr>
              <w:br/>
              <w:t>(29.3 - 44.7)</w:t>
            </w:r>
          </w:p>
        </w:tc>
        <w:tc>
          <w:tcPr>
            <w:tcW w:w="708"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37.7 </w:t>
            </w:r>
            <w:r w:rsidRPr="009F6682">
              <w:rPr>
                <w:rFonts w:ascii="Times New Roman" w:hAnsi="Times New Roman" w:cs="Times New Roman"/>
                <w:color w:val="000000"/>
                <w:sz w:val="14"/>
                <w:szCs w:val="16"/>
              </w:rPr>
              <w:br/>
              <w:t>(31.7 - 45.4)</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37.3 </w:t>
            </w:r>
            <w:r w:rsidRPr="009F6682">
              <w:rPr>
                <w:rFonts w:ascii="Times New Roman" w:hAnsi="Times New Roman" w:cs="Times New Roman"/>
                <w:color w:val="000000"/>
                <w:sz w:val="14"/>
                <w:szCs w:val="16"/>
              </w:rPr>
              <w:br/>
              <w:t>(33.2 - 44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39.8 </w:t>
            </w:r>
            <w:r w:rsidRPr="009F6682">
              <w:rPr>
                <w:rFonts w:ascii="Times New Roman" w:hAnsi="Times New Roman" w:cs="Times New Roman"/>
                <w:color w:val="000000"/>
                <w:sz w:val="14"/>
                <w:szCs w:val="16"/>
              </w:rPr>
              <w:br/>
              <w:t xml:space="preserve">(35.9 - 44.4) </w:t>
            </w:r>
            <w:r w:rsidRPr="009F6682">
              <w:rPr>
                <w:rFonts w:ascii="Times New Roman" w:hAnsi="Times New Roman" w:cs="Times New Roman"/>
                <w:color w:val="000000"/>
                <w:sz w:val="14"/>
                <w:szCs w:val="16"/>
              </w:rPr>
              <w:br/>
              <w:t>[*]</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(9.3 - 53.3)</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27.7 </w:t>
            </w:r>
            <w:r w:rsidRPr="009F6682">
              <w:rPr>
                <w:rFonts w:ascii="Times New Roman" w:hAnsi="Times New Roman" w:cs="Times New Roman"/>
                <w:color w:val="000000"/>
                <w:sz w:val="14"/>
                <w:szCs w:val="16"/>
              </w:rPr>
              <w:br/>
              <w:t>(4.7 - 49)</w:t>
            </w:r>
          </w:p>
        </w:tc>
      </w:tr>
      <w:tr w:rsidR="0046236B" w:rsidRPr="009F6682" w:rsidTr="005908D1">
        <w:trPr>
          <w:trHeight w:val="285"/>
          <w:jc w:val="center"/>
        </w:trPr>
        <w:tc>
          <w:tcPr>
            <w:tcW w:w="1135" w:type="dxa"/>
            <w:tcBorders>
              <w:right w:val="single" w:sz="8"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Current or previous steroid use</w:t>
            </w:r>
          </w:p>
        </w:tc>
        <w:tc>
          <w:tcPr>
            <w:tcW w:w="708" w:type="dxa"/>
            <w:tcBorders>
              <w:left w:val="single" w:sz="8"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1.3 </w:t>
            </w:r>
            <w:r w:rsidRPr="009F6682">
              <w:rPr>
                <w:rFonts w:ascii="Times New Roman" w:hAnsi="Times New Roman" w:cs="Times New Roman"/>
                <w:color w:val="000000"/>
                <w:sz w:val="14"/>
                <w:szCs w:val="16"/>
              </w:rPr>
              <w:br/>
              <w:t>(0.5 - 2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0.9 </w:t>
            </w:r>
            <w:r w:rsidRPr="009F6682">
              <w:rPr>
                <w:rFonts w:ascii="Times New Roman" w:hAnsi="Times New Roman" w:cs="Times New Roman"/>
                <w:color w:val="000000"/>
                <w:sz w:val="14"/>
                <w:szCs w:val="16"/>
              </w:rPr>
              <w:br/>
              <w:t xml:space="preserve">(0.4 - 1.5) </w:t>
            </w:r>
            <w:r w:rsidRPr="009F6682">
              <w:rPr>
                <w:rFonts w:ascii="Times New Roman" w:hAnsi="Times New Roman" w:cs="Times New Roman"/>
                <w:color w:val="000000"/>
                <w:sz w:val="14"/>
                <w:szCs w:val="16"/>
              </w:rPr>
              <w:br/>
              <w:t>[***]</w:t>
            </w:r>
          </w:p>
        </w:tc>
        <w:tc>
          <w:tcPr>
            <w:tcW w:w="850"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- 34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709"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8</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27.5 </w:t>
            </w:r>
            <w:r w:rsidRPr="009F6682">
              <w:rPr>
                <w:rFonts w:ascii="Times New Roman" w:hAnsi="Times New Roman" w:cs="Times New Roman"/>
                <w:color w:val="000000"/>
                <w:sz w:val="14"/>
                <w:szCs w:val="16"/>
              </w:rPr>
              <w:br/>
              <w:t xml:space="preserve">(17.2 - 38.5) </w:t>
            </w:r>
            <w:r w:rsidRPr="009F6682">
              <w:rPr>
                <w:rFonts w:ascii="Times New Roman" w:hAnsi="Times New Roman" w:cs="Times New Roman"/>
                <w:color w:val="000000"/>
                <w:sz w:val="14"/>
                <w:szCs w:val="16"/>
              </w:rPr>
              <w:b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35.6 </w:t>
            </w:r>
            <w:r w:rsidRPr="009F6682">
              <w:rPr>
                <w:rFonts w:ascii="Times New Roman" w:hAnsi="Times New Roman" w:cs="Times New Roman"/>
                <w:color w:val="000000"/>
                <w:sz w:val="14"/>
                <w:szCs w:val="16"/>
              </w:rPr>
              <w:br/>
              <w:t xml:space="preserve">(28.2 - 41.8) </w:t>
            </w:r>
            <w:r w:rsidRPr="009F6682">
              <w:rPr>
                <w:rFonts w:ascii="Times New Roman" w:hAnsi="Times New Roman" w:cs="Times New Roman"/>
                <w:color w:val="000000"/>
                <w:sz w:val="14"/>
                <w:szCs w:val="16"/>
              </w:rPr>
              <w:br/>
              <w:t>[***]</w:t>
            </w:r>
          </w:p>
        </w:tc>
        <w:tc>
          <w:tcPr>
            <w:tcW w:w="708" w:type="dxa"/>
            <w:tcBorders>
              <w:right w:val="single" w:sz="12" w:space="0" w:color="auto"/>
            </w:tcBorders>
            <w:noWrap/>
            <w:vAlign w:val="center"/>
            <w:hideMark/>
          </w:tcPr>
          <w:p w:rsidR="0046236B"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38.6 </w:t>
            </w:r>
            <w:r w:rsidRPr="009F6682">
              <w:rPr>
                <w:rFonts w:ascii="Times New Roman" w:hAnsi="Times New Roman" w:cs="Times New Roman"/>
                <w:color w:val="000000"/>
                <w:sz w:val="14"/>
                <w:szCs w:val="16"/>
              </w:rPr>
              <w:br/>
              <w:t>(32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- 45.8)</w:t>
            </w:r>
          </w:p>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39.1 </w:t>
            </w:r>
            <w:r w:rsidRPr="009F6682">
              <w:rPr>
                <w:rFonts w:ascii="Times New Roman" w:hAnsi="Times New Roman" w:cs="Times New Roman"/>
                <w:color w:val="000000"/>
                <w:sz w:val="14"/>
                <w:szCs w:val="16"/>
              </w:rPr>
              <w:br/>
              <w:t>(34.4 - 44.4)</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37.8 </w:t>
            </w:r>
            <w:r w:rsidRPr="009F6682">
              <w:rPr>
                <w:rFonts w:ascii="Times New Roman" w:hAnsi="Times New Roman" w:cs="Times New Roman"/>
                <w:color w:val="000000"/>
                <w:sz w:val="14"/>
                <w:szCs w:val="16"/>
              </w:rPr>
              <w:br/>
              <w:t>(34.3 - 43.5)</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(10.7 - 59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24.7 </w:t>
            </w:r>
            <w:r w:rsidRPr="009F6682">
              <w:rPr>
                <w:rFonts w:ascii="Times New Roman" w:hAnsi="Times New Roman" w:cs="Times New Roman"/>
                <w:color w:val="000000"/>
                <w:sz w:val="14"/>
                <w:szCs w:val="16"/>
              </w:rPr>
              <w:br/>
              <w:t>(6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- 46.7)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tcBorders>
              <w:right w:val="single" w:sz="8"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Previous use of immuno-suppressants</w:t>
            </w:r>
          </w:p>
        </w:tc>
        <w:tc>
          <w:tcPr>
            <w:tcW w:w="708" w:type="dxa"/>
            <w:tcBorders>
              <w:left w:val="single" w:sz="8"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0.9 </w:t>
            </w:r>
            <w:r w:rsidRPr="009F6682">
              <w:rPr>
                <w:rFonts w:ascii="Times New Roman" w:hAnsi="Times New Roman" w:cs="Times New Roman"/>
                <w:color w:val="000000"/>
                <w:sz w:val="14"/>
                <w:szCs w:val="16"/>
              </w:rPr>
              <w:br/>
              <w:t xml:space="preserve">(0.5 </w:t>
            </w:r>
            <w:r>
              <w:rPr>
                <w:rFonts w:ascii="Times New Roman" w:hAnsi="Times New Roman" w:cs="Times New Roman"/>
                <w:color w:val="000000"/>
                <w:sz w:val="14"/>
                <w:szCs w:val="16"/>
              </w:rPr>
              <w:t>–</w:t>
            </w:r>
            <w:r w:rsidRPr="009F6682">
              <w:rPr>
                <w:rFonts w:ascii="Times New Roman" w:hAnsi="Times New Roman" w:cs="Times New Roman"/>
                <w:color w:val="000000"/>
                <w:sz w:val="14"/>
                <w:szCs w:val="16"/>
              </w:rPr>
              <w:t xml:space="preserve"> 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(0.4 - 1.6)</w:t>
            </w:r>
          </w:p>
        </w:tc>
        <w:tc>
          <w:tcPr>
            <w:tcW w:w="850"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- 38</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37.9 </w:t>
            </w:r>
            <w:r w:rsidRPr="009F6682">
              <w:rPr>
                <w:rFonts w:ascii="Times New Roman" w:hAnsi="Times New Roman" w:cs="Times New Roman"/>
                <w:color w:val="000000"/>
                <w:sz w:val="14"/>
                <w:szCs w:val="16"/>
              </w:rPr>
              <w:br/>
              <w:t>(29.2 - 43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8"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37.3 </w:t>
            </w:r>
            <w:r w:rsidRPr="009F6682">
              <w:rPr>
                <w:rFonts w:ascii="Times New Roman" w:hAnsi="Times New Roman" w:cs="Times New Roman"/>
                <w:color w:val="000000"/>
                <w:sz w:val="14"/>
                <w:szCs w:val="16"/>
              </w:rPr>
              <w:br/>
              <w:t>(30.4 - 45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36.6 </w:t>
            </w:r>
            <w:r w:rsidRPr="009F6682">
              <w:rPr>
                <w:rFonts w:ascii="Times New Roman" w:hAnsi="Times New Roman" w:cs="Times New Roman"/>
                <w:color w:val="000000"/>
                <w:sz w:val="14"/>
                <w:szCs w:val="16"/>
              </w:rPr>
              <w:br/>
              <w:t>(34.3 - 42.5)</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38.5 </w:t>
            </w:r>
            <w:r w:rsidRPr="009F6682">
              <w:rPr>
                <w:rFonts w:ascii="Times New Roman" w:hAnsi="Times New Roman" w:cs="Times New Roman"/>
                <w:color w:val="000000"/>
                <w:sz w:val="14"/>
                <w:szCs w:val="16"/>
              </w:rPr>
              <w:br/>
              <w:t>(34.3 - 44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24.3 </w:t>
            </w:r>
            <w:r w:rsidRPr="009F6682">
              <w:rPr>
                <w:rFonts w:ascii="Times New Roman" w:hAnsi="Times New Roman" w:cs="Times New Roman"/>
                <w:color w:val="000000"/>
                <w:sz w:val="14"/>
                <w:szCs w:val="16"/>
              </w:rPr>
              <w:br/>
              <w:t>(5.7 - 48</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29.2 </w:t>
            </w:r>
            <w:r w:rsidRPr="009F6682">
              <w:rPr>
                <w:rFonts w:ascii="Times New Roman" w:hAnsi="Times New Roman" w:cs="Times New Roman"/>
                <w:color w:val="000000"/>
                <w:sz w:val="14"/>
                <w:szCs w:val="16"/>
              </w:rPr>
              <w:br/>
              <w:t>(8.8 - 54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r>
      <w:tr w:rsidR="0046236B" w:rsidRPr="009F6682" w:rsidTr="005908D1">
        <w:trPr>
          <w:trHeight w:val="285"/>
          <w:jc w:val="center"/>
        </w:trPr>
        <w:tc>
          <w:tcPr>
            <w:tcW w:w="1135" w:type="dxa"/>
            <w:tcBorders>
              <w:right w:val="single" w:sz="8"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Pr>
                <w:rFonts w:ascii="Times New Roman" w:hAnsi="Times New Roman" w:cs="Times New Roman"/>
                <w:sz w:val="14"/>
                <w:szCs w:val="16"/>
              </w:rPr>
              <w:t>Current d</w:t>
            </w:r>
            <w:r w:rsidRPr="009F6682">
              <w:rPr>
                <w:rFonts w:ascii="Times New Roman" w:hAnsi="Times New Roman" w:cs="Times New Roman"/>
                <w:sz w:val="14"/>
                <w:szCs w:val="16"/>
              </w:rPr>
              <w:t>igital ulcers</w:t>
            </w:r>
          </w:p>
        </w:tc>
        <w:tc>
          <w:tcPr>
            <w:tcW w:w="708" w:type="dxa"/>
            <w:tcBorders>
              <w:left w:val="single" w:sz="8"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1.5 </w:t>
            </w:r>
            <w:r w:rsidRPr="009F6682">
              <w:rPr>
                <w:rFonts w:ascii="Times New Roman" w:hAnsi="Times New Roman" w:cs="Times New Roman"/>
                <w:color w:val="000000"/>
                <w:sz w:val="14"/>
                <w:szCs w:val="16"/>
              </w:rPr>
              <w:br/>
              <w:t xml:space="preserve">(0.6 - 2.3) </w:t>
            </w:r>
            <w:r w:rsidRPr="009F6682">
              <w:rPr>
                <w:rFonts w:ascii="Times New Roman" w:hAnsi="Times New Roman" w:cs="Times New Roman"/>
                <w:color w:val="000000"/>
                <w:sz w:val="14"/>
                <w:szCs w:val="16"/>
              </w:rPr>
              <w:br/>
              <w:t>[***]</w:t>
            </w:r>
          </w:p>
        </w:tc>
        <w:tc>
          <w:tcPr>
            <w:tcW w:w="851"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0.9 </w:t>
            </w:r>
            <w:r w:rsidRPr="009F6682">
              <w:rPr>
                <w:rFonts w:ascii="Times New Roman" w:hAnsi="Times New Roman" w:cs="Times New Roman"/>
                <w:color w:val="000000"/>
                <w:sz w:val="14"/>
                <w:szCs w:val="16"/>
              </w:rPr>
              <w:br/>
              <w:t xml:space="preserve">(0.4 - 1.6) </w:t>
            </w:r>
            <w:r w:rsidRPr="009F6682">
              <w:rPr>
                <w:rFonts w:ascii="Times New Roman" w:hAnsi="Times New Roman" w:cs="Times New Roman"/>
                <w:color w:val="000000"/>
                <w:sz w:val="14"/>
                <w:szCs w:val="16"/>
              </w:rPr>
              <w:br/>
              <w:t>[***]</w:t>
            </w:r>
          </w:p>
        </w:tc>
        <w:tc>
          <w:tcPr>
            <w:tcW w:w="850"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18.5 </w:t>
            </w:r>
            <w:r w:rsidRPr="009F6682">
              <w:rPr>
                <w:rFonts w:ascii="Times New Roman" w:hAnsi="Times New Roman" w:cs="Times New Roman"/>
                <w:color w:val="000000"/>
                <w:sz w:val="14"/>
                <w:szCs w:val="16"/>
              </w:rPr>
              <w:br/>
              <w:t xml:space="preserve">(3.5 - 43.5) </w:t>
            </w:r>
            <w:r w:rsidRPr="009F6682">
              <w:rPr>
                <w:rFonts w:ascii="Times New Roman" w:hAnsi="Times New Roman" w:cs="Times New Roman"/>
                <w:color w:val="000000"/>
                <w:sz w:val="14"/>
                <w:szCs w:val="16"/>
              </w:rPr>
              <w:br/>
              <w:t>[**]</w:t>
            </w:r>
          </w:p>
        </w:tc>
        <w:tc>
          <w:tcPr>
            <w:tcW w:w="709"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27</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- 37.5) </w:t>
            </w:r>
            <w:r w:rsidRPr="009F6682">
              <w:rPr>
                <w:rFonts w:ascii="Times New Roman" w:hAnsi="Times New Roman" w:cs="Times New Roman"/>
                <w:color w:val="000000"/>
                <w:sz w:val="14"/>
                <w:szCs w:val="16"/>
              </w:rPr>
              <w:b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32.3 </w:t>
            </w:r>
            <w:r w:rsidRPr="009F6682">
              <w:rPr>
                <w:rFonts w:ascii="Times New Roman" w:hAnsi="Times New Roman" w:cs="Times New Roman"/>
                <w:color w:val="000000"/>
                <w:sz w:val="14"/>
                <w:szCs w:val="16"/>
              </w:rPr>
              <w:br/>
              <w:t>(20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(28.5 - 41.8)</w:t>
            </w:r>
          </w:p>
        </w:tc>
        <w:tc>
          <w:tcPr>
            <w:tcW w:w="708"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37.5 </w:t>
            </w:r>
            <w:r w:rsidRPr="009F6682">
              <w:rPr>
                <w:rFonts w:ascii="Times New Roman" w:hAnsi="Times New Roman" w:cs="Times New Roman"/>
                <w:color w:val="000000"/>
                <w:sz w:val="14"/>
                <w:szCs w:val="16"/>
              </w:rPr>
              <w:br/>
              <w:t>(30.8 - 45.1)</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37.6 </w:t>
            </w:r>
            <w:r w:rsidRPr="009F6682">
              <w:rPr>
                <w:rFonts w:ascii="Times New Roman" w:hAnsi="Times New Roman" w:cs="Times New Roman"/>
                <w:color w:val="000000"/>
                <w:sz w:val="14"/>
                <w:szCs w:val="16"/>
              </w:rPr>
              <w:br/>
              <w:t>(32.7 - 43.2)</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38.5 </w:t>
            </w:r>
            <w:r w:rsidRPr="009F6682">
              <w:rPr>
                <w:rFonts w:ascii="Times New Roman" w:hAnsi="Times New Roman" w:cs="Times New Roman"/>
                <w:color w:val="000000"/>
                <w:sz w:val="14"/>
                <w:szCs w:val="16"/>
              </w:rPr>
              <w:br/>
              <w:t>(34.4 - 44.2)</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37</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(6.3 - 63.7)</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27.3 </w:t>
            </w:r>
            <w:r w:rsidRPr="009F6682">
              <w:rPr>
                <w:rFonts w:ascii="Times New Roman" w:hAnsi="Times New Roman" w:cs="Times New Roman"/>
                <w:color w:val="000000"/>
                <w:sz w:val="14"/>
                <w:szCs w:val="16"/>
              </w:rPr>
              <w:br/>
              <w:t>(9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- 50.3)</w:t>
            </w:r>
          </w:p>
        </w:tc>
      </w:tr>
      <w:tr w:rsidR="0046236B" w:rsidRPr="009F6682" w:rsidTr="005908D1">
        <w:trPr>
          <w:trHeight w:val="285"/>
          <w:jc w:val="center"/>
        </w:trPr>
        <w:tc>
          <w:tcPr>
            <w:tcW w:w="1135" w:type="dxa"/>
            <w:tcBorders>
              <w:right w:val="single" w:sz="8"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Pulmonary fibrosis</w:t>
            </w:r>
          </w:p>
        </w:tc>
        <w:tc>
          <w:tcPr>
            <w:tcW w:w="708" w:type="dxa"/>
            <w:tcBorders>
              <w:left w:val="single" w:sz="8"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1.5 </w:t>
            </w:r>
            <w:r w:rsidRPr="009F6682">
              <w:rPr>
                <w:rFonts w:ascii="Times New Roman" w:hAnsi="Times New Roman" w:cs="Times New Roman"/>
                <w:color w:val="000000"/>
                <w:sz w:val="14"/>
                <w:szCs w:val="16"/>
              </w:rPr>
              <w:br/>
              <w:t xml:space="preserve">(0.8 - 2.1) </w:t>
            </w:r>
            <w:r w:rsidRPr="009F6682">
              <w:rPr>
                <w:rFonts w:ascii="Times New Roman" w:hAnsi="Times New Roman" w:cs="Times New Roman"/>
                <w:color w:val="000000"/>
                <w:sz w:val="14"/>
                <w:szCs w:val="16"/>
              </w:rPr>
              <w:br/>
              <w:t>[***]</w:t>
            </w:r>
          </w:p>
        </w:tc>
        <w:tc>
          <w:tcPr>
            <w:tcW w:w="851"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0.9 </w:t>
            </w:r>
            <w:r w:rsidRPr="009F6682">
              <w:rPr>
                <w:rFonts w:ascii="Times New Roman" w:hAnsi="Times New Roman" w:cs="Times New Roman"/>
                <w:color w:val="000000"/>
                <w:sz w:val="14"/>
                <w:szCs w:val="16"/>
              </w:rPr>
              <w:br/>
              <w:t xml:space="preserve">(0.4 - 1.6) </w:t>
            </w:r>
            <w:r w:rsidRPr="009F6682">
              <w:rPr>
                <w:rFonts w:ascii="Times New Roman" w:hAnsi="Times New Roman" w:cs="Times New Roman"/>
                <w:color w:val="000000"/>
                <w:sz w:val="14"/>
                <w:szCs w:val="16"/>
              </w:rPr>
              <w:br/>
              <w:t>[***]</w:t>
            </w:r>
          </w:p>
        </w:tc>
        <w:tc>
          <w:tcPr>
            <w:tcW w:w="850"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23.5 </w:t>
            </w:r>
            <w:r w:rsidRPr="009F6682">
              <w:rPr>
                <w:rFonts w:ascii="Times New Roman" w:hAnsi="Times New Roman" w:cs="Times New Roman"/>
                <w:color w:val="000000"/>
                <w:sz w:val="14"/>
                <w:szCs w:val="16"/>
              </w:rPr>
              <w:br/>
              <w:t>(11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709"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21.5 </w:t>
            </w:r>
            <w:r w:rsidRPr="009F6682">
              <w:rPr>
                <w:rFonts w:ascii="Times New Roman" w:hAnsi="Times New Roman" w:cs="Times New Roman"/>
                <w:color w:val="000000"/>
                <w:sz w:val="14"/>
                <w:szCs w:val="16"/>
              </w:rPr>
              <w:br/>
              <w:t>(14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- 30.5) </w:t>
            </w:r>
            <w:r w:rsidRPr="009F6682">
              <w:rPr>
                <w:rFonts w:ascii="Times New Roman" w:hAnsi="Times New Roman" w:cs="Times New Roman"/>
                <w:color w:val="000000"/>
                <w:sz w:val="14"/>
                <w:szCs w:val="16"/>
              </w:rPr>
              <w:b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31.8 </w:t>
            </w:r>
            <w:r w:rsidRPr="009F6682">
              <w:rPr>
                <w:rFonts w:ascii="Times New Roman" w:hAnsi="Times New Roman" w:cs="Times New Roman"/>
                <w:color w:val="000000"/>
                <w:sz w:val="14"/>
                <w:szCs w:val="16"/>
              </w:rPr>
              <w:br/>
              <w:t xml:space="preserve">(24.9 - 38.9) </w:t>
            </w:r>
            <w:r w:rsidRPr="009F6682">
              <w:rPr>
                <w:rFonts w:ascii="Times New Roman" w:hAnsi="Times New Roman" w:cs="Times New Roman"/>
                <w:color w:val="000000"/>
                <w:sz w:val="14"/>
                <w:szCs w:val="16"/>
              </w:rPr>
              <w:br/>
              <w:t>[***]</w:t>
            </w:r>
          </w:p>
        </w:tc>
        <w:tc>
          <w:tcPr>
            <w:tcW w:w="708" w:type="dxa"/>
            <w:tcBorders>
              <w:right w:val="single" w:sz="12" w:space="0" w:color="auto"/>
            </w:tcBorders>
            <w:noWrap/>
            <w:vAlign w:val="center"/>
            <w:hideMark/>
          </w:tcPr>
          <w:p w:rsidR="0046236B"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37.8 </w:t>
            </w:r>
            <w:r w:rsidRPr="009F6682">
              <w:rPr>
                <w:rFonts w:ascii="Times New Roman" w:hAnsi="Times New Roman" w:cs="Times New Roman"/>
                <w:color w:val="000000"/>
                <w:sz w:val="14"/>
                <w:szCs w:val="16"/>
              </w:rPr>
              <w:br/>
              <w:t>(31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- 45.1)</w:t>
            </w:r>
          </w:p>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37.9 </w:t>
            </w:r>
            <w:r w:rsidRPr="009F6682">
              <w:rPr>
                <w:rFonts w:ascii="Times New Roman" w:hAnsi="Times New Roman" w:cs="Times New Roman"/>
                <w:color w:val="000000"/>
                <w:sz w:val="14"/>
                <w:szCs w:val="16"/>
              </w:rPr>
              <w:br/>
              <w:t>(33.9 - 42.3)</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38.3 </w:t>
            </w:r>
            <w:r w:rsidRPr="009F6682">
              <w:rPr>
                <w:rFonts w:ascii="Times New Roman" w:hAnsi="Times New Roman" w:cs="Times New Roman"/>
                <w:color w:val="000000"/>
                <w:sz w:val="14"/>
                <w:szCs w:val="16"/>
              </w:rPr>
              <w:br/>
              <w:t>(34.3 - 44.1)</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44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- 67.3) </w:t>
            </w:r>
            <w:r w:rsidRPr="009F6682">
              <w:rPr>
                <w:rFonts w:ascii="Times New Roman" w:hAnsi="Times New Roman" w:cs="Times New Roman"/>
                <w:color w:val="000000"/>
                <w:sz w:val="14"/>
                <w:szCs w:val="16"/>
              </w:rPr>
              <w:br/>
              <w:t>[**]</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26.7 </w:t>
            </w:r>
            <w:r w:rsidRPr="009F6682">
              <w:rPr>
                <w:rFonts w:ascii="Times New Roman" w:hAnsi="Times New Roman" w:cs="Times New Roman"/>
                <w:color w:val="000000"/>
                <w:sz w:val="14"/>
                <w:szCs w:val="16"/>
              </w:rPr>
              <w:br/>
              <w:t xml:space="preserve">(6.7 - 50.7)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tcBorders>
              <w:right w:val="single" w:sz="6"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Pulmonary hypertension</w:t>
            </w:r>
          </w:p>
        </w:tc>
        <w:tc>
          <w:tcPr>
            <w:tcW w:w="708" w:type="dxa"/>
            <w:tcBorders>
              <w:left w:val="single" w:sz="6"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1.4 </w:t>
            </w:r>
            <w:r w:rsidRPr="009F6682">
              <w:rPr>
                <w:rFonts w:ascii="Times New Roman" w:hAnsi="Times New Roman" w:cs="Times New Roman"/>
                <w:color w:val="000000"/>
                <w:sz w:val="14"/>
                <w:szCs w:val="16"/>
              </w:rPr>
              <w:br/>
              <w:t xml:space="preserve">(0.7 - 2.2) </w:t>
            </w:r>
            <w:r w:rsidRPr="009F6682">
              <w:rPr>
                <w:rFonts w:ascii="Times New Roman" w:hAnsi="Times New Roman" w:cs="Times New Roman"/>
                <w:color w:val="000000"/>
                <w:sz w:val="14"/>
                <w:szCs w:val="16"/>
              </w:rPr>
              <w:br/>
              <w:t>[*]</w:t>
            </w:r>
          </w:p>
        </w:tc>
        <w:tc>
          <w:tcPr>
            <w:tcW w:w="851"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0.9 </w:t>
            </w:r>
            <w:r w:rsidRPr="009F6682">
              <w:rPr>
                <w:rFonts w:ascii="Times New Roman" w:hAnsi="Times New Roman" w:cs="Times New Roman"/>
                <w:color w:val="000000"/>
                <w:sz w:val="14"/>
                <w:szCs w:val="16"/>
              </w:rPr>
              <w:br/>
              <w:t xml:space="preserve">(0.4 - 1.6) </w:t>
            </w:r>
            <w:r w:rsidRPr="009F6682">
              <w:rPr>
                <w:rFonts w:ascii="Times New Roman" w:hAnsi="Times New Roman" w:cs="Times New Roman"/>
                <w:color w:val="000000"/>
                <w:sz w:val="14"/>
                <w:szCs w:val="16"/>
              </w:rPr>
              <w:br/>
              <w:t>[*]</w:t>
            </w:r>
          </w:p>
        </w:tc>
        <w:tc>
          <w:tcPr>
            <w:tcW w:w="850"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22.5 </w:t>
            </w:r>
            <w:r w:rsidRPr="009F6682">
              <w:rPr>
                <w:rFonts w:ascii="Times New Roman" w:hAnsi="Times New Roman" w:cs="Times New Roman"/>
                <w:color w:val="000000"/>
                <w:sz w:val="14"/>
                <w:szCs w:val="16"/>
              </w:rPr>
              <w:br/>
              <w:t>(15.5 - 31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32.5 </w:t>
            </w:r>
            <w:r w:rsidRPr="009F6682">
              <w:rPr>
                <w:rFonts w:ascii="Times New Roman" w:hAnsi="Times New Roman" w:cs="Times New Roman"/>
                <w:color w:val="000000"/>
                <w:sz w:val="14"/>
                <w:szCs w:val="16"/>
              </w:rPr>
              <w:br/>
              <w:t>(21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31.4 </w:t>
            </w:r>
            <w:r w:rsidRPr="009F6682">
              <w:rPr>
                <w:rFonts w:ascii="Times New Roman" w:hAnsi="Times New Roman" w:cs="Times New Roman"/>
                <w:color w:val="000000"/>
                <w:sz w:val="14"/>
                <w:szCs w:val="16"/>
              </w:rPr>
              <w:br/>
              <w:t xml:space="preserve">(24.2 - 42.4) </w:t>
            </w:r>
            <w:r w:rsidRPr="009F6682">
              <w:rPr>
                <w:rFonts w:ascii="Times New Roman" w:hAnsi="Times New Roman" w:cs="Times New Roman"/>
                <w:color w:val="000000"/>
                <w:sz w:val="14"/>
                <w:szCs w:val="16"/>
              </w:rPr>
              <w:br/>
              <w:t>[*]</w:t>
            </w:r>
          </w:p>
        </w:tc>
        <w:tc>
          <w:tcPr>
            <w:tcW w:w="708" w:type="dxa"/>
            <w:tcBorders>
              <w:right w:val="single" w:sz="12" w:space="0" w:color="auto"/>
            </w:tcBorders>
            <w:noWrap/>
            <w:vAlign w:val="center"/>
            <w:hideMark/>
          </w:tcPr>
          <w:p w:rsidR="0046236B"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37.5 </w:t>
            </w:r>
            <w:r w:rsidRPr="009F6682">
              <w:rPr>
                <w:rFonts w:ascii="Times New Roman" w:hAnsi="Times New Roman" w:cs="Times New Roman"/>
                <w:color w:val="000000"/>
                <w:sz w:val="14"/>
                <w:szCs w:val="16"/>
              </w:rPr>
              <w:br/>
              <w:t>(30.7 - 45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38.8 </w:t>
            </w:r>
            <w:r w:rsidRPr="009F6682">
              <w:rPr>
                <w:rFonts w:ascii="Times New Roman" w:hAnsi="Times New Roman" w:cs="Times New Roman"/>
                <w:color w:val="000000"/>
                <w:sz w:val="14"/>
                <w:szCs w:val="16"/>
              </w:rPr>
              <w:br/>
              <w:t>(33.6 - 43.9)</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38.2 </w:t>
            </w:r>
            <w:r w:rsidRPr="009F6682">
              <w:rPr>
                <w:rFonts w:ascii="Times New Roman" w:hAnsi="Times New Roman" w:cs="Times New Roman"/>
                <w:color w:val="000000"/>
                <w:sz w:val="14"/>
                <w:szCs w:val="16"/>
              </w:rPr>
              <w:br/>
              <w:t xml:space="preserve">(34.3 </w:t>
            </w:r>
            <w:r>
              <w:rPr>
                <w:rFonts w:ascii="Times New Roman" w:hAnsi="Times New Roman" w:cs="Times New Roman"/>
                <w:color w:val="000000"/>
                <w:sz w:val="14"/>
                <w:szCs w:val="16"/>
              </w:rPr>
              <w:t>–</w:t>
            </w:r>
            <w:r w:rsidRPr="009F6682">
              <w:rPr>
                <w:rFonts w:ascii="Times New Roman" w:hAnsi="Times New Roman" w:cs="Times New Roman"/>
                <w:color w:val="000000"/>
                <w:sz w:val="14"/>
                <w:szCs w:val="16"/>
              </w:rPr>
              <w:t xml:space="preserve"> 44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(4.5 - 69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29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(8.8 - 51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r>
      <w:tr w:rsidR="0046236B" w:rsidRPr="009F6682" w:rsidTr="005908D1">
        <w:trPr>
          <w:trHeight w:val="285"/>
          <w:jc w:val="center"/>
        </w:trPr>
        <w:tc>
          <w:tcPr>
            <w:tcW w:w="1135" w:type="dxa"/>
            <w:tcBorders>
              <w:right w:val="single" w:sz="6"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Renal involvement</w:t>
            </w:r>
          </w:p>
        </w:tc>
        <w:tc>
          <w:tcPr>
            <w:tcW w:w="708" w:type="dxa"/>
            <w:tcBorders>
              <w:left w:val="single" w:sz="6"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1.2 </w:t>
            </w:r>
            <w:r w:rsidRPr="009F6682">
              <w:rPr>
                <w:rFonts w:ascii="Times New Roman" w:hAnsi="Times New Roman" w:cs="Times New Roman"/>
                <w:color w:val="000000"/>
                <w:sz w:val="14"/>
                <w:szCs w:val="16"/>
              </w:rPr>
              <w:br/>
              <w:t>(0.6 - 2.1)</w:t>
            </w:r>
          </w:p>
        </w:tc>
        <w:tc>
          <w:tcPr>
            <w:tcW w:w="851"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(0.4 - 1.6)</w:t>
            </w:r>
          </w:p>
        </w:tc>
        <w:tc>
          <w:tcPr>
            <w:tcW w:w="850"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18</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- 33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23.5 </w:t>
            </w:r>
            <w:r w:rsidRPr="009F6682">
              <w:rPr>
                <w:rFonts w:ascii="Times New Roman" w:hAnsi="Times New Roman" w:cs="Times New Roman"/>
                <w:color w:val="000000"/>
                <w:sz w:val="14"/>
                <w:szCs w:val="16"/>
              </w:rPr>
              <w:br/>
              <w:t>(17</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- 34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35.9 </w:t>
            </w:r>
            <w:r w:rsidRPr="009F6682">
              <w:rPr>
                <w:rFonts w:ascii="Times New Roman" w:hAnsi="Times New Roman" w:cs="Times New Roman"/>
                <w:color w:val="000000"/>
                <w:sz w:val="14"/>
                <w:szCs w:val="16"/>
              </w:rPr>
              <w:br/>
              <w:t>(24.5 - 45.7)</w:t>
            </w:r>
          </w:p>
        </w:tc>
        <w:tc>
          <w:tcPr>
            <w:tcW w:w="708"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37.4 </w:t>
            </w:r>
            <w:r w:rsidRPr="009F6682">
              <w:rPr>
                <w:rFonts w:ascii="Times New Roman" w:hAnsi="Times New Roman" w:cs="Times New Roman"/>
                <w:color w:val="000000"/>
                <w:sz w:val="14"/>
                <w:szCs w:val="16"/>
              </w:rPr>
              <w:br/>
              <w:t>(30.7 - 44.7)</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35.7 </w:t>
            </w:r>
            <w:r w:rsidRPr="009F6682">
              <w:rPr>
                <w:rFonts w:ascii="Times New Roman" w:hAnsi="Times New Roman" w:cs="Times New Roman"/>
                <w:color w:val="000000"/>
                <w:sz w:val="14"/>
                <w:szCs w:val="16"/>
              </w:rPr>
              <w:br/>
              <w:t>(32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- 40.6)</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38.5 </w:t>
            </w:r>
            <w:r w:rsidRPr="009F6682">
              <w:rPr>
                <w:rFonts w:ascii="Times New Roman" w:hAnsi="Times New Roman" w:cs="Times New Roman"/>
                <w:color w:val="000000"/>
                <w:sz w:val="14"/>
                <w:szCs w:val="16"/>
              </w:rPr>
              <w:br/>
              <w:t>(34.4 - 44.1)</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- 59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29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- 52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r>
      <w:tr w:rsidR="0046236B" w:rsidRPr="009F6682" w:rsidTr="005908D1">
        <w:trPr>
          <w:trHeight w:val="285"/>
          <w:jc w:val="center"/>
        </w:trPr>
        <w:tc>
          <w:tcPr>
            <w:tcW w:w="1135" w:type="dxa"/>
            <w:tcBorders>
              <w:right w:val="single" w:sz="6"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Cardiac involvement</w:t>
            </w:r>
          </w:p>
        </w:tc>
        <w:tc>
          <w:tcPr>
            <w:tcW w:w="708" w:type="dxa"/>
            <w:tcBorders>
              <w:left w:val="single" w:sz="6"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1.3 </w:t>
            </w:r>
            <w:r w:rsidRPr="009F6682">
              <w:rPr>
                <w:rFonts w:ascii="Times New Roman" w:hAnsi="Times New Roman" w:cs="Times New Roman"/>
                <w:color w:val="000000"/>
                <w:sz w:val="14"/>
                <w:szCs w:val="16"/>
              </w:rPr>
              <w:br/>
              <w:t xml:space="preserve">(0.9 - 2.3) </w:t>
            </w:r>
            <w:r w:rsidRPr="009F6682">
              <w:rPr>
                <w:rFonts w:ascii="Times New Roman" w:hAnsi="Times New Roman" w:cs="Times New Roman"/>
                <w:color w:val="000000"/>
                <w:sz w:val="14"/>
                <w:szCs w:val="16"/>
              </w:rPr>
              <w:br/>
              <w:t>[***]</w:t>
            </w:r>
          </w:p>
        </w:tc>
        <w:tc>
          <w:tcPr>
            <w:tcW w:w="851"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0.9 </w:t>
            </w:r>
            <w:r w:rsidRPr="009F6682">
              <w:rPr>
                <w:rFonts w:ascii="Times New Roman" w:hAnsi="Times New Roman" w:cs="Times New Roman"/>
                <w:color w:val="000000"/>
                <w:sz w:val="14"/>
                <w:szCs w:val="16"/>
              </w:rPr>
              <w:br/>
              <w:t xml:space="preserve">(0.4 - 1.7) </w:t>
            </w:r>
            <w:r w:rsidRPr="009F6682">
              <w:rPr>
                <w:rFonts w:ascii="Times New Roman" w:hAnsi="Times New Roman" w:cs="Times New Roman"/>
                <w:color w:val="000000"/>
                <w:sz w:val="14"/>
                <w:szCs w:val="16"/>
              </w:rPr>
              <w:br/>
              <w:t>[***]</w:t>
            </w:r>
          </w:p>
        </w:tc>
        <w:tc>
          <w:tcPr>
            <w:tcW w:w="850"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- 39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- 27</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23.5 </w:t>
            </w:r>
            <w:r w:rsidRPr="009F6682">
              <w:rPr>
                <w:rFonts w:ascii="Times New Roman" w:hAnsi="Times New Roman" w:cs="Times New Roman"/>
                <w:color w:val="000000"/>
                <w:sz w:val="14"/>
                <w:szCs w:val="16"/>
              </w:rPr>
              <w:br/>
              <w:t>(12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- 34) </w:t>
            </w:r>
            <w:r w:rsidRPr="009F6682">
              <w:rPr>
                <w:rFonts w:ascii="Times New Roman" w:hAnsi="Times New Roman" w:cs="Times New Roman"/>
                <w:color w:val="000000"/>
                <w:sz w:val="14"/>
                <w:szCs w:val="16"/>
              </w:rPr>
              <w:b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 xml:space="preserve">(24.1 - 40.2) </w:t>
            </w:r>
            <w:r w:rsidRPr="009F6682">
              <w:rPr>
                <w:rFonts w:ascii="Times New Roman" w:hAnsi="Times New Roman" w:cs="Times New Roman"/>
                <w:color w:val="000000"/>
                <w:sz w:val="14"/>
                <w:szCs w:val="16"/>
              </w:rPr>
              <w:br/>
              <w:t>[***]</w:t>
            </w:r>
          </w:p>
        </w:tc>
        <w:tc>
          <w:tcPr>
            <w:tcW w:w="708" w:type="dxa"/>
            <w:tcBorders>
              <w:right w:val="single" w:sz="12" w:space="0" w:color="auto"/>
            </w:tcBorders>
            <w:noWrap/>
            <w:vAlign w:val="center"/>
            <w:hideMark/>
          </w:tcPr>
          <w:p w:rsidR="0046236B"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37.6 </w:t>
            </w:r>
            <w:r w:rsidRPr="009F6682">
              <w:rPr>
                <w:rFonts w:ascii="Times New Roman" w:hAnsi="Times New Roman" w:cs="Times New Roman"/>
                <w:color w:val="000000"/>
                <w:sz w:val="14"/>
                <w:szCs w:val="16"/>
              </w:rPr>
              <w:br/>
              <w:t>(30.8 - 45.1)</w:t>
            </w:r>
          </w:p>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36.1 </w:t>
            </w:r>
            <w:r w:rsidRPr="009F6682">
              <w:rPr>
                <w:rFonts w:ascii="Times New Roman" w:hAnsi="Times New Roman" w:cs="Times New Roman"/>
                <w:color w:val="000000"/>
                <w:sz w:val="14"/>
                <w:szCs w:val="16"/>
              </w:rPr>
              <w:br/>
              <w:t xml:space="preserve">(32.7 - 41.9) </w:t>
            </w:r>
            <w:r w:rsidRPr="009F6682">
              <w:rPr>
                <w:rFonts w:ascii="Times New Roman" w:hAnsi="Times New Roman" w:cs="Times New Roman"/>
                <w:color w:val="000000"/>
                <w:sz w:val="14"/>
                <w:szCs w:val="16"/>
              </w:rPr>
              <w:b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38.5 </w:t>
            </w:r>
            <w:r w:rsidRPr="009F6682">
              <w:rPr>
                <w:rFonts w:ascii="Times New Roman" w:hAnsi="Times New Roman" w:cs="Times New Roman"/>
                <w:color w:val="000000"/>
                <w:sz w:val="14"/>
                <w:szCs w:val="16"/>
              </w:rPr>
              <w:br/>
              <w:t xml:space="preserve">(34.4 - 44.2) </w:t>
            </w:r>
            <w:r w:rsidRPr="009F6682">
              <w:rPr>
                <w:rFonts w:ascii="Times New Roman" w:hAnsi="Times New Roman" w:cs="Times New Roman"/>
                <w:color w:val="000000"/>
                <w:sz w:val="14"/>
                <w:szCs w:val="16"/>
              </w:rPr>
              <w:br/>
              <w:t>[*]</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45.2 </w:t>
            </w:r>
            <w:r w:rsidRPr="009F6682">
              <w:rPr>
                <w:rFonts w:ascii="Times New Roman" w:hAnsi="Times New Roman" w:cs="Times New Roman"/>
                <w:color w:val="000000"/>
                <w:sz w:val="14"/>
                <w:szCs w:val="16"/>
              </w:rPr>
              <w:br/>
              <w:t xml:space="preserve">(16.3 - 59.3) </w:t>
            </w:r>
            <w:r w:rsidRPr="009F6682">
              <w:rPr>
                <w:rFonts w:ascii="Times New Roman" w:hAnsi="Times New Roman" w:cs="Times New Roman"/>
                <w:color w:val="000000"/>
                <w:sz w:val="14"/>
                <w:szCs w:val="16"/>
              </w:rPr>
              <w:br/>
              <w:t>[*]</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27.7 </w:t>
            </w:r>
            <w:r w:rsidRPr="009F6682">
              <w:rPr>
                <w:rFonts w:ascii="Times New Roman" w:hAnsi="Times New Roman" w:cs="Times New Roman"/>
                <w:color w:val="000000"/>
                <w:sz w:val="14"/>
                <w:szCs w:val="16"/>
              </w:rPr>
              <w:br/>
              <w:t xml:space="preserve">(7.3 - 51.7)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tcBorders>
              <w:right w:val="single" w:sz="6"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Muscle involvement</w:t>
            </w:r>
          </w:p>
        </w:tc>
        <w:tc>
          <w:tcPr>
            <w:tcW w:w="708" w:type="dxa"/>
            <w:tcBorders>
              <w:left w:val="single" w:sz="6"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1.9 </w:t>
            </w:r>
            <w:r w:rsidRPr="009F6682">
              <w:rPr>
                <w:rFonts w:ascii="Times New Roman" w:hAnsi="Times New Roman" w:cs="Times New Roman"/>
                <w:color w:val="000000"/>
                <w:sz w:val="14"/>
                <w:szCs w:val="16"/>
              </w:rPr>
              <w:br/>
              <w:t>(1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- 2.3) </w:t>
            </w:r>
            <w:r w:rsidRPr="009F6682">
              <w:rPr>
                <w:rFonts w:ascii="Times New Roman" w:hAnsi="Times New Roman" w:cs="Times New Roman"/>
                <w:color w:val="000000"/>
                <w:sz w:val="14"/>
                <w:szCs w:val="16"/>
              </w:rPr>
              <w:br/>
              <w:t>[***]</w:t>
            </w:r>
          </w:p>
        </w:tc>
        <w:tc>
          <w:tcPr>
            <w:tcW w:w="851"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0.9 </w:t>
            </w:r>
            <w:r w:rsidRPr="009F6682">
              <w:rPr>
                <w:rFonts w:ascii="Times New Roman" w:hAnsi="Times New Roman" w:cs="Times New Roman"/>
                <w:color w:val="000000"/>
                <w:sz w:val="14"/>
                <w:szCs w:val="16"/>
              </w:rPr>
              <w:br/>
              <w:t xml:space="preserve">(0.4 - 1.6) </w:t>
            </w:r>
            <w:r w:rsidRPr="009F6682">
              <w:rPr>
                <w:rFonts w:ascii="Times New Roman" w:hAnsi="Times New Roman" w:cs="Times New Roman"/>
                <w:color w:val="000000"/>
                <w:sz w:val="14"/>
                <w:szCs w:val="16"/>
              </w:rPr>
              <w:br/>
              <w:t>[***]</w:t>
            </w:r>
          </w:p>
        </w:tc>
        <w:tc>
          <w:tcPr>
            <w:tcW w:w="850"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- 55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25.5 </w:t>
            </w:r>
            <w:r w:rsidRPr="009F6682">
              <w:rPr>
                <w:rFonts w:ascii="Times New Roman" w:hAnsi="Times New Roman" w:cs="Times New Roman"/>
                <w:color w:val="000000"/>
                <w:sz w:val="14"/>
                <w:szCs w:val="16"/>
              </w:rPr>
              <w:br/>
              <w:t>(16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- 38) </w:t>
            </w:r>
            <w:r w:rsidRPr="009F6682">
              <w:rPr>
                <w:rFonts w:ascii="Times New Roman" w:hAnsi="Times New Roman" w:cs="Times New Roman"/>
                <w:color w:val="000000"/>
                <w:sz w:val="14"/>
                <w:szCs w:val="16"/>
              </w:rPr>
              <w:b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31.5 </w:t>
            </w:r>
            <w:r w:rsidRPr="009F6682">
              <w:rPr>
                <w:rFonts w:ascii="Times New Roman" w:hAnsi="Times New Roman" w:cs="Times New Roman"/>
                <w:color w:val="000000"/>
                <w:sz w:val="14"/>
                <w:szCs w:val="16"/>
              </w:rPr>
              <w:br/>
              <w:t xml:space="preserve">(25.5 - 39.2) </w:t>
            </w:r>
            <w:r w:rsidRPr="009F6682">
              <w:rPr>
                <w:rFonts w:ascii="Times New Roman" w:hAnsi="Times New Roman" w:cs="Times New Roman"/>
                <w:color w:val="000000"/>
                <w:sz w:val="14"/>
                <w:szCs w:val="16"/>
              </w:rPr>
              <w:br/>
              <w:t>[***]</w:t>
            </w:r>
          </w:p>
        </w:tc>
        <w:tc>
          <w:tcPr>
            <w:tcW w:w="708" w:type="dxa"/>
            <w:tcBorders>
              <w:right w:val="single" w:sz="12" w:space="0" w:color="auto"/>
            </w:tcBorders>
            <w:noWrap/>
            <w:vAlign w:val="center"/>
            <w:hideMark/>
          </w:tcPr>
          <w:p w:rsidR="0046236B"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37.6 </w:t>
            </w:r>
            <w:r w:rsidRPr="009F6682">
              <w:rPr>
                <w:rFonts w:ascii="Times New Roman" w:hAnsi="Times New Roman" w:cs="Times New Roman"/>
                <w:color w:val="000000"/>
                <w:sz w:val="14"/>
                <w:szCs w:val="16"/>
              </w:rPr>
              <w:br/>
              <w:t>(30.8 - 45.1)</w:t>
            </w:r>
          </w:p>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38.6 </w:t>
            </w:r>
            <w:r w:rsidRPr="009F6682">
              <w:rPr>
                <w:rFonts w:ascii="Times New Roman" w:hAnsi="Times New Roman" w:cs="Times New Roman"/>
                <w:color w:val="000000"/>
                <w:sz w:val="14"/>
                <w:szCs w:val="16"/>
              </w:rPr>
              <w:br/>
              <w:t>(32.4 - 45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38.3 </w:t>
            </w:r>
            <w:r w:rsidRPr="009F6682">
              <w:rPr>
                <w:rFonts w:ascii="Times New Roman" w:hAnsi="Times New Roman" w:cs="Times New Roman"/>
                <w:color w:val="000000"/>
                <w:sz w:val="14"/>
                <w:szCs w:val="16"/>
              </w:rPr>
              <w:br/>
              <w:t>(34.4 - 43.9)</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40.7 </w:t>
            </w:r>
            <w:r w:rsidRPr="009F6682">
              <w:rPr>
                <w:rFonts w:ascii="Times New Roman" w:hAnsi="Times New Roman" w:cs="Times New Roman"/>
                <w:color w:val="000000"/>
                <w:sz w:val="14"/>
                <w:szCs w:val="16"/>
              </w:rPr>
              <w:br/>
              <w:t>(5.7 - 64.7)</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28.3 </w:t>
            </w:r>
            <w:r w:rsidRPr="009F6682">
              <w:rPr>
                <w:rFonts w:ascii="Times New Roman" w:hAnsi="Times New Roman" w:cs="Times New Roman"/>
                <w:color w:val="000000"/>
                <w:sz w:val="14"/>
                <w:szCs w:val="16"/>
              </w:rPr>
              <w:br/>
              <w:t>(8.7 - 51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r>
      <w:tr w:rsidR="0046236B" w:rsidRPr="009F6682" w:rsidTr="005908D1">
        <w:trPr>
          <w:trHeight w:val="285"/>
          <w:jc w:val="center"/>
        </w:trPr>
        <w:tc>
          <w:tcPr>
            <w:tcW w:w="1135" w:type="dxa"/>
            <w:tcBorders>
              <w:right w:val="single" w:sz="6"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Anti-topoisomeras</w:t>
            </w:r>
            <w:r>
              <w:rPr>
                <w:rFonts w:ascii="Times New Roman" w:hAnsi="Times New Roman" w:cs="Times New Roman"/>
                <w:sz w:val="14"/>
                <w:szCs w:val="16"/>
              </w:rPr>
              <w:t>e</w:t>
            </w:r>
            <w:r w:rsidRPr="009F6682">
              <w:rPr>
                <w:rFonts w:ascii="Times New Roman" w:hAnsi="Times New Roman" w:cs="Times New Roman"/>
                <w:sz w:val="14"/>
                <w:szCs w:val="16"/>
              </w:rPr>
              <w:br/>
              <w:t>(anti-ScL70)</w:t>
            </w:r>
          </w:p>
        </w:tc>
        <w:tc>
          <w:tcPr>
            <w:tcW w:w="708" w:type="dxa"/>
            <w:tcBorders>
              <w:left w:val="single" w:sz="6"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0.9 </w:t>
            </w:r>
            <w:r w:rsidRPr="009F6682">
              <w:rPr>
                <w:rFonts w:ascii="Times New Roman" w:hAnsi="Times New Roman" w:cs="Times New Roman"/>
                <w:color w:val="000000"/>
                <w:sz w:val="14"/>
                <w:szCs w:val="16"/>
              </w:rPr>
              <w:br/>
              <w:t>(0.4 - 1.7)</w:t>
            </w:r>
          </w:p>
        </w:tc>
        <w:tc>
          <w:tcPr>
            <w:tcW w:w="851"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(0.5 - 1.8)</w:t>
            </w:r>
          </w:p>
        </w:tc>
        <w:tc>
          <w:tcPr>
            <w:tcW w:w="850"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30.3 </w:t>
            </w:r>
            <w:r w:rsidRPr="009F6682">
              <w:rPr>
                <w:rFonts w:ascii="Times New Roman" w:hAnsi="Times New Roman" w:cs="Times New Roman"/>
                <w:color w:val="000000"/>
                <w:sz w:val="14"/>
                <w:szCs w:val="16"/>
              </w:rPr>
              <w:br/>
              <w:t>(19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37.4 </w:t>
            </w:r>
            <w:r w:rsidRPr="009F6682">
              <w:rPr>
                <w:rFonts w:ascii="Times New Roman" w:hAnsi="Times New Roman" w:cs="Times New Roman"/>
                <w:color w:val="000000"/>
                <w:sz w:val="14"/>
                <w:szCs w:val="16"/>
              </w:rPr>
              <w:br/>
              <w:t>(29.7 - 44.5)</w:t>
            </w:r>
          </w:p>
        </w:tc>
        <w:tc>
          <w:tcPr>
            <w:tcW w:w="708"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37.4 </w:t>
            </w:r>
            <w:r w:rsidRPr="009F6682">
              <w:rPr>
                <w:rFonts w:ascii="Times New Roman" w:hAnsi="Times New Roman" w:cs="Times New Roman"/>
                <w:color w:val="000000"/>
                <w:sz w:val="14"/>
                <w:szCs w:val="16"/>
              </w:rPr>
              <w:br/>
              <w:t>(31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- 45.1)</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38.5 </w:t>
            </w:r>
            <w:r w:rsidRPr="009F6682">
              <w:rPr>
                <w:rFonts w:ascii="Times New Roman" w:hAnsi="Times New Roman" w:cs="Times New Roman"/>
                <w:color w:val="000000"/>
                <w:sz w:val="14"/>
                <w:szCs w:val="16"/>
              </w:rPr>
              <w:br/>
              <w:t>(34.3 - 43.7)</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38.1 </w:t>
            </w:r>
            <w:r w:rsidRPr="009F6682">
              <w:rPr>
                <w:rFonts w:ascii="Times New Roman" w:hAnsi="Times New Roman" w:cs="Times New Roman"/>
                <w:color w:val="000000"/>
                <w:sz w:val="14"/>
                <w:szCs w:val="16"/>
              </w:rPr>
              <w:br/>
              <w:t>(34.4 - 44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 xml:space="preserve">(10.7 - 58.7) </w:t>
            </w:r>
            <w:r w:rsidRPr="009F6682">
              <w:rPr>
                <w:rFonts w:ascii="Times New Roman" w:hAnsi="Times New Roman" w:cs="Times New Roman"/>
                <w:color w:val="000000"/>
                <w:sz w:val="14"/>
                <w:szCs w:val="16"/>
              </w:rPr>
              <w:br/>
              <w:t>[*]</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25.3 </w:t>
            </w:r>
            <w:r w:rsidRPr="009F6682">
              <w:rPr>
                <w:rFonts w:ascii="Times New Roman" w:hAnsi="Times New Roman" w:cs="Times New Roman"/>
                <w:color w:val="000000"/>
                <w:sz w:val="14"/>
                <w:szCs w:val="16"/>
              </w:rPr>
              <w:br/>
              <w:t>(3.7 - 49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tcBorders>
              <w:right w:val="single" w:sz="6"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Anti-RNA polymerase III</w:t>
            </w:r>
          </w:p>
        </w:tc>
        <w:tc>
          <w:tcPr>
            <w:tcW w:w="708" w:type="dxa"/>
            <w:tcBorders>
              <w:left w:val="single" w:sz="6"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(0.6 - 1.6)</w:t>
            </w:r>
          </w:p>
        </w:tc>
        <w:tc>
          <w:tcPr>
            <w:tcW w:w="851"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0.9 </w:t>
            </w:r>
            <w:r w:rsidRPr="009F6682">
              <w:rPr>
                <w:rFonts w:ascii="Times New Roman" w:hAnsi="Times New Roman" w:cs="Times New Roman"/>
                <w:color w:val="000000"/>
                <w:sz w:val="14"/>
                <w:szCs w:val="16"/>
              </w:rPr>
              <w:br/>
              <w:t>(0.4 - 1.7)</w:t>
            </w:r>
          </w:p>
        </w:tc>
        <w:tc>
          <w:tcPr>
            <w:tcW w:w="850"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10.5 </w:t>
            </w:r>
            <w:r w:rsidRPr="009F6682">
              <w:rPr>
                <w:rFonts w:ascii="Times New Roman" w:hAnsi="Times New Roman" w:cs="Times New Roman"/>
                <w:color w:val="000000"/>
                <w:sz w:val="14"/>
                <w:szCs w:val="16"/>
              </w:rPr>
              <w:br/>
              <w:t>(6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- 29</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29.6 </w:t>
            </w:r>
            <w:r w:rsidRPr="009F6682">
              <w:rPr>
                <w:rFonts w:ascii="Times New Roman" w:hAnsi="Times New Roman" w:cs="Times New Roman"/>
                <w:color w:val="000000"/>
                <w:sz w:val="14"/>
                <w:szCs w:val="16"/>
              </w:rPr>
              <w:br/>
              <w:t>(18</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30.9 </w:t>
            </w:r>
            <w:r w:rsidRPr="009F6682">
              <w:rPr>
                <w:rFonts w:ascii="Times New Roman" w:hAnsi="Times New Roman" w:cs="Times New Roman"/>
                <w:color w:val="000000"/>
                <w:sz w:val="14"/>
                <w:szCs w:val="16"/>
              </w:rPr>
              <w:br/>
              <w:t>(20.5 - 41.5)</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35.6 </w:t>
            </w:r>
            <w:r w:rsidRPr="009F6682">
              <w:rPr>
                <w:rFonts w:ascii="Times New Roman" w:hAnsi="Times New Roman" w:cs="Times New Roman"/>
                <w:color w:val="000000"/>
                <w:sz w:val="14"/>
                <w:szCs w:val="16"/>
              </w:rPr>
              <w:br/>
              <w:t>(29.6 - 42.7)</w:t>
            </w:r>
          </w:p>
        </w:tc>
        <w:tc>
          <w:tcPr>
            <w:tcW w:w="708"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37.6 </w:t>
            </w:r>
            <w:r w:rsidRPr="009F6682">
              <w:rPr>
                <w:rFonts w:ascii="Times New Roman" w:hAnsi="Times New Roman" w:cs="Times New Roman"/>
                <w:color w:val="000000"/>
                <w:sz w:val="14"/>
                <w:szCs w:val="16"/>
              </w:rPr>
              <w:br/>
              <w:t>(30.6 - 45</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38.9 </w:t>
            </w:r>
            <w:r w:rsidRPr="009F6682">
              <w:rPr>
                <w:rFonts w:ascii="Times New Roman" w:hAnsi="Times New Roman" w:cs="Times New Roman"/>
                <w:color w:val="000000"/>
                <w:sz w:val="14"/>
                <w:szCs w:val="16"/>
              </w:rPr>
              <w:br/>
              <w:t>(33.5 - 45.6)</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37.9 </w:t>
            </w:r>
            <w:r w:rsidRPr="009F6682">
              <w:rPr>
                <w:rFonts w:ascii="Times New Roman" w:hAnsi="Times New Roman" w:cs="Times New Roman"/>
                <w:color w:val="000000"/>
                <w:sz w:val="14"/>
                <w:szCs w:val="16"/>
              </w:rPr>
              <w:br/>
              <w:t>(33.6 - 43.7)</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27.5 </w:t>
            </w:r>
            <w:r w:rsidRPr="009F6682">
              <w:rPr>
                <w:rFonts w:ascii="Times New Roman" w:hAnsi="Times New Roman" w:cs="Times New Roman"/>
                <w:color w:val="000000"/>
                <w:sz w:val="14"/>
                <w:szCs w:val="16"/>
              </w:rPr>
              <w:br/>
              <w:t>(10.5 - 51.2)</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30.2 </w:t>
            </w:r>
            <w:r w:rsidRPr="009F6682">
              <w:rPr>
                <w:rFonts w:ascii="Times New Roman" w:hAnsi="Times New Roman" w:cs="Times New Roman"/>
                <w:color w:val="000000"/>
                <w:sz w:val="14"/>
                <w:szCs w:val="16"/>
              </w:rPr>
              <w:br/>
              <w:t>(8.7 - 54.7)</w:t>
            </w:r>
          </w:p>
        </w:tc>
      </w:tr>
      <w:tr w:rsidR="0046236B" w:rsidRPr="009F6682" w:rsidTr="005908D1">
        <w:trPr>
          <w:trHeight w:val="300"/>
          <w:jc w:val="center"/>
        </w:trPr>
        <w:tc>
          <w:tcPr>
            <w:tcW w:w="1135" w:type="dxa"/>
            <w:tcBorders>
              <w:right w:val="single" w:sz="6" w:space="0" w:color="auto"/>
            </w:tcBorders>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Anticentromere</w:t>
            </w:r>
          </w:p>
        </w:tc>
        <w:tc>
          <w:tcPr>
            <w:tcW w:w="708" w:type="dxa"/>
            <w:tcBorders>
              <w:left w:val="single" w:sz="6"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 </w:t>
            </w:r>
            <w:r w:rsidRPr="009F6682">
              <w:rPr>
                <w:rFonts w:ascii="Times New Roman" w:hAnsi="Times New Roman" w:cs="Times New Roman"/>
                <w:color w:val="000000"/>
                <w:sz w:val="14"/>
                <w:szCs w:val="16"/>
              </w:rPr>
              <w:br/>
              <w:t xml:space="preserve">(0 - 1.5) </w:t>
            </w:r>
            <w:r w:rsidRPr="009F6682">
              <w:rPr>
                <w:rFonts w:ascii="Times New Roman" w:hAnsi="Times New Roman" w:cs="Times New Roman"/>
                <w:color w:val="000000"/>
                <w:sz w:val="14"/>
                <w:szCs w:val="16"/>
              </w:rPr>
              <w:br/>
              <w:t>[*]</w:t>
            </w:r>
          </w:p>
        </w:tc>
        <w:tc>
          <w:tcPr>
            <w:tcW w:w="851"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 xml:space="preserve">(0.4 - 1.8) </w:t>
            </w:r>
            <w:r w:rsidRPr="009F6682">
              <w:rPr>
                <w:rFonts w:ascii="Times New Roman" w:hAnsi="Times New Roman" w:cs="Times New Roman"/>
                <w:color w:val="000000"/>
                <w:sz w:val="14"/>
                <w:szCs w:val="16"/>
              </w:rPr>
              <w:br/>
              <w:t>[*]</w:t>
            </w:r>
          </w:p>
        </w:tc>
        <w:tc>
          <w:tcPr>
            <w:tcW w:w="850"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8.5 </w:t>
            </w:r>
            <w:r w:rsidRPr="009F6682">
              <w:rPr>
                <w:rFonts w:ascii="Times New Roman" w:hAnsi="Times New Roman" w:cs="Times New Roman"/>
                <w:color w:val="000000"/>
                <w:sz w:val="14"/>
                <w:szCs w:val="16"/>
              </w:rPr>
              <w:br/>
              <w:t>(0 - 26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11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- 27</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34.5 </w:t>
            </w:r>
            <w:r w:rsidRPr="009F6682">
              <w:rPr>
                <w:rFonts w:ascii="Times New Roman" w:hAnsi="Times New Roman" w:cs="Times New Roman"/>
                <w:color w:val="000000"/>
                <w:sz w:val="14"/>
                <w:szCs w:val="16"/>
              </w:rPr>
              <w:br/>
              <w:t>(22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(20</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38.5 </w:t>
            </w:r>
            <w:r w:rsidRPr="009F6682">
              <w:rPr>
                <w:rFonts w:ascii="Times New Roman" w:hAnsi="Times New Roman" w:cs="Times New Roman"/>
                <w:color w:val="000000"/>
                <w:sz w:val="14"/>
                <w:szCs w:val="16"/>
              </w:rPr>
              <w:br/>
              <w:t>(33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- 46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8"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37.3 </w:t>
            </w:r>
            <w:r w:rsidRPr="009F6682">
              <w:rPr>
                <w:rFonts w:ascii="Times New Roman" w:hAnsi="Times New Roman" w:cs="Times New Roman"/>
                <w:color w:val="000000"/>
                <w:sz w:val="14"/>
                <w:szCs w:val="16"/>
              </w:rPr>
              <w:br/>
              <w:t>(29.9 - 44.7)</w:t>
            </w:r>
          </w:p>
        </w:tc>
        <w:tc>
          <w:tcPr>
            <w:tcW w:w="851" w:type="dxa"/>
            <w:tcBorders>
              <w:lef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37.6 </w:t>
            </w:r>
            <w:r w:rsidRPr="009F6682">
              <w:rPr>
                <w:rFonts w:ascii="Times New Roman" w:hAnsi="Times New Roman" w:cs="Times New Roman"/>
                <w:color w:val="000000"/>
                <w:sz w:val="14"/>
                <w:szCs w:val="16"/>
              </w:rPr>
              <w:br/>
              <w:t>(31.9 - 45.3)</w:t>
            </w:r>
          </w:p>
        </w:tc>
        <w:tc>
          <w:tcPr>
            <w:tcW w:w="850" w:type="dxa"/>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38.2 </w:t>
            </w:r>
            <w:r w:rsidRPr="009F6682">
              <w:rPr>
                <w:rFonts w:ascii="Times New Roman" w:hAnsi="Times New Roman" w:cs="Times New Roman"/>
                <w:color w:val="000000"/>
                <w:sz w:val="14"/>
                <w:szCs w:val="16"/>
              </w:rPr>
              <w:br/>
              <w:t>(34.4 - 44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709" w:type="dxa"/>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36</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(15.3 - 47</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w:t>
            </w:r>
          </w:p>
        </w:tc>
        <w:tc>
          <w:tcPr>
            <w:tcW w:w="851" w:type="dxa"/>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27.3 </w:t>
            </w:r>
            <w:r w:rsidRPr="009F6682">
              <w:rPr>
                <w:rFonts w:ascii="Times New Roman" w:hAnsi="Times New Roman" w:cs="Times New Roman"/>
                <w:color w:val="000000"/>
                <w:sz w:val="14"/>
                <w:szCs w:val="16"/>
              </w:rPr>
              <w:br/>
              <w:t>(7</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- 53.7)</w:t>
            </w:r>
          </w:p>
        </w:tc>
      </w:tr>
      <w:tr w:rsidR="0046236B" w:rsidRPr="009F6682" w:rsidTr="005908D1">
        <w:trPr>
          <w:trHeight w:val="341"/>
          <w:jc w:val="center"/>
        </w:trPr>
        <w:tc>
          <w:tcPr>
            <w:tcW w:w="1135" w:type="dxa"/>
            <w:tcBorders>
              <w:left w:val="nil"/>
              <w:bottom w:val="nil"/>
              <w:right w:val="nil"/>
            </w:tcBorders>
            <w:noWrap/>
            <w:vAlign w:val="center"/>
          </w:tcPr>
          <w:p w:rsidR="0046236B" w:rsidRPr="009F6682" w:rsidRDefault="0046236B" w:rsidP="005908D1">
            <w:pPr>
              <w:jc w:val="center"/>
              <w:rPr>
                <w:rFonts w:ascii="Times New Roman" w:hAnsi="Times New Roman" w:cs="Times New Roman"/>
                <w:sz w:val="14"/>
                <w:szCs w:val="16"/>
              </w:rPr>
            </w:pPr>
          </w:p>
        </w:tc>
        <w:tc>
          <w:tcPr>
            <w:tcW w:w="1559" w:type="dxa"/>
            <w:gridSpan w:val="2"/>
            <w:tcBorders>
              <w:left w:val="nil"/>
              <w:right w:val="nil"/>
            </w:tcBorders>
            <w:noWrap/>
            <w:vAlign w:val="center"/>
          </w:tcPr>
          <w:p w:rsidR="0046236B" w:rsidRPr="009F6682" w:rsidRDefault="0046236B" w:rsidP="005908D1">
            <w:pPr>
              <w:jc w:val="center"/>
              <w:rPr>
                <w:rFonts w:ascii="Times New Roman" w:hAnsi="Times New Roman" w:cs="Times New Roman"/>
                <w:b/>
                <w:bCs/>
                <w:sz w:val="14"/>
                <w:szCs w:val="16"/>
              </w:rPr>
            </w:pPr>
          </w:p>
        </w:tc>
        <w:tc>
          <w:tcPr>
            <w:tcW w:w="1559" w:type="dxa"/>
            <w:gridSpan w:val="2"/>
            <w:tcBorders>
              <w:left w:val="nil"/>
              <w:right w:val="nil"/>
            </w:tcBorders>
            <w:noWrap/>
            <w:vAlign w:val="center"/>
          </w:tcPr>
          <w:p w:rsidR="0046236B" w:rsidRPr="009F6682" w:rsidRDefault="0046236B" w:rsidP="005908D1">
            <w:pPr>
              <w:jc w:val="center"/>
              <w:rPr>
                <w:rFonts w:ascii="Times New Roman" w:hAnsi="Times New Roman" w:cs="Times New Roman"/>
                <w:b/>
                <w:bCs/>
                <w:sz w:val="14"/>
                <w:szCs w:val="16"/>
              </w:rPr>
            </w:pPr>
          </w:p>
        </w:tc>
        <w:tc>
          <w:tcPr>
            <w:tcW w:w="1701" w:type="dxa"/>
            <w:gridSpan w:val="2"/>
            <w:tcBorders>
              <w:left w:val="nil"/>
              <w:right w:val="nil"/>
            </w:tcBorders>
            <w:noWrap/>
            <w:vAlign w:val="center"/>
          </w:tcPr>
          <w:p w:rsidR="0046236B" w:rsidRPr="009F6682" w:rsidRDefault="0046236B" w:rsidP="005908D1">
            <w:pPr>
              <w:jc w:val="center"/>
              <w:rPr>
                <w:rFonts w:ascii="Times New Roman" w:hAnsi="Times New Roman" w:cs="Times New Roman"/>
                <w:b/>
                <w:bCs/>
                <w:sz w:val="14"/>
                <w:szCs w:val="16"/>
              </w:rPr>
            </w:pPr>
          </w:p>
        </w:tc>
        <w:tc>
          <w:tcPr>
            <w:tcW w:w="1559" w:type="dxa"/>
            <w:gridSpan w:val="2"/>
            <w:tcBorders>
              <w:left w:val="nil"/>
              <w:right w:val="nil"/>
            </w:tcBorders>
            <w:noWrap/>
            <w:vAlign w:val="center"/>
          </w:tcPr>
          <w:p w:rsidR="0046236B" w:rsidRPr="009F6682" w:rsidRDefault="0046236B" w:rsidP="005908D1">
            <w:pPr>
              <w:jc w:val="center"/>
              <w:rPr>
                <w:rFonts w:ascii="Times New Roman" w:hAnsi="Times New Roman" w:cs="Times New Roman"/>
                <w:b/>
                <w:bCs/>
                <w:sz w:val="14"/>
                <w:szCs w:val="16"/>
              </w:rPr>
            </w:pPr>
          </w:p>
        </w:tc>
        <w:tc>
          <w:tcPr>
            <w:tcW w:w="1701" w:type="dxa"/>
            <w:gridSpan w:val="2"/>
            <w:tcBorders>
              <w:left w:val="nil"/>
              <w:right w:val="nil"/>
            </w:tcBorders>
            <w:noWrap/>
            <w:vAlign w:val="center"/>
          </w:tcPr>
          <w:p w:rsidR="0046236B" w:rsidRPr="009F6682" w:rsidRDefault="0046236B" w:rsidP="005908D1">
            <w:pPr>
              <w:jc w:val="center"/>
              <w:rPr>
                <w:rFonts w:ascii="Times New Roman" w:hAnsi="Times New Roman" w:cs="Times New Roman"/>
                <w:b/>
                <w:bCs/>
                <w:sz w:val="14"/>
                <w:szCs w:val="16"/>
              </w:rPr>
            </w:pPr>
          </w:p>
        </w:tc>
        <w:tc>
          <w:tcPr>
            <w:tcW w:w="1560" w:type="dxa"/>
            <w:gridSpan w:val="2"/>
            <w:tcBorders>
              <w:left w:val="nil"/>
              <w:right w:val="nil"/>
            </w:tcBorders>
            <w:vAlign w:val="center"/>
          </w:tcPr>
          <w:p w:rsidR="0046236B" w:rsidRPr="009F6682" w:rsidRDefault="0046236B" w:rsidP="005908D1">
            <w:pPr>
              <w:jc w:val="center"/>
              <w:rPr>
                <w:rFonts w:ascii="Times New Roman" w:hAnsi="Times New Roman" w:cs="Times New Roman"/>
                <w:b/>
                <w:bCs/>
                <w:sz w:val="14"/>
                <w:szCs w:val="16"/>
              </w:rPr>
            </w:pPr>
          </w:p>
        </w:tc>
      </w:tr>
      <w:tr w:rsidR="0046236B" w:rsidRPr="009F6682" w:rsidTr="005908D1">
        <w:trPr>
          <w:trHeight w:val="285"/>
          <w:jc w:val="center"/>
        </w:trPr>
        <w:tc>
          <w:tcPr>
            <w:tcW w:w="1135" w:type="dxa"/>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bCs/>
                <w:sz w:val="14"/>
                <w:szCs w:val="16"/>
              </w:rPr>
            </w:pPr>
            <w:r w:rsidRPr="009F6682">
              <w:rPr>
                <w:rFonts w:ascii="Times New Roman" w:hAnsi="Times New Roman" w:cs="Times New Roman"/>
                <w:b/>
                <w:bCs/>
                <w:sz w:val="14"/>
                <w:szCs w:val="16"/>
              </w:rPr>
              <w:t>Continuous variables</w:t>
            </w:r>
          </w:p>
        </w:tc>
        <w:tc>
          <w:tcPr>
            <w:tcW w:w="1559" w:type="dxa"/>
            <w:gridSpan w:val="2"/>
            <w:tcBorders>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Spearman's ρ</w:t>
            </w:r>
          </w:p>
        </w:tc>
        <w:tc>
          <w:tcPr>
            <w:tcW w:w="1559" w:type="dxa"/>
            <w:gridSpan w:val="2"/>
            <w:tcBorders>
              <w:left w:val="single" w:sz="12" w:space="0" w:color="auto"/>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Spearman's ρ</w:t>
            </w:r>
          </w:p>
        </w:tc>
        <w:tc>
          <w:tcPr>
            <w:tcW w:w="1701" w:type="dxa"/>
            <w:gridSpan w:val="2"/>
            <w:tcBorders>
              <w:left w:val="single" w:sz="12" w:space="0" w:color="auto"/>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Spearman's ρ</w:t>
            </w:r>
          </w:p>
        </w:tc>
        <w:tc>
          <w:tcPr>
            <w:tcW w:w="1559" w:type="dxa"/>
            <w:gridSpan w:val="2"/>
            <w:tcBorders>
              <w:left w:val="single" w:sz="12" w:space="0" w:color="auto"/>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Spearman's ρ</w:t>
            </w:r>
          </w:p>
        </w:tc>
        <w:tc>
          <w:tcPr>
            <w:tcW w:w="1701" w:type="dxa"/>
            <w:gridSpan w:val="2"/>
            <w:tcBorders>
              <w:left w:val="single" w:sz="12" w:space="0" w:color="auto"/>
              <w:right w:val="single" w:sz="12" w:space="0" w:color="auto"/>
            </w:tcBorders>
            <w:shd w:val="clear" w:color="auto" w:fill="F2F2F2" w:themeFill="background1" w:themeFillShade="F2"/>
            <w:noWrap/>
            <w:vAlign w:val="center"/>
            <w:hideMark/>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Spearman's ρ</w:t>
            </w:r>
          </w:p>
        </w:tc>
        <w:tc>
          <w:tcPr>
            <w:tcW w:w="1560" w:type="dxa"/>
            <w:gridSpan w:val="2"/>
            <w:tcBorders>
              <w:left w:val="single" w:sz="12" w:space="0" w:color="auto"/>
            </w:tcBorders>
            <w:shd w:val="clear" w:color="auto" w:fill="F2F2F2" w:themeFill="background1" w:themeFillShade="F2"/>
            <w:vAlign w:val="center"/>
          </w:tcPr>
          <w:p w:rsidR="0046236B" w:rsidRPr="009F6682" w:rsidRDefault="0046236B" w:rsidP="005908D1">
            <w:pPr>
              <w:jc w:val="center"/>
              <w:rPr>
                <w:rFonts w:ascii="Times New Roman" w:hAnsi="Times New Roman" w:cs="Times New Roman"/>
                <w:b/>
                <w:sz w:val="14"/>
                <w:szCs w:val="16"/>
              </w:rPr>
            </w:pPr>
            <w:r w:rsidRPr="009F6682">
              <w:rPr>
                <w:rFonts w:ascii="Times New Roman" w:hAnsi="Times New Roman" w:cs="Times New Roman"/>
                <w:b/>
                <w:sz w:val="14"/>
                <w:szCs w:val="16"/>
              </w:rPr>
              <w:t>Spearman's ρ</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Age</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-0.05</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-0.04</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0.04</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0.08</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-0.11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Months since onset of skin thickening</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0.01</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-0.01</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-0.01</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0.01</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0.01</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0.02</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mRSS (0-51)</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0.34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0.35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-0.27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0.03</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0.17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mRSS in fingers and hand dors</w:t>
            </w:r>
            <w:r>
              <w:rPr>
                <w:rFonts w:ascii="Times New Roman" w:hAnsi="Times New Roman" w:cs="Times New Roman"/>
                <w:sz w:val="14"/>
                <w:szCs w:val="16"/>
              </w:rPr>
              <w:t>a</w:t>
            </w:r>
            <w:r w:rsidRPr="009F6682">
              <w:rPr>
                <w:rFonts w:ascii="Times New Roman" w:hAnsi="Times New Roman" w:cs="Times New Roman"/>
                <w:sz w:val="14"/>
                <w:szCs w:val="16"/>
              </w:rPr>
              <w:t xml:space="preserve"> (0-12)</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0.23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0.32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-0.13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0.02</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0.13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 xml:space="preserve">Haemoglobin </w:t>
            </w:r>
            <w:r>
              <w:rPr>
                <w:rFonts w:ascii="Times New Roman" w:hAnsi="Times New Roman" w:cs="Times New Roman"/>
                <w:sz w:val="14"/>
                <w:szCs w:val="16"/>
              </w:rPr>
              <w:t>(</w:t>
            </w:r>
            <w:r w:rsidRPr="009F6682">
              <w:rPr>
                <w:rFonts w:ascii="Times New Roman" w:hAnsi="Times New Roman" w:cs="Times New Roman"/>
                <w:sz w:val="14"/>
                <w:szCs w:val="16"/>
              </w:rPr>
              <w:t>g/l</w:t>
            </w:r>
            <w:r>
              <w:rPr>
                <w:rFonts w:ascii="Times New Roman" w:hAnsi="Times New Roman" w:cs="Times New Roman"/>
                <w:sz w:val="14"/>
                <w:szCs w:val="16"/>
              </w:rPr>
              <w:t>)</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-0.29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-0.18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0.24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0.26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0.03</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-0.14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 xml:space="preserve">White </w:t>
            </w:r>
            <w:r>
              <w:rPr>
                <w:rFonts w:ascii="Times New Roman" w:hAnsi="Times New Roman" w:cs="Times New Roman"/>
                <w:sz w:val="14"/>
                <w:szCs w:val="16"/>
              </w:rPr>
              <w:t>b</w:t>
            </w:r>
            <w:r w:rsidRPr="009F6682">
              <w:rPr>
                <w:rFonts w:ascii="Times New Roman" w:hAnsi="Times New Roman" w:cs="Times New Roman"/>
                <w:sz w:val="14"/>
                <w:szCs w:val="16"/>
              </w:rPr>
              <w:t xml:space="preserve">lood </w:t>
            </w:r>
            <w:r>
              <w:rPr>
                <w:rFonts w:ascii="Times New Roman" w:hAnsi="Times New Roman" w:cs="Times New Roman"/>
                <w:sz w:val="14"/>
                <w:szCs w:val="16"/>
              </w:rPr>
              <w:t>count</w:t>
            </w:r>
            <w:r w:rsidRPr="009F6682">
              <w:rPr>
                <w:rFonts w:ascii="Times New Roman" w:hAnsi="Times New Roman" w:cs="Times New Roman"/>
                <w:sz w:val="14"/>
                <w:szCs w:val="16"/>
              </w:rPr>
              <w:t xml:space="preserve"> (WBC) </w:t>
            </w:r>
            <w:r>
              <w:rPr>
                <w:rFonts w:ascii="Times New Roman" w:hAnsi="Times New Roman" w:cs="Times New Roman"/>
                <w:sz w:val="14"/>
                <w:szCs w:val="16"/>
              </w:rPr>
              <w:t>(</w:t>
            </w:r>
            <w:r w:rsidRPr="009F6682">
              <w:rPr>
                <w:rFonts w:ascii="Times New Roman" w:hAnsi="Times New Roman" w:cs="Times New Roman"/>
                <w:sz w:val="14"/>
                <w:szCs w:val="16"/>
              </w:rPr>
              <w:t>x10</w:t>
            </w:r>
            <w:r w:rsidRPr="009F6682">
              <w:rPr>
                <w:rFonts w:ascii="Times New Roman" w:hAnsi="Times New Roman" w:cs="Times New Roman"/>
                <w:sz w:val="14"/>
                <w:szCs w:val="16"/>
                <w:vertAlign w:val="superscript"/>
              </w:rPr>
              <w:t>9</w:t>
            </w:r>
            <w:r w:rsidRPr="009F6682">
              <w:rPr>
                <w:rFonts w:ascii="Times New Roman" w:hAnsi="Times New Roman" w:cs="Times New Roman"/>
                <w:sz w:val="14"/>
                <w:szCs w:val="16"/>
              </w:rPr>
              <w:t>/l</w:t>
            </w:r>
            <w:r>
              <w:rPr>
                <w:rFonts w:ascii="Times New Roman" w:hAnsi="Times New Roman" w:cs="Times New Roman"/>
                <w:sz w:val="14"/>
                <w:szCs w:val="16"/>
              </w:rPr>
              <w:t>)</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0.08</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0.06</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-0.08</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-0.14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0.04</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0.01</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 xml:space="preserve">Platelets </w:t>
            </w:r>
            <w:r>
              <w:rPr>
                <w:rFonts w:ascii="Times New Roman" w:hAnsi="Times New Roman" w:cs="Times New Roman"/>
                <w:sz w:val="14"/>
                <w:szCs w:val="16"/>
              </w:rPr>
              <w:t>(</w:t>
            </w:r>
            <w:r w:rsidRPr="009F6682">
              <w:rPr>
                <w:rFonts w:ascii="Times New Roman" w:hAnsi="Times New Roman" w:cs="Times New Roman"/>
                <w:sz w:val="14"/>
                <w:szCs w:val="16"/>
              </w:rPr>
              <w:t>x10</w:t>
            </w:r>
            <w:r w:rsidRPr="009F6682">
              <w:rPr>
                <w:rFonts w:ascii="Times New Roman" w:hAnsi="Times New Roman" w:cs="Times New Roman"/>
                <w:sz w:val="14"/>
                <w:szCs w:val="16"/>
                <w:vertAlign w:val="superscript"/>
              </w:rPr>
              <w:t>9</w:t>
            </w:r>
            <w:r w:rsidRPr="009F6682">
              <w:rPr>
                <w:rFonts w:ascii="Times New Roman" w:hAnsi="Times New Roman" w:cs="Times New Roman"/>
                <w:sz w:val="14"/>
                <w:szCs w:val="16"/>
              </w:rPr>
              <w:t>/l</w:t>
            </w:r>
            <w:r>
              <w:rPr>
                <w:rFonts w:ascii="Times New Roman" w:hAnsi="Times New Roman" w:cs="Times New Roman"/>
                <w:sz w:val="14"/>
                <w:szCs w:val="16"/>
              </w:rPr>
              <w:t>)</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0.21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0.2</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-0.08</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-0.21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0.1</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 xml:space="preserve">ESR </w:t>
            </w:r>
            <w:r>
              <w:rPr>
                <w:rFonts w:ascii="Times New Roman" w:hAnsi="Times New Roman" w:cs="Times New Roman"/>
                <w:sz w:val="14"/>
                <w:szCs w:val="16"/>
              </w:rPr>
              <w:t>(</w:t>
            </w:r>
            <w:r w:rsidRPr="009F6682">
              <w:rPr>
                <w:rFonts w:ascii="Times New Roman" w:hAnsi="Times New Roman" w:cs="Times New Roman"/>
                <w:sz w:val="14"/>
                <w:szCs w:val="16"/>
              </w:rPr>
              <w:t>mm/hr</w:t>
            </w:r>
            <w:r>
              <w:rPr>
                <w:rFonts w:ascii="Times New Roman" w:hAnsi="Times New Roman" w:cs="Times New Roman"/>
                <w:sz w:val="14"/>
                <w:szCs w:val="16"/>
              </w:rPr>
              <w:t>)</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0.23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0.22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-0.23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-0.27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0.07</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0.16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 xml:space="preserve">CRP </w:t>
            </w:r>
            <w:r>
              <w:rPr>
                <w:rFonts w:ascii="Times New Roman" w:hAnsi="Times New Roman" w:cs="Times New Roman"/>
                <w:sz w:val="14"/>
                <w:szCs w:val="16"/>
              </w:rPr>
              <w:t>(</w:t>
            </w:r>
            <w:r w:rsidRPr="009F6682">
              <w:rPr>
                <w:rFonts w:ascii="Times New Roman" w:hAnsi="Times New Roman" w:cs="Times New Roman"/>
                <w:sz w:val="14"/>
                <w:szCs w:val="16"/>
              </w:rPr>
              <w:t>mg/l</w:t>
            </w:r>
            <w:r>
              <w:rPr>
                <w:rFonts w:ascii="Times New Roman" w:hAnsi="Times New Roman" w:cs="Times New Roman"/>
                <w:sz w:val="14"/>
                <w:szCs w:val="16"/>
              </w:rPr>
              <w:t>)</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0.34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0.27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-0.22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-0.34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0.03</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0.21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 xml:space="preserve">Plasma creatinine  </w:t>
            </w:r>
            <w:r>
              <w:rPr>
                <w:rFonts w:ascii="Times New Roman" w:hAnsi="Times New Roman" w:cs="Times New Roman"/>
                <w:sz w:val="14"/>
                <w:szCs w:val="16"/>
              </w:rPr>
              <w:t>(</w:t>
            </w:r>
            <w:r w:rsidRPr="009F6682">
              <w:rPr>
                <w:rFonts w:ascii="Times New Roman" w:hAnsi="Times New Roman" w:cs="Times New Roman"/>
                <w:sz w:val="14"/>
                <w:szCs w:val="16"/>
              </w:rPr>
              <w:t>μmol/l</w:t>
            </w:r>
            <w:r>
              <w:rPr>
                <w:rFonts w:ascii="Times New Roman" w:hAnsi="Times New Roman" w:cs="Times New Roman"/>
                <w:sz w:val="14"/>
                <w:szCs w:val="16"/>
              </w:rPr>
              <w:t>)</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-0.09</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-0.09</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0.01</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0.03</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-0.01</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-0.03</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 xml:space="preserve">eGFR </w:t>
            </w:r>
            <w:r>
              <w:rPr>
                <w:rFonts w:ascii="Times New Roman" w:hAnsi="Times New Roman" w:cs="Times New Roman"/>
                <w:sz w:val="14"/>
                <w:szCs w:val="16"/>
              </w:rPr>
              <w:t>(</w:t>
            </w:r>
            <w:r w:rsidRPr="009F6682">
              <w:rPr>
                <w:rFonts w:ascii="Times New Roman" w:hAnsi="Times New Roman" w:cs="Times New Roman"/>
                <w:sz w:val="14"/>
                <w:szCs w:val="16"/>
              </w:rPr>
              <w:t>ml/min</w:t>
            </w:r>
            <w:r>
              <w:rPr>
                <w:rFonts w:ascii="Times New Roman" w:hAnsi="Times New Roman" w:cs="Times New Roman"/>
                <w:sz w:val="14"/>
                <w:szCs w:val="16"/>
              </w:rPr>
              <w:t>)</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0.01</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0.04</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0.02</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-0.02</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-0.04</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0.06</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 xml:space="preserve">FVC </w:t>
            </w:r>
            <w:r w:rsidRPr="009F6682">
              <w:rPr>
                <w:rFonts w:ascii="Times New Roman" w:hAnsi="Times New Roman" w:cs="Times New Roman"/>
                <w:sz w:val="14"/>
                <w:szCs w:val="16"/>
              </w:rPr>
              <w:br/>
              <w:t>(% predicted)</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-0.16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0.24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0.22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-0.06</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-0.09</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 xml:space="preserve">DLCO </w:t>
            </w:r>
            <w:r w:rsidRPr="009F6682">
              <w:rPr>
                <w:rFonts w:ascii="Times New Roman" w:hAnsi="Times New Roman" w:cs="Times New Roman"/>
                <w:sz w:val="14"/>
                <w:szCs w:val="16"/>
              </w:rPr>
              <w:br/>
              <w:t>(% predicted)</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-0.21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-0.19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0.22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0.25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-0.01</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-0.06</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HAQ-DI Disability index (0-3)</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 </w:t>
            </w:r>
            <w:r w:rsidRPr="009F6682">
              <w:rPr>
                <w:rFonts w:ascii="Times New Roman" w:hAnsi="Times New Roman" w:cs="Times New Roman"/>
                <w:color w:val="000000"/>
                <w:sz w:val="14"/>
                <w:szCs w:val="16"/>
              </w:rPr>
              <w:br/>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0.84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-0.67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-0.72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-0.18 </w:t>
            </w:r>
            <w:r w:rsidRPr="009F6682">
              <w:rPr>
                <w:rFonts w:ascii="Times New Roman" w:hAnsi="Times New Roman" w:cs="Times New Roman"/>
                <w:color w:val="000000"/>
                <w:sz w:val="14"/>
                <w:szCs w:val="16"/>
              </w:rPr>
              <w:br/>
              <w:t>[***]</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0.57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Pr>
                <w:rFonts w:ascii="Times New Roman" w:hAnsi="Times New Roman" w:cs="Times New Roman"/>
                <w:sz w:val="14"/>
                <w:szCs w:val="16"/>
              </w:rPr>
              <w:t>CHFS</w:t>
            </w:r>
            <w:r w:rsidRPr="009F6682">
              <w:rPr>
                <w:rFonts w:ascii="Times New Roman" w:hAnsi="Times New Roman" w:cs="Times New Roman"/>
                <w:sz w:val="14"/>
                <w:szCs w:val="16"/>
              </w:rPr>
              <w:t xml:space="preserve"> (0-90)</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0.84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 </w:t>
            </w:r>
            <w:r w:rsidRPr="009F6682">
              <w:rPr>
                <w:rFonts w:ascii="Times New Roman" w:hAnsi="Times New Roman" w:cs="Times New Roman"/>
                <w:color w:val="000000"/>
                <w:sz w:val="14"/>
                <w:szCs w:val="16"/>
              </w:rPr>
              <w:br/>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-0.63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-0.61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-0.19 </w:t>
            </w:r>
            <w:r w:rsidRPr="009F6682">
              <w:rPr>
                <w:rFonts w:ascii="Times New Roman" w:hAnsi="Times New Roman" w:cs="Times New Roman"/>
                <w:color w:val="000000"/>
                <w:sz w:val="14"/>
                <w:szCs w:val="16"/>
              </w:rPr>
              <w:br/>
              <w:t>[***]</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0.59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FACIT fatigue</w:t>
            </w:r>
          </w:p>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score (0-52)</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-0.67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-0.63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 </w:t>
            </w:r>
            <w:r w:rsidRPr="009F6682">
              <w:rPr>
                <w:rFonts w:ascii="Times New Roman" w:hAnsi="Times New Roman" w:cs="Times New Roman"/>
                <w:color w:val="000000"/>
                <w:sz w:val="14"/>
                <w:szCs w:val="16"/>
              </w:rPr>
              <w:br/>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0.67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0.29 </w:t>
            </w:r>
            <w:r w:rsidRPr="009F6682">
              <w:rPr>
                <w:rFonts w:ascii="Times New Roman" w:hAnsi="Times New Roman" w:cs="Times New Roman"/>
                <w:color w:val="000000"/>
                <w:sz w:val="14"/>
                <w:szCs w:val="16"/>
              </w:rPr>
              <w:br/>
              <w:t>[***]</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-0.52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Default="0046236B" w:rsidP="005908D1">
            <w:pPr>
              <w:jc w:val="center"/>
              <w:rPr>
                <w:rFonts w:ascii="Times New Roman" w:hAnsi="Times New Roman" w:cs="Times New Roman"/>
                <w:sz w:val="14"/>
                <w:szCs w:val="16"/>
              </w:rPr>
            </w:pPr>
            <w:r>
              <w:rPr>
                <w:rFonts w:ascii="Times New Roman" w:hAnsi="Times New Roman" w:cs="Times New Roman"/>
                <w:sz w:val="14"/>
                <w:szCs w:val="16"/>
              </w:rPr>
              <w:t>SF36 physical component</w:t>
            </w:r>
          </w:p>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(0-100)</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-0.72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-0.61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0.67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 </w:t>
            </w:r>
            <w:r w:rsidRPr="009F6682">
              <w:rPr>
                <w:rFonts w:ascii="Times New Roman" w:hAnsi="Times New Roman" w:cs="Times New Roman"/>
                <w:color w:val="000000"/>
                <w:sz w:val="14"/>
                <w:szCs w:val="16"/>
              </w:rPr>
              <w:br/>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-0.02</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-0.61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Default="0046236B" w:rsidP="005908D1">
            <w:pPr>
              <w:jc w:val="center"/>
              <w:rPr>
                <w:rFonts w:ascii="Times New Roman" w:hAnsi="Times New Roman" w:cs="Times New Roman"/>
                <w:sz w:val="14"/>
                <w:szCs w:val="16"/>
              </w:rPr>
            </w:pPr>
            <w:r>
              <w:rPr>
                <w:rFonts w:ascii="Times New Roman" w:hAnsi="Times New Roman" w:cs="Times New Roman"/>
                <w:sz w:val="14"/>
                <w:szCs w:val="16"/>
              </w:rPr>
              <w:t>SF36 mental component</w:t>
            </w:r>
          </w:p>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(0-100)</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-0.18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-0.19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0.29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-0.02</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 </w:t>
            </w:r>
            <w:r w:rsidRPr="009F6682">
              <w:rPr>
                <w:rFonts w:ascii="Times New Roman" w:hAnsi="Times New Roman" w:cs="Times New Roman"/>
                <w:color w:val="000000"/>
                <w:sz w:val="14"/>
                <w:szCs w:val="16"/>
              </w:rPr>
              <w:br/>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-0.12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sHAQ Overall</w:t>
            </w:r>
          </w:p>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(0-100)</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0.59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0.55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-0.59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-0.58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-0.17 </w:t>
            </w:r>
            <w:r w:rsidRPr="009F6682">
              <w:rPr>
                <w:rFonts w:ascii="Times New Roman" w:hAnsi="Times New Roman" w:cs="Times New Roman"/>
                <w:color w:val="000000"/>
                <w:sz w:val="14"/>
                <w:szCs w:val="16"/>
              </w:rPr>
              <w:br/>
              <w:t>[***]</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0.62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Default="0046236B" w:rsidP="005908D1">
            <w:pPr>
              <w:jc w:val="center"/>
              <w:rPr>
                <w:rFonts w:ascii="Times New Roman" w:hAnsi="Times New Roman" w:cs="Times New Roman"/>
                <w:sz w:val="14"/>
                <w:szCs w:val="16"/>
              </w:rPr>
            </w:pPr>
            <w:r>
              <w:rPr>
                <w:rFonts w:ascii="Times New Roman" w:hAnsi="Times New Roman" w:cs="Times New Roman"/>
                <w:sz w:val="14"/>
                <w:szCs w:val="16"/>
              </w:rPr>
              <w:t>sHAQ Pain</w:t>
            </w:r>
          </w:p>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(0-100)</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0.57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0.59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-0.52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-0.61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-0.12 </w:t>
            </w:r>
            <w:r w:rsidRPr="009F6682">
              <w:rPr>
                <w:rFonts w:ascii="Times New Roman" w:hAnsi="Times New Roman" w:cs="Times New Roman"/>
                <w:color w:val="000000"/>
                <w:sz w:val="14"/>
                <w:szCs w:val="16"/>
              </w:rPr>
              <w:br/>
              <w:t>[**]</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1 </w:t>
            </w:r>
            <w:r w:rsidRPr="009F6682">
              <w:rPr>
                <w:rFonts w:ascii="Times New Roman" w:hAnsi="Times New Roman" w:cs="Times New Roman"/>
                <w:color w:val="000000"/>
                <w:sz w:val="14"/>
                <w:szCs w:val="16"/>
              </w:rPr>
              <w:br/>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sHAQ Raynaud's phenomenon (0-100)</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0.37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0.43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-0.41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-0.36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-0.16 </w:t>
            </w:r>
            <w:r w:rsidRPr="009F6682">
              <w:rPr>
                <w:rFonts w:ascii="Times New Roman" w:hAnsi="Times New Roman" w:cs="Times New Roman"/>
                <w:color w:val="000000"/>
                <w:sz w:val="14"/>
                <w:szCs w:val="16"/>
              </w:rPr>
              <w:br/>
              <w:t>[***]</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0.54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sHAQ Finger ulcers (0-100)</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0.26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0.29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-0.23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-0.3</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-0.04</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0.39 </w:t>
            </w:r>
            <w:r w:rsidRPr="009F6682">
              <w:rPr>
                <w:rFonts w:ascii="Times New Roman" w:hAnsi="Times New Roman" w:cs="Times New Roman"/>
                <w:color w:val="000000"/>
                <w:sz w:val="14"/>
                <w:szCs w:val="16"/>
              </w:rPr>
              <w:br/>
              <w:t>[***]</w:t>
            </w:r>
          </w:p>
        </w:tc>
      </w:tr>
      <w:tr w:rsidR="0046236B" w:rsidRPr="009F6682" w:rsidTr="005908D1">
        <w:trPr>
          <w:trHeight w:val="285"/>
          <w:jc w:val="center"/>
        </w:trPr>
        <w:tc>
          <w:tcPr>
            <w:tcW w:w="1135" w:type="dxa"/>
            <w:noWrap/>
            <w:vAlign w:val="center"/>
            <w:hideMark/>
          </w:tcPr>
          <w:p w:rsidR="0046236B" w:rsidRDefault="0046236B" w:rsidP="005908D1">
            <w:pPr>
              <w:jc w:val="center"/>
              <w:rPr>
                <w:rFonts w:ascii="Times New Roman" w:hAnsi="Times New Roman" w:cs="Times New Roman"/>
                <w:sz w:val="14"/>
                <w:szCs w:val="16"/>
              </w:rPr>
            </w:pPr>
            <w:r>
              <w:rPr>
                <w:rFonts w:ascii="Times New Roman" w:hAnsi="Times New Roman" w:cs="Times New Roman"/>
                <w:sz w:val="14"/>
                <w:szCs w:val="16"/>
              </w:rPr>
              <w:t>sHAQ Intestinal problems</w:t>
            </w:r>
          </w:p>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(0-100)</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0.36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0.37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-0.45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-0.4</w:t>
            </w:r>
            <w:r>
              <w:rPr>
                <w:rFonts w:ascii="Times New Roman" w:hAnsi="Times New Roman" w:cs="Times New Roman"/>
                <w:color w:val="000000"/>
                <w:sz w:val="14"/>
                <w:szCs w:val="16"/>
              </w:rPr>
              <w:t>0</w:t>
            </w:r>
            <w:r w:rsidRPr="009F6682">
              <w:rPr>
                <w:rFonts w:ascii="Times New Roman" w:hAnsi="Times New Roman" w:cs="Times New Roman"/>
                <w:color w:val="000000"/>
                <w:sz w:val="14"/>
                <w:szCs w:val="16"/>
              </w:rPr>
              <w:t xml:space="preserve">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-0.18 </w:t>
            </w:r>
            <w:r w:rsidRPr="009F6682">
              <w:rPr>
                <w:rFonts w:ascii="Times New Roman" w:hAnsi="Times New Roman" w:cs="Times New Roman"/>
                <w:color w:val="000000"/>
                <w:sz w:val="14"/>
                <w:szCs w:val="16"/>
              </w:rPr>
              <w:br/>
              <w:t>[***]</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0.49 </w:t>
            </w:r>
            <w:r w:rsidRPr="009F6682">
              <w:rPr>
                <w:rFonts w:ascii="Times New Roman" w:hAnsi="Times New Roman" w:cs="Times New Roman"/>
                <w:color w:val="000000"/>
                <w:sz w:val="14"/>
                <w:szCs w:val="16"/>
              </w:rPr>
              <w:br/>
              <w:t>[***]</w:t>
            </w:r>
          </w:p>
        </w:tc>
      </w:tr>
      <w:tr w:rsidR="0046236B" w:rsidRPr="009F6682" w:rsidTr="005908D1">
        <w:trPr>
          <w:trHeight w:val="300"/>
          <w:jc w:val="center"/>
        </w:trPr>
        <w:tc>
          <w:tcPr>
            <w:tcW w:w="1135" w:type="dxa"/>
            <w:noWrap/>
            <w:vAlign w:val="center"/>
            <w:hideMark/>
          </w:tcPr>
          <w:p w:rsidR="0046236B" w:rsidRDefault="0046236B" w:rsidP="005908D1">
            <w:pPr>
              <w:jc w:val="center"/>
              <w:rPr>
                <w:rFonts w:ascii="Times New Roman" w:hAnsi="Times New Roman" w:cs="Times New Roman"/>
                <w:sz w:val="14"/>
                <w:szCs w:val="16"/>
              </w:rPr>
            </w:pPr>
            <w:r>
              <w:rPr>
                <w:rFonts w:ascii="Times New Roman" w:hAnsi="Times New Roman" w:cs="Times New Roman"/>
                <w:sz w:val="14"/>
                <w:szCs w:val="16"/>
              </w:rPr>
              <w:t>sHAQ Breathing problems</w:t>
            </w:r>
          </w:p>
          <w:p w:rsidR="0046236B" w:rsidRPr="009F6682" w:rsidRDefault="0046236B" w:rsidP="005908D1">
            <w:pPr>
              <w:jc w:val="center"/>
              <w:rPr>
                <w:rFonts w:ascii="Times New Roman" w:hAnsi="Times New Roman" w:cs="Times New Roman"/>
                <w:sz w:val="14"/>
                <w:szCs w:val="16"/>
              </w:rPr>
            </w:pPr>
            <w:r w:rsidRPr="009F6682">
              <w:rPr>
                <w:rFonts w:ascii="Times New Roman" w:hAnsi="Times New Roman" w:cs="Times New Roman"/>
                <w:sz w:val="14"/>
                <w:szCs w:val="16"/>
              </w:rPr>
              <w:t>(0-100)</w:t>
            </w:r>
          </w:p>
        </w:tc>
        <w:tc>
          <w:tcPr>
            <w:tcW w:w="1559" w:type="dxa"/>
            <w:gridSpan w:val="2"/>
            <w:tcBorders>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0.36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0.33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-0.43 </w:t>
            </w:r>
            <w:r w:rsidRPr="009F6682">
              <w:rPr>
                <w:rFonts w:ascii="Times New Roman" w:hAnsi="Times New Roman" w:cs="Times New Roman"/>
                <w:color w:val="000000"/>
                <w:sz w:val="14"/>
                <w:szCs w:val="16"/>
              </w:rPr>
              <w:br/>
              <w:t>[***]</w:t>
            </w:r>
          </w:p>
        </w:tc>
        <w:tc>
          <w:tcPr>
            <w:tcW w:w="1559"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-0.45 </w:t>
            </w:r>
            <w:r w:rsidRPr="009F6682">
              <w:rPr>
                <w:rFonts w:ascii="Times New Roman" w:hAnsi="Times New Roman" w:cs="Times New Roman"/>
                <w:color w:val="000000"/>
                <w:sz w:val="14"/>
                <w:szCs w:val="16"/>
              </w:rPr>
              <w:br/>
              <w:t>[***]</w:t>
            </w:r>
          </w:p>
        </w:tc>
        <w:tc>
          <w:tcPr>
            <w:tcW w:w="1701" w:type="dxa"/>
            <w:gridSpan w:val="2"/>
            <w:tcBorders>
              <w:left w:val="single" w:sz="12" w:space="0" w:color="auto"/>
              <w:right w:val="single" w:sz="12" w:space="0" w:color="auto"/>
            </w:tcBorders>
            <w:noWrap/>
            <w:vAlign w:val="center"/>
            <w:hideMark/>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-0.06</w:t>
            </w:r>
          </w:p>
        </w:tc>
        <w:tc>
          <w:tcPr>
            <w:tcW w:w="1560" w:type="dxa"/>
            <w:gridSpan w:val="2"/>
            <w:tcBorders>
              <w:left w:val="single" w:sz="12" w:space="0" w:color="auto"/>
            </w:tcBorders>
            <w:vAlign w:val="center"/>
          </w:tcPr>
          <w:p w:rsidR="0046236B" w:rsidRPr="009F6682" w:rsidRDefault="0046236B" w:rsidP="005908D1">
            <w:pPr>
              <w:jc w:val="center"/>
              <w:rPr>
                <w:rFonts w:ascii="Times New Roman" w:hAnsi="Times New Roman" w:cs="Times New Roman"/>
                <w:color w:val="000000"/>
                <w:sz w:val="14"/>
                <w:szCs w:val="16"/>
              </w:rPr>
            </w:pPr>
            <w:r w:rsidRPr="009F6682">
              <w:rPr>
                <w:rFonts w:ascii="Times New Roman" w:hAnsi="Times New Roman" w:cs="Times New Roman"/>
                <w:color w:val="000000"/>
                <w:sz w:val="14"/>
                <w:szCs w:val="16"/>
              </w:rPr>
              <w:t xml:space="preserve">0.43 </w:t>
            </w:r>
            <w:r w:rsidRPr="009F6682">
              <w:rPr>
                <w:rFonts w:ascii="Times New Roman" w:hAnsi="Times New Roman" w:cs="Times New Roman"/>
                <w:color w:val="000000"/>
                <w:sz w:val="14"/>
                <w:szCs w:val="16"/>
              </w:rPr>
              <w:br/>
              <w:t>[***]</w:t>
            </w:r>
          </w:p>
        </w:tc>
      </w:tr>
    </w:tbl>
    <w:p w:rsidR="0046236B" w:rsidRDefault="0046236B" w:rsidP="0046236B">
      <w:pPr>
        <w:rPr>
          <w:rFonts w:ascii="Arial" w:hAnsi="Arial" w:cs="Arial"/>
          <w:sz w:val="16"/>
          <w:szCs w:val="16"/>
        </w:rPr>
      </w:pPr>
    </w:p>
    <w:p w:rsidR="0046236B" w:rsidRDefault="0046236B" w:rsidP="0046236B">
      <w:pPr>
        <w:rPr>
          <w:rFonts w:ascii="Arial" w:hAnsi="Arial" w:cs="Arial"/>
          <w:sz w:val="16"/>
          <w:szCs w:val="16"/>
        </w:rPr>
      </w:pPr>
      <w:r>
        <w:rPr>
          <w:rFonts w:ascii="Arial" w:hAnsi="Arial" w:cs="Arial"/>
          <w:sz w:val="16"/>
          <w:szCs w:val="16"/>
        </w:rPr>
        <w:t xml:space="preserve">For binary variables, </w:t>
      </w:r>
      <w:r w:rsidRPr="00C754F9">
        <w:rPr>
          <w:rFonts w:ascii="Arial" w:hAnsi="Arial" w:cs="Arial"/>
          <w:sz w:val="16"/>
          <w:szCs w:val="16"/>
        </w:rPr>
        <w:t xml:space="preserve">p-value </w:t>
      </w:r>
      <w:r>
        <w:rPr>
          <w:rFonts w:ascii="Arial" w:hAnsi="Arial" w:cs="Arial"/>
          <w:sz w:val="16"/>
          <w:szCs w:val="16"/>
        </w:rPr>
        <w:t>from</w:t>
      </w:r>
      <w:r w:rsidRPr="00C754F9">
        <w:rPr>
          <w:rFonts w:ascii="Arial" w:hAnsi="Arial" w:cs="Arial"/>
          <w:sz w:val="16"/>
          <w:szCs w:val="16"/>
        </w:rPr>
        <w:t xml:space="preserve"> Kruskal-Wallis' test, comparing distribution of disability indicator between levels of </w:t>
      </w:r>
      <w:r>
        <w:rPr>
          <w:rFonts w:ascii="Arial" w:hAnsi="Arial" w:cs="Arial"/>
          <w:sz w:val="16"/>
          <w:szCs w:val="16"/>
        </w:rPr>
        <w:t xml:space="preserve">each </w:t>
      </w:r>
      <w:r w:rsidRPr="00C754F9">
        <w:rPr>
          <w:rFonts w:ascii="Arial" w:hAnsi="Arial" w:cs="Arial"/>
          <w:sz w:val="16"/>
          <w:szCs w:val="16"/>
        </w:rPr>
        <w:t>binary variable.</w:t>
      </w:r>
      <w:r>
        <w:rPr>
          <w:rFonts w:ascii="Arial" w:hAnsi="Arial" w:cs="Arial"/>
          <w:sz w:val="16"/>
          <w:szCs w:val="16"/>
        </w:rPr>
        <w:t xml:space="preserve"> For continuous variables, </w:t>
      </w:r>
      <w:r w:rsidRPr="00C754F9">
        <w:rPr>
          <w:rFonts w:ascii="Arial" w:hAnsi="Arial" w:cs="Arial"/>
          <w:sz w:val="16"/>
          <w:szCs w:val="16"/>
        </w:rPr>
        <w:t>p-value for the correlation (ρ) significance</w:t>
      </w:r>
      <w:r>
        <w:rPr>
          <w:rFonts w:ascii="Arial" w:hAnsi="Arial" w:cs="Arial"/>
          <w:sz w:val="16"/>
          <w:szCs w:val="16"/>
        </w:rPr>
        <w:t xml:space="preserve">. </w:t>
      </w:r>
    </w:p>
    <w:p w:rsidR="0046236B" w:rsidRDefault="0046236B" w:rsidP="0046236B">
      <w:pPr>
        <w:rPr>
          <w:rFonts w:ascii="Arial" w:hAnsi="Arial" w:cs="Arial"/>
          <w:sz w:val="16"/>
          <w:szCs w:val="16"/>
        </w:rPr>
      </w:pPr>
      <w:r>
        <w:rPr>
          <w:rFonts w:ascii="Arial" w:hAnsi="Arial" w:cs="Arial"/>
          <w:sz w:val="16"/>
          <w:szCs w:val="16"/>
        </w:rPr>
        <w:t>[*] p-value ≤ 0.10</w:t>
      </w:r>
      <w:r>
        <w:rPr>
          <w:rFonts w:ascii="Arial" w:hAnsi="Arial" w:cs="Arial"/>
          <w:sz w:val="16"/>
          <w:szCs w:val="16"/>
        </w:rPr>
        <w:br/>
        <w:t>[**] p-value ≤ 0.05</w:t>
      </w:r>
      <w:r>
        <w:rPr>
          <w:rFonts w:ascii="Arial" w:hAnsi="Arial" w:cs="Arial"/>
          <w:sz w:val="16"/>
          <w:szCs w:val="16"/>
        </w:rPr>
        <w:br/>
        <w:t>[***] p-value ≤ 0.01</w:t>
      </w:r>
    </w:p>
    <w:p w:rsidR="0046236B" w:rsidRDefault="0046236B" w:rsidP="0046236B">
      <w:pPr>
        <w:rPr>
          <w:rFonts w:ascii="Arial" w:hAnsi="Arial" w:cs="Arial"/>
          <w:sz w:val="16"/>
          <w:szCs w:val="16"/>
        </w:rPr>
      </w:pPr>
      <w:r>
        <w:rPr>
          <w:rFonts w:ascii="Arial" w:hAnsi="Arial" w:cs="Arial"/>
          <w:sz w:val="16"/>
          <w:szCs w:val="16"/>
        </w:rPr>
        <w:t>Each pair of variables in the table above used the subset of patients available, according to data availability. The number of patients having data for each disability index was equal to or higher than 93.9% except for the pairs involving the following variables: anti-RNA polymerase III, ESR, CRP, plasma creatinine, eGFR and DLCO. For those variables, the coverage rates did not go below 71.8%.</w:t>
      </w:r>
    </w:p>
    <w:p w:rsidR="0046236B" w:rsidRDefault="0046236B" w:rsidP="0046236B">
      <w:pPr>
        <w:rPr>
          <w:rFonts w:ascii="Arial" w:eastAsia="Times New Roman" w:hAnsi="Arial" w:cs="Arial"/>
          <w:color w:val="000000"/>
          <w:sz w:val="16"/>
          <w:szCs w:val="16"/>
        </w:rPr>
      </w:pPr>
      <w:r w:rsidRPr="00C754F9">
        <w:rPr>
          <w:rFonts w:ascii="Arial" w:eastAsia="Times New Roman" w:hAnsi="Arial" w:cs="Arial"/>
          <w:color w:val="000000"/>
          <w:sz w:val="16"/>
          <w:szCs w:val="16"/>
        </w:rPr>
        <w:t>CRP: C-reactive protein</w:t>
      </w:r>
      <w:r w:rsidRPr="00C754F9">
        <w:rPr>
          <w:rFonts w:ascii="Arial" w:eastAsia="Times New Roman" w:hAnsi="Arial" w:cs="Arial"/>
          <w:color w:val="000000"/>
          <w:sz w:val="16"/>
          <w:szCs w:val="16"/>
        </w:rPr>
        <w:br/>
        <w:t>DLCO: Carbon monoxide diffusing capacity</w:t>
      </w:r>
      <w:r w:rsidRPr="00C754F9">
        <w:rPr>
          <w:rFonts w:ascii="Arial" w:eastAsia="Times New Roman" w:hAnsi="Arial" w:cs="Arial"/>
          <w:color w:val="000000"/>
          <w:sz w:val="16"/>
          <w:szCs w:val="16"/>
        </w:rPr>
        <w:br/>
        <w:t>eGFR: Estimated glomerular filtration rate</w:t>
      </w:r>
      <w:r w:rsidRPr="00C754F9">
        <w:rPr>
          <w:rFonts w:ascii="Arial" w:eastAsia="Times New Roman" w:hAnsi="Arial" w:cs="Arial"/>
          <w:color w:val="000000"/>
          <w:sz w:val="16"/>
          <w:szCs w:val="16"/>
        </w:rPr>
        <w:br/>
        <w:t>ESR: Erythrocyte sedimentation rate</w:t>
      </w:r>
      <w:r w:rsidRPr="00C754F9">
        <w:rPr>
          <w:rFonts w:ascii="Arial" w:eastAsia="Times New Roman" w:hAnsi="Arial" w:cs="Arial"/>
          <w:color w:val="000000"/>
          <w:sz w:val="16"/>
          <w:szCs w:val="16"/>
        </w:rPr>
        <w:br/>
        <w:t>FVC: Forced vital capacity</w:t>
      </w:r>
      <w:r w:rsidRPr="00C754F9">
        <w:rPr>
          <w:rFonts w:ascii="Arial" w:eastAsia="Times New Roman" w:hAnsi="Arial" w:cs="Arial"/>
          <w:color w:val="000000"/>
          <w:sz w:val="16"/>
          <w:szCs w:val="16"/>
        </w:rPr>
        <w:br/>
        <w:t>HAQ-DI: Health Assessment Questionnaire - Disability Index</w:t>
      </w:r>
      <w:r w:rsidRPr="00C754F9">
        <w:rPr>
          <w:rFonts w:ascii="Arial" w:eastAsia="Times New Roman" w:hAnsi="Arial" w:cs="Arial"/>
          <w:color w:val="000000"/>
          <w:sz w:val="16"/>
          <w:szCs w:val="16"/>
        </w:rPr>
        <w:br/>
        <w:t>mRSS: modified Rodnan skin score (17 sites)</w:t>
      </w:r>
      <w:r w:rsidRPr="00C754F9">
        <w:rPr>
          <w:rFonts w:ascii="Arial" w:eastAsia="Times New Roman" w:hAnsi="Arial" w:cs="Arial"/>
          <w:color w:val="000000"/>
          <w:sz w:val="16"/>
          <w:szCs w:val="16"/>
        </w:rPr>
        <w:br/>
        <w:t>sHAQ: Scleroderma H</w:t>
      </w:r>
      <w:r>
        <w:rPr>
          <w:rFonts w:ascii="Arial" w:eastAsia="Times New Roman" w:hAnsi="Arial" w:cs="Arial"/>
          <w:color w:val="000000"/>
          <w:sz w:val="16"/>
          <w:szCs w:val="16"/>
        </w:rPr>
        <w:t>ealth Assessment Questionnaire</w:t>
      </w:r>
    </w:p>
    <w:p w:rsidR="0046236B" w:rsidRDefault="0046236B" w:rsidP="0046236B">
      <w:pPr>
        <w:rPr>
          <w:rFonts w:ascii="Arial" w:eastAsia="Times New Roman" w:hAnsi="Arial" w:cs="Arial"/>
          <w:color w:val="000000"/>
          <w:sz w:val="16"/>
          <w:szCs w:val="16"/>
        </w:rPr>
      </w:pPr>
      <w:r>
        <w:rPr>
          <w:rFonts w:ascii="Arial" w:eastAsia="Times New Roman" w:hAnsi="Arial" w:cs="Arial"/>
          <w:color w:val="000000"/>
          <w:sz w:val="16"/>
          <w:szCs w:val="16"/>
        </w:rPr>
        <w:br w:type="page"/>
      </w:r>
    </w:p>
    <w:p w:rsidR="0046236B" w:rsidRPr="00593A65" w:rsidRDefault="0046236B" w:rsidP="0046236B">
      <w:pPr>
        <w:spacing w:line="480" w:lineRule="auto"/>
        <w:rPr>
          <w:rFonts w:ascii="Times New Roman" w:hAnsi="Times New Roman" w:cs="Times New Roman"/>
        </w:rPr>
      </w:pPr>
      <w:r w:rsidRPr="00593A65">
        <w:rPr>
          <w:rFonts w:ascii="Times New Roman" w:hAnsi="Times New Roman" w:cs="Times New Roman"/>
        </w:rPr>
        <w:t>LEGENDS TO FIGURES</w:t>
      </w:r>
    </w:p>
    <w:p w:rsidR="0046236B" w:rsidRPr="00593A65" w:rsidRDefault="0046236B" w:rsidP="0046236B">
      <w:pPr>
        <w:spacing w:line="480" w:lineRule="auto"/>
        <w:rPr>
          <w:rFonts w:ascii="Times New Roman" w:hAnsi="Times New Roman" w:cs="Times New Roman"/>
        </w:rPr>
      </w:pPr>
      <w:r w:rsidRPr="00593A65">
        <w:rPr>
          <w:rFonts w:ascii="Times New Roman" w:hAnsi="Times New Roman" w:cs="Times New Roman"/>
        </w:rPr>
        <w:t>Figure 1. Baseline distribution of disability indicators.</w:t>
      </w:r>
    </w:p>
    <w:p w:rsidR="0046236B" w:rsidRDefault="0046236B" w:rsidP="0046236B">
      <w:pPr>
        <w:spacing w:line="480" w:lineRule="auto"/>
        <w:rPr>
          <w:rFonts w:ascii="Times New Roman" w:hAnsi="Times New Roman" w:cs="Times New Roman"/>
        </w:rPr>
      </w:pPr>
      <w:r w:rsidRPr="00593A65">
        <w:rPr>
          <w:rFonts w:ascii="Times New Roman" w:hAnsi="Times New Roman" w:cs="Times New Roman"/>
        </w:rPr>
        <w:t>Figure 2. Composition of disability indicators at baseline for HAQ-DI, CHFS, and FACIT fatigue.</w:t>
      </w:r>
    </w:p>
    <w:p w:rsidR="0046236B" w:rsidRPr="00034A25" w:rsidRDefault="0046236B" w:rsidP="0046236B">
      <w:pPr>
        <w:spacing w:line="480" w:lineRule="auto"/>
        <w:rPr>
          <w:rFonts w:ascii="Times New Roman" w:hAnsi="Times New Roman" w:cs="Times New Roman"/>
          <w:i/>
        </w:rPr>
      </w:pPr>
      <w:r w:rsidRPr="00034A25">
        <w:rPr>
          <w:rFonts w:ascii="Times New Roman" w:hAnsi="Times New Roman" w:cs="Times New Roman"/>
          <w:i/>
        </w:rPr>
        <w:t>For each questionnaire item, the distribution of answers is displayed based on the number of respondents for each individual question.</w:t>
      </w:r>
    </w:p>
    <w:p w:rsidR="0046236B" w:rsidRPr="00593A65" w:rsidRDefault="0046236B" w:rsidP="0046236B">
      <w:pPr>
        <w:spacing w:line="480" w:lineRule="auto"/>
        <w:rPr>
          <w:rFonts w:ascii="Times New Roman" w:hAnsi="Times New Roman" w:cs="Times New Roman"/>
        </w:rPr>
      </w:pPr>
      <w:r w:rsidRPr="00593A65">
        <w:rPr>
          <w:rFonts w:ascii="Times New Roman" w:hAnsi="Times New Roman" w:cs="Times New Roman"/>
        </w:rPr>
        <w:t>Figure 3. Associates of HAQ-DI.</w:t>
      </w:r>
    </w:p>
    <w:p w:rsidR="0046236B" w:rsidRPr="00593A65" w:rsidRDefault="0046236B" w:rsidP="0046236B">
      <w:pPr>
        <w:spacing w:line="480" w:lineRule="auto"/>
        <w:rPr>
          <w:rFonts w:ascii="Times New Roman" w:hAnsi="Times New Roman" w:cs="Times New Roman"/>
          <w:i/>
        </w:rPr>
      </w:pPr>
      <w:r w:rsidRPr="00593A65">
        <w:rPr>
          <w:rFonts w:ascii="Times New Roman" w:hAnsi="Times New Roman" w:cs="Times New Roman"/>
          <w:i/>
        </w:rPr>
        <w:t>For the relation between HAQ-DI and binary variables (here current digital ulcers and pulmonary fibrosis), box plots (with median and interquartile ranges) summarize the distribution of the index within each level of the binary variable. In addition, a strip plot shown next to each box plot gives more detail on the dispersion of all individual points.</w:t>
      </w:r>
      <w:r w:rsidRPr="00593A65">
        <w:rPr>
          <w:rFonts w:ascii="Times New Roman" w:hAnsi="Times New Roman" w:cs="Times New Roman"/>
          <w:i/>
        </w:rPr>
        <w:br/>
      </w:r>
      <w:r w:rsidRPr="00593A65">
        <w:rPr>
          <w:rFonts w:ascii="Times New Roman" w:hAnsi="Times New Roman" w:cs="Times New Roman"/>
          <w:i/>
        </w:rPr>
        <w:br/>
        <w:t xml:space="preserve">For the relation between HAQ-DI and continuous variables (here mRSS, CHFS and sHAQ Pain VAS), a scatter plot is shown for each pair and superimposed with a linear regression line to describe the correlation direction. </w:t>
      </w:r>
    </w:p>
    <w:p w:rsidR="0046236B" w:rsidRPr="00593A65" w:rsidRDefault="0046236B" w:rsidP="0046236B">
      <w:pPr>
        <w:spacing w:line="480" w:lineRule="auto"/>
        <w:rPr>
          <w:rFonts w:ascii="Times New Roman" w:hAnsi="Times New Roman" w:cs="Times New Roman"/>
        </w:rPr>
      </w:pPr>
      <w:r w:rsidRPr="00593A65">
        <w:rPr>
          <w:rFonts w:ascii="Times New Roman" w:hAnsi="Times New Roman" w:cs="Times New Roman"/>
        </w:rPr>
        <w:t>Figure 4. Associates of CHFS.</w:t>
      </w:r>
    </w:p>
    <w:p w:rsidR="0046236B" w:rsidRPr="00593A65" w:rsidRDefault="0046236B" w:rsidP="0046236B">
      <w:pPr>
        <w:spacing w:line="480" w:lineRule="auto"/>
        <w:rPr>
          <w:rFonts w:ascii="Times New Roman" w:hAnsi="Times New Roman" w:cs="Times New Roman"/>
          <w:i/>
        </w:rPr>
      </w:pPr>
      <w:r w:rsidRPr="00593A65">
        <w:rPr>
          <w:rFonts w:ascii="Times New Roman" w:hAnsi="Times New Roman" w:cs="Times New Roman"/>
          <w:i/>
        </w:rPr>
        <w:t>Same as Figure 2, but for CHFS associates.</w:t>
      </w:r>
    </w:p>
    <w:p w:rsidR="0046236B" w:rsidRPr="00593A65" w:rsidRDefault="0046236B" w:rsidP="0046236B">
      <w:pPr>
        <w:spacing w:line="480" w:lineRule="auto"/>
        <w:rPr>
          <w:rFonts w:ascii="Times New Roman" w:hAnsi="Times New Roman" w:cs="Times New Roman"/>
        </w:rPr>
      </w:pPr>
      <w:r w:rsidRPr="00593A65">
        <w:rPr>
          <w:rFonts w:ascii="Times New Roman" w:hAnsi="Times New Roman" w:cs="Times New Roman"/>
        </w:rPr>
        <w:t>Figure 5. Co-movements of skin fibrosis (mRSS), HAQ-DI and CHFS in first 12 months.</w:t>
      </w:r>
    </w:p>
    <w:p w:rsidR="0046236B" w:rsidRPr="00593A65" w:rsidRDefault="0046236B" w:rsidP="0046236B">
      <w:pPr>
        <w:spacing w:line="480" w:lineRule="auto"/>
        <w:rPr>
          <w:rFonts w:ascii="Times New Roman" w:hAnsi="Times New Roman" w:cs="Times New Roman"/>
          <w:i/>
        </w:rPr>
      </w:pPr>
      <w:r w:rsidRPr="00593A65">
        <w:rPr>
          <w:rFonts w:ascii="Times New Roman" w:hAnsi="Times New Roman" w:cs="Times New Roman"/>
          <w:i/>
        </w:rPr>
        <w:t xml:space="preserve">These four scatter plots describe the 12 month changes in mRSS (overall and in fingers and hand dorsum) with respect to the change in HAQ-DI  and CHFS. In each axis, the symbol </w:t>
      </w:r>
      <w:r w:rsidRPr="00593A65">
        <w:rPr>
          <w:rFonts w:ascii="Times New Roman" w:hAnsi="Times New Roman" w:cs="Times New Roman"/>
          <w:i/>
          <w:color w:val="545454"/>
          <w:shd w:val="clear" w:color="auto" w:fill="FFFFFF"/>
        </w:rPr>
        <w:t>∆ denotes change</w:t>
      </w:r>
      <w:r w:rsidRPr="00593A65">
        <w:rPr>
          <w:rFonts w:ascii="Times New Roman" w:hAnsi="Times New Roman" w:cs="Times New Roman"/>
          <w:i/>
        </w:rPr>
        <w:t>. A regression line shows in each case the marginal effect of a one-unit increase in the skin score, equal to the regression coefficient (β), shown here alongside its significance p-value.</w:t>
      </w:r>
    </w:p>
    <w:p w:rsidR="0046236B" w:rsidRPr="00593A65" w:rsidRDefault="0046236B" w:rsidP="0046236B">
      <w:pPr>
        <w:rPr>
          <w:rFonts w:ascii="Times New Roman" w:hAnsi="Times New Roman" w:cs="Times New Roman"/>
        </w:rPr>
      </w:pPr>
      <w:r w:rsidRPr="00593A65">
        <w:rPr>
          <w:rFonts w:ascii="Times New Roman" w:hAnsi="Times New Roman" w:cs="Times New Roman"/>
        </w:rPr>
        <w:br w:type="page"/>
      </w:r>
    </w:p>
    <w:p w:rsidR="0046236B" w:rsidRPr="00593A65" w:rsidRDefault="0046236B" w:rsidP="0046236B">
      <w:pPr>
        <w:spacing w:line="480" w:lineRule="auto"/>
        <w:rPr>
          <w:rFonts w:ascii="Times New Roman" w:hAnsi="Times New Roman" w:cs="Times New Roman"/>
        </w:rPr>
      </w:pPr>
      <w:r w:rsidRPr="00593A65">
        <w:rPr>
          <w:rFonts w:ascii="Times New Roman" w:hAnsi="Times New Roman" w:cs="Times New Roman"/>
        </w:rPr>
        <w:t>LEGENDS TO SUPPLEMENTARY FIGURES</w:t>
      </w:r>
    </w:p>
    <w:p w:rsidR="0046236B" w:rsidRPr="00593A65" w:rsidRDefault="0046236B" w:rsidP="0046236B">
      <w:pPr>
        <w:spacing w:line="480" w:lineRule="auto"/>
        <w:rPr>
          <w:rFonts w:ascii="Times New Roman" w:hAnsi="Times New Roman" w:cs="Times New Roman"/>
          <w:noProof/>
        </w:rPr>
      </w:pPr>
      <w:r w:rsidRPr="00593A65">
        <w:rPr>
          <w:rFonts w:ascii="Times New Roman" w:hAnsi="Times New Roman" w:cs="Times New Roman"/>
          <w:noProof/>
        </w:rPr>
        <w:t>Supplementary Figure S1. 12-month changes in disability indicators.</w:t>
      </w:r>
    </w:p>
    <w:p w:rsidR="0046236B" w:rsidRPr="00593A65" w:rsidRDefault="0046236B" w:rsidP="0046236B">
      <w:pPr>
        <w:spacing w:line="480" w:lineRule="auto"/>
        <w:rPr>
          <w:rFonts w:ascii="Times New Roman" w:hAnsi="Times New Roman" w:cs="Times New Roman"/>
        </w:rPr>
      </w:pPr>
      <w:r w:rsidRPr="00593A65">
        <w:rPr>
          <w:rFonts w:ascii="Times New Roman" w:hAnsi="Times New Roman" w:cs="Times New Roman"/>
          <w:noProof/>
        </w:rPr>
        <w:t>Supplementary Figure S2.</w:t>
      </w:r>
      <w:r w:rsidRPr="00593A65">
        <w:rPr>
          <w:rFonts w:ascii="Times New Roman" w:hAnsi="Times New Roman" w:cs="Times New Roman"/>
        </w:rPr>
        <w:t xml:space="preserve"> 12-month changes in the disability and fatigue indicators with respect to their baseline values.</w:t>
      </w:r>
    </w:p>
    <w:p w:rsidR="0046236B" w:rsidRPr="00593A65" w:rsidRDefault="0046236B" w:rsidP="0046236B">
      <w:pPr>
        <w:spacing w:line="480" w:lineRule="auto"/>
        <w:rPr>
          <w:rFonts w:ascii="Times New Roman" w:hAnsi="Times New Roman" w:cs="Times New Roman"/>
        </w:rPr>
      </w:pPr>
      <w:r w:rsidRPr="00593A65">
        <w:rPr>
          <w:rFonts w:ascii="Times New Roman" w:hAnsi="Times New Roman" w:cs="Times New Roman"/>
          <w:noProof/>
        </w:rPr>
        <w:t xml:space="preserve">Supplementary Figure S3. </w:t>
      </w:r>
      <w:r w:rsidRPr="00593A65">
        <w:rPr>
          <w:rFonts w:ascii="Times New Roman" w:hAnsi="Times New Roman" w:cs="Times New Roman"/>
        </w:rPr>
        <w:t>Values of HAQ-DI, CHFS and FACIT fatigue at baseline, 12 months and 24 months.</w:t>
      </w:r>
    </w:p>
    <w:p w:rsidR="0046236B" w:rsidRPr="00593A65" w:rsidRDefault="0046236B" w:rsidP="0046236B">
      <w:pPr>
        <w:rPr>
          <w:rFonts w:ascii="Times New Roman" w:hAnsi="Times New Roman" w:cs="Times New Roman"/>
          <w:i/>
          <w:noProof/>
        </w:rPr>
      </w:pPr>
      <w:r w:rsidRPr="00593A65">
        <w:rPr>
          <w:rFonts w:ascii="Times New Roman" w:hAnsi="Times New Roman" w:cs="Times New Roman"/>
          <w:i/>
          <w:noProof/>
        </w:rPr>
        <w:t>For each disability indicator, a ‘lasagna’ plot is constructed by stacking individual lines on top of each other, each line representing the evolution of disability for a patient from baseline to 24 months. Each line changes colour during this period as disability evolves, according to the colour scale shown at the right of each plot.</w:t>
      </w:r>
      <w:bookmarkStart w:id="2" w:name="OLE_LINK1"/>
      <w:bookmarkStart w:id="3" w:name="OLE_LINK2"/>
    </w:p>
    <w:p w:rsidR="0046236B" w:rsidRPr="00593A65" w:rsidRDefault="0046236B" w:rsidP="0046236B">
      <w:pPr>
        <w:rPr>
          <w:rFonts w:ascii="Times New Roman" w:hAnsi="Times New Roman" w:cs="Times New Roman"/>
          <w:i/>
          <w:noProof/>
        </w:rPr>
      </w:pPr>
    </w:p>
    <w:p w:rsidR="0046236B" w:rsidRPr="00593A65" w:rsidRDefault="0046236B" w:rsidP="0046236B">
      <w:pPr>
        <w:spacing w:line="480" w:lineRule="auto"/>
        <w:jc w:val="both"/>
        <w:rPr>
          <w:rFonts w:ascii="Times New Roman" w:hAnsi="Times New Roman" w:cs="Times New Roman"/>
        </w:rPr>
      </w:pPr>
    </w:p>
    <w:p w:rsidR="0046236B" w:rsidRDefault="0046236B" w:rsidP="0046236B">
      <w:pPr>
        <w:rPr>
          <w:rFonts w:ascii="Times New Roman" w:hAnsi="Times New Roman" w:cs="Times New Roman"/>
        </w:rPr>
      </w:pPr>
      <w:r>
        <w:rPr>
          <w:rFonts w:ascii="Times New Roman" w:hAnsi="Times New Roman" w:cs="Times New Roman"/>
        </w:rPr>
        <w:br w:type="page"/>
      </w:r>
    </w:p>
    <w:p w:rsidR="0046236B" w:rsidRPr="0021787F" w:rsidRDefault="0046236B" w:rsidP="0046236B">
      <w:pPr>
        <w:spacing w:line="480" w:lineRule="auto"/>
        <w:rPr>
          <w:rFonts w:ascii="Times New Roman" w:hAnsi="Times New Roman" w:cs="Times New Roman"/>
        </w:rPr>
      </w:pPr>
      <w:r w:rsidRPr="0021787F">
        <w:rPr>
          <w:rFonts w:ascii="Times New Roman" w:hAnsi="Times New Roman" w:cs="Times New Roman"/>
        </w:rPr>
        <w:t xml:space="preserve"> CONFLICT OF INTEREST </w:t>
      </w:r>
      <w:r>
        <w:rPr>
          <w:rFonts w:ascii="Times New Roman" w:hAnsi="Times New Roman" w:cs="Times New Roman"/>
        </w:rPr>
        <w:t>STATEMENT</w:t>
      </w:r>
    </w:p>
    <w:p w:rsidR="0046236B" w:rsidRPr="0021787F" w:rsidRDefault="0046236B" w:rsidP="0046236B">
      <w:pPr>
        <w:spacing w:line="480" w:lineRule="auto"/>
        <w:rPr>
          <w:rFonts w:ascii="Times New Roman" w:hAnsi="Times New Roman" w:cs="Times New Roman"/>
          <w:i/>
        </w:rPr>
      </w:pPr>
      <w:r w:rsidRPr="0021787F">
        <w:rPr>
          <w:rFonts w:ascii="Times New Roman" w:hAnsi="Times New Roman" w:cs="Times New Roman"/>
        </w:rPr>
        <w:t>CPD has done consultancy for GSK, Actelion,  Bayer, Inventiva and Merck-Serono, received research grant funding from GSK, Actelion, CSL Behring and Inventiva, received speaker’s fees from Bayer and given trial advice to Merck-Serono.  JHWD has consultancy relationships and/or has received research funding from Actelion, BMS, Celgene, Bayer Pharma, Boehringer Ingelheim, JB Therapeutics, Sanofi-Aventis, Novartis, UCB, GSK, Array Biopharma, Active Biotech, Galapagos, Inventiva, Medac, Pfizer, Anamar and RuiYi and is stock owner of 4D Science GmbH. OD has received consultancy fees from 4D Science, Actelion, Active Biotech, Bayer, Biogenidec, BMS, Boehringer Ingelheim, EpiPharm, Ergonex, espeRare Foundation, Genentech/Roche, GSK, Inventiva, Lilly, Medac,  Medimmune, Pharmacyclics, Pfizer, Serodapharm, and Sinoxa and received research grants from Actelion, Bayer, Boehringer Ingelheim, Ergonex, Pfizer and Sanofi, and has a patent mir-29 for the treatment of systemic sclerosis licenced. WG has received teaching fees from Pfizer</w:t>
      </w:r>
      <w:r w:rsidRPr="00416AD5">
        <w:rPr>
          <w:rFonts w:ascii="Times New Roman" w:hAnsi="Times New Roman" w:cs="Times New Roman"/>
        </w:rPr>
        <w:t xml:space="preserve">. CA </w:t>
      </w:r>
      <w:r w:rsidRPr="00416AD5">
        <w:rPr>
          <w:rFonts w:ascii="Times New Roman" w:eastAsia="Times New Roman" w:hAnsi="Times New Roman" w:cs="Times New Roman"/>
          <w:color w:val="000000"/>
        </w:rPr>
        <w:t xml:space="preserve">has served as a consultant for Abbvie, Pfizer, Roche, UCB, MSD, BMS, Novartis, and has received research funding and speaker fees from Abbvie, Pfizer, Roche, UCB, MSD, BMS, Novartis. </w:t>
      </w:r>
      <w:r w:rsidRPr="0021787F">
        <w:rPr>
          <w:rFonts w:ascii="Times New Roman" w:hAnsi="Times New Roman" w:cs="Times New Roman"/>
        </w:rPr>
        <w:t xml:space="preserve">FH has received research funding from Actelion. MEA has undertaken advisory board work and received honoraria from Actelion, and received speaker’s fees from Bristol-Myers Squibb. LC has done advisory board work for Gilead </w:t>
      </w:r>
      <w:r>
        <w:rPr>
          <w:rFonts w:ascii="Times New Roman" w:hAnsi="Times New Roman" w:cs="Times New Roman"/>
        </w:rPr>
        <w:t xml:space="preserve">and Actelion </w:t>
      </w:r>
      <w:r w:rsidRPr="0021787F">
        <w:rPr>
          <w:rFonts w:ascii="Times New Roman" w:hAnsi="Times New Roman" w:cs="Times New Roman"/>
        </w:rPr>
        <w:t xml:space="preserve">and served </w:t>
      </w:r>
      <w:r>
        <w:rPr>
          <w:rFonts w:ascii="Times New Roman" w:hAnsi="Times New Roman" w:cs="Times New Roman"/>
        </w:rPr>
        <w:t>on</w:t>
      </w:r>
      <w:r w:rsidRPr="0021787F">
        <w:rPr>
          <w:rFonts w:ascii="Times New Roman" w:hAnsi="Times New Roman" w:cs="Times New Roman"/>
        </w:rPr>
        <w:t xml:space="preserve"> Data Safety Monitoring Boards for Cytori and Reata. </w:t>
      </w:r>
      <w:r>
        <w:rPr>
          <w:rFonts w:ascii="HelveticaNeue" w:hAnsi="HelveticaNeue" w:cs="Helvetica"/>
          <w:color w:val="000000"/>
        </w:rPr>
        <w:t xml:space="preserve">ND has done consultancy for Abbvie, Pfizer, Roche and MSD, received speaker’s fees from Abbvie, Boehringer-Ingelheim, Pfizer, Richter Gedeon, Roche and MSD. </w:t>
      </w:r>
      <w:r w:rsidRPr="0021787F">
        <w:rPr>
          <w:rFonts w:ascii="Times New Roman" w:hAnsi="Times New Roman" w:cs="Times New Roman"/>
        </w:rPr>
        <w:t>HG has done consultancy work and received honoraria from Actelion. UM-L is funded in part b</w:t>
      </w:r>
      <w:r>
        <w:rPr>
          <w:rFonts w:ascii="Times New Roman" w:hAnsi="Times New Roman" w:cs="Times New Roman"/>
        </w:rPr>
        <w:t>y</w:t>
      </w:r>
      <w:r w:rsidRPr="0021787F">
        <w:rPr>
          <w:rFonts w:ascii="Times New Roman" w:hAnsi="Times New Roman" w:cs="Times New Roman"/>
        </w:rPr>
        <w:t xml:space="preserve"> EUSTAR</w:t>
      </w:r>
      <w:r>
        <w:rPr>
          <w:rFonts w:ascii="Times New Roman" w:hAnsi="Times New Roman" w:cs="Times New Roman"/>
        </w:rPr>
        <w:t>,</w:t>
      </w:r>
      <w:r w:rsidRPr="0021787F">
        <w:rPr>
          <w:rFonts w:ascii="Times New Roman" w:hAnsi="Times New Roman" w:cs="Times New Roman"/>
        </w:rPr>
        <w:t>EULAR</w:t>
      </w:r>
      <w:r>
        <w:rPr>
          <w:rFonts w:ascii="Times New Roman" w:hAnsi="Times New Roman" w:cs="Times New Roman"/>
        </w:rPr>
        <w:t xml:space="preserve"> and the European Community (Desscipher program)</w:t>
      </w:r>
      <w:r w:rsidRPr="0021787F">
        <w:rPr>
          <w:rFonts w:ascii="Times New Roman" w:hAnsi="Times New Roman" w:cs="Times New Roman"/>
        </w:rPr>
        <w:t>. JMvL has received honoraria from Eli Lilly, Pfizer, Roche, MSD and BMS.</w:t>
      </w:r>
      <w:r w:rsidRPr="00271DAB">
        <w:rPr>
          <w:rFonts w:ascii="Times New Roman" w:hAnsi="Times New Roman" w:cs="Times New Roman"/>
        </w:rPr>
        <w:t xml:space="preserve"> SP has received research grants from Actelion Pharmaceuticals Australia, Bayer, CSL Biotherapies, GlaxoSmithKline Australia and Pfizer and speaker fees from Actelion.</w:t>
      </w:r>
      <w:r>
        <w:t xml:space="preserve"> </w:t>
      </w:r>
      <w:r w:rsidRPr="0021787F">
        <w:rPr>
          <w:rFonts w:ascii="Times New Roman" w:hAnsi="Times New Roman" w:cs="Times New Roman"/>
        </w:rPr>
        <w:t xml:space="preserve">AR receives funding from AstraZeneca. ALH has done consultancy work for Actelion, served on a Data Safety Monitoring Board for Apricus, received research funding and speaker’s fees from Actelion, and speaker’s fees from GSK. XP, SP, ML, RH, LM, AS, EB, LC, KF, RO, MV, VHO, DF, MH, MM-C, AB-G, OM, ACJ, WS, PM, CA, ED, RM, MA, MHB, PL, YA, KC, SJ, AJM, NM, GR, MB, JR, PEC, AF, EH, JH, MI, JSM, SP, JS, BC, CS, TS, DJV, CG and, GT declare no competing interests. </w:t>
      </w:r>
    </w:p>
    <w:p w:rsidR="0046236B" w:rsidRPr="0021787F" w:rsidRDefault="0046236B" w:rsidP="0046236B">
      <w:pPr>
        <w:spacing w:line="480" w:lineRule="auto"/>
        <w:jc w:val="both"/>
        <w:rPr>
          <w:rFonts w:ascii="Times New Roman" w:hAnsi="Times New Roman" w:cs="Times New Roman"/>
        </w:rPr>
      </w:pPr>
    </w:p>
    <w:p w:rsidR="0046236B" w:rsidRDefault="0046236B" w:rsidP="0046236B">
      <w:pPr>
        <w:rPr>
          <w:rFonts w:ascii="Times New Roman" w:hAnsi="Times New Roman" w:cs="Times New Roman"/>
        </w:rPr>
      </w:pPr>
      <w:r>
        <w:rPr>
          <w:rFonts w:ascii="Times New Roman" w:hAnsi="Times New Roman" w:cs="Times New Roman"/>
        </w:rPr>
        <w:br w:type="page"/>
      </w:r>
    </w:p>
    <w:p w:rsidR="0046236B" w:rsidRPr="0021787F" w:rsidRDefault="0046236B" w:rsidP="0046236B">
      <w:pPr>
        <w:spacing w:line="480" w:lineRule="auto"/>
        <w:rPr>
          <w:rFonts w:ascii="Times New Roman" w:hAnsi="Times New Roman" w:cs="Times New Roman"/>
        </w:rPr>
      </w:pPr>
      <w:r w:rsidRPr="0021787F">
        <w:rPr>
          <w:rFonts w:ascii="Times New Roman" w:hAnsi="Times New Roman" w:cs="Times New Roman"/>
        </w:rPr>
        <w:t>FUNDING STATEMENT</w:t>
      </w:r>
    </w:p>
    <w:p w:rsidR="0046236B" w:rsidRPr="0021787F" w:rsidRDefault="0046236B" w:rsidP="0046236B">
      <w:pPr>
        <w:spacing w:line="480" w:lineRule="auto"/>
        <w:rPr>
          <w:rFonts w:ascii="Times New Roman" w:hAnsi="Times New Roman" w:cs="Times New Roman"/>
        </w:rPr>
      </w:pPr>
      <w:r w:rsidRPr="0021787F">
        <w:rPr>
          <w:rFonts w:ascii="Times New Roman" w:hAnsi="Times New Roman" w:cs="Times New Roman"/>
        </w:rPr>
        <w:t xml:space="preserve">ESOS was funded by a grant from the EULAR (European League Against Rheumatism) Orphan Disease Programme. Additional funding from Scleroderma and Raynaud’s UK allowed a one-year extension of the study.  </w:t>
      </w:r>
    </w:p>
    <w:p w:rsidR="0046236B" w:rsidRDefault="0046236B" w:rsidP="0046236B">
      <w:pPr>
        <w:rPr>
          <w:rFonts w:ascii="Arial" w:hAnsi="Arial" w:cs="Arial"/>
          <w:b/>
        </w:rPr>
      </w:pPr>
    </w:p>
    <w:p w:rsidR="0046236B" w:rsidRPr="0021787F" w:rsidRDefault="0046236B" w:rsidP="0046236B">
      <w:pPr>
        <w:spacing w:line="480" w:lineRule="auto"/>
        <w:rPr>
          <w:rFonts w:ascii="Times New Roman" w:hAnsi="Times New Roman" w:cs="Times New Roman"/>
        </w:rPr>
      </w:pPr>
      <w:r w:rsidRPr="0021787F">
        <w:rPr>
          <w:rFonts w:ascii="Times New Roman" w:hAnsi="Times New Roman" w:cs="Times New Roman"/>
        </w:rPr>
        <w:t xml:space="preserve">KEY MESSAGES </w:t>
      </w:r>
    </w:p>
    <w:p w:rsidR="0046236B" w:rsidRPr="0021787F" w:rsidRDefault="0046236B" w:rsidP="0046236B">
      <w:pPr>
        <w:spacing w:line="480" w:lineRule="auto"/>
        <w:rPr>
          <w:rFonts w:ascii="Times New Roman" w:hAnsi="Times New Roman" w:cs="Times New Roman"/>
        </w:rPr>
      </w:pPr>
      <w:r w:rsidRPr="0021787F">
        <w:rPr>
          <w:rFonts w:ascii="Times New Roman" w:hAnsi="Times New Roman" w:cs="Times New Roman"/>
        </w:rPr>
        <w:t>1. Early dcSSc is associated with a high burden of disability, fati</w:t>
      </w:r>
      <w:r>
        <w:rPr>
          <w:rFonts w:ascii="Times New Roman" w:hAnsi="Times New Roman" w:cs="Times New Roman"/>
        </w:rPr>
        <w:t>g</w:t>
      </w:r>
      <w:r w:rsidRPr="0021787F">
        <w:rPr>
          <w:rFonts w:ascii="Times New Roman" w:hAnsi="Times New Roman" w:cs="Times New Roman"/>
        </w:rPr>
        <w:t>ue and pain, which all associate with mRSS.</w:t>
      </w:r>
    </w:p>
    <w:p w:rsidR="0046236B" w:rsidRPr="0021787F" w:rsidRDefault="0046236B" w:rsidP="0046236B">
      <w:pPr>
        <w:spacing w:line="480" w:lineRule="auto"/>
        <w:rPr>
          <w:rFonts w:ascii="Times New Roman" w:hAnsi="Times New Roman" w:cs="Times New Roman"/>
        </w:rPr>
      </w:pPr>
      <w:r w:rsidRPr="0021787F">
        <w:rPr>
          <w:rFonts w:ascii="Times New Roman" w:hAnsi="Times New Roman" w:cs="Times New Roman"/>
        </w:rPr>
        <w:t>2. Impaired hand function is a major contributor to overall disability.</w:t>
      </w:r>
    </w:p>
    <w:p w:rsidR="0046236B" w:rsidRDefault="0046236B" w:rsidP="0046236B">
      <w:pPr>
        <w:rPr>
          <w:rFonts w:ascii="Arial" w:hAnsi="Arial" w:cs="Arial"/>
          <w:b/>
        </w:rPr>
      </w:pPr>
      <w:r>
        <w:rPr>
          <w:rFonts w:ascii="Arial" w:hAnsi="Arial" w:cs="Arial"/>
          <w:b/>
        </w:rPr>
        <w:br w:type="page"/>
      </w:r>
      <w:r w:rsidRPr="004739D0">
        <w:rPr>
          <w:rFonts w:ascii="Arial" w:hAnsi="Arial" w:cs="Arial"/>
          <w:b/>
        </w:rPr>
        <w:t>Figure 1. Baseline distribution of disability indicators</w:t>
      </w:r>
      <w:r>
        <w:rPr>
          <w:rFonts w:ascii="Arial" w:hAnsi="Arial" w:cs="Arial"/>
          <w:b/>
        </w:rPr>
        <w:t>.</w:t>
      </w:r>
      <w:bookmarkEnd w:id="2"/>
      <w:bookmarkEnd w:id="3"/>
      <w:r>
        <w:rPr>
          <w:rFonts w:ascii="Arial" w:hAnsi="Arial" w:cs="Arial"/>
          <w:b/>
        </w:rPr>
        <w:br/>
      </w:r>
      <w:r>
        <w:rPr>
          <w:rFonts w:ascii="Arial" w:hAnsi="Arial" w:cs="Arial"/>
          <w:b/>
        </w:rPr>
        <w:br/>
      </w:r>
      <w:r w:rsidRPr="00352291">
        <w:rPr>
          <w:rFonts w:ascii="Arial" w:hAnsi="Arial" w:cs="Arial"/>
          <w:b/>
        </w:rPr>
        <w:t xml:space="preserve"> </w:t>
      </w:r>
      <w:r>
        <w:rPr>
          <w:rFonts w:ascii="Arial" w:hAnsi="Arial" w:cs="Arial"/>
          <w:b/>
          <w:noProof/>
        </w:rPr>
        <w:drawing>
          <wp:inline distT="0" distB="0" distL="0" distR="0" wp14:anchorId="0349646C" wp14:editId="319E29E6">
            <wp:extent cx="5783801" cy="42245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3820" cy="4224542"/>
                    </a:xfrm>
                    <a:prstGeom prst="rect">
                      <a:avLst/>
                    </a:prstGeom>
                    <a:noFill/>
                    <a:ln>
                      <a:noFill/>
                    </a:ln>
                  </pic:spPr>
                </pic:pic>
              </a:graphicData>
            </a:graphic>
          </wp:inline>
        </w:drawing>
      </w:r>
    </w:p>
    <w:p w:rsidR="0046236B" w:rsidRDefault="0046236B" w:rsidP="0046236B">
      <w:pPr>
        <w:rPr>
          <w:rFonts w:ascii="Arial" w:hAnsi="Arial" w:cs="Arial"/>
          <w:b/>
        </w:rPr>
      </w:pPr>
      <w:r>
        <w:rPr>
          <w:rFonts w:ascii="Arial" w:eastAsia="Times New Roman" w:hAnsi="Arial" w:cs="Arial"/>
          <w:color w:val="000000"/>
          <w:sz w:val="16"/>
          <w:szCs w:val="16"/>
        </w:rPr>
        <w:br w:type="page"/>
      </w:r>
      <w:r w:rsidRPr="004739D0">
        <w:rPr>
          <w:rFonts w:ascii="Arial" w:hAnsi="Arial" w:cs="Arial"/>
          <w:b/>
        </w:rPr>
        <w:t xml:space="preserve">Figure </w:t>
      </w:r>
      <w:r>
        <w:rPr>
          <w:rFonts w:ascii="Arial" w:hAnsi="Arial" w:cs="Arial"/>
          <w:b/>
        </w:rPr>
        <w:t>2</w:t>
      </w:r>
      <w:r w:rsidRPr="004739D0">
        <w:rPr>
          <w:rFonts w:ascii="Arial" w:hAnsi="Arial" w:cs="Arial"/>
          <w:b/>
        </w:rPr>
        <w:t xml:space="preserve">. </w:t>
      </w:r>
      <w:r>
        <w:rPr>
          <w:rFonts w:ascii="Arial" w:hAnsi="Arial" w:cs="Arial"/>
          <w:b/>
        </w:rPr>
        <w:t>Composition of disability indicators at baseline for HAQ-DI, CHFS, and FACIT fatigue.</w:t>
      </w:r>
    </w:p>
    <w:p w:rsidR="0046236B" w:rsidRDefault="0046236B" w:rsidP="0046236B">
      <w:pPr>
        <w:rPr>
          <w:rFonts w:ascii="Arial" w:hAnsi="Arial" w:cs="Arial"/>
          <w:b/>
        </w:rPr>
      </w:pPr>
      <w:r>
        <w:rPr>
          <w:rFonts w:ascii="Arial" w:hAnsi="Arial" w:cs="Arial"/>
          <w:b/>
          <w:noProof/>
        </w:rPr>
        <w:drawing>
          <wp:inline distT="0" distB="0" distL="0" distR="0" wp14:anchorId="1BBA2BE9" wp14:editId="50333B79">
            <wp:extent cx="3726036" cy="8082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9624" cy="8090104"/>
                    </a:xfrm>
                    <a:prstGeom prst="rect">
                      <a:avLst/>
                    </a:prstGeom>
                    <a:noFill/>
                    <a:ln>
                      <a:noFill/>
                    </a:ln>
                  </pic:spPr>
                </pic:pic>
              </a:graphicData>
            </a:graphic>
          </wp:inline>
        </w:drawing>
      </w:r>
      <w:r w:rsidRPr="00D82A27">
        <w:rPr>
          <w:rFonts w:ascii="Arial" w:hAnsi="Arial" w:cs="Arial"/>
          <w:b/>
        </w:rPr>
        <w:t xml:space="preserve"> </w:t>
      </w:r>
      <w:r>
        <w:rPr>
          <w:rFonts w:ascii="Arial" w:hAnsi="Arial" w:cs="Arial"/>
          <w:b/>
        </w:rPr>
        <w:br/>
        <w:t>.</w:t>
      </w:r>
      <w:r>
        <w:rPr>
          <w:rFonts w:ascii="Arial" w:hAnsi="Arial" w:cs="Arial"/>
          <w:b/>
          <w:noProof/>
        </w:rPr>
        <w:br w:type="page"/>
      </w:r>
    </w:p>
    <w:p w:rsidR="0046236B" w:rsidRDefault="0046236B" w:rsidP="0046236B">
      <w:pPr>
        <w:rPr>
          <w:rFonts w:ascii="Arial" w:hAnsi="Arial" w:cs="Arial"/>
          <w:b/>
        </w:rPr>
      </w:pPr>
      <w:r>
        <w:rPr>
          <w:rFonts w:ascii="Arial" w:hAnsi="Arial" w:cs="Arial"/>
          <w:b/>
        </w:rPr>
        <w:t>Figure 3. Associates of HAQ-DI.</w:t>
      </w:r>
      <w:r w:rsidRPr="001A5E08">
        <w:rPr>
          <w:rFonts w:ascii="Arial" w:hAnsi="Arial" w:cs="Arial"/>
          <w:b/>
        </w:rPr>
        <w:t xml:space="preserve"> </w:t>
      </w:r>
    </w:p>
    <w:p w:rsidR="0046236B" w:rsidRDefault="0046236B" w:rsidP="0046236B">
      <w:pPr>
        <w:jc w:val="both"/>
        <w:rPr>
          <w:rFonts w:ascii="Arial" w:hAnsi="Arial" w:cs="Arial"/>
          <w:b/>
          <w:noProof/>
        </w:rPr>
      </w:pPr>
      <w:r>
        <w:rPr>
          <w:rFonts w:ascii="Arial" w:hAnsi="Arial" w:cs="Arial"/>
          <w:b/>
          <w:noProof/>
        </w:rPr>
        <w:drawing>
          <wp:inline distT="0" distB="0" distL="0" distR="0" wp14:anchorId="587D62C7" wp14:editId="5D43539E">
            <wp:extent cx="5735117" cy="420090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884" cy="4200739"/>
                    </a:xfrm>
                    <a:prstGeom prst="rect">
                      <a:avLst/>
                    </a:prstGeom>
                    <a:noFill/>
                    <a:ln>
                      <a:noFill/>
                    </a:ln>
                  </pic:spPr>
                </pic:pic>
              </a:graphicData>
            </a:graphic>
          </wp:inline>
        </w:drawing>
      </w:r>
    </w:p>
    <w:p w:rsidR="0046236B" w:rsidRDefault="0046236B" w:rsidP="0046236B">
      <w:pPr>
        <w:jc w:val="both"/>
        <w:rPr>
          <w:rFonts w:ascii="Arial" w:hAnsi="Arial" w:cs="Arial"/>
          <w:b/>
        </w:rPr>
      </w:pPr>
      <w:r>
        <w:rPr>
          <w:rFonts w:ascii="Arial" w:hAnsi="Arial" w:cs="Arial"/>
          <w:b/>
        </w:rPr>
        <w:br w:type="page"/>
      </w:r>
    </w:p>
    <w:p w:rsidR="0046236B" w:rsidRDefault="0046236B" w:rsidP="0046236B">
      <w:pPr>
        <w:rPr>
          <w:rFonts w:ascii="Arial" w:hAnsi="Arial" w:cs="Arial"/>
          <w:b/>
        </w:rPr>
      </w:pPr>
      <w:r>
        <w:rPr>
          <w:rFonts w:ascii="Arial" w:hAnsi="Arial" w:cs="Arial"/>
          <w:b/>
        </w:rPr>
        <w:t>Figure 4. Associates of CHFS.</w:t>
      </w:r>
    </w:p>
    <w:p w:rsidR="0046236B" w:rsidRDefault="0046236B" w:rsidP="0046236B">
      <w:pPr>
        <w:rPr>
          <w:rFonts w:ascii="Arial" w:hAnsi="Arial" w:cs="Arial"/>
          <w:b/>
        </w:rPr>
      </w:pPr>
      <w:r>
        <w:rPr>
          <w:rFonts w:ascii="Arial" w:hAnsi="Arial" w:cs="Arial"/>
          <w:b/>
          <w:noProof/>
        </w:rPr>
        <w:drawing>
          <wp:inline distT="0" distB="0" distL="0" distR="0" wp14:anchorId="7AEBC0BE" wp14:editId="414E2BE4">
            <wp:extent cx="6081939" cy="44512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2095" cy="4451344"/>
                    </a:xfrm>
                    <a:prstGeom prst="rect">
                      <a:avLst/>
                    </a:prstGeom>
                    <a:noFill/>
                    <a:ln>
                      <a:noFill/>
                    </a:ln>
                  </pic:spPr>
                </pic:pic>
              </a:graphicData>
            </a:graphic>
          </wp:inline>
        </w:drawing>
      </w:r>
    </w:p>
    <w:p w:rsidR="0046236B" w:rsidRDefault="0046236B" w:rsidP="0046236B">
      <w:pPr>
        <w:rPr>
          <w:rFonts w:ascii="Arial" w:hAnsi="Arial" w:cs="Arial"/>
          <w:b/>
        </w:rPr>
      </w:pPr>
      <w:r>
        <w:rPr>
          <w:rFonts w:ascii="Arial" w:hAnsi="Arial" w:cs="Arial"/>
          <w:b/>
        </w:rPr>
        <w:br w:type="page"/>
      </w:r>
    </w:p>
    <w:p w:rsidR="0046236B" w:rsidRDefault="0046236B" w:rsidP="0046236B">
      <w:pPr>
        <w:rPr>
          <w:rFonts w:ascii="Arial" w:hAnsi="Arial" w:cs="Arial"/>
          <w:b/>
        </w:rPr>
      </w:pPr>
      <w:r>
        <w:rPr>
          <w:rFonts w:ascii="Arial" w:hAnsi="Arial" w:cs="Arial"/>
          <w:b/>
        </w:rPr>
        <w:t>Figure 5. Co-movements of skin fibrosis (mRSS), HAQ-DI and CHFS in first 12 months.</w:t>
      </w:r>
      <w:r w:rsidRPr="00B551CC">
        <w:rPr>
          <w:rFonts w:ascii="Arial" w:hAnsi="Arial" w:cs="Arial"/>
          <w:b/>
        </w:rPr>
        <w:t xml:space="preserve"> </w:t>
      </w:r>
    </w:p>
    <w:p w:rsidR="0046236B" w:rsidRDefault="0046236B" w:rsidP="0046236B">
      <w:pPr>
        <w:rPr>
          <w:rFonts w:ascii="Arial" w:eastAsia="Times New Roman" w:hAnsi="Arial" w:cs="Arial"/>
          <w:color w:val="000000"/>
          <w:sz w:val="16"/>
          <w:szCs w:val="16"/>
        </w:rPr>
      </w:pPr>
      <w:r>
        <w:rPr>
          <w:rFonts w:ascii="Arial" w:hAnsi="Arial" w:cs="Arial"/>
          <w:b/>
          <w:noProof/>
        </w:rPr>
        <w:drawing>
          <wp:inline distT="0" distB="0" distL="0" distR="0" wp14:anchorId="6EF68ED6" wp14:editId="03D28CC0">
            <wp:extent cx="5422605" cy="436998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7977" cy="4374311"/>
                    </a:xfrm>
                    <a:prstGeom prst="rect">
                      <a:avLst/>
                    </a:prstGeom>
                    <a:noFill/>
                    <a:ln>
                      <a:noFill/>
                    </a:ln>
                  </pic:spPr>
                </pic:pic>
              </a:graphicData>
            </a:graphic>
          </wp:inline>
        </w:drawing>
      </w:r>
      <w:r>
        <w:rPr>
          <w:rFonts w:ascii="Arial" w:eastAsia="Times New Roman" w:hAnsi="Arial" w:cs="Arial"/>
          <w:color w:val="000000"/>
          <w:sz w:val="16"/>
          <w:szCs w:val="16"/>
        </w:rPr>
        <w:br w:type="page"/>
      </w:r>
    </w:p>
    <w:p w:rsidR="0046236B" w:rsidRDefault="0046236B" w:rsidP="0046236B">
      <w:pPr>
        <w:rPr>
          <w:rFonts w:ascii="Arial" w:hAnsi="Arial" w:cs="Arial"/>
          <w:b/>
        </w:rPr>
      </w:pPr>
      <w:r>
        <w:rPr>
          <w:rFonts w:ascii="Arial" w:hAnsi="Arial" w:cs="Arial"/>
          <w:b/>
        </w:rPr>
        <w:t>S</w:t>
      </w:r>
      <w:r w:rsidRPr="00C259F7">
        <w:rPr>
          <w:rFonts w:ascii="Arial" w:hAnsi="Arial" w:cs="Arial"/>
          <w:b/>
        </w:rPr>
        <w:t>upplementary Table S</w:t>
      </w:r>
      <w:r>
        <w:rPr>
          <w:rFonts w:ascii="Arial" w:hAnsi="Arial" w:cs="Arial"/>
          <w:b/>
        </w:rPr>
        <w:t>1</w:t>
      </w:r>
      <w:r w:rsidRPr="00C259F7">
        <w:rPr>
          <w:rFonts w:ascii="Arial" w:hAnsi="Arial" w:cs="Arial"/>
          <w:b/>
        </w:rPr>
        <w:t xml:space="preserve">. </w:t>
      </w:r>
      <w:r>
        <w:rPr>
          <w:rFonts w:ascii="Arial" w:hAnsi="Arial" w:cs="Arial"/>
          <w:b/>
        </w:rPr>
        <w:t>Correlations between 12-month changes.</w:t>
      </w:r>
    </w:p>
    <w:p w:rsidR="0046236B" w:rsidRPr="003C3041" w:rsidRDefault="0046236B" w:rsidP="0046236B">
      <w:pPr>
        <w:rPr>
          <w:rFonts w:ascii="Arial" w:hAnsi="Arial" w:cs="Arial"/>
          <w:i/>
        </w:rPr>
      </w:pPr>
      <w:r w:rsidRPr="003C3041">
        <w:rPr>
          <w:rFonts w:ascii="Arial" w:hAnsi="Arial" w:cs="Arial"/>
          <w:i/>
        </w:rPr>
        <w:t xml:space="preserve">For each pair of variables, Spearman’s </w:t>
      </w:r>
      <w:r w:rsidRPr="003C3041">
        <w:rPr>
          <w:rFonts w:ascii="Arial" w:hAnsi="Arial" w:cs="Arial"/>
          <w:i/>
          <w:szCs w:val="18"/>
        </w:rPr>
        <w:t>ρ, its significance p-value [between brackets] and sample size for computation (n) are shown.</w:t>
      </w:r>
    </w:p>
    <w:tbl>
      <w:tblPr>
        <w:tblStyle w:val="LightList-Accent11"/>
        <w:tblW w:w="9180" w:type="dxa"/>
        <w:tblLayout w:type="fixed"/>
        <w:tblLook w:val="04A0" w:firstRow="1" w:lastRow="0" w:firstColumn="1" w:lastColumn="0" w:noHBand="0" w:noVBand="1"/>
      </w:tblPr>
      <w:tblGrid>
        <w:gridCol w:w="993"/>
        <w:gridCol w:w="992"/>
        <w:gridCol w:w="992"/>
        <w:gridCol w:w="959"/>
        <w:gridCol w:w="992"/>
        <w:gridCol w:w="992"/>
        <w:gridCol w:w="1134"/>
        <w:gridCol w:w="1276"/>
        <w:gridCol w:w="850"/>
      </w:tblGrid>
      <w:tr w:rsidR="0046236B" w:rsidRPr="003A34AF" w:rsidTr="005908D1">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F81BD" w:themeColor="accent1"/>
            </w:tcBorders>
            <w:shd w:val="clear" w:color="auto" w:fill="B8CCE4" w:themeFill="accent1" w:themeFillTint="66"/>
            <w:noWrap/>
            <w:vAlign w:val="center"/>
            <w:hideMark/>
          </w:tcPr>
          <w:p w:rsidR="0046236B" w:rsidRPr="00721D59" w:rsidRDefault="0046236B" w:rsidP="005908D1">
            <w:pPr>
              <w:jc w:val="center"/>
              <w:rPr>
                <w:rFonts w:ascii="Times New Roman" w:hAnsi="Times New Roman" w:cs="Times New Roman"/>
                <w:color w:val="auto"/>
                <w:sz w:val="16"/>
              </w:rPr>
            </w:pPr>
          </w:p>
        </w:tc>
        <w:tc>
          <w:tcPr>
            <w:tcW w:w="992" w:type="dxa"/>
            <w:tcBorders>
              <w:left w:val="single" w:sz="4" w:space="0" w:color="4F81BD" w:themeColor="accent1"/>
            </w:tcBorders>
            <w:shd w:val="clear" w:color="auto" w:fill="B8CCE4" w:themeFill="accent1" w:themeFillTint="66"/>
            <w:vAlign w:val="center"/>
            <w:hideMark/>
          </w:tcPr>
          <w:p w:rsidR="0046236B" w:rsidRPr="00721D59" w:rsidRDefault="0046236B" w:rsidP="005908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rPr>
            </w:pPr>
            <w:r w:rsidRPr="00721D59">
              <w:rPr>
                <w:rFonts w:ascii="Times New Roman" w:hAnsi="Times New Roman" w:cs="Times New Roman"/>
                <w:color w:val="auto"/>
                <w:sz w:val="16"/>
              </w:rPr>
              <w:t>mRSS</w:t>
            </w:r>
          </w:p>
        </w:tc>
        <w:tc>
          <w:tcPr>
            <w:tcW w:w="992" w:type="dxa"/>
            <w:shd w:val="clear" w:color="auto" w:fill="B8CCE4" w:themeFill="accent1" w:themeFillTint="66"/>
            <w:vAlign w:val="center"/>
            <w:hideMark/>
          </w:tcPr>
          <w:p w:rsidR="0046236B" w:rsidRPr="00721D59" w:rsidRDefault="0046236B" w:rsidP="005908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rPr>
            </w:pPr>
            <w:r w:rsidRPr="00721D59">
              <w:rPr>
                <w:rFonts w:ascii="Times New Roman" w:hAnsi="Times New Roman" w:cs="Times New Roman"/>
                <w:color w:val="auto"/>
                <w:sz w:val="16"/>
              </w:rPr>
              <w:t>mRSS hand and fingers</w:t>
            </w:r>
          </w:p>
        </w:tc>
        <w:tc>
          <w:tcPr>
            <w:tcW w:w="959" w:type="dxa"/>
            <w:shd w:val="clear" w:color="auto" w:fill="B8CCE4" w:themeFill="accent1" w:themeFillTint="66"/>
            <w:vAlign w:val="center"/>
            <w:hideMark/>
          </w:tcPr>
          <w:p w:rsidR="0046236B" w:rsidRPr="00721D59" w:rsidRDefault="0046236B" w:rsidP="005908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rPr>
            </w:pPr>
            <w:r w:rsidRPr="00721D59">
              <w:rPr>
                <w:rFonts w:ascii="Times New Roman" w:hAnsi="Times New Roman" w:cs="Times New Roman"/>
                <w:color w:val="auto"/>
                <w:sz w:val="16"/>
              </w:rPr>
              <w:t>HAQ-DI</w:t>
            </w:r>
          </w:p>
        </w:tc>
        <w:tc>
          <w:tcPr>
            <w:tcW w:w="992" w:type="dxa"/>
            <w:shd w:val="clear" w:color="auto" w:fill="B8CCE4" w:themeFill="accent1" w:themeFillTint="66"/>
            <w:vAlign w:val="center"/>
            <w:hideMark/>
          </w:tcPr>
          <w:p w:rsidR="0046236B" w:rsidRPr="00721D59" w:rsidRDefault="0046236B" w:rsidP="005908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rPr>
            </w:pPr>
            <w:r w:rsidRPr="00721D59">
              <w:rPr>
                <w:rFonts w:ascii="Times New Roman" w:hAnsi="Times New Roman" w:cs="Times New Roman"/>
                <w:color w:val="auto"/>
                <w:sz w:val="16"/>
              </w:rPr>
              <w:t>CHFS</w:t>
            </w:r>
          </w:p>
        </w:tc>
        <w:tc>
          <w:tcPr>
            <w:tcW w:w="992" w:type="dxa"/>
            <w:shd w:val="clear" w:color="auto" w:fill="B8CCE4" w:themeFill="accent1" w:themeFillTint="66"/>
            <w:vAlign w:val="center"/>
            <w:hideMark/>
          </w:tcPr>
          <w:p w:rsidR="0046236B" w:rsidRPr="00721D59" w:rsidRDefault="0046236B" w:rsidP="005908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rPr>
            </w:pPr>
            <w:r w:rsidRPr="00721D59">
              <w:rPr>
                <w:rFonts w:ascii="Times New Roman" w:hAnsi="Times New Roman" w:cs="Times New Roman"/>
                <w:color w:val="auto"/>
                <w:sz w:val="16"/>
              </w:rPr>
              <w:t>FACIT fatigue</w:t>
            </w:r>
          </w:p>
        </w:tc>
        <w:tc>
          <w:tcPr>
            <w:tcW w:w="1134" w:type="dxa"/>
            <w:shd w:val="clear" w:color="auto" w:fill="B8CCE4" w:themeFill="accent1" w:themeFillTint="66"/>
            <w:vAlign w:val="center"/>
            <w:hideMark/>
          </w:tcPr>
          <w:p w:rsidR="0046236B" w:rsidRPr="00721D59" w:rsidRDefault="0046236B" w:rsidP="005908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rPr>
            </w:pPr>
            <w:r>
              <w:rPr>
                <w:rFonts w:ascii="Times New Roman" w:hAnsi="Times New Roman" w:cs="Times New Roman"/>
                <w:color w:val="auto"/>
                <w:sz w:val="16"/>
              </w:rPr>
              <w:t xml:space="preserve">SF 36 </w:t>
            </w:r>
            <w:r w:rsidRPr="00721D59">
              <w:rPr>
                <w:rFonts w:ascii="Times New Roman" w:hAnsi="Times New Roman" w:cs="Times New Roman"/>
                <w:color w:val="auto"/>
                <w:sz w:val="16"/>
              </w:rPr>
              <w:t>PCS</w:t>
            </w:r>
          </w:p>
        </w:tc>
        <w:tc>
          <w:tcPr>
            <w:tcW w:w="1276" w:type="dxa"/>
            <w:shd w:val="clear" w:color="auto" w:fill="B8CCE4" w:themeFill="accent1" w:themeFillTint="66"/>
            <w:vAlign w:val="center"/>
            <w:hideMark/>
          </w:tcPr>
          <w:p w:rsidR="0046236B" w:rsidRPr="00721D59" w:rsidRDefault="0046236B" w:rsidP="005908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rPr>
            </w:pPr>
            <w:r>
              <w:rPr>
                <w:rFonts w:ascii="Times New Roman" w:hAnsi="Times New Roman" w:cs="Times New Roman"/>
                <w:color w:val="auto"/>
                <w:sz w:val="16"/>
              </w:rPr>
              <w:t xml:space="preserve">SF 36 </w:t>
            </w:r>
            <w:r w:rsidRPr="00721D59">
              <w:rPr>
                <w:rFonts w:ascii="Times New Roman" w:hAnsi="Times New Roman" w:cs="Times New Roman"/>
                <w:color w:val="auto"/>
                <w:sz w:val="16"/>
              </w:rPr>
              <w:t>MCS</w:t>
            </w:r>
          </w:p>
        </w:tc>
        <w:tc>
          <w:tcPr>
            <w:tcW w:w="850" w:type="dxa"/>
            <w:shd w:val="clear" w:color="auto" w:fill="B8CCE4" w:themeFill="accent1" w:themeFillTint="66"/>
            <w:vAlign w:val="center"/>
            <w:hideMark/>
          </w:tcPr>
          <w:p w:rsidR="0046236B" w:rsidRPr="003A34AF" w:rsidRDefault="0046236B" w:rsidP="005908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rPr>
            </w:pPr>
            <w:r w:rsidRPr="003A34AF">
              <w:rPr>
                <w:rFonts w:ascii="Times New Roman" w:hAnsi="Times New Roman" w:cs="Times New Roman"/>
                <w:color w:val="auto"/>
                <w:sz w:val="16"/>
              </w:rPr>
              <w:t>sHAQ Pain VAS</w:t>
            </w:r>
          </w:p>
        </w:tc>
      </w:tr>
      <w:tr w:rsidR="0046236B" w:rsidRPr="00A44D20" w:rsidTr="005908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F81BD" w:themeColor="accent1"/>
            </w:tcBorders>
            <w:shd w:val="clear" w:color="auto" w:fill="B8CCE4" w:themeFill="accent1" w:themeFillTint="66"/>
            <w:vAlign w:val="center"/>
            <w:hideMark/>
          </w:tcPr>
          <w:p w:rsidR="0046236B" w:rsidRPr="00A44D20" w:rsidRDefault="0046236B" w:rsidP="005908D1">
            <w:pPr>
              <w:jc w:val="center"/>
              <w:rPr>
                <w:rFonts w:ascii="Times New Roman" w:hAnsi="Times New Roman" w:cs="Times New Roman"/>
                <w:sz w:val="16"/>
              </w:rPr>
            </w:pPr>
            <w:r w:rsidRPr="00A44D20">
              <w:rPr>
                <w:rFonts w:ascii="Times New Roman" w:hAnsi="Times New Roman" w:cs="Times New Roman"/>
                <w:sz w:val="16"/>
              </w:rPr>
              <w:t>mRSS</w:t>
            </w:r>
          </w:p>
        </w:tc>
        <w:tc>
          <w:tcPr>
            <w:tcW w:w="992" w:type="dxa"/>
            <w:tcBorders>
              <w:left w:val="single" w:sz="4" w:space="0" w:color="4F81BD" w:themeColor="accent1"/>
            </w:tcBorders>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1</w:t>
            </w: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959"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34"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276" w:type="dxa"/>
            <w:tcBorders>
              <w:bottom w:val="double" w:sz="4" w:space="0" w:color="4F81BD" w:themeColor="accent1"/>
            </w:tcBorders>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850" w:type="dxa"/>
            <w:tcBorders>
              <w:bottom w:val="single" w:sz="4" w:space="0" w:color="4F81BD" w:themeColor="accent1"/>
            </w:tcBorders>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46236B" w:rsidRPr="00A44D20" w:rsidTr="005908D1">
        <w:trPr>
          <w:trHeight w:val="63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F81BD" w:themeColor="accent1"/>
            </w:tcBorders>
            <w:shd w:val="clear" w:color="auto" w:fill="B8CCE4" w:themeFill="accent1" w:themeFillTint="66"/>
            <w:vAlign w:val="center"/>
            <w:hideMark/>
          </w:tcPr>
          <w:p w:rsidR="0046236B" w:rsidRPr="00A44D20" w:rsidRDefault="0046236B" w:rsidP="005908D1">
            <w:pPr>
              <w:jc w:val="center"/>
              <w:rPr>
                <w:rFonts w:ascii="Times New Roman" w:hAnsi="Times New Roman" w:cs="Times New Roman"/>
                <w:sz w:val="16"/>
              </w:rPr>
            </w:pPr>
            <w:r w:rsidRPr="00A44D20">
              <w:rPr>
                <w:rFonts w:ascii="Times New Roman" w:hAnsi="Times New Roman" w:cs="Times New Roman"/>
                <w:sz w:val="16"/>
              </w:rPr>
              <w:t>mRSS hand and fingers</w:t>
            </w:r>
          </w:p>
        </w:tc>
        <w:tc>
          <w:tcPr>
            <w:tcW w:w="992" w:type="dxa"/>
            <w:tcBorders>
              <w:left w:val="single" w:sz="4" w:space="0" w:color="4F81BD" w:themeColor="accent1"/>
            </w:tcBorders>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0.66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226)</w:t>
            </w: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1</w:t>
            </w:r>
          </w:p>
        </w:tc>
        <w:tc>
          <w:tcPr>
            <w:tcW w:w="959"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34" w:type="dxa"/>
            <w:tcBorders>
              <w:right w:val="double" w:sz="4" w:space="0" w:color="4F81BD" w:themeColor="accent1"/>
            </w:tcBorders>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27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noWrap/>
            <w:vAlign w:val="center"/>
            <w:hideMark/>
          </w:tcPr>
          <w:p w:rsidR="0046236B" w:rsidRPr="00406AC7"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6AC7">
              <w:rPr>
                <w:rFonts w:ascii="Times New Roman" w:hAnsi="Times New Roman" w:cs="Times New Roman"/>
                <w:sz w:val="18"/>
                <w:szCs w:val="18"/>
              </w:rPr>
              <w:t>Spearman’s ρ</w:t>
            </w:r>
          </w:p>
          <w:p w:rsidR="0046236B" w:rsidRPr="00406AC7"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06AC7">
              <w:rPr>
                <w:rFonts w:ascii="Times New Roman" w:hAnsi="Times New Roman" w:cs="Times New Roman"/>
                <w:sz w:val="18"/>
                <w:szCs w:val="18"/>
              </w:rPr>
              <w:t>[p-value]</w:t>
            </w:r>
          </w:p>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06AC7">
              <w:rPr>
                <w:rFonts w:ascii="Times New Roman" w:hAnsi="Times New Roman" w:cs="Times New Roman"/>
                <w:sz w:val="18"/>
                <w:szCs w:val="18"/>
              </w:rPr>
              <w:t>(n)</w:t>
            </w:r>
          </w:p>
        </w:tc>
        <w:tc>
          <w:tcPr>
            <w:tcW w:w="850" w:type="dxa"/>
            <w:tcBorders>
              <w:top w:val="single" w:sz="4" w:space="0" w:color="4F81BD" w:themeColor="accent1"/>
              <w:left w:val="double" w:sz="4" w:space="0" w:color="4F81BD" w:themeColor="accent1"/>
              <w:bottom w:val="single" w:sz="4" w:space="0" w:color="4F81BD" w:themeColor="accent1"/>
              <w:right w:val="single" w:sz="4" w:space="0" w:color="4F81BD" w:themeColor="accent1"/>
            </w:tcBorders>
            <w:noWrap/>
            <w:vAlign w:val="center"/>
            <w:hideMark/>
          </w:tcPr>
          <w:p w:rsidR="0046236B" w:rsidRPr="00406AC7"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p>
        </w:tc>
      </w:tr>
      <w:tr w:rsidR="0046236B" w:rsidRPr="00A44D20" w:rsidTr="005908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F81BD" w:themeColor="accent1"/>
            </w:tcBorders>
            <w:shd w:val="clear" w:color="auto" w:fill="B8CCE4" w:themeFill="accent1" w:themeFillTint="66"/>
            <w:vAlign w:val="center"/>
            <w:hideMark/>
          </w:tcPr>
          <w:p w:rsidR="0046236B" w:rsidRPr="00A44D20" w:rsidRDefault="0046236B" w:rsidP="005908D1">
            <w:pPr>
              <w:jc w:val="center"/>
              <w:rPr>
                <w:rFonts w:ascii="Times New Roman" w:hAnsi="Times New Roman" w:cs="Times New Roman"/>
                <w:sz w:val="16"/>
              </w:rPr>
            </w:pPr>
            <w:r w:rsidRPr="00A44D20">
              <w:rPr>
                <w:rFonts w:ascii="Times New Roman" w:hAnsi="Times New Roman" w:cs="Times New Roman"/>
                <w:sz w:val="16"/>
              </w:rPr>
              <w:t>HAQ-DI</w:t>
            </w:r>
          </w:p>
        </w:tc>
        <w:tc>
          <w:tcPr>
            <w:tcW w:w="992" w:type="dxa"/>
            <w:tcBorders>
              <w:left w:val="single" w:sz="4" w:space="0" w:color="4F81BD" w:themeColor="accent1"/>
            </w:tcBorders>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0.4</w:t>
            </w:r>
            <w:r>
              <w:rPr>
                <w:rFonts w:ascii="Times New Roman" w:hAnsi="Times New Roman" w:cs="Times New Roman"/>
                <w:color w:val="000000"/>
                <w:sz w:val="18"/>
                <w:szCs w:val="18"/>
              </w:rPr>
              <w:t>0</w:t>
            </w:r>
            <w:r w:rsidRPr="00162F9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175)</w:t>
            </w: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0.27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&lt;0.0005]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173)</w:t>
            </w:r>
          </w:p>
        </w:tc>
        <w:tc>
          <w:tcPr>
            <w:tcW w:w="959"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1</w:t>
            </w: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34"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276" w:type="dxa"/>
            <w:tcBorders>
              <w:top w:val="double" w:sz="4" w:space="0" w:color="4F81BD" w:themeColor="accent1"/>
              <w:right w:val="nil"/>
            </w:tcBorders>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850" w:type="dxa"/>
            <w:tcBorders>
              <w:top w:val="single" w:sz="4" w:space="0" w:color="4F81BD" w:themeColor="accent1"/>
              <w:left w:val="nil"/>
              <w:right w:val="single" w:sz="4" w:space="0" w:color="4F81BD" w:themeColor="accent1"/>
            </w:tcBorders>
            <w:noWrap/>
            <w:vAlign w:val="center"/>
            <w:hideMark/>
          </w:tcPr>
          <w:p w:rsidR="0046236B" w:rsidRPr="00406AC7"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46236B" w:rsidRPr="00A44D20" w:rsidTr="005908D1">
        <w:trPr>
          <w:trHeight w:val="315"/>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F81BD" w:themeColor="accent1"/>
            </w:tcBorders>
            <w:shd w:val="clear" w:color="auto" w:fill="B8CCE4" w:themeFill="accent1" w:themeFillTint="66"/>
            <w:vAlign w:val="center"/>
            <w:hideMark/>
          </w:tcPr>
          <w:p w:rsidR="0046236B" w:rsidRPr="00A44D20" w:rsidRDefault="0046236B" w:rsidP="005908D1">
            <w:pPr>
              <w:jc w:val="center"/>
              <w:rPr>
                <w:rFonts w:ascii="Times New Roman" w:hAnsi="Times New Roman" w:cs="Times New Roman"/>
                <w:sz w:val="16"/>
              </w:rPr>
            </w:pPr>
            <w:r w:rsidRPr="00A44D20">
              <w:rPr>
                <w:rFonts w:ascii="Times New Roman" w:hAnsi="Times New Roman" w:cs="Times New Roman"/>
                <w:sz w:val="16"/>
              </w:rPr>
              <w:t>CHFS</w:t>
            </w:r>
          </w:p>
        </w:tc>
        <w:tc>
          <w:tcPr>
            <w:tcW w:w="992" w:type="dxa"/>
            <w:tcBorders>
              <w:left w:val="single" w:sz="4" w:space="0" w:color="4F81BD" w:themeColor="accent1"/>
            </w:tcBorders>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0.19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0.035]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126)</w:t>
            </w: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0.24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0.006]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125)</w:t>
            </w:r>
          </w:p>
        </w:tc>
        <w:tc>
          <w:tcPr>
            <w:tcW w:w="959"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0.57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131)</w:t>
            </w: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1</w:t>
            </w: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34"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276"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850"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46236B" w:rsidRPr="00A44D20" w:rsidTr="005908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F81BD" w:themeColor="accent1"/>
            </w:tcBorders>
            <w:shd w:val="clear" w:color="auto" w:fill="B8CCE4" w:themeFill="accent1" w:themeFillTint="66"/>
            <w:vAlign w:val="center"/>
            <w:hideMark/>
          </w:tcPr>
          <w:p w:rsidR="0046236B" w:rsidRPr="00A44D20" w:rsidRDefault="0046236B" w:rsidP="005908D1">
            <w:pPr>
              <w:jc w:val="center"/>
              <w:rPr>
                <w:rFonts w:ascii="Times New Roman" w:hAnsi="Times New Roman" w:cs="Times New Roman"/>
                <w:sz w:val="16"/>
              </w:rPr>
            </w:pPr>
            <w:r w:rsidRPr="00A44D20">
              <w:rPr>
                <w:rFonts w:ascii="Times New Roman" w:hAnsi="Times New Roman" w:cs="Times New Roman"/>
                <w:sz w:val="16"/>
              </w:rPr>
              <w:t>FACIT fatigue</w:t>
            </w:r>
          </w:p>
        </w:tc>
        <w:tc>
          <w:tcPr>
            <w:tcW w:w="992" w:type="dxa"/>
            <w:tcBorders>
              <w:left w:val="single" w:sz="4" w:space="0" w:color="4F81BD" w:themeColor="accent1"/>
            </w:tcBorders>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-0.1</w:t>
            </w:r>
            <w:r>
              <w:rPr>
                <w:rFonts w:ascii="Times New Roman" w:hAnsi="Times New Roman" w:cs="Times New Roman"/>
                <w:color w:val="000000"/>
                <w:sz w:val="18"/>
                <w:szCs w:val="18"/>
              </w:rPr>
              <w:t>7</w:t>
            </w:r>
            <w:r w:rsidRPr="00162F9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0.02</w:t>
            </w:r>
            <w:r>
              <w:rPr>
                <w:rFonts w:ascii="Times New Roman" w:hAnsi="Times New Roman" w:cs="Times New Roman"/>
                <w:color w:val="000000"/>
                <w:sz w:val="18"/>
                <w:szCs w:val="18"/>
              </w:rPr>
              <w:t>3</w:t>
            </w:r>
            <w:r w:rsidRPr="00162F9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w:t>
            </w:r>
            <w:r>
              <w:rPr>
                <w:rFonts w:ascii="Times New Roman" w:hAnsi="Times New Roman" w:cs="Times New Roman"/>
                <w:color w:val="000000"/>
                <w:sz w:val="18"/>
                <w:szCs w:val="18"/>
              </w:rPr>
              <w:t>1</w:t>
            </w:r>
            <w:r w:rsidRPr="00162F90">
              <w:rPr>
                <w:rFonts w:ascii="Times New Roman" w:hAnsi="Times New Roman" w:cs="Times New Roman"/>
                <w:color w:val="000000"/>
                <w:sz w:val="18"/>
                <w:szCs w:val="18"/>
              </w:rPr>
              <w:t>)</w:t>
            </w: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-0.14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0.0</w:t>
            </w:r>
            <w:r>
              <w:rPr>
                <w:rFonts w:ascii="Times New Roman" w:hAnsi="Times New Roman" w:cs="Times New Roman"/>
                <w:color w:val="000000"/>
                <w:sz w:val="18"/>
                <w:szCs w:val="18"/>
              </w:rPr>
              <w:t>73</w:t>
            </w:r>
            <w:r w:rsidRPr="00162F9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w:t>
            </w:r>
            <w:r>
              <w:rPr>
                <w:rFonts w:ascii="Times New Roman" w:hAnsi="Times New Roman" w:cs="Times New Roman"/>
                <w:color w:val="000000"/>
                <w:sz w:val="18"/>
                <w:szCs w:val="18"/>
              </w:rPr>
              <w:t>0</w:t>
            </w:r>
            <w:r w:rsidRPr="00162F90">
              <w:rPr>
                <w:rFonts w:ascii="Times New Roman" w:hAnsi="Times New Roman" w:cs="Times New Roman"/>
                <w:color w:val="000000"/>
                <w:sz w:val="18"/>
                <w:szCs w:val="18"/>
              </w:rPr>
              <w:t>)</w:t>
            </w:r>
          </w:p>
        </w:tc>
        <w:tc>
          <w:tcPr>
            <w:tcW w:w="959"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-0.53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w:t>
            </w:r>
            <w:r>
              <w:rPr>
                <w:rFonts w:ascii="Times New Roman" w:hAnsi="Times New Roman" w:cs="Times New Roman"/>
                <w:color w:val="000000"/>
                <w:sz w:val="18"/>
                <w:szCs w:val="18"/>
              </w:rPr>
              <w:t>6</w:t>
            </w:r>
            <w:r w:rsidRPr="00162F90">
              <w:rPr>
                <w:rFonts w:ascii="Times New Roman" w:hAnsi="Times New Roman" w:cs="Times New Roman"/>
                <w:color w:val="000000"/>
                <w:sz w:val="18"/>
                <w:szCs w:val="18"/>
              </w:rPr>
              <w:t>)</w:t>
            </w: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-0.5</w:t>
            </w:r>
            <w:r>
              <w:rPr>
                <w:rFonts w:ascii="Times New Roman" w:hAnsi="Times New Roman" w:cs="Times New Roman"/>
                <w:color w:val="000000"/>
                <w:sz w:val="18"/>
                <w:szCs w:val="18"/>
              </w:rPr>
              <w:t>0</w:t>
            </w:r>
            <w:r w:rsidRPr="00162F9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w:t>
            </w:r>
            <w:r>
              <w:rPr>
                <w:rFonts w:ascii="Times New Roman" w:hAnsi="Times New Roman" w:cs="Times New Roman"/>
                <w:color w:val="000000"/>
                <w:sz w:val="18"/>
                <w:szCs w:val="18"/>
              </w:rPr>
              <w:t>29</w:t>
            </w:r>
            <w:r w:rsidRPr="00162F90">
              <w:rPr>
                <w:rFonts w:ascii="Times New Roman" w:hAnsi="Times New Roman" w:cs="Times New Roman"/>
                <w:color w:val="000000"/>
                <w:sz w:val="18"/>
                <w:szCs w:val="18"/>
              </w:rPr>
              <w:t>)</w:t>
            </w: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1</w:t>
            </w:r>
          </w:p>
        </w:tc>
        <w:tc>
          <w:tcPr>
            <w:tcW w:w="1134"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276"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850"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46236B" w:rsidRPr="00A44D20" w:rsidTr="005908D1">
        <w:trPr>
          <w:trHeight w:val="315"/>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F81BD" w:themeColor="accent1"/>
            </w:tcBorders>
            <w:shd w:val="clear" w:color="auto" w:fill="B8CCE4" w:themeFill="accent1" w:themeFillTint="66"/>
            <w:vAlign w:val="center"/>
            <w:hideMark/>
          </w:tcPr>
          <w:p w:rsidR="0046236B" w:rsidRPr="00A44D20" w:rsidRDefault="0046236B" w:rsidP="005908D1">
            <w:pPr>
              <w:jc w:val="center"/>
              <w:rPr>
                <w:rFonts w:ascii="Times New Roman" w:hAnsi="Times New Roman" w:cs="Times New Roman"/>
                <w:sz w:val="16"/>
              </w:rPr>
            </w:pPr>
            <w:r>
              <w:rPr>
                <w:rFonts w:ascii="Times New Roman" w:hAnsi="Times New Roman" w:cs="Times New Roman"/>
                <w:sz w:val="16"/>
              </w:rPr>
              <w:t xml:space="preserve">SF 36 </w:t>
            </w:r>
            <w:r w:rsidRPr="00A44D20">
              <w:rPr>
                <w:rFonts w:ascii="Times New Roman" w:hAnsi="Times New Roman" w:cs="Times New Roman"/>
                <w:sz w:val="16"/>
              </w:rPr>
              <w:t>PCS</w:t>
            </w:r>
          </w:p>
        </w:tc>
        <w:tc>
          <w:tcPr>
            <w:tcW w:w="992" w:type="dxa"/>
            <w:tcBorders>
              <w:left w:val="single" w:sz="4" w:space="0" w:color="4F81BD" w:themeColor="accent1"/>
            </w:tcBorders>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-0.27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&lt;0.0005]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177)</w:t>
            </w: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-0.1</w:t>
            </w:r>
            <w:r>
              <w:rPr>
                <w:rFonts w:ascii="Times New Roman" w:hAnsi="Times New Roman" w:cs="Times New Roman"/>
                <w:color w:val="000000"/>
                <w:sz w:val="18"/>
                <w:szCs w:val="18"/>
              </w:rPr>
              <w:t>0</w:t>
            </w:r>
            <w:r w:rsidRPr="00162F9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0.196]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175)</w:t>
            </w:r>
          </w:p>
        </w:tc>
        <w:tc>
          <w:tcPr>
            <w:tcW w:w="959"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-0.48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182)</w:t>
            </w: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-0.33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&lt;0.0005]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132)</w:t>
            </w: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0.3</w:t>
            </w:r>
            <w:r>
              <w:rPr>
                <w:rFonts w:ascii="Times New Roman" w:hAnsi="Times New Roman" w:cs="Times New Roman"/>
                <w:color w:val="000000"/>
                <w:sz w:val="18"/>
                <w:szCs w:val="18"/>
              </w:rPr>
              <w:t>8</w:t>
            </w:r>
            <w:r w:rsidRPr="00162F9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w:t>
            </w:r>
            <w:r>
              <w:rPr>
                <w:rFonts w:ascii="Times New Roman" w:hAnsi="Times New Roman" w:cs="Times New Roman"/>
                <w:color w:val="000000"/>
                <w:sz w:val="18"/>
                <w:szCs w:val="18"/>
              </w:rPr>
              <w:t>8</w:t>
            </w:r>
            <w:r w:rsidRPr="00162F90">
              <w:rPr>
                <w:rFonts w:ascii="Times New Roman" w:hAnsi="Times New Roman" w:cs="Times New Roman"/>
                <w:color w:val="000000"/>
                <w:sz w:val="18"/>
                <w:szCs w:val="18"/>
              </w:rPr>
              <w:t>)</w:t>
            </w:r>
          </w:p>
        </w:tc>
        <w:tc>
          <w:tcPr>
            <w:tcW w:w="1134"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1</w:t>
            </w:r>
          </w:p>
        </w:tc>
        <w:tc>
          <w:tcPr>
            <w:tcW w:w="1276"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850"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46236B" w:rsidRPr="00A44D20" w:rsidTr="005908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F81BD" w:themeColor="accent1"/>
            </w:tcBorders>
            <w:shd w:val="clear" w:color="auto" w:fill="B8CCE4" w:themeFill="accent1" w:themeFillTint="66"/>
            <w:vAlign w:val="center"/>
            <w:hideMark/>
          </w:tcPr>
          <w:p w:rsidR="0046236B" w:rsidRPr="00A44D20" w:rsidRDefault="0046236B" w:rsidP="005908D1">
            <w:pPr>
              <w:jc w:val="center"/>
              <w:rPr>
                <w:rFonts w:ascii="Times New Roman" w:hAnsi="Times New Roman" w:cs="Times New Roman"/>
                <w:sz w:val="16"/>
              </w:rPr>
            </w:pPr>
            <w:r>
              <w:rPr>
                <w:rFonts w:ascii="Times New Roman" w:hAnsi="Times New Roman" w:cs="Times New Roman"/>
                <w:sz w:val="16"/>
              </w:rPr>
              <w:t xml:space="preserve">SF 36 </w:t>
            </w:r>
            <w:r w:rsidRPr="00A44D20">
              <w:rPr>
                <w:rFonts w:ascii="Times New Roman" w:hAnsi="Times New Roman" w:cs="Times New Roman"/>
                <w:sz w:val="16"/>
              </w:rPr>
              <w:t>MCS</w:t>
            </w:r>
          </w:p>
        </w:tc>
        <w:tc>
          <w:tcPr>
            <w:tcW w:w="992" w:type="dxa"/>
            <w:tcBorders>
              <w:left w:val="single" w:sz="4" w:space="0" w:color="4F81BD" w:themeColor="accent1"/>
            </w:tcBorders>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-0.01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0.878]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177)</w:t>
            </w: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0.953]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175)</w:t>
            </w:r>
          </w:p>
        </w:tc>
        <w:tc>
          <w:tcPr>
            <w:tcW w:w="959"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-0.13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0.091]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182)</w:t>
            </w: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-0.19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0.026]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132)</w:t>
            </w:r>
          </w:p>
        </w:tc>
        <w:tc>
          <w:tcPr>
            <w:tcW w:w="992"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0.3</w:t>
            </w:r>
            <w:r>
              <w:rPr>
                <w:rFonts w:ascii="Times New Roman" w:hAnsi="Times New Roman" w:cs="Times New Roman"/>
                <w:color w:val="000000"/>
                <w:sz w:val="18"/>
                <w:szCs w:val="18"/>
              </w:rPr>
              <w:t>0</w:t>
            </w:r>
            <w:r w:rsidRPr="00162F9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&lt;0.000</w:t>
            </w:r>
            <w:r>
              <w:rPr>
                <w:rFonts w:ascii="Times New Roman" w:hAnsi="Times New Roman" w:cs="Times New Roman"/>
                <w:color w:val="000000"/>
                <w:sz w:val="18"/>
                <w:szCs w:val="18"/>
              </w:rPr>
              <w:t>1</w:t>
            </w:r>
            <w:r w:rsidRPr="00162F9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w:t>
            </w:r>
            <w:r>
              <w:rPr>
                <w:rFonts w:ascii="Times New Roman" w:hAnsi="Times New Roman" w:cs="Times New Roman"/>
                <w:color w:val="000000"/>
                <w:sz w:val="18"/>
                <w:szCs w:val="18"/>
              </w:rPr>
              <w:t>8</w:t>
            </w:r>
            <w:r w:rsidRPr="00162F90">
              <w:rPr>
                <w:rFonts w:ascii="Times New Roman" w:hAnsi="Times New Roman" w:cs="Times New Roman"/>
                <w:color w:val="000000"/>
                <w:sz w:val="18"/>
                <w:szCs w:val="18"/>
              </w:rPr>
              <w:t>)</w:t>
            </w:r>
          </w:p>
        </w:tc>
        <w:tc>
          <w:tcPr>
            <w:tcW w:w="1134"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-0.26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&lt;0.0005]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184)</w:t>
            </w:r>
          </w:p>
        </w:tc>
        <w:tc>
          <w:tcPr>
            <w:tcW w:w="1276"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1</w:t>
            </w:r>
          </w:p>
        </w:tc>
        <w:tc>
          <w:tcPr>
            <w:tcW w:w="850" w:type="dxa"/>
            <w:noWrap/>
            <w:vAlign w:val="center"/>
            <w:hideMark/>
          </w:tcPr>
          <w:p w:rsidR="0046236B" w:rsidRPr="00162F90" w:rsidRDefault="0046236B" w:rsidP="005908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46236B" w:rsidRPr="00A44D20" w:rsidTr="005908D1">
        <w:trPr>
          <w:trHeight w:val="315"/>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F81BD" w:themeColor="accent1"/>
            </w:tcBorders>
            <w:shd w:val="clear" w:color="auto" w:fill="B8CCE4" w:themeFill="accent1" w:themeFillTint="66"/>
            <w:vAlign w:val="center"/>
            <w:hideMark/>
          </w:tcPr>
          <w:p w:rsidR="0046236B" w:rsidRPr="00A44D20" w:rsidRDefault="0046236B" w:rsidP="005908D1">
            <w:pPr>
              <w:jc w:val="center"/>
              <w:rPr>
                <w:rFonts w:ascii="Times New Roman" w:hAnsi="Times New Roman" w:cs="Times New Roman"/>
                <w:sz w:val="16"/>
              </w:rPr>
            </w:pPr>
            <w:r>
              <w:rPr>
                <w:rFonts w:ascii="Times New Roman" w:hAnsi="Times New Roman" w:cs="Times New Roman"/>
                <w:sz w:val="16"/>
              </w:rPr>
              <w:t>sHAQ Pain VAS</w:t>
            </w:r>
          </w:p>
        </w:tc>
        <w:tc>
          <w:tcPr>
            <w:tcW w:w="992" w:type="dxa"/>
            <w:tcBorders>
              <w:left w:val="single" w:sz="4" w:space="0" w:color="4F81BD" w:themeColor="accent1"/>
            </w:tcBorders>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0.13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0.09</w:t>
            </w:r>
            <w:r>
              <w:rPr>
                <w:rFonts w:ascii="Times New Roman" w:hAnsi="Times New Roman" w:cs="Times New Roman"/>
                <w:color w:val="000000"/>
                <w:sz w:val="18"/>
                <w:szCs w:val="18"/>
              </w:rPr>
              <w:t>0</w:t>
            </w:r>
            <w:r w:rsidRPr="00162F9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175)</w:t>
            </w: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0.09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0.258]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173)</w:t>
            </w:r>
          </w:p>
        </w:tc>
        <w:tc>
          <w:tcPr>
            <w:tcW w:w="959"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0.32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180)</w:t>
            </w: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0.31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&lt;0.0005]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132)</w:t>
            </w:r>
          </w:p>
        </w:tc>
        <w:tc>
          <w:tcPr>
            <w:tcW w:w="992"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-0.39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17</w:t>
            </w:r>
            <w:r>
              <w:rPr>
                <w:rFonts w:ascii="Times New Roman" w:hAnsi="Times New Roman" w:cs="Times New Roman"/>
                <w:color w:val="000000"/>
                <w:sz w:val="18"/>
                <w:szCs w:val="18"/>
              </w:rPr>
              <w:t>6</w:t>
            </w:r>
            <w:r w:rsidRPr="00162F90">
              <w:rPr>
                <w:rFonts w:ascii="Times New Roman" w:hAnsi="Times New Roman" w:cs="Times New Roman"/>
                <w:color w:val="000000"/>
                <w:sz w:val="18"/>
                <w:szCs w:val="18"/>
              </w:rPr>
              <w:t>)</w:t>
            </w:r>
          </w:p>
        </w:tc>
        <w:tc>
          <w:tcPr>
            <w:tcW w:w="1134"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-0.45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 xml:space="preserve">&lt;0.0001]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182)</w:t>
            </w:r>
          </w:p>
        </w:tc>
        <w:tc>
          <w:tcPr>
            <w:tcW w:w="1276"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 xml:space="preserve">-0.09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0.21</w:t>
            </w:r>
            <w:r>
              <w:rPr>
                <w:rFonts w:ascii="Times New Roman" w:hAnsi="Times New Roman" w:cs="Times New Roman"/>
                <w:color w:val="000000"/>
                <w:sz w:val="18"/>
                <w:szCs w:val="18"/>
              </w:rPr>
              <w:t>0</w:t>
            </w:r>
            <w:r w:rsidRPr="00162F90">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w:t>
            </w:r>
            <w:r w:rsidRPr="00162F90">
              <w:rPr>
                <w:rFonts w:ascii="Times New Roman" w:hAnsi="Times New Roman" w:cs="Times New Roman"/>
                <w:color w:val="000000"/>
                <w:sz w:val="18"/>
                <w:szCs w:val="18"/>
              </w:rPr>
              <w:t>182)</w:t>
            </w:r>
          </w:p>
        </w:tc>
        <w:tc>
          <w:tcPr>
            <w:tcW w:w="850" w:type="dxa"/>
            <w:noWrap/>
            <w:vAlign w:val="center"/>
            <w:hideMark/>
          </w:tcPr>
          <w:p w:rsidR="0046236B" w:rsidRPr="00162F90" w:rsidRDefault="0046236B" w:rsidP="00590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62F90">
              <w:rPr>
                <w:rFonts w:ascii="Times New Roman" w:hAnsi="Times New Roman" w:cs="Times New Roman"/>
                <w:color w:val="000000"/>
                <w:sz w:val="18"/>
                <w:szCs w:val="18"/>
              </w:rPr>
              <w:t>1</w:t>
            </w:r>
          </w:p>
        </w:tc>
      </w:tr>
    </w:tbl>
    <w:p w:rsidR="0046236B" w:rsidRDefault="0046236B" w:rsidP="0046236B">
      <w:pPr>
        <w:rPr>
          <w:rFonts w:ascii="Arial" w:hAnsi="Arial" w:cs="Arial"/>
          <w:sz w:val="24"/>
          <w:szCs w:val="24"/>
          <w:lang w:val="fr-FR"/>
        </w:rPr>
      </w:pPr>
    </w:p>
    <w:p w:rsidR="0046236B" w:rsidRDefault="0046236B" w:rsidP="0046236B">
      <w:pPr>
        <w:rPr>
          <w:rFonts w:ascii="Arial" w:hAnsi="Arial" w:cs="Arial"/>
          <w:b/>
          <w:noProof/>
        </w:rPr>
      </w:pPr>
      <w:r>
        <w:rPr>
          <w:rFonts w:ascii="Arial" w:hAnsi="Arial" w:cs="Arial"/>
          <w:b/>
          <w:noProof/>
        </w:rPr>
        <w:br w:type="page"/>
      </w:r>
    </w:p>
    <w:p w:rsidR="0046236B" w:rsidRDefault="0046236B" w:rsidP="0046236B">
      <w:pPr>
        <w:rPr>
          <w:rFonts w:ascii="Arial" w:hAnsi="Arial" w:cs="Arial"/>
          <w:b/>
          <w:noProof/>
        </w:rPr>
      </w:pPr>
      <w:r>
        <w:rPr>
          <w:rFonts w:ascii="Arial" w:hAnsi="Arial" w:cs="Arial"/>
          <w:b/>
          <w:noProof/>
        </w:rPr>
        <w:t>Supplementary Figure S1. 12-month changes in disability indicators.</w:t>
      </w:r>
    </w:p>
    <w:p w:rsidR="0046236B" w:rsidRDefault="0046236B" w:rsidP="0046236B">
      <w:pPr>
        <w:rPr>
          <w:rFonts w:ascii="Arial" w:hAnsi="Arial" w:cs="Arial"/>
          <w:b/>
          <w:noProof/>
        </w:rPr>
      </w:pPr>
      <w:r w:rsidRPr="004C1EED">
        <w:rPr>
          <w:rFonts w:ascii="Arial" w:hAnsi="Arial" w:cs="Arial"/>
          <w:b/>
          <w:noProof/>
        </w:rPr>
        <w:t xml:space="preserve"> </w:t>
      </w:r>
      <w:r>
        <w:rPr>
          <w:rFonts w:ascii="Arial" w:hAnsi="Arial" w:cs="Arial"/>
          <w:b/>
          <w:noProof/>
        </w:rPr>
        <w:drawing>
          <wp:inline distT="0" distB="0" distL="0" distR="0" wp14:anchorId="05A64E9E" wp14:editId="5822BA52">
            <wp:extent cx="5225143" cy="52251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5487" cy="5225487"/>
                    </a:xfrm>
                    <a:prstGeom prst="rect">
                      <a:avLst/>
                    </a:prstGeom>
                    <a:noFill/>
                    <a:ln>
                      <a:noFill/>
                    </a:ln>
                  </pic:spPr>
                </pic:pic>
              </a:graphicData>
            </a:graphic>
          </wp:inline>
        </w:drawing>
      </w:r>
    </w:p>
    <w:p w:rsidR="0046236B" w:rsidRDefault="0046236B" w:rsidP="0046236B">
      <w:pPr>
        <w:rPr>
          <w:rFonts w:ascii="Arial" w:hAnsi="Arial" w:cs="Arial"/>
          <w:b/>
          <w:noProof/>
        </w:rPr>
      </w:pPr>
      <w:r w:rsidRPr="00AF3DCE">
        <w:rPr>
          <w:rFonts w:ascii="Arial" w:hAnsi="Arial" w:cs="Arial"/>
          <w:b/>
          <w:noProof/>
        </w:rPr>
        <w:t xml:space="preserve"> </w:t>
      </w:r>
    </w:p>
    <w:p w:rsidR="0046236B" w:rsidRPr="00F61FBA" w:rsidRDefault="0046236B" w:rsidP="0046236B">
      <w:pPr>
        <w:rPr>
          <w:rFonts w:ascii="Arial" w:hAnsi="Arial" w:cs="Arial"/>
        </w:rPr>
      </w:pPr>
      <w:r>
        <w:rPr>
          <w:rFonts w:ascii="Arial" w:hAnsi="Arial" w:cs="Arial"/>
          <w:b/>
          <w:noProof/>
        </w:rPr>
        <w:br w:type="page"/>
        <w:t>Supplementary Figure S2.</w:t>
      </w:r>
      <w:r>
        <w:rPr>
          <w:rFonts w:ascii="Arial" w:hAnsi="Arial" w:cs="Arial"/>
        </w:rPr>
        <w:t xml:space="preserve"> 12-month changes in the disability and fatigue indicators with respect to their b</w:t>
      </w:r>
      <w:r w:rsidRPr="00357A7D">
        <w:rPr>
          <w:rFonts w:ascii="Arial" w:hAnsi="Arial" w:cs="Arial"/>
        </w:rPr>
        <w:t>aseline values</w:t>
      </w:r>
      <w:r>
        <w:rPr>
          <w:rFonts w:ascii="Arial" w:hAnsi="Arial" w:cs="Arial"/>
        </w:rPr>
        <w:t>.</w:t>
      </w:r>
    </w:p>
    <w:p w:rsidR="0046236B" w:rsidRDefault="0046236B" w:rsidP="0046236B">
      <w:pPr>
        <w:rPr>
          <w:rFonts w:ascii="Arial" w:hAnsi="Arial" w:cs="Arial"/>
          <w:b/>
          <w:noProof/>
        </w:rPr>
      </w:pPr>
      <w:r>
        <w:rPr>
          <w:rFonts w:ascii="Arial" w:hAnsi="Arial" w:cs="Arial"/>
          <w:b/>
          <w:noProof/>
        </w:rPr>
        <w:drawing>
          <wp:inline distT="0" distB="0" distL="0" distR="0" wp14:anchorId="4752BB19" wp14:editId="4BE089B8">
            <wp:extent cx="5294299" cy="73598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4648" cy="7360292"/>
                    </a:xfrm>
                    <a:prstGeom prst="rect">
                      <a:avLst/>
                    </a:prstGeom>
                    <a:noFill/>
                    <a:ln>
                      <a:noFill/>
                    </a:ln>
                  </pic:spPr>
                </pic:pic>
              </a:graphicData>
            </a:graphic>
          </wp:inline>
        </w:drawing>
      </w:r>
    </w:p>
    <w:p w:rsidR="0046236B" w:rsidRDefault="0046236B" w:rsidP="0046236B">
      <w:pPr>
        <w:rPr>
          <w:rFonts w:ascii="Arial" w:hAnsi="Arial" w:cs="Arial"/>
          <w:b/>
          <w:noProof/>
        </w:rPr>
      </w:pPr>
      <w:r>
        <w:rPr>
          <w:rFonts w:ascii="Arial" w:hAnsi="Arial" w:cs="Arial"/>
          <w:b/>
          <w:noProof/>
        </w:rPr>
        <w:br w:type="page"/>
      </w:r>
    </w:p>
    <w:p w:rsidR="0046236B" w:rsidRDefault="0046236B" w:rsidP="0046236B">
      <w:pPr>
        <w:rPr>
          <w:rFonts w:ascii="Arial" w:hAnsi="Arial" w:cs="Arial"/>
          <w:noProof/>
        </w:rPr>
      </w:pPr>
      <w:r>
        <w:rPr>
          <w:rFonts w:ascii="Arial" w:hAnsi="Arial" w:cs="Arial"/>
          <w:b/>
          <w:noProof/>
        </w:rPr>
        <w:t xml:space="preserve">Supplementary Figure S3. </w:t>
      </w:r>
      <w:r>
        <w:rPr>
          <w:rFonts w:ascii="Arial" w:hAnsi="Arial" w:cs="Arial"/>
          <w:b/>
        </w:rPr>
        <w:t>Values of (A) HAQ-DI, (B) CHFS and (C) FACIT fatigue at baseline, 12 months and 24 months.</w:t>
      </w:r>
    </w:p>
    <w:p w:rsidR="0046236B" w:rsidRDefault="0046236B" w:rsidP="0046236B">
      <w:pPr>
        <w:rPr>
          <w:rFonts w:ascii="Arial" w:hAnsi="Arial" w:cs="Arial"/>
          <w:b/>
        </w:rPr>
      </w:pPr>
      <w:r>
        <w:rPr>
          <w:rFonts w:ascii="Arial" w:hAnsi="Arial" w:cs="Arial"/>
          <w:i/>
          <w:noProof/>
        </w:rPr>
        <w:t>For each disability indicator, a ‘lasagna’ plot is constructed by stacking individual lines on top of each other, each line representing the evolution of disability for a patient from baseline to 24 months. Each line changes colour during this period as disability evolves, according to the colour scale shown at the right of each plot.</w:t>
      </w:r>
    </w:p>
    <w:p w:rsidR="00381E9A" w:rsidRPr="0046236B" w:rsidRDefault="0046236B" w:rsidP="0046236B">
      <w:pPr>
        <w:jc w:val="center"/>
        <w:rPr>
          <w:rFonts w:ascii="Arial" w:eastAsia="Times New Roman" w:hAnsi="Arial" w:cs="Arial"/>
          <w:b/>
          <w:color w:val="000000"/>
          <w:sz w:val="16"/>
          <w:szCs w:val="16"/>
        </w:rPr>
      </w:pPr>
      <w:r>
        <w:rPr>
          <w:rFonts w:ascii="Arial" w:eastAsia="Times New Roman" w:hAnsi="Arial" w:cs="Arial"/>
          <w:b/>
          <w:noProof/>
          <w:color w:val="000000"/>
          <w:sz w:val="16"/>
          <w:szCs w:val="16"/>
        </w:rPr>
        <w:drawing>
          <wp:inline distT="0" distB="0" distL="0" distR="0" wp14:anchorId="3AF72CEE" wp14:editId="3783742A">
            <wp:extent cx="5095857" cy="73571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5857" cy="7357144"/>
                    </a:xfrm>
                    <a:prstGeom prst="rect">
                      <a:avLst/>
                    </a:prstGeom>
                    <a:noFill/>
                    <a:ln>
                      <a:noFill/>
                    </a:ln>
                  </pic:spPr>
                </pic:pic>
              </a:graphicData>
            </a:graphic>
          </wp:inline>
        </w:drawing>
      </w:r>
    </w:p>
    <w:sectPr w:rsidR="00381E9A" w:rsidRPr="0046236B" w:rsidSect="00F108D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7D36">
      <w:pPr>
        <w:spacing w:after="0" w:line="240" w:lineRule="auto"/>
      </w:pPr>
      <w:r>
        <w:separator/>
      </w:r>
    </w:p>
  </w:endnote>
  <w:endnote w:type="continuationSeparator" w:id="0">
    <w:p w:rsidR="00000000" w:rsidRDefault="00A7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21421"/>
      <w:docPartObj>
        <w:docPartGallery w:val="Page Numbers (Bottom of Page)"/>
        <w:docPartUnique/>
      </w:docPartObj>
    </w:sdtPr>
    <w:sdtEndPr/>
    <w:sdtContent>
      <w:p w:rsidR="00392926" w:rsidRDefault="0046236B">
        <w:pPr>
          <w:pStyle w:val="Footer"/>
          <w:jc w:val="center"/>
        </w:pPr>
        <w:r>
          <w:fldChar w:fldCharType="begin"/>
        </w:r>
        <w:r>
          <w:instrText xml:space="preserve"> PAGE   \* MERGEFORMAT </w:instrText>
        </w:r>
        <w:r>
          <w:fldChar w:fldCharType="separate"/>
        </w:r>
        <w:r w:rsidR="00A77D36">
          <w:rPr>
            <w:noProof/>
          </w:rPr>
          <w:t>2</w:t>
        </w:r>
        <w:r>
          <w:rPr>
            <w:noProof/>
          </w:rPr>
          <w:fldChar w:fldCharType="end"/>
        </w:r>
      </w:p>
    </w:sdtContent>
  </w:sdt>
  <w:p w:rsidR="00392926" w:rsidRDefault="00A77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7D36">
      <w:pPr>
        <w:spacing w:after="0" w:line="240" w:lineRule="auto"/>
      </w:pPr>
      <w:r>
        <w:separator/>
      </w:r>
    </w:p>
  </w:footnote>
  <w:footnote w:type="continuationSeparator" w:id="0">
    <w:p w:rsidR="00000000" w:rsidRDefault="00A77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C35"/>
    <w:multiLevelType w:val="hybridMultilevel"/>
    <w:tmpl w:val="E9A8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63E12"/>
    <w:multiLevelType w:val="hybridMultilevel"/>
    <w:tmpl w:val="86F28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D347EA"/>
    <w:multiLevelType w:val="hybridMultilevel"/>
    <w:tmpl w:val="70A61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BD6344"/>
    <w:multiLevelType w:val="hybridMultilevel"/>
    <w:tmpl w:val="9356A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6B"/>
    <w:rsid w:val="00381E9A"/>
    <w:rsid w:val="0046236B"/>
    <w:rsid w:val="00A7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6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236B"/>
    <w:rPr>
      <w:i/>
      <w:iCs/>
    </w:rPr>
  </w:style>
  <w:style w:type="character" w:styleId="CommentReference">
    <w:name w:val="annotation reference"/>
    <w:basedOn w:val="DefaultParagraphFont"/>
    <w:uiPriority w:val="99"/>
    <w:semiHidden/>
    <w:unhideWhenUsed/>
    <w:rsid w:val="0046236B"/>
    <w:rPr>
      <w:sz w:val="16"/>
      <w:szCs w:val="16"/>
    </w:rPr>
  </w:style>
  <w:style w:type="paragraph" w:styleId="CommentText">
    <w:name w:val="annotation text"/>
    <w:basedOn w:val="Normal"/>
    <w:link w:val="CommentTextChar"/>
    <w:uiPriority w:val="99"/>
    <w:unhideWhenUsed/>
    <w:rsid w:val="0046236B"/>
    <w:pPr>
      <w:spacing w:line="240" w:lineRule="auto"/>
    </w:pPr>
    <w:rPr>
      <w:sz w:val="20"/>
      <w:szCs w:val="20"/>
    </w:rPr>
  </w:style>
  <w:style w:type="character" w:customStyle="1" w:styleId="CommentTextChar">
    <w:name w:val="Comment Text Char"/>
    <w:basedOn w:val="DefaultParagraphFont"/>
    <w:link w:val="CommentText"/>
    <w:uiPriority w:val="99"/>
    <w:rsid w:val="0046236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6236B"/>
    <w:rPr>
      <w:b/>
      <w:bCs/>
    </w:rPr>
  </w:style>
  <w:style w:type="character" w:customStyle="1" w:styleId="CommentSubjectChar">
    <w:name w:val="Comment Subject Char"/>
    <w:basedOn w:val="CommentTextChar"/>
    <w:link w:val="CommentSubject"/>
    <w:uiPriority w:val="99"/>
    <w:semiHidden/>
    <w:rsid w:val="0046236B"/>
    <w:rPr>
      <w:rFonts w:eastAsiaTheme="minorEastAsia"/>
      <w:b/>
      <w:bCs/>
      <w:sz w:val="20"/>
      <w:szCs w:val="20"/>
      <w:lang w:eastAsia="en-GB"/>
    </w:rPr>
  </w:style>
  <w:style w:type="paragraph" w:styleId="BalloonText">
    <w:name w:val="Balloon Text"/>
    <w:basedOn w:val="Normal"/>
    <w:link w:val="BalloonTextChar"/>
    <w:uiPriority w:val="99"/>
    <w:semiHidden/>
    <w:unhideWhenUsed/>
    <w:rsid w:val="0046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6B"/>
    <w:rPr>
      <w:rFonts w:ascii="Tahoma" w:eastAsiaTheme="minorEastAsia" w:hAnsi="Tahoma" w:cs="Tahoma"/>
      <w:sz w:val="16"/>
      <w:szCs w:val="16"/>
      <w:lang w:eastAsia="en-GB"/>
    </w:rPr>
  </w:style>
  <w:style w:type="table" w:styleId="TableGrid">
    <w:name w:val="Table Grid"/>
    <w:basedOn w:val="TableNormal"/>
    <w:uiPriority w:val="59"/>
    <w:rsid w:val="0046236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46236B"/>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46236B"/>
    <w:pPr>
      <w:spacing w:after="0" w:line="240" w:lineRule="auto"/>
    </w:pPr>
    <w:rPr>
      <w:rFonts w:eastAsiaTheme="minorEastAsia"/>
      <w:lang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46236B"/>
    <w:rPr>
      <w:color w:val="0000FF" w:themeColor="hyperlink"/>
      <w:u w:val="single"/>
    </w:rPr>
  </w:style>
  <w:style w:type="character" w:styleId="FollowedHyperlink">
    <w:name w:val="FollowedHyperlink"/>
    <w:basedOn w:val="DefaultParagraphFont"/>
    <w:uiPriority w:val="99"/>
    <w:semiHidden/>
    <w:unhideWhenUsed/>
    <w:rsid w:val="0046236B"/>
    <w:rPr>
      <w:color w:val="800080" w:themeColor="followedHyperlink"/>
      <w:u w:val="single"/>
    </w:rPr>
  </w:style>
  <w:style w:type="paragraph" w:styleId="Header">
    <w:name w:val="header"/>
    <w:basedOn w:val="Normal"/>
    <w:link w:val="HeaderChar"/>
    <w:uiPriority w:val="99"/>
    <w:semiHidden/>
    <w:unhideWhenUsed/>
    <w:rsid w:val="004623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236B"/>
    <w:rPr>
      <w:rFonts w:eastAsiaTheme="minorEastAsia"/>
      <w:lang w:eastAsia="en-GB"/>
    </w:rPr>
  </w:style>
  <w:style w:type="paragraph" w:styleId="Footer">
    <w:name w:val="footer"/>
    <w:basedOn w:val="Normal"/>
    <w:link w:val="FooterChar"/>
    <w:uiPriority w:val="99"/>
    <w:unhideWhenUsed/>
    <w:rsid w:val="0046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6B"/>
    <w:rPr>
      <w:rFonts w:eastAsiaTheme="minorEastAsia"/>
      <w:lang w:eastAsia="en-GB"/>
    </w:rPr>
  </w:style>
  <w:style w:type="paragraph" w:styleId="ListParagraph">
    <w:name w:val="List Paragraph"/>
    <w:basedOn w:val="Normal"/>
    <w:uiPriority w:val="34"/>
    <w:qFormat/>
    <w:rsid w:val="0046236B"/>
    <w:pPr>
      <w:ind w:left="720"/>
      <w:contextualSpacing/>
    </w:pPr>
  </w:style>
  <w:style w:type="paragraph" w:styleId="Revision">
    <w:name w:val="Revision"/>
    <w:hidden/>
    <w:uiPriority w:val="99"/>
    <w:semiHidden/>
    <w:rsid w:val="0046236B"/>
    <w:pPr>
      <w:spacing w:after="0" w:line="240" w:lineRule="auto"/>
    </w:pPr>
    <w:rPr>
      <w:rFonts w:eastAsiaTheme="minorEastAsia"/>
      <w:lang w:eastAsia="en-GB"/>
    </w:rPr>
  </w:style>
  <w:style w:type="paragraph" w:styleId="NormalWeb">
    <w:name w:val="Normal (Web)"/>
    <w:basedOn w:val="Normal"/>
    <w:uiPriority w:val="99"/>
    <w:unhideWhenUsed/>
    <w:rsid w:val="0046236B"/>
    <w:pPr>
      <w:spacing w:before="100" w:beforeAutospacing="1" w:after="100" w:afterAutospacing="1" w:line="240" w:lineRule="auto"/>
    </w:pPr>
    <w:rPr>
      <w:rFonts w:ascii="Times" w:hAnsi="Times" w:cs="Times New Roman"/>
      <w:sz w:val="20"/>
      <w:szCs w:val="20"/>
    </w:rPr>
  </w:style>
  <w:style w:type="table" w:customStyle="1" w:styleId="LightList-Accent11">
    <w:name w:val="Light List - Accent 11"/>
    <w:basedOn w:val="TableNormal"/>
    <w:uiPriority w:val="61"/>
    <w:rsid w:val="0046236B"/>
    <w:pPr>
      <w:spacing w:after="0" w:line="240" w:lineRule="auto"/>
    </w:pPr>
    <w:rPr>
      <w:rFonts w:eastAsiaTheme="minorEastAsia"/>
      <w:lang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46236B"/>
  </w:style>
  <w:style w:type="character" w:customStyle="1" w:styleId="cit-print-date">
    <w:name w:val="cit-print-date"/>
    <w:basedOn w:val="DefaultParagraphFont"/>
    <w:rsid w:val="0046236B"/>
  </w:style>
  <w:style w:type="character" w:customStyle="1" w:styleId="cit-sep">
    <w:name w:val="cit-sep"/>
    <w:basedOn w:val="DefaultParagraphFont"/>
    <w:rsid w:val="0046236B"/>
  </w:style>
  <w:style w:type="character" w:customStyle="1" w:styleId="cit-vol">
    <w:name w:val="cit-vol"/>
    <w:basedOn w:val="DefaultParagraphFont"/>
    <w:rsid w:val="0046236B"/>
  </w:style>
  <w:style w:type="character" w:customStyle="1" w:styleId="cit-issue">
    <w:name w:val="cit-issue"/>
    <w:basedOn w:val="DefaultParagraphFont"/>
    <w:rsid w:val="0046236B"/>
  </w:style>
  <w:style w:type="character" w:customStyle="1" w:styleId="cit-first-page">
    <w:name w:val="cit-first-page"/>
    <w:basedOn w:val="DefaultParagraphFont"/>
    <w:rsid w:val="0046236B"/>
  </w:style>
  <w:style w:type="character" w:customStyle="1" w:styleId="cit-last-page">
    <w:name w:val="cit-last-page"/>
    <w:basedOn w:val="DefaultParagraphFont"/>
    <w:rsid w:val="00462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6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236B"/>
    <w:rPr>
      <w:i/>
      <w:iCs/>
    </w:rPr>
  </w:style>
  <w:style w:type="character" w:styleId="CommentReference">
    <w:name w:val="annotation reference"/>
    <w:basedOn w:val="DefaultParagraphFont"/>
    <w:uiPriority w:val="99"/>
    <w:semiHidden/>
    <w:unhideWhenUsed/>
    <w:rsid w:val="0046236B"/>
    <w:rPr>
      <w:sz w:val="16"/>
      <w:szCs w:val="16"/>
    </w:rPr>
  </w:style>
  <w:style w:type="paragraph" w:styleId="CommentText">
    <w:name w:val="annotation text"/>
    <w:basedOn w:val="Normal"/>
    <w:link w:val="CommentTextChar"/>
    <w:uiPriority w:val="99"/>
    <w:unhideWhenUsed/>
    <w:rsid w:val="0046236B"/>
    <w:pPr>
      <w:spacing w:line="240" w:lineRule="auto"/>
    </w:pPr>
    <w:rPr>
      <w:sz w:val="20"/>
      <w:szCs w:val="20"/>
    </w:rPr>
  </w:style>
  <w:style w:type="character" w:customStyle="1" w:styleId="CommentTextChar">
    <w:name w:val="Comment Text Char"/>
    <w:basedOn w:val="DefaultParagraphFont"/>
    <w:link w:val="CommentText"/>
    <w:uiPriority w:val="99"/>
    <w:rsid w:val="0046236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6236B"/>
    <w:rPr>
      <w:b/>
      <w:bCs/>
    </w:rPr>
  </w:style>
  <w:style w:type="character" w:customStyle="1" w:styleId="CommentSubjectChar">
    <w:name w:val="Comment Subject Char"/>
    <w:basedOn w:val="CommentTextChar"/>
    <w:link w:val="CommentSubject"/>
    <w:uiPriority w:val="99"/>
    <w:semiHidden/>
    <w:rsid w:val="0046236B"/>
    <w:rPr>
      <w:rFonts w:eastAsiaTheme="minorEastAsia"/>
      <w:b/>
      <w:bCs/>
      <w:sz w:val="20"/>
      <w:szCs w:val="20"/>
      <w:lang w:eastAsia="en-GB"/>
    </w:rPr>
  </w:style>
  <w:style w:type="paragraph" w:styleId="BalloonText">
    <w:name w:val="Balloon Text"/>
    <w:basedOn w:val="Normal"/>
    <w:link w:val="BalloonTextChar"/>
    <w:uiPriority w:val="99"/>
    <w:semiHidden/>
    <w:unhideWhenUsed/>
    <w:rsid w:val="0046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6B"/>
    <w:rPr>
      <w:rFonts w:ascii="Tahoma" w:eastAsiaTheme="minorEastAsia" w:hAnsi="Tahoma" w:cs="Tahoma"/>
      <w:sz w:val="16"/>
      <w:szCs w:val="16"/>
      <w:lang w:eastAsia="en-GB"/>
    </w:rPr>
  </w:style>
  <w:style w:type="table" w:styleId="TableGrid">
    <w:name w:val="Table Grid"/>
    <w:basedOn w:val="TableNormal"/>
    <w:uiPriority w:val="59"/>
    <w:rsid w:val="0046236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46236B"/>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46236B"/>
    <w:pPr>
      <w:spacing w:after="0" w:line="240" w:lineRule="auto"/>
    </w:pPr>
    <w:rPr>
      <w:rFonts w:eastAsiaTheme="minorEastAsia"/>
      <w:lang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46236B"/>
    <w:rPr>
      <w:color w:val="0000FF" w:themeColor="hyperlink"/>
      <w:u w:val="single"/>
    </w:rPr>
  </w:style>
  <w:style w:type="character" w:styleId="FollowedHyperlink">
    <w:name w:val="FollowedHyperlink"/>
    <w:basedOn w:val="DefaultParagraphFont"/>
    <w:uiPriority w:val="99"/>
    <w:semiHidden/>
    <w:unhideWhenUsed/>
    <w:rsid w:val="0046236B"/>
    <w:rPr>
      <w:color w:val="800080" w:themeColor="followedHyperlink"/>
      <w:u w:val="single"/>
    </w:rPr>
  </w:style>
  <w:style w:type="paragraph" w:styleId="Header">
    <w:name w:val="header"/>
    <w:basedOn w:val="Normal"/>
    <w:link w:val="HeaderChar"/>
    <w:uiPriority w:val="99"/>
    <w:semiHidden/>
    <w:unhideWhenUsed/>
    <w:rsid w:val="004623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236B"/>
    <w:rPr>
      <w:rFonts w:eastAsiaTheme="minorEastAsia"/>
      <w:lang w:eastAsia="en-GB"/>
    </w:rPr>
  </w:style>
  <w:style w:type="paragraph" w:styleId="Footer">
    <w:name w:val="footer"/>
    <w:basedOn w:val="Normal"/>
    <w:link w:val="FooterChar"/>
    <w:uiPriority w:val="99"/>
    <w:unhideWhenUsed/>
    <w:rsid w:val="0046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6B"/>
    <w:rPr>
      <w:rFonts w:eastAsiaTheme="minorEastAsia"/>
      <w:lang w:eastAsia="en-GB"/>
    </w:rPr>
  </w:style>
  <w:style w:type="paragraph" w:styleId="ListParagraph">
    <w:name w:val="List Paragraph"/>
    <w:basedOn w:val="Normal"/>
    <w:uiPriority w:val="34"/>
    <w:qFormat/>
    <w:rsid w:val="0046236B"/>
    <w:pPr>
      <w:ind w:left="720"/>
      <w:contextualSpacing/>
    </w:pPr>
  </w:style>
  <w:style w:type="paragraph" w:styleId="Revision">
    <w:name w:val="Revision"/>
    <w:hidden/>
    <w:uiPriority w:val="99"/>
    <w:semiHidden/>
    <w:rsid w:val="0046236B"/>
    <w:pPr>
      <w:spacing w:after="0" w:line="240" w:lineRule="auto"/>
    </w:pPr>
    <w:rPr>
      <w:rFonts w:eastAsiaTheme="minorEastAsia"/>
      <w:lang w:eastAsia="en-GB"/>
    </w:rPr>
  </w:style>
  <w:style w:type="paragraph" w:styleId="NormalWeb">
    <w:name w:val="Normal (Web)"/>
    <w:basedOn w:val="Normal"/>
    <w:uiPriority w:val="99"/>
    <w:unhideWhenUsed/>
    <w:rsid w:val="0046236B"/>
    <w:pPr>
      <w:spacing w:before="100" w:beforeAutospacing="1" w:after="100" w:afterAutospacing="1" w:line="240" w:lineRule="auto"/>
    </w:pPr>
    <w:rPr>
      <w:rFonts w:ascii="Times" w:hAnsi="Times" w:cs="Times New Roman"/>
      <w:sz w:val="20"/>
      <w:szCs w:val="20"/>
    </w:rPr>
  </w:style>
  <w:style w:type="table" w:customStyle="1" w:styleId="LightList-Accent11">
    <w:name w:val="Light List - Accent 11"/>
    <w:basedOn w:val="TableNormal"/>
    <w:uiPriority w:val="61"/>
    <w:rsid w:val="0046236B"/>
    <w:pPr>
      <w:spacing w:after="0" w:line="240" w:lineRule="auto"/>
    </w:pPr>
    <w:rPr>
      <w:rFonts w:eastAsiaTheme="minorEastAsia"/>
      <w:lang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46236B"/>
  </w:style>
  <w:style w:type="character" w:customStyle="1" w:styleId="cit-print-date">
    <w:name w:val="cit-print-date"/>
    <w:basedOn w:val="DefaultParagraphFont"/>
    <w:rsid w:val="0046236B"/>
  </w:style>
  <w:style w:type="character" w:customStyle="1" w:styleId="cit-sep">
    <w:name w:val="cit-sep"/>
    <w:basedOn w:val="DefaultParagraphFont"/>
    <w:rsid w:val="0046236B"/>
  </w:style>
  <w:style w:type="character" w:customStyle="1" w:styleId="cit-vol">
    <w:name w:val="cit-vol"/>
    <w:basedOn w:val="DefaultParagraphFont"/>
    <w:rsid w:val="0046236B"/>
  </w:style>
  <w:style w:type="character" w:customStyle="1" w:styleId="cit-issue">
    <w:name w:val="cit-issue"/>
    <w:basedOn w:val="DefaultParagraphFont"/>
    <w:rsid w:val="0046236B"/>
  </w:style>
  <w:style w:type="character" w:customStyle="1" w:styleId="cit-first-page">
    <w:name w:val="cit-first-page"/>
    <w:basedOn w:val="DefaultParagraphFont"/>
    <w:rsid w:val="0046236B"/>
  </w:style>
  <w:style w:type="character" w:customStyle="1" w:styleId="cit-last-page">
    <w:name w:val="cit-last-page"/>
    <w:basedOn w:val="DefaultParagraphFont"/>
    <w:rsid w:val="0046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ane.herrick@manchester.ac.uk" TargetMode="External"/><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8027</Words>
  <Characters>45756</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Peytrignet</dc:creator>
  <cp:lastModifiedBy>Ariane Herrick</cp:lastModifiedBy>
  <cp:revision>2</cp:revision>
  <dcterms:created xsi:type="dcterms:W3CDTF">2017-01-30T12:55:00Z</dcterms:created>
  <dcterms:modified xsi:type="dcterms:W3CDTF">2017-01-30T12:55:00Z</dcterms:modified>
</cp:coreProperties>
</file>