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47B72" w14:textId="77777777" w:rsidR="007C1C7A" w:rsidRPr="004368F0" w:rsidRDefault="007C1C7A" w:rsidP="007C1C7A">
      <w:pPr>
        <w:pStyle w:val="NoSpacing"/>
        <w:rPr>
          <w:rFonts w:ascii="Arial" w:hAnsi="Arial" w:cs="Arial"/>
          <w:b/>
          <w:sz w:val="20"/>
          <w:szCs w:val="20"/>
        </w:rPr>
      </w:pPr>
      <w:r w:rsidRPr="004368F0">
        <w:rPr>
          <w:rFonts w:ascii="Arial" w:hAnsi="Arial" w:cs="Arial"/>
          <w:b/>
          <w:sz w:val="20"/>
          <w:szCs w:val="20"/>
        </w:rPr>
        <w:t>Assessment of prescribing practices at the primary health care facilities in Botswana with an emphasis on antibiotics; findings and implications</w:t>
      </w:r>
    </w:p>
    <w:p w14:paraId="6D40AC56" w14:textId="77777777" w:rsidR="007C1C7A" w:rsidRPr="0030459A" w:rsidRDefault="007C1C7A" w:rsidP="007C1C7A">
      <w:pPr>
        <w:pStyle w:val="NoSpacing"/>
        <w:rPr>
          <w:rFonts w:ascii="Arial" w:hAnsi="Arial" w:cs="Arial"/>
          <w:sz w:val="20"/>
          <w:szCs w:val="20"/>
        </w:rPr>
      </w:pPr>
    </w:p>
    <w:p w14:paraId="65205CF8" w14:textId="77777777" w:rsidR="007C1C7A" w:rsidRPr="0030459A" w:rsidRDefault="007C1C7A" w:rsidP="007C1C7A">
      <w:pPr>
        <w:pStyle w:val="NoSpacing"/>
        <w:rPr>
          <w:rStyle w:val="Hyperlink"/>
          <w:rFonts w:ascii="Arial" w:hAnsi="Arial" w:cs="Arial"/>
          <w:sz w:val="20"/>
          <w:szCs w:val="20"/>
        </w:rPr>
      </w:pPr>
      <w:r w:rsidRPr="0030459A">
        <w:rPr>
          <w:rFonts w:ascii="Arial" w:hAnsi="Arial" w:cs="Arial"/>
          <w:sz w:val="20"/>
          <w:szCs w:val="20"/>
          <w:vertAlign w:val="superscript"/>
        </w:rPr>
        <w:t>1</w:t>
      </w:r>
      <w:r w:rsidRPr="0030459A">
        <w:rPr>
          <w:rFonts w:ascii="Arial" w:hAnsi="Arial" w:cs="Arial"/>
          <w:sz w:val="20"/>
          <w:szCs w:val="20"/>
        </w:rPr>
        <w:t xml:space="preserve">Yohana </w:t>
      </w:r>
      <w:proofErr w:type="spellStart"/>
      <w:r w:rsidRPr="0030459A">
        <w:rPr>
          <w:rFonts w:ascii="Arial" w:hAnsi="Arial" w:cs="Arial"/>
          <w:sz w:val="20"/>
          <w:szCs w:val="20"/>
        </w:rPr>
        <w:t>Mashalla</w:t>
      </w:r>
      <w:proofErr w:type="spellEnd"/>
      <w:r w:rsidRPr="0030459A">
        <w:rPr>
          <w:rFonts w:ascii="Arial" w:hAnsi="Arial" w:cs="Arial"/>
          <w:sz w:val="20"/>
          <w:szCs w:val="20"/>
        </w:rPr>
        <w:t xml:space="preserve">, </w:t>
      </w:r>
      <w:r w:rsidRPr="0030459A">
        <w:rPr>
          <w:rFonts w:ascii="Arial" w:hAnsi="Arial" w:cs="Arial"/>
          <w:sz w:val="20"/>
          <w:szCs w:val="20"/>
          <w:vertAlign w:val="superscript"/>
        </w:rPr>
        <w:t>2</w:t>
      </w:r>
      <w:r w:rsidRPr="0030459A">
        <w:rPr>
          <w:rFonts w:ascii="Arial" w:hAnsi="Arial" w:cs="Arial"/>
          <w:sz w:val="20"/>
          <w:szCs w:val="20"/>
        </w:rPr>
        <w:t xml:space="preserve">Vincent </w:t>
      </w:r>
      <w:proofErr w:type="spellStart"/>
      <w:r w:rsidRPr="0030459A">
        <w:rPr>
          <w:rFonts w:ascii="Arial" w:hAnsi="Arial" w:cs="Arial"/>
          <w:sz w:val="20"/>
          <w:szCs w:val="20"/>
        </w:rPr>
        <w:t>Setlhare</w:t>
      </w:r>
      <w:proofErr w:type="spellEnd"/>
      <w:r w:rsidRPr="0030459A">
        <w:rPr>
          <w:rFonts w:ascii="Arial" w:hAnsi="Arial" w:cs="Arial"/>
          <w:sz w:val="20"/>
          <w:szCs w:val="20"/>
        </w:rPr>
        <w:t xml:space="preserve">, </w:t>
      </w:r>
      <w:r w:rsidRPr="0030459A">
        <w:rPr>
          <w:rFonts w:ascii="Arial" w:hAnsi="Arial" w:cs="Arial"/>
          <w:sz w:val="20"/>
          <w:szCs w:val="20"/>
          <w:vertAlign w:val="superscript"/>
        </w:rPr>
        <w:t>1</w:t>
      </w:r>
      <w:r w:rsidRPr="0030459A">
        <w:rPr>
          <w:rFonts w:ascii="Arial" w:hAnsi="Arial" w:cs="Arial"/>
          <w:sz w:val="20"/>
          <w:szCs w:val="20"/>
        </w:rPr>
        <w:t xml:space="preserve">Amos </w:t>
      </w:r>
      <w:proofErr w:type="spellStart"/>
      <w:r w:rsidRPr="0030459A">
        <w:rPr>
          <w:rFonts w:ascii="Arial" w:hAnsi="Arial" w:cs="Arial"/>
          <w:sz w:val="20"/>
          <w:szCs w:val="20"/>
        </w:rPr>
        <w:t>Massele</w:t>
      </w:r>
      <w:proofErr w:type="spellEnd"/>
      <w:r w:rsidRPr="0030459A">
        <w:rPr>
          <w:rFonts w:ascii="Arial" w:hAnsi="Arial" w:cs="Arial"/>
          <w:sz w:val="20"/>
          <w:szCs w:val="20"/>
        </w:rPr>
        <w:t xml:space="preserve">, </w:t>
      </w:r>
      <w:r w:rsidRPr="00EC2E09">
        <w:rPr>
          <w:rFonts w:ascii="Arial" w:hAnsi="Arial" w:cs="Arial"/>
          <w:sz w:val="20"/>
          <w:szCs w:val="20"/>
          <w:vertAlign w:val="superscript"/>
        </w:rPr>
        <w:t>1</w:t>
      </w:r>
      <w:r w:rsidRPr="0030459A">
        <w:rPr>
          <w:rFonts w:ascii="Arial" w:hAnsi="Arial" w:cs="Arial"/>
          <w:sz w:val="20"/>
          <w:szCs w:val="20"/>
        </w:rPr>
        <w:t xml:space="preserve">Enoch </w:t>
      </w:r>
      <w:proofErr w:type="spellStart"/>
      <w:r w:rsidRPr="0030459A">
        <w:rPr>
          <w:rFonts w:ascii="Arial" w:hAnsi="Arial" w:cs="Arial"/>
          <w:sz w:val="20"/>
          <w:szCs w:val="20"/>
        </w:rPr>
        <w:t>Sepako</w:t>
      </w:r>
      <w:proofErr w:type="spellEnd"/>
      <w:r w:rsidRPr="0030459A">
        <w:rPr>
          <w:rFonts w:ascii="Arial" w:hAnsi="Arial" w:cs="Arial"/>
          <w:sz w:val="20"/>
          <w:szCs w:val="20"/>
        </w:rPr>
        <w:t xml:space="preserve">, </w:t>
      </w:r>
      <w:r w:rsidRPr="0030459A">
        <w:rPr>
          <w:rFonts w:ascii="Arial" w:hAnsi="Arial" w:cs="Arial"/>
          <w:sz w:val="20"/>
          <w:szCs w:val="20"/>
          <w:vertAlign w:val="superscript"/>
        </w:rPr>
        <w:t>3</w:t>
      </w:r>
      <w:r w:rsidRPr="0030459A">
        <w:rPr>
          <w:rFonts w:ascii="Arial" w:hAnsi="Arial" w:cs="Arial"/>
          <w:sz w:val="20"/>
          <w:szCs w:val="20"/>
        </w:rPr>
        <w:t xml:space="preserve">Celda </w:t>
      </w:r>
      <w:proofErr w:type="spellStart"/>
      <w:r w:rsidRPr="0030459A">
        <w:rPr>
          <w:rFonts w:ascii="Arial" w:hAnsi="Arial" w:cs="Arial"/>
          <w:sz w:val="20"/>
          <w:szCs w:val="20"/>
        </w:rPr>
        <w:t>Tiroyakgosi</w:t>
      </w:r>
      <w:proofErr w:type="spellEnd"/>
      <w:r w:rsidRPr="0030459A">
        <w:rPr>
          <w:rFonts w:ascii="Arial" w:hAnsi="Arial" w:cs="Arial"/>
          <w:sz w:val="20"/>
          <w:szCs w:val="20"/>
        </w:rPr>
        <w:t xml:space="preserve">, </w:t>
      </w:r>
      <w:r w:rsidRPr="0030459A">
        <w:rPr>
          <w:rFonts w:ascii="Arial" w:hAnsi="Arial" w:cs="Arial"/>
          <w:sz w:val="20"/>
          <w:szCs w:val="20"/>
          <w:vertAlign w:val="superscript"/>
        </w:rPr>
        <w:t>4</w:t>
      </w:r>
      <w:r w:rsidRPr="0030459A">
        <w:rPr>
          <w:rFonts w:ascii="Arial" w:hAnsi="Arial" w:cs="Arial"/>
          <w:sz w:val="20"/>
          <w:szCs w:val="20"/>
        </w:rPr>
        <w:t xml:space="preserve">Joyce </w:t>
      </w:r>
      <w:proofErr w:type="spellStart"/>
      <w:r w:rsidRPr="0030459A">
        <w:rPr>
          <w:rFonts w:ascii="Arial" w:hAnsi="Arial" w:cs="Arial"/>
          <w:sz w:val="20"/>
          <w:szCs w:val="20"/>
        </w:rPr>
        <w:t>Kgatlwane</w:t>
      </w:r>
      <w:proofErr w:type="spellEnd"/>
      <w:r w:rsidRPr="0030459A">
        <w:rPr>
          <w:rFonts w:ascii="Arial" w:hAnsi="Arial" w:cs="Arial"/>
          <w:sz w:val="20"/>
          <w:szCs w:val="20"/>
        </w:rPr>
        <w:t xml:space="preserve">, </w:t>
      </w:r>
      <w:r w:rsidRPr="0030459A">
        <w:rPr>
          <w:rFonts w:ascii="Arial" w:hAnsi="Arial" w:cs="Arial"/>
          <w:sz w:val="20"/>
          <w:szCs w:val="20"/>
          <w:vertAlign w:val="superscript"/>
        </w:rPr>
        <w:t>5</w:t>
      </w:r>
      <w:r w:rsidRPr="0030459A">
        <w:rPr>
          <w:rFonts w:ascii="Arial" w:hAnsi="Arial" w:cs="Arial"/>
          <w:sz w:val="20"/>
          <w:szCs w:val="20"/>
        </w:rPr>
        <w:t xml:space="preserve">Mpo </w:t>
      </w:r>
      <w:proofErr w:type="spellStart"/>
      <w:r w:rsidRPr="0030459A">
        <w:rPr>
          <w:rFonts w:ascii="Arial" w:hAnsi="Arial" w:cs="Arial"/>
          <w:sz w:val="20"/>
          <w:szCs w:val="20"/>
        </w:rPr>
        <w:t>Chuma</w:t>
      </w:r>
      <w:proofErr w:type="spellEnd"/>
      <w:r w:rsidRPr="0030459A">
        <w:rPr>
          <w:rFonts w:ascii="Arial" w:hAnsi="Arial" w:cs="Arial"/>
          <w:sz w:val="20"/>
          <w:szCs w:val="20"/>
        </w:rPr>
        <w:t xml:space="preserve">, </w:t>
      </w:r>
      <w:r w:rsidRPr="0030459A">
        <w:rPr>
          <w:rFonts w:ascii="Arial" w:hAnsi="Arial" w:cs="Arial"/>
          <w:sz w:val="20"/>
          <w:szCs w:val="20"/>
          <w:vertAlign w:val="superscript"/>
        </w:rPr>
        <w:t>6,7,8</w:t>
      </w:r>
      <w:r>
        <w:rPr>
          <w:rFonts w:ascii="Arial" w:hAnsi="Arial" w:cs="Arial"/>
          <w:sz w:val="20"/>
          <w:szCs w:val="20"/>
          <w:vertAlign w:val="superscript"/>
        </w:rPr>
        <w:t>*</w:t>
      </w:r>
      <w:r w:rsidRPr="0030459A">
        <w:rPr>
          <w:rFonts w:ascii="Arial" w:hAnsi="Arial" w:cs="Arial"/>
          <w:sz w:val="20"/>
          <w:szCs w:val="20"/>
        </w:rPr>
        <w:t>Brian Godman</w:t>
      </w:r>
    </w:p>
    <w:p w14:paraId="259B8E81" w14:textId="77777777" w:rsidR="007C1C7A" w:rsidRPr="0030459A" w:rsidRDefault="007C1C7A" w:rsidP="007C1C7A">
      <w:pPr>
        <w:pStyle w:val="NoSpacing"/>
        <w:rPr>
          <w:rFonts w:ascii="Arial" w:hAnsi="Arial" w:cs="Arial"/>
          <w:sz w:val="20"/>
          <w:szCs w:val="20"/>
        </w:rPr>
      </w:pPr>
    </w:p>
    <w:p w14:paraId="5BB6C0BB"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1</w:t>
      </w:r>
      <w:r w:rsidRPr="0030459A">
        <w:rPr>
          <w:rFonts w:ascii="Arial" w:hAnsi="Arial" w:cs="Arial"/>
          <w:sz w:val="20"/>
          <w:szCs w:val="20"/>
        </w:rPr>
        <w:t xml:space="preserve">Department of Biomedical Sciences, Faculty of Medicine, University of Botswana, Gaborone, Botswana. </w:t>
      </w:r>
      <w:r>
        <w:rPr>
          <w:rFonts w:ascii="Arial" w:hAnsi="Arial" w:cs="Arial"/>
          <w:sz w:val="20"/>
          <w:szCs w:val="20"/>
        </w:rPr>
        <w:t xml:space="preserve">Emails: </w:t>
      </w:r>
      <w:hyperlink r:id="rId8" w:history="1">
        <w:r w:rsidRPr="0030459A">
          <w:rPr>
            <w:rStyle w:val="Hyperlink"/>
            <w:rFonts w:ascii="Arial" w:hAnsi="Arial" w:cs="Arial"/>
            <w:sz w:val="20"/>
            <w:szCs w:val="20"/>
          </w:rPr>
          <w:t>yohana.mashalla@mopipi.ub.bw</w:t>
        </w:r>
      </w:hyperlink>
      <w:r w:rsidRPr="0030459A">
        <w:rPr>
          <w:rFonts w:ascii="Arial" w:hAnsi="Arial" w:cs="Arial"/>
          <w:sz w:val="20"/>
          <w:szCs w:val="20"/>
        </w:rPr>
        <w:t xml:space="preserve">; </w:t>
      </w:r>
      <w:hyperlink r:id="rId9" w:history="1">
        <w:r w:rsidRPr="0030459A">
          <w:rPr>
            <w:rStyle w:val="Hyperlink"/>
            <w:rFonts w:ascii="Arial" w:hAnsi="Arial" w:cs="Arial"/>
            <w:sz w:val="20"/>
            <w:szCs w:val="20"/>
          </w:rPr>
          <w:t>amos.massele@mopipi.ub.bw</w:t>
        </w:r>
      </w:hyperlink>
      <w:r>
        <w:rPr>
          <w:rStyle w:val="Hyperlink"/>
          <w:rFonts w:ascii="Arial" w:hAnsi="Arial" w:cs="Arial"/>
          <w:sz w:val="20"/>
          <w:szCs w:val="20"/>
        </w:rPr>
        <w:t xml:space="preserve">; </w:t>
      </w:r>
      <w:r w:rsidRPr="0030459A">
        <w:rPr>
          <w:rStyle w:val="Hyperlink"/>
          <w:rFonts w:ascii="Arial" w:hAnsi="Arial" w:cs="Arial"/>
          <w:sz w:val="20"/>
          <w:szCs w:val="20"/>
        </w:rPr>
        <w:t>enoch.sepako@mopipi.ub.bw</w:t>
      </w:r>
    </w:p>
    <w:p w14:paraId="0D0CA5EC"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2</w:t>
      </w:r>
      <w:r w:rsidRPr="0030459A">
        <w:rPr>
          <w:rFonts w:ascii="Arial" w:hAnsi="Arial" w:cs="Arial"/>
          <w:sz w:val="20"/>
          <w:szCs w:val="20"/>
        </w:rPr>
        <w:t xml:space="preserve">Department of Family Medicine and Public Health, Faculty of Medicine, University of Botswana, Gaborone, Botswana. </w:t>
      </w:r>
      <w:r>
        <w:rPr>
          <w:rFonts w:ascii="Arial" w:hAnsi="Arial" w:cs="Arial"/>
          <w:sz w:val="20"/>
          <w:szCs w:val="20"/>
        </w:rPr>
        <w:t xml:space="preserve">Email: </w:t>
      </w:r>
      <w:hyperlink r:id="rId10" w:history="1">
        <w:r w:rsidRPr="0030459A">
          <w:rPr>
            <w:rStyle w:val="Hyperlink"/>
            <w:rFonts w:ascii="Arial" w:hAnsi="Arial" w:cs="Arial"/>
            <w:sz w:val="20"/>
            <w:szCs w:val="20"/>
          </w:rPr>
          <w:t>Vincent.setlhare@mopipi.ub.bw</w:t>
        </w:r>
      </w:hyperlink>
    </w:p>
    <w:p w14:paraId="3945F5FF"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3</w:t>
      </w:r>
      <w:r w:rsidRPr="0030459A">
        <w:rPr>
          <w:rFonts w:ascii="Arial" w:hAnsi="Arial" w:cs="Arial"/>
          <w:sz w:val="20"/>
          <w:szCs w:val="20"/>
        </w:rPr>
        <w:t xml:space="preserve">Ministry of Health, Nelson Mandela Drive, Gaborone, Botswana. Email: </w:t>
      </w:r>
      <w:hyperlink r:id="rId11" w:history="1">
        <w:r w:rsidRPr="0030459A">
          <w:rPr>
            <w:rFonts w:ascii="Arial" w:hAnsi="Arial" w:cs="Arial"/>
            <w:sz w:val="20"/>
            <w:szCs w:val="20"/>
          </w:rPr>
          <w:t>ctiroyakgosi@gov.bw</w:t>
        </w:r>
      </w:hyperlink>
    </w:p>
    <w:p w14:paraId="4BFB185E"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4</w:t>
      </w:r>
      <w:r w:rsidRPr="0030459A">
        <w:rPr>
          <w:rFonts w:ascii="Arial" w:hAnsi="Arial" w:cs="Arial"/>
          <w:sz w:val="20"/>
          <w:szCs w:val="20"/>
        </w:rPr>
        <w:t>School of Allied Health Professions, University of Botswana, Gaborone, Botswana.</w:t>
      </w:r>
      <w:r>
        <w:rPr>
          <w:rFonts w:ascii="Arial" w:hAnsi="Arial" w:cs="Arial"/>
          <w:sz w:val="20"/>
          <w:szCs w:val="20"/>
        </w:rPr>
        <w:t xml:space="preserve"> Email: </w:t>
      </w:r>
      <w:r w:rsidRPr="0030459A">
        <w:rPr>
          <w:rFonts w:ascii="Arial" w:hAnsi="Arial" w:cs="Arial"/>
          <w:sz w:val="20"/>
          <w:szCs w:val="20"/>
        </w:rPr>
        <w:t xml:space="preserve">     jkgatlwane@yahoo.com</w:t>
      </w:r>
    </w:p>
    <w:p w14:paraId="7AE2BB17"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5</w:t>
      </w:r>
      <w:r w:rsidRPr="0030459A">
        <w:rPr>
          <w:rFonts w:ascii="Arial" w:hAnsi="Arial" w:cs="Arial"/>
          <w:sz w:val="20"/>
          <w:szCs w:val="20"/>
        </w:rPr>
        <w:t xml:space="preserve">School of Public Health, Faculty of Health Sciences, University of Botswana, Gaborone, Botswana. </w:t>
      </w:r>
      <w:r>
        <w:rPr>
          <w:rFonts w:ascii="Arial" w:hAnsi="Arial" w:cs="Arial"/>
          <w:sz w:val="20"/>
          <w:szCs w:val="20"/>
        </w:rPr>
        <w:t xml:space="preserve">Email: </w:t>
      </w:r>
      <w:r w:rsidRPr="0030459A">
        <w:rPr>
          <w:rFonts w:ascii="Arial" w:hAnsi="Arial" w:cs="Arial"/>
          <w:sz w:val="20"/>
          <w:szCs w:val="20"/>
        </w:rPr>
        <w:t>mpho.chuma@mopipi.ub.bw</w:t>
      </w:r>
    </w:p>
    <w:p w14:paraId="6730659A"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6</w:t>
      </w:r>
      <w:r w:rsidRPr="0030459A">
        <w:rPr>
          <w:rFonts w:ascii="Arial" w:hAnsi="Arial" w:cs="Arial"/>
          <w:sz w:val="20"/>
          <w:szCs w:val="20"/>
        </w:rPr>
        <w:t xml:space="preserve">Department of Clinical Pharmacology, Karolinska Institute, Stockholm, Sweden. </w:t>
      </w:r>
      <w:r>
        <w:rPr>
          <w:rFonts w:ascii="Arial" w:hAnsi="Arial" w:cs="Arial"/>
          <w:sz w:val="20"/>
          <w:szCs w:val="20"/>
        </w:rPr>
        <w:t xml:space="preserve">Email: </w:t>
      </w:r>
      <w:r w:rsidRPr="0030459A">
        <w:rPr>
          <w:rFonts w:ascii="Arial" w:hAnsi="Arial" w:cs="Arial"/>
          <w:sz w:val="20"/>
          <w:szCs w:val="20"/>
        </w:rPr>
        <w:t xml:space="preserve">Brian.Godman@ki.se </w:t>
      </w:r>
    </w:p>
    <w:p w14:paraId="46B6B5B6"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7</w:t>
      </w:r>
      <w:r w:rsidRPr="0030459A">
        <w:rPr>
          <w:rFonts w:ascii="Arial" w:hAnsi="Arial" w:cs="Arial"/>
          <w:sz w:val="20"/>
          <w:szCs w:val="20"/>
        </w:rPr>
        <w:t xml:space="preserve">Strathclyde Institute of Pharmacy and Biomedical Sciences, Strathclyde University, Glasgow, United Kingdom. </w:t>
      </w:r>
      <w:r>
        <w:rPr>
          <w:rFonts w:ascii="Arial" w:hAnsi="Arial" w:cs="Arial"/>
          <w:sz w:val="20"/>
          <w:szCs w:val="20"/>
        </w:rPr>
        <w:t xml:space="preserve">Email: </w:t>
      </w:r>
      <w:hyperlink r:id="rId12" w:history="1">
        <w:r w:rsidRPr="0030459A">
          <w:rPr>
            <w:rStyle w:val="Hyperlink"/>
            <w:rFonts w:ascii="Arial" w:hAnsi="Arial" w:cs="Arial"/>
            <w:sz w:val="20"/>
            <w:szCs w:val="20"/>
          </w:rPr>
          <w:t>Brian.Godman@strath.ac.uk</w:t>
        </w:r>
      </w:hyperlink>
    </w:p>
    <w:p w14:paraId="6A65EF1E" w14:textId="77777777" w:rsidR="007C1C7A" w:rsidRPr="0030459A" w:rsidRDefault="007C1C7A" w:rsidP="007C1C7A">
      <w:pPr>
        <w:pStyle w:val="NoSpacing"/>
        <w:rPr>
          <w:rFonts w:ascii="Arial" w:hAnsi="Arial" w:cs="Arial"/>
          <w:sz w:val="20"/>
          <w:szCs w:val="20"/>
        </w:rPr>
      </w:pPr>
      <w:r w:rsidRPr="0030459A">
        <w:rPr>
          <w:rFonts w:ascii="Arial" w:hAnsi="Arial" w:cs="Arial"/>
          <w:sz w:val="20"/>
          <w:szCs w:val="20"/>
          <w:vertAlign w:val="superscript"/>
        </w:rPr>
        <w:t>8</w:t>
      </w:r>
      <w:r w:rsidRPr="0030459A">
        <w:rPr>
          <w:rFonts w:ascii="Arial" w:hAnsi="Arial" w:cs="Arial"/>
          <w:sz w:val="20"/>
          <w:szCs w:val="20"/>
        </w:rPr>
        <w:t>Health Economics Centre, University of Liverpool Management School, Liverpool, UK.</w:t>
      </w:r>
      <w:r>
        <w:rPr>
          <w:rFonts w:ascii="Arial" w:hAnsi="Arial" w:cs="Arial"/>
          <w:sz w:val="20"/>
          <w:szCs w:val="20"/>
        </w:rPr>
        <w:t xml:space="preserve"> Email: Brian.Godman@liverpool.ac.uk</w:t>
      </w:r>
    </w:p>
    <w:p w14:paraId="6393303B" w14:textId="77777777" w:rsidR="007C1C7A" w:rsidRDefault="007C1C7A" w:rsidP="007C1C7A">
      <w:pPr>
        <w:pStyle w:val="NoSpacing"/>
        <w:rPr>
          <w:rFonts w:ascii="Arial" w:hAnsi="Arial" w:cs="Arial"/>
          <w:sz w:val="20"/>
          <w:szCs w:val="20"/>
        </w:rPr>
      </w:pPr>
    </w:p>
    <w:p w14:paraId="20AE3B93" w14:textId="77777777" w:rsidR="007C1C7A" w:rsidRPr="0030459A" w:rsidRDefault="007C1C7A" w:rsidP="007C1C7A">
      <w:pPr>
        <w:pStyle w:val="NoSpacing"/>
        <w:rPr>
          <w:rFonts w:ascii="Arial" w:hAnsi="Arial" w:cs="Arial"/>
          <w:sz w:val="20"/>
          <w:szCs w:val="20"/>
        </w:rPr>
      </w:pPr>
      <w:r w:rsidRPr="0030459A">
        <w:rPr>
          <w:rStyle w:val="st1"/>
          <w:rFonts w:ascii="Arial" w:hAnsi="Arial" w:cs="Arial"/>
          <w:sz w:val="20"/>
          <w:szCs w:val="20"/>
        </w:rPr>
        <w:t xml:space="preserve">*Author for correspondence. </w:t>
      </w:r>
      <w:r w:rsidRPr="0030459A">
        <w:rPr>
          <w:rFonts w:ascii="Arial" w:hAnsi="Arial" w:cs="Arial"/>
          <w:sz w:val="20"/>
          <w:szCs w:val="20"/>
        </w:rPr>
        <w:t xml:space="preserve">Brian Godman: Division of Clinical Pharmacology, Karolinska Institute, Karolinska University Hospital, SE-141 86, Stockholm, Sweden. Email: Brian.Godman@ki.se. Telephone + 46 8 58581068. Fax + 46 8 59581070 and Strathclyde Institute of Pharmacy and Biomedical Sciences, University of Strathclyde, Glasgow G4 0RE, United Kingdom. Email:  </w:t>
      </w:r>
      <w:hyperlink r:id="rId13" w:history="1">
        <w:r w:rsidRPr="0030459A">
          <w:rPr>
            <w:rStyle w:val="Hyperlink"/>
            <w:rFonts w:ascii="Arial" w:hAnsi="Arial" w:cs="Arial"/>
            <w:sz w:val="20"/>
            <w:szCs w:val="20"/>
          </w:rPr>
          <w:t>brian.godman@strath.ac.uk</w:t>
        </w:r>
      </w:hyperlink>
      <w:r w:rsidRPr="0030459A">
        <w:rPr>
          <w:rFonts w:ascii="Arial" w:hAnsi="Arial" w:cs="Arial"/>
          <w:sz w:val="20"/>
          <w:szCs w:val="20"/>
        </w:rPr>
        <w:t>. Telephone: +44 141 548 3825. Fax: +44 141 552 2562</w:t>
      </w:r>
    </w:p>
    <w:p w14:paraId="7388A51A" w14:textId="08472DA2" w:rsidR="00BD27ED" w:rsidRPr="007C1C7A" w:rsidRDefault="00BD27ED" w:rsidP="007C1C7A">
      <w:pPr>
        <w:pStyle w:val="NoSpacing"/>
        <w:rPr>
          <w:rFonts w:ascii="Arial" w:hAnsi="Arial" w:cs="Arial"/>
          <w:sz w:val="20"/>
          <w:szCs w:val="20"/>
        </w:rPr>
      </w:pPr>
    </w:p>
    <w:p w14:paraId="2DAE5893" w14:textId="3BA0A086" w:rsidR="007C1C7A" w:rsidRPr="007C1C7A" w:rsidRDefault="007C1C7A" w:rsidP="007C1C7A">
      <w:pPr>
        <w:pStyle w:val="NoSpacing"/>
        <w:rPr>
          <w:rFonts w:ascii="Arial" w:hAnsi="Arial" w:cs="Arial"/>
          <w:sz w:val="20"/>
          <w:szCs w:val="20"/>
        </w:rPr>
      </w:pPr>
      <w:r w:rsidRPr="007C1C7A">
        <w:rPr>
          <w:rFonts w:ascii="Arial" w:hAnsi="Arial" w:cs="Arial"/>
          <w:sz w:val="20"/>
          <w:szCs w:val="20"/>
        </w:rPr>
        <w:t>(Accepted for publication International Journal of Clinical Practice – Please keep Confidential).</w:t>
      </w:r>
    </w:p>
    <w:p w14:paraId="1C3B10FE" w14:textId="77777777" w:rsidR="007C1C7A" w:rsidRPr="007C1C7A" w:rsidRDefault="007C1C7A" w:rsidP="007C1C7A">
      <w:pPr>
        <w:pStyle w:val="NoSpacing"/>
        <w:rPr>
          <w:rFonts w:ascii="Arial" w:hAnsi="Arial" w:cs="Arial"/>
          <w:sz w:val="20"/>
          <w:szCs w:val="20"/>
        </w:rPr>
      </w:pPr>
    </w:p>
    <w:p w14:paraId="72B5FCFE" w14:textId="77777777" w:rsidR="00037E2F" w:rsidRPr="0030459A" w:rsidRDefault="00E50B29" w:rsidP="0030459A">
      <w:pPr>
        <w:pStyle w:val="NoSpacing"/>
        <w:rPr>
          <w:rFonts w:ascii="Arial" w:hAnsi="Arial" w:cs="Arial"/>
          <w:b/>
          <w:sz w:val="20"/>
          <w:szCs w:val="20"/>
        </w:rPr>
      </w:pPr>
      <w:r w:rsidRPr="0030459A">
        <w:rPr>
          <w:rFonts w:ascii="Arial" w:hAnsi="Arial" w:cs="Arial"/>
          <w:b/>
          <w:sz w:val="20"/>
          <w:szCs w:val="20"/>
        </w:rPr>
        <w:t>Abstract</w:t>
      </w:r>
      <w:r w:rsidR="00833183" w:rsidRPr="0030459A">
        <w:rPr>
          <w:rFonts w:ascii="Arial" w:hAnsi="Arial" w:cs="Arial"/>
          <w:b/>
          <w:sz w:val="20"/>
          <w:szCs w:val="20"/>
        </w:rPr>
        <w:t>:</w:t>
      </w:r>
      <w:r w:rsidR="00D60C9B" w:rsidRPr="0030459A">
        <w:rPr>
          <w:rFonts w:ascii="Arial" w:hAnsi="Arial" w:cs="Arial"/>
          <w:b/>
          <w:sz w:val="20"/>
          <w:szCs w:val="20"/>
        </w:rPr>
        <w:tab/>
      </w:r>
    </w:p>
    <w:p w14:paraId="0FE96508" w14:textId="6F135D91" w:rsidR="009E4175" w:rsidRPr="0030459A" w:rsidRDefault="009E4175" w:rsidP="009E4175">
      <w:pPr>
        <w:pStyle w:val="NoSpacing"/>
        <w:rPr>
          <w:rFonts w:ascii="Arial" w:hAnsi="Arial" w:cs="Arial"/>
          <w:sz w:val="20"/>
          <w:szCs w:val="20"/>
        </w:rPr>
      </w:pPr>
      <w:bookmarkStart w:id="0" w:name="_Hlk483303075"/>
      <w:r>
        <w:rPr>
          <w:rFonts w:ascii="Arial" w:hAnsi="Arial" w:cs="Arial"/>
          <w:b/>
          <w:i/>
          <w:sz w:val="20"/>
          <w:szCs w:val="20"/>
        </w:rPr>
        <w:t>Background and Aims</w:t>
      </w:r>
      <w:r w:rsidRPr="00484C31">
        <w:rPr>
          <w:rFonts w:ascii="Arial" w:hAnsi="Arial" w:cs="Arial"/>
          <w:b/>
          <w:i/>
          <w:sz w:val="20"/>
          <w:szCs w:val="20"/>
        </w:rPr>
        <w:t>:</w:t>
      </w:r>
      <w:r w:rsidRPr="0030459A">
        <w:rPr>
          <w:rFonts w:ascii="Arial" w:hAnsi="Arial" w:cs="Arial"/>
          <w:sz w:val="20"/>
          <w:szCs w:val="20"/>
        </w:rPr>
        <w:t xml:space="preserve"> Inappropriate drug prescribing h</w:t>
      </w:r>
      <w:r>
        <w:rPr>
          <w:rFonts w:ascii="Arial" w:hAnsi="Arial" w:cs="Arial"/>
          <w:sz w:val="20"/>
          <w:szCs w:val="20"/>
        </w:rPr>
        <w:t xml:space="preserve">as increased </w:t>
      </w:r>
      <w:r w:rsidRPr="0030459A">
        <w:rPr>
          <w:rFonts w:ascii="Arial" w:hAnsi="Arial" w:cs="Arial"/>
          <w:sz w:val="20"/>
          <w:szCs w:val="20"/>
        </w:rPr>
        <w:t xml:space="preserve">especially in developing countries where systems for monitoring medicine use are not well developed. </w:t>
      </w:r>
      <w:r>
        <w:rPr>
          <w:rFonts w:ascii="Arial" w:hAnsi="Arial" w:cs="Arial"/>
          <w:sz w:val="20"/>
          <w:szCs w:val="20"/>
        </w:rPr>
        <w:t>This increases the rate of antimicrobial resistance</w:t>
      </w:r>
      <w:r w:rsidRPr="0030459A">
        <w:rPr>
          <w:rFonts w:ascii="Arial" w:hAnsi="Arial" w:cs="Arial"/>
          <w:sz w:val="20"/>
          <w:szCs w:val="20"/>
        </w:rPr>
        <w:t xml:space="preserve">. </w:t>
      </w:r>
      <w:r w:rsidR="003F2F81">
        <w:rPr>
          <w:rFonts w:ascii="Arial" w:hAnsi="Arial" w:cs="Arial"/>
          <w:sz w:val="20"/>
          <w:szCs w:val="20"/>
        </w:rPr>
        <w:t>T</w:t>
      </w:r>
      <w:r>
        <w:rPr>
          <w:rFonts w:ascii="Arial" w:hAnsi="Arial" w:cs="Arial"/>
          <w:sz w:val="20"/>
          <w:szCs w:val="20"/>
        </w:rPr>
        <w:t xml:space="preserve">he </w:t>
      </w:r>
      <w:r w:rsidR="003F2F81">
        <w:rPr>
          <w:rFonts w:ascii="Arial" w:hAnsi="Arial" w:cs="Arial"/>
          <w:sz w:val="20"/>
          <w:szCs w:val="20"/>
        </w:rPr>
        <w:t xml:space="preserve">study </w:t>
      </w:r>
      <w:r>
        <w:rPr>
          <w:rFonts w:ascii="Arial" w:hAnsi="Arial" w:cs="Arial"/>
          <w:sz w:val="20"/>
          <w:szCs w:val="20"/>
        </w:rPr>
        <w:t>aim was to a</w:t>
      </w:r>
      <w:r w:rsidRPr="0030459A">
        <w:rPr>
          <w:rFonts w:ascii="Arial" w:hAnsi="Arial" w:cs="Arial"/>
          <w:sz w:val="20"/>
          <w:szCs w:val="20"/>
        </w:rPr>
        <w:t>ssess the</w:t>
      </w:r>
      <w:r>
        <w:rPr>
          <w:rFonts w:ascii="Arial" w:hAnsi="Arial" w:cs="Arial"/>
          <w:sz w:val="20"/>
          <w:szCs w:val="20"/>
        </w:rPr>
        <w:t xml:space="preserve"> prescribing patterns among </w:t>
      </w:r>
      <w:r w:rsidRPr="0030459A">
        <w:rPr>
          <w:rFonts w:ascii="Arial" w:hAnsi="Arial" w:cs="Arial"/>
          <w:sz w:val="20"/>
          <w:szCs w:val="20"/>
        </w:rPr>
        <w:t>urban primary health facilities</w:t>
      </w:r>
      <w:r>
        <w:rPr>
          <w:rFonts w:ascii="Arial" w:hAnsi="Arial" w:cs="Arial"/>
          <w:sz w:val="20"/>
          <w:szCs w:val="20"/>
        </w:rPr>
        <w:t xml:space="preserve"> in Botswana to provide future guidance including developing future quality indicators. </w:t>
      </w:r>
      <w:r w:rsidRPr="00484C31">
        <w:rPr>
          <w:rFonts w:ascii="Arial" w:hAnsi="Arial" w:cs="Arial"/>
          <w:b/>
          <w:i/>
          <w:sz w:val="20"/>
          <w:szCs w:val="20"/>
        </w:rPr>
        <w:t>Methods:</w:t>
      </w:r>
      <w:r w:rsidRPr="0030459A">
        <w:rPr>
          <w:rFonts w:ascii="Arial" w:hAnsi="Arial" w:cs="Arial"/>
          <w:sz w:val="20"/>
          <w:szCs w:val="20"/>
        </w:rPr>
        <w:t xml:space="preserve"> Retrospective data from patient</w:t>
      </w:r>
      <w:r>
        <w:rPr>
          <w:rFonts w:ascii="Arial" w:hAnsi="Arial" w:cs="Arial"/>
          <w:sz w:val="20"/>
          <w:szCs w:val="20"/>
        </w:rPr>
        <w:t xml:space="preserve">s’ </w:t>
      </w:r>
      <w:r w:rsidRPr="0030459A">
        <w:rPr>
          <w:rFonts w:ascii="Arial" w:hAnsi="Arial" w:cs="Arial"/>
          <w:sz w:val="20"/>
          <w:szCs w:val="20"/>
        </w:rPr>
        <w:t xml:space="preserve">records </w:t>
      </w:r>
      <w:r>
        <w:rPr>
          <w:rFonts w:ascii="Arial" w:hAnsi="Arial" w:cs="Arial"/>
          <w:sz w:val="20"/>
          <w:szCs w:val="20"/>
        </w:rPr>
        <w:t xml:space="preserve">between </w:t>
      </w:r>
      <w:r w:rsidRPr="0030459A">
        <w:rPr>
          <w:rFonts w:ascii="Arial" w:hAnsi="Arial" w:cs="Arial"/>
          <w:sz w:val="20"/>
          <w:szCs w:val="20"/>
        </w:rPr>
        <w:t>January – D</w:t>
      </w:r>
      <w:r>
        <w:rPr>
          <w:rFonts w:ascii="Arial" w:hAnsi="Arial" w:cs="Arial"/>
          <w:sz w:val="20"/>
          <w:szCs w:val="20"/>
        </w:rPr>
        <w:t xml:space="preserve">ecember 2013 in 19 clinics were </w:t>
      </w:r>
      <w:r w:rsidRPr="0030459A">
        <w:rPr>
          <w:rFonts w:ascii="Arial" w:hAnsi="Arial" w:cs="Arial"/>
          <w:sz w:val="20"/>
          <w:szCs w:val="20"/>
        </w:rPr>
        <w:t>co</w:t>
      </w:r>
      <w:r>
        <w:rPr>
          <w:rFonts w:ascii="Arial" w:hAnsi="Arial" w:cs="Arial"/>
          <w:sz w:val="20"/>
          <w:szCs w:val="20"/>
        </w:rPr>
        <w:t xml:space="preserve">llected </w:t>
      </w:r>
      <w:r w:rsidRPr="0030459A">
        <w:rPr>
          <w:rFonts w:ascii="Arial" w:hAnsi="Arial" w:cs="Arial"/>
          <w:sz w:val="20"/>
          <w:szCs w:val="20"/>
        </w:rPr>
        <w:t>in a cross-sectional study</w:t>
      </w:r>
      <w:r>
        <w:rPr>
          <w:rFonts w:ascii="Arial" w:hAnsi="Arial" w:cs="Arial"/>
          <w:sz w:val="20"/>
          <w:szCs w:val="20"/>
        </w:rPr>
        <w:t>.</w:t>
      </w:r>
      <w:r w:rsidRPr="0030459A">
        <w:rPr>
          <w:rFonts w:ascii="Arial" w:hAnsi="Arial" w:cs="Arial"/>
          <w:sz w:val="20"/>
          <w:szCs w:val="20"/>
        </w:rPr>
        <w:t xml:space="preserve"> </w:t>
      </w:r>
      <w:r w:rsidR="00066D75">
        <w:rPr>
          <w:rFonts w:ascii="Arial" w:hAnsi="Arial" w:cs="Arial"/>
          <w:sz w:val="20"/>
          <w:szCs w:val="20"/>
        </w:rPr>
        <w:t xml:space="preserve">The </w:t>
      </w:r>
      <w:r>
        <w:rPr>
          <w:rFonts w:ascii="Arial" w:hAnsi="Arial" w:cs="Arial"/>
          <w:sz w:val="20"/>
          <w:szCs w:val="20"/>
        </w:rPr>
        <w:t>WHO/INRUD</w:t>
      </w:r>
      <w:r w:rsidRPr="0030459A">
        <w:rPr>
          <w:rFonts w:ascii="Arial" w:hAnsi="Arial" w:cs="Arial"/>
          <w:sz w:val="20"/>
          <w:szCs w:val="20"/>
        </w:rPr>
        <w:t xml:space="preserve"> indicator</w:t>
      </w:r>
      <w:r>
        <w:rPr>
          <w:rFonts w:ascii="Arial" w:hAnsi="Arial" w:cs="Arial"/>
          <w:sz w:val="20"/>
          <w:szCs w:val="20"/>
        </w:rPr>
        <w:t xml:space="preserve">s </w:t>
      </w:r>
      <w:r w:rsidR="003F2F81">
        <w:rPr>
          <w:rFonts w:ascii="Arial" w:hAnsi="Arial" w:cs="Arial"/>
          <w:sz w:val="20"/>
          <w:szCs w:val="20"/>
        </w:rPr>
        <w:t>were</w:t>
      </w:r>
      <w:r>
        <w:rPr>
          <w:rFonts w:ascii="Arial" w:hAnsi="Arial" w:cs="Arial"/>
          <w:sz w:val="20"/>
          <w:szCs w:val="20"/>
        </w:rPr>
        <w:t xml:space="preserve"> used to assess </w:t>
      </w:r>
      <w:r w:rsidR="00066D75">
        <w:rPr>
          <w:rFonts w:ascii="Arial" w:hAnsi="Arial" w:cs="Arial"/>
          <w:sz w:val="20"/>
          <w:szCs w:val="20"/>
        </w:rPr>
        <w:t>prescribing patterns in the study clinics</w:t>
      </w:r>
      <w:r>
        <w:rPr>
          <w:rFonts w:ascii="Arial" w:hAnsi="Arial" w:cs="Arial"/>
          <w:sz w:val="20"/>
          <w:szCs w:val="20"/>
        </w:rPr>
        <w:t xml:space="preserve">. </w:t>
      </w:r>
      <w:r w:rsidRPr="00484C31">
        <w:rPr>
          <w:rFonts w:ascii="Arial" w:hAnsi="Arial" w:cs="Arial"/>
          <w:b/>
          <w:i/>
          <w:sz w:val="20"/>
          <w:szCs w:val="20"/>
        </w:rPr>
        <w:t>Results:</w:t>
      </w:r>
      <w:r w:rsidRPr="0030459A">
        <w:rPr>
          <w:rFonts w:ascii="Arial" w:hAnsi="Arial" w:cs="Arial"/>
          <w:sz w:val="20"/>
          <w:szCs w:val="20"/>
        </w:rPr>
        <w:t xml:space="preserve"> </w:t>
      </w:r>
      <w:r>
        <w:rPr>
          <w:rFonts w:ascii="Arial" w:hAnsi="Arial" w:cs="Arial"/>
          <w:sz w:val="20"/>
          <w:szCs w:val="20"/>
        </w:rPr>
        <w:t>A</w:t>
      </w:r>
      <w:r w:rsidRPr="0030459A">
        <w:rPr>
          <w:rFonts w:ascii="Arial" w:hAnsi="Arial" w:cs="Arial"/>
          <w:sz w:val="20"/>
          <w:szCs w:val="20"/>
        </w:rPr>
        <w:t>verage num</w:t>
      </w:r>
      <w:r>
        <w:rPr>
          <w:rFonts w:ascii="Arial" w:hAnsi="Arial" w:cs="Arial"/>
          <w:sz w:val="20"/>
          <w:szCs w:val="20"/>
        </w:rPr>
        <w:t>ber of drugs per prescription was</w:t>
      </w:r>
      <w:r w:rsidRPr="0030459A">
        <w:rPr>
          <w:rFonts w:ascii="Arial" w:hAnsi="Arial" w:cs="Arial"/>
          <w:sz w:val="20"/>
          <w:szCs w:val="20"/>
        </w:rPr>
        <w:t xml:space="preserve"> 2.8; 78.6% of the prescribed antibiotics were </w:t>
      </w:r>
      <w:r>
        <w:rPr>
          <w:rFonts w:ascii="Arial" w:hAnsi="Arial" w:cs="Arial"/>
          <w:sz w:val="20"/>
          <w:szCs w:val="20"/>
        </w:rPr>
        <w:t xml:space="preserve">by </w:t>
      </w:r>
      <w:r w:rsidRPr="0030459A">
        <w:rPr>
          <w:rFonts w:ascii="Arial" w:hAnsi="Arial" w:cs="Arial"/>
          <w:sz w:val="20"/>
          <w:szCs w:val="20"/>
        </w:rPr>
        <w:t xml:space="preserve">INN </w:t>
      </w:r>
      <w:r>
        <w:rPr>
          <w:rFonts w:ascii="Arial" w:hAnsi="Arial" w:cs="Arial"/>
          <w:sz w:val="20"/>
          <w:szCs w:val="20"/>
        </w:rPr>
        <w:t>and 96.1% complied with</w:t>
      </w:r>
      <w:r w:rsidRPr="0030459A">
        <w:rPr>
          <w:rFonts w:ascii="Arial" w:hAnsi="Arial" w:cs="Arial"/>
          <w:sz w:val="20"/>
          <w:szCs w:val="20"/>
        </w:rPr>
        <w:t xml:space="preserve"> the Botswana Essential Drugs List. </w:t>
      </w:r>
      <w:r>
        <w:rPr>
          <w:rFonts w:ascii="Arial" w:hAnsi="Arial" w:cs="Arial"/>
          <w:sz w:val="20"/>
          <w:szCs w:val="20"/>
        </w:rPr>
        <w:t>O</w:t>
      </w:r>
      <w:r w:rsidRPr="0030459A">
        <w:rPr>
          <w:rFonts w:ascii="Arial" w:hAnsi="Arial" w:cs="Arial"/>
          <w:sz w:val="20"/>
          <w:szCs w:val="20"/>
        </w:rPr>
        <w:t xml:space="preserve">verall </w:t>
      </w:r>
      <w:r>
        <w:rPr>
          <w:rFonts w:ascii="Arial" w:hAnsi="Arial" w:cs="Arial"/>
          <w:sz w:val="20"/>
          <w:szCs w:val="20"/>
        </w:rPr>
        <w:t>rate of antibiotic prescribing</w:t>
      </w:r>
      <w:r w:rsidRPr="0030459A">
        <w:rPr>
          <w:rFonts w:ascii="Arial" w:hAnsi="Arial" w:cs="Arial"/>
          <w:sz w:val="20"/>
          <w:szCs w:val="20"/>
        </w:rPr>
        <w:t xml:space="preserve"> </w:t>
      </w:r>
      <w:r>
        <w:rPr>
          <w:rFonts w:ascii="Arial" w:hAnsi="Arial" w:cs="Arial"/>
          <w:sz w:val="20"/>
          <w:szCs w:val="20"/>
        </w:rPr>
        <w:t>was</w:t>
      </w:r>
      <w:r w:rsidRPr="0030459A">
        <w:rPr>
          <w:rFonts w:ascii="Arial" w:hAnsi="Arial" w:cs="Arial"/>
          <w:sz w:val="20"/>
          <w:szCs w:val="20"/>
        </w:rPr>
        <w:t xml:space="preserve"> high (42.7%) </w:t>
      </w:r>
      <w:r>
        <w:rPr>
          <w:rFonts w:ascii="Arial" w:hAnsi="Arial" w:cs="Arial"/>
          <w:sz w:val="20"/>
          <w:szCs w:val="20"/>
        </w:rPr>
        <w:t>with</w:t>
      </w:r>
      <w:r w:rsidRPr="0030459A">
        <w:rPr>
          <w:rFonts w:ascii="Arial" w:hAnsi="Arial" w:cs="Arial"/>
          <w:sz w:val="20"/>
          <w:szCs w:val="20"/>
        </w:rPr>
        <w:t xml:space="preserve"> 14.7%, 5.9% and 1.3% </w:t>
      </w:r>
      <w:r w:rsidR="002235A6">
        <w:rPr>
          <w:rFonts w:ascii="Arial" w:hAnsi="Arial" w:cs="Arial"/>
          <w:sz w:val="20"/>
          <w:szCs w:val="20"/>
        </w:rPr>
        <w:t xml:space="preserve">of </w:t>
      </w:r>
      <w:r w:rsidRPr="0030459A">
        <w:rPr>
          <w:rFonts w:ascii="Arial" w:hAnsi="Arial" w:cs="Arial"/>
          <w:sz w:val="20"/>
          <w:szCs w:val="20"/>
        </w:rPr>
        <w:t>prescriptions ha</w:t>
      </w:r>
      <w:r>
        <w:rPr>
          <w:rFonts w:ascii="Arial" w:hAnsi="Arial" w:cs="Arial"/>
          <w:sz w:val="20"/>
          <w:szCs w:val="20"/>
        </w:rPr>
        <w:t>ving</w:t>
      </w:r>
      <w:r w:rsidRPr="0030459A">
        <w:rPr>
          <w:rFonts w:ascii="Arial" w:hAnsi="Arial" w:cs="Arial"/>
          <w:sz w:val="20"/>
          <w:szCs w:val="20"/>
        </w:rPr>
        <w:t xml:space="preserve"> two, three and four antibiotics respectively. Systemic antibiotics (J01C) were most (45.1%</w:t>
      </w:r>
      <w:r>
        <w:rPr>
          <w:rFonts w:ascii="Arial" w:hAnsi="Arial" w:cs="Arial"/>
          <w:sz w:val="20"/>
          <w:szCs w:val="20"/>
        </w:rPr>
        <w:t>) commonly prescribed of which a</w:t>
      </w:r>
      <w:r w:rsidRPr="0030459A">
        <w:rPr>
          <w:rFonts w:ascii="Arial" w:hAnsi="Arial" w:cs="Arial"/>
          <w:sz w:val="20"/>
          <w:szCs w:val="20"/>
        </w:rPr>
        <w:t>mo</w:t>
      </w:r>
      <w:r>
        <w:rPr>
          <w:rFonts w:ascii="Arial" w:hAnsi="Arial" w:cs="Arial"/>
          <w:sz w:val="20"/>
          <w:szCs w:val="20"/>
        </w:rPr>
        <w:t xml:space="preserve">xicillin accounted for (28.4%) and metronidazole </w:t>
      </w:r>
      <w:r w:rsidRPr="0030459A">
        <w:rPr>
          <w:rFonts w:ascii="Arial" w:hAnsi="Arial" w:cs="Arial"/>
          <w:sz w:val="20"/>
          <w:szCs w:val="20"/>
        </w:rPr>
        <w:t>14.4%</w:t>
      </w:r>
      <w:r w:rsidR="00D9428A">
        <w:rPr>
          <w:rFonts w:ascii="Arial" w:hAnsi="Arial" w:cs="Arial"/>
          <w:sz w:val="20"/>
          <w:szCs w:val="20"/>
        </w:rPr>
        <w:t xml:space="preserve"> of all antibiotic prescriptions</w:t>
      </w:r>
      <w:r w:rsidRPr="0030459A">
        <w:rPr>
          <w:rFonts w:ascii="Arial" w:hAnsi="Arial" w:cs="Arial"/>
          <w:sz w:val="20"/>
          <w:szCs w:val="20"/>
        </w:rPr>
        <w:t xml:space="preserve">. </w:t>
      </w:r>
      <w:r>
        <w:rPr>
          <w:rFonts w:ascii="Arial" w:hAnsi="Arial" w:cs="Arial"/>
          <w:sz w:val="20"/>
          <w:szCs w:val="20"/>
        </w:rPr>
        <w:t>There was low use of co-amoxiclav</w:t>
      </w:r>
      <w:r w:rsidR="00D9428A">
        <w:rPr>
          <w:rFonts w:ascii="Arial" w:hAnsi="Arial" w:cs="Arial"/>
          <w:sz w:val="20"/>
          <w:szCs w:val="20"/>
        </w:rPr>
        <w:t xml:space="preserve"> (0.3% of all antibiotic prescriptions)</w:t>
      </w:r>
      <w:r w:rsidRPr="0030459A">
        <w:rPr>
          <w:rFonts w:ascii="Arial" w:hAnsi="Arial" w:cs="Arial"/>
          <w:sz w:val="20"/>
          <w:szCs w:val="20"/>
        </w:rPr>
        <w:t>. Third generation cephalosporin</w:t>
      </w:r>
      <w:r>
        <w:rPr>
          <w:rFonts w:ascii="Arial" w:hAnsi="Arial" w:cs="Arial"/>
          <w:sz w:val="20"/>
          <w:szCs w:val="20"/>
        </w:rPr>
        <w:t xml:space="preserve">s and macrolides </w:t>
      </w:r>
      <w:r w:rsidRPr="0030459A">
        <w:rPr>
          <w:rFonts w:ascii="Arial" w:hAnsi="Arial" w:cs="Arial"/>
          <w:sz w:val="20"/>
          <w:szCs w:val="20"/>
        </w:rPr>
        <w:t>accounted for 9.8% and 6.2</w:t>
      </w:r>
      <w:r>
        <w:rPr>
          <w:rFonts w:ascii="Arial" w:hAnsi="Arial" w:cs="Arial"/>
          <w:sz w:val="20"/>
          <w:szCs w:val="20"/>
        </w:rPr>
        <w:t>% of antibiotic prescriptions</w:t>
      </w:r>
      <w:r w:rsidR="003F2F81">
        <w:rPr>
          <w:rFonts w:ascii="Arial" w:hAnsi="Arial" w:cs="Arial"/>
          <w:sz w:val="20"/>
          <w:szCs w:val="20"/>
        </w:rPr>
        <w:t xml:space="preserve"> respectively</w:t>
      </w:r>
      <w:r>
        <w:rPr>
          <w:rFonts w:ascii="Arial" w:hAnsi="Arial" w:cs="Arial"/>
          <w:sz w:val="20"/>
          <w:szCs w:val="20"/>
        </w:rPr>
        <w:t>, with no prescribing of fluoroquinolones. The m</w:t>
      </w:r>
      <w:r w:rsidRPr="0030459A">
        <w:rPr>
          <w:rFonts w:ascii="Arial" w:hAnsi="Arial" w:cs="Arial"/>
          <w:sz w:val="20"/>
          <w:szCs w:val="20"/>
        </w:rPr>
        <w:t xml:space="preserve">ajority of indications </w:t>
      </w:r>
      <w:r>
        <w:rPr>
          <w:rFonts w:ascii="Arial" w:hAnsi="Arial" w:cs="Arial"/>
          <w:sz w:val="20"/>
          <w:szCs w:val="20"/>
        </w:rPr>
        <w:t xml:space="preserve">(87%) </w:t>
      </w:r>
      <w:r w:rsidRPr="0030459A">
        <w:rPr>
          <w:rFonts w:ascii="Arial" w:hAnsi="Arial" w:cs="Arial"/>
          <w:sz w:val="20"/>
          <w:szCs w:val="20"/>
        </w:rPr>
        <w:t>for antibiotic prescription</w:t>
      </w:r>
      <w:r>
        <w:rPr>
          <w:rFonts w:ascii="Arial" w:hAnsi="Arial" w:cs="Arial"/>
          <w:sz w:val="20"/>
          <w:szCs w:val="20"/>
        </w:rPr>
        <w:t xml:space="preserve">s were according to ICD classification. </w:t>
      </w:r>
      <w:r w:rsidRPr="00484C31">
        <w:rPr>
          <w:rFonts w:ascii="Arial" w:hAnsi="Arial" w:cs="Arial"/>
          <w:b/>
          <w:sz w:val="20"/>
          <w:szCs w:val="20"/>
        </w:rPr>
        <w:t>Conclusions:</w:t>
      </w:r>
      <w:r w:rsidRPr="0030459A">
        <w:rPr>
          <w:rFonts w:ascii="Arial" w:hAnsi="Arial" w:cs="Arial"/>
          <w:sz w:val="20"/>
          <w:szCs w:val="20"/>
        </w:rPr>
        <w:t xml:space="preserve"> While most indications for antibiotic prescription</w:t>
      </w:r>
      <w:r>
        <w:rPr>
          <w:rFonts w:ascii="Arial" w:hAnsi="Arial" w:cs="Arial"/>
          <w:sz w:val="20"/>
          <w:szCs w:val="20"/>
        </w:rPr>
        <w:t>s</w:t>
      </w:r>
      <w:r w:rsidRPr="0030459A">
        <w:rPr>
          <w:rFonts w:ascii="Arial" w:hAnsi="Arial" w:cs="Arial"/>
          <w:sz w:val="20"/>
          <w:szCs w:val="20"/>
        </w:rPr>
        <w:t xml:space="preserve"> were based on </w:t>
      </w:r>
      <w:r>
        <w:rPr>
          <w:rFonts w:ascii="Arial" w:hAnsi="Arial" w:cs="Arial"/>
          <w:sz w:val="20"/>
          <w:szCs w:val="20"/>
        </w:rPr>
        <w:t xml:space="preserve">signs and </w:t>
      </w:r>
      <w:r w:rsidRPr="0030459A">
        <w:rPr>
          <w:rFonts w:ascii="Arial" w:hAnsi="Arial" w:cs="Arial"/>
          <w:sz w:val="20"/>
          <w:szCs w:val="20"/>
        </w:rPr>
        <w:t>symptoms</w:t>
      </w:r>
      <w:r>
        <w:rPr>
          <w:rFonts w:ascii="Arial" w:hAnsi="Arial" w:cs="Arial"/>
          <w:sz w:val="20"/>
          <w:szCs w:val="20"/>
        </w:rPr>
        <w:t xml:space="preserve"> </w:t>
      </w:r>
      <w:r w:rsidRPr="0030459A">
        <w:rPr>
          <w:rFonts w:ascii="Arial" w:hAnsi="Arial" w:cs="Arial"/>
          <w:sz w:val="20"/>
          <w:szCs w:val="20"/>
        </w:rPr>
        <w:t>according to ICD</w:t>
      </w:r>
      <w:r>
        <w:rPr>
          <w:rFonts w:ascii="Arial" w:hAnsi="Arial" w:cs="Arial"/>
          <w:sz w:val="20"/>
          <w:szCs w:val="20"/>
        </w:rPr>
        <w:t>,</w:t>
      </w:r>
      <w:r w:rsidRPr="0030459A">
        <w:rPr>
          <w:rFonts w:ascii="Arial" w:hAnsi="Arial" w:cs="Arial"/>
          <w:sz w:val="20"/>
          <w:szCs w:val="20"/>
        </w:rPr>
        <w:t xml:space="preserve"> a</w:t>
      </w:r>
      <w:r>
        <w:rPr>
          <w:rFonts w:ascii="Arial" w:hAnsi="Arial" w:cs="Arial"/>
          <w:sz w:val="20"/>
          <w:szCs w:val="20"/>
        </w:rPr>
        <w:t>ntibiotic prescribing</w:t>
      </w:r>
      <w:r w:rsidRPr="0030459A">
        <w:rPr>
          <w:rFonts w:ascii="Arial" w:hAnsi="Arial" w:cs="Arial"/>
          <w:sz w:val="20"/>
          <w:szCs w:val="20"/>
        </w:rPr>
        <w:t xml:space="preserve"> rate</w:t>
      </w:r>
      <w:r>
        <w:rPr>
          <w:rFonts w:ascii="Arial" w:hAnsi="Arial" w:cs="Arial"/>
          <w:sz w:val="20"/>
          <w:szCs w:val="20"/>
        </w:rPr>
        <w:t>s were</w:t>
      </w:r>
      <w:r w:rsidRPr="0030459A">
        <w:rPr>
          <w:rFonts w:ascii="Arial" w:hAnsi="Arial" w:cs="Arial"/>
          <w:sz w:val="20"/>
          <w:szCs w:val="20"/>
        </w:rPr>
        <w:t xml:space="preserve"> high </w:t>
      </w:r>
      <w:r>
        <w:rPr>
          <w:rFonts w:ascii="Arial" w:hAnsi="Arial" w:cs="Arial"/>
          <w:sz w:val="20"/>
          <w:szCs w:val="20"/>
        </w:rPr>
        <w:t xml:space="preserve">with </w:t>
      </w:r>
      <w:r w:rsidRPr="0030459A">
        <w:rPr>
          <w:rFonts w:ascii="Arial" w:hAnsi="Arial" w:cs="Arial"/>
          <w:sz w:val="20"/>
          <w:szCs w:val="20"/>
        </w:rPr>
        <w:t>some conditions not requir</w:t>
      </w:r>
      <w:r>
        <w:rPr>
          <w:rFonts w:ascii="Arial" w:hAnsi="Arial" w:cs="Arial"/>
          <w:sz w:val="20"/>
          <w:szCs w:val="20"/>
        </w:rPr>
        <w:t>ing</w:t>
      </w:r>
      <w:r w:rsidRPr="0030459A">
        <w:rPr>
          <w:rFonts w:ascii="Arial" w:hAnsi="Arial" w:cs="Arial"/>
          <w:sz w:val="20"/>
          <w:szCs w:val="20"/>
        </w:rPr>
        <w:t xml:space="preserve"> antibiotics because they are viral infections. There is a need to further improve prescribing practices through induction and training of in-service prescribers. An effective management tool for monitoring </w:t>
      </w:r>
      <w:r w:rsidR="00D9428A">
        <w:rPr>
          <w:rFonts w:ascii="Arial" w:hAnsi="Arial" w:cs="Arial"/>
          <w:sz w:val="20"/>
          <w:szCs w:val="20"/>
        </w:rPr>
        <w:t xml:space="preserve">antibiotic </w:t>
      </w:r>
      <w:r w:rsidRPr="0030459A">
        <w:rPr>
          <w:rFonts w:ascii="Arial" w:hAnsi="Arial" w:cs="Arial"/>
          <w:sz w:val="20"/>
          <w:szCs w:val="20"/>
        </w:rPr>
        <w:t>prescribing practices at PHC facilities should be designed and implemented</w:t>
      </w:r>
      <w:r w:rsidR="00D9428A">
        <w:rPr>
          <w:rFonts w:ascii="Arial" w:hAnsi="Arial" w:cs="Arial"/>
          <w:sz w:val="20"/>
          <w:szCs w:val="20"/>
        </w:rPr>
        <w:t>,</w:t>
      </w:r>
      <w:r>
        <w:rPr>
          <w:rFonts w:ascii="Arial" w:hAnsi="Arial" w:cs="Arial"/>
          <w:sz w:val="20"/>
          <w:szCs w:val="20"/>
        </w:rPr>
        <w:t xml:space="preserve"> including developing robust quality indicators.</w:t>
      </w:r>
    </w:p>
    <w:bookmarkEnd w:id="0"/>
    <w:p w14:paraId="0C30FD32" w14:textId="32C0AB43" w:rsidR="00F87404" w:rsidRDefault="00F87404" w:rsidP="0030459A">
      <w:pPr>
        <w:pStyle w:val="NoSpacing"/>
        <w:rPr>
          <w:rFonts w:ascii="Arial" w:hAnsi="Arial" w:cs="Arial"/>
          <w:sz w:val="20"/>
          <w:szCs w:val="20"/>
        </w:rPr>
      </w:pPr>
    </w:p>
    <w:p w14:paraId="0452552E" w14:textId="0F0AC4D3" w:rsidR="006B0F24" w:rsidRPr="006B0F24" w:rsidRDefault="006B0F24" w:rsidP="006B0F24">
      <w:pPr>
        <w:pStyle w:val="NoSpacing"/>
        <w:rPr>
          <w:rFonts w:ascii="Arial" w:hAnsi="Arial" w:cs="Arial"/>
          <w:b/>
          <w:sz w:val="20"/>
          <w:szCs w:val="20"/>
        </w:rPr>
      </w:pPr>
      <w:r w:rsidRPr="006B0F24">
        <w:rPr>
          <w:rFonts w:ascii="Arial" w:hAnsi="Arial" w:cs="Arial"/>
          <w:b/>
          <w:sz w:val="20"/>
          <w:szCs w:val="20"/>
        </w:rPr>
        <w:t xml:space="preserve">What’s </w:t>
      </w:r>
      <w:r w:rsidR="008F0938" w:rsidRPr="006B0F24">
        <w:rPr>
          <w:rFonts w:ascii="Arial" w:hAnsi="Arial" w:cs="Arial"/>
          <w:b/>
          <w:sz w:val="20"/>
          <w:szCs w:val="20"/>
        </w:rPr>
        <w:t>known?</w:t>
      </w:r>
    </w:p>
    <w:p w14:paraId="659A65A1" w14:textId="3917AFA4" w:rsidR="006B0F24" w:rsidRPr="006B0F24" w:rsidRDefault="006B0F24" w:rsidP="006B0F24">
      <w:pPr>
        <w:pStyle w:val="NoSpacing"/>
        <w:numPr>
          <w:ilvl w:val="0"/>
          <w:numId w:val="33"/>
        </w:numPr>
        <w:rPr>
          <w:rFonts w:ascii="Arial" w:hAnsi="Arial" w:cs="Arial"/>
          <w:sz w:val="20"/>
          <w:szCs w:val="20"/>
        </w:rPr>
      </w:pPr>
      <w:r w:rsidRPr="006B0F24">
        <w:rPr>
          <w:rFonts w:ascii="Arial" w:hAnsi="Arial" w:cs="Arial"/>
          <w:sz w:val="20"/>
          <w:szCs w:val="20"/>
        </w:rPr>
        <w:t>There is considerable overuse of common antibiotics across countries particularly in primary health care centres</w:t>
      </w:r>
      <w:r w:rsidR="003A56D8">
        <w:rPr>
          <w:rFonts w:ascii="Arial" w:hAnsi="Arial" w:cs="Arial"/>
          <w:sz w:val="20"/>
          <w:szCs w:val="20"/>
        </w:rPr>
        <w:t>,</w:t>
      </w:r>
      <w:r w:rsidRPr="006B0F24">
        <w:rPr>
          <w:rFonts w:ascii="Arial" w:hAnsi="Arial" w:cs="Arial"/>
          <w:sz w:val="20"/>
          <w:szCs w:val="20"/>
        </w:rPr>
        <w:t xml:space="preserve"> leading to increasing resistance rate</w:t>
      </w:r>
      <w:r w:rsidR="008F0938">
        <w:rPr>
          <w:rFonts w:ascii="Arial" w:hAnsi="Arial" w:cs="Arial"/>
          <w:sz w:val="20"/>
          <w:szCs w:val="20"/>
        </w:rPr>
        <w:t>.</w:t>
      </w:r>
    </w:p>
    <w:p w14:paraId="6F39B9DC" w14:textId="291C06E8" w:rsidR="006B0F24" w:rsidRPr="006B0F24" w:rsidRDefault="006B0F24" w:rsidP="006B0F24">
      <w:pPr>
        <w:pStyle w:val="NoSpacing"/>
        <w:numPr>
          <w:ilvl w:val="0"/>
          <w:numId w:val="33"/>
        </w:numPr>
        <w:rPr>
          <w:rFonts w:ascii="Arial" w:hAnsi="Arial" w:cs="Arial"/>
          <w:sz w:val="20"/>
          <w:szCs w:val="20"/>
        </w:rPr>
      </w:pPr>
      <w:r w:rsidRPr="006B0F24">
        <w:rPr>
          <w:rFonts w:ascii="Arial" w:hAnsi="Arial" w:cs="Arial"/>
          <w:sz w:val="20"/>
          <w:szCs w:val="20"/>
        </w:rPr>
        <w:t>There are ongoing developments to improve the use of antibiotics across countries including WHO/ INRUD indicators as well as guidelines</w:t>
      </w:r>
      <w:r w:rsidR="008F0938">
        <w:rPr>
          <w:rFonts w:ascii="Arial" w:hAnsi="Arial" w:cs="Arial"/>
          <w:sz w:val="20"/>
          <w:szCs w:val="20"/>
        </w:rPr>
        <w:t>.</w:t>
      </w:r>
    </w:p>
    <w:p w14:paraId="149C2E1A" w14:textId="6E5E0CC0" w:rsidR="006B0F24" w:rsidRPr="006B0F24" w:rsidRDefault="006B0F24" w:rsidP="006B0F24">
      <w:pPr>
        <w:pStyle w:val="NoSpacing"/>
        <w:numPr>
          <w:ilvl w:val="0"/>
          <w:numId w:val="33"/>
        </w:numPr>
        <w:rPr>
          <w:rFonts w:ascii="Arial" w:hAnsi="Arial" w:cs="Arial"/>
          <w:sz w:val="20"/>
          <w:szCs w:val="20"/>
        </w:rPr>
      </w:pPr>
      <w:r w:rsidRPr="006B0F24">
        <w:rPr>
          <w:rFonts w:ascii="Arial" w:hAnsi="Arial" w:cs="Arial"/>
          <w:sz w:val="20"/>
          <w:szCs w:val="20"/>
        </w:rPr>
        <w:lastRenderedPageBreak/>
        <w:t>However, there are concerns with the specificity of WHO/INRUD indicators to fully assess the quality of antibiotic prescribing in ambulatory care as well as adherence to ICD codes when prescribing</w:t>
      </w:r>
      <w:r w:rsidR="008F0938">
        <w:rPr>
          <w:rFonts w:ascii="Arial" w:hAnsi="Arial" w:cs="Arial"/>
          <w:sz w:val="20"/>
          <w:szCs w:val="20"/>
        </w:rPr>
        <w:t>.</w:t>
      </w:r>
    </w:p>
    <w:p w14:paraId="46A1549E" w14:textId="77777777" w:rsidR="006B0F24" w:rsidRPr="006B0F24" w:rsidRDefault="006B0F24" w:rsidP="006B0F24">
      <w:pPr>
        <w:pStyle w:val="NoSpacing"/>
        <w:rPr>
          <w:rFonts w:ascii="Arial" w:hAnsi="Arial" w:cs="Arial"/>
          <w:sz w:val="20"/>
          <w:szCs w:val="20"/>
        </w:rPr>
      </w:pPr>
    </w:p>
    <w:p w14:paraId="3637FB94" w14:textId="2B2D8D3F" w:rsidR="006B0F24" w:rsidRPr="006B0F24" w:rsidRDefault="006B0F24" w:rsidP="006B0F24">
      <w:pPr>
        <w:pStyle w:val="NoSpacing"/>
        <w:rPr>
          <w:rFonts w:ascii="Arial" w:hAnsi="Arial" w:cs="Arial"/>
          <w:b/>
          <w:sz w:val="20"/>
          <w:szCs w:val="20"/>
        </w:rPr>
      </w:pPr>
      <w:r w:rsidRPr="006B0F24">
        <w:rPr>
          <w:rFonts w:ascii="Arial" w:hAnsi="Arial" w:cs="Arial"/>
          <w:b/>
          <w:sz w:val="20"/>
          <w:szCs w:val="20"/>
        </w:rPr>
        <w:t xml:space="preserve">What’s </w:t>
      </w:r>
      <w:r w:rsidR="008F0938" w:rsidRPr="006B0F24">
        <w:rPr>
          <w:rFonts w:ascii="Arial" w:hAnsi="Arial" w:cs="Arial"/>
          <w:b/>
          <w:sz w:val="20"/>
          <w:szCs w:val="20"/>
        </w:rPr>
        <w:t>new?</w:t>
      </w:r>
    </w:p>
    <w:p w14:paraId="456B3261" w14:textId="0D908561" w:rsidR="006B0F24" w:rsidRPr="006B0F24" w:rsidRDefault="006B0F24" w:rsidP="006B0F24">
      <w:pPr>
        <w:pStyle w:val="NoSpacing"/>
        <w:numPr>
          <w:ilvl w:val="0"/>
          <w:numId w:val="34"/>
        </w:numPr>
        <w:rPr>
          <w:rFonts w:ascii="Arial" w:hAnsi="Arial" w:cs="Arial"/>
          <w:sz w:val="20"/>
          <w:szCs w:val="20"/>
        </w:rPr>
      </w:pPr>
      <w:r w:rsidRPr="006B0F24">
        <w:rPr>
          <w:rFonts w:ascii="Arial" w:hAnsi="Arial" w:cs="Arial"/>
          <w:sz w:val="20"/>
          <w:szCs w:val="20"/>
        </w:rPr>
        <w:t xml:space="preserve">There were high rates of INN prescribing in Botswana as well as high rates of prescribing of medicines contained in the Botswana </w:t>
      </w:r>
      <w:r w:rsidR="008F0938">
        <w:rPr>
          <w:rFonts w:ascii="Arial" w:hAnsi="Arial" w:cs="Arial"/>
          <w:sz w:val="20"/>
          <w:szCs w:val="20"/>
        </w:rPr>
        <w:t>EDL.</w:t>
      </w:r>
    </w:p>
    <w:p w14:paraId="4D7C6022" w14:textId="7C598565" w:rsidR="006B0F24" w:rsidRPr="006B0F24" w:rsidRDefault="006B0F24" w:rsidP="006B0F24">
      <w:pPr>
        <w:pStyle w:val="NoSpacing"/>
        <w:numPr>
          <w:ilvl w:val="0"/>
          <w:numId w:val="34"/>
        </w:numPr>
        <w:rPr>
          <w:rFonts w:ascii="Arial" w:hAnsi="Arial" w:cs="Arial"/>
          <w:sz w:val="20"/>
          <w:szCs w:val="20"/>
        </w:rPr>
      </w:pPr>
      <w:r w:rsidRPr="006B0F24">
        <w:rPr>
          <w:rFonts w:ascii="Arial" w:hAnsi="Arial" w:cs="Arial"/>
          <w:sz w:val="20"/>
          <w:szCs w:val="20"/>
        </w:rPr>
        <w:t>However, there were high rates of antibiotic prescribing as well as high rates of prescribing two or more antibiotics on the first encounter. This may be due to a high prevalence of gynaecological and sexually transmitted infections in presenting patients in Botswana</w:t>
      </w:r>
      <w:r w:rsidR="008F0938">
        <w:rPr>
          <w:rFonts w:ascii="Arial" w:hAnsi="Arial" w:cs="Arial"/>
          <w:sz w:val="20"/>
          <w:szCs w:val="20"/>
        </w:rPr>
        <w:t>.</w:t>
      </w:r>
    </w:p>
    <w:p w14:paraId="5D58A923" w14:textId="18436791" w:rsidR="006B0F24" w:rsidRPr="006B0F24" w:rsidRDefault="006B0F24" w:rsidP="006B0F24">
      <w:pPr>
        <w:pStyle w:val="NoSpacing"/>
        <w:numPr>
          <w:ilvl w:val="0"/>
          <w:numId w:val="34"/>
        </w:numPr>
        <w:rPr>
          <w:rFonts w:ascii="Arial" w:hAnsi="Arial" w:cs="Arial"/>
          <w:sz w:val="20"/>
          <w:szCs w:val="20"/>
        </w:rPr>
      </w:pPr>
      <w:r w:rsidRPr="006B0F24">
        <w:rPr>
          <w:rFonts w:ascii="Arial" w:hAnsi="Arial" w:cs="Arial"/>
          <w:sz w:val="20"/>
          <w:szCs w:val="20"/>
        </w:rPr>
        <w:t>The majority of indications for antibiotic prescribing (87</w:t>
      </w:r>
      <w:r w:rsidR="004C6236">
        <w:rPr>
          <w:rFonts w:ascii="Arial" w:hAnsi="Arial" w:cs="Arial"/>
          <w:sz w:val="20"/>
          <w:szCs w:val="20"/>
        </w:rPr>
        <w:t>%</w:t>
      </w:r>
      <w:r w:rsidRPr="006B0F24">
        <w:rPr>
          <w:rFonts w:ascii="Arial" w:hAnsi="Arial" w:cs="Arial"/>
          <w:sz w:val="20"/>
          <w:szCs w:val="20"/>
        </w:rPr>
        <w:t>) were in accordance with ICD-10 codes; however</w:t>
      </w:r>
      <w:r w:rsidR="007C1C7A">
        <w:rPr>
          <w:rFonts w:ascii="Arial" w:hAnsi="Arial" w:cs="Arial"/>
          <w:sz w:val="20"/>
          <w:szCs w:val="20"/>
        </w:rPr>
        <w:t>,</w:t>
      </w:r>
      <w:r w:rsidRPr="006B0F24">
        <w:rPr>
          <w:rFonts w:ascii="Arial" w:hAnsi="Arial" w:cs="Arial"/>
          <w:sz w:val="20"/>
          <w:szCs w:val="20"/>
        </w:rPr>
        <w:t xml:space="preserve"> rates could be improved to enhance future quality of prescribing</w:t>
      </w:r>
      <w:r w:rsidR="008F0938">
        <w:rPr>
          <w:rFonts w:ascii="Arial" w:hAnsi="Arial" w:cs="Arial"/>
          <w:sz w:val="20"/>
          <w:szCs w:val="20"/>
        </w:rPr>
        <w:t>.</w:t>
      </w:r>
    </w:p>
    <w:p w14:paraId="2476FEC3" w14:textId="77777777" w:rsidR="006B0F24" w:rsidRPr="006B0F24" w:rsidRDefault="006B0F24" w:rsidP="0030459A">
      <w:pPr>
        <w:pStyle w:val="NoSpacing"/>
        <w:rPr>
          <w:rFonts w:ascii="Arial" w:hAnsi="Arial" w:cs="Arial"/>
          <w:sz w:val="20"/>
          <w:szCs w:val="20"/>
        </w:rPr>
      </w:pPr>
    </w:p>
    <w:p w14:paraId="4E6E280D" w14:textId="5D78770F" w:rsidR="00163279" w:rsidRPr="006B0F24" w:rsidRDefault="00163279" w:rsidP="0030459A">
      <w:pPr>
        <w:pStyle w:val="NoSpacing"/>
        <w:rPr>
          <w:rFonts w:ascii="Arial" w:hAnsi="Arial" w:cs="Arial"/>
          <w:sz w:val="20"/>
          <w:szCs w:val="20"/>
        </w:rPr>
      </w:pPr>
      <w:r w:rsidRPr="006B0F24">
        <w:rPr>
          <w:rFonts w:ascii="Arial" w:hAnsi="Arial" w:cs="Arial"/>
          <w:sz w:val="20"/>
          <w:szCs w:val="20"/>
        </w:rPr>
        <w:t>Key word</w:t>
      </w:r>
      <w:r w:rsidR="00836B8C" w:rsidRPr="006B0F24">
        <w:rPr>
          <w:rFonts w:ascii="Arial" w:hAnsi="Arial" w:cs="Arial"/>
          <w:sz w:val="20"/>
          <w:szCs w:val="20"/>
        </w:rPr>
        <w:t>s</w:t>
      </w:r>
      <w:r w:rsidRPr="006B0F24">
        <w:rPr>
          <w:rFonts w:ascii="Arial" w:hAnsi="Arial" w:cs="Arial"/>
          <w:sz w:val="20"/>
          <w:szCs w:val="20"/>
        </w:rPr>
        <w:t xml:space="preserve">: Inappropriate drug use, </w:t>
      </w:r>
      <w:r w:rsidR="00AF759E" w:rsidRPr="006B0F24">
        <w:rPr>
          <w:rFonts w:ascii="Arial" w:hAnsi="Arial" w:cs="Arial"/>
          <w:sz w:val="20"/>
          <w:szCs w:val="20"/>
        </w:rPr>
        <w:t xml:space="preserve">Primary Health Care, </w:t>
      </w:r>
      <w:r w:rsidR="00D60C9B" w:rsidRPr="006B0F24">
        <w:rPr>
          <w:rFonts w:ascii="Arial" w:hAnsi="Arial" w:cs="Arial"/>
          <w:sz w:val="20"/>
          <w:szCs w:val="20"/>
        </w:rPr>
        <w:t>prescribing</w:t>
      </w:r>
      <w:r w:rsidRPr="006B0F24">
        <w:rPr>
          <w:rFonts w:ascii="Arial" w:hAnsi="Arial" w:cs="Arial"/>
          <w:sz w:val="20"/>
          <w:szCs w:val="20"/>
        </w:rPr>
        <w:t xml:space="preserve"> indicators, </w:t>
      </w:r>
      <w:r w:rsidR="00D60C9B" w:rsidRPr="006B0F24">
        <w:rPr>
          <w:rFonts w:ascii="Arial" w:hAnsi="Arial" w:cs="Arial"/>
          <w:sz w:val="20"/>
          <w:szCs w:val="20"/>
        </w:rPr>
        <w:t>a</w:t>
      </w:r>
      <w:r w:rsidRPr="006B0F24">
        <w:rPr>
          <w:rFonts w:ascii="Arial" w:hAnsi="Arial" w:cs="Arial"/>
          <w:sz w:val="20"/>
          <w:szCs w:val="20"/>
        </w:rPr>
        <w:t>ntibiotics prescribing</w:t>
      </w:r>
      <w:r w:rsidR="002A546C" w:rsidRPr="006B0F24">
        <w:rPr>
          <w:rFonts w:ascii="Arial" w:hAnsi="Arial" w:cs="Arial"/>
          <w:sz w:val="20"/>
          <w:szCs w:val="20"/>
        </w:rPr>
        <w:t>, Botswana</w:t>
      </w:r>
    </w:p>
    <w:p w14:paraId="73036019" w14:textId="12262BB6" w:rsidR="00F87404" w:rsidRPr="006B0F24" w:rsidRDefault="00F87404" w:rsidP="0030459A">
      <w:pPr>
        <w:pStyle w:val="NoSpacing"/>
        <w:rPr>
          <w:rFonts w:ascii="Arial" w:hAnsi="Arial" w:cs="Arial"/>
          <w:sz w:val="20"/>
          <w:szCs w:val="20"/>
        </w:rPr>
      </w:pPr>
    </w:p>
    <w:p w14:paraId="1DE6A1A4" w14:textId="6832E1F2" w:rsidR="001F01A6" w:rsidRPr="0030459A" w:rsidRDefault="009F79D4" w:rsidP="0030459A">
      <w:pPr>
        <w:pStyle w:val="NoSpacing"/>
        <w:rPr>
          <w:rFonts w:ascii="Arial" w:hAnsi="Arial" w:cs="Arial"/>
          <w:b/>
          <w:sz w:val="20"/>
          <w:szCs w:val="20"/>
        </w:rPr>
      </w:pPr>
      <w:r>
        <w:rPr>
          <w:rFonts w:ascii="Arial" w:hAnsi="Arial" w:cs="Arial"/>
          <w:b/>
          <w:sz w:val="20"/>
          <w:szCs w:val="20"/>
        </w:rPr>
        <w:t>Introduction</w:t>
      </w:r>
    </w:p>
    <w:p w14:paraId="7D59D7A3" w14:textId="77777777" w:rsidR="0030459A" w:rsidRDefault="0030459A" w:rsidP="0030459A">
      <w:pPr>
        <w:pStyle w:val="NoSpacing"/>
        <w:rPr>
          <w:rFonts w:ascii="Arial" w:hAnsi="Arial" w:cs="Arial"/>
          <w:sz w:val="20"/>
          <w:szCs w:val="20"/>
        </w:rPr>
      </w:pPr>
    </w:p>
    <w:p w14:paraId="2B7E2756" w14:textId="1E20A4DA" w:rsidR="00E1363A" w:rsidRPr="0030459A" w:rsidRDefault="001F01A6" w:rsidP="00E1363A">
      <w:pPr>
        <w:pStyle w:val="NoSpacing"/>
        <w:rPr>
          <w:rFonts w:ascii="Arial" w:hAnsi="Arial" w:cs="Arial"/>
          <w:sz w:val="20"/>
          <w:szCs w:val="20"/>
        </w:rPr>
      </w:pPr>
      <w:r w:rsidRPr="0030459A">
        <w:rPr>
          <w:rFonts w:ascii="Arial" w:hAnsi="Arial" w:cs="Arial"/>
          <w:sz w:val="20"/>
          <w:szCs w:val="20"/>
        </w:rPr>
        <w:t>The World Health Organization</w:t>
      </w:r>
      <w:r w:rsidR="00DF316C" w:rsidRPr="0030459A">
        <w:rPr>
          <w:rFonts w:ascii="Arial" w:hAnsi="Arial" w:cs="Arial"/>
          <w:sz w:val="20"/>
          <w:szCs w:val="20"/>
        </w:rPr>
        <w:t xml:space="preserve"> </w:t>
      </w:r>
      <w:r w:rsidRPr="0030459A">
        <w:rPr>
          <w:rFonts w:ascii="Arial" w:hAnsi="Arial" w:cs="Arial"/>
          <w:sz w:val="20"/>
          <w:szCs w:val="20"/>
        </w:rPr>
        <w:t>(WHO</w:t>
      </w:r>
      <w:r w:rsidR="00EF41C7" w:rsidRPr="0030459A">
        <w:rPr>
          <w:rFonts w:ascii="Arial" w:hAnsi="Arial" w:cs="Arial"/>
          <w:sz w:val="20"/>
          <w:szCs w:val="20"/>
        </w:rPr>
        <w:t>)</w:t>
      </w:r>
      <w:r w:rsidRPr="0030459A">
        <w:rPr>
          <w:rFonts w:ascii="Arial" w:hAnsi="Arial" w:cs="Arial"/>
          <w:sz w:val="20"/>
          <w:szCs w:val="20"/>
        </w:rPr>
        <w:t xml:space="preserve"> defines </w:t>
      </w:r>
      <w:r w:rsidR="00266D0B">
        <w:rPr>
          <w:rFonts w:ascii="Arial" w:hAnsi="Arial" w:cs="Arial"/>
          <w:sz w:val="20"/>
          <w:szCs w:val="20"/>
        </w:rPr>
        <w:t xml:space="preserve">the </w:t>
      </w:r>
      <w:r w:rsidR="00CB0FC2" w:rsidRPr="0030459A">
        <w:rPr>
          <w:rFonts w:ascii="Arial" w:hAnsi="Arial" w:cs="Arial"/>
          <w:sz w:val="20"/>
          <w:szCs w:val="20"/>
        </w:rPr>
        <w:t xml:space="preserve">rational use of </w:t>
      </w:r>
      <w:r w:rsidRPr="0030459A">
        <w:rPr>
          <w:rFonts w:ascii="Arial" w:hAnsi="Arial" w:cs="Arial"/>
          <w:sz w:val="20"/>
          <w:szCs w:val="20"/>
        </w:rPr>
        <w:t>medicines</w:t>
      </w:r>
      <w:r w:rsidR="00790A3F" w:rsidRPr="0030459A">
        <w:rPr>
          <w:rFonts w:ascii="Arial" w:hAnsi="Arial" w:cs="Arial"/>
          <w:sz w:val="20"/>
          <w:szCs w:val="20"/>
        </w:rPr>
        <w:t xml:space="preserve"> as</w:t>
      </w:r>
      <w:r w:rsidRPr="0030459A">
        <w:rPr>
          <w:rFonts w:ascii="Arial" w:hAnsi="Arial" w:cs="Arial"/>
          <w:sz w:val="20"/>
          <w:szCs w:val="20"/>
        </w:rPr>
        <w:t xml:space="preserve"> “patients receive medications appropriate to their clinical needs, in doses that meet their own individual requirements for an adequate period of time, at the lowest cost to them and their community”</w:t>
      </w:r>
      <w:r w:rsidR="00DF6AC5" w:rsidRPr="0030459A">
        <w:rPr>
          <w:rFonts w:ascii="Arial" w:hAnsi="Arial" w:cs="Arial"/>
          <w:sz w:val="20"/>
          <w:szCs w:val="20"/>
        </w:rPr>
        <w:t xml:space="preserve"> [</w:t>
      </w:r>
      <w:r w:rsidR="003F6DA9" w:rsidRPr="0030459A">
        <w:rPr>
          <w:rFonts w:ascii="Arial" w:hAnsi="Arial" w:cs="Arial"/>
          <w:sz w:val="20"/>
          <w:szCs w:val="20"/>
        </w:rPr>
        <w:t>1</w:t>
      </w:r>
      <w:r w:rsidR="00DF6AC5" w:rsidRPr="0030459A">
        <w:rPr>
          <w:rFonts w:ascii="Arial" w:hAnsi="Arial" w:cs="Arial"/>
          <w:sz w:val="20"/>
          <w:szCs w:val="20"/>
        </w:rPr>
        <w:t>].</w:t>
      </w:r>
      <w:r w:rsidRPr="0030459A">
        <w:rPr>
          <w:rFonts w:ascii="Arial" w:hAnsi="Arial" w:cs="Arial"/>
          <w:sz w:val="20"/>
          <w:szCs w:val="20"/>
        </w:rPr>
        <w:t xml:space="preserve"> </w:t>
      </w:r>
      <w:r w:rsidR="00CB0FC2" w:rsidRPr="0030459A">
        <w:rPr>
          <w:rFonts w:ascii="Arial" w:hAnsi="Arial" w:cs="Arial"/>
          <w:sz w:val="20"/>
          <w:szCs w:val="20"/>
        </w:rPr>
        <w:t>T</w:t>
      </w:r>
      <w:r w:rsidR="00E1363A">
        <w:rPr>
          <w:rFonts w:ascii="Arial" w:hAnsi="Arial" w:cs="Arial"/>
          <w:sz w:val="20"/>
          <w:szCs w:val="20"/>
        </w:rPr>
        <w:t>o address the irrational use of medicines, including inappropriate use of antibiotics leading to increas</w:t>
      </w:r>
      <w:r w:rsidR="00276747">
        <w:rPr>
          <w:rFonts w:ascii="Arial" w:hAnsi="Arial" w:cs="Arial"/>
          <w:sz w:val="20"/>
          <w:szCs w:val="20"/>
        </w:rPr>
        <w:t>ing</w:t>
      </w:r>
      <w:r w:rsidR="00E1363A">
        <w:rPr>
          <w:rFonts w:ascii="Arial" w:hAnsi="Arial" w:cs="Arial"/>
          <w:sz w:val="20"/>
          <w:szCs w:val="20"/>
        </w:rPr>
        <w:t xml:space="preserve"> rates of antimicrobial resistance (AMR) with its associated impact on morbidi</w:t>
      </w:r>
      <w:r w:rsidR="00DA258C">
        <w:rPr>
          <w:rFonts w:ascii="Arial" w:hAnsi="Arial" w:cs="Arial"/>
          <w:sz w:val="20"/>
          <w:szCs w:val="20"/>
        </w:rPr>
        <w:t>ty, mortality and costs [2-8</w:t>
      </w:r>
      <w:r w:rsidR="00E1363A">
        <w:rPr>
          <w:rFonts w:ascii="Arial" w:hAnsi="Arial" w:cs="Arial"/>
          <w:sz w:val="20"/>
          <w:szCs w:val="20"/>
        </w:rPr>
        <w:t>], t</w:t>
      </w:r>
      <w:r w:rsidR="00CB0FC2" w:rsidRPr="0030459A">
        <w:rPr>
          <w:rFonts w:ascii="Arial" w:hAnsi="Arial" w:cs="Arial"/>
          <w:sz w:val="20"/>
          <w:szCs w:val="20"/>
        </w:rPr>
        <w:t xml:space="preserve">he </w:t>
      </w:r>
      <w:r w:rsidR="00BF43A0" w:rsidRPr="0030459A">
        <w:rPr>
          <w:rFonts w:ascii="Arial" w:hAnsi="Arial" w:cs="Arial"/>
          <w:sz w:val="20"/>
          <w:szCs w:val="20"/>
        </w:rPr>
        <w:t>WHO in collaboration with the International Network for Rational Use of Drugs (INRUD) have developed core ind</w:t>
      </w:r>
      <w:r w:rsidR="00266D0B">
        <w:rPr>
          <w:rFonts w:ascii="Arial" w:hAnsi="Arial" w:cs="Arial"/>
          <w:sz w:val="20"/>
          <w:szCs w:val="20"/>
        </w:rPr>
        <w:t xml:space="preserve">icators for </w:t>
      </w:r>
      <w:r w:rsidR="00BF43A0" w:rsidRPr="0030459A">
        <w:rPr>
          <w:rFonts w:ascii="Arial" w:hAnsi="Arial" w:cs="Arial"/>
          <w:sz w:val="20"/>
          <w:szCs w:val="20"/>
        </w:rPr>
        <w:t xml:space="preserve">prescribing practices, patient care and facility specific factors </w:t>
      </w:r>
      <w:r w:rsidR="00DF6AC5" w:rsidRPr="0030459A">
        <w:rPr>
          <w:rFonts w:ascii="Arial" w:hAnsi="Arial" w:cs="Arial"/>
          <w:sz w:val="20"/>
          <w:szCs w:val="20"/>
        </w:rPr>
        <w:t>[</w:t>
      </w:r>
      <w:r w:rsidR="003F6DA9" w:rsidRPr="0030459A">
        <w:rPr>
          <w:rFonts w:ascii="Arial" w:hAnsi="Arial" w:cs="Arial"/>
          <w:sz w:val="20"/>
          <w:szCs w:val="20"/>
        </w:rPr>
        <w:t>2</w:t>
      </w:r>
      <w:r w:rsidR="00266D0B">
        <w:rPr>
          <w:rFonts w:ascii="Arial" w:hAnsi="Arial" w:cs="Arial"/>
          <w:sz w:val="20"/>
          <w:szCs w:val="20"/>
        </w:rPr>
        <w:t>,</w:t>
      </w:r>
      <w:r w:rsidR="00DA258C">
        <w:rPr>
          <w:rFonts w:ascii="Arial" w:hAnsi="Arial" w:cs="Arial"/>
          <w:sz w:val="20"/>
          <w:szCs w:val="20"/>
        </w:rPr>
        <w:t>9,10</w:t>
      </w:r>
      <w:r w:rsidR="00DF6AC5" w:rsidRPr="0030459A">
        <w:rPr>
          <w:rFonts w:ascii="Arial" w:hAnsi="Arial" w:cs="Arial"/>
          <w:sz w:val="20"/>
          <w:szCs w:val="20"/>
        </w:rPr>
        <w:t>].</w:t>
      </w:r>
      <w:r w:rsidR="006D1A1E" w:rsidRPr="0030459A">
        <w:rPr>
          <w:rFonts w:ascii="Arial" w:hAnsi="Arial" w:cs="Arial"/>
          <w:sz w:val="20"/>
          <w:szCs w:val="20"/>
        </w:rPr>
        <w:t xml:space="preserve"> These include the number of antibiotics per prescription without looking at issues of necessity or whether prescribing adheres to current guidelines</w:t>
      </w:r>
      <w:r w:rsidR="00266D0B">
        <w:rPr>
          <w:rFonts w:ascii="Arial" w:hAnsi="Arial" w:cs="Arial"/>
          <w:sz w:val="20"/>
          <w:szCs w:val="20"/>
        </w:rPr>
        <w:t xml:space="preserve"> [</w:t>
      </w:r>
      <w:r w:rsidR="00DA258C">
        <w:rPr>
          <w:rFonts w:ascii="Arial" w:hAnsi="Arial" w:cs="Arial"/>
          <w:sz w:val="20"/>
          <w:szCs w:val="20"/>
        </w:rPr>
        <w:t>11</w:t>
      </w:r>
      <w:r w:rsidR="00266D0B">
        <w:rPr>
          <w:rFonts w:ascii="Arial" w:hAnsi="Arial" w:cs="Arial"/>
          <w:sz w:val="20"/>
          <w:szCs w:val="20"/>
        </w:rPr>
        <w:t>]</w:t>
      </w:r>
      <w:r w:rsidR="006D1A1E" w:rsidRPr="0030459A">
        <w:rPr>
          <w:rFonts w:ascii="Arial" w:hAnsi="Arial" w:cs="Arial"/>
          <w:sz w:val="20"/>
          <w:szCs w:val="20"/>
        </w:rPr>
        <w:t xml:space="preserve">. </w:t>
      </w:r>
      <w:r w:rsidR="00E1363A" w:rsidRPr="0030459A">
        <w:rPr>
          <w:rFonts w:ascii="Arial" w:hAnsi="Arial" w:cs="Arial"/>
          <w:sz w:val="20"/>
          <w:szCs w:val="20"/>
        </w:rPr>
        <w:t>The current World Health Organisation reference value for the average number of medicines per encounter is &lt;2 [</w:t>
      </w:r>
      <w:r w:rsidR="00DA258C">
        <w:rPr>
          <w:rFonts w:ascii="Arial" w:hAnsi="Arial" w:cs="Arial"/>
          <w:sz w:val="20"/>
          <w:szCs w:val="20"/>
        </w:rPr>
        <w:t>10,12,13</w:t>
      </w:r>
      <w:r w:rsidR="00E1363A">
        <w:rPr>
          <w:rFonts w:ascii="Arial" w:hAnsi="Arial" w:cs="Arial"/>
          <w:sz w:val="20"/>
          <w:szCs w:val="20"/>
        </w:rPr>
        <w:t xml:space="preserve">], with a </w:t>
      </w:r>
      <w:r w:rsidR="00E1363A" w:rsidRPr="0030459A">
        <w:rPr>
          <w:rFonts w:ascii="Arial" w:hAnsi="Arial" w:cs="Arial"/>
          <w:sz w:val="20"/>
          <w:szCs w:val="20"/>
        </w:rPr>
        <w:t xml:space="preserve">comprehensive review </w:t>
      </w:r>
      <w:r w:rsidR="00E1363A">
        <w:rPr>
          <w:rFonts w:ascii="Arial" w:hAnsi="Arial" w:cs="Arial"/>
          <w:sz w:val="20"/>
          <w:szCs w:val="20"/>
        </w:rPr>
        <w:t>between 1990 and 2009 reporting</w:t>
      </w:r>
      <w:r w:rsidR="00E1363A" w:rsidRPr="0030459A">
        <w:rPr>
          <w:rFonts w:ascii="Arial" w:hAnsi="Arial" w:cs="Arial"/>
          <w:sz w:val="20"/>
          <w:szCs w:val="20"/>
        </w:rPr>
        <w:t xml:space="preserve"> the average num</w:t>
      </w:r>
      <w:r w:rsidR="00276747">
        <w:rPr>
          <w:rFonts w:ascii="Arial" w:hAnsi="Arial" w:cs="Arial"/>
          <w:sz w:val="20"/>
          <w:szCs w:val="20"/>
        </w:rPr>
        <w:t xml:space="preserve">ber </w:t>
      </w:r>
      <w:r w:rsidR="00E1363A">
        <w:rPr>
          <w:rFonts w:ascii="Arial" w:hAnsi="Arial" w:cs="Arial"/>
          <w:sz w:val="20"/>
          <w:szCs w:val="20"/>
        </w:rPr>
        <w:t>among 104 countries was</w:t>
      </w:r>
      <w:r w:rsidR="00E1363A" w:rsidRPr="0030459A">
        <w:rPr>
          <w:rFonts w:ascii="Arial" w:hAnsi="Arial" w:cs="Arial"/>
          <w:sz w:val="20"/>
          <w:szCs w:val="20"/>
        </w:rPr>
        <w:t xml:space="preserve"> 2.6 for the Africa region [</w:t>
      </w:r>
      <w:r w:rsidR="00DA258C">
        <w:rPr>
          <w:rFonts w:ascii="Arial" w:hAnsi="Arial" w:cs="Arial"/>
          <w:sz w:val="20"/>
          <w:szCs w:val="20"/>
        </w:rPr>
        <w:t>14</w:t>
      </w:r>
      <w:r w:rsidR="00E1363A" w:rsidRPr="0030459A">
        <w:rPr>
          <w:rFonts w:ascii="Arial" w:hAnsi="Arial" w:cs="Arial"/>
          <w:sz w:val="20"/>
          <w:szCs w:val="20"/>
        </w:rPr>
        <w:t>]. More recent reports indicate a 45.8% increase from 2.4 between 1995 – 2005 to 3.5 between 2006 and 2015 [</w:t>
      </w:r>
      <w:r w:rsidR="00DA258C">
        <w:rPr>
          <w:rFonts w:ascii="Arial" w:hAnsi="Arial" w:cs="Arial"/>
          <w:sz w:val="20"/>
          <w:szCs w:val="20"/>
        </w:rPr>
        <w:t>10</w:t>
      </w:r>
      <w:r w:rsidR="00E1363A" w:rsidRPr="0030459A">
        <w:rPr>
          <w:rFonts w:ascii="Arial" w:hAnsi="Arial" w:cs="Arial"/>
          <w:sz w:val="20"/>
          <w:szCs w:val="20"/>
        </w:rPr>
        <w:t>]. The percentage of medicines prescribed by the generic (International Non-proprietary Name; INN) name</w:t>
      </w:r>
      <w:r w:rsidR="00E1363A">
        <w:rPr>
          <w:rFonts w:ascii="Arial" w:hAnsi="Arial" w:cs="Arial"/>
          <w:sz w:val="20"/>
          <w:szCs w:val="20"/>
        </w:rPr>
        <w:t xml:space="preserve"> </w:t>
      </w:r>
      <w:r w:rsidR="00E1363A" w:rsidRPr="0030459A">
        <w:rPr>
          <w:rFonts w:ascii="Arial" w:hAnsi="Arial" w:cs="Arial"/>
          <w:sz w:val="20"/>
          <w:szCs w:val="20"/>
        </w:rPr>
        <w:t xml:space="preserve">should be 100% </w:t>
      </w:r>
      <w:r w:rsidR="00DA258C">
        <w:rPr>
          <w:rFonts w:ascii="Arial" w:hAnsi="Arial" w:cs="Arial"/>
          <w:sz w:val="20"/>
          <w:szCs w:val="20"/>
        </w:rPr>
        <w:t>(acceptable &gt;80%) [2,9,13</w:t>
      </w:r>
      <w:r w:rsidR="00E1363A" w:rsidRPr="0030459A">
        <w:rPr>
          <w:rFonts w:ascii="Arial" w:hAnsi="Arial" w:cs="Arial"/>
          <w:sz w:val="20"/>
          <w:szCs w:val="20"/>
        </w:rPr>
        <w:t xml:space="preserve">]. </w:t>
      </w:r>
      <w:r w:rsidR="00E1363A">
        <w:rPr>
          <w:rFonts w:ascii="Arial" w:hAnsi="Arial" w:cs="Arial"/>
          <w:sz w:val="20"/>
          <w:szCs w:val="20"/>
        </w:rPr>
        <w:t xml:space="preserve">However, </w:t>
      </w:r>
      <w:r w:rsidR="00E1363A" w:rsidRPr="0030459A">
        <w:rPr>
          <w:rFonts w:ascii="Arial" w:hAnsi="Arial" w:cs="Arial"/>
          <w:sz w:val="20"/>
          <w:szCs w:val="20"/>
        </w:rPr>
        <w:t xml:space="preserve">studies </w:t>
      </w:r>
      <w:r w:rsidR="00E1363A">
        <w:rPr>
          <w:rFonts w:ascii="Arial" w:hAnsi="Arial" w:cs="Arial"/>
          <w:sz w:val="20"/>
          <w:szCs w:val="20"/>
        </w:rPr>
        <w:t>have reported lower rates</w:t>
      </w:r>
      <w:r w:rsidR="00E1363A" w:rsidRPr="0030459A">
        <w:rPr>
          <w:rFonts w:ascii="Arial" w:hAnsi="Arial" w:cs="Arial"/>
          <w:sz w:val="20"/>
          <w:szCs w:val="20"/>
        </w:rPr>
        <w:t xml:space="preserve"> for the Africa</w:t>
      </w:r>
      <w:r w:rsidR="00276747">
        <w:rPr>
          <w:rFonts w:ascii="Arial" w:hAnsi="Arial" w:cs="Arial"/>
          <w:sz w:val="20"/>
          <w:szCs w:val="20"/>
        </w:rPr>
        <w:t>n</w:t>
      </w:r>
      <w:r w:rsidR="00E1363A" w:rsidRPr="0030459A">
        <w:rPr>
          <w:rFonts w:ascii="Arial" w:hAnsi="Arial" w:cs="Arial"/>
          <w:sz w:val="20"/>
          <w:szCs w:val="20"/>
        </w:rPr>
        <w:t xml:space="preserve"> region </w:t>
      </w:r>
      <w:r w:rsidR="00E1363A">
        <w:rPr>
          <w:rFonts w:ascii="Arial" w:hAnsi="Arial" w:cs="Arial"/>
          <w:sz w:val="20"/>
          <w:szCs w:val="20"/>
        </w:rPr>
        <w:t xml:space="preserve">at between 60% to </w:t>
      </w:r>
      <w:r w:rsidR="00E1363A" w:rsidRPr="0030459A">
        <w:rPr>
          <w:rFonts w:ascii="Arial" w:hAnsi="Arial" w:cs="Arial"/>
          <w:sz w:val="20"/>
          <w:szCs w:val="20"/>
        </w:rPr>
        <w:t>68% [</w:t>
      </w:r>
      <w:r w:rsidR="00E1363A">
        <w:rPr>
          <w:rFonts w:ascii="Arial" w:hAnsi="Arial" w:cs="Arial"/>
          <w:sz w:val="20"/>
          <w:szCs w:val="20"/>
        </w:rPr>
        <w:t>5</w:t>
      </w:r>
      <w:r w:rsidR="00E1363A" w:rsidRPr="0030459A">
        <w:rPr>
          <w:rFonts w:ascii="Arial" w:hAnsi="Arial" w:cs="Arial"/>
          <w:sz w:val="20"/>
          <w:szCs w:val="20"/>
        </w:rPr>
        <w:t>,</w:t>
      </w:r>
      <w:r w:rsidR="00DA258C">
        <w:rPr>
          <w:rFonts w:ascii="Arial" w:hAnsi="Arial" w:cs="Arial"/>
          <w:sz w:val="20"/>
          <w:szCs w:val="20"/>
        </w:rPr>
        <w:t>12</w:t>
      </w:r>
      <w:r w:rsidR="00E1363A" w:rsidRPr="0030459A">
        <w:rPr>
          <w:rFonts w:ascii="Arial" w:hAnsi="Arial" w:cs="Arial"/>
          <w:sz w:val="20"/>
          <w:szCs w:val="20"/>
        </w:rPr>
        <w:t xml:space="preserve">]. </w:t>
      </w:r>
    </w:p>
    <w:p w14:paraId="106EAFDB" w14:textId="6DFA1D59" w:rsidR="00DA7861" w:rsidRPr="0030459A" w:rsidRDefault="00DA7861" w:rsidP="0030459A">
      <w:pPr>
        <w:pStyle w:val="NoSpacing"/>
        <w:rPr>
          <w:rFonts w:ascii="Arial" w:hAnsi="Arial" w:cs="Arial"/>
          <w:sz w:val="20"/>
          <w:szCs w:val="20"/>
        </w:rPr>
      </w:pPr>
    </w:p>
    <w:p w14:paraId="015D2035" w14:textId="77E71422" w:rsidR="00BD27ED" w:rsidRPr="0030459A" w:rsidRDefault="003F2F81" w:rsidP="0030459A">
      <w:pPr>
        <w:pStyle w:val="NoSpacing"/>
        <w:rPr>
          <w:rFonts w:ascii="Arial" w:hAnsi="Arial" w:cs="Arial"/>
          <w:sz w:val="20"/>
          <w:szCs w:val="20"/>
        </w:rPr>
      </w:pPr>
      <w:r>
        <w:rPr>
          <w:rFonts w:ascii="Arial" w:hAnsi="Arial" w:cs="Arial"/>
          <w:sz w:val="20"/>
          <w:szCs w:val="20"/>
        </w:rPr>
        <w:t>Currently</w:t>
      </w:r>
      <w:r w:rsidR="00E1363A">
        <w:rPr>
          <w:rFonts w:ascii="Arial" w:hAnsi="Arial" w:cs="Arial"/>
          <w:sz w:val="20"/>
          <w:szCs w:val="20"/>
        </w:rPr>
        <w:t>, t</w:t>
      </w:r>
      <w:r w:rsidR="00BD27ED" w:rsidRPr="0030459A">
        <w:rPr>
          <w:rFonts w:ascii="Arial" w:hAnsi="Arial" w:cs="Arial"/>
          <w:sz w:val="20"/>
          <w:szCs w:val="20"/>
        </w:rPr>
        <w:t xml:space="preserve">here is </w:t>
      </w:r>
      <w:r w:rsidR="00276747">
        <w:rPr>
          <w:rFonts w:ascii="Arial" w:hAnsi="Arial" w:cs="Arial"/>
          <w:sz w:val="20"/>
          <w:szCs w:val="20"/>
        </w:rPr>
        <w:t xml:space="preserve">a </w:t>
      </w:r>
      <w:r w:rsidR="00BD27ED" w:rsidRPr="0030459A">
        <w:rPr>
          <w:rFonts w:ascii="Arial" w:hAnsi="Arial" w:cs="Arial"/>
          <w:sz w:val="20"/>
          <w:szCs w:val="20"/>
        </w:rPr>
        <w:t xml:space="preserve">scarcity of data regarding </w:t>
      </w:r>
      <w:r w:rsidR="00DF7384">
        <w:rPr>
          <w:rFonts w:ascii="Arial" w:hAnsi="Arial" w:cs="Arial"/>
          <w:sz w:val="20"/>
          <w:szCs w:val="20"/>
        </w:rPr>
        <w:t xml:space="preserve">the quality of </w:t>
      </w:r>
      <w:r w:rsidR="00BD27ED" w:rsidRPr="0030459A">
        <w:rPr>
          <w:rFonts w:ascii="Arial" w:hAnsi="Arial" w:cs="Arial"/>
          <w:sz w:val="20"/>
          <w:szCs w:val="20"/>
        </w:rPr>
        <w:t>antibiotic prescribing in developing countries</w:t>
      </w:r>
      <w:r w:rsidR="004C44F6" w:rsidRPr="0030459A">
        <w:rPr>
          <w:rFonts w:ascii="Arial" w:hAnsi="Arial" w:cs="Arial"/>
          <w:sz w:val="20"/>
          <w:szCs w:val="20"/>
        </w:rPr>
        <w:t>. In these settings</w:t>
      </w:r>
      <w:r w:rsidR="002E47F1" w:rsidRPr="0030459A">
        <w:rPr>
          <w:rFonts w:ascii="Arial" w:hAnsi="Arial" w:cs="Arial"/>
          <w:sz w:val="20"/>
          <w:szCs w:val="20"/>
        </w:rPr>
        <w:t>,</w:t>
      </w:r>
      <w:r w:rsidR="004C44F6" w:rsidRPr="0030459A">
        <w:rPr>
          <w:rFonts w:ascii="Arial" w:hAnsi="Arial" w:cs="Arial"/>
          <w:sz w:val="20"/>
          <w:szCs w:val="20"/>
        </w:rPr>
        <w:t xml:space="preserve"> </w:t>
      </w:r>
      <w:r w:rsidR="00BD27ED" w:rsidRPr="0030459A">
        <w:rPr>
          <w:rFonts w:ascii="Arial" w:hAnsi="Arial" w:cs="Arial"/>
          <w:sz w:val="20"/>
          <w:szCs w:val="20"/>
        </w:rPr>
        <w:t xml:space="preserve">it is common </w:t>
      </w:r>
      <w:r w:rsidR="006B347F" w:rsidRPr="0030459A">
        <w:rPr>
          <w:rFonts w:ascii="Arial" w:hAnsi="Arial" w:cs="Arial"/>
          <w:sz w:val="20"/>
          <w:szCs w:val="20"/>
        </w:rPr>
        <w:t xml:space="preserve">for </w:t>
      </w:r>
      <w:r w:rsidR="00BD27ED" w:rsidRPr="0030459A">
        <w:rPr>
          <w:rFonts w:ascii="Arial" w:hAnsi="Arial" w:cs="Arial"/>
          <w:sz w:val="20"/>
          <w:szCs w:val="20"/>
        </w:rPr>
        <w:t xml:space="preserve">antibiotics </w:t>
      </w:r>
      <w:r w:rsidR="006B347F" w:rsidRPr="0030459A">
        <w:rPr>
          <w:rFonts w:ascii="Arial" w:hAnsi="Arial" w:cs="Arial"/>
          <w:sz w:val="20"/>
          <w:szCs w:val="20"/>
        </w:rPr>
        <w:t xml:space="preserve">to be </w:t>
      </w:r>
      <w:r w:rsidR="00BD27ED" w:rsidRPr="0030459A">
        <w:rPr>
          <w:rFonts w:ascii="Arial" w:hAnsi="Arial" w:cs="Arial"/>
          <w:sz w:val="20"/>
          <w:szCs w:val="20"/>
        </w:rPr>
        <w:t xml:space="preserve">prescribed </w:t>
      </w:r>
      <w:r w:rsidR="006B347F" w:rsidRPr="0030459A">
        <w:rPr>
          <w:rFonts w:ascii="Arial" w:hAnsi="Arial" w:cs="Arial"/>
          <w:sz w:val="20"/>
          <w:szCs w:val="20"/>
        </w:rPr>
        <w:t xml:space="preserve">for typically self-limiting conditions such as acute upper respiratory tract infections </w:t>
      </w:r>
      <w:r w:rsidR="00276747">
        <w:rPr>
          <w:rFonts w:ascii="Arial" w:hAnsi="Arial" w:cs="Arial"/>
          <w:sz w:val="20"/>
          <w:szCs w:val="20"/>
        </w:rPr>
        <w:t>(URTIs)</w:t>
      </w:r>
      <w:r w:rsidR="006B347F" w:rsidRPr="0030459A">
        <w:rPr>
          <w:rFonts w:ascii="Arial" w:hAnsi="Arial" w:cs="Arial"/>
          <w:sz w:val="20"/>
          <w:szCs w:val="20"/>
        </w:rPr>
        <w:t xml:space="preserve"> that are predominantly </w:t>
      </w:r>
      <w:r w:rsidR="00BD27ED" w:rsidRPr="0030459A">
        <w:rPr>
          <w:rFonts w:ascii="Arial" w:hAnsi="Arial" w:cs="Arial"/>
          <w:sz w:val="20"/>
          <w:szCs w:val="20"/>
        </w:rPr>
        <w:t xml:space="preserve">viral </w:t>
      </w:r>
      <w:r w:rsidR="006B347F" w:rsidRPr="0030459A">
        <w:rPr>
          <w:rFonts w:ascii="Arial" w:hAnsi="Arial" w:cs="Arial"/>
          <w:sz w:val="20"/>
          <w:szCs w:val="20"/>
        </w:rPr>
        <w:t xml:space="preserve">in origin and </w:t>
      </w:r>
      <w:r w:rsidR="004C44F6" w:rsidRPr="0030459A">
        <w:rPr>
          <w:rFonts w:ascii="Arial" w:hAnsi="Arial" w:cs="Arial"/>
          <w:sz w:val="20"/>
          <w:szCs w:val="20"/>
        </w:rPr>
        <w:t xml:space="preserve">for other </w:t>
      </w:r>
      <w:r w:rsidR="00BD27ED" w:rsidRPr="0030459A">
        <w:rPr>
          <w:rFonts w:ascii="Arial" w:hAnsi="Arial" w:cs="Arial"/>
          <w:sz w:val="20"/>
          <w:szCs w:val="20"/>
        </w:rPr>
        <w:t xml:space="preserve">infections </w:t>
      </w:r>
      <w:r w:rsidR="00E9690B" w:rsidRPr="0030459A">
        <w:rPr>
          <w:rFonts w:ascii="Arial" w:hAnsi="Arial" w:cs="Arial"/>
          <w:sz w:val="20"/>
          <w:szCs w:val="20"/>
        </w:rPr>
        <w:t xml:space="preserve">which </w:t>
      </w:r>
      <w:r w:rsidR="00BD27ED" w:rsidRPr="0030459A">
        <w:rPr>
          <w:rFonts w:ascii="Arial" w:hAnsi="Arial" w:cs="Arial"/>
          <w:sz w:val="20"/>
          <w:szCs w:val="20"/>
        </w:rPr>
        <w:t xml:space="preserve">do not require antibiotics </w:t>
      </w:r>
      <w:r w:rsidR="0075628E">
        <w:rPr>
          <w:rFonts w:ascii="Arial" w:hAnsi="Arial" w:cs="Arial"/>
          <w:sz w:val="20"/>
          <w:szCs w:val="20"/>
        </w:rPr>
        <w:t>[</w:t>
      </w:r>
      <w:r w:rsidR="00DA258C">
        <w:rPr>
          <w:rFonts w:ascii="Arial" w:hAnsi="Arial" w:cs="Arial"/>
          <w:sz w:val="20"/>
          <w:szCs w:val="20"/>
        </w:rPr>
        <w:t>4,15-19</w:t>
      </w:r>
      <w:r w:rsidR="00DF6AC5" w:rsidRPr="0030459A">
        <w:rPr>
          <w:rFonts w:ascii="Arial" w:hAnsi="Arial" w:cs="Arial"/>
          <w:sz w:val="20"/>
          <w:szCs w:val="20"/>
        </w:rPr>
        <w:t xml:space="preserve">]. </w:t>
      </w:r>
      <w:r w:rsidR="00276747" w:rsidRPr="0030459A" w:rsidDel="00276747">
        <w:rPr>
          <w:rFonts w:ascii="Arial" w:hAnsi="Arial" w:cs="Arial"/>
          <w:sz w:val="20"/>
          <w:szCs w:val="20"/>
        </w:rPr>
        <w:t>This situation is worse in African countries</w:t>
      </w:r>
      <w:r>
        <w:rPr>
          <w:rFonts w:ascii="Arial" w:hAnsi="Arial" w:cs="Arial"/>
          <w:sz w:val="20"/>
          <w:szCs w:val="20"/>
        </w:rPr>
        <w:t>. The comparative report</w:t>
      </w:r>
      <w:r w:rsidR="00276747" w:rsidRPr="0030459A" w:rsidDel="00276747">
        <w:rPr>
          <w:rFonts w:ascii="Arial" w:hAnsi="Arial" w:cs="Arial"/>
          <w:sz w:val="20"/>
          <w:szCs w:val="20"/>
        </w:rPr>
        <w:t xml:space="preserve"> of antibiotic prescribing rates in the Africa region between 1995 – 2005 and 2006 – 2015 shows </w:t>
      </w:r>
      <w:r>
        <w:rPr>
          <w:rFonts w:ascii="Arial" w:hAnsi="Arial" w:cs="Arial"/>
          <w:sz w:val="20"/>
          <w:szCs w:val="20"/>
        </w:rPr>
        <w:t xml:space="preserve">during the later period </w:t>
      </w:r>
      <w:r w:rsidR="00276747" w:rsidRPr="0030459A" w:rsidDel="00276747">
        <w:rPr>
          <w:rFonts w:ascii="Arial" w:hAnsi="Arial" w:cs="Arial"/>
          <w:sz w:val="20"/>
          <w:szCs w:val="20"/>
        </w:rPr>
        <w:t>high antibiotic prescribing rates (22%, 58% and 22%) in Ghana, Tanzania and Nigeria resp</w:t>
      </w:r>
      <w:r>
        <w:rPr>
          <w:rFonts w:ascii="Arial" w:hAnsi="Arial" w:cs="Arial"/>
          <w:sz w:val="20"/>
          <w:szCs w:val="20"/>
        </w:rPr>
        <w:t>ectively</w:t>
      </w:r>
      <w:r w:rsidR="00276747" w:rsidRPr="0030459A" w:rsidDel="00276747">
        <w:rPr>
          <w:rFonts w:ascii="Arial" w:hAnsi="Arial" w:cs="Arial"/>
          <w:sz w:val="20"/>
          <w:szCs w:val="20"/>
        </w:rPr>
        <w:t xml:space="preserve"> </w:t>
      </w:r>
      <w:r w:rsidR="00DA258C">
        <w:rPr>
          <w:rFonts w:ascii="Arial" w:hAnsi="Arial" w:cs="Arial"/>
          <w:sz w:val="20"/>
          <w:szCs w:val="20"/>
        </w:rPr>
        <w:t>[20-22</w:t>
      </w:r>
      <w:r w:rsidR="00276747" w:rsidRPr="0030459A" w:rsidDel="00276747">
        <w:rPr>
          <w:rFonts w:ascii="Arial" w:hAnsi="Arial" w:cs="Arial"/>
          <w:sz w:val="20"/>
          <w:szCs w:val="20"/>
        </w:rPr>
        <w:t>]</w:t>
      </w:r>
      <w:r w:rsidR="00276747">
        <w:rPr>
          <w:rFonts w:ascii="Arial" w:hAnsi="Arial" w:cs="Arial"/>
          <w:sz w:val="20"/>
          <w:szCs w:val="20"/>
        </w:rPr>
        <w:t xml:space="preserve">, with most of the increase </w:t>
      </w:r>
      <w:r w:rsidR="00276747" w:rsidRPr="0030459A" w:rsidDel="00276747">
        <w:rPr>
          <w:rFonts w:ascii="Arial" w:hAnsi="Arial" w:cs="Arial"/>
          <w:sz w:val="20"/>
          <w:szCs w:val="20"/>
        </w:rPr>
        <w:t xml:space="preserve">due to prescribing in </w:t>
      </w:r>
      <w:r w:rsidR="00276747">
        <w:rPr>
          <w:rFonts w:ascii="Arial" w:hAnsi="Arial" w:cs="Arial"/>
          <w:sz w:val="20"/>
          <w:szCs w:val="20"/>
        </w:rPr>
        <w:t>URTIs</w:t>
      </w:r>
      <w:r w:rsidR="00276747" w:rsidRPr="0030459A" w:rsidDel="00276747">
        <w:rPr>
          <w:rFonts w:ascii="Arial" w:hAnsi="Arial" w:cs="Arial"/>
          <w:sz w:val="20"/>
          <w:szCs w:val="20"/>
        </w:rPr>
        <w:t xml:space="preserve"> which</w:t>
      </w:r>
      <w:r>
        <w:rPr>
          <w:rFonts w:ascii="Arial" w:hAnsi="Arial" w:cs="Arial"/>
          <w:sz w:val="20"/>
          <w:szCs w:val="20"/>
        </w:rPr>
        <w:t xml:space="preserve"> </w:t>
      </w:r>
      <w:r w:rsidR="00276747" w:rsidRPr="0030459A" w:rsidDel="00276747">
        <w:rPr>
          <w:rFonts w:ascii="Arial" w:hAnsi="Arial" w:cs="Arial"/>
          <w:sz w:val="20"/>
          <w:szCs w:val="20"/>
        </w:rPr>
        <w:t xml:space="preserve">are typically </w:t>
      </w:r>
      <w:r w:rsidR="00DA258C">
        <w:rPr>
          <w:rFonts w:ascii="Arial" w:hAnsi="Arial" w:cs="Arial"/>
          <w:sz w:val="20"/>
          <w:szCs w:val="20"/>
        </w:rPr>
        <w:t>viral in origin</w:t>
      </w:r>
      <w:r w:rsidR="00276747" w:rsidRPr="0030459A" w:rsidDel="00276747">
        <w:rPr>
          <w:rFonts w:ascii="Arial" w:hAnsi="Arial" w:cs="Arial"/>
          <w:sz w:val="20"/>
          <w:szCs w:val="20"/>
        </w:rPr>
        <w:t>.</w:t>
      </w:r>
      <w:r w:rsidR="00276747" w:rsidDel="00276747">
        <w:rPr>
          <w:rFonts w:ascii="Arial" w:hAnsi="Arial" w:cs="Arial"/>
          <w:sz w:val="20"/>
          <w:szCs w:val="20"/>
        </w:rPr>
        <w:t xml:space="preserve"> </w:t>
      </w:r>
      <w:r w:rsidR="00276747">
        <w:rPr>
          <w:rFonts w:ascii="Arial" w:hAnsi="Arial" w:cs="Arial"/>
          <w:sz w:val="20"/>
          <w:szCs w:val="20"/>
        </w:rPr>
        <w:t xml:space="preserve"> Overall, a</w:t>
      </w:r>
      <w:r w:rsidR="0075628E">
        <w:rPr>
          <w:rFonts w:ascii="Arial" w:hAnsi="Arial" w:cs="Arial"/>
          <w:sz w:val="20"/>
          <w:szCs w:val="20"/>
        </w:rPr>
        <w:t>pproximately</w:t>
      </w:r>
      <w:r w:rsidR="006B347F" w:rsidRPr="0030459A">
        <w:rPr>
          <w:rFonts w:ascii="Arial" w:hAnsi="Arial" w:cs="Arial"/>
          <w:sz w:val="20"/>
          <w:szCs w:val="20"/>
        </w:rPr>
        <w:t xml:space="preserve"> 50% of </w:t>
      </w:r>
      <w:r w:rsidR="008249EF" w:rsidRPr="0030459A">
        <w:rPr>
          <w:rFonts w:ascii="Arial" w:hAnsi="Arial" w:cs="Arial"/>
          <w:sz w:val="20"/>
          <w:szCs w:val="20"/>
        </w:rPr>
        <w:t xml:space="preserve">current antibiotic </w:t>
      </w:r>
      <w:r w:rsidR="006B347F" w:rsidRPr="0030459A">
        <w:rPr>
          <w:rFonts w:ascii="Arial" w:hAnsi="Arial" w:cs="Arial"/>
          <w:sz w:val="20"/>
          <w:szCs w:val="20"/>
        </w:rPr>
        <w:t xml:space="preserve">prescribing </w:t>
      </w:r>
      <w:r w:rsidR="004C44F6" w:rsidRPr="0030459A">
        <w:rPr>
          <w:rFonts w:ascii="Arial" w:hAnsi="Arial" w:cs="Arial"/>
          <w:sz w:val="20"/>
          <w:szCs w:val="20"/>
        </w:rPr>
        <w:t xml:space="preserve">in outpatient departments </w:t>
      </w:r>
      <w:r w:rsidR="006B347F" w:rsidRPr="0030459A">
        <w:rPr>
          <w:rFonts w:ascii="Arial" w:hAnsi="Arial" w:cs="Arial"/>
          <w:sz w:val="20"/>
          <w:szCs w:val="20"/>
        </w:rPr>
        <w:t>is seen as inappropriate</w:t>
      </w:r>
      <w:r w:rsidR="0075628E">
        <w:rPr>
          <w:rFonts w:ascii="Arial" w:hAnsi="Arial" w:cs="Arial"/>
          <w:sz w:val="20"/>
          <w:szCs w:val="20"/>
        </w:rPr>
        <w:t xml:space="preserve"> [2</w:t>
      </w:r>
      <w:r w:rsidR="00DA258C">
        <w:rPr>
          <w:rFonts w:ascii="Arial" w:hAnsi="Arial" w:cs="Arial"/>
          <w:sz w:val="20"/>
          <w:szCs w:val="20"/>
        </w:rPr>
        <w:t>3</w:t>
      </w:r>
      <w:r w:rsidR="006B347F" w:rsidRPr="0030459A">
        <w:rPr>
          <w:rFonts w:ascii="Arial" w:hAnsi="Arial" w:cs="Arial"/>
          <w:sz w:val="20"/>
          <w:szCs w:val="20"/>
        </w:rPr>
        <w:t xml:space="preserve">]. </w:t>
      </w:r>
      <w:r w:rsidR="00BD27ED" w:rsidRPr="0030459A">
        <w:rPr>
          <w:rFonts w:ascii="Arial" w:hAnsi="Arial" w:cs="Arial"/>
          <w:sz w:val="20"/>
          <w:szCs w:val="20"/>
        </w:rPr>
        <w:t>In Malaysia</w:t>
      </w:r>
      <w:r w:rsidR="00DF6AC5" w:rsidRPr="0030459A">
        <w:rPr>
          <w:rFonts w:ascii="Arial" w:hAnsi="Arial" w:cs="Arial"/>
          <w:sz w:val="20"/>
          <w:szCs w:val="20"/>
        </w:rPr>
        <w:t xml:space="preserve">, </w:t>
      </w:r>
      <w:r w:rsidR="00D46BC3" w:rsidRPr="0030459A">
        <w:rPr>
          <w:rFonts w:ascii="Arial" w:hAnsi="Arial" w:cs="Arial"/>
          <w:sz w:val="20"/>
          <w:szCs w:val="20"/>
        </w:rPr>
        <w:t>as</w:t>
      </w:r>
      <w:r w:rsidR="00DF6AC5" w:rsidRPr="0030459A">
        <w:rPr>
          <w:rFonts w:ascii="Arial" w:hAnsi="Arial" w:cs="Arial"/>
          <w:sz w:val="20"/>
          <w:szCs w:val="20"/>
        </w:rPr>
        <w:t xml:space="preserve"> in Botswana, </w:t>
      </w:r>
      <w:r w:rsidR="00BD27ED" w:rsidRPr="0030459A">
        <w:rPr>
          <w:rFonts w:ascii="Arial" w:hAnsi="Arial" w:cs="Arial"/>
          <w:sz w:val="20"/>
          <w:szCs w:val="20"/>
        </w:rPr>
        <w:t xml:space="preserve">antibiotics are commonly </w:t>
      </w:r>
      <w:r w:rsidR="00DF7384">
        <w:rPr>
          <w:rFonts w:ascii="Arial" w:hAnsi="Arial" w:cs="Arial"/>
          <w:sz w:val="20"/>
          <w:szCs w:val="20"/>
        </w:rPr>
        <w:t xml:space="preserve">and inappropriately </w:t>
      </w:r>
      <w:r w:rsidR="00BD27ED" w:rsidRPr="0030459A">
        <w:rPr>
          <w:rFonts w:ascii="Arial" w:hAnsi="Arial" w:cs="Arial"/>
          <w:sz w:val="20"/>
          <w:szCs w:val="20"/>
        </w:rPr>
        <w:t>prescribed by primary health care providers at P</w:t>
      </w:r>
      <w:r w:rsidR="00C802D1" w:rsidRPr="0030459A">
        <w:rPr>
          <w:rFonts w:ascii="Arial" w:hAnsi="Arial" w:cs="Arial"/>
          <w:sz w:val="20"/>
          <w:szCs w:val="20"/>
        </w:rPr>
        <w:t xml:space="preserve">rimary </w:t>
      </w:r>
      <w:r w:rsidR="00BD27ED" w:rsidRPr="0030459A">
        <w:rPr>
          <w:rFonts w:ascii="Arial" w:hAnsi="Arial" w:cs="Arial"/>
          <w:sz w:val="20"/>
          <w:szCs w:val="20"/>
        </w:rPr>
        <w:t>H</w:t>
      </w:r>
      <w:r w:rsidR="00C802D1" w:rsidRPr="0030459A">
        <w:rPr>
          <w:rFonts w:ascii="Arial" w:hAnsi="Arial" w:cs="Arial"/>
          <w:sz w:val="20"/>
          <w:szCs w:val="20"/>
        </w:rPr>
        <w:t xml:space="preserve">ealth </w:t>
      </w:r>
      <w:r w:rsidR="00BD27ED" w:rsidRPr="0030459A">
        <w:rPr>
          <w:rFonts w:ascii="Arial" w:hAnsi="Arial" w:cs="Arial"/>
          <w:sz w:val="20"/>
          <w:szCs w:val="20"/>
        </w:rPr>
        <w:t>C</w:t>
      </w:r>
      <w:r w:rsidR="00C802D1" w:rsidRPr="0030459A">
        <w:rPr>
          <w:rFonts w:ascii="Arial" w:hAnsi="Arial" w:cs="Arial"/>
          <w:sz w:val="20"/>
          <w:szCs w:val="20"/>
        </w:rPr>
        <w:t>are (PHC)</w:t>
      </w:r>
      <w:r w:rsidR="00BD27ED" w:rsidRPr="0030459A">
        <w:rPr>
          <w:rFonts w:ascii="Arial" w:hAnsi="Arial" w:cs="Arial"/>
          <w:sz w:val="20"/>
          <w:szCs w:val="20"/>
        </w:rPr>
        <w:t xml:space="preserve"> facilities </w:t>
      </w:r>
      <w:r w:rsidR="00DF6AC5" w:rsidRPr="0030459A">
        <w:rPr>
          <w:rFonts w:ascii="Arial" w:hAnsi="Arial" w:cs="Arial"/>
          <w:sz w:val="20"/>
          <w:szCs w:val="20"/>
        </w:rPr>
        <w:t>[</w:t>
      </w:r>
      <w:r w:rsidR="00DA258C">
        <w:rPr>
          <w:rFonts w:ascii="Arial" w:hAnsi="Arial" w:cs="Arial"/>
          <w:sz w:val="20"/>
          <w:szCs w:val="20"/>
        </w:rPr>
        <w:t>24-27</w:t>
      </w:r>
      <w:r w:rsidR="00DF6AC5" w:rsidRPr="0030459A">
        <w:rPr>
          <w:rFonts w:ascii="Arial" w:hAnsi="Arial" w:cs="Arial"/>
          <w:sz w:val="20"/>
          <w:szCs w:val="20"/>
        </w:rPr>
        <w:t>]</w:t>
      </w:r>
      <w:r w:rsidR="0048236A" w:rsidRPr="0030459A">
        <w:rPr>
          <w:rFonts w:ascii="Arial" w:hAnsi="Arial" w:cs="Arial"/>
          <w:sz w:val="20"/>
          <w:szCs w:val="20"/>
        </w:rPr>
        <w:t>.</w:t>
      </w:r>
      <w:r w:rsidR="00BD27ED" w:rsidRPr="0030459A">
        <w:rPr>
          <w:rFonts w:ascii="Arial" w:hAnsi="Arial" w:cs="Arial"/>
          <w:sz w:val="20"/>
          <w:szCs w:val="20"/>
        </w:rPr>
        <w:t xml:space="preserve"> Most of these reports </w:t>
      </w:r>
      <w:r w:rsidR="002E47F1" w:rsidRPr="0030459A">
        <w:rPr>
          <w:rFonts w:ascii="Arial" w:hAnsi="Arial" w:cs="Arial"/>
          <w:sz w:val="20"/>
          <w:szCs w:val="20"/>
        </w:rPr>
        <w:t xml:space="preserve">though </w:t>
      </w:r>
      <w:r w:rsidR="00BD27ED" w:rsidRPr="0030459A">
        <w:rPr>
          <w:rFonts w:ascii="Arial" w:hAnsi="Arial" w:cs="Arial"/>
          <w:sz w:val="20"/>
          <w:szCs w:val="20"/>
        </w:rPr>
        <w:t xml:space="preserve">are </w:t>
      </w:r>
      <w:r w:rsidR="00DF6AC5" w:rsidRPr="0030459A">
        <w:rPr>
          <w:rFonts w:ascii="Arial" w:hAnsi="Arial" w:cs="Arial"/>
          <w:sz w:val="20"/>
          <w:szCs w:val="20"/>
        </w:rPr>
        <w:t xml:space="preserve">based on </w:t>
      </w:r>
      <w:r w:rsidR="00BD27ED" w:rsidRPr="0030459A">
        <w:rPr>
          <w:rFonts w:ascii="Arial" w:hAnsi="Arial" w:cs="Arial"/>
          <w:sz w:val="20"/>
          <w:szCs w:val="20"/>
        </w:rPr>
        <w:t>small-scale studies</w:t>
      </w:r>
      <w:r w:rsidR="002E47F1" w:rsidRPr="0030459A">
        <w:rPr>
          <w:rFonts w:ascii="Arial" w:hAnsi="Arial" w:cs="Arial"/>
          <w:sz w:val="20"/>
          <w:szCs w:val="20"/>
        </w:rPr>
        <w:t>,</w:t>
      </w:r>
      <w:r w:rsidR="00BD27ED" w:rsidRPr="0030459A">
        <w:rPr>
          <w:rFonts w:ascii="Arial" w:hAnsi="Arial" w:cs="Arial"/>
          <w:sz w:val="20"/>
          <w:szCs w:val="20"/>
        </w:rPr>
        <w:t xml:space="preserve"> which could be underestimation of the extent </w:t>
      </w:r>
      <w:r w:rsidR="0075628E">
        <w:rPr>
          <w:rFonts w:ascii="Arial" w:hAnsi="Arial" w:cs="Arial"/>
          <w:sz w:val="20"/>
          <w:szCs w:val="20"/>
        </w:rPr>
        <w:t>of antibiotic use in developing countries</w:t>
      </w:r>
      <w:r w:rsidR="00BD27ED" w:rsidRPr="0030459A">
        <w:rPr>
          <w:rFonts w:ascii="Arial" w:hAnsi="Arial" w:cs="Arial"/>
          <w:sz w:val="20"/>
          <w:szCs w:val="20"/>
        </w:rPr>
        <w:t xml:space="preserve">. </w:t>
      </w:r>
    </w:p>
    <w:p w14:paraId="2D94EFF2" w14:textId="77777777" w:rsidR="00424B91" w:rsidRPr="0030459A" w:rsidRDefault="00424B91" w:rsidP="0030459A">
      <w:pPr>
        <w:pStyle w:val="NoSpacing"/>
        <w:rPr>
          <w:rFonts w:ascii="Arial" w:hAnsi="Arial" w:cs="Arial"/>
          <w:sz w:val="20"/>
          <w:szCs w:val="20"/>
        </w:rPr>
      </w:pPr>
    </w:p>
    <w:p w14:paraId="4736014D" w14:textId="77777777" w:rsidR="00386C86" w:rsidRPr="0030459A" w:rsidRDefault="00386C86" w:rsidP="0030459A">
      <w:pPr>
        <w:pStyle w:val="NoSpacing"/>
        <w:rPr>
          <w:rFonts w:ascii="Arial" w:hAnsi="Arial" w:cs="Arial"/>
          <w:sz w:val="20"/>
          <w:szCs w:val="20"/>
        </w:rPr>
      </w:pPr>
    </w:p>
    <w:p w14:paraId="51CEE11D" w14:textId="21608122" w:rsidR="00153A46" w:rsidRPr="0030459A" w:rsidRDefault="00ED049B" w:rsidP="0030459A">
      <w:pPr>
        <w:pStyle w:val="NoSpacing"/>
        <w:rPr>
          <w:rFonts w:ascii="Arial" w:hAnsi="Arial" w:cs="Arial"/>
          <w:sz w:val="20"/>
          <w:szCs w:val="20"/>
        </w:rPr>
      </w:pPr>
      <w:r w:rsidRPr="0030459A">
        <w:rPr>
          <w:rFonts w:ascii="Arial" w:hAnsi="Arial" w:cs="Arial"/>
          <w:sz w:val="20"/>
          <w:szCs w:val="20"/>
        </w:rPr>
        <w:t>Following the Alma Ata Declaration in 1978</w:t>
      </w:r>
      <w:r w:rsidR="00CA37EB" w:rsidRPr="0030459A">
        <w:rPr>
          <w:rFonts w:ascii="Arial" w:hAnsi="Arial" w:cs="Arial"/>
          <w:sz w:val="20"/>
          <w:szCs w:val="20"/>
        </w:rPr>
        <w:t xml:space="preserve"> </w:t>
      </w:r>
      <w:r w:rsidR="00A34B92" w:rsidRPr="0030459A">
        <w:rPr>
          <w:rFonts w:ascii="Arial" w:hAnsi="Arial" w:cs="Arial"/>
          <w:sz w:val="20"/>
          <w:szCs w:val="20"/>
        </w:rPr>
        <w:t>[</w:t>
      </w:r>
      <w:r w:rsidR="00F70B4A">
        <w:rPr>
          <w:rFonts w:ascii="Arial" w:hAnsi="Arial" w:cs="Arial"/>
          <w:sz w:val="20"/>
          <w:szCs w:val="20"/>
        </w:rPr>
        <w:t>2</w:t>
      </w:r>
      <w:r w:rsidR="00DF7384">
        <w:rPr>
          <w:rFonts w:ascii="Arial" w:hAnsi="Arial" w:cs="Arial"/>
          <w:sz w:val="20"/>
          <w:szCs w:val="20"/>
        </w:rPr>
        <w:t>8</w:t>
      </w:r>
      <w:r w:rsidR="00A34B92" w:rsidRPr="0030459A">
        <w:rPr>
          <w:rFonts w:ascii="Arial" w:hAnsi="Arial" w:cs="Arial"/>
          <w:sz w:val="20"/>
          <w:szCs w:val="20"/>
        </w:rPr>
        <w:t>]</w:t>
      </w:r>
      <w:r w:rsidRPr="0030459A">
        <w:rPr>
          <w:rFonts w:ascii="Arial" w:hAnsi="Arial" w:cs="Arial"/>
          <w:sz w:val="20"/>
          <w:szCs w:val="20"/>
        </w:rPr>
        <w:t xml:space="preserve">, Botswana developed a successful and comprehensive primary health care </w:t>
      </w:r>
      <w:r w:rsidR="000958D9" w:rsidRPr="0030459A">
        <w:rPr>
          <w:rFonts w:ascii="Arial" w:hAnsi="Arial" w:cs="Arial"/>
          <w:sz w:val="20"/>
          <w:szCs w:val="20"/>
        </w:rPr>
        <w:t xml:space="preserve">(PHC) </w:t>
      </w:r>
      <w:r w:rsidRPr="0030459A">
        <w:rPr>
          <w:rFonts w:ascii="Arial" w:hAnsi="Arial" w:cs="Arial"/>
          <w:sz w:val="20"/>
          <w:szCs w:val="20"/>
        </w:rPr>
        <w:t xml:space="preserve">system </w:t>
      </w:r>
      <w:r w:rsidR="000958D9" w:rsidRPr="0030459A">
        <w:rPr>
          <w:rFonts w:ascii="Arial" w:hAnsi="Arial" w:cs="Arial"/>
          <w:sz w:val="20"/>
          <w:szCs w:val="20"/>
        </w:rPr>
        <w:t xml:space="preserve">with </w:t>
      </w:r>
      <w:r w:rsidRPr="0030459A">
        <w:rPr>
          <w:rFonts w:ascii="Arial" w:hAnsi="Arial" w:cs="Arial"/>
          <w:sz w:val="20"/>
          <w:szCs w:val="20"/>
        </w:rPr>
        <w:t xml:space="preserve">treatment provided in accordance with the standards set </w:t>
      </w:r>
      <w:r w:rsidR="000958D9" w:rsidRPr="0030459A">
        <w:rPr>
          <w:rFonts w:ascii="Arial" w:hAnsi="Arial" w:cs="Arial"/>
          <w:sz w:val="20"/>
          <w:szCs w:val="20"/>
        </w:rPr>
        <w:t>out in</w:t>
      </w:r>
      <w:r w:rsidRPr="0030459A">
        <w:rPr>
          <w:rFonts w:ascii="Arial" w:hAnsi="Arial" w:cs="Arial"/>
          <w:sz w:val="20"/>
          <w:szCs w:val="20"/>
        </w:rPr>
        <w:t xml:space="preserve"> th</w:t>
      </w:r>
      <w:r w:rsidR="00A34B92" w:rsidRPr="0030459A">
        <w:rPr>
          <w:rFonts w:ascii="Arial" w:hAnsi="Arial" w:cs="Arial"/>
          <w:sz w:val="20"/>
          <w:szCs w:val="20"/>
        </w:rPr>
        <w:t>e Ministry of Health guideline</w:t>
      </w:r>
      <w:r w:rsidR="002248E4">
        <w:rPr>
          <w:rFonts w:ascii="Arial" w:hAnsi="Arial" w:cs="Arial"/>
          <w:sz w:val="20"/>
          <w:szCs w:val="20"/>
        </w:rPr>
        <w:t>s</w:t>
      </w:r>
      <w:r w:rsidR="00A34B92" w:rsidRPr="0030459A">
        <w:rPr>
          <w:rFonts w:ascii="Arial" w:hAnsi="Arial" w:cs="Arial"/>
          <w:sz w:val="20"/>
          <w:szCs w:val="20"/>
        </w:rPr>
        <w:t xml:space="preserve"> [</w:t>
      </w:r>
      <w:r w:rsidR="00F70B4A">
        <w:rPr>
          <w:rFonts w:ascii="Arial" w:hAnsi="Arial" w:cs="Arial"/>
          <w:sz w:val="20"/>
          <w:szCs w:val="20"/>
        </w:rPr>
        <w:t>2</w:t>
      </w:r>
      <w:r w:rsidR="002248E4">
        <w:rPr>
          <w:rFonts w:ascii="Arial" w:hAnsi="Arial" w:cs="Arial"/>
          <w:sz w:val="20"/>
          <w:szCs w:val="20"/>
        </w:rPr>
        <w:t>9</w:t>
      </w:r>
      <w:r w:rsidR="00A34B92" w:rsidRPr="0030459A">
        <w:rPr>
          <w:rFonts w:ascii="Arial" w:hAnsi="Arial" w:cs="Arial"/>
          <w:sz w:val="20"/>
          <w:szCs w:val="20"/>
        </w:rPr>
        <w:t>]</w:t>
      </w:r>
      <w:r w:rsidRPr="0030459A">
        <w:rPr>
          <w:rFonts w:ascii="Arial" w:hAnsi="Arial" w:cs="Arial"/>
          <w:sz w:val="20"/>
          <w:szCs w:val="20"/>
        </w:rPr>
        <w:t xml:space="preserve">. </w:t>
      </w:r>
      <w:proofErr w:type="gramStart"/>
      <w:r w:rsidR="000958D9" w:rsidRPr="0030459A">
        <w:rPr>
          <w:rFonts w:ascii="Arial" w:hAnsi="Arial" w:cs="Arial"/>
          <w:sz w:val="20"/>
          <w:szCs w:val="20"/>
        </w:rPr>
        <w:t>However</w:t>
      </w:r>
      <w:proofErr w:type="gramEnd"/>
      <w:r w:rsidR="000958D9" w:rsidRPr="0030459A">
        <w:rPr>
          <w:rFonts w:ascii="Arial" w:hAnsi="Arial" w:cs="Arial"/>
          <w:sz w:val="20"/>
          <w:szCs w:val="20"/>
        </w:rPr>
        <w:t xml:space="preserve"> to date, f</w:t>
      </w:r>
      <w:r w:rsidR="008F4B51" w:rsidRPr="0030459A">
        <w:rPr>
          <w:rFonts w:ascii="Arial" w:hAnsi="Arial" w:cs="Arial"/>
          <w:sz w:val="20"/>
          <w:szCs w:val="20"/>
        </w:rPr>
        <w:t>ew s</w:t>
      </w:r>
      <w:r w:rsidRPr="0030459A">
        <w:rPr>
          <w:rFonts w:ascii="Arial" w:hAnsi="Arial" w:cs="Arial"/>
          <w:sz w:val="20"/>
          <w:szCs w:val="20"/>
        </w:rPr>
        <w:t xml:space="preserve">tudies </w:t>
      </w:r>
      <w:r w:rsidR="000958D9" w:rsidRPr="0030459A">
        <w:rPr>
          <w:rFonts w:ascii="Arial" w:hAnsi="Arial" w:cs="Arial"/>
          <w:sz w:val="20"/>
          <w:szCs w:val="20"/>
        </w:rPr>
        <w:t xml:space="preserve">have been undertaken </w:t>
      </w:r>
      <w:r w:rsidR="005648D3" w:rsidRPr="0030459A">
        <w:rPr>
          <w:rFonts w:ascii="Arial" w:hAnsi="Arial" w:cs="Arial"/>
          <w:sz w:val="20"/>
          <w:szCs w:val="20"/>
        </w:rPr>
        <w:t xml:space="preserve">to </w:t>
      </w:r>
      <w:r w:rsidR="000958D9" w:rsidRPr="0030459A">
        <w:rPr>
          <w:rFonts w:ascii="Arial" w:hAnsi="Arial" w:cs="Arial"/>
          <w:sz w:val="20"/>
          <w:szCs w:val="20"/>
        </w:rPr>
        <w:t xml:space="preserve">assess </w:t>
      </w:r>
      <w:r w:rsidRPr="0030459A">
        <w:rPr>
          <w:rFonts w:ascii="Arial" w:hAnsi="Arial" w:cs="Arial"/>
          <w:sz w:val="20"/>
          <w:szCs w:val="20"/>
        </w:rPr>
        <w:t xml:space="preserve">prescribing practices </w:t>
      </w:r>
      <w:r w:rsidR="000958D9" w:rsidRPr="0030459A">
        <w:rPr>
          <w:rFonts w:ascii="Arial" w:hAnsi="Arial" w:cs="Arial"/>
          <w:sz w:val="20"/>
          <w:szCs w:val="20"/>
        </w:rPr>
        <w:t xml:space="preserve">in </w:t>
      </w:r>
      <w:r w:rsidR="004C6236">
        <w:rPr>
          <w:rFonts w:ascii="Arial" w:hAnsi="Arial" w:cs="Arial"/>
          <w:sz w:val="20"/>
          <w:szCs w:val="20"/>
        </w:rPr>
        <w:t>PHC facilities</w:t>
      </w:r>
      <w:r w:rsidR="000958D9" w:rsidRPr="0030459A">
        <w:rPr>
          <w:rFonts w:ascii="Arial" w:hAnsi="Arial" w:cs="Arial"/>
          <w:sz w:val="20"/>
          <w:szCs w:val="20"/>
        </w:rPr>
        <w:t xml:space="preserve"> </w:t>
      </w:r>
      <w:r w:rsidR="002248E4">
        <w:rPr>
          <w:rFonts w:ascii="Arial" w:hAnsi="Arial" w:cs="Arial"/>
          <w:sz w:val="20"/>
          <w:szCs w:val="20"/>
        </w:rPr>
        <w:t>in Botswana [</w:t>
      </w:r>
      <w:r w:rsidR="00F70B4A">
        <w:rPr>
          <w:rFonts w:ascii="Arial" w:hAnsi="Arial" w:cs="Arial"/>
          <w:sz w:val="20"/>
          <w:szCs w:val="20"/>
        </w:rPr>
        <w:t>3</w:t>
      </w:r>
      <w:r w:rsidR="002248E4">
        <w:rPr>
          <w:rFonts w:ascii="Arial" w:hAnsi="Arial" w:cs="Arial"/>
          <w:sz w:val="20"/>
          <w:szCs w:val="20"/>
        </w:rPr>
        <w:t>0-</w:t>
      </w:r>
      <w:r w:rsidR="00F70B4A">
        <w:rPr>
          <w:rFonts w:ascii="Arial" w:hAnsi="Arial" w:cs="Arial"/>
          <w:sz w:val="20"/>
          <w:szCs w:val="20"/>
        </w:rPr>
        <w:t>3</w:t>
      </w:r>
      <w:r w:rsidR="002248E4">
        <w:rPr>
          <w:rFonts w:ascii="Arial" w:hAnsi="Arial" w:cs="Arial"/>
          <w:sz w:val="20"/>
          <w:szCs w:val="20"/>
        </w:rPr>
        <w:t>2</w:t>
      </w:r>
      <w:r w:rsidR="000958D9" w:rsidRPr="0030459A">
        <w:rPr>
          <w:rFonts w:ascii="Arial" w:hAnsi="Arial" w:cs="Arial"/>
          <w:sz w:val="20"/>
          <w:szCs w:val="20"/>
        </w:rPr>
        <w:t>]</w:t>
      </w:r>
      <w:r w:rsidR="00A34B92" w:rsidRPr="0030459A">
        <w:rPr>
          <w:rFonts w:ascii="Arial" w:hAnsi="Arial" w:cs="Arial"/>
          <w:sz w:val="20"/>
          <w:szCs w:val="20"/>
        </w:rPr>
        <w:t>.</w:t>
      </w:r>
      <w:r w:rsidRPr="0030459A">
        <w:rPr>
          <w:rFonts w:ascii="Arial" w:hAnsi="Arial" w:cs="Arial"/>
          <w:sz w:val="20"/>
          <w:szCs w:val="20"/>
        </w:rPr>
        <w:t xml:space="preserve"> </w:t>
      </w:r>
      <w:r w:rsidR="0035124D" w:rsidRPr="0030459A">
        <w:rPr>
          <w:rFonts w:ascii="Arial" w:hAnsi="Arial" w:cs="Arial"/>
          <w:sz w:val="20"/>
          <w:szCs w:val="20"/>
        </w:rPr>
        <w:t>We have</w:t>
      </w:r>
      <w:r w:rsidR="00152590" w:rsidRPr="0030459A">
        <w:rPr>
          <w:rFonts w:ascii="Arial" w:hAnsi="Arial" w:cs="Arial"/>
          <w:sz w:val="20"/>
          <w:szCs w:val="20"/>
        </w:rPr>
        <w:t xml:space="preserve"> previous</w:t>
      </w:r>
      <w:r w:rsidR="0035124D" w:rsidRPr="0030459A">
        <w:rPr>
          <w:rFonts w:ascii="Arial" w:hAnsi="Arial" w:cs="Arial"/>
          <w:sz w:val="20"/>
          <w:szCs w:val="20"/>
        </w:rPr>
        <w:t>ly</w:t>
      </w:r>
      <w:r w:rsidR="00152590" w:rsidRPr="0030459A">
        <w:rPr>
          <w:rFonts w:ascii="Arial" w:hAnsi="Arial" w:cs="Arial"/>
          <w:sz w:val="20"/>
          <w:szCs w:val="20"/>
        </w:rPr>
        <w:t xml:space="preserve"> </w:t>
      </w:r>
      <w:r w:rsidR="00521BFE" w:rsidRPr="0030459A">
        <w:rPr>
          <w:rFonts w:ascii="Arial" w:hAnsi="Arial" w:cs="Arial"/>
          <w:sz w:val="20"/>
          <w:szCs w:val="20"/>
        </w:rPr>
        <w:t>reported that 52 different documents/guidelines exist</w:t>
      </w:r>
      <w:r w:rsidR="002248E4">
        <w:rPr>
          <w:rFonts w:ascii="Arial" w:hAnsi="Arial" w:cs="Arial"/>
          <w:sz w:val="20"/>
          <w:szCs w:val="20"/>
        </w:rPr>
        <w:t>ed</w:t>
      </w:r>
      <w:r w:rsidR="00521BFE" w:rsidRPr="0030459A">
        <w:rPr>
          <w:rFonts w:ascii="Arial" w:hAnsi="Arial" w:cs="Arial"/>
          <w:sz w:val="20"/>
          <w:szCs w:val="20"/>
        </w:rPr>
        <w:t xml:space="preserve"> at 18 PHC facilities in </w:t>
      </w:r>
      <w:r w:rsidR="00C802D1" w:rsidRPr="0030459A">
        <w:rPr>
          <w:rFonts w:ascii="Arial" w:hAnsi="Arial" w:cs="Arial"/>
          <w:sz w:val="20"/>
          <w:szCs w:val="20"/>
        </w:rPr>
        <w:t xml:space="preserve">the Greater Gaborone </w:t>
      </w:r>
      <w:r w:rsidR="00885FFE">
        <w:rPr>
          <w:rFonts w:ascii="Arial" w:hAnsi="Arial" w:cs="Arial"/>
          <w:sz w:val="20"/>
          <w:szCs w:val="20"/>
        </w:rPr>
        <w:t>area</w:t>
      </w:r>
      <w:r w:rsidR="002248E4">
        <w:rPr>
          <w:rFonts w:ascii="Arial" w:hAnsi="Arial" w:cs="Arial"/>
          <w:sz w:val="20"/>
          <w:szCs w:val="20"/>
        </w:rPr>
        <w:t xml:space="preserve"> of Botswana, </w:t>
      </w:r>
      <w:r w:rsidR="0035124D" w:rsidRPr="0030459A">
        <w:rPr>
          <w:rFonts w:ascii="Arial" w:hAnsi="Arial" w:cs="Arial"/>
          <w:sz w:val="20"/>
          <w:szCs w:val="20"/>
        </w:rPr>
        <w:t>of which 50% focus</w:t>
      </w:r>
      <w:r w:rsidR="002248E4">
        <w:rPr>
          <w:rFonts w:ascii="Arial" w:hAnsi="Arial" w:cs="Arial"/>
          <w:sz w:val="20"/>
          <w:szCs w:val="20"/>
        </w:rPr>
        <w:t>ed</w:t>
      </w:r>
      <w:r w:rsidR="0035124D" w:rsidRPr="0030459A">
        <w:rPr>
          <w:rFonts w:ascii="Arial" w:hAnsi="Arial" w:cs="Arial"/>
          <w:sz w:val="20"/>
          <w:szCs w:val="20"/>
        </w:rPr>
        <w:t xml:space="preserve"> on treatment and management of diseases, the remaining 50% </w:t>
      </w:r>
      <w:r w:rsidR="00F6059B" w:rsidRPr="0030459A">
        <w:rPr>
          <w:rFonts w:ascii="Arial" w:hAnsi="Arial" w:cs="Arial"/>
          <w:sz w:val="20"/>
          <w:szCs w:val="20"/>
        </w:rPr>
        <w:t>were</w:t>
      </w:r>
      <w:r w:rsidR="00C802D1" w:rsidRPr="0030459A">
        <w:rPr>
          <w:rFonts w:ascii="Arial" w:hAnsi="Arial" w:cs="Arial"/>
          <w:sz w:val="20"/>
          <w:szCs w:val="20"/>
        </w:rPr>
        <w:t xml:space="preserve"> </w:t>
      </w:r>
      <w:r w:rsidR="0035124D" w:rsidRPr="0030459A">
        <w:rPr>
          <w:rFonts w:ascii="Arial" w:hAnsi="Arial" w:cs="Arial"/>
          <w:sz w:val="20"/>
          <w:szCs w:val="20"/>
        </w:rPr>
        <w:t>general information and policy related</w:t>
      </w:r>
      <w:r w:rsidR="002248E4">
        <w:rPr>
          <w:rFonts w:ascii="Arial" w:hAnsi="Arial" w:cs="Arial"/>
          <w:sz w:val="20"/>
          <w:szCs w:val="20"/>
        </w:rPr>
        <w:t xml:space="preserve"> [</w:t>
      </w:r>
      <w:r w:rsidR="00F70B4A">
        <w:rPr>
          <w:rFonts w:ascii="Arial" w:hAnsi="Arial" w:cs="Arial"/>
          <w:sz w:val="20"/>
          <w:szCs w:val="20"/>
        </w:rPr>
        <w:t>3</w:t>
      </w:r>
      <w:r w:rsidR="002248E4">
        <w:rPr>
          <w:rFonts w:ascii="Arial" w:hAnsi="Arial" w:cs="Arial"/>
          <w:sz w:val="20"/>
          <w:szCs w:val="20"/>
        </w:rPr>
        <w:t>3</w:t>
      </w:r>
      <w:r w:rsidR="000958D9" w:rsidRPr="0030459A">
        <w:rPr>
          <w:rFonts w:ascii="Arial" w:hAnsi="Arial" w:cs="Arial"/>
          <w:sz w:val="20"/>
          <w:szCs w:val="20"/>
        </w:rPr>
        <w:t>]</w:t>
      </w:r>
      <w:r w:rsidR="00521BFE" w:rsidRPr="0030459A">
        <w:rPr>
          <w:rFonts w:ascii="Arial" w:hAnsi="Arial" w:cs="Arial"/>
          <w:sz w:val="20"/>
          <w:szCs w:val="20"/>
        </w:rPr>
        <w:t xml:space="preserve">. Except for </w:t>
      </w:r>
      <w:r w:rsidR="00435105">
        <w:rPr>
          <w:rFonts w:ascii="Arial" w:hAnsi="Arial" w:cs="Arial"/>
          <w:sz w:val="20"/>
          <w:szCs w:val="20"/>
        </w:rPr>
        <w:t xml:space="preserve">the </w:t>
      </w:r>
      <w:r w:rsidR="0035124D" w:rsidRPr="0030459A">
        <w:rPr>
          <w:rFonts w:ascii="Arial" w:hAnsi="Arial" w:cs="Arial"/>
          <w:sz w:val="20"/>
          <w:szCs w:val="20"/>
        </w:rPr>
        <w:t xml:space="preserve">guidelines for treating STIs found at 86% of the facilities, the majority </w:t>
      </w:r>
      <w:r w:rsidR="002248E4">
        <w:rPr>
          <w:rFonts w:ascii="Arial" w:hAnsi="Arial" w:cs="Arial"/>
          <w:sz w:val="20"/>
          <w:szCs w:val="20"/>
        </w:rPr>
        <w:t xml:space="preserve">of </w:t>
      </w:r>
      <w:r w:rsidR="004C6236">
        <w:rPr>
          <w:rFonts w:ascii="Arial" w:hAnsi="Arial" w:cs="Arial"/>
          <w:sz w:val="20"/>
          <w:szCs w:val="20"/>
        </w:rPr>
        <w:t>PHC facilities</w:t>
      </w:r>
      <w:r w:rsidR="005648D3" w:rsidRPr="0030459A">
        <w:rPr>
          <w:rFonts w:ascii="Arial" w:hAnsi="Arial" w:cs="Arial"/>
          <w:sz w:val="20"/>
          <w:szCs w:val="20"/>
        </w:rPr>
        <w:t xml:space="preserve"> </w:t>
      </w:r>
      <w:r w:rsidR="000958D9" w:rsidRPr="0030459A">
        <w:rPr>
          <w:rFonts w:ascii="Arial" w:hAnsi="Arial" w:cs="Arial"/>
          <w:sz w:val="20"/>
          <w:szCs w:val="20"/>
        </w:rPr>
        <w:t>(</w:t>
      </w:r>
      <w:r w:rsidR="0035124D" w:rsidRPr="0030459A">
        <w:rPr>
          <w:rFonts w:ascii="Arial" w:hAnsi="Arial" w:cs="Arial"/>
          <w:sz w:val="20"/>
          <w:szCs w:val="20"/>
        </w:rPr>
        <w:t>56%</w:t>
      </w:r>
      <w:r w:rsidR="000958D9" w:rsidRPr="0030459A">
        <w:rPr>
          <w:rFonts w:ascii="Arial" w:hAnsi="Arial" w:cs="Arial"/>
          <w:sz w:val="20"/>
          <w:szCs w:val="20"/>
        </w:rPr>
        <w:t xml:space="preserve">) did not have current guidelines </w:t>
      </w:r>
      <w:r w:rsidR="0035124D" w:rsidRPr="0030459A">
        <w:rPr>
          <w:rFonts w:ascii="Arial" w:hAnsi="Arial" w:cs="Arial"/>
          <w:sz w:val="20"/>
          <w:szCs w:val="20"/>
        </w:rPr>
        <w:t xml:space="preserve">and the Botswana </w:t>
      </w:r>
      <w:r w:rsidR="0093378F" w:rsidRPr="0030459A">
        <w:rPr>
          <w:rFonts w:ascii="Arial" w:hAnsi="Arial" w:cs="Arial"/>
          <w:sz w:val="20"/>
          <w:szCs w:val="20"/>
        </w:rPr>
        <w:t>Treatment Guide</w:t>
      </w:r>
      <w:r w:rsidR="0035124D" w:rsidRPr="0030459A">
        <w:rPr>
          <w:rFonts w:ascii="Arial" w:hAnsi="Arial" w:cs="Arial"/>
          <w:sz w:val="20"/>
          <w:szCs w:val="20"/>
        </w:rPr>
        <w:t xml:space="preserve"> was </w:t>
      </w:r>
      <w:r w:rsidR="008F4B51" w:rsidRPr="0030459A">
        <w:rPr>
          <w:rFonts w:ascii="Arial" w:hAnsi="Arial" w:cs="Arial"/>
          <w:sz w:val="20"/>
          <w:szCs w:val="20"/>
        </w:rPr>
        <w:t xml:space="preserve">only </w:t>
      </w:r>
      <w:r w:rsidR="0035124D" w:rsidRPr="0030459A">
        <w:rPr>
          <w:rFonts w:ascii="Arial" w:hAnsi="Arial" w:cs="Arial"/>
          <w:sz w:val="20"/>
          <w:szCs w:val="20"/>
        </w:rPr>
        <w:t>found at 50% of the clinics</w:t>
      </w:r>
      <w:r w:rsidR="00A34B92" w:rsidRPr="0030459A">
        <w:rPr>
          <w:rFonts w:ascii="Arial" w:hAnsi="Arial" w:cs="Arial"/>
          <w:sz w:val="20"/>
          <w:szCs w:val="20"/>
        </w:rPr>
        <w:t xml:space="preserve"> [</w:t>
      </w:r>
      <w:r w:rsidR="00F70B4A">
        <w:rPr>
          <w:rFonts w:ascii="Arial" w:hAnsi="Arial" w:cs="Arial"/>
          <w:sz w:val="20"/>
          <w:szCs w:val="20"/>
        </w:rPr>
        <w:t>3</w:t>
      </w:r>
      <w:r w:rsidR="002248E4">
        <w:rPr>
          <w:rFonts w:ascii="Arial" w:hAnsi="Arial" w:cs="Arial"/>
          <w:sz w:val="20"/>
          <w:szCs w:val="20"/>
        </w:rPr>
        <w:t>3</w:t>
      </w:r>
      <w:r w:rsidR="00A34B92" w:rsidRPr="0030459A">
        <w:rPr>
          <w:rFonts w:ascii="Arial" w:hAnsi="Arial" w:cs="Arial"/>
          <w:sz w:val="20"/>
          <w:szCs w:val="20"/>
        </w:rPr>
        <w:t>].</w:t>
      </w:r>
      <w:r w:rsidR="00521BFE" w:rsidRPr="0030459A">
        <w:rPr>
          <w:rFonts w:ascii="Arial" w:hAnsi="Arial" w:cs="Arial"/>
          <w:sz w:val="20"/>
          <w:szCs w:val="20"/>
        </w:rPr>
        <w:t xml:space="preserve"> </w:t>
      </w:r>
      <w:r w:rsidR="000958D9" w:rsidRPr="0030459A">
        <w:rPr>
          <w:rFonts w:ascii="Arial" w:hAnsi="Arial" w:cs="Arial"/>
          <w:sz w:val="20"/>
          <w:szCs w:val="20"/>
        </w:rPr>
        <w:t xml:space="preserve"> </w:t>
      </w:r>
    </w:p>
    <w:p w14:paraId="66CCA7A7" w14:textId="4703C8E2" w:rsidR="00153A46" w:rsidRDefault="00153A46" w:rsidP="0030459A">
      <w:pPr>
        <w:pStyle w:val="NoSpacing"/>
        <w:rPr>
          <w:rFonts w:ascii="Arial" w:hAnsi="Arial" w:cs="Arial"/>
          <w:sz w:val="20"/>
          <w:szCs w:val="20"/>
        </w:rPr>
      </w:pPr>
    </w:p>
    <w:p w14:paraId="4BA54382" w14:textId="77777777" w:rsidR="007C1C7A" w:rsidRDefault="007C1C7A">
      <w:pPr>
        <w:rPr>
          <w:rFonts w:ascii="Arial" w:hAnsi="Arial" w:cs="Arial"/>
          <w:b/>
          <w:sz w:val="20"/>
          <w:szCs w:val="20"/>
        </w:rPr>
      </w:pPr>
      <w:r>
        <w:rPr>
          <w:rFonts w:ascii="Arial" w:hAnsi="Arial" w:cs="Arial"/>
          <w:b/>
          <w:sz w:val="20"/>
          <w:szCs w:val="20"/>
        </w:rPr>
        <w:br w:type="page"/>
      </w:r>
    </w:p>
    <w:p w14:paraId="773E6230" w14:textId="517D369F" w:rsidR="009F79D4" w:rsidRPr="003A56D8" w:rsidRDefault="009F79D4" w:rsidP="0030459A">
      <w:pPr>
        <w:pStyle w:val="NoSpacing"/>
        <w:rPr>
          <w:rFonts w:ascii="Arial" w:hAnsi="Arial" w:cs="Arial"/>
          <w:b/>
          <w:sz w:val="20"/>
          <w:szCs w:val="20"/>
        </w:rPr>
      </w:pPr>
      <w:r w:rsidRPr="003A56D8">
        <w:rPr>
          <w:rFonts w:ascii="Arial" w:hAnsi="Arial" w:cs="Arial"/>
          <w:b/>
          <w:sz w:val="20"/>
          <w:szCs w:val="20"/>
        </w:rPr>
        <w:lastRenderedPageBreak/>
        <w:t>Aims</w:t>
      </w:r>
    </w:p>
    <w:p w14:paraId="6551BC60" w14:textId="77777777" w:rsidR="009F79D4" w:rsidRPr="0030459A" w:rsidRDefault="009F79D4" w:rsidP="0030459A">
      <w:pPr>
        <w:pStyle w:val="NoSpacing"/>
        <w:rPr>
          <w:rFonts w:ascii="Arial" w:hAnsi="Arial" w:cs="Arial"/>
          <w:sz w:val="20"/>
          <w:szCs w:val="20"/>
        </w:rPr>
      </w:pPr>
    </w:p>
    <w:p w14:paraId="7DDCC12F" w14:textId="139C2220" w:rsidR="00385550" w:rsidRPr="0030459A" w:rsidRDefault="00F6059B" w:rsidP="0030459A">
      <w:pPr>
        <w:pStyle w:val="NoSpacing"/>
        <w:rPr>
          <w:rFonts w:ascii="Arial" w:hAnsi="Arial" w:cs="Arial"/>
          <w:sz w:val="20"/>
          <w:szCs w:val="20"/>
        </w:rPr>
      </w:pPr>
      <w:r w:rsidRPr="0030459A">
        <w:rPr>
          <w:rFonts w:ascii="Arial" w:hAnsi="Arial" w:cs="Arial"/>
          <w:sz w:val="20"/>
          <w:szCs w:val="20"/>
        </w:rPr>
        <w:t>T</w:t>
      </w:r>
      <w:r w:rsidR="004042EE" w:rsidRPr="0030459A">
        <w:rPr>
          <w:rFonts w:ascii="Arial" w:hAnsi="Arial" w:cs="Arial"/>
          <w:sz w:val="20"/>
          <w:szCs w:val="20"/>
        </w:rPr>
        <w:t xml:space="preserve">he </w:t>
      </w:r>
      <w:r w:rsidR="009F79D4">
        <w:rPr>
          <w:rFonts w:ascii="Arial" w:hAnsi="Arial" w:cs="Arial"/>
          <w:sz w:val="20"/>
          <w:szCs w:val="20"/>
        </w:rPr>
        <w:t>aim</w:t>
      </w:r>
      <w:r w:rsidR="004042EE" w:rsidRPr="0030459A">
        <w:rPr>
          <w:rFonts w:ascii="Arial" w:hAnsi="Arial" w:cs="Arial"/>
          <w:sz w:val="20"/>
          <w:szCs w:val="20"/>
        </w:rPr>
        <w:t xml:space="preserve"> of this study w</w:t>
      </w:r>
      <w:r w:rsidR="00C92892" w:rsidRPr="0030459A">
        <w:rPr>
          <w:rFonts w:ascii="Arial" w:hAnsi="Arial" w:cs="Arial"/>
          <w:sz w:val="20"/>
          <w:szCs w:val="20"/>
        </w:rPr>
        <w:t xml:space="preserve">as </w:t>
      </w:r>
      <w:r w:rsidR="004042EE" w:rsidRPr="0030459A">
        <w:rPr>
          <w:rFonts w:ascii="Arial" w:hAnsi="Arial" w:cs="Arial"/>
          <w:sz w:val="20"/>
          <w:szCs w:val="20"/>
        </w:rPr>
        <w:t xml:space="preserve">to </w:t>
      </w:r>
      <w:r w:rsidR="004A79D2" w:rsidRPr="0030459A">
        <w:rPr>
          <w:rFonts w:ascii="Arial" w:hAnsi="Arial" w:cs="Arial"/>
          <w:sz w:val="20"/>
          <w:szCs w:val="20"/>
        </w:rPr>
        <w:t xml:space="preserve">assess </w:t>
      </w:r>
      <w:r w:rsidR="00C71525">
        <w:rPr>
          <w:rFonts w:ascii="Arial" w:hAnsi="Arial" w:cs="Arial"/>
          <w:sz w:val="20"/>
          <w:szCs w:val="20"/>
        </w:rPr>
        <w:t xml:space="preserve">current </w:t>
      </w:r>
      <w:r w:rsidR="004A79D2" w:rsidRPr="0030459A">
        <w:rPr>
          <w:rFonts w:ascii="Arial" w:hAnsi="Arial" w:cs="Arial"/>
          <w:sz w:val="20"/>
          <w:szCs w:val="20"/>
        </w:rPr>
        <w:t xml:space="preserve">drug prescribing practices in </w:t>
      </w:r>
      <w:r w:rsidR="0059502F" w:rsidRPr="0030459A">
        <w:rPr>
          <w:rFonts w:ascii="Arial" w:hAnsi="Arial" w:cs="Arial"/>
          <w:sz w:val="20"/>
          <w:szCs w:val="20"/>
        </w:rPr>
        <w:t xml:space="preserve">PHC </w:t>
      </w:r>
      <w:r w:rsidR="00D13351" w:rsidRPr="0030459A">
        <w:rPr>
          <w:rFonts w:ascii="Arial" w:hAnsi="Arial" w:cs="Arial"/>
          <w:sz w:val="20"/>
          <w:szCs w:val="20"/>
        </w:rPr>
        <w:t xml:space="preserve">facilities in </w:t>
      </w:r>
      <w:r w:rsidRPr="0030459A">
        <w:rPr>
          <w:rFonts w:ascii="Arial" w:hAnsi="Arial" w:cs="Arial"/>
          <w:sz w:val="20"/>
          <w:szCs w:val="20"/>
        </w:rPr>
        <w:t>Gaborone</w:t>
      </w:r>
      <w:r w:rsidR="00066D75">
        <w:rPr>
          <w:rFonts w:ascii="Arial" w:hAnsi="Arial" w:cs="Arial"/>
          <w:sz w:val="20"/>
          <w:szCs w:val="20"/>
        </w:rPr>
        <w:t xml:space="preserve"> and surrounding areas</w:t>
      </w:r>
      <w:r w:rsidRPr="0030459A">
        <w:rPr>
          <w:rFonts w:ascii="Arial" w:hAnsi="Arial" w:cs="Arial"/>
          <w:sz w:val="20"/>
          <w:szCs w:val="20"/>
        </w:rPr>
        <w:t xml:space="preserve"> </w:t>
      </w:r>
      <w:r w:rsidR="0059502F" w:rsidRPr="0030459A">
        <w:rPr>
          <w:rFonts w:ascii="Arial" w:hAnsi="Arial" w:cs="Arial"/>
          <w:sz w:val="20"/>
          <w:szCs w:val="20"/>
        </w:rPr>
        <w:t>with a specific emphasis on antibiotic prescribing</w:t>
      </w:r>
      <w:r w:rsidR="004042EE" w:rsidRPr="0030459A">
        <w:rPr>
          <w:rFonts w:ascii="Arial" w:hAnsi="Arial" w:cs="Arial"/>
          <w:sz w:val="20"/>
          <w:szCs w:val="20"/>
        </w:rPr>
        <w:t xml:space="preserve">.  The </w:t>
      </w:r>
      <w:r w:rsidR="00CD17AF" w:rsidRPr="0030459A">
        <w:rPr>
          <w:rFonts w:ascii="Arial" w:hAnsi="Arial" w:cs="Arial"/>
          <w:sz w:val="20"/>
          <w:szCs w:val="20"/>
        </w:rPr>
        <w:t>study results</w:t>
      </w:r>
      <w:r w:rsidR="00C92892" w:rsidRPr="0030459A">
        <w:rPr>
          <w:rFonts w:ascii="Arial" w:hAnsi="Arial" w:cs="Arial"/>
          <w:sz w:val="20"/>
          <w:szCs w:val="20"/>
        </w:rPr>
        <w:t xml:space="preserve"> </w:t>
      </w:r>
      <w:r w:rsidR="004042EE" w:rsidRPr="0030459A">
        <w:rPr>
          <w:rFonts w:ascii="Arial" w:hAnsi="Arial" w:cs="Arial"/>
          <w:sz w:val="20"/>
          <w:szCs w:val="20"/>
        </w:rPr>
        <w:t>w</w:t>
      </w:r>
      <w:r w:rsidR="00CD17AF" w:rsidRPr="0030459A">
        <w:rPr>
          <w:rFonts w:ascii="Arial" w:hAnsi="Arial" w:cs="Arial"/>
          <w:sz w:val="20"/>
          <w:szCs w:val="20"/>
        </w:rPr>
        <w:t xml:space="preserve">ould </w:t>
      </w:r>
      <w:r w:rsidR="00C71525">
        <w:rPr>
          <w:rFonts w:ascii="Arial" w:hAnsi="Arial" w:cs="Arial"/>
          <w:sz w:val="20"/>
          <w:szCs w:val="20"/>
        </w:rPr>
        <w:t xml:space="preserve">be used to </w:t>
      </w:r>
      <w:r w:rsidR="00D13351" w:rsidRPr="0030459A">
        <w:rPr>
          <w:rFonts w:ascii="Arial" w:hAnsi="Arial" w:cs="Arial"/>
          <w:sz w:val="20"/>
          <w:szCs w:val="20"/>
        </w:rPr>
        <w:t xml:space="preserve">guide future </w:t>
      </w:r>
      <w:r w:rsidR="00CD17AF" w:rsidRPr="0030459A">
        <w:rPr>
          <w:rFonts w:ascii="Arial" w:hAnsi="Arial" w:cs="Arial"/>
          <w:sz w:val="20"/>
          <w:szCs w:val="20"/>
        </w:rPr>
        <w:t xml:space="preserve">corrective </w:t>
      </w:r>
      <w:r w:rsidR="00D13351" w:rsidRPr="0030459A">
        <w:rPr>
          <w:rFonts w:ascii="Arial" w:hAnsi="Arial" w:cs="Arial"/>
          <w:sz w:val="20"/>
          <w:szCs w:val="20"/>
        </w:rPr>
        <w:t>interventions.</w:t>
      </w:r>
      <w:r w:rsidR="000958D9" w:rsidRPr="0030459A">
        <w:rPr>
          <w:rFonts w:ascii="Arial" w:hAnsi="Arial" w:cs="Arial"/>
          <w:sz w:val="20"/>
          <w:szCs w:val="20"/>
        </w:rPr>
        <w:t xml:space="preserve"> Th</w:t>
      </w:r>
      <w:r w:rsidR="00CD17AF" w:rsidRPr="0030459A">
        <w:rPr>
          <w:rFonts w:ascii="Arial" w:hAnsi="Arial" w:cs="Arial"/>
          <w:sz w:val="20"/>
          <w:szCs w:val="20"/>
        </w:rPr>
        <w:t xml:space="preserve">e interventions may </w:t>
      </w:r>
      <w:r w:rsidR="000958D9" w:rsidRPr="0030459A">
        <w:rPr>
          <w:rFonts w:ascii="Arial" w:hAnsi="Arial" w:cs="Arial"/>
          <w:sz w:val="20"/>
          <w:szCs w:val="20"/>
        </w:rPr>
        <w:t>include suggestions to develop new quality indicators</w:t>
      </w:r>
      <w:r w:rsidR="00C71525">
        <w:rPr>
          <w:rFonts w:ascii="Arial" w:hAnsi="Arial" w:cs="Arial"/>
          <w:sz w:val="20"/>
          <w:szCs w:val="20"/>
        </w:rPr>
        <w:t>,</w:t>
      </w:r>
      <w:r w:rsidR="000958D9" w:rsidRPr="0030459A">
        <w:rPr>
          <w:rFonts w:ascii="Arial" w:hAnsi="Arial" w:cs="Arial"/>
          <w:sz w:val="20"/>
          <w:szCs w:val="20"/>
        </w:rPr>
        <w:t xml:space="preserve"> </w:t>
      </w:r>
      <w:r w:rsidR="00C71525">
        <w:rPr>
          <w:rFonts w:ascii="Arial" w:hAnsi="Arial" w:cs="Arial"/>
          <w:sz w:val="20"/>
          <w:szCs w:val="20"/>
        </w:rPr>
        <w:t xml:space="preserve">especially for antibiotic prescribing, in ambulatory care </w:t>
      </w:r>
      <w:r w:rsidR="000958D9" w:rsidRPr="0030459A">
        <w:rPr>
          <w:rFonts w:ascii="Arial" w:hAnsi="Arial" w:cs="Arial"/>
          <w:sz w:val="20"/>
          <w:szCs w:val="20"/>
        </w:rPr>
        <w:t>given the rather crude nature of current WHO/ INRUD indicators</w:t>
      </w:r>
      <w:r w:rsidR="00276747">
        <w:rPr>
          <w:rFonts w:ascii="Arial" w:hAnsi="Arial" w:cs="Arial"/>
          <w:sz w:val="20"/>
          <w:szCs w:val="20"/>
        </w:rPr>
        <w:t xml:space="preserve"> </w:t>
      </w:r>
      <w:r w:rsidR="000958D9" w:rsidRPr="0030459A">
        <w:rPr>
          <w:rFonts w:ascii="Arial" w:hAnsi="Arial" w:cs="Arial"/>
          <w:sz w:val="20"/>
          <w:szCs w:val="20"/>
        </w:rPr>
        <w:t>[</w:t>
      </w:r>
      <w:r w:rsidR="00F70B4A">
        <w:rPr>
          <w:rFonts w:ascii="Arial" w:hAnsi="Arial" w:cs="Arial"/>
          <w:sz w:val="20"/>
          <w:szCs w:val="20"/>
        </w:rPr>
        <w:t>9,10</w:t>
      </w:r>
      <w:r w:rsidR="000958D9" w:rsidRPr="0030459A">
        <w:rPr>
          <w:rFonts w:ascii="Arial" w:hAnsi="Arial" w:cs="Arial"/>
          <w:sz w:val="20"/>
          <w:szCs w:val="20"/>
        </w:rPr>
        <w:t>].</w:t>
      </w:r>
    </w:p>
    <w:p w14:paraId="18EC1C97" w14:textId="77777777" w:rsidR="00D13351" w:rsidRPr="0030459A" w:rsidRDefault="00D13351" w:rsidP="0030459A">
      <w:pPr>
        <w:pStyle w:val="NoSpacing"/>
        <w:rPr>
          <w:rFonts w:ascii="Arial" w:hAnsi="Arial" w:cs="Arial"/>
          <w:sz w:val="20"/>
          <w:szCs w:val="20"/>
        </w:rPr>
      </w:pPr>
    </w:p>
    <w:p w14:paraId="351191B7" w14:textId="77777777" w:rsidR="004A0073" w:rsidRPr="002248E4" w:rsidRDefault="004A0073" w:rsidP="002248E4">
      <w:pPr>
        <w:pStyle w:val="NoSpacing"/>
        <w:rPr>
          <w:rFonts w:ascii="Arial" w:hAnsi="Arial" w:cs="Arial"/>
          <w:b/>
          <w:sz w:val="20"/>
          <w:szCs w:val="20"/>
        </w:rPr>
      </w:pPr>
      <w:r w:rsidRPr="002248E4">
        <w:rPr>
          <w:rFonts w:ascii="Arial" w:hAnsi="Arial" w:cs="Arial"/>
          <w:b/>
          <w:sz w:val="20"/>
          <w:szCs w:val="20"/>
        </w:rPr>
        <w:t>Methodology</w:t>
      </w:r>
    </w:p>
    <w:p w14:paraId="2F1E487D" w14:textId="77777777" w:rsidR="002248E4" w:rsidRDefault="002248E4" w:rsidP="002248E4">
      <w:pPr>
        <w:pStyle w:val="NoSpacing"/>
        <w:rPr>
          <w:rFonts w:ascii="Arial" w:hAnsi="Arial" w:cs="Arial"/>
          <w:sz w:val="20"/>
          <w:szCs w:val="20"/>
        </w:rPr>
      </w:pPr>
    </w:p>
    <w:p w14:paraId="448C073F" w14:textId="1B8B205D" w:rsidR="004A0073" w:rsidRPr="002248E4" w:rsidRDefault="00DC6C50" w:rsidP="002248E4">
      <w:pPr>
        <w:pStyle w:val="NoSpacing"/>
        <w:rPr>
          <w:rFonts w:ascii="Arial" w:hAnsi="Arial" w:cs="Arial"/>
          <w:sz w:val="20"/>
          <w:szCs w:val="20"/>
        </w:rPr>
      </w:pPr>
      <w:r w:rsidRPr="002248E4">
        <w:rPr>
          <w:rFonts w:ascii="Arial" w:hAnsi="Arial" w:cs="Arial"/>
          <w:sz w:val="20"/>
          <w:szCs w:val="20"/>
        </w:rPr>
        <w:t>T</w:t>
      </w:r>
      <w:r w:rsidR="004A0073" w:rsidRPr="002248E4">
        <w:rPr>
          <w:rFonts w:ascii="Arial" w:hAnsi="Arial" w:cs="Arial"/>
          <w:sz w:val="20"/>
          <w:szCs w:val="20"/>
        </w:rPr>
        <w:t xml:space="preserve">his </w:t>
      </w:r>
      <w:r w:rsidR="008866EF" w:rsidRPr="002248E4">
        <w:rPr>
          <w:rFonts w:ascii="Arial" w:hAnsi="Arial" w:cs="Arial"/>
          <w:sz w:val="20"/>
          <w:szCs w:val="20"/>
        </w:rPr>
        <w:t xml:space="preserve">was a </w:t>
      </w:r>
      <w:r w:rsidR="004A0073" w:rsidRPr="002248E4">
        <w:rPr>
          <w:rFonts w:ascii="Arial" w:hAnsi="Arial" w:cs="Arial"/>
          <w:sz w:val="20"/>
          <w:szCs w:val="20"/>
        </w:rPr>
        <w:t xml:space="preserve">non-experimental cross-sectional descriptive study </w:t>
      </w:r>
      <w:r w:rsidR="00EF5935" w:rsidRPr="002248E4">
        <w:rPr>
          <w:rFonts w:ascii="Arial" w:hAnsi="Arial" w:cs="Arial"/>
          <w:sz w:val="20"/>
          <w:szCs w:val="20"/>
        </w:rPr>
        <w:t xml:space="preserve">initially </w:t>
      </w:r>
      <w:r w:rsidR="004A0073" w:rsidRPr="002248E4">
        <w:rPr>
          <w:rFonts w:ascii="Arial" w:hAnsi="Arial" w:cs="Arial"/>
          <w:sz w:val="20"/>
          <w:szCs w:val="20"/>
        </w:rPr>
        <w:t>using the WHO/</w:t>
      </w:r>
      <w:r w:rsidR="00EF5935" w:rsidRPr="002248E4">
        <w:rPr>
          <w:rFonts w:ascii="Arial" w:hAnsi="Arial" w:cs="Arial"/>
          <w:sz w:val="20"/>
          <w:szCs w:val="20"/>
        </w:rPr>
        <w:t>INRUD</w:t>
      </w:r>
      <w:r w:rsidR="004A0073" w:rsidRPr="002248E4">
        <w:rPr>
          <w:rFonts w:ascii="Arial" w:hAnsi="Arial" w:cs="Arial"/>
          <w:sz w:val="20"/>
          <w:szCs w:val="20"/>
        </w:rPr>
        <w:t xml:space="preserve"> indicators </w:t>
      </w:r>
      <w:r w:rsidR="00A5046E" w:rsidRPr="002248E4">
        <w:rPr>
          <w:rFonts w:ascii="Arial" w:hAnsi="Arial" w:cs="Arial"/>
          <w:sz w:val="20"/>
          <w:szCs w:val="20"/>
        </w:rPr>
        <w:t>[</w:t>
      </w:r>
      <w:r w:rsidR="00F70B4A">
        <w:rPr>
          <w:rFonts w:ascii="Arial" w:hAnsi="Arial" w:cs="Arial"/>
          <w:sz w:val="20"/>
          <w:szCs w:val="20"/>
        </w:rPr>
        <w:t>9</w:t>
      </w:r>
      <w:r w:rsidR="00A5046E" w:rsidRPr="002248E4">
        <w:rPr>
          <w:rFonts w:ascii="Arial" w:hAnsi="Arial" w:cs="Arial"/>
          <w:sz w:val="20"/>
          <w:szCs w:val="20"/>
        </w:rPr>
        <w:t>]</w:t>
      </w:r>
      <w:r w:rsidR="00EF5935" w:rsidRPr="002248E4">
        <w:rPr>
          <w:rFonts w:ascii="Arial" w:hAnsi="Arial" w:cs="Arial"/>
          <w:sz w:val="20"/>
          <w:szCs w:val="20"/>
        </w:rPr>
        <w:t xml:space="preserve"> before looking</w:t>
      </w:r>
      <w:r w:rsidR="002248E4">
        <w:rPr>
          <w:rFonts w:ascii="Arial" w:hAnsi="Arial" w:cs="Arial"/>
          <w:sz w:val="20"/>
          <w:szCs w:val="20"/>
        </w:rPr>
        <w:t xml:space="preserve"> more specifically at </w:t>
      </w:r>
      <w:r w:rsidR="00EF5935" w:rsidRPr="002248E4">
        <w:rPr>
          <w:rFonts w:ascii="Arial" w:hAnsi="Arial" w:cs="Arial"/>
          <w:sz w:val="20"/>
          <w:szCs w:val="20"/>
        </w:rPr>
        <w:t>antibiotic prescribing</w:t>
      </w:r>
      <w:r w:rsidR="00A5046E" w:rsidRPr="002248E4">
        <w:rPr>
          <w:rFonts w:ascii="Arial" w:hAnsi="Arial" w:cs="Arial"/>
          <w:sz w:val="20"/>
          <w:szCs w:val="20"/>
        </w:rPr>
        <w:t>.</w:t>
      </w:r>
      <w:r w:rsidR="004A0073" w:rsidRPr="002248E4">
        <w:rPr>
          <w:rFonts w:ascii="Arial" w:hAnsi="Arial" w:cs="Arial"/>
          <w:sz w:val="20"/>
          <w:szCs w:val="20"/>
        </w:rPr>
        <w:t xml:space="preserve"> The study w</w:t>
      </w:r>
      <w:r w:rsidR="008866EF" w:rsidRPr="002248E4">
        <w:rPr>
          <w:rFonts w:ascii="Arial" w:hAnsi="Arial" w:cs="Arial"/>
          <w:sz w:val="20"/>
          <w:szCs w:val="20"/>
        </w:rPr>
        <w:t xml:space="preserve">as carried out </w:t>
      </w:r>
      <w:r w:rsidRPr="002248E4">
        <w:rPr>
          <w:rFonts w:ascii="Arial" w:hAnsi="Arial" w:cs="Arial"/>
          <w:sz w:val="20"/>
          <w:szCs w:val="20"/>
        </w:rPr>
        <w:t xml:space="preserve">between </w:t>
      </w:r>
      <w:r w:rsidR="008866EF" w:rsidRPr="002248E4">
        <w:rPr>
          <w:rFonts w:ascii="Arial" w:hAnsi="Arial" w:cs="Arial"/>
          <w:sz w:val="20"/>
          <w:szCs w:val="20"/>
        </w:rPr>
        <w:t>November – December 2015</w:t>
      </w:r>
      <w:r w:rsidR="002248E4">
        <w:rPr>
          <w:rFonts w:ascii="Arial" w:hAnsi="Arial" w:cs="Arial"/>
          <w:sz w:val="20"/>
          <w:szCs w:val="20"/>
        </w:rPr>
        <w:t>,</w:t>
      </w:r>
      <w:r w:rsidR="008866EF" w:rsidRPr="002248E4">
        <w:rPr>
          <w:rFonts w:ascii="Arial" w:hAnsi="Arial" w:cs="Arial"/>
          <w:sz w:val="20"/>
          <w:szCs w:val="20"/>
        </w:rPr>
        <w:t xml:space="preserve"> </w:t>
      </w:r>
      <w:r w:rsidR="004A0073" w:rsidRPr="002248E4">
        <w:rPr>
          <w:rFonts w:ascii="Arial" w:hAnsi="Arial" w:cs="Arial"/>
          <w:sz w:val="20"/>
          <w:szCs w:val="20"/>
        </w:rPr>
        <w:t>co</w:t>
      </w:r>
      <w:r w:rsidR="008866EF" w:rsidRPr="002248E4">
        <w:rPr>
          <w:rFonts w:ascii="Arial" w:hAnsi="Arial" w:cs="Arial"/>
          <w:sz w:val="20"/>
          <w:szCs w:val="20"/>
        </w:rPr>
        <w:t xml:space="preserve">llecting retrospective data </w:t>
      </w:r>
      <w:r w:rsidR="004A0073" w:rsidRPr="002248E4">
        <w:rPr>
          <w:rFonts w:ascii="Arial" w:hAnsi="Arial" w:cs="Arial"/>
          <w:sz w:val="20"/>
          <w:szCs w:val="20"/>
        </w:rPr>
        <w:t>from patient re</w:t>
      </w:r>
      <w:r w:rsidR="00435105">
        <w:rPr>
          <w:rFonts w:ascii="Arial" w:hAnsi="Arial" w:cs="Arial"/>
          <w:sz w:val="20"/>
          <w:szCs w:val="20"/>
        </w:rPr>
        <w:t>cords</w:t>
      </w:r>
      <w:r w:rsidR="004A0073" w:rsidRPr="002248E4">
        <w:rPr>
          <w:rFonts w:ascii="Arial" w:hAnsi="Arial" w:cs="Arial"/>
          <w:sz w:val="20"/>
          <w:szCs w:val="20"/>
        </w:rPr>
        <w:t xml:space="preserve"> for the period between January and December 2013. </w:t>
      </w:r>
      <w:r w:rsidR="00C94704" w:rsidRPr="002248E4">
        <w:rPr>
          <w:rFonts w:ascii="Arial" w:hAnsi="Arial" w:cs="Arial"/>
          <w:sz w:val="20"/>
          <w:szCs w:val="20"/>
        </w:rPr>
        <w:t>The PHC</w:t>
      </w:r>
      <w:r w:rsidR="003349F4" w:rsidRPr="002248E4">
        <w:rPr>
          <w:rFonts w:ascii="Arial" w:hAnsi="Arial" w:cs="Arial"/>
          <w:sz w:val="20"/>
          <w:szCs w:val="20"/>
        </w:rPr>
        <w:t xml:space="preserve"> </w:t>
      </w:r>
      <w:r w:rsidR="00C94704" w:rsidRPr="002248E4">
        <w:rPr>
          <w:rFonts w:ascii="Arial" w:hAnsi="Arial" w:cs="Arial"/>
          <w:sz w:val="20"/>
          <w:szCs w:val="20"/>
        </w:rPr>
        <w:t xml:space="preserve">facilities were </w:t>
      </w:r>
      <w:r w:rsidR="003349F4" w:rsidRPr="002248E4">
        <w:rPr>
          <w:rFonts w:ascii="Arial" w:hAnsi="Arial" w:cs="Arial"/>
          <w:sz w:val="20"/>
          <w:szCs w:val="20"/>
        </w:rPr>
        <w:t>from Gaborone</w:t>
      </w:r>
      <w:r w:rsidR="00C94704" w:rsidRPr="002248E4">
        <w:rPr>
          <w:rFonts w:ascii="Arial" w:hAnsi="Arial" w:cs="Arial"/>
          <w:sz w:val="20"/>
          <w:szCs w:val="20"/>
        </w:rPr>
        <w:t xml:space="preserve"> District, </w:t>
      </w:r>
      <w:proofErr w:type="spellStart"/>
      <w:r w:rsidR="003349F4" w:rsidRPr="002248E4">
        <w:rPr>
          <w:rFonts w:ascii="Arial" w:hAnsi="Arial" w:cs="Arial"/>
          <w:sz w:val="20"/>
          <w:szCs w:val="20"/>
        </w:rPr>
        <w:t>Tlokweng</w:t>
      </w:r>
      <w:proofErr w:type="spellEnd"/>
      <w:r w:rsidR="003349F4" w:rsidRPr="002248E4">
        <w:rPr>
          <w:rFonts w:ascii="Arial" w:hAnsi="Arial" w:cs="Arial"/>
          <w:sz w:val="20"/>
          <w:szCs w:val="20"/>
        </w:rPr>
        <w:t xml:space="preserve"> </w:t>
      </w:r>
      <w:r w:rsidR="00C94704" w:rsidRPr="002248E4">
        <w:rPr>
          <w:rFonts w:ascii="Arial" w:hAnsi="Arial" w:cs="Arial"/>
          <w:sz w:val="20"/>
          <w:szCs w:val="20"/>
        </w:rPr>
        <w:t xml:space="preserve">(South East District) </w:t>
      </w:r>
      <w:r w:rsidR="003349F4" w:rsidRPr="002248E4">
        <w:rPr>
          <w:rFonts w:ascii="Arial" w:hAnsi="Arial" w:cs="Arial"/>
          <w:sz w:val="20"/>
          <w:szCs w:val="20"/>
        </w:rPr>
        <w:t xml:space="preserve">and </w:t>
      </w:r>
      <w:proofErr w:type="spellStart"/>
      <w:r w:rsidR="003349F4" w:rsidRPr="002248E4">
        <w:rPr>
          <w:rFonts w:ascii="Arial" w:hAnsi="Arial" w:cs="Arial"/>
          <w:sz w:val="20"/>
          <w:szCs w:val="20"/>
        </w:rPr>
        <w:t>Mogoditshane</w:t>
      </w:r>
      <w:proofErr w:type="spellEnd"/>
      <w:r w:rsidR="003349F4" w:rsidRPr="002248E4">
        <w:rPr>
          <w:rFonts w:ascii="Arial" w:hAnsi="Arial" w:cs="Arial"/>
          <w:sz w:val="20"/>
          <w:szCs w:val="20"/>
        </w:rPr>
        <w:t xml:space="preserve"> </w:t>
      </w:r>
      <w:r w:rsidR="00C94704" w:rsidRPr="002248E4">
        <w:rPr>
          <w:rFonts w:ascii="Arial" w:hAnsi="Arial" w:cs="Arial"/>
          <w:sz w:val="20"/>
          <w:szCs w:val="20"/>
        </w:rPr>
        <w:t>(</w:t>
      </w:r>
      <w:proofErr w:type="spellStart"/>
      <w:r w:rsidR="00C94704" w:rsidRPr="002248E4">
        <w:rPr>
          <w:rFonts w:ascii="Arial" w:hAnsi="Arial" w:cs="Arial"/>
          <w:sz w:val="20"/>
          <w:szCs w:val="20"/>
        </w:rPr>
        <w:t>Kweneng</w:t>
      </w:r>
      <w:proofErr w:type="spellEnd"/>
      <w:r w:rsidR="00C94704" w:rsidRPr="002248E4">
        <w:rPr>
          <w:rFonts w:ascii="Arial" w:hAnsi="Arial" w:cs="Arial"/>
          <w:sz w:val="20"/>
          <w:szCs w:val="20"/>
        </w:rPr>
        <w:t xml:space="preserve"> District). The facilities are </w:t>
      </w:r>
      <w:r w:rsidR="003349F4" w:rsidRPr="002248E4">
        <w:rPr>
          <w:rFonts w:ascii="Arial" w:hAnsi="Arial" w:cs="Arial"/>
          <w:sz w:val="20"/>
          <w:szCs w:val="20"/>
        </w:rPr>
        <w:t xml:space="preserve">representative of </w:t>
      </w:r>
      <w:r w:rsidR="00870E07" w:rsidRPr="002248E4">
        <w:rPr>
          <w:rFonts w:ascii="Arial" w:hAnsi="Arial" w:cs="Arial"/>
          <w:sz w:val="20"/>
          <w:szCs w:val="20"/>
        </w:rPr>
        <w:t xml:space="preserve">urban settings in Botswana where the majority of patients </w:t>
      </w:r>
      <w:r w:rsidR="00435105">
        <w:rPr>
          <w:rFonts w:ascii="Arial" w:hAnsi="Arial" w:cs="Arial"/>
          <w:sz w:val="20"/>
          <w:szCs w:val="20"/>
        </w:rPr>
        <w:t>seek their treatment from</w:t>
      </w:r>
      <w:r w:rsidR="00C94704" w:rsidRPr="002248E4">
        <w:rPr>
          <w:rFonts w:ascii="Arial" w:hAnsi="Arial" w:cs="Arial"/>
          <w:sz w:val="20"/>
          <w:szCs w:val="20"/>
        </w:rPr>
        <w:t>.</w:t>
      </w:r>
    </w:p>
    <w:p w14:paraId="4AFED460" w14:textId="77777777" w:rsidR="003349F4" w:rsidRPr="002248E4" w:rsidRDefault="003349F4" w:rsidP="002248E4">
      <w:pPr>
        <w:pStyle w:val="NoSpacing"/>
        <w:rPr>
          <w:rFonts w:ascii="Arial" w:hAnsi="Arial" w:cs="Arial"/>
          <w:sz w:val="20"/>
          <w:szCs w:val="20"/>
        </w:rPr>
      </w:pPr>
    </w:p>
    <w:p w14:paraId="2D265492" w14:textId="77777777" w:rsidR="004A0073" w:rsidRPr="002248E4" w:rsidRDefault="004A0073" w:rsidP="002248E4">
      <w:pPr>
        <w:pStyle w:val="NoSpacing"/>
        <w:rPr>
          <w:rFonts w:ascii="Arial" w:hAnsi="Arial" w:cs="Arial"/>
          <w:b/>
          <w:i/>
          <w:sz w:val="20"/>
          <w:szCs w:val="20"/>
        </w:rPr>
      </w:pPr>
      <w:r w:rsidRPr="002248E4">
        <w:rPr>
          <w:rFonts w:ascii="Arial" w:hAnsi="Arial" w:cs="Arial"/>
          <w:b/>
          <w:i/>
          <w:sz w:val="20"/>
          <w:szCs w:val="20"/>
        </w:rPr>
        <w:t xml:space="preserve">Sample size </w:t>
      </w:r>
      <w:r w:rsidR="006D0E38" w:rsidRPr="002248E4">
        <w:rPr>
          <w:rFonts w:ascii="Arial" w:hAnsi="Arial" w:cs="Arial"/>
          <w:b/>
          <w:i/>
          <w:sz w:val="20"/>
          <w:szCs w:val="20"/>
        </w:rPr>
        <w:t>and sampling procedures</w:t>
      </w:r>
    </w:p>
    <w:p w14:paraId="32873BE2" w14:textId="43653EC4" w:rsidR="003349F4" w:rsidRPr="002248E4" w:rsidRDefault="004A0073" w:rsidP="002248E4">
      <w:pPr>
        <w:pStyle w:val="NoSpacing"/>
        <w:rPr>
          <w:rFonts w:ascii="Arial" w:hAnsi="Arial" w:cs="Arial"/>
          <w:sz w:val="20"/>
          <w:szCs w:val="20"/>
        </w:rPr>
      </w:pPr>
      <w:r w:rsidRPr="002248E4">
        <w:rPr>
          <w:rFonts w:ascii="Arial" w:hAnsi="Arial" w:cs="Arial"/>
          <w:sz w:val="20"/>
          <w:szCs w:val="20"/>
        </w:rPr>
        <w:t>The W</w:t>
      </w:r>
      <w:r w:rsidR="00EF5935" w:rsidRPr="002248E4">
        <w:rPr>
          <w:rFonts w:ascii="Arial" w:hAnsi="Arial" w:cs="Arial"/>
          <w:sz w:val="20"/>
          <w:szCs w:val="20"/>
        </w:rPr>
        <w:t>HO</w:t>
      </w:r>
      <w:r w:rsidR="004A79D2" w:rsidRPr="002248E4">
        <w:rPr>
          <w:rFonts w:ascii="Arial" w:hAnsi="Arial" w:cs="Arial"/>
          <w:sz w:val="20"/>
          <w:szCs w:val="20"/>
        </w:rPr>
        <w:t xml:space="preserve"> </w:t>
      </w:r>
      <w:r w:rsidR="00A5046E" w:rsidRPr="002248E4">
        <w:rPr>
          <w:rFonts w:ascii="Arial" w:hAnsi="Arial" w:cs="Arial"/>
          <w:sz w:val="20"/>
          <w:szCs w:val="20"/>
        </w:rPr>
        <w:t>[</w:t>
      </w:r>
      <w:r w:rsidR="00F70B4A">
        <w:rPr>
          <w:rFonts w:ascii="Arial" w:hAnsi="Arial" w:cs="Arial"/>
          <w:sz w:val="20"/>
          <w:szCs w:val="20"/>
        </w:rPr>
        <w:t>9</w:t>
      </w:r>
      <w:r w:rsidR="00A5046E" w:rsidRPr="002248E4">
        <w:rPr>
          <w:rFonts w:ascii="Arial" w:hAnsi="Arial" w:cs="Arial"/>
          <w:sz w:val="20"/>
          <w:szCs w:val="20"/>
        </w:rPr>
        <w:t>]</w:t>
      </w:r>
      <w:r w:rsidRPr="002248E4">
        <w:rPr>
          <w:rFonts w:ascii="Arial" w:hAnsi="Arial" w:cs="Arial"/>
          <w:sz w:val="20"/>
          <w:szCs w:val="20"/>
        </w:rPr>
        <w:t xml:space="preserve"> recommends that there should be a minimum of 600 prescribing episodes included in a cross-sectional indicators survey</w:t>
      </w:r>
      <w:r w:rsidR="00EF5935" w:rsidRPr="002248E4">
        <w:rPr>
          <w:rFonts w:ascii="Arial" w:hAnsi="Arial" w:cs="Arial"/>
          <w:sz w:val="20"/>
          <w:szCs w:val="20"/>
        </w:rPr>
        <w:t>,</w:t>
      </w:r>
      <w:r w:rsidR="004A79D2" w:rsidRPr="002248E4">
        <w:rPr>
          <w:rFonts w:ascii="Arial" w:hAnsi="Arial" w:cs="Arial"/>
          <w:sz w:val="20"/>
          <w:szCs w:val="20"/>
        </w:rPr>
        <w:t xml:space="preserve"> and where </w:t>
      </w:r>
      <w:r w:rsidRPr="002248E4">
        <w:rPr>
          <w:rFonts w:ascii="Arial" w:hAnsi="Arial" w:cs="Arial"/>
          <w:sz w:val="20"/>
          <w:szCs w:val="20"/>
        </w:rPr>
        <w:t xml:space="preserve">there are fewer than 20 facilities in a geographical or administrative region to be </w:t>
      </w:r>
      <w:r w:rsidR="006D0E38" w:rsidRPr="002248E4">
        <w:rPr>
          <w:rFonts w:ascii="Arial" w:hAnsi="Arial" w:cs="Arial"/>
          <w:sz w:val="20"/>
          <w:szCs w:val="20"/>
        </w:rPr>
        <w:t>studied</w:t>
      </w:r>
      <w:r w:rsidR="00EF5935" w:rsidRPr="002248E4">
        <w:rPr>
          <w:rFonts w:ascii="Arial" w:hAnsi="Arial" w:cs="Arial"/>
          <w:sz w:val="20"/>
          <w:szCs w:val="20"/>
        </w:rPr>
        <w:t>,</w:t>
      </w:r>
      <w:r w:rsidRPr="002248E4">
        <w:rPr>
          <w:rFonts w:ascii="Arial" w:hAnsi="Arial" w:cs="Arial"/>
          <w:sz w:val="20"/>
          <w:szCs w:val="20"/>
        </w:rPr>
        <w:t xml:space="preserve"> all facilities should be included in the sample</w:t>
      </w:r>
      <w:r w:rsidR="004A79D2" w:rsidRPr="002248E4">
        <w:rPr>
          <w:rFonts w:ascii="Arial" w:hAnsi="Arial" w:cs="Arial"/>
          <w:sz w:val="20"/>
          <w:szCs w:val="20"/>
        </w:rPr>
        <w:t>.</w:t>
      </w:r>
      <w:r w:rsidR="00AC4671" w:rsidRPr="002248E4">
        <w:rPr>
          <w:rFonts w:ascii="Arial" w:hAnsi="Arial" w:cs="Arial"/>
          <w:sz w:val="20"/>
          <w:szCs w:val="20"/>
        </w:rPr>
        <w:t xml:space="preserve"> The selected districts have a total of 20 PHC </w:t>
      </w:r>
      <w:r w:rsidR="00DC6C50" w:rsidRPr="002248E4">
        <w:rPr>
          <w:rFonts w:ascii="Arial" w:hAnsi="Arial" w:cs="Arial"/>
          <w:sz w:val="20"/>
          <w:szCs w:val="20"/>
        </w:rPr>
        <w:t>facilities;</w:t>
      </w:r>
      <w:r w:rsidR="00AC4671" w:rsidRPr="002248E4">
        <w:rPr>
          <w:rFonts w:ascii="Arial" w:hAnsi="Arial" w:cs="Arial"/>
          <w:sz w:val="20"/>
          <w:szCs w:val="20"/>
        </w:rPr>
        <w:t xml:space="preserve"> all</w:t>
      </w:r>
      <w:r w:rsidR="00DC6C50" w:rsidRPr="002248E4">
        <w:rPr>
          <w:rFonts w:ascii="Arial" w:hAnsi="Arial" w:cs="Arial"/>
          <w:sz w:val="20"/>
          <w:szCs w:val="20"/>
        </w:rPr>
        <w:t xml:space="preserve"> were </w:t>
      </w:r>
      <w:r w:rsidR="00AC4671" w:rsidRPr="002248E4">
        <w:rPr>
          <w:rFonts w:ascii="Arial" w:hAnsi="Arial" w:cs="Arial"/>
          <w:sz w:val="20"/>
          <w:szCs w:val="20"/>
        </w:rPr>
        <w:t>included in the study.</w:t>
      </w:r>
      <w:r w:rsidR="00DC6C50" w:rsidRPr="002248E4">
        <w:rPr>
          <w:rFonts w:ascii="Arial" w:hAnsi="Arial" w:cs="Arial"/>
          <w:sz w:val="20"/>
          <w:szCs w:val="20"/>
        </w:rPr>
        <w:t xml:space="preserve"> </w:t>
      </w:r>
    </w:p>
    <w:p w14:paraId="09111496" w14:textId="77777777" w:rsidR="003349F4" w:rsidRPr="002248E4" w:rsidRDefault="003349F4" w:rsidP="002248E4">
      <w:pPr>
        <w:pStyle w:val="NoSpacing"/>
        <w:rPr>
          <w:rFonts w:ascii="Arial" w:hAnsi="Arial" w:cs="Arial"/>
          <w:sz w:val="20"/>
          <w:szCs w:val="20"/>
        </w:rPr>
      </w:pPr>
    </w:p>
    <w:p w14:paraId="616DD4FE" w14:textId="2221D7F7" w:rsidR="00E36CBA" w:rsidRPr="002248E4" w:rsidRDefault="00DC6C50" w:rsidP="002248E4">
      <w:pPr>
        <w:pStyle w:val="NoSpacing"/>
        <w:rPr>
          <w:rFonts w:ascii="Arial" w:hAnsi="Arial" w:cs="Arial"/>
          <w:sz w:val="20"/>
          <w:szCs w:val="20"/>
        </w:rPr>
      </w:pPr>
      <w:r w:rsidRPr="002248E4">
        <w:rPr>
          <w:rFonts w:ascii="Arial" w:hAnsi="Arial" w:cs="Arial"/>
          <w:sz w:val="20"/>
          <w:szCs w:val="20"/>
        </w:rPr>
        <w:t xml:space="preserve">Data was collected by trained </w:t>
      </w:r>
      <w:r w:rsidR="005E0690" w:rsidRPr="002248E4">
        <w:rPr>
          <w:rFonts w:ascii="Arial" w:hAnsi="Arial" w:cs="Arial"/>
          <w:sz w:val="20"/>
          <w:szCs w:val="20"/>
        </w:rPr>
        <w:t>r</w:t>
      </w:r>
      <w:r w:rsidRPr="002248E4">
        <w:rPr>
          <w:rFonts w:ascii="Arial" w:hAnsi="Arial" w:cs="Arial"/>
          <w:sz w:val="20"/>
          <w:szCs w:val="20"/>
        </w:rPr>
        <w:t xml:space="preserve">esearch assistants under the supervision of </w:t>
      </w:r>
      <w:r w:rsidR="00EF5935" w:rsidRPr="002248E4">
        <w:rPr>
          <w:rFonts w:ascii="Arial" w:hAnsi="Arial" w:cs="Arial"/>
          <w:sz w:val="20"/>
          <w:szCs w:val="20"/>
        </w:rPr>
        <w:t xml:space="preserve">the principal </w:t>
      </w:r>
      <w:r w:rsidRPr="002248E4">
        <w:rPr>
          <w:rFonts w:ascii="Arial" w:hAnsi="Arial" w:cs="Arial"/>
          <w:sz w:val="20"/>
          <w:szCs w:val="20"/>
        </w:rPr>
        <w:t>researchers</w:t>
      </w:r>
      <w:r w:rsidR="00EF5935" w:rsidRPr="002248E4">
        <w:rPr>
          <w:rFonts w:ascii="Arial" w:hAnsi="Arial" w:cs="Arial"/>
          <w:sz w:val="20"/>
          <w:szCs w:val="20"/>
        </w:rPr>
        <w:t xml:space="preserve"> (Y</w:t>
      </w:r>
      <w:r w:rsidR="0093378F" w:rsidRPr="002248E4">
        <w:rPr>
          <w:rFonts w:ascii="Arial" w:hAnsi="Arial" w:cs="Arial"/>
          <w:sz w:val="20"/>
          <w:szCs w:val="20"/>
        </w:rPr>
        <w:t>M and ES</w:t>
      </w:r>
      <w:r w:rsidR="00EF5935" w:rsidRPr="002248E4">
        <w:rPr>
          <w:rFonts w:ascii="Arial" w:hAnsi="Arial" w:cs="Arial"/>
          <w:sz w:val="20"/>
          <w:szCs w:val="20"/>
        </w:rPr>
        <w:t>)</w:t>
      </w:r>
      <w:r w:rsidRPr="002248E4">
        <w:rPr>
          <w:rFonts w:ascii="Arial" w:hAnsi="Arial" w:cs="Arial"/>
          <w:sz w:val="20"/>
          <w:szCs w:val="20"/>
        </w:rPr>
        <w:t xml:space="preserve">. </w:t>
      </w:r>
      <w:r w:rsidR="005E04E9" w:rsidRPr="002248E4">
        <w:rPr>
          <w:rFonts w:ascii="Arial" w:hAnsi="Arial" w:cs="Arial"/>
          <w:sz w:val="20"/>
          <w:szCs w:val="20"/>
        </w:rPr>
        <w:t>Using patient’s records, w</w:t>
      </w:r>
      <w:r w:rsidR="006D0E38" w:rsidRPr="002248E4">
        <w:rPr>
          <w:rFonts w:ascii="Arial" w:hAnsi="Arial" w:cs="Arial"/>
          <w:sz w:val="20"/>
          <w:szCs w:val="20"/>
        </w:rPr>
        <w:t>e estimated to collect at least 30 prescriptions from each PHC</w:t>
      </w:r>
      <w:r w:rsidR="00CF7B82" w:rsidRPr="002248E4">
        <w:rPr>
          <w:rFonts w:ascii="Arial" w:hAnsi="Arial" w:cs="Arial"/>
          <w:sz w:val="20"/>
          <w:szCs w:val="20"/>
        </w:rPr>
        <w:t xml:space="preserve">. </w:t>
      </w:r>
      <w:r w:rsidR="004A0073" w:rsidRPr="002248E4">
        <w:rPr>
          <w:rFonts w:ascii="Arial" w:hAnsi="Arial" w:cs="Arial"/>
          <w:sz w:val="20"/>
          <w:szCs w:val="20"/>
        </w:rPr>
        <w:t>To achieve this</w:t>
      </w:r>
      <w:r w:rsidR="003349F4" w:rsidRPr="002248E4">
        <w:rPr>
          <w:rFonts w:ascii="Arial" w:hAnsi="Arial" w:cs="Arial"/>
          <w:sz w:val="20"/>
          <w:szCs w:val="20"/>
        </w:rPr>
        <w:t>,</w:t>
      </w:r>
      <w:r w:rsidR="004A0073" w:rsidRPr="002248E4">
        <w:rPr>
          <w:rFonts w:ascii="Arial" w:hAnsi="Arial" w:cs="Arial"/>
          <w:sz w:val="20"/>
          <w:szCs w:val="20"/>
        </w:rPr>
        <w:t xml:space="preserve"> patient prescription records w</w:t>
      </w:r>
      <w:r w:rsidR="00AC4671" w:rsidRPr="002248E4">
        <w:rPr>
          <w:rFonts w:ascii="Arial" w:hAnsi="Arial" w:cs="Arial"/>
          <w:sz w:val="20"/>
          <w:szCs w:val="20"/>
        </w:rPr>
        <w:t xml:space="preserve">ere </w:t>
      </w:r>
      <w:r w:rsidR="004A0073" w:rsidRPr="002248E4">
        <w:rPr>
          <w:rFonts w:ascii="Arial" w:hAnsi="Arial" w:cs="Arial"/>
          <w:sz w:val="20"/>
          <w:szCs w:val="20"/>
        </w:rPr>
        <w:t xml:space="preserve">listed according to the month in which they were prescribed and </w:t>
      </w:r>
      <w:r w:rsidR="00CF7B82" w:rsidRPr="002248E4">
        <w:rPr>
          <w:rFonts w:ascii="Arial" w:hAnsi="Arial" w:cs="Arial"/>
          <w:sz w:val="20"/>
          <w:szCs w:val="20"/>
        </w:rPr>
        <w:t xml:space="preserve">assigned random numbers. Records </w:t>
      </w:r>
      <w:r w:rsidR="004A0073" w:rsidRPr="002248E4">
        <w:rPr>
          <w:rFonts w:ascii="Arial" w:hAnsi="Arial" w:cs="Arial"/>
          <w:sz w:val="20"/>
          <w:szCs w:val="20"/>
        </w:rPr>
        <w:t>w</w:t>
      </w:r>
      <w:r w:rsidR="00AC4671" w:rsidRPr="002248E4">
        <w:rPr>
          <w:rFonts w:ascii="Arial" w:hAnsi="Arial" w:cs="Arial"/>
          <w:sz w:val="20"/>
          <w:szCs w:val="20"/>
        </w:rPr>
        <w:t xml:space="preserve">ere </w:t>
      </w:r>
      <w:r w:rsidR="006D0E38" w:rsidRPr="002248E4">
        <w:rPr>
          <w:rFonts w:ascii="Arial" w:hAnsi="Arial" w:cs="Arial"/>
          <w:sz w:val="20"/>
          <w:szCs w:val="20"/>
        </w:rPr>
        <w:t xml:space="preserve">then </w:t>
      </w:r>
      <w:r w:rsidR="004A0073" w:rsidRPr="002248E4">
        <w:rPr>
          <w:rFonts w:ascii="Arial" w:hAnsi="Arial" w:cs="Arial"/>
          <w:sz w:val="20"/>
          <w:szCs w:val="20"/>
        </w:rPr>
        <w:t xml:space="preserve">randomly selected until a sample size of </w:t>
      </w:r>
      <w:r w:rsidR="006D0E38" w:rsidRPr="002248E4">
        <w:rPr>
          <w:rFonts w:ascii="Arial" w:hAnsi="Arial" w:cs="Arial"/>
          <w:sz w:val="20"/>
          <w:szCs w:val="20"/>
        </w:rPr>
        <w:t>30</w:t>
      </w:r>
      <w:r w:rsidR="004A0073" w:rsidRPr="002248E4">
        <w:rPr>
          <w:rFonts w:ascii="Arial" w:hAnsi="Arial" w:cs="Arial"/>
          <w:sz w:val="20"/>
          <w:szCs w:val="20"/>
        </w:rPr>
        <w:t xml:space="preserve"> patient records </w:t>
      </w:r>
      <w:r w:rsidR="00AC4671" w:rsidRPr="002248E4">
        <w:rPr>
          <w:rFonts w:ascii="Arial" w:hAnsi="Arial" w:cs="Arial"/>
          <w:sz w:val="20"/>
          <w:szCs w:val="20"/>
        </w:rPr>
        <w:t xml:space="preserve">was </w:t>
      </w:r>
      <w:r w:rsidR="004A0073" w:rsidRPr="002248E4">
        <w:rPr>
          <w:rFonts w:ascii="Arial" w:hAnsi="Arial" w:cs="Arial"/>
          <w:sz w:val="20"/>
          <w:szCs w:val="20"/>
        </w:rPr>
        <w:t>realized</w:t>
      </w:r>
      <w:r w:rsidR="00AC4671" w:rsidRPr="002248E4">
        <w:rPr>
          <w:rFonts w:ascii="Arial" w:hAnsi="Arial" w:cs="Arial"/>
          <w:sz w:val="20"/>
          <w:szCs w:val="20"/>
        </w:rPr>
        <w:t>.</w:t>
      </w:r>
      <w:r w:rsidR="005B4F3A" w:rsidRPr="002248E4">
        <w:rPr>
          <w:rFonts w:ascii="Arial" w:hAnsi="Arial" w:cs="Arial"/>
          <w:sz w:val="20"/>
          <w:szCs w:val="20"/>
        </w:rPr>
        <w:t xml:space="preserve"> </w:t>
      </w:r>
      <w:r w:rsidR="0093378F" w:rsidRPr="002248E4">
        <w:rPr>
          <w:rFonts w:ascii="Arial" w:hAnsi="Arial" w:cs="Arial"/>
          <w:sz w:val="20"/>
          <w:szCs w:val="20"/>
        </w:rPr>
        <w:t>We wanted to assess initial prescription</w:t>
      </w:r>
      <w:r w:rsidR="002248E4">
        <w:rPr>
          <w:rFonts w:ascii="Arial" w:hAnsi="Arial" w:cs="Arial"/>
          <w:sz w:val="20"/>
          <w:szCs w:val="20"/>
        </w:rPr>
        <w:t xml:space="preserve">s only in this study. Consequently, </w:t>
      </w:r>
      <w:r w:rsidR="0093378F" w:rsidRPr="002248E4">
        <w:rPr>
          <w:rFonts w:ascii="Arial" w:hAnsi="Arial" w:cs="Arial"/>
          <w:sz w:val="20"/>
          <w:szCs w:val="20"/>
        </w:rPr>
        <w:t>a</w:t>
      </w:r>
      <w:r w:rsidR="0031760E" w:rsidRPr="002248E4">
        <w:rPr>
          <w:rFonts w:ascii="Arial" w:hAnsi="Arial" w:cs="Arial"/>
          <w:sz w:val="20"/>
          <w:szCs w:val="20"/>
        </w:rPr>
        <w:t xml:space="preserve">ll records that showed re- attendances were excluded from the study. </w:t>
      </w:r>
      <w:r w:rsidR="002248E4">
        <w:rPr>
          <w:rFonts w:ascii="Arial" w:hAnsi="Arial" w:cs="Arial"/>
          <w:sz w:val="20"/>
          <w:szCs w:val="20"/>
        </w:rPr>
        <w:t>The d</w:t>
      </w:r>
      <w:r w:rsidR="005B4F3A" w:rsidRPr="002248E4">
        <w:rPr>
          <w:rFonts w:ascii="Arial" w:hAnsi="Arial" w:cs="Arial"/>
          <w:sz w:val="20"/>
          <w:szCs w:val="20"/>
        </w:rPr>
        <w:t>iagnos</w:t>
      </w:r>
      <w:r w:rsidR="005E04E9" w:rsidRPr="002248E4">
        <w:rPr>
          <w:rFonts w:ascii="Arial" w:hAnsi="Arial" w:cs="Arial"/>
          <w:sz w:val="20"/>
          <w:szCs w:val="20"/>
        </w:rPr>
        <w:t>es</w:t>
      </w:r>
      <w:r w:rsidR="005B4F3A" w:rsidRPr="002248E4">
        <w:rPr>
          <w:rFonts w:ascii="Arial" w:hAnsi="Arial" w:cs="Arial"/>
          <w:sz w:val="20"/>
          <w:szCs w:val="20"/>
        </w:rPr>
        <w:t xml:space="preserve"> on </w:t>
      </w:r>
      <w:r w:rsidR="005E04E9" w:rsidRPr="002248E4">
        <w:rPr>
          <w:rFonts w:ascii="Arial" w:hAnsi="Arial" w:cs="Arial"/>
          <w:sz w:val="20"/>
          <w:szCs w:val="20"/>
        </w:rPr>
        <w:t xml:space="preserve">the </w:t>
      </w:r>
      <w:r w:rsidR="0093378F" w:rsidRPr="002248E4">
        <w:rPr>
          <w:rFonts w:ascii="Arial" w:hAnsi="Arial" w:cs="Arial"/>
          <w:sz w:val="20"/>
          <w:szCs w:val="20"/>
        </w:rPr>
        <w:t>patient</w:t>
      </w:r>
      <w:r w:rsidR="005E04E9" w:rsidRPr="002248E4">
        <w:rPr>
          <w:rFonts w:ascii="Arial" w:hAnsi="Arial" w:cs="Arial"/>
          <w:sz w:val="20"/>
          <w:szCs w:val="20"/>
        </w:rPr>
        <w:t>’s records</w:t>
      </w:r>
      <w:r w:rsidR="0093378F" w:rsidRPr="002248E4">
        <w:rPr>
          <w:rFonts w:ascii="Arial" w:hAnsi="Arial" w:cs="Arial"/>
          <w:sz w:val="20"/>
          <w:szCs w:val="20"/>
        </w:rPr>
        <w:t xml:space="preserve"> </w:t>
      </w:r>
      <w:r w:rsidR="005B4F3A" w:rsidRPr="002248E4">
        <w:rPr>
          <w:rFonts w:ascii="Arial" w:hAnsi="Arial" w:cs="Arial"/>
          <w:sz w:val="20"/>
          <w:szCs w:val="20"/>
        </w:rPr>
        <w:t>were used to determine the indicat</w:t>
      </w:r>
      <w:r w:rsidR="002248E4">
        <w:rPr>
          <w:rFonts w:ascii="Arial" w:hAnsi="Arial" w:cs="Arial"/>
          <w:sz w:val="20"/>
          <w:szCs w:val="20"/>
        </w:rPr>
        <w:t>ion for antibiotic prescription without contact with the prescriber.</w:t>
      </w:r>
    </w:p>
    <w:p w14:paraId="11C751C5" w14:textId="3510F30B" w:rsidR="008C72B0" w:rsidRPr="002248E4" w:rsidRDefault="008C72B0" w:rsidP="002248E4">
      <w:pPr>
        <w:pStyle w:val="NoSpacing"/>
        <w:rPr>
          <w:rFonts w:ascii="Arial" w:hAnsi="Arial" w:cs="Arial"/>
          <w:sz w:val="20"/>
          <w:szCs w:val="20"/>
        </w:rPr>
      </w:pPr>
    </w:p>
    <w:p w14:paraId="4541D281" w14:textId="6ED21DC8" w:rsidR="00E36CBA" w:rsidRPr="002248E4" w:rsidRDefault="00E36CBA" w:rsidP="002248E4">
      <w:pPr>
        <w:pStyle w:val="NoSpacing"/>
        <w:rPr>
          <w:rFonts w:ascii="Arial" w:hAnsi="Arial" w:cs="Arial"/>
          <w:b/>
          <w:i/>
          <w:sz w:val="20"/>
          <w:szCs w:val="20"/>
        </w:rPr>
      </w:pPr>
      <w:r w:rsidRPr="002248E4">
        <w:rPr>
          <w:rFonts w:ascii="Arial" w:hAnsi="Arial" w:cs="Arial"/>
          <w:b/>
          <w:i/>
          <w:sz w:val="20"/>
          <w:szCs w:val="20"/>
        </w:rPr>
        <w:t>Quality of antibiotic prescribing</w:t>
      </w:r>
    </w:p>
    <w:p w14:paraId="5777B5E2" w14:textId="287B020B" w:rsidR="003349F4" w:rsidRPr="002248E4" w:rsidRDefault="00E36CBA" w:rsidP="002248E4">
      <w:pPr>
        <w:pStyle w:val="NoSpacing"/>
        <w:rPr>
          <w:rFonts w:ascii="Arial" w:hAnsi="Arial" w:cs="Arial"/>
          <w:sz w:val="20"/>
          <w:szCs w:val="20"/>
        </w:rPr>
      </w:pPr>
      <w:r w:rsidRPr="002248E4">
        <w:rPr>
          <w:rFonts w:ascii="Arial" w:hAnsi="Arial" w:cs="Arial"/>
          <w:sz w:val="20"/>
          <w:szCs w:val="20"/>
        </w:rPr>
        <w:t>Th</w:t>
      </w:r>
      <w:r w:rsidR="005E04E9" w:rsidRPr="002248E4">
        <w:rPr>
          <w:rFonts w:ascii="Arial" w:hAnsi="Arial" w:cs="Arial"/>
          <w:sz w:val="20"/>
          <w:szCs w:val="20"/>
        </w:rPr>
        <w:t>e</w:t>
      </w:r>
      <w:r w:rsidRPr="002248E4">
        <w:rPr>
          <w:rFonts w:ascii="Arial" w:hAnsi="Arial" w:cs="Arial"/>
          <w:sz w:val="20"/>
          <w:szCs w:val="20"/>
        </w:rPr>
        <w:t xml:space="preserve"> </w:t>
      </w:r>
      <w:r w:rsidR="00F6059B" w:rsidRPr="002248E4">
        <w:rPr>
          <w:rFonts w:ascii="Arial" w:hAnsi="Arial" w:cs="Arial"/>
          <w:sz w:val="20"/>
          <w:szCs w:val="20"/>
        </w:rPr>
        <w:t xml:space="preserve">quality of antibiotic prescribing </w:t>
      </w:r>
      <w:r w:rsidR="00290AC2" w:rsidRPr="002248E4">
        <w:rPr>
          <w:rFonts w:ascii="Arial" w:hAnsi="Arial" w:cs="Arial"/>
          <w:sz w:val="20"/>
          <w:szCs w:val="20"/>
        </w:rPr>
        <w:t xml:space="preserve">practices </w:t>
      </w:r>
      <w:proofErr w:type="gramStart"/>
      <w:r w:rsidR="00290AC2" w:rsidRPr="002248E4">
        <w:rPr>
          <w:rFonts w:ascii="Arial" w:hAnsi="Arial" w:cs="Arial"/>
          <w:sz w:val="20"/>
          <w:szCs w:val="20"/>
        </w:rPr>
        <w:t>were</w:t>
      </w:r>
      <w:proofErr w:type="gramEnd"/>
      <w:r w:rsidR="00290AC2" w:rsidRPr="002248E4">
        <w:rPr>
          <w:rFonts w:ascii="Arial" w:hAnsi="Arial" w:cs="Arial"/>
          <w:sz w:val="20"/>
          <w:szCs w:val="20"/>
        </w:rPr>
        <w:t xml:space="preserve"> assessed as</w:t>
      </w:r>
      <w:r w:rsidR="002248E4">
        <w:rPr>
          <w:rFonts w:ascii="Arial" w:hAnsi="Arial" w:cs="Arial"/>
          <w:sz w:val="20"/>
          <w:szCs w:val="20"/>
        </w:rPr>
        <w:t xml:space="preserve"> follows</w:t>
      </w:r>
      <w:r w:rsidR="00290AC2" w:rsidRPr="002248E4">
        <w:rPr>
          <w:rFonts w:ascii="Arial" w:hAnsi="Arial" w:cs="Arial"/>
          <w:sz w:val="20"/>
          <w:szCs w:val="20"/>
        </w:rPr>
        <w:t>:</w:t>
      </w:r>
      <w:r w:rsidR="005E04E9" w:rsidRPr="002248E4">
        <w:rPr>
          <w:rFonts w:ascii="Arial" w:hAnsi="Arial" w:cs="Arial"/>
          <w:sz w:val="20"/>
          <w:szCs w:val="20"/>
        </w:rPr>
        <w:t xml:space="preserve"> (a) </w:t>
      </w:r>
      <w:r w:rsidR="002248E4">
        <w:rPr>
          <w:rFonts w:ascii="Arial" w:hAnsi="Arial" w:cs="Arial"/>
          <w:sz w:val="20"/>
          <w:szCs w:val="20"/>
        </w:rPr>
        <w:t>prescribing against WHO/ INRUD criteria [</w:t>
      </w:r>
      <w:r w:rsidR="00F70B4A">
        <w:rPr>
          <w:rFonts w:ascii="Arial" w:hAnsi="Arial" w:cs="Arial"/>
          <w:sz w:val="20"/>
          <w:szCs w:val="20"/>
        </w:rPr>
        <w:t>9,10,13</w:t>
      </w:r>
      <w:r w:rsidRPr="002248E4">
        <w:rPr>
          <w:rFonts w:ascii="Arial" w:hAnsi="Arial" w:cs="Arial"/>
          <w:sz w:val="20"/>
          <w:szCs w:val="20"/>
        </w:rPr>
        <w:t>]</w:t>
      </w:r>
      <w:r w:rsidR="00F6059B" w:rsidRPr="002248E4">
        <w:rPr>
          <w:rFonts w:ascii="Arial" w:hAnsi="Arial" w:cs="Arial"/>
          <w:sz w:val="20"/>
          <w:szCs w:val="20"/>
        </w:rPr>
        <w:t xml:space="preserve">; </w:t>
      </w:r>
      <w:r w:rsidR="005E04E9" w:rsidRPr="002248E4">
        <w:rPr>
          <w:rFonts w:ascii="Arial" w:hAnsi="Arial" w:cs="Arial"/>
          <w:sz w:val="20"/>
          <w:szCs w:val="20"/>
        </w:rPr>
        <w:t xml:space="preserve">(b) </w:t>
      </w:r>
      <w:r w:rsidR="002E4E02" w:rsidRPr="002248E4">
        <w:rPr>
          <w:rFonts w:ascii="Arial" w:hAnsi="Arial" w:cs="Arial"/>
          <w:sz w:val="20"/>
          <w:szCs w:val="20"/>
        </w:rPr>
        <w:t xml:space="preserve">antibiotic prescribing against </w:t>
      </w:r>
      <w:r w:rsidRPr="002248E4">
        <w:rPr>
          <w:rFonts w:ascii="Arial" w:hAnsi="Arial" w:cs="Arial"/>
          <w:sz w:val="20"/>
          <w:szCs w:val="20"/>
        </w:rPr>
        <w:t>indicators developed and proposed by European organisations</w:t>
      </w:r>
      <w:r w:rsidR="00F6059B" w:rsidRPr="002248E4">
        <w:rPr>
          <w:rFonts w:ascii="Arial" w:hAnsi="Arial" w:cs="Arial"/>
          <w:sz w:val="20"/>
          <w:szCs w:val="20"/>
        </w:rPr>
        <w:t xml:space="preserve"> </w:t>
      </w:r>
      <w:r w:rsidR="002248E4">
        <w:rPr>
          <w:rFonts w:ascii="Arial" w:hAnsi="Arial" w:cs="Arial"/>
          <w:sz w:val="20"/>
          <w:szCs w:val="20"/>
        </w:rPr>
        <w:t xml:space="preserve">and </w:t>
      </w:r>
      <w:r w:rsidR="00F4027D" w:rsidRPr="002248E4">
        <w:rPr>
          <w:rFonts w:ascii="Arial" w:hAnsi="Arial" w:cs="Arial"/>
          <w:sz w:val="20"/>
          <w:szCs w:val="20"/>
        </w:rPr>
        <w:t xml:space="preserve">(c) </w:t>
      </w:r>
      <w:r w:rsidR="00F6059B" w:rsidRPr="002248E4">
        <w:rPr>
          <w:rFonts w:ascii="Arial" w:hAnsi="Arial" w:cs="Arial"/>
          <w:sz w:val="20"/>
          <w:szCs w:val="20"/>
        </w:rPr>
        <w:t xml:space="preserve">antibiotic prescribing </w:t>
      </w:r>
      <w:r w:rsidRPr="002248E4">
        <w:rPr>
          <w:rFonts w:ascii="Arial" w:hAnsi="Arial" w:cs="Arial"/>
          <w:sz w:val="20"/>
          <w:szCs w:val="20"/>
        </w:rPr>
        <w:t>against t</w:t>
      </w:r>
      <w:r w:rsidR="00E9560A" w:rsidRPr="002248E4">
        <w:rPr>
          <w:rFonts w:ascii="Arial" w:hAnsi="Arial" w:cs="Arial"/>
          <w:sz w:val="20"/>
          <w:szCs w:val="20"/>
        </w:rPr>
        <w:t>he Botswana Essential Drug List [</w:t>
      </w:r>
      <w:r w:rsidR="00F70B4A">
        <w:rPr>
          <w:rFonts w:ascii="Arial" w:hAnsi="Arial" w:cs="Arial"/>
          <w:sz w:val="20"/>
          <w:szCs w:val="20"/>
        </w:rPr>
        <w:t>3</w:t>
      </w:r>
      <w:r w:rsidR="002248E4">
        <w:rPr>
          <w:rFonts w:ascii="Arial" w:hAnsi="Arial" w:cs="Arial"/>
          <w:sz w:val="20"/>
          <w:szCs w:val="20"/>
        </w:rPr>
        <w:t>4</w:t>
      </w:r>
      <w:r w:rsidR="002A546C" w:rsidRPr="002248E4">
        <w:rPr>
          <w:rFonts w:ascii="Arial" w:hAnsi="Arial" w:cs="Arial"/>
          <w:sz w:val="20"/>
          <w:szCs w:val="20"/>
        </w:rPr>
        <w:t>]</w:t>
      </w:r>
      <w:r w:rsidR="00B6664B" w:rsidRPr="002248E4">
        <w:rPr>
          <w:rFonts w:ascii="Arial" w:hAnsi="Arial" w:cs="Arial"/>
          <w:sz w:val="20"/>
          <w:szCs w:val="20"/>
        </w:rPr>
        <w:t>.</w:t>
      </w:r>
      <w:r w:rsidR="0093378F" w:rsidRPr="002248E4" w:rsidDel="0093378F">
        <w:rPr>
          <w:rFonts w:ascii="Arial" w:hAnsi="Arial" w:cs="Arial"/>
          <w:sz w:val="20"/>
          <w:szCs w:val="20"/>
        </w:rPr>
        <w:t xml:space="preserve"> </w:t>
      </w:r>
    </w:p>
    <w:p w14:paraId="4AD0CF41" w14:textId="77777777" w:rsidR="00B6664B" w:rsidRPr="002248E4" w:rsidRDefault="00B6664B" w:rsidP="002248E4">
      <w:pPr>
        <w:pStyle w:val="NoSpacing"/>
        <w:rPr>
          <w:rFonts w:ascii="Arial" w:hAnsi="Arial" w:cs="Arial"/>
          <w:sz w:val="20"/>
          <w:szCs w:val="20"/>
        </w:rPr>
      </w:pPr>
    </w:p>
    <w:p w14:paraId="799D3145" w14:textId="283DB342" w:rsidR="00F4027D" w:rsidRPr="002248E4" w:rsidRDefault="00AF64F9" w:rsidP="002248E4">
      <w:pPr>
        <w:pStyle w:val="NoSpacing"/>
        <w:rPr>
          <w:rFonts w:ascii="Arial" w:hAnsi="Arial" w:cs="Arial"/>
          <w:sz w:val="20"/>
          <w:szCs w:val="20"/>
        </w:rPr>
      </w:pPr>
      <w:r>
        <w:rPr>
          <w:rFonts w:ascii="Arial" w:hAnsi="Arial" w:cs="Arial"/>
          <w:sz w:val="20"/>
          <w:szCs w:val="20"/>
        </w:rPr>
        <w:t>The following indicators have been proposed and used by</w:t>
      </w:r>
      <w:r w:rsidR="00F4027D" w:rsidRPr="002248E4">
        <w:rPr>
          <w:rFonts w:ascii="Arial" w:hAnsi="Arial" w:cs="Arial"/>
          <w:sz w:val="20"/>
          <w:szCs w:val="20"/>
        </w:rPr>
        <w:t xml:space="preserve"> E</w:t>
      </w:r>
      <w:r w:rsidR="00290AC2" w:rsidRPr="002248E4">
        <w:rPr>
          <w:rFonts w:ascii="Arial" w:hAnsi="Arial" w:cs="Arial"/>
          <w:sz w:val="20"/>
          <w:szCs w:val="20"/>
        </w:rPr>
        <w:t>uropean organisations</w:t>
      </w:r>
      <w:r w:rsidR="00F4027D" w:rsidRPr="002248E4">
        <w:rPr>
          <w:rFonts w:ascii="Arial" w:hAnsi="Arial" w:cs="Arial"/>
          <w:sz w:val="20"/>
          <w:szCs w:val="20"/>
        </w:rPr>
        <w:t xml:space="preserve"> </w:t>
      </w:r>
      <w:r>
        <w:rPr>
          <w:rFonts w:ascii="Arial" w:hAnsi="Arial" w:cs="Arial"/>
          <w:sz w:val="20"/>
          <w:szCs w:val="20"/>
        </w:rPr>
        <w:t xml:space="preserve">to assess the quality of </w:t>
      </w:r>
      <w:r w:rsidR="006837CE">
        <w:rPr>
          <w:rFonts w:ascii="Arial" w:hAnsi="Arial" w:cs="Arial"/>
          <w:sz w:val="20"/>
          <w:szCs w:val="20"/>
        </w:rPr>
        <w:t xml:space="preserve">systemic </w:t>
      </w:r>
      <w:r>
        <w:rPr>
          <w:rFonts w:ascii="Arial" w:hAnsi="Arial" w:cs="Arial"/>
          <w:sz w:val="20"/>
          <w:szCs w:val="20"/>
        </w:rPr>
        <w:t>antibiotic</w:t>
      </w:r>
      <w:r w:rsidR="00AB4BE7" w:rsidRPr="002248E4">
        <w:rPr>
          <w:rFonts w:ascii="Arial" w:hAnsi="Arial" w:cs="Arial"/>
          <w:sz w:val="20"/>
          <w:szCs w:val="20"/>
        </w:rPr>
        <w:t xml:space="preserve"> (J01)</w:t>
      </w:r>
      <w:r>
        <w:rPr>
          <w:rFonts w:ascii="Arial" w:hAnsi="Arial" w:cs="Arial"/>
          <w:sz w:val="20"/>
          <w:szCs w:val="20"/>
        </w:rPr>
        <w:t xml:space="preserve"> prescribing</w:t>
      </w:r>
      <w:r w:rsidR="003A15BB">
        <w:rPr>
          <w:rFonts w:ascii="Arial" w:hAnsi="Arial" w:cs="Arial"/>
          <w:sz w:val="20"/>
          <w:szCs w:val="20"/>
        </w:rPr>
        <w:t xml:space="preserve"> [</w:t>
      </w:r>
      <w:r w:rsidR="00F70B4A">
        <w:rPr>
          <w:rFonts w:ascii="Arial" w:hAnsi="Arial" w:cs="Arial"/>
          <w:sz w:val="20"/>
          <w:szCs w:val="20"/>
        </w:rPr>
        <w:t>3</w:t>
      </w:r>
      <w:r w:rsidR="003A15BB">
        <w:rPr>
          <w:rFonts w:ascii="Arial" w:hAnsi="Arial" w:cs="Arial"/>
          <w:sz w:val="20"/>
          <w:szCs w:val="20"/>
        </w:rPr>
        <w:t>5-</w:t>
      </w:r>
      <w:r w:rsidR="00F70B4A">
        <w:rPr>
          <w:rFonts w:ascii="Arial" w:hAnsi="Arial" w:cs="Arial"/>
          <w:sz w:val="20"/>
          <w:szCs w:val="20"/>
        </w:rPr>
        <w:t>3</w:t>
      </w:r>
      <w:r w:rsidR="003A15BB">
        <w:rPr>
          <w:rFonts w:ascii="Arial" w:hAnsi="Arial" w:cs="Arial"/>
          <w:sz w:val="20"/>
          <w:szCs w:val="20"/>
        </w:rPr>
        <w:t>7]</w:t>
      </w:r>
      <w:r w:rsidR="0093378F" w:rsidRPr="002248E4">
        <w:rPr>
          <w:rFonts w:ascii="Arial" w:hAnsi="Arial" w:cs="Arial"/>
          <w:sz w:val="20"/>
          <w:szCs w:val="20"/>
        </w:rPr>
        <w:t>:</w:t>
      </w:r>
      <w:r w:rsidR="0093378F" w:rsidRPr="002248E4" w:rsidDel="0093378F">
        <w:rPr>
          <w:rFonts w:ascii="Arial" w:hAnsi="Arial" w:cs="Arial"/>
          <w:sz w:val="20"/>
          <w:szCs w:val="20"/>
        </w:rPr>
        <w:t xml:space="preserve"> </w:t>
      </w:r>
    </w:p>
    <w:p w14:paraId="7E1C3696" w14:textId="77777777" w:rsidR="00F4027D" w:rsidRPr="002248E4" w:rsidRDefault="00AB4BE7" w:rsidP="003A15BB">
      <w:pPr>
        <w:pStyle w:val="NoSpacing"/>
        <w:numPr>
          <w:ilvl w:val="0"/>
          <w:numId w:val="28"/>
        </w:numPr>
        <w:rPr>
          <w:rFonts w:ascii="Arial" w:hAnsi="Arial" w:cs="Arial"/>
          <w:sz w:val="20"/>
          <w:szCs w:val="20"/>
        </w:rPr>
      </w:pPr>
      <w:r w:rsidRPr="002248E4">
        <w:rPr>
          <w:rFonts w:ascii="Arial" w:hAnsi="Arial" w:cs="Arial"/>
          <w:sz w:val="20"/>
          <w:szCs w:val="20"/>
        </w:rPr>
        <w:t xml:space="preserve">Utilisation of </w:t>
      </w:r>
      <w:r w:rsidR="0093378F" w:rsidRPr="002248E4">
        <w:rPr>
          <w:rFonts w:ascii="Arial" w:hAnsi="Arial" w:cs="Arial"/>
          <w:sz w:val="20"/>
          <w:szCs w:val="20"/>
        </w:rPr>
        <w:t>penicillin</w:t>
      </w:r>
      <w:r w:rsidRPr="002248E4">
        <w:rPr>
          <w:rFonts w:ascii="Arial" w:hAnsi="Arial" w:cs="Arial"/>
          <w:sz w:val="20"/>
          <w:szCs w:val="20"/>
        </w:rPr>
        <w:t xml:space="preserve"> (J01C) as a % of total antibiotic use</w:t>
      </w:r>
    </w:p>
    <w:p w14:paraId="59529716" w14:textId="6EF55A32" w:rsidR="00F4027D" w:rsidRPr="002248E4" w:rsidRDefault="004B3A5F" w:rsidP="003A15BB">
      <w:pPr>
        <w:pStyle w:val="NoSpacing"/>
        <w:numPr>
          <w:ilvl w:val="0"/>
          <w:numId w:val="28"/>
        </w:numPr>
        <w:rPr>
          <w:rFonts w:ascii="Arial" w:hAnsi="Arial" w:cs="Arial"/>
          <w:sz w:val="20"/>
          <w:szCs w:val="20"/>
        </w:rPr>
      </w:pPr>
      <w:r w:rsidRPr="002248E4">
        <w:rPr>
          <w:rFonts w:ascii="Arial" w:hAnsi="Arial" w:cs="Arial"/>
          <w:sz w:val="20"/>
          <w:szCs w:val="20"/>
        </w:rPr>
        <w:t>U</w:t>
      </w:r>
      <w:r w:rsidR="00AB4BE7" w:rsidRPr="002248E4">
        <w:rPr>
          <w:rFonts w:ascii="Arial" w:hAnsi="Arial" w:cs="Arial"/>
          <w:sz w:val="20"/>
          <w:szCs w:val="20"/>
        </w:rPr>
        <w:t xml:space="preserve">tilisation of combination </w:t>
      </w:r>
      <w:r w:rsidR="0093378F" w:rsidRPr="002248E4">
        <w:rPr>
          <w:rFonts w:ascii="Arial" w:hAnsi="Arial" w:cs="Arial"/>
          <w:sz w:val="20"/>
          <w:szCs w:val="20"/>
        </w:rPr>
        <w:t>penicillin</w:t>
      </w:r>
      <w:r w:rsidR="00AB4BE7" w:rsidRPr="002248E4">
        <w:rPr>
          <w:rFonts w:ascii="Arial" w:hAnsi="Arial" w:cs="Arial"/>
          <w:sz w:val="20"/>
          <w:szCs w:val="20"/>
        </w:rPr>
        <w:t xml:space="preserve"> </w:t>
      </w:r>
      <w:r w:rsidRPr="002248E4">
        <w:rPr>
          <w:rFonts w:ascii="Arial" w:hAnsi="Arial" w:cs="Arial"/>
          <w:sz w:val="20"/>
          <w:szCs w:val="20"/>
        </w:rPr>
        <w:t xml:space="preserve">(e.g. </w:t>
      </w:r>
      <w:r w:rsidR="00AB4BE7" w:rsidRPr="002248E4">
        <w:rPr>
          <w:rFonts w:ascii="Arial" w:hAnsi="Arial" w:cs="Arial"/>
          <w:sz w:val="20"/>
          <w:szCs w:val="20"/>
        </w:rPr>
        <w:t>co-amoxic</w:t>
      </w:r>
      <w:r w:rsidR="002E4E02" w:rsidRPr="002248E4">
        <w:rPr>
          <w:rFonts w:ascii="Arial" w:hAnsi="Arial" w:cs="Arial"/>
          <w:sz w:val="20"/>
          <w:szCs w:val="20"/>
        </w:rPr>
        <w:t>l</w:t>
      </w:r>
      <w:r w:rsidR="00AB4BE7" w:rsidRPr="002248E4">
        <w:rPr>
          <w:rFonts w:ascii="Arial" w:hAnsi="Arial" w:cs="Arial"/>
          <w:sz w:val="20"/>
          <w:szCs w:val="20"/>
        </w:rPr>
        <w:t>av</w:t>
      </w:r>
      <w:r w:rsidRPr="002248E4">
        <w:rPr>
          <w:rFonts w:ascii="Arial" w:hAnsi="Arial" w:cs="Arial"/>
          <w:sz w:val="20"/>
          <w:szCs w:val="20"/>
        </w:rPr>
        <w:t>)</w:t>
      </w:r>
      <w:r w:rsidR="00AB4BE7" w:rsidRPr="002248E4">
        <w:rPr>
          <w:rFonts w:ascii="Arial" w:hAnsi="Arial" w:cs="Arial"/>
          <w:sz w:val="20"/>
          <w:szCs w:val="20"/>
        </w:rPr>
        <w:t xml:space="preserve"> </w:t>
      </w:r>
      <w:r w:rsidR="002E4E02" w:rsidRPr="002248E4">
        <w:rPr>
          <w:rFonts w:ascii="Arial" w:hAnsi="Arial" w:cs="Arial"/>
          <w:sz w:val="20"/>
          <w:szCs w:val="20"/>
        </w:rPr>
        <w:t>a</w:t>
      </w:r>
      <w:r w:rsidRPr="002248E4">
        <w:rPr>
          <w:rFonts w:ascii="Arial" w:hAnsi="Arial" w:cs="Arial"/>
          <w:sz w:val="20"/>
          <w:szCs w:val="20"/>
        </w:rPr>
        <w:t xml:space="preserve">s a % of </w:t>
      </w:r>
      <w:r w:rsidR="003A15BB">
        <w:rPr>
          <w:rFonts w:ascii="Arial" w:hAnsi="Arial" w:cs="Arial"/>
          <w:sz w:val="20"/>
          <w:szCs w:val="20"/>
        </w:rPr>
        <w:t xml:space="preserve">total </w:t>
      </w:r>
      <w:r w:rsidR="00BC503A">
        <w:rPr>
          <w:rFonts w:ascii="Arial" w:hAnsi="Arial" w:cs="Arial"/>
          <w:sz w:val="20"/>
          <w:szCs w:val="20"/>
        </w:rPr>
        <w:t>amoxicillin</w:t>
      </w:r>
      <w:r w:rsidR="003A15BB">
        <w:rPr>
          <w:rFonts w:ascii="Arial" w:hAnsi="Arial" w:cs="Arial"/>
          <w:sz w:val="20"/>
          <w:szCs w:val="20"/>
        </w:rPr>
        <w:t xml:space="preserve"> use</w:t>
      </w:r>
    </w:p>
    <w:p w14:paraId="12A29B9B" w14:textId="624E5547" w:rsidR="00F4027D" w:rsidRPr="002248E4" w:rsidRDefault="004B3A5F" w:rsidP="003A15BB">
      <w:pPr>
        <w:pStyle w:val="NoSpacing"/>
        <w:numPr>
          <w:ilvl w:val="0"/>
          <w:numId w:val="28"/>
        </w:numPr>
        <w:rPr>
          <w:rFonts w:ascii="Arial" w:hAnsi="Arial" w:cs="Arial"/>
          <w:sz w:val="20"/>
          <w:szCs w:val="20"/>
        </w:rPr>
      </w:pPr>
      <w:r w:rsidRPr="002248E4">
        <w:rPr>
          <w:rFonts w:ascii="Arial" w:hAnsi="Arial" w:cs="Arial"/>
          <w:sz w:val="20"/>
          <w:szCs w:val="20"/>
        </w:rPr>
        <w:t>U</w:t>
      </w:r>
      <w:r w:rsidR="00AB4BE7" w:rsidRPr="002248E4">
        <w:rPr>
          <w:rFonts w:ascii="Arial" w:hAnsi="Arial" w:cs="Arial"/>
          <w:sz w:val="20"/>
          <w:szCs w:val="20"/>
        </w:rPr>
        <w:t xml:space="preserve">tilisation of third- and fourth-generation </w:t>
      </w:r>
      <w:r w:rsidR="0093378F" w:rsidRPr="002248E4">
        <w:rPr>
          <w:rFonts w:ascii="Arial" w:hAnsi="Arial" w:cs="Arial"/>
          <w:sz w:val="20"/>
          <w:szCs w:val="20"/>
        </w:rPr>
        <w:t>cep</w:t>
      </w:r>
      <w:r w:rsidR="003A15BB">
        <w:rPr>
          <w:rFonts w:ascii="Arial" w:hAnsi="Arial" w:cs="Arial"/>
          <w:sz w:val="20"/>
          <w:szCs w:val="20"/>
        </w:rPr>
        <w:t>halosporins versus first- and second- generation cephalosporins</w:t>
      </w:r>
    </w:p>
    <w:p w14:paraId="10A9DCF3" w14:textId="431C506D" w:rsidR="00AB4BE7" w:rsidRPr="002248E4" w:rsidRDefault="00AB4BE7" w:rsidP="003A15BB">
      <w:pPr>
        <w:pStyle w:val="NoSpacing"/>
        <w:numPr>
          <w:ilvl w:val="0"/>
          <w:numId w:val="28"/>
        </w:numPr>
        <w:rPr>
          <w:rFonts w:ascii="Arial" w:hAnsi="Arial" w:cs="Arial"/>
          <w:sz w:val="20"/>
          <w:szCs w:val="20"/>
        </w:rPr>
      </w:pPr>
      <w:r w:rsidRPr="002248E4">
        <w:rPr>
          <w:rFonts w:ascii="Arial" w:hAnsi="Arial" w:cs="Arial"/>
          <w:sz w:val="20"/>
          <w:szCs w:val="20"/>
        </w:rPr>
        <w:t>Utilisation</w:t>
      </w:r>
      <w:r w:rsidR="00486393" w:rsidRPr="002248E4">
        <w:rPr>
          <w:rFonts w:ascii="Arial" w:hAnsi="Arial" w:cs="Arial"/>
          <w:sz w:val="20"/>
          <w:szCs w:val="20"/>
        </w:rPr>
        <w:t xml:space="preserve"> </w:t>
      </w:r>
      <w:r w:rsidRPr="002248E4">
        <w:rPr>
          <w:rFonts w:ascii="Arial" w:hAnsi="Arial" w:cs="Arial"/>
          <w:sz w:val="20"/>
          <w:szCs w:val="20"/>
        </w:rPr>
        <w:t>of fluoroquinolones (J01MA) as a % of total antibiotic use</w:t>
      </w:r>
    </w:p>
    <w:p w14:paraId="5657549D" w14:textId="1381F725" w:rsidR="00E36CBA" w:rsidRPr="002248E4" w:rsidRDefault="00E36CBA" w:rsidP="002248E4">
      <w:pPr>
        <w:pStyle w:val="NoSpacing"/>
        <w:rPr>
          <w:rFonts w:ascii="Arial" w:hAnsi="Arial" w:cs="Arial"/>
          <w:sz w:val="20"/>
          <w:szCs w:val="20"/>
        </w:rPr>
      </w:pPr>
    </w:p>
    <w:p w14:paraId="6B654E69" w14:textId="044F0086" w:rsidR="003A15BB" w:rsidRDefault="003A15BB" w:rsidP="002248E4">
      <w:pPr>
        <w:pStyle w:val="NoSpacing"/>
        <w:rPr>
          <w:rFonts w:ascii="Arial" w:hAnsi="Arial" w:cs="Arial"/>
          <w:sz w:val="20"/>
          <w:szCs w:val="20"/>
        </w:rPr>
      </w:pPr>
      <w:r>
        <w:rPr>
          <w:rFonts w:ascii="Arial" w:hAnsi="Arial" w:cs="Arial"/>
          <w:sz w:val="20"/>
          <w:szCs w:val="20"/>
        </w:rPr>
        <w:t xml:space="preserve">Prescribing rates </w:t>
      </w:r>
      <w:r w:rsidR="004C6236">
        <w:rPr>
          <w:rFonts w:ascii="Arial" w:hAnsi="Arial" w:cs="Arial"/>
          <w:sz w:val="20"/>
          <w:szCs w:val="20"/>
        </w:rPr>
        <w:t>at PHC facilities in Botswana were</w:t>
      </w:r>
      <w:r>
        <w:rPr>
          <w:rFonts w:ascii="Arial" w:hAnsi="Arial" w:cs="Arial"/>
          <w:sz w:val="20"/>
          <w:szCs w:val="20"/>
        </w:rPr>
        <w:t xml:space="preserve"> assessed against published rates among low and middle income European countries</w:t>
      </w:r>
      <w:r w:rsidR="00C71525">
        <w:rPr>
          <w:rFonts w:ascii="Arial" w:hAnsi="Arial" w:cs="Arial"/>
          <w:sz w:val="20"/>
          <w:szCs w:val="20"/>
        </w:rPr>
        <w:t>,</w:t>
      </w:r>
      <w:r>
        <w:rPr>
          <w:rFonts w:ascii="Arial" w:hAnsi="Arial" w:cs="Arial"/>
          <w:sz w:val="20"/>
          <w:szCs w:val="20"/>
        </w:rPr>
        <w:t xml:space="preserve"> including former Soviet Union Republics</w:t>
      </w:r>
      <w:r w:rsidR="00C71525">
        <w:rPr>
          <w:rFonts w:ascii="Arial" w:hAnsi="Arial" w:cs="Arial"/>
          <w:sz w:val="20"/>
          <w:szCs w:val="20"/>
        </w:rPr>
        <w:t>,</w:t>
      </w:r>
      <w:r>
        <w:rPr>
          <w:rFonts w:ascii="Arial" w:hAnsi="Arial" w:cs="Arial"/>
          <w:sz w:val="20"/>
          <w:szCs w:val="20"/>
        </w:rPr>
        <w:t xml:space="preserve"> as no baseline data currently exists </w:t>
      </w:r>
      <w:r w:rsidR="000C530E">
        <w:rPr>
          <w:rFonts w:ascii="Arial" w:hAnsi="Arial" w:cs="Arial"/>
          <w:sz w:val="20"/>
          <w:szCs w:val="20"/>
        </w:rPr>
        <w:t xml:space="preserve">for these </w:t>
      </w:r>
      <w:r w:rsidR="004C6236">
        <w:rPr>
          <w:rFonts w:ascii="Arial" w:hAnsi="Arial" w:cs="Arial"/>
          <w:sz w:val="20"/>
          <w:szCs w:val="20"/>
        </w:rPr>
        <w:t>facilities</w:t>
      </w:r>
      <w:r>
        <w:rPr>
          <w:rFonts w:ascii="Arial" w:hAnsi="Arial" w:cs="Arial"/>
          <w:sz w:val="20"/>
          <w:szCs w:val="20"/>
        </w:rPr>
        <w:t xml:space="preserve"> in Botswana [</w:t>
      </w:r>
      <w:r w:rsidR="00F70B4A">
        <w:rPr>
          <w:rFonts w:ascii="Arial" w:hAnsi="Arial" w:cs="Arial"/>
          <w:sz w:val="20"/>
          <w:szCs w:val="20"/>
        </w:rPr>
        <w:t>3</w:t>
      </w:r>
      <w:r>
        <w:rPr>
          <w:rFonts w:ascii="Arial" w:hAnsi="Arial" w:cs="Arial"/>
          <w:sz w:val="20"/>
          <w:szCs w:val="20"/>
        </w:rPr>
        <w:t>7,</w:t>
      </w:r>
      <w:r w:rsidR="00F70B4A">
        <w:rPr>
          <w:rFonts w:ascii="Arial" w:hAnsi="Arial" w:cs="Arial"/>
          <w:sz w:val="20"/>
          <w:szCs w:val="20"/>
        </w:rPr>
        <w:t>3</w:t>
      </w:r>
      <w:r>
        <w:rPr>
          <w:rFonts w:ascii="Arial" w:hAnsi="Arial" w:cs="Arial"/>
          <w:sz w:val="20"/>
          <w:szCs w:val="20"/>
        </w:rPr>
        <w:t>8].</w:t>
      </w:r>
    </w:p>
    <w:p w14:paraId="2B4F38A0" w14:textId="0153CAA2" w:rsidR="003A15BB" w:rsidRDefault="003A15BB" w:rsidP="002248E4">
      <w:pPr>
        <w:pStyle w:val="NoSpacing"/>
        <w:rPr>
          <w:rFonts w:ascii="Arial" w:hAnsi="Arial" w:cs="Arial"/>
          <w:sz w:val="20"/>
          <w:szCs w:val="20"/>
        </w:rPr>
      </w:pPr>
    </w:p>
    <w:p w14:paraId="06914A80" w14:textId="44C39DF3" w:rsidR="003A15BB" w:rsidRDefault="003A15BB" w:rsidP="002248E4">
      <w:pPr>
        <w:pStyle w:val="NoSpacing"/>
        <w:rPr>
          <w:rFonts w:ascii="Arial" w:hAnsi="Arial" w:cs="Arial"/>
          <w:sz w:val="20"/>
          <w:szCs w:val="20"/>
        </w:rPr>
      </w:pPr>
      <w:r>
        <w:rPr>
          <w:rFonts w:ascii="Arial" w:hAnsi="Arial" w:cs="Arial"/>
          <w:sz w:val="20"/>
          <w:szCs w:val="20"/>
        </w:rPr>
        <w:t xml:space="preserve">The utilisation metric used is a prescription rather than internationally recognised metrics such as defined daily doses (DDDs) </w:t>
      </w:r>
      <w:r w:rsidR="00C71525">
        <w:rPr>
          <w:rFonts w:ascii="Arial" w:hAnsi="Arial" w:cs="Arial"/>
          <w:sz w:val="20"/>
          <w:szCs w:val="20"/>
        </w:rPr>
        <w:t>or</w:t>
      </w:r>
      <w:r>
        <w:rPr>
          <w:rFonts w:ascii="Arial" w:hAnsi="Arial" w:cs="Arial"/>
          <w:sz w:val="20"/>
          <w:szCs w:val="20"/>
        </w:rPr>
        <w:t xml:space="preserve"> DDDs per one thousand inhabitants per day (DIDs) [</w:t>
      </w:r>
      <w:r w:rsidR="00F70B4A">
        <w:rPr>
          <w:rFonts w:ascii="Arial" w:hAnsi="Arial" w:cs="Arial"/>
          <w:sz w:val="20"/>
          <w:szCs w:val="20"/>
        </w:rPr>
        <w:t>3</w:t>
      </w:r>
      <w:r>
        <w:rPr>
          <w:rFonts w:ascii="Arial" w:hAnsi="Arial" w:cs="Arial"/>
          <w:sz w:val="20"/>
          <w:szCs w:val="20"/>
        </w:rPr>
        <w:t>7-</w:t>
      </w:r>
      <w:r w:rsidR="00F70B4A">
        <w:rPr>
          <w:rFonts w:ascii="Arial" w:hAnsi="Arial" w:cs="Arial"/>
          <w:sz w:val="20"/>
          <w:szCs w:val="20"/>
        </w:rPr>
        <w:t>3</w:t>
      </w:r>
      <w:r>
        <w:rPr>
          <w:rFonts w:ascii="Arial" w:hAnsi="Arial" w:cs="Arial"/>
          <w:sz w:val="20"/>
          <w:szCs w:val="20"/>
        </w:rPr>
        <w:t>9]</w:t>
      </w:r>
      <w:r w:rsidR="00435105">
        <w:rPr>
          <w:rFonts w:ascii="Arial" w:hAnsi="Arial" w:cs="Arial"/>
          <w:sz w:val="20"/>
          <w:szCs w:val="20"/>
        </w:rPr>
        <w:t>. This is because</w:t>
      </w:r>
      <w:r>
        <w:rPr>
          <w:rFonts w:ascii="Arial" w:hAnsi="Arial" w:cs="Arial"/>
          <w:sz w:val="20"/>
          <w:szCs w:val="20"/>
        </w:rPr>
        <w:t xml:space="preserve"> we </w:t>
      </w:r>
      <w:r w:rsidR="00C71525">
        <w:rPr>
          <w:rFonts w:ascii="Arial" w:hAnsi="Arial" w:cs="Arial"/>
          <w:sz w:val="20"/>
          <w:szCs w:val="20"/>
        </w:rPr>
        <w:t>wanted</w:t>
      </w:r>
      <w:r w:rsidR="000C530E">
        <w:rPr>
          <w:rFonts w:ascii="Arial" w:hAnsi="Arial" w:cs="Arial"/>
          <w:sz w:val="20"/>
          <w:szCs w:val="20"/>
        </w:rPr>
        <w:t xml:space="preserve"> </w:t>
      </w:r>
      <w:r w:rsidR="00803B2E">
        <w:rPr>
          <w:rFonts w:ascii="Arial" w:hAnsi="Arial" w:cs="Arial"/>
          <w:sz w:val="20"/>
          <w:szCs w:val="20"/>
        </w:rPr>
        <w:t xml:space="preserve">to </w:t>
      </w:r>
      <w:r>
        <w:rPr>
          <w:rFonts w:ascii="Arial" w:hAnsi="Arial" w:cs="Arial"/>
          <w:sz w:val="20"/>
          <w:szCs w:val="20"/>
        </w:rPr>
        <w:t>assess antibiotic prescribing for the first indication</w:t>
      </w:r>
      <w:r w:rsidR="00435105">
        <w:rPr>
          <w:rFonts w:ascii="Arial" w:hAnsi="Arial" w:cs="Arial"/>
          <w:sz w:val="20"/>
          <w:szCs w:val="20"/>
        </w:rPr>
        <w:t>, and</w:t>
      </w:r>
      <w:r>
        <w:rPr>
          <w:rFonts w:ascii="Arial" w:hAnsi="Arial" w:cs="Arial"/>
          <w:sz w:val="20"/>
          <w:szCs w:val="20"/>
        </w:rPr>
        <w:t xml:space="preserve"> we were evaluating antibiotic prescribing among </w:t>
      </w:r>
      <w:r w:rsidR="004C6236">
        <w:rPr>
          <w:rFonts w:ascii="Arial" w:hAnsi="Arial" w:cs="Arial"/>
          <w:sz w:val="20"/>
          <w:szCs w:val="20"/>
        </w:rPr>
        <w:t>providers at PHC facilities</w:t>
      </w:r>
      <w:r>
        <w:rPr>
          <w:rFonts w:ascii="Arial" w:hAnsi="Arial" w:cs="Arial"/>
          <w:sz w:val="20"/>
          <w:szCs w:val="20"/>
        </w:rPr>
        <w:t xml:space="preserve"> rather than the population as a whole. </w:t>
      </w:r>
    </w:p>
    <w:p w14:paraId="092D495F" w14:textId="77777777" w:rsidR="003A15BB" w:rsidRDefault="003A15BB" w:rsidP="002248E4">
      <w:pPr>
        <w:pStyle w:val="NoSpacing"/>
        <w:rPr>
          <w:rFonts w:ascii="Arial" w:hAnsi="Arial" w:cs="Arial"/>
          <w:sz w:val="20"/>
          <w:szCs w:val="20"/>
        </w:rPr>
      </w:pPr>
    </w:p>
    <w:p w14:paraId="268984A2" w14:textId="2FF94733" w:rsidR="004A0073" w:rsidRPr="003A15BB" w:rsidRDefault="004A0073" w:rsidP="002248E4">
      <w:pPr>
        <w:pStyle w:val="NoSpacing"/>
        <w:rPr>
          <w:rFonts w:ascii="Arial" w:hAnsi="Arial" w:cs="Arial"/>
          <w:b/>
          <w:i/>
          <w:sz w:val="20"/>
          <w:szCs w:val="20"/>
        </w:rPr>
      </w:pPr>
      <w:r w:rsidRPr="003A15BB">
        <w:rPr>
          <w:rFonts w:ascii="Arial" w:hAnsi="Arial" w:cs="Arial"/>
          <w:b/>
          <w:i/>
          <w:sz w:val="20"/>
          <w:szCs w:val="20"/>
        </w:rPr>
        <w:t xml:space="preserve">Data </w:t>
      </w:r>
      <w:r w:rsidR="00DC6C50" w:rsidRPr="003A15BB">
        <w:rPr>
          <w:rFonts w:ascii="Arial" w:hAnsi="Arial" w:cs="Arial"/>
          <w:b/>
          <w:i/>
          <w:sz w:val="20"/>
          <w:szCs w:val="20"/>
        </w:rPr>
        <w:t xml:space="preserve">processing and </w:t>
      </w:r>
      <w:r w:rsidRPr="003A15BB">
        <w:rPr>
          <w:rFonts w:ascii="Arial" w:hAnsi="Arial" w:cs="Arial"/>
          <w:b/>
          <w:i/>
          <w:sz w:val="20"/>
          <w:szCs w:val="20"/>
        </w:rPr>
        <w:t>analysis</w:t>
      </w:r>
    </w:p>
    <w:p w14:paraId="4A368918" w14:textId="26A169ED" w:rsidR="00E36CBA" w:rsidRPr="002248E4" w:rsidRDefault="00AD741A" w:rsidP="002248E4">
      <w:pPr>
        <w:pStyle w:val="NoSpacing"/>
        <w:rPr>
          <w:rFonts w:ascii="Arial" w:hAnsi="Arial" w:cs="Arial"/>
          <w:sz w:val="20"/>
          <w:szCs w:val="20"/>
        </w:rPr>
      </w:pPr>
      <w:r w:rsidRPr="002248E4">
        <w:rPr>
          <w:rFonts w:ascii="Arial" w:hAnsi="Arial" w:cs="Arial"/>
          <w:sz w:val="20"/>
          <w:szCs w:val="20"/>
        </w:rPr>
        <w:t xml:space="preserve">For the purpose of improving the quality of data and </w:t>
      </w:r>
      <w:r w:rsidR="003A15BB">
        <w:rPr>
          <w:rFonts w:ascii="Arial" w:hAnsi="Arial" w:cs="Arial"/>
          <w:sz w:val="20"/>
          <w:szCs w:val="20"/>
        </w:rPr>
        <w:t xml:space="preserve">the </w:t>
      </w:r>
      <w:r w:rsidRPr="002248E4">
        <w:rPr>
          <w:rFonts w:ascii="Arial" w:hAnsi="Arial" w:cs="Arial"/>
          <w:sz w:val="20"/>
          <w:szCs w:val="20"/>
        </w:rPr>
        <w:t xml:space="preserve">rigor of research results, </w:t>
      </w:r>
      <w:r w:rsidR="004A0073" w:rsidRPr="002248E4">
        <w:rPr>
          <w:rFonts w:ascii="Arial" w:hAnsi="Arial" w:cs="Arial"/>
          <w:sz w:val="20"/>
          <w:szCs w:val="20"/>
        </w:rPr>
        <w:t xml:space="preserve">data management procedures and processes </w:t>
      </w:r>
      <w:r w:rsidR="003A15BB">
        <w:rPr>
          <w:rFonts w:ascii="Arial" w:hAnsi="Arial" w:cs="Arial"/>
          <w:sz w:val="20"/>
          <w:szCs w:val="20"/>
        </w:rPr>
        <w:t xml:space="preserve">were </w:t>
      </w:r>
      <w:r w:rsidR="00E36CBA" w:rsidRPr="002248E4">
        <w:rPr>
          <w:rFonts w:ascii="Arial" w:hAnsi="Arial" w:cs="Arial"/>
          <w:sz w:val="20"/>
          <w:szCs w:val="20"/>
        </w:rPr>
        <w:t xml:space="preserve">in accordance with </w:t>
      </w:r>
      <w:r w:rsidR="003A15BB">
        <w:rPr>
          <w:rFonts w:ascii="Arial" w:hAnsi="Arial" w:cs="Arial"/>
          <w:sz w:val="20"/>
          <w:szCs w:val="20"/>
        </w:rPr>
        <w:t xml:space="preserve">the methodology proposed by </w:t>
      </w:r>
      <w:proofErr w:type="spellStart"/>
      <w:r w:rsidR="00E36CBA" w:rsidRPr="002248E4">
        <w:rPr>
          <w:rFonts w:ascii="Arial" w:hAnsi="Arial" w:cs="Arial"/>
          <w:sz w:val="20"/>
          <w:szCs w:val="20"/>
        </w:rPr>
        <w:t>Vittinghoff</w:t>
      </w:r>
      <w:proofErr w:type="spellEnd"/>
      <w:r w:rsidR="00E36CBA" w:rsidRPr="002248E4">
        <w:rPr>
          <w:rFonts w:ascii="Arial" w:hAnsi="Arial" w:cs="Arial"/>
          <w:sz w:val="20"/>
          <w:szCs w:val="20"/>
        </w:rPr>
        <w:t xml:space="preserve"> </w:t>
      </w:r>
      <w:r w:rsidR="00E36CBA" w:rsidRPr="003A15BB">
        <w:rPr>
          <w:rFonts w:ascii="Arial" w:hAnsi="Arial" w:cs="Arial"/>
          <w:i/>
          <w:sz w:val="20"/>
          <w:szCs w:val="20"/>
        </w:rPr>
        <w:t>et al</w:t>
      </w:r>
      <w:r w:rsidR="0016183E" w:rsidRPr="003A15BB">
        <w:rPr>
          <w:rFonts w:ascii="Arial" w:hAnsi="Arial" w:cs="Arial"/>
          <w:i/>
          <w:sz w:val="20"/>
          <w:szCs w:val="20"/>
        </w:rPr>
        <w:t>.</w:t>
      </w:r>
      <w:r w:rsidR="0016183E" w:rsidRPr="002248E4">
        <w:rPr>
          <w:rFonts w:ascii="Arial" w:hAnsi="Arial" w:cs="Arial"/>
          <w:sz w:val="20"/>
          <w:szCs w:val="20"/>
        </w:rPr>
        <w:t xml:space="preserve"> </w:t>
      </w:r>
      <w:r w:rsidR="00CC1B12" w:rsidRPr="002248E4">
        <w:rPr>
          <w:rFonts w:ascii="Arial" w:hAnsi="Arial" w:cs="Arial"/>
          <w:sz w:val="20"/>
          <w:szCs w:val="20"/>
        </w:rPr>
        <w:t>[</w:t>
      </w:r>
      <w:r w:rsidR="00F70B4A">
        <w:rPr>
          <w:rFonts w:ascii="Arial" w:hAnsi="Arial" w:cs="Arial"/>
          <w:sz w:val="20"/>
          <w:szCs w:val="20"/>
        </w:rPr>
        <w:t>4</w:t>
      </w:r>
      <w:r w:rsidR="003A15BB">
        <w:rPr>
          <w:rFonts w:ascii="Arial" w:hAnsi="Arial" w:cs="Arial"/>
          <w:sz w:val="20"/>
          <w:szCs w:val="20"/>
        </w:rPr>
        <w:t>0</w:t>
      </w:r>
      <w:r w:rsidR="00CC1B12" w:rsidRPr="002248E4">
        <w:rPr>
          <w:rFonts w:ascii="Arial" w:hAnsi="Arial" w:cs="Arial"/>
          <w:sz w:val="20"/>
          <w:szCs w:val="20"/>
        </w:rPr>
        <w:t>]</w:t>
      </w:r>
      <w:r w:rsidRPr="002248E4">
        <w:rPr>
          <w:rFonts w:ascii="Arial" w:hAnsi="Arial" w:cs="Arial"/>
          <w:sz w:val="20"/>
          <w:szCs w:val="20"/>
        </w:rPr>
        <w:t>.</w:t>
      </w:r>
      <w:r w:rsidR="004A0073" w:rsidRPr="002248E4">
        <w:rPr>
          <w:rFonts w:ascii="Arial" w:hAnsi="Arial" w:cs="Arial"/>
          <w:sz w:val="20"/>
          <w:szCs w:val="20"/>
        </w:rPr>
        <w:t xml:space="preserve">  </w:t>
      </w:r>
      <w:r w:rsidR="00E36CBA" w:rsidRPr="002248E4">
        <w:rPr>
          <w:rFonts w:ascii="Arial" w:hAnsi="Arial" w:cs="Arial"/>
          <w:sz w:val="20"/>
          <w:szCs w:val="20"/>
        </w:rPr>
        <w:t>This included d</w:t>
      </w:r>
      <w:r w:rsidR="004A0073" w:rsidRPr="002248E4">
        <w:rPr>
          <w:rFonts w:ascii="Arial" w:hAnsi="Arial" w:cs="Arial"/>
          <w:sz w:val="20"/>
          <w:szCs w:val="20"/>
        </w:rPr>
        <w:t>ata preparation</w:t>
      </w:r>
      <w:r w:rsidR="00DC6C50" w:rsidRPr="002248E4">
        <w:rPr>
          <w:rFonts w:ascii="Arial" w:hAnsi="Arial" w:cs="Arial"/>
          <w:sz w:val="20"/>
          <w:szCs w:val="20"/>
        </w:rPr>
        <w:t>,</w:t>
      </w:r>
      <w:r w:rsidR="004A0073" w:rsidRPr="002248E4">
        <w:rPr>
          <w:rFonts w:ascii="Arial" w:hAnsi="Arial" w:cs="Arial"/>
          <w:sz w:val="20"/>
          <w:szCs w:val="20"/>
        </w:rPr>
        <w:t xml:space="preserve"> cleaning, editing, </w:t>
      </w:r>
      <w:r w:rsidR="00DC6C50" w:rsidRPr="002248E4">
        <w:rPr>
          <w:rFonts w:ascii="Arial" w:hAnsi="Arial" w:cs="Arial"/>
          <w:sz w:val="20"/>
          <w:szCs w:val="20"/>
        </w:rPr>
        <w:t>and creation</w:t>
      </w:r>
      <w:r w:rsidR="004A0073" w:rsidRPr="002248E4">
        <w:rPr>
          <w:rFonts w:ascii="Arial" w:hAnsi="Arial" w:cs="Arial"/>
          <w:sz w:val="20"/>
          <w:szCs w:val="20"/>
        </w:rPr>
        <w:t xml:space="preserve"> of variables and identification of missing data. </w:t>
      </w:r>
      <w:r w:rsidR="00281E33">
        <w:rPr>
          <w:rFonts w:ascii="Arial" w:hAnsi="Arial" w:cs="Arial"/>
          <w:sz w:val="20"/>
          <w:szCs w:val="20"/>
        </w:rPr>
        <w:t>Since we were not testing any outcome variables against exposure interventions, and we were not assessing associations between the prescribers and prescribed drugs, only d</w:t>
      </w:r>
      <w:r w:rsidR="004A0073" w:rsidRPr="002248E4">
        <w:rPr>
          <w:rFonts w:ascii="Arial" w:hAnsi="Arial" w:cs="Arial"/>
          <w:sz w:val="20"/>
          <w:szCs w:val="20"/>
        </w:rPr>
        <w:t xml:space="preserve">escriptive </w:t>
      </w:r>
      <w:r w:rsidR="004A0073" w:rsidRPr="002248E4">
        <w:rPr>
          <w:rFonts w:ascii="Arial" w:hAnsi="Arial" w:cs="Arial"/>
          <w:sz w:val="20"/>
          <w:szCs w:val="20"/>
        </w:rPr>
        <w:lastRenderedPageBreak/>
        <w:t>and inferential analysis framework</w:t>
      </w:r>
      <w:r w:rsidR="00112418" w:rsidRPr="002248E4">
        <w:rPr>
          <w:rFonts w:ascii="Arial" w:hAnsi="Arial" w:cs="Arial"/>
          <w:sz w:val="20"/>
          <w:szCs w:val="20"/>
        </w:rPr>
        <w:t>s</w:t>
      </w:r>
      <w:r w:rsidR="004A0073" w:rsidRPr="002248E4">
        <w:rPr>
          <w:rFonts w:ascii="Arial" w:hAnsi="Arial" w:cs="Arial"/>
          <w:sz w:val="20"/>
          <w:szCs w:val="20"/>
        </w:rPr>
        <w:t xml:space="preserve"> w</w:t>
      </w:r>
      <w:r w:rsidR="00112418" w:rsidRPr="002248E4">
        <w:rPr>
          <w:rFonts w:ascii="Arial" w:hAnsi="Arial" w:cs="Arial"/>
          <w:sz w:val="20"/>
          <w:szCs w:val="20"/>
        </w:rPr>
        <w:t>ere</w:t>
      </w:r>
      <w:r w:rsidRPr="002248E4">
        <w:rPr>
          <w:rFonts w:ascii="Arial" w:hAnsi="Arial" w:cs="Arial"/>
          <w:sz w:val="20"/>
          <w:szCs w:val="20"/>
        </w:rPr>
        <w:t xml:space="preserve"> </w:t>
      </w:r>
      <w:r w:rsidR="004A0073" w:rsidRPr="002248E4">
        <w:rPr>
          <w:rFonts w:ascii="Arial" w:hAnsi="Arial" w:cs="Arial"/>
          <w:sz w:val="20"/>
          <w:szCs w:val="20"/>
        </w:rPr>
        <w:t xml:space="preserve">used to </w:t>
      </w:r>
      <w:bookmarkStart w:id="1" w:name="_Hlk493154643"/>
      <w:r w:rsidR="004A0073" w:rsidRPr="002248E4">
        <w:rPr>
          <w:rFonts w:ascii="Arial" w:hAnsi="Arial" w:cs="Arial"/>
          <w:sz w:val="20"/>
          <w:szCs w:val="20"/>
        </w:rPr>
        <w:t>analyse prescribing</w:t>
      </w:r>
      <w:r w:rsidRPr="002248E4">
        <w:rPr>
          <w:rFonts w:ascii="Arial" w:hAnsi="Arial" w:cs="Arial"/>
          <w:sz w:val="20"/>
          <w:szCs w:val="20"/>
        </w:rPr>
        <w:t xml:space="preserve"> information</w:t>
      </w:r>
      <w:r w:rsidR="00281E33">
        <w:rPr>
          <w:rFonts w:ascii="Arial" w:hAnsi="Arial" w:cs="Arial"/>
          <w:sz w:val="20"/>
          <w:szCs w:val="20"/>
        </w:rPr>
        <w:t xml:space="preserve">. </w:t>
      </w:r>
      <w:r w:rsidR="00E36CBA" w:rsidRPr="002248E4">
        <w:rPr>
          <w:rFonts w:ascii="Arial" w:hAnsi="Arial" w:cs="Arial"/>
          <w:sz w:val="20"/>
          <w:szCs w:val="20"/>
        </w:rPr>
        <w:t xml:space="preserve"> </w:t>
      </w:r>
      <w:r w:rsidR="00281E33">
        <w:rPr>
          <w:rFonts w:ascii="Arial" w:hAnsi="Arial" w:cs="Arial"/>
          <w:sz w:val="20"/>
          <w:szCs w:val="20"/>
        </w:rPr>
        <w:t>P</w:t>
      </w:r>
      <w:r w:rsidR="004A0073" w:rsidRPr="002248E4">
        <w:rPr>
          <w:rFonts w:ascii="Arial" w:hAnsi="Arial" w:cs="Arial"/>
          <w:sz w:val="20"/>
          <w:szCs w:val="20"/>
        </w:rPr>
        <w:t>ercentages, averages and frequencies</w:t>
      </w:r>
      <w:bookmarkEnd w:id="1"/>
      <w:r w:rsidR="004A0073" w:rsidRPr="002248E4">
        <w:rPr>
          <w:rFonts w:ascii="Arial" w:hAnsi="Arial" w:cs="Arial"/>
          <w:sz w:val="20"/>
          <w:szCs w:val="20"/>
        </w:rPr>
        <w:t xml:space="preserve"> </w:t>
      </w:r>
      <w:r w:rsidR="00997CF5" w:rsidRPr="002248E4">
        <w:rPr>
          <w:rFonts w:ascii="Arial" w:hAnsi="Arial" w:cs="Arial"/>
          <w:sz w:val="20"/>
          <w:szCs w:val="20"/>
        </w:rPr>
        <w:t>were</w:t>
      </w:r>
      <w:r w:rsidRPr="002248E4">
        <w:rPr>
          <w:rFonts w:ascii="Arial" w:hAnsi="Arial" w:cs="Arial"/>
          <w:sz w:val="20"/>
          <w:szCs w:val="20"/>
        </w:rPr>
        <w:t xml:space="preserve"> </w:t>
      </w:r>
      <w:r w:rsidR="00E36CBA" w:rsidRPr="002248E4">
        <w:rPr>
          <w:rFonts w:ascii="Arial" w:hAnsi="Arial" w:cs="Arial"/>
          <w:sz w:val="20"/>
          <w:szCs w:val="20"/>
        </w:rPr>
        <w:t xml:space="preserve">also </w:t>
      </w:r>
      <w:r w:rsidR="004A0073" w:rsidRPr="002248E4">
        <w:rPr>
          <w:rFonts w:ascii="Arial" w:hAnsi="Arial" w:cs="Arial"/>
          <w:sz w:val="20"/>
          <w:szCs w:val="20"/>
        </w:rPr>
        <w:t>used to describe the data</w:t>
      </w:r>
      <w:r w:rsidR="006F44C2" w:rsidRPr="002248E4">
        <w:rPr>
          <w:rFonts w:ascii="Arial" w:hAnsi="Arial" w:cs="Arial"/>
          <w:sz w:val="20"/>
          <w:szCs w:val="20"/>
        </w:rPr>
        <w:t>.</w:t>
      </w:r>
      <w:r w:rsidR="004A0073" w:rsidRPr="002248E4">
        <w:rPr>
          <w:rFonts w:ascii="Arial" w:hAnsi="Arial" w:cs="Arial"/>
          <w:sz w:val="20"/>
          <w:szCs w:val="20"/>
        </w:rPr>
        <w:t xml:space="preserve"> </w:t>
      </w:r>
    </w:p>
    <w:p w14:paraId="43004710" w14:textId="77777777" w:rsidR="00281E33" w:rsidRDefault="00281E33" w:rsidP="002248E4">
      <w:pPr>
        <w:pStyle w:val="NoSpacing"/>
        <w:rPr>
          <w:rFonts w:ascii="Arial" w:hAnsi="Arial" w:cs="Arial"/>
          <w:sz w:val="20"/>
          <w:szCs w:val="20"/>
        </w:rPr>
      </w:pPr>
    </w:p>
    <w:p w14:paraId="7A7CBFEF" w14:textId="1FD18B7B" w:rsidR="004A0073" w:rsidRPr="003A15BB" w:rsidRDefault="004A0073" w:rsidP="002248E4">
      <w:pPr>
        <w:pStyle w:val="NoSpacing"/>
        <w:rPr>
          <w:rFonts w:ascii="Arial" w:hAnsi="Arial" w:cs="Arial"/>
          <w:b/>
          <w:i/>
          <w:sz w:val="20"/>
          <w:szCs w:val="20"/>
        </w:rPr>
      </w:pPr>
      <w:r w:rsidRPr="003A15BB">
        <w:rPr>
          <w:rFonts w:ascii="Arial" w:hAnsi="Arial" w:cs="Arial"/>
          <w:b/>
          <w:i/>
          <w:sz w:val="20"/>
          <w:szCs w:val="20"/>
        </w:rPr>
        <w:t xml:space="preserve">Ethical considerations </w:t>
      </w:r>
    </w:p>
    <w:p w14:paraId="1EDC4004" w14:textId="428579C2" w:rsidR="004A0073" w:rsidRPr="002248E4" w:rsidRDefault="004A0073" w:rsidP="002248E4">
      <w:pPr>
        <w:pStyle w:val="NoSpacing"/>
        <w:rPr>
          <w:rFonts w:ascii="Arial" w:hAnsi="Arial" w:cs="Arial"/>
          <w:sz w:val="20"/>
          <w:szCs w:val="20"/>
        </w:rPr>
      </w:pPr>
      <w:r w:rsidRPr="002248E4">
        <w:rPr>
          <w:rFonts w:ascii="Arial" w:hAnsi="Arial" w:cs="Arial"/>
          <w:sz w:val="20"/>
          <w:szCs w:val="20"/>
        </w:rPr>
        <w:t xml:space="preserve">The study </w:t>
      </w:r>
      <w:r w:rsidR="00AD741A" w:rsidRPr="002248E4">
        <w:rPr>
          <w:rFonts w:ascii="Arial" w:hAnsi="Arial" w:cs="Arial"/>
          <w:sz w:val="20"/>
          <w:szCs w:val="20"/>
        </w:rPr>
        <w:t xml:space="preserve">received ethical clearance from the University of Botswana, Institutional Review Board (Ref. </w:t>
      </w:r>
      <w:r w:rsidR="00631AE0" w:rsidRPr="002248E4">
        <w:rPr>
          <w:rFonts w:ascii="Arial" w:hAnsi="Arial" w:cs="Arial"/>
          <w:sz w:val="20"/>
          <w:szCs w:val="20"/>
        </w:rPr>
        <w:t>URB/IRB/1506</w:t>
      </w:r>
      <w:r w:rsidR="00AD741A" w:rsidRPr="002248E4">
        <w:rPr>
          <w:rFonts w:ascii="Arial" w:hAnsi="Arial" w:cs="Arial"/>
          <w:sz w:val="20"/>
          <w:szCs w:val="20"/>
        </w:rPr>
        <w:t xml:space="preserve">) and </w:t>
      </w:r>
      <w:r w:rsidR="00290AC2" w:rsidRPr="002248E4">
        <w:rPr>
          <w:rFonts w:ascii="Arial" w:hAnsi="Arial" w:cs="Arial"/>
          <w:sz w:val="20"/>
          <w:szCs w:val="20"/>
        </w:rPr>
        <w:t xml:space="preserve">a </w:t>
      </w:r>
      <w:r w:rsidR="00AD741A" w:rsidRPr="002248E4">
        <w:rPr>
          <w:rFonts w:ascii="Arial" w:hAnsi="Arial" w:cs="Arial"/>
          <w:sz w:val="20"/>
          <w:szCs w:val="20"/>
        </w:rPr>
        <w:t>permit to carry out the study in the PHC facilities was obtained from the Ministry of Health</w:t>
      </w:r>
      <w:r w:rsidR="00BC503A">
        <w:rPr>
          <w:rFonts w:ascii="Arial" w:hAnsi="Arial" w:cs="Arial"/>
          <w:sz w:val="20"/>
          <w:szCs w:val="20"/>
        </w:rPr>
        <w:t xml:space="preserve"> and Wellness</w:t>
      </w:r>
      <w:r w:rsidR="00AD741A" w:rsidRPr="002248E4">
        <w:rPr>
          <w:rFonts w:ascii="Arial" w:hAnsi="Arial" w:cs="Arial"/>
          <w:sz w:val="20"/>
          <w:szCs w:val="20"/>
        </w:rPr>
        <w:t xml:space="preserve"> </w:t>
      </w:r>
      <w:r w:rsidR="00C045E4" w:rsidRPr="002248E4">
        <w:rPr>
          <w:rFonts w:ascii="Arial" w:hAnsi="Arial" w:cs="Arial"/>
          <w:sz w:val="20"/>
          <w:szCs w:val="20"/>
        </w:rPr>
        <w:t xml:space="preserve">(Ref. </w:t>
      </w:r>
      <w:r w:rsidR="00631AE0" w:rsidRPr="002248E4">
        <w:rPr>
          <w:rFonts w:ascii="Arial" w:hAnsi="Arial" w:cs="Arial"/>
          <w:sz w:val="20"/>
          <w:szCs w:val="20"/>
        </w:rPr>
        <w:t>PME.13/18/87)</w:t>
      </w:r>
      <w:r w:rsidR="004A2A79" w:rsidRPr="002248E4">
        <w:rPr>
          <w:rFonts w:ascii="Arial" w:hAnsi="Arial" w:cs="Arial"/>
          <w:sz w:val="20"/>
          <w:szCs w:val="20"/>
        </w:rPr>
        <w:t>.</w:t>
      </w:r>
      <w:r w:rsidR="00631AE0" w:rsidRPr="002248E4">
        <w:rPr>
          <w:rFonts w:ascii="Arial" w:hAnsi="Arial" w:cs="Arial"/>
          <w:sz w:val="20"/>
          <w:szCs w:val="20"/>
        </w:rPr>
        <w:t xml:space="preserve"> </w:t>
      </w:r>
      <w:r w:rsidR="004A2A79" w:rsidRPr="002248E4">
        <w:rPr>
          <w:rFonts w:ascii="Arial" w:hAnsi="Arial" w:cs="Arial"/>
          <w:sz w:val="20"/>
          <w:szCs w:val="20"/>
        </w:rPr>
        <w:t>The</w:t>
      </w:r>
      <w:r w:rsidR="00AD741A" w:rsidRPr="002248E4">
        <w:rPr>
          <w:rFonts w:ascii="Arial" w:hAnsi="Arial" w:cs="Arial"/>
          <w:sz w:val="20"/>
          <w:szCs w:val="20"/>
        </w:rPr>
        <w:t xml:space="preserve"> District Health Management Team </w:t>
      </w:r>
      <w:r w:rsidR="006D0E38" w:rsidRPr="002248E4">
        <w:rPr>
          <w:rFonts w:ascii="Arial" w:hAnsi="Arial" w:cs="Arial"/>
          <w:sz w:val="20"/>
          <w:szCs w:val="20"/>
        </w:rPr>
        <w:t xml:space="preserve">Coordinator </w:t>
      </w:r>
      <w:r w:rsidR="0016183E" w:rsidRPr="002248E4">
        <w:rPr>
          <w:rFonts w:ascii="Arial" w:hAnsi="Arial" w:cs="Arial"/>
          <w:sz w:val="20"/>
          <w:szCs w:val="20"/>
        </w:rPr>
        <w:t xml:space="preserve">granted </w:t>
      </w:r>
      <w:r w:rsidR="00631AE0" w:rsidRPr="002248E4">
        <w:rPr>
          <w:rFonts w:ascii="Arial" w:hAnsi="Arial" w:cs="Arial"/>
          <w:sz w:val="20"/>
          <w:szCs w:val="20"/>
        </w:rPr>
        <w:t>access to the facilities vide letter Ref:</w:t>
      </w:r>
      <w:r w:rsidR="006D0E38" w:rsidRPr="002248E4">
        <w:rPr>
          <w:rFonts w:ascii="Arial" w:hAnsi="Arial" w:cs="Arial"/>
          <w:sz w:val="20"/>
          <w:szCs w:val="20"/>
        </w:rPr>
        <w:t xml:space="preserve"> GGDHMT/14/2/</w:t>
      </w:r>
      <w:proofErr w:type="spellStart"/>
      <w:r w:rsidR="00C045E4" w:rsidRPr="002248E4">
        <w:rPr>
          <w:rFonts w:ascii="Arial" w:hAnsi="Arial" w:cs="Arial"/>
          <w:sz w:val="20"/>
          <w:szCs w:val="20"/>
        </w:rPr>
        <w:t>i</w:t>
      </w:r>
      <w:proofErr w:type="spellEnd"/>
      <w:r w:rsidR="006D0E38" w:rsidRPr="002248E4">
        <w:rPr>
          <w:rFonts w:ascii="Arial" w:hAnsi="Arial" w:cs="Arial"/>
          <w:sz w:val="20"/>
          <w:szCs w:val="20"/>
        </w:rPr>
        <w:t xml:space="preserve"> dated 28</w:t>
      </w:r>
      <w:r w:rsidR="000C530E" w:rsidRPr="000C530E">
        <w:rPr>
          <w:rFonts w:ascii="Arial" w:hAnsi="Arial" w:cs="Arial"/>
          <w:sz w:val="20"/>
          <w:szCs w:val="20"/>
          <w:vertAlign w:val="superscript"/>
        </w:rPr>
        <w:t>th</w:t>
      </w:r>
      <w:r w:rsidR="000C530E">
        <w:rPr>
          <w:rFonts w:ascii="Arial" w:hAnsi="Arial" w:cs="Arial"/>
          <w:sz w:val="20"/>
          <w:szCs w:val="20"/>
        </w:rPr>
        <w:t xml:space="preserve"> </w:t>
      </w:r>
      <w:r w:rsidR="006D0E38" w:rsidRPr="002248E4">
        <w:rPr>
          <w:rFonts w:ascii="Arial" w:hAnsi="Arial" w:cs="Arial"/>
          <w:sz w:val="20"/>
          <w:szCs w:val="20"/>
        </w:rPr>
        <w:t>November 2014.</w:t>
      </w:r>
      <w:r w:rsidR="00B6795E" w:rsidRPr="002248E4">
        <w:rPr>
          <w:rFonts w:ascii="Arial" w:hAnsi="Arial" w:cs="Arial"/>
          <w:sz w:val="20"/>
          <w:szCs w:val="20"/>
        </w:rPr>
        <w:t xml:space="preserve"> </w:t>
      </w:r>
      <w:r w:rsidRPr="002248E4">
        <w:rPr>
          <w:rFonts w:ascii="Arial" w:hAnsi="Arial" w:cs="Arial"/>
          <w:sz w:val="20"/>
          <w:szCs w:val="20"/>
        </w:rPr>
        <w:t xml:space="preserve">The </w:t>
      </w:r>
      <w:r w:rsidR="00F4027D" w:rsidRPr="002248E4">
        <w:rPr>
          <w:rFonts w:ascii="Arial" w:hAnsi="Arial" w:cs="Arial"/>
          <w:sz w:val="20"/>
          <w:szCs w:val="20"/>
        </w:rPr>
        <w:t>identity</w:t>
      </w:r>
      <w:r w:rsidRPr="002248E4">
        <w:rPr>
          <w:rFonts w:ascii="Arial" w:hAnsi="Arial" w:cs="Arial"/>
          <w:sz w:val="20"/>
          <w:szCs w:val="20"/>
        </w:rPr>
        <w:t xml:space="preserve"> of the clinics </w:t>
      </w:r>
      <w:proofErr w:type="gramStart"/>
      <w:r w:rsidRPr="002248E4">
        <w:rPr>
          <w:rFonts w:ascii="Arial" w:hAnsi="Arial" w:cs="Arial"/>
          <w:sz w:val="20"/>
          <w:szCs w:val="20"/>
        </w:rPr>
        <w:t>w</w:t>
      </w:r>
      <w:r w:rsidR="00DC6C50" w:rsidRPr="002248E4">
        <w:rPr>
          <w:rFonts w:ascii="Arial" w:hAnsi="Arial" w:cs="Arial"/>
          <w:sz w:val="20"/>
          <w:szCs w:val="20"/>
        </w:rPr>
        <w:t>ere</w:t>
      </w:r>
      <w:proofErr w:type="gramEnd"/>
      <w:r w:rsidR="00DC6C50" w:rsidRPr="002248E4">
        <w:rPr>
          <w:rFonts w:ascii="Arial" w:hAnsi="Arial" w:cs="Arial"/>
          <w:sz w:val="20"/>
          <w:szCs w:val="20"/>
        </w:rPr>
        <w:t xml:space="preserve"> </w:t>
      </w:r>
      <w:r w:rsidRPr="002248E4">
        <w:rPr>
          <w:rFonts w:ascii="Arial" w:hAnsi="Arial" w:cs="Arial"/>
          <w:sz w:val="20"/>
          <w:szCs w:val="20"/>
        </w:rPr>
        <w:t xml:space="preserve">protected by </w:t>
      </w:r>
      <w:r w:rsidR="00B6795E" w:rsidRPr="002248E4">
        <w:rPr>
          <w:rFonts w:ascii="Arial" w:hAnsi="Arial" w:cs="Arial"/>
          <w:sz w:val="20"/>
          <w:szCs w:val="20"/>
        </w:rPr>
        <w:t xml:space="preserve">keeping them anonymous and </w:t>
      </w:r>
      <w:r w:rsidR="00F4027D" w:rsidRPr="002248E4">
        <w:rPr>
          <w:rFonts w:ascii="Arial" w:hAnsi="Arial" w:cs="Arial"/>
          <w:sz w:val="20"/>
          <w:szCs w:val="20"/>
        </w:rPr>
        <w:t xml:space="preserve">assigned </w:t>
      </w:r>
      <w:r w:rsidR="00B6795E" w:rsidRPr="002248E4">
        <w:rPr>
          <w:rFonts w:ascii="Arial" w:hAnsi="Arial" w:cs="Arial"/>
          <w:sz w:val="20"/>
          <w:szCs w:val="20"/>
        </w:rPr>
        <w:t>cod</w:t>
      </w:r>
      <w:r w:rsidR="00DC6C50" w:rsidRPr="002248E4">
        <w:rPr>
          <w:rFonts w:ascii="Arial" w:hAnsi="Arial" w:cs="Arial"/>
          <w:sz w:val="20"/>
          <w:szCs w:val="20"/>
        </w:rPr>
        <w:t xml:space="preserve">ed </w:t>
      </w:r>
      <w:r w:rsidR="00B6795E" w:rsidRPr="002248E4">
        <w:rPr>
          <w:rFonts w:ascii="Arial" w:hAnsi="Arial" w:cs="Arial"/>
          <w:sz w:val="20"/>
          <w:szCs w:val="20"/>
        </w:rPr>
        <w:t>numbers.</w:t>
      </w:r>
      <w:r w:rsidRPr="002248E4">
        <w:rPr>
          <w:rFonts w:ascii="Arial" w:hAnsi="Arial" w:cs="Arial"/>
          <w:sz w:val="20"/>
          <w:szCs w:val="20"/>
        </w:rPr>
        <w:t xml:space="preserve"> </w:t>
      </w:r>
    </w:p>
    <w:p w14:paraId="0290AD9A" w14:textId="77777777" w:rsidR="00AF759E" w:rsidRPr="002248E4" w:rsidRDefault="00AF759E" w:rsidP="002248E4">
      <w:pPr>
        <w:pStyle w:val="NoSpacing"/>
        <w:rPr>
          <w:rFonts w:ascii="Arial" w:hAnsi="Arial" w:cs="Arial"/>
          <w:sz w:val="20"/>
          <w:szCs w:val="20"/>
        </w:rPr>
      </w:pPr>
    </w:p>
    <w:p w14:paraId="03609FC0" w14:textId="77777777" w:rsidR="00913FAF" w:rsidRPr="003A15BB" w:rsidRDefault="003F2614" w:rsidP="003A15BB">
      <w:pPr>
        <w:pStyle w:val="NoSpacing"/>
        <w:rPr>
          <w:rFonts w:ascii="Arial" w:hAnsi="Arial" w:cs="Arial"/>
          <w:b/>
          <w:sz w:val="20"/>
          <w:szCs w:val="20"/>
          <w:lang w:val="en-GB"/>
        </w:rPr>
      </w:pPr>
      <w:r w:rsidRPr="003A15BB">
        <w:rPr>
          <w:rFonts w:ascii="Arial" w:hAnsi="Arial" w:cs="Arial"/>
          <w:b/>
          <w:sz w:val="20"/>
          <w:szCs w:val="20"/>
          <w:lang w:val="en-GB"/>
        </w:rPr>
        <w:t>Results</w:t>
      </w:r>
    </w:p>
    <w:p w14:paraId="2AACBBF7" w14:textId="77777777" w:rsidR="003A15BB" w:rsidRDefault="003A15BB" w:rsidP="003A15BB">
      <w:pPr>
        <w:pStyle w:val="NoSpacing"/>
        <w:rPr>
          <w:rFonts w:ascii="Arial" w:hAnsi="Arial" w:cs="Arial"/>
          <w:sz w:val="20"/>
          <w:szCs w:val="20"/>
          <w:lang w:val="en-GB"/>
        </w:rPr>
      </w:pPr>
    </w:p>
    <w:p w14:paraId="3F3C9BA6" w14:textId="1FF39604" w:rsidR="00F87404" w:rsidRPr="003A15BB" w:rsidRDefault="00F87404" w:rsidP="003A15BB">
      <w:pPr>
        <w:pStyle w:val="NoSpacing"/>
        <w:rPr>
          <w:rFonts w:ascii="Arial" w:hAnsi="Arial" w:cs="Arial"/>
          <w:b/>
          <w:i/>
          <w:sz w:val="20"/>
          <w:szCs w:val="20"/>
          <w:lang w:val="en-GB"/>
        </w:rPr>
      </w:pPr>
      <w:r w:rsidRPr="003A15BB">
        <w:rPr>
          <w:rFonts w:ascii="Arial" w:hAnsi="Arial" w:cs="Arial"/>
          <w:b/>
          <w:i/>
          <w:sz w:val="20"/>
          <w:szCs w:val="20"/>
          <w:lang w:val="en-GB"/>
        </w:rPr>
        <w:t>General</w:t>
      </w:r>
      <w:r w:rsidR="00166FB4">
        <w:rPr>
          <w:rFonts w:ascii="Arial" w:hAnsi="Arial" w:cs="Arial"/>
          <w:b/>
          <w:i/>
          <w:sz w:val="20"/>
          <w:szCs w:val="20"/>
          <w:lang w:val="en-GB"/>
        </w:rPr>
        <w:t xml:space="preserve"> </w:t>
      </w:r>
    </w:p>
    <w:p w14:paraId="644FD5E6" w14:textId="4BAFFEE3" w:rsidR="0067758D" w:rsidRPr="003A15BB" w:rsidRDefault="00F6059B" w:rsidP="003A15BB">
      <w:pPr>
        <w:pStyle w:val="NoSpacing"/>
        <w:rPr>
          <w:rFonts w:ascii="Arial" w:hAnsi="Arial" w:cs="Arial"/>
          <w:sz w:val="20"/>
          <w:szCs w:val="20"/>
          <w:lang w:val="en-GB"/>
        </w:rPr>
      </w:pPr>
      <w:r w:rsidRPr="003A15BB">
        <w:rPr>
          <w:rFonts w:ascii="Arial" w:hAnsi="Arial" w:cs="Arial"/>
          <w:sz w:val="20"/>
          <w:szCs w:val="20"/>
          <w:lang w:val="en-GB"/>
        </w:rPr>
        <w:t>D</w:t>
      </w:r>
      <w:r w:rsidR="003349F4" w:rsidRPr="003A15BB">
        <w:rPr>
          <w:rFonts w:ascii="Arial" w:hAnsi="Arial" w:cs="Arial"/>
          <w:sz w:val="20"/>
          <w:szCs w:val="20"/>
          <w:lang w:val="en-GB"/>
        </w:rPr>
        <w:t xml:space="preserve">ata from </w:t>
      </w:r>
      <w:r w:rsidR="002A66BC" w:rsidRPr="003A15BB">
        <w:rPr>
          <w:rFonts w:ascii="Arial" w:hAnsi="Arial" w:cs="Arial"/>
          <w:sz w:val="20"/>
          <w:szCs w:val="20"/>
          <w:lang w:val="en-GB"/>
        </w:rPr>
        <w:t>1</w:t>
      </w:r>
      <w:r w:rsidR="00134F1E" w:rsidRPr="003A15BB">
        <w:rPr>
          <w:rFonts w:ascii="Arial" w:hAnsi="Arial" w:cs="Arial"/>
          <w:sz w:val="20"/>
          <w:szCs w:val="20"/>
          <w:lang w:val="en-GB"/>
        </w:rPr>
        <w:t>9</w:t>
      </w:r>
      <w:r w:rsidR="003349F4" w:rsidRPr="003A15BB">
        <w:rPr>
          <w:rFonts w:ascii="Arial" w:hAnsi="Arial" w:cs="Arial"/>
          <w:sz w:val="20"/>
          <w:szCs w:val="20"/>
          <w:lang w:val="en-GB"/>
        </w:rPr>
        <w:t xml:space="preserve"> PHC facilities </w:t>
      </w:r>
      <w:r w:rsidRPr="003A15BB">
        <w:rPr>
          <w:rFonts w:ascii="Arial" w:hAnsi="Arial" w:cs="Arial"/>
          <w:sz w:val="20"/>
          <w:szCs w:val="20"/>
          <w:lang w:val="en-GB"/>
        </w:rPr>
        <w:t xml:space="preserve">only </w:t>
      </w:r>
      <w:r w:rsidR="003349F4" w:rsidRPr="003A15BB">
        <w:rPr>
          <w:rFonts w:ascii="Arial" w:hAnsi="Arial" w:cs="Arial"/>
          <w:sz w:val="20"/>
          <w:szCs w:val="20"/>
          <w:lang w:val="en-GB"/>
        </w:rPr>
        <w:t xml:space="preserve">were </w:t>
      </w:r>
      <w:r w:rsidRPr="003A15BB">
        <w:rPr>
          <w:rFonts w:ascii="Arial" w:hAnsi="Arial" w:cs="Arial"/>
          <w:sz w:val="20"/>
          <w:szCs w:val="20"/>
          <w:lang w:val="en-GB"/>
        </w:rPr>
        <w:t>analysed</w:t>
      </w:r>
      <w:r w:rsidR="00F4027D" w:rsidRPr="003A15BB">
        <w:rPr>
          <w:rFonts w:ascii="Arial" w:hAnsi="Arial" w:cs="Arial"/>
          <w:sz w:val="20"/>
          <w:szCs w:val="20"/>
          <w:lang w:val="en-GB"/>
        </w:rPr>
        <w:t>. D</w:t>
      </w:r>
      <w:r w:rsidR="002A66BC" w:rsidRPr="003A15BB">
        <w:rPr>
          <w:rFonts w:ascii="Arial" w:hAnsi="Arial" w:cs="Arial"/>
          <w:sz w:val="20"/>
          <w:szCs w:val="20"/>
          <w:lang w:val="en-GB"/>
        </w:rPr>
        <w:t xml:space="preserve">ata from </w:t>
      </w:r>
      <w:r w:rsidR="00134F1E" w:rsidRPr="003A15BB">
        <w:rPr>
          <w:rFonts w:ascii="Arial" w:hAnsi="Arial" w:cs="Arial"/>
          <w:sz w:val="20"/>
          <w:szCs w:val="20"/>
          <w:lang w:val="en-GB"/>
        </w:rPr>
        <w:t>one</w:t>
      </w:r>
      <w:r w:rsidR="002A66BC" w:rsidRPr="003A15BB">
        <w:rPr>
          <w:rFonts w:ascii="Arial" w:hAnsi="Arial" w:cs="Arial"/>
          <w:sz w:val="20"/>
          <w:szCs w:val="20"/>
          <w:lang w:val="en-GB"/>
        </w:rPr>
        <w:t xml:space="preserve"> clinic </w:t>
      </w:r>
      <w:r w:rsidR="00111092" w:rsidRPr="003A15BB">
        <w:rPr>
          <w:rFonts w:ascii="Arial" w:hAnsi="Arial" w:cs="Arial"/>
          <w:sz w:val="20"/>
          <w:szCs w:val="20"/>
          <w:lang w:val="en-GB"/>
        </w:rPr>
        <w:t xml:space="preserve">was not collected </w:t>
      </w:r>
      <w:r w:rsidRPr="003A15BB">
        <w:rPr>
          <w:rFonts w:ascii="Arial" w:hAnsi="Arial" w:cs="Arial"/>
          <w:sz w:val="20"/>
          <w:szCs w:val="20"/>
          <w:lang w:val="en-GB"/>
        </w:rPr>
        <w:t xml:space="preserve">because </w:t>
      </w:r>
      <w:r w:rsidR="00F85DB2" w:rsidRPr="003A15BB">
        <w:rPr>
          <w:rFonts w:ascii="Arial" w:hAnsi="Arial" w:cs="Arial"/>
          <w:sz w:val="20"/>
          <w:szCs w:val="20"/>
          <w:lang w:val="en-GB"/>
        </w:rPr>
        <w:t>during data collection</w:t>
      </w:r>
      <w:r w:rsidR="00F4027D" w:rsidRPr="003A15BB">
        <w:rPr>
          <w:rFonts w:ascii="Arial" w:hAnsi="Arial" w:cs="Arial"/>
          <w:sz w:val="20"/>
          <w:szCs w:val="20"/>
          <w:lang w:val="en-GB"/>
        </w:rPr>
        <w:t>,</w:t>
      </w:r>
      <w:r w:rsidR="00F85DB2" w:rsidRPr="003A15BB">
        <w:rPr>
          <w:rFonts w:ascii="Arial" w:hAnsi="Arial" w:cs="Arial"/>
          <w:sz w:val="20"/>
          <w:szCs w:val="20"/>
          <w:lang w:val="en-GB"/>
        </w:rPr>
        <w:t xml:space="preserve"> </w:t>
      </w:r>
      <w:r w:rsidRPr="003A15BB">
        <w:rPr>
          <w:rFonts w:ascii="Arial" w:hAnsi="Arial" w:cs="Arial"/>
          <w:sz w:val="20"/>
          <w:szCs w:val="20"/>
          <w:lang w:val="en-GB"/>
        </w:rPr>
        <w:t xml:space="preserve">the </w:t>
      </w:r>
      <w:r w:rsidR="003349F4" w:rsidRPr="003A15BB">
        <w:rPr>
          <w:rFonts w:ascii="Arial" w:hAnsi="Arial" w:cs="Arial"/>
          <w:sz w:val="20"/>
          <w:szCs w:val="20"/>
          <w:lang w:val="en-GB"/>
        </w:rPr>
        <w:t xml:space="preserve">clinic </w:t>
      </w:r>
      <w:r w:rsidR="00F85DB2" w:rsidRPr="003A15BB">
        <w:rPr>
          <w:rFonts w:ascii="Arial" w:hAnsi="Arial" w:cs="Arial"/>
          <w:sz w:val="20"/>
          <w:szCs w:val="20"/>
          <w:lang w:val="en-GB"/>
        </w:rPr>
        <w:t>staff w</w:t>
      </w:r>
      <w:r w:rsidR="00F4027D" w:rsidRPr="003A15BB">
        <w:rPr>
          <w:rFonts w:ascii="Arial" w:hAnsi="Arial" w:cs="Arial"/>
          <w:sz w:val="20"/>
          <w:szCs w:val="20"/>
          <w:lang w:val="en-GB"/>
        </w:rPr>
        <w:t>ere</w:t>
      </w:r>
      <w:r w:rsidRPr="003A15BB">
        <w:rPr>
          <w:rFonts w:ascii="Arial" w:hAnsi="Arial" w:cs="Arial"/>
          <w:sz w:val="20"/>
          <w:szCs w:val="20"/>
          <w:lang w:val="en-GB"/>
        </w:rPr>
        <w:t xml:space="preserve"> on </w:t>
      </w:r>
      <w:r w:rsidR="00765B95" w:rsidRPr="003A15BB">
        <w:rPr>
          <w:rFonts w:ascii="Arial" w:hAnsi="Arial" w:cs="Arial"/>
          <w:sz w:val="20"/>
          <w:szCs w:val="20"/>
          <w:lang w:val="en-GB"/>
        </w:rPr>
        <w:t>vacation</w:t>
      </w:r>
      <w:r w:rsidR="00F4027D" w:rsidRPr="003A15BB">
        <w:rPr>
          <w:rFonts w:ascii="Arial" w:hAnsi="Arial" w:cs="Arial"/>
          <w:sz w:val="20"/>
          <w:szCs w:val="20"/>
          <w:lang w:val="en-GB"/>
        </w:rPr>
        <w:t>.</w:t>
      </w:r>
      <w:r w:rsidR="00111092" w:rsidRPr="003A15BB">
        <w:rPr>
          <w:rFonts w:ascii="Arial" w:hAnsi="Arial" w:cs="Arial"/>
          <w:sz w:val="20"/>
          <w:szCs w:val="20"/>
          <w:lang w:val="en-GB"/>
        </w:rPr>
        <w:t xml:space="preserve"> </w:t>
      </w:r>
      <w:r w:rsidR="00A514D5" w:rsidRPr="003A15BB">
        <w:rPr>
          <w:rFonts w:ascii="Arial" w:hAnsi="Arial" w:cs="Arial"/>
          <w:sz w:val="20"/>
          <w:szCs w:val="20"/>
          <w:lang w:val="en-GB"/>
        </w:rPr>
        <w:t>O</w:t>
      </w:r>
      <w:r w:rsidR="00111092" w:rsidRPr="003A15BB">
        <w:rPr>
          <w:rFonts w:ascii="Arial" w:hAnsi="Arial" w:cs="Arial"/>
          <w:sz w:val="20"/>
          <w:szCs w:val="20"/>
          <w:lang w:val="en-GB"/>
        </w:rPr>
        <w:t xml:space="preserve">ut of </w:t>
      </w:r>
      <w:r w:rsidR="00A514D5" w:rsidRPr="003A15BB">
        <w:rPr>
          <w:rFonts w:ascii="Arial" w:hAnsi="Arial" w:cs="Arial"/>
          <w:sz w:val="20"/>
          <w:szCs w:val="20"/>
          <w:lang w:val="en-GB"/>
        </w:rPr>
        <w:t xml:space="preserve">an </w:t>
      </w:r>
      <w:r w:rsidR="00111092" w:rsidRPr="003A15BB">
        <w:rPr>
          <w:rFonts w:ascii="Arial" w:hAnsi="Arial" w:cs="Arial"/>
          <w:sz w:val="20"/>
          <w:szCs w:val="20"/>
          <w:lang w:val="en-GB"/>
        </w:rPr>
        <w:t xml:space="preserve">estimated </w:t>
      </w:r>
      <w:r w:rsidR="0057263E" w:rsidRPr="003A15BB">
        <w:rPr>
          <w:rFonts w:ascii="Arial" w:hAnsi="Arial" w:cs="Arial"/>
          <w:sz w:val="20"/>
          <w:szCs w:val="20"/>
          <w:lang w:val="en-GB"/>
        </w:rPr>
        <w:t xml:space="preserve">570 prescriptions </w:t>
      </w:r>
      <w:r w:rsidR="003349F4" w:rsidRPr="003A15BB">
        <w:rPr>
          <w:rFonts w:ascii="Arial" w:hAnsi="Arial" w:cs="Arial"/>
          <w:sz w:val="20"/>
          <w:szCs w:val="20"/>
          <w:lang w:val="en-GB"/>
        </w:rPr>
        <w:t xml:space="preserve">that were </w:t>
      </w:r>
      <w:r w:rsidR="00F85DB2" w:rsidRPr="003A15BB">
        <w:rPr>
          <w:rFonts w:ascii="Arial" w:hAnsi="Arial" w:cs="Arial"/>
          <w:sz w:val="20"/>
          <w:szCs w:val="20"/>
          <w:lang w:val="en-GB"/>
        </w:rPr>
        <w:t>collected</w:t>
      </w:r>
      <w:r w:rsidR="0067758D" w:rsidRPr="003A15BB">
        <w:rPr>
          <w:rFonts w:ascii="Arial" w:hAnsi="Arial" w:cs="Arial"/>
          <w:sz w:val="20"/>
          <w:szCs w:val="20"/>
          <w:lang w:val="en-GB"/>
        </w:rPr>
        <w:t xml:space="preserve">, </w:t>
      </w:r>
      <w:r w:rsidR="00A514D5" w:rsidRPr="003A15BB">
        <w:rPr>
          <w:rFonts w:ascii="Arial" w:hAnsi="Arial" w:cs="Arial"/>
          <w:sz w:val="20"/>
          <w:szCs w:val="20"/>
          <w:lang w:val="en-GB"/>
        </w:rPr>
        <w:t xml:space="preserve">20 prescriptions were excluded from the </w:t>
      </w:r>
      <w:r w:rsidR="0067758D" w:rsidRPr="003A15BB">
        <w:rPr>
          <w:rFonts w:ascii="Arial" w:hAnsi="Arial" w:cs="Arial"/>
          <w:sz w:val="20"/>
          <w:szCs w:val="20"/>
          <w:lang w:val="en-GB"/>
        </w:rPr>
        <w:t xml:space="preserve">final </w:t>
      </w:r>
      <w:r w:rsidR="00A514D5" w:rsidRPr="003A15BB">
        <w:rPr>
          <w:rFonts w:ascii="Arial" w:hAnsi="Arial" w:cs="Arial"/>
          <w:sz w:val="20"/>
          <w:szCs w:val="20"/>
          <w:lang w:val="en-GB"/>
        </w:rPr>
        <w:t>ana</w:t>
      </w:r>
      <w:r w:rsidR="003349F4" w:rsidRPr="003A15BB">
        <w:rPr>
          <w:rFonts w:ascii="Arial" w:hAnsi="Arial" w:cs="Arial"/>
          <w:sz w:val="20"/>
          <w:szCs w:val="20"/>
          <w:lang w:val="en-GB"/>
        </w:rPr>
        <w:t xml:space="preserve">lysis </w:t>
      </w:r>
      <w:r w:rsidR="00F85DB2" w:rsidRPr="003A15BB">
        <w:rPr>
          <w:rFonts w:ascii="Arial" w:hAnsi="Arial" w:cs="Arial"/>
          <w:sz w:val="20"/>
          <w:szCs w:val="20"/>
          <w:lang w:val="en-GB"/>
        </w:rPr>
        <w:t>because</w:t>
      </w:r>
      <w:r w:rsidR="003349F4" w:rsidRPr="003A15BB">
        <w:rPr>
          <w:rFonts w:ascii="Arial" w:hAnsi="Arial" w:cs="Arial"/>
          <w:sz w:val="20"/>
          <w:szCs w:val="20"/>
          <w:lang w:val="en-GB"/>
        </w:rPr>
        <w:t xml:space="preserve"> </w:t>
      </w:r>
      <w:r w:rsidR="00F4027D" w:rsidRPr="003A15BB">
        <w:rPr>
          <w:rFonts w:ascii="Arial" w:hAnsi="Arial" w:cs="Arial"/>
          <w:sz w:val="20"/>
          <w:szCs w:val="20"/>
          <w:lang w:val="en-GB"/>
        </w:rPr>
        <w:t>seven</w:t>
      </w:r>
      <w:r w:rsidR="003349F4" w:rsidRPr="003A15BB">
        <w:rPr>
          <w:rFonts w:ascii="Arial" w:hAnsi="Arial" w:cs="Arial"/>
          <w:sz w:val="20"/>
          <w:szCs w:val="20"/>
          <w:lang w:val="en-GB"/>
        </w:rPr>
        <w:t xml:space="preserve"> </w:t>
      </w:r>
      <w:r w:rsidR="0067758D" w:rsidRPr="003A15BB">
        <w:rPr>
          <w:rFonts w:ascii="Arial" w:hAnsi="Arial" w:cs="Arial"/>
          <w:sz w:val="20"/>
          <w:szCs w:val="20"/>
          <w:lang w:val="en-GB"/>
        </w:rPr>
        <w:t xml:space="preserve">patients </w:t>
      </w:r>
      <w:r w:rsidR="003349F4" w:rsidRPr="003A15BB">
        <w:rPr>
          <w:rFonts w:ascii="Arial" w:hAnsi="Arial" w:cs="Arial"/>
          <w:sz w:val="20"/>
          <w:szCs w:val="20"/>
          <w:lang w:val="en-GB"/>
        </w:rPr>
        <w:t>had come to the</w:t>
      </w:r>
      <w:r w:rsidR="00A514D5" w:rsidRPr="003A15BB">
        <w:rPr>
          <w:rFonts w:ascii="Arial" w:hAnsi="Arial" w:cs="Arial"/>
          <w:sz w:val="20"/>
          <w:szCs w:val="20"/>
          <w:lang w:val="en-GB"/>
        </w:rPr>
        <w:t xml:space="preserve"> clinics for routine A</w:t>
      </w:r>
      <w:r w:rsidR="005B4F3A" w:rsidRPr="003A15BB">
        <w:rPr>
          <w:rFonts w:ascii="Arial" w:hAnsi="Arial" w:cs="Arial"/>
          <w:sz w:val="20"/>
          <w:szCs w:val="20"/>
          <w:lang w:val="en-GB"/>
        </w:rPr>
        <w:t xml:space="preserve">ntenatal </w:t>
      </w:r>
      <w:r w:rsidR="00A514D5" w:rsidRPr="003A15BB">
        <w:rPr>
          <w:rFonts w:ascii="Arial" w:hAnsi="Arial" w:cs="Arial"/>
          <w:sz w:val="20"/>
          <w:szCs w:val="20"/>
          <w:lang w:val="en-GB"/>
        </w:rPr>
        <w:t>C</w:t>
      </w:r>
      <w:r w:rsidR="005B4F3A" w:rsidRPr="003A15BB">
        <w:rPr>
          <w:rFonts w:ascii="Arial" w:hAnsi="Arial" w:cs="Arial"/>
          <w:sz w:val="20"/>
          <w:szCs w:val="20"/>
          <w:lang w:val="en-GB"/>
        </w:rPr>
        <w:t>linic</w:t>
      </w:r>
      <w:r w:rsidR="00A514D5" w:rsidRPr="003A15BB">
        <w:rPr>
          <w:rFonts w:ascii="Arial" w:hAnsi="Arial" w:cs="Arial"/>
          <w:sz w:val="20"/>
          <w:szCs w:val="20"/>
          <w:lang w:val="en-GB"/>
        </w:rPr>
        <w:t xml:space="preserve">, </w:t>
      </w:r>
      <w:r w:rsidR="00F4027D" w:rsidRPr="003A15BB">
        <w:rPr>
          <w:rFonts w:ascii="Arial" w:hAnsi="Arial" w:cs="Arial"/>
          <w:sz w:val="20"/>
          <w:szCs w:val="20"/>
          <w:lang w:val="en-GB"/>
        </w:rPr>
        <w:t>six</w:t>
      </w:r>
      <w:r w:rsidR="00A514D5" w:rsidRPr="003A15BB">
        <w:rPr>
          <w:rFonts w:ascii="Arial" w:hAnsi="Arial" w:cs="Arial"/>
          <w:sz w:val="20"/>
          <w:szCs w:val="20"/>
          <w:lang w:val="en-GB"/>
        </w:rPr>
        <w:t xml:space="preserve"> were patients </w:t>
      </w:r>
      <w:r w:rsidR="003349F4" w:rsidRPr="003A15BB">
        <w:rPr>
          <w:rFonts w:ascii="Arial" w:hAnsi="Arial" w:cs="Arial"/>
          <w:sz w:val="20"/>
          <w:szCs w:val="20"/>
          <w:lang w:val="en-GB"/>
        </w:rPr>
        <w:t xml:space="preserve">who </w:t>
      </w:r>
      <w:r w:rsidR="00A514D5" w:rsidRPr="003A15BB">
        <w:rPr>
          <w:rFonts w:ascii="Arial" w:hAnsi="Arial" w:cs="Arial"/>
          <w:sz w:val="20"/>
          <w:szCs w:val="20"/>
          <w:lang w:val="en-GB"/>
        </w:rPr>
        <w:t xml:space="preserve">had visited the clinics for counselling services and another </w:t>
      </w:r>
      <w:r w:rsidR="00F4027D" w:rsidRPr="003A15BB">
        <w:rPr>
          <w:rFonts w:ascii="Arial" w:hAnsi="Arial" w:cs="Arial"/>
          <w:sz w:val="20"/>
          <w:szCs w:val="20"/>
          <w:lang w:val="en-GB"/>
        </w:rPr>
        <w:t xml:space="preserve">seven </w:t>
      </w:r>
      <w:r w:rsidR="00A514D5" w:rsidRPr="003A15BB">
        <w:rPr>
          <w:rFonts w:ascii="Arial" w:hAnsi="Arial" w:cs="Arial"/>
          <w:sz w:val="20"/>
          <w:szCs w:val="20"/>
          <w:lang w:val="en-GB"/>
        </w:rPr>
        <w:t xml:space="preserve">visited the facilities for HIV testing. </w:t>
      </w:r>
      <w:r w:rsidR="00F4027D" w:rsidRPr="003A15BB">
        <w:rPr>
          <w:rFonts w:ascii="Arial" w:hAnsi="Arial" w:cs="Arial"/>
          <w:sz w:val="20"/>
          <w:szCs w:val="20"/>
          <w:lang w:val="en-GB"/>
        </w:rPr>
        <w:t>T</w:t>
      </w:r>
      <w:r w:rsidR="003349F4" w:rsidRPr="003A15BB">
        <w:rPr>
          <w:rFonts w:ascii="Arial" w:hAnsi="Arial" w:cs="Arial"/>
          <w:sz w:val="20"/>
          <w:szCs w:val="20"/>
          <w:lang w:val="en-GB"/>
        </w:rPr>
        <w:t>h</w:t>
      </w:r>
      <w:r w:rsidR="00F85DB2" w:rsidRPr="003A15BB">
        <w:rPr>
          <w:rFonts w:ascii="Arial" w:hAnsi="Arial" w:cs="Arial"/>
          <w:sz w:val="20"/>
          <w:szCs w:val="20"/>
          <w:lang w:val="en-GB"/>
        </w:rPr>
        <w:t xml:space="preserve">is report </w:t>
      </w:r>
      <w:r w:rsidR="00A514D5" w:rsidRPr="003A15BB">
        <w:rPr>
          <w:rFonts w:ascii="Arial" w:hAnsi="Arial" w:cs="Arial"/>
          <w:sz w:val="20"/>
          <w:szCs w:val="20"/>
          <w:lang w:val="en-GB"/>
        </w:rPr>
        <w:t xml:space="preserve">is </w:t>
      </w:r>
      <w:r w:rsidR="00F4027D" w:rsidRPr="003A15BB">
        <w:rPr>
          <w:rFonts w:ascii="Arial" w:hAnsi="Arial" w:cs="Arial"/>
          <w:sz w:val="20"/>
          <w:szCs w:val="20"/>
          <w:lang w:val="en-GB"/>
        </w:rPr>
        <w:t xml:space="preserve">therefore </w:t>
      </w:r>
      <w:r w:rsidR="00A514D5" w:rsidRPr="003A15BB">
        <w:rPr>
          <w:rFonts w:ascii="Arial" w:hAnsi="Arial" w:cs="Arial"/>
          <w:sz w:val="20"/>
          <w:szCs w:val="20"/>
          <w:lang w:val="en-GB"/>
        </w:rPr>
        <w:t>based on 550 prescriptions.</w:t>
      </w:r>
      <w:r w:rsidR="009533B4" w:rsidRPr="003A15BB">
        <w:rPr>
          <w:rFonts w:ascii="Arial" w:hAnsi="Arial" w:cs="Arial"/>
          <w:sz w:val="20"/>
          <w:szCs w:val="20"/>
          <w:lang w:val="en-GB"/>
        </w:rPr>
        <w:t xml:space="preserve"> </w:t>
      </w:r>
    </w:p>
    <w:p w14:paraId="242E4861" w14:textId="77777777" w:rsidR="0067758D" w:rsidRPr="003A15BB" w:rsidRDefault="0067758D" w:rsidP="003A15BB">
      <w:pPr>
        <w:pStyle w:val="NoSpacing"/>
        <w:rPr>
          <w:rFonts w:ascii="Arial" w:hAnsi="Arial" w:cs="Arial"/>
          <w:sz w:val="20"/>
          <w:szCs w:val="20"/>
          <w:lang w:val="en-GB"/>
        </w:rPr>
      </w:pPr>
    </w:p>
    <w:p w14:paraId="01C7E580" w14:textId="3DB8596F" w:rsidR="003349F4" w:rsidRPr="003A15BB" w:rsidRDefault="004B3A5F" w:rsidP="003A15BB">
      <w:pPr>
        <w:pStyle w:val="NoSpacing"/>
        <w:rPr>
          <w:rFonts w:ascii="Arial" w:hAnsi="Arial" w:cs="Arial"/>
          <w:b/>
          <w:i/>
          <w:sz w:val="20"/>
          <w:szCs w:val="20"/>
          <w:lang w:val="en-GB"/>
        </w:rPr>
      </w:pPr>
      <w:r w:rsidRPr="003A15BB">
        <w:rPr>
          <w:rFonts w:ascii="Arial" w:hAnsi="Arial" w:cs="Arial"/>
          <w:b/>
          <w:i/>
          <w:sz w:val="20"/>
          <w:szCs w:val="20"/>
          <w:lang w:val="en-GB"/>
        </w:rPr>
        <w:t>Prescribing practices against documented indicators</w:t>
      </w:r>
    </w:p>
    <w:p w14:paraId="0DB37899" w14:textId="643DB819" w:rsidR="007029DA" w:rsidRPr="006837CE" w:rsidRDefault="007029DA" w:rsidP="003A15BB">
      <w:pPr>
        <w:pStyle w:val="NoSpacing"/>
        <w:rPr>
          <w:rFonts w:ascii="Arial" w:hAnsi="Arial" w:cs="Arial"/>
          <w:sz w:val="20"/>
          <w:szCs w:val="20"/>
          <w:lang w:val="en-GB"/>
        </w:rPr>
      </w:pPr>
      <w:r w:rsidRPr="006837CE" w:rsidDel="003A0256">
        <w:rPr>
          <w:rFonts w:ascii="Arial" w:hAnsi="Arial" w:cs="Arial"/>
          <w:sz w:val="20"/>
          <w:szCs w:val="20"/>
          <w:lang w:val="en-GB"/>
        </w:rPr>
        <w:t xml:space="preserve">The total number of </w:t>
      </w:r>
      <w:r w:rsidR="004B3A5F" w:rsidRPr="006837CE">
        <w:rPr>
          <w:rFonts w:ascii="Arial" w:hAnsi="Arial" w:cs="Arial"/>
          <w:sz w:val="20"/>
          <w:szCs w:val="20"/>
          <w:lang w:val="en-GB"/>
        </w:rPr>
        <w:t>prescription</w:t>
      </w:r>
      <w:r w:rsidR="00B75B74">
        <w:rPr>
          <w:rFonts w:ascii="Arial" w:hAnsi="Arial" w:cs="Arial"/>
          <w:sz w:val="20"/>
          <w:szCs w:val="20"/>
          <w:lang w:val="en-GB"/>
        </w:rPr>
        <w:t>s</w:t>
      </w:r>
      <w:r w:rsidR="004B3A5F" w:rsidRPr="006837CE">
        <w:rPr>
          <w:rFonts w:ascii="Arial" w:hAnsi="Arial" w:cs="Arial"/>
          <w:sz w:val="20"/>
          <w:szCs w:val="20"/>
          <w:lang w:val="en-GB"/>
        </w:rPr>
        <w:t xml:space="preserve"> analysed were 550 and the total number of </w:t>
      </w:r>
      <w:r w:rsidRPr="006837CE" w:rsidDel="003A0256">
        <w:rPr>
          <w:rFonts w:ascii="Arial" w:hAnsi="Arial" w:cs="Arial"/>
          <w:sz w:val="20"/>
          <w:szCs w:val="20"/>
          <w:lang w:val="en-GB"/>
        </w:rPr>
        <w:t>medicines prescribed for all conditions were 1551, giving an average of 2.8 drugs per prescription</w:t>
      </w:r>
      <w:r w:rsidR="00F856D2" w:rsidRPr="006837CE">
        <w:rPr>
          <w:rFonts w:ascii="Arial" w:hAnsi="Arial" w:cs="Arial"/>
          <w:sz w:val="20"/>
          <w:szCs w:val="20"/>
          <w:lang w:val="en-GB"/>
        </w:rPr>
        <w:t>.</w:t>
      </w:r>
      <w:r w:rsidRPr="006837CE">
        <w:rPr>
          <w:rFonts w:ascii="Arial" w:hAnsi="Arial" w:cs="Arial"/>
          <w:sz w:val="20"/>
          <w:szCs w:val="20"/>
          <w:lang w:val="en-GB"/>
        </w:rPr>
        <w:t xml:space="preserve"> </w:t>
      </w:r>
      <w:r w:rsidRPr="006837CE" w:rsidDel="003A0256">
        <w:rPr>
          <w:rFonts w:ascii="Arial" w:hAnsi="Arial" w:cs="Arial"/>
          <w:sz w:val="20"/>
          <w:szCs w:val="20"/>
          <w:lang w:val="en-GB"/>
        </w:rPr>
        <w:t xml:space="preserve">Of the total medicines prescribed, 1219 (78.6%) </w:t>
      </w:r>
      <w:r w:rsidR="00D231F0" w:rsidRPr="006837CE">
        <w:rPr>
          <w:rFonts w:ascii="Arial" w:hAnsi="Arial" w:cs="Arial"/>
          <w:sz w:val="20"/>
          <w:szCs w:val="20"/>
          <w:lang w:val="en-GB"/>
        </w:rPr>
        <w:t>were</w:t>
      </w:r>
      <w:r w:rsidRPr="006837CE" w:rsidDel="003A0256">
        <w:rPr>
          <w:rFonts w:ascii="Arial" w:hAnsi="Arial" w:cs="Arial"/>
          <w:sz w:val="20"/>
          <w:szCs w:val="20"/>
          <w:lang w:val="en-GB"/>
        </w:rPr>
        <w:t xml:space="preserve"> prescribed using International Non-proprietary Names (INN) and </w:t>
      </w:r>
      <w:r w:rsidR="00D231F0" w:rsidRPr="006837CE">
        <w:rPr>
          <w:rFonts w:ascii="Arial" w:hAnsi="Arial" w:cs="Arial"/>
          <w:sz w:val="20"/>
          <w:szCs w:val="20"/>
          <w:lang w:val="en-GB"/>
        </w:rPr>
        <w:t>23</w:t>
      </w:r>
      <w:r w:rsidR="007B5C8D" w:rsidRPr="006837CE">
        <w:rPr>
          <w:rFonts w:ascii="Arial" w:hAnsi="Arial" w:cs="Arial"/>
          <w:sz w:val="20"/>
          <w:szCs w:val="20"/>
          <w:lang w:val="en-GB"/>
        </w:rPr>
        <w:t>5</w:t>
      </w:r>
      <w:r w:rsidRPr="006837CE" w:rsidDel="003A0256">
        <w:rPr>
          <w:rFonts w:ascii="Arial" w:hAnsi="Arial" w:cs="Arial"/>
          <w:sz w:val="20"/>
          <w:szCs w:val="20"/>
          <w:lang w:val="en-GB"/>
        </w:rPr>
        <w:t xml:space="preserve"> (4</w:t>
      </w:r>
      <w:r w:rsidR="004A2A79" w:rsidRPr="006837CE">
        <w:rPr>
          <w:rFonts w:ascii="Arial" w:hAnsi="Arial" w:cs="Arial"/>
          <w:sz w:val="20"/>
          <w:szCs w:val="20"/>
          <w:lang w:val="en-GB"/>
        </w:rPr>
        <w:t>2.7</w:t>
      </w:r>
      <w:r w:rsidRPr="006837CE" w:rsidDel="003A0256">
        <w:rPr>
          <w:rFonts w:ascii="Arial" w:hAnsi="Arial" w:cs="Arial"/>
          <w:sz w:val="20"/>
          <w:szCs w:val="20"/>
          <w:lang w:val="en-GB"/>
        </w:rPr>
        <w:t xml:space="preserve">%) </w:t>
      </w:r>
      <w:r w:rsidR="000E2A68">
        <w:rPr>
          <w:rFonts w:ascii="Arial" w:hAnsi="Arial" w:cs="Arial"/>
          <w:sz w:val="20"/>
          <w:szCs w:val="20"/>
          <w:lang w:val="en-GB"/>
        </w:rPr>
        <w:t>encounters</w:t>
      </w:r>
      <w:r w:rsidR="00F35F72" w:rsidRPr="006837CE">
        <w:rPr>
          <w:rFonts w:ascii="Arial" w:hAnsi="Arial" w:cs="Arial"/>
          <w:sz w:val="20"/>
          <w:szCs w:val="20"/>
          <w:lang w:val="en-GB"/>
        </w:rPr>
        <w:t xml:space="preserve"> </w:t>
      </w:r>
      <w:r w:rsidRPr="006837CE" w:rsidDel="003A0256">
        <w:rPr>
          <w:rFonts w:ascii="Arial" w:hAnsi="Arial" w:cs="Arial"/>
          <w:sz w:val="20"/>
          <w:szCs w:val="20"/>
          <w:lang w:val="en-GB"/>
        </w:rPr>
        <w:t>contai</w:t>
      </w:r>
      <w:r w:rsidRPr="006837CE">
        <w:rPr>
          <w:rFonts w:ascii="Arial" w:hAnsi="Arial" w:cs="Arial"/>
          <w:sz w:val="20"/>
          <w:szCs w:val="20"/>
          <w:lang w:val="en-GB"/>
        </w:rPr>
        <w:t>ned at least one antibiotic</w:t>
      </w:r>
      <w:r w:rsidR="000E2A68">
        <w:rPr>
          <w:rFonts w:ascii="Arial" w:hAnsi="Arial" w:cs="Arial"/>
          <w:sz w:val="20"/>
          <w:szCs w:val="20"/>
          <w:lang w:val="en-GB"/>
        </w:rPr>
        <w:t xml:space="preserve"> prescription</w:t>
      </w:r>
      <w:r w:rsidRPr="006837CE">
        <w:rPr>
          <w:rFonts w:ascii="Arial" w:hAnsi="Arial" w:cs="Arial"/>
          <w:sz w:val="20"/>
          <w:szCs w:val="20"/>
          <w:lang w:val="en-GB"/>
        </w:rPr>
        <w:t xml:space="preserve">. </w:t>
      </w:r>
      <w:r w:rsidRPr="006837CE" w:rsidDel="003A0256">
        <w:rPr>
          <w:rFonts w:ascii="Arial" w:hAnsi="Arial" w:cs="Arial"/>
          <w:sz w:val="20"/>
          <w:szCs w:val="20"/>
          <w:lang w:val="en-GB"/>
        </w:rPr>
        <w:t>1490</w:t>
      </w:r>
      <w:r w:rsidRPr="006837CE">
        <w:rPr>
          <w:rFonts w:ascii="Arial" w:hAnsi="Arial" w:cs="Arial"/>
          <w:sz w:val="20"/>
          <w:szCs w:val="20"/>
          <w:lang w:val="en-GB"/>
        </w:rPr>
        <w:t xml:space="preserve"> </w:t>
      </w:r>
      <w:r w:rsidRPr="006837CE" w:rsidDel="003A0256">
        <w:rPr>
          <w:rFonts w:ascii="Arial" w:hAnsi="Arial" w:cs="Arial"/>
          <w:sz w:val="20"/>
          <w:szCs w:val="20"/>
          <w:lang w:val="en-GB"/>
        </w:rPr>
        <w:t>(96.1%) were prescribed from the Botswana</w:t>
      </w:r>
      <w:r w:rsidRPr="006837CE">
        <w:rPr>
          <w:rFonts w:ascii="Arial" w:hAnsi="Arial" w:cs="Arial"/>
          <w:sz w:val="20"/>
          <w:szCs w:val="20"/>
          <w:lang w:val="en-GB"/>
        </w:rPr>
        <w:t xml:space="preserve"> Essential Drug (EDL) (Table </w:t>
      </w:r>
      <w:r w:rsidR="008B4706" w:rsidRPr="006837CE">
        <w:rPr>
          <w:rFonts w:ascii="Arial" w:hAnsi="Arial" w:cs="Arial"/>
          <w:sz w:val="20"/>
          <w:szCs w:val="20"/>
          <w:lang w:val="en-GB"/>
        </w:rPr>
        <w:t>1</w:t>
      </w:r>
      <w:r w:rsidRPr="006837CE" w:rsidDel="003A0256">
        <w:rPr>
          <w:rFonts w:ascii="Arial" w:hAnsi="Arial" w:cs="Arial"/>
          <w:sz w:val="20"/>
          <w:szCs w:val="20"/>
          <w:lang w:val="en-GB"/>
        </w:rPr>
        <w:t>).</w:t>
      </w:r>
    </w:p>
    <w:p w14:paraId="42142A9B" w14:textId="548E2762" w:rsidR="006837CE" w:rsidRDefault="006837CE" w:rsidP="003A15BB">
      <w:pPr>
        <w:pStyle w:val="NoSpacing"/>
        <w:rPr>
          <w:rFonts w:ascii="Arial" w:hAnsi="Arial" w:cs="Arial"/>
          <w:sz w:val="20"/>
          <w:szCs w:val="20"/>
          <w:lang w:val="en-GB"/>
        </w:rPr>
      </w:pPr>
    </w:p>
    <w:p w14:paraId="3FDFBCF9" w14:textId="77777777" w:rsidR="007C1C7A" w:rsidRPr="006837CE" w:rsidRDefault="007C1C7A" w:rsidP="007C1C7A">
      <w:pPr>
        <w:pStyle w:val="NoSpacing"/>
        <w:rPr>
          <w:rFonts w:ascii="Arial" w:hAnsi="Arial" w:cs="Arial"/>
          <w:sz w:val="20"/>
          <w:szCs w:val="20"/>
          <w:u w:val="single"/>
        </w:rPr>
      </w:pPr>
      <w:r w:rsidRPr="006837CE">
        <w:rPr>
          <w:rFonts w:ascii="Arial" w:hAnsi="Arial" w:cs="Arial"/>
          <w:sz w:val="20"/>
          <w:szCs w:val="20"/>
          <w:u w:val="single"/>
        </w:rPr>
        <w:t>Table 1: Prescribing practices against documented indicators</w:t>
      </w:r>
    </w:p>
    <w:tbl>
      <w:tblPr>
        <w:tblpPr w:leftFromText="180" w:rightFromText="180" w:vertAnchor="text" w:tblpY="1"/>
        <w:tblOverlap w:val="never"/>
        <w:tblW w:w="6948" w:type="dxa"/>
        <w:tblLook w:val="04A0" w:firstRow="1" w:lastRow="0" w:firstColumn="1" w:lastColumn="0" w:noHBand="0" w:noVBand="1"/>
      </w:tblPr>
      <w:tblGrid>
        <w:gridCol w:w="4120"/>
        <w:gridCol w:w="848"/>
        <w:gridCol w:w="320"/>
        <w:gridCol w:w="670"/>
        <w:gridCol w:w="990"/>
      </w:tblGrid>
      <w:tr w:rsidR="007C1C7A" w:rsidRPr="006837CE" w14:paraId="59337F44" w14:textId="77777777" w:rsidTr="000966F6">
        <w:trPr>
          <w:trHeight w:val="300"/>
        </w:trPr>
        <w:tc>
          <w:tcPr>
            <w:tcW w:w="4120" w:type="dxa"/>
            <w:tcBorders>
              <w:top w:val="nil"/>
              <w:left w:val="nil"/>
              <w:bottom w:val="single" w:sz="4" w:space="0" w:color="auto"/>
              <w:right w:val="nil"/>
            </w:tcBorders>
            <w:shd w:val="clear" w:color="auto" w:fill="auto"/>
            <w:noWrap/>
            <w:vAlign w:val="bottom"/>
            <w:hideMark/>
          </w:tcPr>
          <w:p w14:paraId="05616032" w14:textId="77777777" w:rsidR="007C1C7A" w:rsidRPr="006837CE" w:rsidRDefault="007C1C7A" w:rsidP="000966F6">
            <w:pPr>
              <w:pStyle w:val="NoSpacing"/>
              <w:rPr>
                <w:rFonts w:ascii="Arial" w:hAnsi="Arial" w:cs="Arial"/>
                <w:sz w:val="20"/>
                <w:szCs w:val="20"/>
              </w:rPr>
            </w:pPr>
          </w:p>
        </w:tc>
        <w:tc>
          <w:tcPr>
            <w:tcW w:w="1168" w:type="dxa"/>
            <w:gridSpan w:val="2"/>
            <w:tcBorders>
              <w:top w:val="nil"/>
              <w:left w:val="nil"/>
              <w:bottom w:val="single" w:sz="4" w:space="0" w:color="auto"/>
              <w:right w:val="nil"/>
            </w:tcBorders>
            <w:shd w:val="clear" w:color="auto" w:fill="auto"/>
            <w:noWrap/>
            <w:vAlign w:val="bottom"/>
            <w:hideMark/>
          </w:tcPr>
          <w:p w14:paraId="03B41970" w14:textId="77777777" w:rsidR="007C1C7A" w:rsidRPr="006837CE" w:rsidRDefault="007C1C7A" w:rsidP="000966F6">
            <w:pPr>
              <w:pStyle w:val="NoSpacing"/>
              <w:rPr>
                <w:rFonts w:ascii="Arial" w:hAnsi="Arial" w:cs="Arial"/>
                <w:sz w:val="20"/>
                <w:szCs w:val="20"/>
              </w:rPr>
            </w:pPr>
          </w:p>
        </w:tc>
        <w:tc>
          <w:tcPr>
            <w:tcW w:w="1660" w:type="dxa"/>
            <w:gridSpan w:val="2"/>
            <w:tcBorders>
              <w:top w:val="nil"/>
              <w:left w:val="nil"/>
              <w:bottom w:val="single" w:sz="4" w:space="0" w:color="auto"/>
              <w:right w:val="nil"/>
            </w:tcBorders>
            <w:shd w:val="clear" w:color="auto" w:fill="auto"/>
            <w:noWrap/>
            <w:vAlign w:val="bottom"/>
            <w:hideMark/>
          </w:tcPr>
          <w:p w14:paraId="2F4084CD" w14:textId="77777777" w:rsidR="007C1C7A" w:rsidRPr="006837CE" w:rsidRDefault="007C1C7A" w:rsidP="000966F6">
            <w:pPr>
              <w:pStyle w:val="NoSpacing"/>
              <w:rPr>
                <w:rFonts w:ascii="Arial" w:hAnsi="Arial" w:cs="Arial"/>
                <w:sz w:val="20"/>
                <w:szCs w:val="20"/>
              </w:rPr>
            </w:pPr>
          </w:p>
        </w:tc>
      </w:tr>
      <w:tr w:rsidR="007C1C7A" w:rsidRPr="006837CE" w14:paraId="31601153" w14:textId="77777777" w:rsidTr="000966F6">
        <w:trPr>
          <w:trHeight w:val="300"/>
        </w:trPr>
        <w:tc>
          <w:tcPr>
            <w:tcW w:w="49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A648E5" w14:textId="77777777" w:rsidR="007C1C7A" w:rsidRPr="00A110DC" w:rsidRDefault="007C1C7A" w:rsidP="000966F6">
            <w:pPr>
              <w:pStyle w:val="NoSpacing"/>
              <w:rPr>
                <w:rFonts w:ascii="Arial" w:hAnsi="Arial" w:cs="Arial"/>
                <w:b/>
                <w:sz w:val="20"/>
                <w:szCs w:val="20"/>
              </w:rPr>
            </w:pPr>
            <w:r w:rsidRPr="00A110DC">
              <w:rPr>
                <w:rFonts w:ascii="Arial" w:hAnsi="Arial" w:cs="Arial"/>
                <w:b/>
                <w:sz w:val="20"/>
                <w:szCs w:val="20"/>
              </w:rPr>
              <w:t>Prescription practices</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tcPr>
          <w:p w14:paraId="31472FF7" w14:textId="77777777" w:rsidR="007C1C7A" w:rsidRPr="00A110DC" w:rsidRDefault="007C1C7A" w:rsidP="000966F6">
            <w:pPr>
              <w:pStyle w:val="NoSpacing"/>
              <w:jc w:val="center"/>
              <w:rPr>
                <w:rFonts w:ascii="Arial" w:hAnsi="Arial" w:cs="Arial"/>
                <w:b/>
                <w:sz w:val="20"/>
                <w:szCs w:val="20"/>
              </w:rPr>
            </w:pPr>
            <w:r w:rsidRPr="00A110DC">
              <w:rPr>
                <w:rFonts w:ascii="Arial" w:hAnsi="Arial" w:cs="Arial"/>
                <w:b/>
                <w:sz w:val="20"/>
                <w:szCs w:val="20"/>
              </w:rPr>
              <w:t>N</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1307E81B" w14:textId="77777777" w:rsidR="007C1C7A" w:rsidRPr="00A110DC" w:rsidRDefault="007C1C7A" w:rsidP="000966F6">
            <w:pPr>
              <w:pStyle w:val="NoSpacing"/>
              <w:jc w:val="center"/>
              <w:rPr>
                <w:rFonts w:ascii="Arial" w:hAnsi="Arial" w:cs="Arial"/>
                <w:b/>
                <w:sz w:val="20"/>
                <w:szCs w:val="20"/>
              </w:rPr>
            </w:pPr>
            <w:r w:rsidRPr="00A110DC">
              <w:rPr>
                <w:rFonts w:ascii="Arial" w:hAnsi="Arial" w:cs="Arial"/>
                <w:b/>
                <w:sz w:val="20"/>
                <w:szCs w:val="20"/>
              </w:rPr>
              <w:t>%</w:t>
            </w:r>
          </w:p>
        </w:tc>
      </w:tr>
      <w:tr w:rsidR="007C1C7A" w:rsidRPr="006837CE" w14:paraId="70795BBD" w14:textId="77777777" w:rsidTr="000966F6">
        <w:trPr>
          <w:trHeight w:val="300"/>
        </w:trPr>
        <w:tc>
          <w:tcPr>
            <w:tcW w:w="49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857BDC"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Total number of prescriptions analysed</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4ED978B"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550</w:t>
            </w:r>
          </w:p>
        </w:tc>
        <w:tc>
          <w:tcPr>
            <w:tcW w:w="990" w:type="dxa"/>
            <w:tcBorders>
              <w:top w:val="nil"/>
              <w:left w:val="nil"/>
              <w:bottom w:val="single" w:sz="4" w:space="0" w:color="auto"/>
              <w:right w:val="single" w:sz="4" w:space="0" w:color="auto"/>
            </w:tcBorders>
            <w:shd w:val="clear" w:color="auto" w:fill="auto"/>
            <w:noWrap/>
            <w:vAlign w:val="bottom"/>
            <w:hideMark/>
          </w:tcPr>
          <w:p w14:paraId="79DB6332" w14:textId="77777777" w:rsidR="007C1C7A" w:rsidRPr="006837CE" w:rsidRDefault="007C1C7A" w:rsidP="000966F6">
            <w:pPr>
              <w:pStyle w:val="NoSpacing"/>
              <w:jc w:val="center"/>
              <w:rPr>
                <w:rFonts w:ascii="Arial" w:hAnsi="Arial" w:cs="Arial"/>
                <w:sz w:val="20"/>
                <w:szCs w:val="20"/>
              </w:rPr>
            </w:pPr>
          </w:p>
        </w:tc>
      </w:tr>
      <w:tr w:rsidR="007C1C7A" w:rsidRPr="006837CE" w14:paraId="132BD436" w14:textId="77777777" w:rsidTr="000966F6">
        <w:trPr>
          <w:trHeight w:val="300"/>
        </w:trPr>
        <w:tc>
          <w:tcPr>
            <w:tcW w:w="49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C1551F"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Total number of drugs prescribed</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65EB8304"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1551</w:t>
            </w:r>
          </w:p>
        </w:tc>
        <w:tc>
          <w:tcPr>
            <w:tcW w:w="990" w:type="dxa"/>
            <w:tcBorders>
              <w:top w:val="nil"/>
              <w:left w:val="nil"/>
              <w:bottom w:val="single" w:sz="4" w:space="0" w:color="auto"/>
              <w:right w:val="single" w:sz="4" w:space="0" w:color="auto"/>
            </w:tcBorders>
            <w:shd w:val="clear" w:color="auto" w:fill="auto"/>
            <w:noWrap/>
            <w:vAlign w:val="bottom"/>
            <w:hideMark/>
          </w:tcPr>
          <w:p w14:paraId="170E1AEE" w14:textId="77777777" w:rsidR="007C1C7A" w:rsidRPr="006837CE" w:rsidRDefault="007C1C7A" w:rsidP="000966F6">
            <w:pPr>
              <w:pStyle w:val="NoSpacing"/>
              <w:jc w:val="center"/>
              <w:rPr>
                <w:rFonts w:ascii="Arial" w:hAnsi="Arial" w:cs="Arial"/>
                <w:sz w:val="20"/>
                <w:szCs w:val="20"/>
              </w:rPr>
            </w:pPr>
          </w:p>
        </w:tc>
      </w:tr>
      <w:tr w:rsidR="007C1C7A" w:rsidRPr="006837CE" w14:paraId="579295AB" w14:textId="77777777" w:rsidTr="000966F6">
        <w:trPr>
          <w:trHeight w:val="300"/>
        </w:trPr>
        <w:tc>
          <w:tcPr>
            <w:tcW w:w="49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78D47E"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Average drugs/prescription</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D7C941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2.8</w:t>
            </w:r>
          </w:p>
        </w:tc>
        <w:tc>
          <w:tcPr>
            <w:tcW w:w="990" w:type="dxa"/>
            <w:tcBorders>
              <w:top w:val="nil"/>
              <w:left w:val="nil"/>
              <w:bottom w:val="single" w:sz="4" w:space="0" w:color="auto"/>
              <w:right w:val="single" w:sz="4" w:space="0" w:color="auto"/>
            </w:tcBorders>
            <w:shd w:val="clear" w:color="auto" w:fill="auto"/>
            <w:noWrap/>
            <w:vAlign w:val="bottom"/>
            <w:hideMark/>
          </w:tcPr>
          <w:p w14:paraId="4F49A6D8" w14:textId="77777777" w:rsidR="007C1C7A" w:rsidRPr="006837CE" w:rsidRDefault="007C1C7A" w:rsidP="000966F6">
            <w:pPr>
              <w:pStyle w:val="NoSpacing"/>
              <w:jc w:val="center"/>
              <w:rPr>
                <w:rFonts w:ascii="Arial" w:hAnsi="Arial" w:cs="Arial"/>
                <w:sz w:val="20"/>
                <w:szCs w:val="20"/>
              </w:rPr>
            </w:pPr>
          </w:p>
        </w:tc>
      </w:tr>
      <w:tr w:rsidR="007C1C7A" w:rsidRPr="006837CE" w14:paraId="3B2A34D7" w14:textId="77777777" w:rsidTr="000966F6">
        <w:trPr>
          <w:trHeight w:val="300"/>
        </w:trPr>
        <w:tc>
          <w:tcPr>
            <w:tcW w:w="49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849BDC"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Total prescriptions with generic (INN) names</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535C1F7C"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1219</w:t>
            </w:r>
          </w:p>
        </w:tc>
        <w:tc>
          <w:tcPr>
            <w:tcW w:w="990" w:type="dxa"/>
            <w:tcBorders>
              <w:top w:val="nil"/>
              <w:left w:val="nil"/>
              <w:bottom w:val="single" w:sz="4" w:space="0" w:color="auto"/>
              <w:right w:val="single" w:sz="4" w:space="0" w:color="auto"/>
            </w:tcBorders>
            <w:shd w:val="clear" w:color="auto" w:fill="auto"/>
            <w:noWrap/>
            <w:vAlign w:val="bottom"/>
            <w:hideMark/>
          </w:tcPr>
          <w:p w14:paraId="1030CCB7"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78.6</w:t>
            </w:r>
          </w:p>
        </w:tc>
      </w:tr>
      <w:tr w:rsidR="007C1C7A" w:rsidRPr="006837CE" w14:paraId="675EE8A9" w14:textId="77777777" w:rsidTr="000966F6">
        <w:trPr>
          <w:trHeight w:val="300"/>
        </w:trPr>
        <w:tc>
          <w:tcPr>
            <w:tcW w:w="49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39E3F6" w14:textId="77777777" w:rsidR="007C1C7A" w:rsidRPr="006837CE" w:rsidRDefault="007C1C7A" w:rsidP="000966F6">
            <w:pPr>
              <w:pStyle w:val="NoSpacing"/>
              <w:rPr>
                <w:rFonts w:ascii="Arial" w:hAnsi="Arial" w:cs="Arial"/>
                <w:sz w:val="20"/>
                <w:szCs w:val="20"/>
              </w:rPr>
            </w:pPr>
            <w:r>
              <w:rPr>
                <w:rFonts w:ascii="Arial" w:hAnsi="Arial" w:cs="Arial"/>
                <w:sz w:val="20"/>
                <w:szCs w:val="20"/>
              </w:rPr>
              <w:t>Total antibiotic</w:t>
            </w:r>
            <w:r w:rsidRPr="006837CE">
              <w:rPr>
                <w:rFonts w:ascii="Arial" w:hAnsi="Arial" w:cs="Arial"/>
                <w:sz w:val="20"/>
                <w:szCs w:val="20"/>
              </w:rPr>
              <w:t xml:space="preserve"> encounters</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10EB35A1"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235</w:t>
            </w:r>
          </w:p>
        </w:tc>
        <w:tc>
          <w:tcPr>
            <w:tcW w:w="990" w:type="dxa"/>
            <w:tcBorders>
              <w:top w:val="nil"/>
              <w:left w:val="nil"/>
              <w:bottom w:val="single" w:sz="4" w:space="0" w:color="auto"/>
              <w:right w:val="single" w:sz="4" w:space="0" w:color="auto"/>
            </w:tcBorders>
            <w:shd w:val="clear" w:color="auto" w:fill="auto"/>
            <w:noWrap/>
            <w:vAlign w:val="bottom"/>
          </w:tcPr>
          <w:p w14:paraId="2A750C20"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42.7</w:t>
            </w:r>
          </w:p>
        </w:tc>
      </w:tr>
      <w:tr w:rsidR="007C1C7A" w:rsidRPr="006837CE" w14:paraId="3EE4EACA" w14:textId="77777777" w:rsidTr="000966F6">
        <w:trPr>
          <w:trHeight w:val="300"/>
        </w:trPr>
        <w:tc>
          <w:tcPr>
            <w:tcW w:w="496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108EB6"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Medicines from EDL</w:t>
            </w:r>
          </w:p>
        </w:tc>
        <w:tc>
          <w:tcPr>
            <w:tcW w:w="990" w:type="dxa"/>
            <w:gridSpan w:val="2"/>
            <w:tcBorders>
              <w:top w:val="nil"/>
              <w:left w:val="nil"/>
              <w:bottom w:val="single" w:sz="4" w:space="0" w:color="auto"/>
              <w:right w:val="single" w:sz="4" w:space="0" w:color="auto"/>
            </w:tcBorders>
            <w:shd w:val="clear" w:color="auto" w:fill="auto"/>
            <w:noWrap/>
            <w:vAlign w:val="bottom"/>
            <w:hideMark/>
          </w:tcPr>
          <w:p w14:paraId="793FA47F"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1490</w:t>
            </w:r>
          </w:p>
        </w:tc>
        <w:tc>
          <w:tcPr>
            <w:tcW w:w="990" w:type="dxa"/>
            <w:tcBorders>
              <w:top w:val="nil"/>
              <w:left w:val="nil"/>
              <w:bottom w:val="single" w:sz="4" w:space="0" w:color="auto"/>
              <w:right w:val="single" w:sz="4" w:space="0" w:color="auto"/>
            </w:tcBorders>
            <w:shd w:val="clear" w:color="auto" w:fill="auto"/>
            <w:noWrap/>
            <w:vAlign w:val="bottom"/>
            <w:hideMark/>
          </w:tcPr>
          <w:p w14:paraId="199687D0"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96.1</w:t>
            </w:r>
          </w:p>
        </w:tc>
      </w:tr>
    </w:tbl>
    <w:p w14:paraId="620B64A7" w14:textId="7BAA42BE" w:rsidR="00C71525" w:rsidRDefault="007C1C7A" w:rsidP="003A15BB">
      <w:pPr>
        <w:pStyle w:val="NoSpacing"/>
        <w:rPr>
          <w:rFonts w:ascii="Arial" w:hAnsi="Arial" w:cs="Arial"/>
          <w:sz w:val="20"/>
          <w:szCs w:val="20"/>
          <w:u w:val="single"/>
        </w:rPr>
      </w:pPr>
      <w:r w:rsidRPr="006837CE">
        <w:rPr>
          <w:rFonts w:ascii="Arial" w:hAnsi="Arial" w:cs="Arial"/>
          <w:sz w:val="20"/>
          <w:szCs w:val="20"/>
        </w:rPr>
        <w:br w:type="textWrapping" w:clear="all"/>
      </w:r>
    </w:p>
    <w:p w14:paraId="07F31A0D" w14:textId="72DEA275" w:rsidR="007029DA" w:rsidRPr="006837CE" w:rsidRDefault="007029DA" w:rsidP="003A15BB">
      <w:pPr>
        <w:pStyle w:val="NoSpacing"/>
        <w:rPr>
          <w:rFonts w:ascii="Arial" w:hAnsi="Arial" w:cs="Arial"/>
          <w:b/>
          <w:i/>
          <w:sz w:val="20"/>
          <w:szCs w:val="20"/>
          <w:lang w:val="en-GB"/>
        </w:rPr>
      </w:pPr>
      <w:r w:rsidRPr="006837CE">
        <w:rPr>
          <w:rFonts w:ascii="Arial" w:hAnsi="Arial" w:cs="Arial"/>
          <w:b/>
          <w:i/>
          <w:sz w:val="20"/>
          <w:szCs w:val="20"/>
          <w:lang w:val="en-GB"/>
        </w:rPr>
        <w:t>Prescriptions with antibiotics</w:t>
      </w:r>
    </w:p>
    <w:p w14:paraId="05030014" w14:textId="6A49647C" w:rsidR="00870E6F" w:rsidRDefault="000E3F46" w:rsidP="003A15BB">
      <w:pPr>
        <w:pStyle w:val="NoSpacing"/>
        <w:rPr>
          <w:rFonts w:ascii="Arial" w:hAnsi="Arial" w:cs="Arial"/>
          <w:sz w:val="20"/>
          <w:szCs w:val="20"/>
          <w:lang w:val="en-GB"/>
        </w:rPr>
      </w:pPr>
      <w:r w:rsidRPr="003A15BB">
        <w:rPr>
          <w:rFonts w:ascii="Arial" w:hAnsi="Arial" w:cs="Arial"/>
          <w:sz w:val="20"/>
          <w:szCs w:val="20"/>
          <w:lang w:val="en-GB"/>
        </w:rPr>
        <w:t xml:space="preserve">Table </w:t>
      </w:r>
      <w:r w:rsidR="004B3A5F" w:rsidRPr="003A15BB">
        <w:rPr>
          <w:rFonts w:ascii="Arial" w:hAnsi="Arial" w:cs="Arial"/>
          <w:sz w:val="20"/>
          <w:szCs w:val="20"/>
          <w:lang w:val="en-GB"/>
        </w:rPr>
        <w:t>2</w:t>
      </w:r>
      <w:r w:rsidR="00AB06EF" w:rsidRPr="003A15BB">
        <w:rPr>
          <w:rFonts w:ascii="Arial" w:hAnsi="Arial" w:cs="Arial"/>
          <w:sz w:val="20"/>
          <w:szCs w:val="20"/>
          <w:lang w:val="en-GB"/>
        </w:rPr>
        <w:t xml:space="preserve"> shows </w:t>
      </w:r>
      <w:r w:rsidR="00C71525">
        <w:rPr>
          <w:rFonts w:ascii="Arial" w:hAnsi="Arial" w:cs="Arial"/>
          <w:sz w:val="20"/>
          <w:szCs w:val="20"/>
          <w:lang w:val="en-GB"/>
        </w:rPr>
        <w:t xml:space="preserve">that </w:t>
      </w:r>
      <w:r w:rsidR="005C67EC" w:rsidRPr="003A15BB">
        <w:rPr>
          <w:rFonts w:ascii="Arial" w:hAnsi="Arial" w:cs="Arial"/>
          <w:color w:val="000000" w:themeColor="text1"/>
          <w:sz w:val="20"/>
          <w:szCs w:val="20"/>
          <w:lang w:val="en-GB"/>
        </w:rPr>
        <w:t>30</w:t>
      </w:r>
      <w:r w:rsidR="0099309F" w:rsidRPr="003A15BB">
        <w:rPr>
          <w:rFonts w:ascii="Arial" w:hAnsi="Arial" w:cs="Arial"/>
          <w:color w:val="000000" w:themeColor="text1"/>
          <w:sz w:val="20"/>
          <w:szCs w:val="20"/>
          <w:lang w:val="en-GB"/>
        </w:rPr>
        <w:t>6</w:t>
      </w:r>
      <w:r w:rsidR="00812B5A" w:rsidRPr="003A15BB">
        <w:rPr>
          <w:rFonts w:ascii="Arial" w:hAnsi="Arial" w:cs="Arial"/>
          <w:color w:val="000000" w:themeColor="text1"/>
          <w:sz w:val="20"/>
          <w:szCs w:val="20"/>
          <w:lang w:val="en-GB"/>
        </w:rPr>
        <w:t xml:space="preserve"> antibiotics </w:t>
      </w:r>
      <w:r w:rsidR="00C71525">
        <w:rPr>
          <w:rFonts w:ascii="Arial" w:hAnsi="Arial" w:cs="Arial"/>
          <w:color w:val="000000" w:themeColor="text1"/>
          <w:sz w:val="20"/>
          <w:szCs w:val="20"/>
          <w:lang w:val="en-GB"/>
        </w:rPr>
        <w:t xml:space="preserve">were prescribed during </w:t>
      </w:r>
      <w:r w:rsidR="00BA1A8B">
        <w:rPr>
          <w:rFonts w:ascii="Arial" w:hAnsi="Arial" w:cs="Arial"/>
          <w:color w:val="000000" w:themeColor="text1"/>
          <w:sz w:val="20"/>
          <w:szCs w:val="20"/>
          <w:lang w:val="en-GB"/>
        </w:rPr>
        <w:t xml:space="preserve">235 patient </w:t>
      </w:r>
      <w:r w:rsidR="00F35F72" w:rsidRPr="003A15BB">
        <w:rPr>
          <w:rFonts w:ascii="Arial" w:hAnsi="Arial" w:cs="Arial"/>
          <w:color w:val="000000" w:themeColor="text1"/>
          <w:sz w:val="20"/>
          <w:szCs w:val="20"/>
          <w:lang w:val="en-GB"/>
        </w:rPr>
        <w:t>encounters</w:t>
      </w:r>
      <w:r w:rsidR="00BA1A8B">
        <w:rPr>
          <w:rFonts w:ascii="Arial" w:hAnsi="Arial" w:cs="Arial"/>
          <w:color w:val="000000" w:themeColor="text1"/>
          <w:sz w:val="20"/>
          <w:szCs w:val="20"/>
          <w:lang w:val="en-GB"/>
        </w:rPr>
        <w:t>,</w:t>
      </w:r>
      <w:r w:rsidR="00290AC2" w:rsidRPr="003A15BB">
        <w:rPr>
          <w:rFonts w:ascii="Arial" w:hAnsi="Arial" w:cs="Arial"/>
          <w:color w:val="000000" w:themeColor="text1"/>
          <w:sz w:val="20"/>
          <w:szCs w:val="20"/>
          <w:lang w:val="en-GB"/>
        </w:rPr>
        <w:t xml:space="preserve"> of </w:t>
      </w:r>
      <w:r w:rsidR="005C67EC" w:rsidRPr="003A15BB">
        <w:rPr>
          <w:rFonts w:ascii="Arial" w:hAnsi="Arial" w:cs="Arial"/>
          <w:sz w:val="20"/>
          <w:szCs w:val="20"/>
          <w:lang w:val="en-GB"/>
        </w:rPr>
        <w:t>which 1</w:t>
      </w:r>
      <w:r w:rsidR="007B5C8D" w:rsidRPr="003A15BB">
        <w:rPr>
          <w:rFonts w:ascii="Arial" w:hAnsi="Arial" w:cs="Arial"/>
          <w:sz w:val="20"/>
          <w:szCs w:val="20"/>
          <w:lang w:val="en-GB"/>
        </w:rPr>
        <w:t>7</w:t>
      </w:r>
      <w:r w:rsidR="005C67EC" w:rsidRPr="003A15BB">
        <w:rPr>
          <w:rFonts w:ascii="Arial" w:hAnsi="Arial" w:cs="Arial"/>
          <w:sz w:val="20"/>
          <w:szCs w:val="20"/>
          <w:lang w:val="en-GB"/>
        </w:rPr>
        <w:t xml:space="preserve"> </w:t>
      </w:r>
      <w:r w:rsidR="00290AC2" w:rsidRPr="003A15BB">
        <w:rPr>
          <w:rFonts w:ascii="Arial" w:hAnsi="Arial" w:cs="Arial"/>
          <w:sz w:val="20"/>
          <w:szCs w:val="20"/>
          <w:lang w:val="en-GB"/>
        </w:rPr>
        <w:t>were topical applications (13 C</w:t>
      </w:r>
      <w:r w:rsidR="00F35F72" w:rsidRPr="003A15BB">
        <w:rPr>
          <w:rFonts w:ascii="Arial" w:hAnsi="Arial" w:cs="Arial"/>
          <w:sz w:val="20"/>
          <w:szCs w:val="20"/>
          <w:lang w:val="en-GB"/>
        </w:rPr>
        <w:t>hloramphenicol ointment</w:t>
      </w:r>
      <w:r w:rsidR="00030494" w:rsidRPr="003A15BB">
        <w:rPr>
          <w:rFonts w:ascii="Arial" w:hAnsi="Arial" w:cs="Arial"/>
          <w:sz w:val="20"/>
          <w:szCs w:val="20"/>
          <w:lang w:val="en-GB"/>
        </w:rPr>
        <w:t>s</w:t>
      </w:r>
      <w:r w:rsidR="00F35F72" w:rsidRPr="003A15BB">
        <w:rPr>
          <w:rFonts w:ascii="Arial" w:hAnsi="Arial" w:cs="Arial"/>
          <w:sz w:val="20"/>
          <w:szCs w:val="20"/>
          <w:lang w:val="en-GB"/>
        </w:rPr>
        <w:t xml:space="preserve">, </w:t>
      </w:r>
      <w:r w:rsidR="00A63B49" w:rsidRPr="003A15BB">
        <w:rPr>
          <w:rFonts w:ascii="Arial" w:hAnsi="Arial" w:cs="Arial"/>
          <w:sz w:val="20"/>
          <w:szCs w:val="20"/>
          <w:lang w:val="en-GB"/>
        </w:rPr>
        <w:t xml:space="preserve">3 </w:t>
      </w:r>
      <w:r w:rsidR="00290AC2" w:rsidRPr="003A15BB">
        <w:rPr>
          <w:rFonts w:ascii="Arial" w:hAnsi="Arial" w:cs="Arial"/>
          <w:sz w:val="20"/>
          <w:szCs w:val="20"/>
          <w:lang w:val="en-GB"/>
        </w:rPr>
        <w:t>T</w:t>
      </w:r>
      <w:r w:rsidR="00F35F72" w:rsidRPr="003A15BB">
        <w:rPr>
          <w:rFonts w:ascii="Arial" w:hAnsi="Arial" w:cs="Arial"/>
          <w:sz w:val="20"/>
          <w:szCs w:val="20"/>
          <w:lang w:val="en-GB"/>
        </w:rPr>
        <w:t>etracycline ointment</w:t>
      </w:r>
      <w:r w:rsidR="00030494" w:rsidRPr="003A15BB">
        <w:rPr>
          <w:rFonts w:ascii="Arial" w:hAnsi="Arial" w:cs="Arial"/>
          <w:sz w:val="20"/>
          <w:szCs w:val="20"/>
          <w:lang w:val="en-GB"/>
        </w:rPr>
        <w:t>s</w:t>
      </w:r>
      <w:r w:rsidR="00F35F72" w:rsidRPr="003A15BB">
        <w:rPr>
          <w:rFonts w:ascii="Arial" w:hAnsi="Arial" w:cs="Arial"/>
          <w:sz w:val="20"/>
          <w:szCs w:val="20"/>
          <w:lang w:val="en-GB"/>
        </w:rPr>
        <w:t xml:space="preserve"> and </w:t>
      </w:r>
      <w:r w:rsidR="008B4706" w:rsidRPr="003A15BB">
        <w:rPr>
          <w:rFonts w:ascii="Arial" w:hAnsi="Arial" w:cs="Arial"/>
          <w:sz w:val="20"/>
          <w:szCs w:val="20"/>
          <w:lang w:val="en-GB"/>
        </w:rPr>
        <w:t xml:space="preserve">one </w:t>
      </w:r>
      <w:r w:rsidR="00F35F72" w:rsidRPr="003A15BB">
        <w:rPr>
          <w:rFonts w:ascii="Arial" w:hAnsi="Arial" w:cs="Arial"/>
          <w:sz w:val="20"/>
          <w:szCs w:val="20"/>
          <w:lang w:val="en-GB"/>
        </w:rPr>
        <w:t>gentamicin ointment</w:t>
      </w:r>
      <w:r w:rsidR="008B4706" w:rsidRPr="003A15BB">
        <w:rPr>
          <w:rFonts w:ascii="Arial" w:hAnsi="Arial" w:cs="Arial"/>
          <w:sz w:val="20"/>
          <w:szCs w:val="20"/>
          <w:lang w:val="en-GB"/>
        </w:rPr>
        <w:t xml:space="preserve"> prescription</w:t>
      </w:r>
      <w:r w:rsidR="00A63B49" w:rsidRPr="003A15BB">
        <w:rPr>
          <w:rFonts w:ascii="Arial" w:hAnsi="Arial" w:cs="Arial"/>
          <w:sz w:val="20"/>
          <w:szCs w:val="20"/>
          <w:lang w:val="en-GB"/>
        </w:rPr>
        <w:t>).</w:t>
      </w:r>
      <w:r w:rsidR="00812B5A" w:rsidRPr="003A15BB">
        <w:rPr>
          <w:rFonts w:ascii="Arial" w:hAnsi="Arial" w:cs="Arial"/>
          <w:sz w:val="20"/>
          <w:szCs w:val="20"/>
          <w:lang w:val="en-GB"/>
        </w:rPr>
        <w:t xml:space="preserve"> </w:t>
      </w:r>
      <w:r w:rsidR="006837CE">
        <w:rPr>
          <w:rFonts w:ascii="Arial" w:hAnsi="Arial" w:cs="Arial"/>
          <w:sz w:val="20"/>
          <w:szCs w:val="20"/>
          <w:lang w:val="en-GB"/>
        </w:rPr>
        <w:t>Systemic antibiotics (J01</w:t>
      </w:r>
      <w:r w:rsidR="002B6D44" w:rsidRPr="003A15BB">
        <w:rPr>
          <w:rFonts w:ascii="Arial" w:hAnsi="Arial" w:cs="Arial"/>
          <w:sz w:val="20"/>
          <w:szCs w:val="20"/>
          <w:lang w:val="en-GB"/>
        </w:rPr>
        <w:t xml:space="preserve">) were </w:t>
      </w:r>
      <w:r w:rsidR="00BA1A8B">
        <w:rPr>
          <w:rFonts w:ascii="Arial" w:hAnsi="Arial" w:cs="Arial"/>
          <w:sz w:val="20"/>
          <w:szCs w:val="20"/>
          <w:lang w:val="en-GB"/>
        </w:rPr>
        <w:t xml:space="preserve">the </w:t>
      </w:r>
      <w:r w:rsidR="002B6D44" w:rsidRPr="003A15BB">
        <w:rPr>
          <w:rFonts w:ascii="Arial" w:hAnsi="Arial" w:cs="Arial"/>
          <w:sz w:val="20"/>
          <w:szCs w:val="20"/>
          <w:lang w:val="en-GB"/>
        </w:rPr>
        <w:t>most commonly prescribed</w:t>
      </w:r>
      <w:r w:rsidR="00F467D2" w:rsidRPr="003A15BB">
        <w:rPr>
          <w:rFonts w:ascii="Arial" w:hAnsi="Arial" w:cs="Arial"/>
          <w:sz w:val="20"/>
          <w:szCs w:val="20"/>
          <w:lang w:val="en-GB"/>
        </w:rPr>
        <w:t>.</w:t>
      </w:r>
      <w:r w:rsidR="007B5C8D" w:rsidRPr="003A15BB">
        <w:rPr>
          <w:rFonts w:ascii="Arial" w:hAnsi="Arial" w:cs="Arial"/>
          <w:sz w:val="20"/>
          <w:szCs w:val="20"/>
          <w:lang w:val="en-GB"/>
        </w:rPr>
        <w:t xml:space="preserve"> </w:t>
      </w:r>
      <w:r w:rsidR="002B4393">
        <w:rPr>
          <w:rFonts w:ascii="Arial" w:hAnsi="Arial" w:cs="Arial"/>
          <w:sz w:val="20"/>
          <w:szCs w:val="20"/>
          <w:lang w:val="en-GB"/>
        </w:rPr>
        <w:t xml:space="preserve">The beta-lactam antibiotics (J01C) accounted for 45.4% of prescriptions, rising to 48.1% when only systemic antibiotics were considered. </w:t>
      </w:r>
      <w:r w:rsidR="007B5C8D" w:rsidRPr="003A15BB">
        <w:rPr>
          <w:rFonts w:ascii="Arial" w:hAnsi="Arial" w:cs="Arial"/>
          <w:sz w:val="20"/>
          <w:szCs w:val="20"/>
          <w:lang w:val="en-GB"/>
        </w:rPr>
        <w:t>Amoxicillin was the most common</w:t>
      </w:r>
      <w:r w:rsidR="00BA1A8B">
        <w:rPr>
          <w:rFonts w:ascii="Arial" w:hAnsi="Arial" w:cs="Arial"/>
          <w:sz w:val="20"/>
          <w:szCs w:val="20"/>
          <w:lang w:val="en-GB"/>
        </w:rPr>
        <w:t>ly</w:t>
      </w:r>
      <w:r w:rsidR="007B5C8D" w:rsidRPr="003A15BB">
        <w:rPr>
          <w:rFonts w:ascii="Arial" w:hAnsi="Arial" w:cs="Arial"/>
          <w:sz w:val="20"/>
          <w:szCs w:val="20"/>
          <w:lang w:val="en-GB"/>
        </w:rPr>
        <w:t xml:space="preserve"> prescribed antibiotic </w:t>
      </w:r>
      <w:r w:rsidR="00F467D2" w:rsidRPr="003A15BB">
        <w:rPr>
          <w:rFonts w:ascii="Arial" w:hAnsi="Arial" w:cs="Arial"/>
          <w:sz w:val="20"/>
          <w:szCs w:val="20"/>
          <w:lang w:val="en-GB"/>
        </w:rPr>
        <w:t xml:space="preserve">(28.4%) </w:t>
      </w:r>
      <w:r w:rsidR="00030494" w:rsidRPr="003A15BB">
        <w:rPr>
          <w:rFonts w:ascii="Arial" w:hAnsi="Arial" w:cs="Arial"/>
          <w:sz w:val="20"/>
          <w:szCs w:val="20"/>
          <w:lang w:val="en-GB"/>
        </w:rPr>
        <w:t xml:space="preserve">followed by </w:t>
      </w:r>
      <w:r w:rsidR="006837CE">
        <w:rPr>
          <w:rFonts w:ascii="Arial" w:hAnsi="Arial" w:cs="Arial"/>
          <w:sz w:val="20"/>
          <w:szCs w:val="20"/>
          <w:lang w:val="en-GB"/>
        </w:rPr>
        <w:t>m</w:t>
      </w:r>
      <w:r w:rsidR="00851924">
        <w:rPr>
          <w:rFonts w:ascii="Arial" w:hAnsi="Arial" w:cs="Arial"/>
          <w:sz w:val="20"/>
          <w:szCs w:val="20"/>
          <w:lang w:val="en-GB"/>
        </w:rPr>
        <w:t>etronidazole (</w:t>
      </w:r>
      <w:r w:rsidR="00F467D2" w:rsidRPr="003A15BB">
        <w:rPr>
          <w:rFonts w:ascii="Arial" w:hAnsi="Arial" w:cs="Arial"/>
          <w:sz w:val="20"/>
          <w:szCs w:val="20"/>
          <w:lang w:val="en-GB"/>
        </w:rPr>
        <w:t>14.4%</w:t>
      </w:r>
      <w:r w:rsidR="00851924">
        <w:rPr>
          <w:rFonts w:ascii="Arial" w:hAnsi="Arial" w:cs="Arial"/>
          <w:sz w:val="20"/>
          <w:szCs w:val="20"/>
          <w:lang w:val="en-GB"/>
        </w:rPr>
        <w:t>)</w:t>
      </w:r>
      <w:r w:rsidR="00F467D2" w:rsidRPr="003A15BB">
        <w:rPr>
          <w:rFonts w:ascii="Arial" w:hAnsi="Arial" w:cs="Arial"/>
          <w:sz w:val="20"/>
          <w:szCs w:val="20"/>
          <w:lang w:val="en-GB"/>
        </w:rPr>
        <w:t>. C</w:t>
      </w:r>
      <w:r w:rsidR="006837CE">
        <w:rPr>
          <w:rFonts w:ascii="Arial" w:hAnsi="Arial" w:cs="Arial"/>
          <w:sz w:val="20"/>
          <w:szCs w:val="20"/>
          <w:lang w:val="en-GB"/>
        </w:rPr>
        <w:t>o-amoxiclav</w:t>
      </w:r>
      <w:r w:rsidR="00851924">
        <w:rPr>
          <w:rFonts w:ascii="Arial" w:hAnsi="Arial" w:cs="Arial"/>
          <w:sz w:val="20"/>
          <w:szCs w:val="20"/>
          <w:lang w:val="en-GB"/>
        </w:rPr>
        <w:t xml:space="preserve"> </w:t>
      </w:r>
      <w:r w:rsidR="000C530E">
        <w:rPr>
          <w:rFonts w:ascii="Arial" w:hAnsi="Arial" w:cs="Arial"/>
          <w:sz w:val="20"/>
          <w:szCs w:val="20"/>
          <w:lang w:val="en-GB"/>
        </w:rPr>
        <w:t xml:space="preserve">accounted for </w:t>
      </w:r>
      <w:r w:rsidR="008C79D0">
        <w:rPr>
          <w:rFonts w:ascii="Arial" w:hAnsi="Arial" w:cs="Arial"/>
          <w:sz w:val="20"/>
          <w:szCs w:val="20"/>
          <w:lang w:val="en-GB"/>
        </w:rPr>
        <w:t>only 0.3% of all antibiotic prescriptions</w:t>
      </w:r>
      <w:r w:rsidR="00BA1A8B">
        <w:rPr>
          <w:rFonts w:ascii="Arial" w:hAnsi="Arial" w:cs="Arial"/>
          <w:sz w:val="20"/>
          <w:szCs w:val="20"/>
          <w:lang w:val="en-GB"/>
        </w:rPr>
        <w:t>,</w:t>
      </w:r>
      <w:r w:rsidR="000C530E">
        <w:rPr>
          <w:rFonts w:ascii="Arial" w:hAnsi="Arial" w:cs="Arial"/>
          <w:sz w:val="20"/>
          <w:szCs w:val="20"/>
          <w:lang w:val="en-GB"/>
        </w:rPr>
        <w:t xml:space="preserve"> while </w:t>
      </w:r>
      <w:r w:rsidR="006837CE">
        <w:rPr>
          <w:rFonts w:ascii="Arial" w:hAnsi="Arial" w:cs="Arial"/>
          <w:sz w:val="20"/>
          <w:szCs w:val="20"/>
          <w:lang w:val="en-GB"/>
        </w:rPr>
        <w:t>c</w:t>
      </w:r>
      <w:r w:rsidR="00F467D2" w:rsidRPr="003A15BB">
        <w:rPr>
          <w:rFonts w:ascii="Arial" w:hAnsi="Arial" w:cs="Arial"/>
          <w:sz w:val="20"/>
          <w:szCs w:val="20"/>
          <w:lang w:val="en-GB"/>
        </w:rPr>
        <w:t>otrimoxazole (</w:t>
      </w:r>
      <w:proofErr w:type="spellStart"/>
      <w:r w:rsidR="00713A42">
        <w:rPr>
          <w:rFonts w:ascii="Arial" w:hAnsi="Arial" w:cs="Arial"/>
          <w:sz w:val="20"/>
          <w:szCs w:val="20"/>
          <w:lang w:val="en-GB"/>
        </w:rPr>
        <w:t>s</w:t>
      </w:r>
      <w:r w:rsidR="00F467D2" w:rsidRPr="003A15BB">
        <w:rPr>
          <w:rFonts w:ascii="Arial" w:hAnsi="Arial" w:cs="Arial"/>
          <w:sz w:val="20"/>
          <w:szCs w:val="20"/>
          <w:lang w:val="en-GB"/>
        </w:rPr>
        <w:t>ulphamethoxazole</w:t>
      </w:r>
      <w:proofErr w:type="spellEnd"/>
      <w:r w:rsidR="00F467D2" w:rsidRPr="003A15BB">
        <w:rPr>
          <w:rFonts w:ascii="Arial" w:hAnsi="Arial" w:cs="Arial"/>
          <w:sz w:val="20"/>
          <w:szCs w:val="20"/>
          <w:lang w:val="en-GB"/>
        </w:rPr>
        <w:t xml:space="preserve"> + </w:t>
      </w:r>
      <w:proofErr w:type="spellStart"/>
      <w:r w:rsidR="00713A42">
        <w:rPr>
          <w:rFonts w:ascii="Arial" w:hAnsi="Arial" w:cs="Arial"/>
          <w:sz w:val="20"/>
          <w:szCs w:val="20"/>
          <w:lang w:val="en-GB"/>
        </w:rPr>
        <w:t>t</w:t>
      </w:r>
      <w:r w:rsidR="00F467D2" w:rsidRPr="003A15BB">
        <w:rPr>
          <w:rFonts w:ascii="Arial" w:hAnsi="Arial" w:cs="Arial"/>
          <w:sz w:val="20"/>
          <w:szCs w:val="20"/>
          <w:lang w:val="en-GB"/>
        </w:rPr>
        <w:t>romethropim</w:t>
      </w:r>
      <w:proofErr w:type="spellEnd"/>
      <w:r w:rsidR="00F467D2" w:rsidRPr="003A15BB">
        <w:rPr>
          <w:rFonts w:ascii="Arial" w:hAnsi="Arial" w:cs="Arial"/>
          <w:sz w:val="20"/>
          <w:szCs w:val="20"/>
          <w:lang w:val="en-GB"/>
        </w:rPr>
        <w:t xml:space="preserve">) accounted for 9.2% </w:t>
      </w:r>
      <w:r w:rsidR="00D671D8" w:rsidRPr="003A15BB">
        <w:rPr>
          <w:rFonts w:ascii="Arial" w:hAnsi="Arial" w:cs="Arial"/>
          <w:sz w:val="20"/>
          <w:szCs w:val="20"/>
          <w:lang w:val="en-GB"/>
        </w:rPr>
        <w:t xml:space="preserve">of </w:t>
      </w:r>
      <w:r w:rsidR="000C530E">
        <w:rPr>
          <w:rFonts w:ascii="Arial" w:hAnsi="Arial" w:cs="Arial"/>
          <w:sz w:val="20"/>
          <w:szCs w:val="20"/>
          <w:lang w:val="en-GB"/>
        </w:rPr>
        <w:t>all</w:t>
      </w:r>
      <w:r w:rsidR="000C530E" w:rsidRPr="003A15BB">
        <w:rPr>
          <w:rFonts w:ascii="Arial" w:hAnsi="Arial" w:cs="Arial"/>
          <w:sz w:val="20"/>
          <w:szCs w:val="20"/>
          <w:lang w:val="en-GB"/>
        </w:rPr>
        <w:t xml:space="preserve"> </w:t>
      </w:r>
      <w:r w:rsidR="00D671D8" w:rsidRPr="003A15BB">
        <w:rPr>
          <w:rFonts w:ascii="Arial" w:hAnsi="Arial" w:cs="Arial"/>
          <w:sz w:val="20"/>
          <w:szCs w:val="20"/>
          <w:lang w:val="en-GB"/>
        </w:rPr>
        <w:t xml:space="preserve">antibiotic </w:t>
      </w:r>
      <w:r w:rsidR="000E2A68">
        <w:rPr>
          <w:rFonts w:ascii="Arial" w:hAnsi="Arial" w:cs="Arial"/>
          <w:sz w:val="20"/>
          <w:szCs w:val="20"/>
          <w:lang w:val="en-GB"/>
        </w:rPr>
        <w:t>prescriptions</w:t>
      </w:r>
      <w:r w:rsidR="000C530E">
        <w:rPr>
          <w:rFonts w:ascii="Arial" w:hAnsi="Arial" w:cs="Arial"/>
          <w:sz w:val="20"/>
          <w:szCs w:val="20"/>
          <w:lang w:val="en-GB"/>
        </w:rPr>
        <w:t>.</w:t>
      </w:r>
      <w:r w:rsidR="00F467D2" w:rsidRPr="003A15BB">
        <w:rPr>
          <w:rFonts w:ascii="Arial" w:hAnsi="Arial" w:cs="Arial"/>
          <w:sz w:val="20"/>
          <w:szCs w:val="20"/>
          <w:lang w:val="en-GB"/>
        </w:rPr>
        <w:t xml:space="preserve"> </w:t>
      </w:r>
      <w:r w:rsidR="00880214">
        <w:rPr>
          <w:rFonts w:ascii="Arial" w:hAnsi="Arial" w:cs="Arial"/>
          <w:sz w:val="20"/>
          <w:szCs w:val="20"/>
          <w:lang w:val="en-GB"/>
        </w:rPr>
        <w:t xml:space="preserve">Third </w:t>
      </w:r>
      <w:r w:rsidR="006837CE">
        <w:rPr>
          <w:rFonts w:ascii="Arial" w:hAnsi="Arial" w:cs="Arial"/>
          <w:sz w:val="20"/>
          <w:szCs w:val="20"/>
          <w:lang w:val="en-GB"/>
        </w:rPr>
        <w:t>generation cephalosporin (c</w:t>
      </w:r>
      <w:r w:rsidR="00F467D2" w:rsidRPr="003A15BB">
        <w:rPr>
          <w:rFonts w:ascii="Arial" w:hAnsi="Arial" w:cs="Arial"/>
          <w:sz w:val="20"/>
          <w:szCs w:val="20"/>
          <w:lang w:val="en-GB"/>
        </w:rPr>
        <w:t>eftriaxone) and macrolides (</w:t>
      </w:r>
      <w:r w:rsidR="006837CE">
        <w:rPr>
          <w:rFonts w:ascii="Arial" w:hAnsi="Arial" w:cs="Arial"/>
          <w:sz w:val="20"/>
          <w:szCs w:val="20"/>
          <w:lang w:val="en-GB"/>
        </w:rPr>
        <w:t>e</w:t>
      </w:r>
      <w:r w:rsidR="00D671D8" w:rsidRPr="003A15BB">
        <w:rPr>
          <w:rFonts w:ascii="Arial" w:hAnsi="Arial" w:cs="Arial"/>
          <w:sz w:val="20"/>
          <w:szCs w:val="20"/>
          <w:lang w:val="en-GB"/>
        </w:rPr>
        <w:t>rythromycin</w:t>
      </w:r>
      <w:r w:rsidR="00F467D2" w:rsidRPr="003A15BB">
        <w:rPr>
          <w:rFonts w:ascii="Arial" w:hAnsi="Arial" w:cs="Arial"/>
          <w:sz w:val="20"/>
          <w:szCs w:val="20"/>
          <w:lang w:val="en-GB"/>
        </w:rPr>
        <w:t xml:space="preserve">) accounted for </w:t>
      </w:r>
      <w:r w:rsidR="007B5C8D" w:rsidRPr="003A15BB">
        <w:rPr>
          <w:rFonts w:ascii="Arial" w:hAnsi="Arial" w:cs="Arial"/>
          <w:sz w:val="20"/>
          <w:szCs w:val="20"/>
          <w:lang w:val="en-GB"/>
        </w:rPr>
        <w:t xml:space="preserve">9.8% </w:t>
      </w:r>
      <w:r w:rsidR="00F467D2" w:rsidRPr="003A15BB">
        <w:rPr>
          <w:rFonts w:ascii="Arial" w:hAnsi="Arial" w:cs="Arial"/>
          <w:sz w:val="20"/>
          <w:szCs w:val="20"/>
          <w:lang w:val="en-GB"/>
        </w:rPr>
        <w:t xml:space="preserve">and 6.2% of antibiotic </w:t>
      </w:r>
      <w:r w:rsidR="000E2A68">
        <w:rPr>
          <w:rFonts w:ascii="Arial" w:hAnsi="Arial" w:cs="Arial"/>
          <w:sz w:val="20"/>
          <w:szCs w:val="20"/>
          <w:lang w:val="en-GB"/>
        </w:rPr>
        <w:t>prescriptions</w:t>
      </w:r>
      <w:r w:rsidR="00880214">
        <w:rPr>
          <w:rFonts w:ascii="Arial" w:hAnsi="Arial" w:cs="Arial"/>
          <w:sz w:val="20"/>
          <w:szCs w:val="20"/>
          <w:lang w:val="en-GB"/>
        </w:rPr>
        <w:t xml:space="preserve"> respectively</w:t>
      </w:r>
      <w:r w:rsidR="00F467D2" w:rsidRPr="003A15BB">
        <w:rPr>
          <w:rFonts w:ascii="Arial" w:hAnsi="Arial" w:cs="Arial"/>
          <w:sz w:val="20"/>
          <w:szCs w:val="20"/>
          <w:lang w:val="en-GB"/>
        </w:rPr>
        <w:t xml:space="preserve">. </w:t>
      </w:r>
      <w:r w:rsidR="006837CE">
        <w:rPr>
          <w:rFonts w:ascii="Arial" w:hAnsi="Arial" w:cs="Arial"/>
          <w:sz w:val="20"/>
          <w:szCs w:val="20"/>
          <w:lang w:val="en-GB"/>
        </w:rPr>
        <w:t xml:space="preserve">This increased </w:t>
      </w:r>
      <w:r w:rsidR="000A44AB">
        <w:rPr>
          <w:rFonts w:ascii="Arial" w:hAnsi="Arial" w:cs="Arial"/>
          <w:sz w:val="20"/>
          <w:szCs w:val="20"/>
          <w:lang w:val="en-GB"/>
        </w:rPr>
        <w:t xml:space="preserve">to 10.4% and 6.6% </w:t>
      </w:r>
      <w:r w:rsidR="006837CE">
        <w:rPr>
          <w:rFonts w:ascii="Arial" w:hAnsi="Arial" w:cs="Arial"/>
          <w:sz w:val="20"/>
          <w:szCs w:val="20"/>
          <w:lang w:val="en-GB"/>
        </w:rPr>
        <w:t>respectively when only J01 systemic antibiotics were considered</w:t>
      </w:r>
      <w:r w:rsidR="000A44AB">
        <w:rPr>
          <w:rFonts w:ascii="Arial" w:hAnsi="Arial" w:cs="Arial"/>
          <w:sz w:val="20"/>
          <w:szCs w:val="20"/>
          <w:lang w:val="en-GB"/>
        </w:rPr>
        <w:t xml:space="preserve">. </w:t>
      </w:r>
      <w:r w:rsidR="00F467D2" w:rsidRPr="003A15BB">
        <w:rPr>
          <w:rFonts w:ascii="Arial" w:hAnsi="Arial" w:cs="Arial"/>
          <w:sz w:val="20"/>
          <w:szCs w:val="20"/>
          <w:lang w:val="en-GB"/>
        </w:rPr>
        <w:t xml:space="preserve">No fluoroquinolones (J01MA) </w:t>
      </w:r>
      <w:r w:rsidR="00D671D8" w:rsidRPr="003A15BB">
        <w:rPr>
          <w:rFonts w:ascii="Arial" w:hAnsi="Arial" w:cs="Arial"/>
          <w:sz w:val="20"/>
          <w:szCs w:val="20"/>
          <w:lang w:val="en-GB"/>
        </w:rPr>
        <w:t xml:space="preserve">were </w:t>
      </w:r>
      <w:r w:rsidR="00F467D2" w:rsidRPr="003A15BB">
        <w:rPr>
          <w:rFonts w:ascii="Arial" w:hAnsi="Arial" w:cs="Arial"/>
          <w:sz w:val="20"/>
          <w:szCs w:val="20"/>
          <w:lang w:val="en-GB"/>
        </w:rPr>
        <w:t>prescribed.</w:t>
      </w:r>
    </w:p>
    <w:p w14:paraId="5C61FA45" w14:textId="3F962DD9" w:rsidR="00BA1A8B" w:rsidRDefault="00BA1A8B" w:rsidP="003A15BB">
      <w:pPr>
        <w:pStyle w:val="NoSpacing"/>
        <w:rPr>
          <w:rFonts w:ascii="Arial" w:hAnsi="Arial" w:cs="Arial"/>
          <w:sz w:val="20"/>
          <w:szCs w:val="20"/>
          <w:lang w:val="en-GB"/>
        </w:rPr>
      </w:pPr>
    </w:p>
    <w:p w14:paraId="7B4F8DED" w14:textId="77777777" w:rsidR="007C1C7A" w:rsidRDefault="007C1C7A">
      <w:pPr>
        <w:rPr>
          <w:rFonts w:ascii="Arial" w:hAnsi="Arial" w:cs="Arial"/>
          <w:sz w:val="20"/>
          <w:szCs w:val="20"/>
          <w:u w:val="single"/>
          <w:lang w:val="en-GB"/>
        </w:rPr>
      </w:pPr>
      <w:r>
        <w:rPr>
          <w:rFonts w:ascii="Arial" w:hAnsi="Arial" w:cs="Arial"/>
          <w:sz w:val="20"/>
          <w:szCs w:val="20"/>
          <w:u w:val="single"/>
          <w:lang w:val="en-GB"/>
        </w:rPr>
        <w:br w:type="page"/>
      </w:r>
    </w:p>
    <w:p w14:paraId="08882FB1" w14:textId="16DB6F75" w:rsidR="007C1C7A" w:rsidRPr="00A94A5C" w:rsidRDefault="007C1C7A" w:rsidP="007C1C7A">
      <w:pPr>
        <w:pStyle w:val="NoSpacing"/>
        <w:rPr>
          <w:rFonts w:ascii="Arial" w:hAnsi="Arial" w:cs="Arial"/>
          <w:sz w:val="20"/>
          <w:szCs w:val="20"/>
          <w:u w:val="single"/>
          <w:lang w:val="en-GB"/>
        </w:rPr>
      </w:pPr>
      <w:r w:rsidRPr="00A94A5C">
        <w:rPr>
          <w:rFonts w:ascii="Arial" w:hAnsi="Arial" w:cs="Arial"/>
          <w:sz w:val="20"/>
          <w:szCs w:val="20"/>
          <w:u w:val="single"/>
          <w:lang w:val="en-GB"/>
        </w:rPr>
        <w:lastRenderedPageBreak/>
        <w:t>Table 2: Commonly prescribed antibiotics at PHC facilities in Botswana</w:t>
      </w:r>
    </w:p>
    <w:p w14:paraId="6B9A5252" w14:textId="77777777" w:rsidR="007C1C7A" w:rsidRPr="006837CE" w:rsidRDefault="007C1C7A" w:rsidP="007C1C7A">
      <w:pPr>
        <w:pStyle w:val="NoSpacing"/>
        <w:rPr>
          <w:rFonts w:ascii="Arial" w:hAnsi="Arial" w:cs="Arial"/>
          <w:sz w:val="20"/>
          <w:szCs w:val="20"/>
          <w:lang w:val="en-GB"/>
        </w:rPr>
      </w:pPr>
    </w:p>
    <w:tbl>
      <w:tblPr>
        <w:tblStyle w:val="TableGrid"/>
        <w:tblW w:w="0" w:type="auto"/>
        <w:tblLook w:val="04A0" w:firstRow="1" w:lastRow="0" w:firstColumn="1" w:lastColumn="0" w:noHBand="0" w:noVBand="1"/>
      </w:tblPr>
      <w:tblGrid>
        <w:gridCol w:w="3759"/>
        <w:gridCol w:w="2227"/>
        <w:gridCol w:w="1693"/>
        <w:gridCol w:w="1337"/>
      </w:tblGrid>
      <w:tr w:rsidR="007C1C7A" w:rsidRPr="006837CE" w14:paraId="6F68844F" w14:textId="77777777" w:rsidTr="000966F6">
        <w:trPr>
          <w:trHeight w:val="300"/>
        </w:trPr>
        <w:tc>
          <w:tcPr>
            <w:tcW w:w="3759" w:type="dxa"/>
            <w:noWrap/>
            <w:hideMark/>
          </w:tcPr>
          <w:p w14:paraId="1A54F666" w14:textId="77777777" w:rsidR="007C1C7A" w:rsidRPr="006837CE" w:rsidRDefault="007C1C7A" w:rsidP="000966F6">
            <w:pPr>
              <w:pStyle w:val="NoSpacing"/>
              <w:rPr>
                <w:rFonts w:ascii="Arial" w:hAnsi="Arial" w:cs="Arial"/>
                <w:b/>
                <w:bCs/>
                <w:sz w:val="20"/>
                <w:szCs w:val="20"/>
              </w:rPr>
            </w:pPr>
            <w:r w:rsidRPr="006837CE">
              <w:rPr>
                <w:rFonts w:ascii="Arial" w:hAnsi="Arial" w:cs="Arial"/>
                <w:b/>
                <w:bCs/>
                <w:sz w:val="20"/>
                <w:szCs w:val="20"/>
              </w:rPr>
              <w:t>Antibiotic</w:t>
            </w:r>
          </w:p>
        </w:tc>
        <w:tc>
          <w:tcPr>
            <w:tcW w:w="2227" w:type="dxa"/>
            <w:noWrap/>
            <w:hideMark/>
          </w:tcPr>
          <w:p w14:paraId="487D5C07" w14:textId="77777777" w:rsidR="007C1C7A" w:rsidRPr="006837CE" w:rsidRDefault="007C1C7A" w:rsidP="000966F6">
            <w:pPr>
              <w:pStyle w:val="NoSpacing"/>
              <w:jc w:val="center"/>
              <w:rPr>
                <w:rFonts w:ascii="Arial" w:hAnsi="Arial" w:cs="Arial"/>
                <w:b/>
                <w:bCs/>
                <w:sz w:val="20"/>
                <w:szCs w:val="20"/>
              </w:rPr>
            </w:pPr>
            <w:r w:rsidRPr="006837CE">
              <w:rPr>
                <w:rFonts w:ascii="Arial" w:hAnsi="Arial" w:cs="Arial"/>
                <w:b/>
                <w:bCs/>
                <w:sz w:val="20"/>
                <w:szCs w:val="20"/>
              </w:rPr>
              <w:t>ATC classification</w:t>
            </w:r>
          </w:p>
        </w:tc>
        <w:tc>
          <w:tcPr>
            <w:tcW w:w="1693" w:type="dxa"/>
            <w:noWrap/>
            <w:hideMark/>
          </w:tcPr>
          <w:p w14:paraId="0C40627F" w14:textId="77777777" w:rsidR="007C1C7A" w:rsidRPr="006837CE" w:rsidRDefault="007C1C7A" w:rsidP="000966F6">
            <w:pPr>
              <w:pStyle w:val="NoSpacing"/>
              <w:jc w:val="center"/>
              <w:rPr>
                <w:rFonts w:ascii="Arial" w:hAnsi="Arial" w:cs="Arial"/>
                <w:b/>
                <w:sz w:val="20"/>
                <w:szCs w:val="20"/>
              </w:rPr>
            </w:pPr>
            <w:r w:rsidRPr="006837CE">
              <w:rPr>
                <w:rFonts w:ascii="Arial" w:hAnsi="Arial" w:cs="Arial"/>
                <w:b/>
                <w:sz w:val="20"/>
                <w:szCs w:val="20"/>
              </w:rPr>
              <w:t>Frequency (N)</w:t>
            </w:r>
          </w:p>
        </w:tc>
        <w:tc>
          <w:tcPr>
            <w:tcW w:w="1337" w:type="dxa"/>
            <w:noWrap/>
            <w:hideMark/>
          </w:tcPr>
          <w:p w14:paraId="1D0F4F79" w14:textId="77777777" w:rsidR="007C1C7A" w:rsidRPr="006837CE" w:rsidRDefault="007C1C7A" w:rsidP="000966F6">
            <w:pPr>
              <w:pStyle w:val="NoSpacing"/>
              <w:jc w:val="center"/>
              <w:rPr>
                <w:rFonts w:ascii="Arial" w:hAnsi="Arial" w:cs="Arial"/>
                <w:b/>
                <w:bCs/>
                <w:sz w:val="20"/>
                <w:szCs w:val="20"/>
              </w:rPr>
            </w:pPr>
            <w:r w:rsidRPr="006837CE">
              <w:rPr>
                <w:rFonts w:ascii="Arial" w:hAnsi="Arial" w:cs="Arial"/>
                <w:b/>
                <w:bCs/>
                <w:sz w:val="20"/>
                <w:szCs w:val="20"/>
              </w:rPr>
              <w:t>Per cent</w:t>
            </w:r>
          </w:p>
        </w:tc>
      </w:tr>
      <w:tr w:rsidR="007C1C7A" w:rsidRPr="006837CE" w14:paraId="2519B81E" w14:textId="77777777" w:rsidTr="000966F6">
        <w:trPr>
          <w:trHeight w:val="300"/>
        </w:trPr>
        <w:tc>
          <w:tcPr>
            <w:tcW w:w="3759" w:type="dxa"/>
            <w:noWrap/>
          </w:tcPr>
          <w:p w14:paraId="17A8C31D" w14:textId="77777777" w:rsidR="007C1C7A" w:rsidRPr="006837CE" w:rsidRDefault="007C1C7A" w:rsidP="000966F6">
            <w:pPr>
              <w:pStyle w:val="NoSpacing"/>
              <w:rPr>
                <w:rFonts w:ascii="Arial" w:hAnsi="Arial" w:cs="Arial"/>
                <w:sz w:val="20"/>
                <w:szCs w:val="20"/>
              </w:rPr>
            </w:pPr>
            <w:r>
              <w:rPr>
                <w:rFonts w:ascii="Arial" w:hAnsi="Arial" w:cs="Arial"/>
                <w:sz w:val="20"/>
                <w:szCs w:val="20"/>
              </w:rPr>
              <w:t>Beta-lactams (J01C)</w:t>
            </w:r>
          </w:p>
        </w:tc>
        <w:tc>
          <w:tcPr>
            <w:tcW w:w="2227" w:type="dxa"/>
            <w:noWrap/>
          </w:tcPr>
          <w:p w14:paraId="4051DF1D" w14:textId="77777777" w:rsidR="007C1C7A" w:rsidRPr="006837CE" w:rsidRDefault="007C1C7A" w:rsidP="000966F6">
            <w:pPr>
              <w:pStyle w:val="NoSpacing"/>
              <w:jc w:val="center"/>
              <w:rPr>
                <w:rFonts w:ascii="Arial" w:hAnsi="Arial" w:cs="Arial"/>
                <w:sz w:val="20"/>
                <w:szCs w:val="20"/>
              </w:rPr>
            </w:pPr>
          </w:p>
        </w:tc>
        <w:tc>
          <w:tcPr>
            <w:tcW w:w="1693" w:type="dxa"/>
            <w:noWrap/>
          </w:tcPr>
          <w:p w14:paraId="1FE9427D" w14:textId="77777777" w:rsidR="007C1C7A" w:rsidRPr="006837CE" w:rsidRDefault="007C1C7A" w:rsidP="000966F6">
            <w:pPr>
              <w:pStyle w:val="NoSpacing"/>
              <w:jc w:val="center"/>
              <w:rPr>
                <w:rFonts w:ascii="Arial" w:hAnsi="Arial" w:cs="Arial"/>
                <w:sz w:val="20"/>
                <w:szCs w:val="20"/>
              </w:rPr>
            </w:pPr>
          </w:p>
        </w:tc>
        <w:tc>
          <w:tcPr>
            <w:tcW w:w="1337" w:type="dxa"/>
            <w:noWrap/>
          </w:tcPr>
          <w:p w14:paraId="52A87EEA" w14:textId="77777777" w:rsidR="007C1C7A" w:rsidRPr="006837CE" w:rsidRDefault="007C1C7A" w:rsidP="000966F6">
            <w:pPr>
              <w:pStyle w:val="NoSpacing"/>
              <w:jc w:val="center"/>
              <w:rPr>
                <w:rFonts w:ascii="Arial" w:hAnsi="Arial" w:cs="Arial"/>
                <w:sz w:val="20"/>
                <w:szCs w:val="20"/>
              </w:rPr>
            </w:pPr>
          </w:p>
        </w:tc>
      </w:tr>
      <w:tr w:rsidR="007C1C7A" w:rsidRPr="006837CE" w14:paraId="4F4163D3" w14:textId="77777777" w:rsidTr="000966F6">
        <w:trPr>
          <w:trHeight w:val="300"/>
        </w:trPr>
        <w:tc>
          <w:tcPr>
            <w:tcW w:w="3759" w:type="dxa"/>
            <w:noWrap/>
            <w:hideMark/>
          </w:tcPr>
          <w:p w14:paraId="66B919F5"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Amoxicillin</w:t>
            </w:r>
          </w:p>
        </w:tc>
        <w:tc>
          <w:tcPr>
            <w:tcW w:w="2227" w:type="dxa"/>
            <w:noWrap/>
            <w:hideMark/>
          </w:tcPr>
          <w:p w14:paraId="6625BBA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J01CA04</w:t>
            </w:r>
          </w:p>
        </w:tc>
        <w:tc>
          <w:tcPr>
            <w:tcW w:w="1693" w:type="dxa"/>
            <w:noWrap/>
            <w:hideMark/>
          </w:tcPr>
          <w:p w14:paraId="509C9B82"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87</w:t>
            </w:r>
          </w:p>
        </w:tc>
        <w:tc>
          <w:tcPr>
            <w:tcW w:w="1337" w:type="dxa"/>
            <w:noWrap/>
            <w:hideMark/>
          </w:tcPr>
          <w:p w14:paraId="230699A7"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28.4</w:t>
            </w:r>
          </w:p>
        </w:tc>
      </w:tr>
      <w:tr w:rsidR="007C1C7A" w:rsidRPr="006837CE" w14:paraId="71578882" w14:textId="77777777" w:rsidTr="000966F6">
        <w:trPr>
          <w:trHeight w:val="300"/>
        </w:trPr>
        <w:tc>
          <w:tcPr>
            <w:tcW w:w="3759" w:type="dxa"/>
            <w:noWrap/>
            <w:hideMark/>
          </w:tcPr>
          <w:p w14:paraId="1A9F6C6C"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Ampicillin</w:t>
            </w:r>
          </w:p>
        </w:tc>
        <w:tc>
          <w:tcPr>
            <w:tcW w:w="2227" w:type="dxa"/>
            <w:noWrap/>
            <w:hideMark/>
          </w:tcPr>
          <w:p w14:paraId="710F2BBF"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J01CA01</w:t>
            </w:r>
          </w:p>
        </w:tc>
        <w:tc>
          <w:tcPr>
            <w:tcW w:w="1693" w:type="dxa"/>
            <w:noWrap/>
            <w:hideMark/>
          </w:tcPr>
          <w:p w14:paraId="6E0E2749"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3</w:t>
            </w:r>
          </w:p>
        </w:tc>
        <w:tc>
          <w:tcPr>
            <w:tcW w:w="1337" w:type="dxa"/>
            <w:noWrap/>
            <w:hideMark/>
          </w:tcPr>
          <w:p w14:paraId="300600C0"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1.0</w:t>
            </w:r>
          </w:p>
        </w:tc>
      </w:tr>
      <w:tr w:rsidR="007C1C7A" w:rsidRPr="006837CE" w14:paraId="5FDFB905" w14:textId="77777777" w:rsidTr="000966F6">
        <w:trPr>
          <w:trHeight w:val="300"/>
        </w:trPr>
        <w:tc>
          <w:tcPr>
            <w:tcW w:w="3759" w:type="dxa"/>
            <w:noWrap/>
          </w:tcPr>
          <w:p w14:paraId="461CDD5C" w14:textId="77777777" w:rsidR="007C1C7A" w:rsidRDefault="007C1C7A" w:rsidP="000966F6">
            <w:pPr>
              <w:pStyle w:val="NoSpacing"/>
              <w:rPr>
                <w:rFonts w:ascii="Arial" w:hAnsi="Arial" w:cs="Arial"/>
                <w:sz w:val="20"/>
                <w:szCs w:val="20"/>
              </w:rPr>
            </w:pPr>
            <w:r w:rsidRPr="006837CE">
              <w:rPr>
                <w:rFonts w:ascii="Arial" w:hAnsi="Arial" w:cs="Arial"/>
                <w:sz w:val="20"/>
                <w:szCs w:val="20"/>
              </w:rPr>
              <w:t>Benzathine Penicillin (</w:t>
            </w:r>
            <w:proofErr w:type="spellStart"/>
            <w:r w:rsidRPr="006837CE">
              <w:rPr>
                <w:rFonts w:ascii="Arial" w:hAnsi="Arial" w:cs="Arial"/>
                <w:sz w:val="20"/>
                <w:szCs w:val="20"/>
              </w:rPr>
              <w:t>Retarpen</w:t>
            </w:r>
            <w:proofErr w:type="spellEnd"/>
            <w:r w:rsidRPr="006837CE">
              <w:rPr>
                <w:rFonts w:ascii="Arial" w:hAnsi="Arial" w:cs="Arial"/>
                <w:sz w:val="20"/>
                <w:szCs w:val="20"/>
              </w:rPr>
              <w:t>)</w:t>
            </w:r>
          </w:p>
        </w:tc>
        <w:tc>
          <w:tcPr>
            <w:tcW w:w="2227" w:type="dxa"/>
            <w:noWrap/>
          </w:tcPr>
          <w:p w14:paraId="5C64EF42"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J01CE08</w:t>
            </w:r>
          </w:p>
        </w:tc>
        <w:tc>
          <w:tcPr>
            <w:tcW w:w="1693" w:type="dxa"/>
            <w:noWrap/>
          </w:tcPr>
          <w:p w14:paraId="273B92D7"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13</w:t>
            </w:r>
          </w:p>
        </w:tc>
        <w:tc>
          <w:tcPr>
            <w:tcW w:w="1337" w:type="dxa"/>
            <w:noWrap/>
          </w:tcPr>
          <w:p w14:paraId="337D101B"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4.2</w:t>
            </w:r>
          </w:p>
        </w:tc>
      </w:tr>
      <w:tr w:rsidR="007C1C7A" w:rsidRPr="006837CE" w14:paraId="3FADAA58" w14:textId="77777777" w:rsidTr="000966F6">
        <w:trPr>
          <w:trHeight w:val="300"/>
        </w:trPr>
        <w:tc>
          <w:tcPr>
            <w:tcW w:w="3759" w:type="dxa"/>
            <w:noWrap/>
          </w:tcPr>
          <w:p w14:paraId="24C9CD29" w14:textId="77777777" w:rsidR="007C1C7A" w:rsidRDefault="007C1C7A" w:rsidP="000966F6">
            <w:pPr>
              <w:pStyle w:val="NoSpacing"/>
              <w:rPr>
                <w:rFonts w:ascii="Arial" w:hAnsi="Arial" w:cs="Arial"/>
                <w:sz w:val="20"/>
                <w:szCs w:val="20"/>
              </w:rPr>
            </w:pPr>
            <w:proofErr w:type="spellStart"/>
            <w:r w:rsidRPr="006837CE">
              <w:rPr>
                <w:rFonts w:ascii="Arial" w:hAnsi="Arial" w:cs="Arial"/>
                <w:sz w:val="20"/>
                <w:szCs w:val="20"/>
              </w:rPr>
              <w:t>Cloxacillin</w:t>
            </w:r>
            <w:proofErr w:type="spellEnd"/>
          </w:p>
        </w:tc>
        <w:tc>
          <w:tcPr>
            <w:tcW w:w="2227" w:type="dxa"/>
            <w:noWrap/>
          </w:tcPr>
          <w:p w14:paraId="6CD0574A"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J01CF02</w:t>
            </w:r>
          </w:p>
        </w:tc>
        <w:tc>
          <w:tcPr>
            <w:tcW w:w="1693" w:type="dxa"/>
            <w:noWrap/>
          </w:tcPr>
          <w:p w14:paraId="0FB190F8"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21</w:t>
            </w:r>
          </w:p>
        </w:tc>
        <w:tc>
          <w:tcPr>
            <w:tcW w:w="1337" w:type="dxa"/>
            <w:noWrap/>
          </w:tcPr>
          <w:p w14:paraId="2A1340E7"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6.9</w:t>
            </w:r>
          </w:p>
        </w:tc>
      </w:tr>
      <w:tr w:rsidR="007C1C7A" w:rsidRPr="006837CE" w14:paraId="6C7CC35A" w14:textId="77777777" w:rsidTr="000966F6">
        <w:trPr>
          <w:trHeight w:val="300"/>
        </w:trPr>
        <w:tc>
          <w:tcPr>
            <w:tcW w:w="3759" w:type="dxa"/>
            <w:noWrap/>
            <w:hideMark/>
          </w:tcPr>
          <w:p w14:paraId="046CD64D" w14:textId="77777777" w:rsidR="007C1C7A" w:rsidRPr="006837CE" w:rsidRDefault="007C1C7A" w:rsidP="000966F6">
            <w:pPr>
              <w:pStyle w:val="NoSpacing"/>
              <w:rPr>
                <w:rFonts w:ascii="Arial" w:hAnsi="Arial" w:cs="Arial"/>
                <w:sz w:val="20"/>
                <w:szCs w:val="20"/>
              </w:rPr>
            </w:pPr>
            <w:r>
              <w:rPr>
                <w:rFonts w:ascii="Arial" w:hAnsi="Arial" w:cs="Arial"/>
                <w:sz w:val="20"/>
                <w:szCs w:val="20"/>
              </w:rPr>
              <w:t>Co-amoxiclav</w:t>
            </w:r>
          </w:p>
        </w:tc>
        <w:tc>
          <w:tcPr>
            <w:tcW w:w="2227" w:type="dxa"/>
            <w:noWrap/>
            <w:hideMark/>
          </w:tcPr>
          <w:p w14:paraId="5E6603C4"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J01CR02</w:t>
            </w:r>
          </w:p>
        </w:tc>
        <w:tc>
          <w:tcPr>
            <w:tcW w:w="1693" w:type="dxa"/>
            <w:noWrap/>
            <w:hideMark/>
          </w:tcPr>
          <w:p w14:paraId="0AAB4E19"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w:t>
            </w:r>
          </w:p>
        </w:tc>
        <w:tc>
          <w:tcPr>
            <w:tcW w:w="1337" w:type="dxa"/>
            <w:noWrap/>
            <w:hideMark/>
          </w:tcPr>
          <w:p w14:paraId="68DFCB07"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0.3</w:t>
            </w:r>
          </w:p>
        </w:tc>
      </w:tr>
      <w:tr w:rsidR="007C1C7A" w:rsidRPr="006837CE" w14:paraId="473233B7" w14:textId="77777777" w:rsidTr="000966F6">
        <w:trPr>
          <w:trHeight w:val="300"/>
        </w:trPr>
        <w:tc>
          <w:tcPr>
            <w:tcW w:w="3759" w:type="dxa"/>
            <w:noWrap/>
          </w:tcPr>
          <w:p w14:paraId="095F3E8C" w14:textId="77777777" w:rsidR="007C1C7A" w:rsidRDefault="007C1C7A" w:rsidP="000966F6">
            <w:pPr>
              <w:pStyle w:val="NoSpacing"/>
              <w:rPr>
                <w:rFonts w:ascii="Arial" w:hAnsi="Arial" w:cs="Arial"/>
                <w:sz w:val="20"/>
                <w:szCs w:val="20"/>
              </w:rPr>
            </w:pPr>
            <w:r w:rsidRPr="006837CE">
              <w:rPr>
                <w:rFonts w:ascii="Arial" w:hAnsi="Arial" w:cs="Arial"/>
                <w:sz w:val="20"/>
                <w:szCs w:val="20"/>
              </w:rPr>
              <w:t>Crystalline Penicillin</w:t>
            </w:r>
          </w:p>
        </w:tc>
        <w:tc>
          <w:tcPr>
            <w:tcW w:w="2227" w:type="dxa"/>
            <w:noWrap/>
          </w:tcPr>
          <w:p w14:paraId="25EF353C"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J01CE01</w:t>
            </w:r>
          </w:p>
        </w:tc>
        <w:tc>
          <w:tcPr>
            <w:tcW w:w="1693" w:type="dxa"/>
            <w:noWrap/>
          </w:tcPr>
          <w:p w14:paraId="64DA175C"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w:t>
            </w:r>
          </w:p>
        </w:tc>
        <w:tc>
          <w:tcPr>
            <w:tcW w:w="1337" w:type="dxa"/>
            <w:noWrap/>
          </w:tcPr>
          <w:p w14:paraId="1DBF1916"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0.3</w:t>
            </w:r>
          </w:p>
        </w:tc>
      </w:tr>
      <w:tr w:rsidR="007C1C7A" w:rsidRPr="006837CE" w14:paraId="3A73B7BD" w14:textId="77777777" w:rsidTr="000966F6">
        <w:trPr>
          <w:trHeight w:val="300"/>
        </w:trPr>
        <w:tc>
          <w:tcPr>
            <w:tcW w:w="3759" w:type="dxa"/>
            <w:noWrap/>
          </w:tcPr>
          <w:p w14:paraId="6BF6BB56" w14:textId="77777777" w:rsidR="007C1C7A" w:rsidRDefault="007C1C7A" w:rsidP="000966F6">
            <w:pPr>
              <w:pStyle w:val="NoSpacing"/>
              <w:rPr>
                <w:rFonts w:ascii="Arial" w:hAnsi="Arial" w:cs="Arial"/>
                <w:sz w:val="20"/>
                <w:szCs w:val="20"/>
              </w:rPr>
            </w:pPr>
            <w:r w:rsidRPr="006837CE">
              <w:rPr>
                <w:rFonts w:ascii="Arial" w:hAnsi="Arial" w:cs="Arial"/>
                <w:sz w:val="20"/>
                <w:szCs w:val="20"/>
              </w:rPr>
              <w:t>Penicillin V</w:t>
            </w:r>
          </w:p>
        </w:tc>
        <w:tc>
          <w:tcPr>
            <w:tcW w:w="2227" w:type="dxa"/>
            <w:noWrap/>
          </w:tcPr>
          <w:p w14:paraId="737DB37F"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J01CE02</w:t>
            </w:r>
          </w:p>
        </w:tc>
        <w:tc>
          <w:tcPr>
            <w:tcW w:w="1693" w:type="dxa"/>
            <w:noWrap/>
          </w:tcPr>
          <w:p w14:paraId="385C06A6"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13</w:t>
            </w:r>
          </w:p>
        </w:tc>
        <w:tc>
          <w:tcPr>
            <w:tcW w:w="1337" w:type="dxa"/>
            <w:noWrap/>
          </w:tcPr>
          <w:p w14:paraId="3D77DD5B"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4.2</w:t>
            </w:r>
          </w:p>
        </w:tc>
      </w:tr>
      <w:tr w:rsidR="007C1C7A" w:rsidRPr="006837CE" w14:paraId="74B68D7C" w14:textId="77777777" w:rsidTr="000966F6">
        <w:trPr>
          <w:trHeight w:val="300"/>
        </w:trPr>
        <w:tc>
          <w:tcPr>
            <w:tcW w:w="3759" w:type="dxa"/>
            <w:noWrap/>
          </w:tcPr>
          <w:p w14:paraId="045C92AC" w14:textId="77777777" w:rsidR="007C1C7A" w:rsidRPr="00161D50" w:rsidRDefault="007C1C7A" w:rsidP="000966F6">
            <w:pPr>
              <w:pStyle w:val="NoSpacing"/>
              <w:rPr>
                <w:rFonts w:ascii="Arial" w:hAnsi="Arial" w:cs="Arial"/>
                <w:b/>
                <w:i/>
                <w:sz w:val="20"/>
                <w:szCs w:val="20"/>
              </w:rPr>
            </w:pPr>
            <w:r w:rsidRPr="00161D50">
              <w:rPr>
                <w:rFonts w:ascii="Arial" w:hAnsi="Arial" w:cs="Arial"/>
                <w:b/>
                <w:i/>
                <w:sz w:val="20"/>
                <w:szCs w:val="20"/>
              </w:rPr>
              <w:t>Total Beta-lactams</w:t>
            </w:r>
          </w:p>
        </w:tc>
        <w:tc>
          <w:tcPr>
            <w:tcW w:w="2227" w:type="dxa"/>
            <w:noWrap/>
          </w:tcPr>
          <w:p w14:paraId="6E738F1F" w14:textId="77777777" w:rsidR="007C1C7A" w:rsidRPr="00161D50" w:rsidRDefault="007C1C7A" w:rsidP="000966F6">
            <w:pPr>
              <w:pStyle w:val="NoSpacing"/>
              <w:jc w:val="center"/>
              <w:rPr>
                <w:rFonts w:ascii="Arial" w:hAnsi="Arial" w:cs="Arial"/>
                <w:b/>
                <w:i/>
                <w:sz w:val="20"/>
                <w:szCs w:val="20"/>
              </w:rPr>
            </w:pPr>
          </w:p>
        </w:tc>
        <w:tc>
          <w:tcPr>
            <w:tcW w:w="1693" w:type="dxa"/>
            <w:noWrap/>
          </w:tcPr>
          <w:p w14:paraId="624692C5" w14:textId="77777777" w:rsidR="007C1C7A" w:rsidRPr="00161D50" w:rsidRDefault="007C1C7A" w:rsidP="000966F6">
            <w:pPr>
              <w:pStyle w:val="NoSpacing"/>
              <w:jc w:val="center"/>
              <w:rPr>
                <w:rFonts w:ascii="Arial" w:hAnsi="Arial" w:cs="Arial"/>
                <w:b/>
                <w:i/>
                <w:sz w:val="20"/>
                <w:szCs w:val="20"/>
              </w:rPr>
            </w:pPr>
            <w:r w:rsidRPr="00161D50">
              <w:rPr>
                <w:rFonts w:ascii="Arial" w:hAnsi="Arial" w:cs="Arial"/>
                <w:b/>
                <w:i/>
                <w:sz w:val="20"/>
                <w:szCs w:val="20"/>
              </w:rPr>
              <w:t>139</w:t>
            </w:r>
          </w:p>
        </w:tc>
        <w:tc>
          <w:tcPr>
            <w:tcW w:w="1337" w:type="dxa"/>
            <w:noWrap/>
          </w:tcPr>
          <w:p w14:paraId="487968CE" w14:textId="77777777" w:rsidR="007C1C7A" w:rsidRPr="00161D50" w:rsidRDefault="007C1C7A" w:rsidP="000966F6">
            <w:pPr>
              <w:pStyle w:val="NoSpacing"/>
              <w:jc w:val="center"/>
              <w:rPr>
                <w:rFonts w:ascii="Arial" w:hAnsi="Arial" w:cs="Arial"/>
                <w:b/>
                <w:i/>
                <w:sz w:val="20"/>
                <w:szCs w:val="20"/>
              </w:rPr>
            </w:pPr>
            <w:r w:rsidRPr="00161D50">
              <w:rPr>
                <w:rFonts w:ascii="Arial" w:hAnsi="Arial" w:cs="Arial"/>
                <w:b/>
                <w:i/>
                <w:sz w:val="20"/>
                <w:szCs w:val="20"/>
              </w:rPr>
              <w:t>45.4%</w:t>
            </w:r>
          </w:p>
        </w:tc>
      </w:tr>
      <w:tr w:rsidR="007C1C7A" w:rsidRPr="006837CE" w14:paraId="3301225F" w14:textId="77777777" w:rsidTr="000966F6">
        <w:trPr>
          <w:trHeight w:val="300"/>
        </w:trPr>
        <w:tc>
          <w:tcPr>
            <w:tcW w:w="3759" w:type="dxa"/>
            <w:noWrap/>
            <w:hideMark/>
          </w:tcPr>
          <w:p w14:paraId="1A5EC868" w14:textId="77777777" w:rsidR="007C1C7A" w:rsidRPr="006837CE" w:rsidRDefault="007C1C7A" w:rsidP="000966F6">
            <w:pPr>
              <w:pStyle w:val="NoSpacing"/>
              <w:rPr>
                <w:rFonts w:ascii="Arial" w:hAnsi="Arial" w:cs="Arial"/>
                <w:sz w:val="20"/>
                <w:szCs w:val="20"/>
              </w:rPr>
            </w:pPr>
            <w:r>
              <w:rPr>
                <w:rFonts w:ascii="Arial" w:hAnsi="Arial" w:cs="Arial"/>
                <w:sz w:val="20"/>
                <w:szCs w:val="20"/>
              </w:rPr>
              <w:t>Cotrimoxazole</w:t>
            </w:r>
          </w:p>
        </w:tc>
        <w:tc>
          <w:tcPr>
            <w:tcW w:w="2227" w:type="dxa"/>
            <w:noWrap/>
            <w:hideMark/>
          </w:tcPr>
          <w:p w14:paraId="413B0916"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J01EE01</w:t>
            </w:r>
          </w:p>
        </w:tc>
        <w:tc>
          <w:tcPr>
            <w:tcW w:w="1693" w:type="dxa"/>
            <w:noWrap/>
            <w:hideMark/>
          </w:tcPr>
          <w:p w14:paraId="10D85987"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28</w:t>
            </w:r>
          </w:p>
        </w:tc>
        <w:tc>
          <w:tcPr>
            <w:tcW w:w="1337" w:type="dxa"/>
            <w:noWrap/>
            <w:hideMark/>
          </w:tcPr>
          <w:p w14:paraId="56EF3CED"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9.2</w:t>
            </w:r>
          </w:p>
        </w:tc>
      </w:tr>
      <w:tr w:rsidR="007C1C7A" w:rsidRPr="006837CE" w14:paraId="5103A2A4" w14:textId="77777777" w:rsidTr="000966F6">
        <w:trPr>
          <w:trHeight w:val="300"/>
        </w:trPr>
        <w:tc>
          <w:tcPr>
            <w:tcW w:w="3759" w:type="dxa"/>
            <w:noWrap/>
            <w:hideMark/>
          </w:tcPr>
          <w:p w14:paraId="4D905AEC"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Ceftriaxone</w:t>
            </w:r>
          </w:p>
        </w:tc>
        <w:tc>
          <w:tcPr>
            <w:tcW w:w="2227" w:type="dxa"/>
            <w:noWrap/>
            <w:hideMark/>
          </w:tcPr>
          <w:p w14:paraId="35FCE35B"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J01DD54</w:t>
            </w:r>
          </w:p>
        </w:tc>
        <w:tc>
          <w:tcPr>
            <w:tcW w:w="1693" w:type="dxa"/>
            <w:noWrap/>
            <w:hideMark/>
          </w:tcPr>
          <w:p w14:paraId="41AAE8CF"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30</w:t>
            </w:r>
          </w:p>
        </w:tc>
        <w:tc>
          <w:tcPr>
            <w:tcW w:w="1337" w:type="dxa"/>
            <w:noWrap/>
            <w:hideMark/>
          </w:tcPr>
          <w:p w14:paraId="54B2235E"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9.8</w:t>
            </w:r>
          </w:p>
        </w:tc>
      </w:tr>
      <w:tr w:rsidR="007C1C7A" w:rsidRPr="006837CE" w14:paraId="622A30A7" w14:textId="77777777" w:rsidTr="000966F6">
        <w:trPr>
          <w:trHeight w:val="300"/>
        </w:trPr>
        <w:tc>
          <w:tcPr>
            <w:tcW w:w="3759" w:type="dxa"/>
            <w:noWrap/>
            <w:hideMark/>
          </w:tcPr>
          <w:p w14:paraId="13835116"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Chloramphenicol caps</w:t>
            </w:r>
            <w:r>
              <w:rPr>
                <w:rFonts w:ascii="Arial" w:hAnsi="Arial" w:cs="Arial"/>
                <w:sz w:val="20"/>
                <w:szCs w:val="20"/>
              </w:rPr>
              <w:t>ules</w:t>
            </w:r>
          </w:p>
        </w:tc>
        <w:tc>
          <w:tcPr>
            <w:tcW w:w="2227" w:type="dxa"/>
            <w:noWrap/>
            <w:hideMark/>
          </w:tcPr>
          <w:p w14:paraId="2FCA74DC"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S01A01</w:t>
            </w:r>
          </w:p>
        </w:tc>
        <w:tc>
          <w:tcPr>
            <w:tcW w:w="1693" w:type="dxa"/>
            <w:noWrap/>
            <w:hideMark/>
          </w:tcPr>
          <w:p w14:paraId="04F1FAC9"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3</w:t>
            </w:r>
          </w:p>
        </w:tc>
        <w:tc>
          <w:tcPr>
            <w:tcW w:w="1337" w:type="dxa"/>
            <w:noWrap/>
            <w:hideMark/>
          </w:tcPr>
          <w:p w14:paraId="522EA2D9"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1.0</w:t>
            </w:r>
          </w:p>
        </w:tc>
      </w:tr>
      <w:tr w:rsidR="007C1C7A" w:rsidRPr="006837CE" w14:paraId="2E3AC540" w14:textId="77777777" w:rsidTr="000966F6">
        <w:trPr>
          <w:trHeight w:val="300"/>
        </w:trPr>
        <w:tc>
          <w:tcPr>
            <w:tcW w:w="3759" w:type="dxa"/>
            <w:noWrap/>
            <w:hideMark/>
          </w:tcPr>
          <w:p w14:paraId="07995DFF"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Chloramphenicol ointment</w:t>
            </w:r>
          </w:p>
        </w:tc>
        <w:tc>
          <w:tcPr>
            <w:tcW w:w="2227" w:type="dxa"/>
            <w:noWrap/>
            <w:hideMark/>
          </w:tcPr>
          <w:p w14:paraId="21B7C59F"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S01AA01</w:t>
            </w:r>
          </w:p>
        </w:tc>
        <w:tc>
          <w:tcPr>
            <w:tcW w:w="1693" w:type="dxa"/>
            <w:noWrap/>
            <w:hideMark/>
          </w:tcPr>
          <w:p w14:paraId="22253144"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13</w:t>
            </w:r>
          </w:p>
        </w:tc>
        <w:tc>
          <w:tcPr>
            <w:tcW w:w="1337" w:type="dxa"/>
            <w:noWrap/>
            <w:hideMark/>
          </w:tcPr>
          <w:p w14:paraId="07DFC2A4"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4.2</w:t>
            </w:r>
          </w:p>
        </w:tc>
      </w:tr>
      <w:tr w:rsidR="007C1C7A" w:rsidRPr="006837CE" w14:paraId="6B6999B9" w14:textId="77777777" w:rsidTr="000966F6">
        <w:trPr>
          <w:trHeight w:val="300"/>
        </w:trPr>
        <w:tc>
          <w:tcPr>
            <w:tcW w:w="3759" w:type="dxa"/>
            <w:noWrap/>
            <w:hideMark/>
          </w:tcPr>
          <w:p w14:paraId="1FAE0085"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Doxycycline</w:t>
            </w:r>
          </w:p>
        </w:tc>
        <w:tc>
          <w:tcPr>
            <w:tcW w:w="2227" w:type="dxa"/>
            <w:noWrap/>
            <w:hideMark/>
          </w:tcPr>
          <w:p w14:paraId="7156A0BE"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J01AA02</w:t>
            </w:r>
          </w:p>
        </w:tc>
        <w:tc>
          <w:tcPr>
            <w:tcW w:w="1693" w:type="dxa"/>
            <w:noWrap/>
            <w:hideMark/>
          </w:tcPr>
          <w:p w14:paraId="23617C3B"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23</w:t>
            </w:r>
          </w:p>
        </w:tc>
        <w:tc>
          <w:tcPr>
            <w:tcW w:w="1337" w:type="dxa"/>
            <w:noWrap/>
            <w:hideMark/>
          </w:tcPr>
          <w:p w14:paraId="6DE7A9CA"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7.5</w:t>
            </w:r>
          </w:p>
        </w:tc>
      </w:tr>
      <w:tr w:rsidR="007C1C7A" w:rsidRPr="006837CE" w14:paraId="5E1BFA9A" w14:textId="77777777" w:rsidTr="000966F6">
        <w:trPr>
          <w:trHeight w:val="300"/>
        </w:trPr>
        <w:tc>
          <w:tcPr>
            <w:tcW w:w="3759" w:type="dxa"/>
            <w:noWrap/>
            <w:hideMark/>
          </w:tcPr>
          <w:p w14:paraId="4D3B4B69"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Erythromycin</w:t>
            </w:r>
          </w:p>
        </w:tc>
        <w:tc>
          <w:tcPr>
            <w:tcW w:w="2227" w:type="dxa"/>
            <w:noWrap/>
            <w:hideMark/>
          </w:tcPr>
          <w:p w14:paraId="76C8E910"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J01FA01</w:t>
            </w:r>
          </w:p>
        </w:tc>
        <w:tc>
          <w:tcPr>
            <w:tcW w:w="1693" w:type="dxa"/>
            <w:noWrap/>
            <w:hideMark/>
          </w:tcPr>
          <w:p w14:paraId="14A1F690"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19</w:t>
            </w:r>
          </w:p>
        </w:tc>
        <w:tc>
          <w:tcPr>
            <w:tcW w:w="1337" w:type="dxa"/>
            <w:noWrap/>
            <w:hideMark/>
          </w:tcPr>
          <w:p w14:paraId="247CAD9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6.2</w:t>
            </w:r>
          </w:p>
        </w:tc>
      </w:tr>
      <w:tr w:rsidR="007C1C7A" w:rsidRPr="006837CE" w14:paraId="1D13690A" w14:textId="77777777" w:rsidTr="000966F6">
        <w:trPr>
          <w:trHeight w:val="300"/>
        </w:trPr>
        <w:tc>
          <w:tcPr>
            <w:tcW w:w="3759" w:type="dxa"/>
            <w:noWrap/>
            <w:hideMark/>
          </w:tcPr>
          <w:p w14:paraId="7269DF1A"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Gentamicin</w:t>
            </w:r>
          </w:p>
        </w:tc>
        <w:tc>
          <w:tcPr>
            <w:tcW w:w="2227" w:type="dxa"/>
            <w:noWrap/>
            <w:hideMark/>
          </w:tcPr>
          <w:p w14:paraId="62A0DDA2"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J01GB03</w:t>
            </w:r>
          </w:p>
        </w:tc>
        <w:tc>
          <w:tcPr>
            <w:tcW w:w="1693" w:type="dxa"/>
            <w:noWrap/>
            <w:hideMark/>
          </w:tcPr>
          <w:p w14:paraId="50636CFD"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2</w:t>
            </w:r>
          </w:p>
        </w:tc>
        <w:tc>
          <w:tcPr>
            <w:tcW w:w="1337" w:type="dxa"/>
            <w:noWrap/>
            <w:hideMark/>
          </w:tcPr>
          <w:p w14:paraId="1158F749"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0.7</w:t>
            </w:r>
          </w:p>
        </w:tc>
      </w:tr>
      <w:tr w:rsidR="007C1C7A" w:rsidRPr="006837CE" w14:paraId="37E7308B" w14:textId="77777777" w:rsidTr="000966F6">
        <w:trPr>
          <w:trHeight w:val="300"/>
        </w:trPr>
        <w:tc>
          <w:tcPr>
            <w:tcW w:w="3759" w:type="dxa"/>
            <w:noWrap/>
            <w:hideMark/>
          </w:tcPr>
          <w:p w14:paraId="0CB15CFB"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Metronidazole</w:t>
            </w:r>
          </w:p>
        </w:tc>
        <w:tc>
          <w:tcPr>
            <w:tcW w:w="2227" w:type="dxa"/>
            <w:noWrap/>
            <w:hideMark/>
          </w:tcPr>
          <w:p w14:paraId="0B48D371"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J01XD01</w:t>
            </w:r>
          </w:p>
        </w:tc>
        <w:tc>
          <w:tcPr>
            <w:tcW w:w="1693" w:type="dxa"/>
            <w:noWrap/>
            <w:hideMark/>
          </w:tcPr>
          <w:p w14:paraId="03E449C1"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44</w:t>
            </w:r>
          </w:p>
        </w:tc>
        <w:tc>
          <w:tcPr>
            <w:tcW w:w="1337" w:type="dxa"/>
            <w:noWrap/>
            <w:hideMark/>
          </w:tcPr>
          <w:p w14:paraId="67EE3153"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14.4</w:t>
            </w:r>
          </w:p>
        </w:tc>
      </w:tr>
      <w:tr w:rsidR="007C1C7A" w:rsidRPr="006837CE" w14:paraId="6209E53F" w14:textId="77777777" w:rsidTr="000966F6">
        <w:trPr>
          <w:trHeight w:val="300"/>
        </w:trPr>
        <w:tc>
          <w:tcPr>
            <w:tcW w:w="3759" w:type="dxa"/>
            <w:noWrap/>
            <w:hideMark/>
          </w:tcPr>
          <w:p w14:paraId="3B3E13D9"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Nitrofurantoin (Nitrofuran derivative)</w:t>
            </w:r>
          </w:p>
        </w:tc>
        <w:tc>
          <w:tcPr>
            <w:tcW w:w="2227" w:type="dxa"/>
            <w:noWrap/>
            <w:hideMark/>
          </w:tcPr>
          <w:p w14:paraId="578C2D0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J01XE</w:t>
            </w:r>
          </w:p>
        </w:tc>
        <w:tc>
          <w:tcPr>
            <w:tcW w:w="1693" w:type="dxa"/>
            <w:noWrap/>
            <w:hideMark/>
          </w:tcPr>
          <w:p w14:paraId="37A7F3B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w:t>
            </w:r>
          </w:p>
        </w:tc>
        <w:tc>
          <w:tcPr>
            <w:tcW w:w="1337" w:type="dxa"/>
            <w:noWrap/>
            <w:hideMark/>
          </w:tcPr>
          <w:p w14:paraId="413D26E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0.3</w:t>
            </w:r>
          </w:p>
        </w:tc>
      </w:tr>
      <w:tr w:rsidR="007C1C7A" w:rsidRPr="006837CE" w14:paraId="1574621D" w14:textId="77777777" w:rsidTr="000966F6">
        <w:trPr>
          <w:trHeight w:val="300"/>
        </w:trPr>
        <w:tc>
          <w:tcPr>
            <w:tcW w:w="3759" w:type="dxa"/>
            <w:noWrap/>
            <w:hideMark/>
          </w:tcPr>
          <w:p w14:paraId="30AC9BB9"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Tetracycline ointment</w:t>
            </w:r>
          </w:p>
        </w:tc>
        <w:tc>
          <w:tcPr>
            <w:tcW w:w="2227" w:type="dxa"/>
            <w:noWrap/>
            <w:hideMark/>
          </w:tcPr>
          <w:p w14:paraId="68DEC905"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S01AA</w:t>
            </w:r>
          </w:p>
        </w:tc>
        <w:tc>
          <w:tcPr>
            <w:tcW w:w="1693" w:type="dxa"/>
            <w:noWrap/>
            <w:hideMark/>
          </w:tcPr>
          <w:p w14:paraId="45D2A33A"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3</w:t>
            </w:r>
          </w:p>
        </w:tc>
        <w:tc>
          <w:tcPr>
            <w:tcW w:w="1337" w:type="dxa"/>
            <w:noWrap/>
            <w:hideMark/>
          </w:tcPr>
          <w:p w14:paraId="3CCCBCD1"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1.0</w:t>
            </w:r>
          </w:p>
        </w:tc>
      </w:tr>
      <w:tr w:rsidR="007C1C7A" w:rsidRPr="006837CE" w14:paraId="31E93DA6" w14:textId="77777777" w:rsidTr="000966F6">
        <w:trPr>
          <w:trHeight w:val="300"/>
        </w:trPr>
        <w:tc>
          <w:tcPr>
            <w:tcW w:w="3759" w:type="dxa"/>
            <w:noWrap/>
            <w:hideMark/>
          </w:tcPr>
          <w:p w14:paraId="2CE4B140" w14:textId="77777777" w:rsidR="007C1C7A" w:rsidRPr="006837CE" w:rsidRDefault="007C1C7A" w:rsidP="000966F6">
            <w:pPr>
              <w:pStyle w:val="NoSpacing"/>
              <w:rPr>
                <w:rFonts w:ascii="Arial" w:hAnsi="Arial" w:cs="Arial"/>
                <w:sz w:val="20"/>
                <w:szCs w:val="20"/>
              </w:rPr>
            </w:pPr>
            <w:r w:rsidRPr="006837CE">
              <w:rPr>
                <w:rFonts w:ascii="Arial" w:hAnsi="Arial" w:cs="Arial"/>
                <w:sz w:val="20"/>
                <w:szCs w:val="20"/>
              </w:rPr>
              <w:t>Gentamicin ointment</w:t>
            </w:r>
          </w:p>
        </w:tc>
        <w:tc>
          <w:tcPr>
            <w:tcW w:w="2227" w:type="dxa"/>
            <w:noWrap/>
            <w:hideMark/>
          </w:tcPr>
          <w:p w14:paraId="5C70BF5D"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SO1AA</w:t>
            </w:r>
          </w:p>
        </w:tc>
        <w:tc>
          <w:tcPr>
            <w:tcW w:w="1693" w:type="dxa"/>
            <w:noWrap/>
            <w:hideMark/>
          </w:tcPr>
          <w:p w14:paraId="6C6A27D4"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1</w:t>
            </w:r>
          </w:p>
        </w:tc>
        <w:tc>
          <w:tcPr>
            <w:tcW w:w="1337" w:type="dxa"/>
            <w:noWrap/>
            <w:hideMark/>
          </w:tcPr>
          <w:p w14:paraId="3F86D013" w14:textId="77777777" w:rsidR="007C1C7A" w:rsidRPr="006837CE" w:rsidRDefault="007C1C7A" w:rsidP="000966F6">
            <w:pPr>
              <w:pStyle w:val="NoSpacing"/>
              <w:jc w:val="center"/>
              <w:rPr>
                <w:rFonts w:ascii="Arial" w:hAnsi="Arial" w:cs="Arial"/>
                <w:sz w:val="20"/>
                <w:szCs w:val="20"/>
              </w:rPr>
            </w:pPr>
            <w:r w:rsidRPr="006837CE">
              <w:rPr>
                <w:rFonts w:ascii="Arial" w:hAnsi="Arial" w:cs="Arial"/>
                <w:sz w:val="20"/>
                <w:szCs w:val="20"/>
              </w:rPr>
              <w:t>0.3</w:t>
            </w:r>
          </w:p>
        </w:tc>
      </w:tr>
      <w:tr w:rsidR="007C1C7A" w:rsidRPr="006837CE" w14:paraId="3F4C8144" w14:textId="77777777" w:rsidTr="000966F6">
        <w:trPr>
          <w:trHeight w:val="300"/>
        </w:trPr>
        <w:tc>
          <w:tcPr>
            <w:tcW w:w="3759" w:type="dxa"/>
            <w:noWrap/>
            <w:hideMark/>
          </w:tcPr>
          <w:p w14:paraId="5BEECD7D" w14:textId="77777777" w:rsidR="007C1C7A" w:rsidRPr="006837CE" w:rsidRDefault="007C1C7A" w:rsidP="000966F6">
            <w:pPr>
              <w:pStyle w:val="NoSpacing"/>
              <w:rPr>
                <w:rFonts w:ascii="Arial" w:hAnsi="Arial" w:cs="Arial"/>
                <w:b/>
                <w:sz w:val="20"/>
                <w:szCs w:val="20"/>
              </w:rPr>
            </w:pPr>
            <w:r w:rsidRPr="006837CE">
              <w:rPr>
                <w:rFonts w:ascii="Arial" w:hAnsi="Arial" w:cs="Arial"/>
                <w:b/>
                <w:sz w:val="20"/>
                <w:szCs w:val="20"/>
              </w:rPr>
              <w:t>Total</w:t>
            </w:r>
          </w:p>
        </w:tc>
        <w:tc>
          <w:tcPr>
            <w:tcW w:w="2227" w:type="dxa"/>
            <w:noWrap/>
            <w:hideMark/>
          </w:tcPr>
          <w:p w14:paraId="734E197C" w14:textId="77777777" w:rsidR="007C1C7A" w:rsidRPr="006837CE" w:rsidRDefault="007C1C7A" w:rsidP="000966F6">
            <w:pPr>
              <w:pStyle w:val="NoSpacing"/>
              <w:jc w:val="center"/>
              <w:rPr>
                <w:rFonts w:ascii="Arial" w:hAnsi="Arial" w:cs="Arial"/>
                <w:b/>
                <w:sz w:val="20"/>
                <w:szCs w:val="20"/>
              </w:rPr>
            </w:pPr>
          </w:p>
        </w:tc>
        <w:tc>
          <w:tcPr>
            <w:tcW w:w="1693" w:type="dxa"/>
            <w:noWrap/>
            <w:hideMark/>
          </w:tcPr>
          <w:p w14:paraId="1634AB87" w14:textId="77777777" w:rsidR="007C1C7A" w:rsidRPr="006837CE" w:rsidRDefault="007C1C7A" w:rsidP="000966F6">
            <w:pPr>
              <w:pStyle w:val="NoSpacing"/>
              <w:jc w:val="center"/>
              <w:rPr>
                <w:rFonts w:ascii="Arial" w:hAnsi="Arial" w:cs="Arial"/>
                <w:b/>
                <w:sz w:val="20"/>
                <w:szCs w:val="20"/>
              </w:rPr>
            </w:pPr>
            <w:r w:rsidRPr="006837CE">
              <w:rPr>
                <w:rFonts w:ascii="Arial" w:hAnsi="Arial" w:cs="Arial"/>
                <w:b/>
                <w:sz w:val="20"/>
                <w:szCs w:val="20"/>
              </w:rPr>
              <w:t>306</w:t>
            </w:r>
          </w:p>
        </w:tc>
        <w:tc>
          <w:tcPr>
            <w:tcW w:w="1337" w:type="dxa"/>
            <w:noWrap/>
            <w:hideMark/>
          </w:tcPr>
          <w:p w14:paraId="7DA508B8" w14:textId="77777777" w:rsidR="007C1C7A" w:rsidRPr="006837CE" w:rsidRDefault="007C1C7A" w:rsidP="000966F6">
            <w:pPr>
              <w:pStyle w:val="NoSpacing"/>
              <w:jc w:val="center"/>
              <w:rPr>
                <w:rFonts w:ascii="Arial" w:hAnsi="Arial" w:cs="Arial"/>
                <w:b/>
                <w:sz w:val="20"/>
                <w:szCs w:val="20"/>
              </w:rPr>
            </w:pPr>
            <w:r w:rsidRPr="006837CE">
              <w:rPr>
                <w:rFonts w:ascii="Arial" w:hAnsi="Arial" w:cs="Arial"/>
                <w:b/>
                <w:sz w:val="20"/>
                <w:szCs w:val="20"/>
              </w:rPr>
              <w:t>100</w:t>
            </w:r>
          </w:p>
        </w:tc>
      </w:tr>
    </w:tbl>
    <w:p w14:paraId="460F2076" w14:textId="77777777" w:rsidR="006837CE" w:rsidRPr="003A15BB" w:rsidRDefault="006837CE" w:rsidP="003A15BB">
      <w:pPr>
        <w:pStyle w:val="NoSpacing"/>
        <w:rPr>
          <w:rFonts w:ascii="Arial" w:hAnsi="Arial" w:cs="Arial"/>
          <w:sz w:val="20"/>
          <w:szCs w:val="20"/>
          <w:lang w:val="en-GB"/>
        </w:rPr>
      </w:pPr>
    </w:p>
    <w:p w14:paraId="77BDC636" w14:textId="77777777" w:rsidR="00247B6D" w:rsidRPr="00A94A5C" w:rsidRDefault="009A7981" w:rsidP="003A15BB">
      <w:pPr>
        <w:pStyle w:val="NoSpacing"/>
        <w:rPr>
          <w:rFonts w:ascii="Arial" w:hAnsi="Arial" w:cs="Arial"/>
          <w:b/>
          <w:i/>
          <w:sz w:val="20"/>
          <w:szCs w:val="20"/>
          <w:lang w:val="en-GB"/>
        </w:rPr>
      </w:pPr>
      <w:r w:rsidRPr="00A94A5C">
        <w:rPr>
          <w:rFonts w:ascii="Arial" w:hAnsi="Arial" w:cs="Arial"/>
          <w:b/>
          <w:i/>
          <w:sz w:val="20"/>
          <w:szCs w:val="20"/>
          <w:lang w:val="en-GB"/>
        </w:rPr>
        <w:t>I</w:t>
      </w:r>
      <w:r w:rsidR="00247B6D" w:rsidRPr="00A94A5C">
        <w:rPr>
          <w:rFonts w:ascii="Arial" w:hAnsi="Arial" w:cs="Arial"/>
          <w:b/>
          <w:i/>
          <w:sz w:val="20"/>
          <w:szCs w:val="20"/>
          <w:lang w:val="en-GB"/>
        </w:rPr>
        <w:t>ndications for antibiotic prescriptions</w:t>
      </w:r>
    </w:p>
    <w:p w14:paraId="5B51EC95" w14:textId="77777777" w:rsidR="00A94A5C" w:rsidRDefault="000D0840" w:rsidP="003A15BB">
      <w:pPr>
        <w:pStyle w:val="NoSpacing"/>
        <w:rPr>
          <w:rFonts w:ascii="Arial" w:hAnsi="Arial" w:cs="Arial"/>
          <w:sz w:val="20"/>
          <w:szCs w:val="20"/>
          <w:lang w:val="en-GB"/>
        </w:rPr>
      </w:pPr>
      <w:r w:rsidRPr="003A15BB">
        <w:rPr>
          <w:rFonts w:ascii="Arial" w:hAnsi="Arial" w:cs="Arial"/>
          <w:sz w:val="20"/>
          <w:szCs w:val="20"/>
          <w:lang w:val="en-GB"/>
        </w:rPr>
        <w:t xml:space="preserve">Table 3 shows </w:t>
      </w:r>
      <w:r w:rsidR="00BE0125" w:rsidRPr="003A15BB">
        <w:rPr>
          <w:rFonts w:ascii="Arial" w:hAnsi="Arial" w:cs="Arial"/>
          <w:sz w:val="20"/>
          <w:szCs w:val="20"/>
          <w:lang w:val="en-GB"/>
        </w:rPr>
        <w:t xml:space="preserve">69 </w:t>
      </w:r>
      <w:r w:rsidRPr="003A15BB">
        <w:rPr>
          <w:rFonts w:ascii="Arial" w:hAnsi="Arial" w:cs="Arial"/>
          <w:sz w:val="20"/>
          <w:szCs w:val="20"/>
          <w:lang w:val="en-GB"/>
        </w:rPr>
        <w:t xml:space="preserve">diagnoses </w:t>
      </w:r>
      <w:r w:rsidR="00255175" w:rsidRPr="003A15BB">
        <w:rPr>
          <w:rFonts w:ascii="Arial" w:hAnsi="Arial" w:cs="Arial"/>
          <w:sz w:val="20"/>
          <w:szCs w:val="20"/>
          <w:lang w:val="en-GB"/>
        </w:rPr>
        <w:t xml:space="preserve">for which </w:t>
      </w:r>
      <w:r w:rsidR="006F4A23" w:rsidRPr="003A15BB">
        <w:rPr>
          <w:rFonts w:ascii="Arial" w:hAnsi="Arial" w:cs="Arial"/>
          <w:sz w:val="20"/>
          <w:szCs w:val="20"/>
          <w:lang w:val="en-GB"/>
        </w:rPr>
        <w:t>antibiotic</w:t>
      </w:r>
      <w:r w:rsidR="00BE0125" w:rsidRPr="003A15BB">
        <w:rPr>
          <w:rFonts w:ascii="Arial" w:hAnsi="Arial" w:cs="Arial"/>
          <w:sz w:val="20"/>
          <w:szCs w:val="20"/>
          <w:lang w:val="en-GB"/>
        </w:rPr>
        <w:t xml:space="preserve"> prescriptions</w:t>
      </w:r>
      <w:r w:rsidR="00255175" w:rsidRPr="003A15BB">
        <w:rPr>
          <w:rFonts w:ascii="Arial" w:hAnsi="Arial" w:cs="Arial"/>
          <w:sz w:val="20"/>
          <w:szCs w:val="20"/>
          <w:lang w:val="en-GB"/>
        </w:rPr>
        <w:t xml:space="preserve"> were written</w:t>
      </w:r>
      <w:r w:rsidR="00BE0125" w:rsidRPr="003A15BB">
        <w:rPr>
          <w:rFonts w:ascii="Arial" w:hAnsi="Arial" w:cs="Arial"/>
          <w:sz w:val="20"/>
          <w:szCs w:val="20"/>
          <w:lang w:val="en-GB"/>
        </w:rPr>
        <w:t xml:space="preserve">. Most </w:t>
      </w:r>
      <w:r w:rsidR="00121BA4" w:rsidRPr="003A15BB">
        <w:rPr>
          <w:rFonts w:ascii="Arial" w:hAnsi="Arial" w:cs="Arial"/>
          <w:sz w:val="20"/>
          <w:szCs w:val="20"/>
          <w:lang w:val="en-GB"/>
        </w:rPr>
        <w:t xml:space="preserve">diagnoses were </w:t>
      </w:r>
      <w:r w:rsidR="00AC39DD" w:rsidRPr="003A15BB">
        <w:rPr>
          <w:rFonts w:ascii="Arial" w:hAnsi="Arial" w:cs="Arial"/>
          <w:sz w:val="20"/>
          <w:szCs w:val="20"/>
          <w:lang w:val="en-GB"/>
        </w:rPr>
        <w:t xml:space="preserve">based on </w:t>
      </w:r>
      <w:r w:rsidR="00153A46" w:rsidRPr="003A15BB">
        <w:rPr>
          <w:rFonts w:ascii="Arial" w:hAnsi="Arial" w:cs="Arial"/>
          <w:sz w:val="20"/>
          <w:szCs w:val="20"/>
          <w:lang w:val="en-GB"/>
        </w:rPr>
        <w:t xml:space="preserve">signs and </w:t>
      </w:r>
      <w:r w:rsidR="00BE0125" w:rsidRPr="003A15BB">
        <w:rPr>
          <w:rFonts w:ascii="Arial" w:hAnsi="Arial" w:cs="Arial"/>
          <w:sz w:val="20"/>
          <w:szCs w:val="20"/>
          <w:lang w:val="en-GB"/>
        </w:rPr>
        <w:t xml:space="preserve">symptoms </w:t>
      </w:r>
      <w:r w:rsidRPr="003A15BB">
        <w:rPr>
          <w:rFonts w:ascii="Arial" w:hAnsi="Arial" w:cs="Arial"/>
          <w:sz w:val="20"/>
          <w:szCs w:val="20"/>
          <w:lang w:val="en-GB"/>
        </w:rPr>
        <w:t>whil</w:t>
      </w:r>
      <w:r w:rsidR="00153A46" w:rsidRPr="003A15BB">
        <w:rPr>
          <w:rFonts w:ascii="Arial" w:hAnsi="Arial" w:cs="Arial"/>
          <w:sz w:val="20"/>
          <w:szCs w:val="20"/>
          <w:lang w:val="en-GB"/>
        </w:rPr>
        <w:t>st</w:t>
      </w:r>
      <w:r w:rsidRPr="003A15BB">
        <w:rPr>
          <w:rFonts w:ascii="Arial" w:hAnsi="Arial" w:cs="Arial"/>
          <w:sz w:val="20"/>
          <w:szCs w:val="20"/>
          <w:lang w:val="en-GB"/>
        </w:rPr>
        <w:t xml:space="preserve"> </w:t>
      </w:r>
      <w:r w:rsidR="00BE0125" w:rsidRPr="003A15BB">
        <w:rPr>
          <w:rFonts w:ascii="Arial" w:hAnsi="Arial" w:cs="Arial"/>
          <w:sz w:val="20"/>
          <w:szCs w:val="20"/>
          <w:lang w:val="en-GB"/>
        </w:rPr>
        <w:t xml:space="preserve">some </w:t>
      </w:r>
      <w:r w:rsidRPr="003A15BB">
        <w:rPr>
          <w:rFonts w:ascii="Arial" w:hAnsi="Arial" w:cs="Arial"/>
          <w:sz w:val="20"/>
          <w:szCs w:val="20"/>
          <w:lang w:val="en-GB"/>
        </w:rPr>
        <w:t xml:space="preserve">were specific disease conditions </w:t>
      </w:r>
      <w:r w:rsidR="001A45F9" w:rsidRPr="003A15BB">
        <w:rPr>
          <w:rFonts w:ascii="Arial" w:hAnsi="Arial" w:cs="Arial"/>
          <w:sz w:val="20"/>
          <w:szCs w:val="20"/>
          <w:lang w:val="en-GB"/>
        </w:rPr>
        <w:t xml:space="preserve">including asthma, </w:t>
      </w:r>
      <w:r w:rsidR="00AC39DD" w:rsidRPr="003A15BB">
        <w:rPr>
          <w:rFonts w:ascii="Arial" w:hAnsi="Arial" w:cs="Arial"/>
          <w:sz w:val="20"/>
          <w:szCs w:val="20"/>
          <w:lang w:val="en-GB"/>
        </w:rPr>
        <w:t xml:space="preserve">diabetes, </w:t>
      </w:r>
      <w:r w:rsidR="0094196F" w:rsidRPr="003A15BB">
        <w:rPr>
          <w:rFonts w:ascii="Arial" w:hAnsi="Arial" w:cs="Arial"/>
          <w:sz w:val="20"/>
          <w:szCs w:val="20"/>
          <w:lang w:val="en-GB"/>
        </w:rPr>
        <w:t xml:space="preserve">bronchitis, </w:t>
      </w:r>
      <w:r w:rsidR="00247B6D" w:rsidRPr="003A15BB">
        <w:rPr>
          <w:rFonts w:ascii="Arial" w:hAnsi="Arial" w:cs="Arial"/>
          <w:sz w:val="20"/>
          <w:szCs w:val="20"/>
          <w:lang w:val="en-GB"/>
        </w:rPr>
        <w:t>tonsillitis, conjunctivitis</w:t>
      </w:r>
      <w:r w:rsidR="001A45F9" w:rsidRPr="003A15BB">
        <w:rPr>
          <w:rFonts w:ascii="Arial" w:hAnsi="Arial" w:cs="Arial"/>
          <w:sz w:val="20"/>
          <w:szCs w:val="20"/>
          <w:lang w:val="en-GB"/>
        </w:rPr>
        <w:t>, chicken pox</w:t>
      </w:r>
      <w:r w:rsidR="00AC39DD" w:rsidRPr="003A15BB">
        <w:rPr>
          <w:rFonts w:ascii="Arial" w:hAnsi="Arial" w:cs="Arial"/>
          <w:sz w:val="20"/>
          <w:szCs w:val="20"/>
          <w:lang w:val="en-GB"/>
        </w:rPr>
        <w:t xml:space="preserve">. </w:t>
      </w:r>
    </w:p>
    <w:p w14:paraId="032CD36F" w14:textId="77777777" w:rsidR="00A94A5C" w:rsidRDefault="00A94A5C" w:rsidP="003A15BB">
      <w:pPr>
        <w:pStyle w:val="NoSpacing"/>
        <w:rPr>
          <w:rFonts w:ascii="Arial" w:hAnsi="Arial" w:cs="Arial"/>
          <w:sz w:val="20"/>
          <w:szCs w:val="20"/>
          <w:lang w:val="en-GB"/>
        </w:rPr>
      </w:pPr>
    </w:p>
    <w:p w14:paraId="1B737DE5" w14:textId="74555101" w:rsidR="00F16D82" w:rsidRDefault="00153A46" w:rsidP="003A15BB">
      <w:pPr>
        <w:pStyle w:val="NoSpacing"/>
        <w:rPr>
          <w:rFonts w:ascii="Arial" w:hAnsi="Arial" w:cs="Arial"/>
          <w:sz w:val="20"/>
          <w:szCs w:val="20"/>
          <w:lang w:val="en-GB"/>
        </w:rPr>
      </w:pPr>
      <w:r w:rsidRPr="003A15BB">
        <w:rPr>
          <w:rFonts w:ascii="Arial" w:hAnsi="Arial" w:cs="Arial"/>
          <w:sz w:val="20"/>
          <w:szCs w:val="20"/>
          <w:lang w:val="en-GB"/>
        </w:rPr>
        <w:t>The m</w:t>
      </w:r>
      <w:r w:rsidR="00A73E2C" w:rsidRPr="003A15BB">
        <w:rPr>
          <w:rFonts w:ascii="Arial" w:hAnsi="Arial" w:cs="Arial"/>
          <w:sz w:val="20"/>
          <w:szCs w:val="20"/>
          <w:lang w:val="en-GB"/>
        </w:rPr>
        <w:t xml:space="preserve">ajority of the </w:t>
      </w:r>
      <w:r w:rsidR="00255175" w:rsidRPr="003A15BB">
        <w:rPr>
          <w:rFonts w:ascii="Arial" w:hAnsi="Arial" w:cs="Arial"/>
          <w:sz w:val="20"/>
          <w:szCs w:val="20"/>
          <w:lang w:val="en-GB"/>
        </w:rPr>
        <w:t xml:space="preserve">antibiotic prescriptions </w:t>
      </w:r>
      <w:r w:rsidR="00841AD8" w:rsidRPr="003A15BB">
        <w:rPr>
          <w:rFonts w:ascii="Arial" w:hAnsi="Arial" w:cs="Arial"/>
          <w:sz w:val="20"/>
          <w:szCs w:val="20"/>
          <w:lang w:val="en-GB"/>
        </w:rPr>
        <w:t xml:space="preserve">(60) </w:t>
      </w:r>
      <w:r w:rsidR="0016183E" w:rsidRPr="003A15BB">
        <w:rPr>
          <w:rFonts w:ascii="Arial" w:hAnsi="Arial" w:cs="Arial"/>
          <w:sz w:val="20"/>
          <w:szCs w:val="20"/>
          <w:lang w:val="en-GB"/>
        </w:rPr>
        <w:t xml:space="preserve">were </w:t>
      </w:r>
      <w:r w:rsidR="00404E9C" w:rsidRPr="003A15BB">
        <w:rPr>
          <w:rFonts w:ascii="Arial" w:hAnsi="Arial" w:cs="Arial"/>
          <w:sz w:val="20"/>
          <w:szCs w:val="20"/>
          <w:lang w:val="en-GB"/>
        </w:rPr>
        <w:t>compliant</w:t>
      </w:r>
      <w:r w:rsidR="0016183E" w:rsidRPr="003A15BB">
        <w:rPr>
          <w:rFonts w:ascii="Arial" w:hAnsi="Arial" w:cs="Arial"/>
          <w:sz w:val="20"/>
          <w:szCs w:val="20"/>
          <w:lang w:val="en-GB"/>
        </w:rPr>
        <w:t xml:space="preserve"> with the International Classification of Diseases (2017 ICD)</w:t>
      </w:r>
      <w:r w:rsidR="00A73E2C" w:rsidRPr="003A15BB">
        <w:rPr>
          <w:rFonts w:ascii="Arial" w:hAnsi="Arial" w:cs="Arial"/>
          <w:sz w:val="20"/>
          <w:szCs w:val="20"/>
          <w:lang w:val="en-GB"/>
        </w:rPr>
        <w:t xml:space="preserve"> while n</w:t>
      </w:r>
      <w:r w:rsidR="0016183E" w:rsidRPr="003A15BB">
        <w:rPr>
          <w:rFonts w:ascii="Arial" w:hAnsi="Arial" w:cs="Arial"/>
          <w:sz w:val="20"/>
          <w:szCs w:val="20"/>
          <w:lang w:val="en-GB"/>
        </w:rPr>
        <w:t xml:space="preserve">ine </w:t>
      </w:r>
      <w:r w:rsidR="00AA261D" w:rsidRPr="003A15BB">
        <w:rPr>
          <w:rFonts w:ascii="Arial" w:hAnsi="Arial" w:cs="Arial"/>
          <w:sz w:val="20"/>
          <w:szCs w:val="20"/>
          <w:lang w:val="en-GB"/>
        </w:rPr>
        <w:t xml:space="preserve">were </w:t>
      </w:r>
      <w:r w:rsidR="0016183E" w:rsidRPr="003A15BB">
        <w:rPr>
          <w:rFonts w:ascii="Arial" w:hAnsi="Arial" w:cs="Arial"/>
          <w:sz w:val="20"/>
          <w:szCs w:val="20"/>
          <w:lang w:val="en-GB"/>
        </w:rPr>
        <w:t>not</w:t>
      </w:r>
      <w:r w:rsidR="00AA261D" w:rsidRPr="003A15BB">
        <w:rPr>
          <w:rFonts w:ascii="Arial" w:hAnsi="Arial" w:cs="Arial"/>
          <w:sz w:val="20"/>
          <w:szCs w:val="20"/>
          <w:lang w:val="en-GB"/>
        </w:rPr>
        <w:t>.</w:t>
      </w:r>
      <w:r w:rsidR="00A73E2C" w:rsidRPr="003A15BB">
        <w:rPr>
          <w:rFonts w:ascii="Arial" w:hAnsi="Arial" w:cs="Arial"/>
          <w:sz w:val="20"/>
          <w:szCs w:val="20"/>
          <w:lang w:val="en-GB"/>
        </w:rPr>
        <w:t xml:space="preserve"> The</w:t>
      </w:r>
      <w:r w:rsidR="0016183E" w:rsidRPr="003A15BB">
        <w:rPr>
          <w:rFonts w:ascii="Arial" w:hAnsi="Arial" w:cs="Arial"/>
          <w:sz w:val="20"/>
          <w:szCs w:val="20"/>
          <w:lang w:val="en-GB"/>
        </w:rPr>
        <w:t xml:space="preserve"> </w:t>
      </w:r>
      <w:r w:rsidR="00880214">
        <w:rPr>
          <w:rFonts w:ascii="Arial" w:hAnsi="Arial" w:cs="Arial"/>
          <w:sz w:val="20"/>
          <w:szCs w:val="20"/>
          <w:lang w:val="en-GB"/>
        </w:rPr>
        <w:t xml:space="preserve">nine prescriptions </w:t>
      </w:r>
      <w:r w:rsidR="0016183E" w:rsidRPr="003A15BB">
        <w:rPr>
          <w:rFonts w:ascii="Arial" w:hAnsi="Arial" w:cs="Arial"/>
          <w:sz w:val="20"/>
          <w:szCs w:val="20"/>
          <w:lang w:val="en-GB"/>
        </w:rPr>
        <w:t>were non-specific</w:t>
      </w:r>
      <w:r w:rsidR="00197937" w:rsidRPr="003A15BB">
        <w:rPr>
          <w:rFonts w:ascii="Arial" w:hAnsi="Arial" w:cs="Arial"/>
          <w:sz w:val="20"/>
          <w:szCs w:val="20"/>
          <w:lang w:val="en-GB"/>
        </w:rPr>
        <w:t>,</w:t>
      </w:r>
      <w:r w:rsidR="0016183E" w:rsidRPr="003A15BB">
        <w:rPr>
          <w:rFonts w:ascii="Arial" w:hAnsi="Arial" w:cs="Arial"/>
          <w:sz w:val="20"/>
          <w:szCs w:val="20"/>
          <w:lang w:val="en-GB"/>
        </w:rPr>
        <w:t xml:space="preserve"> unconventional</w:t>
      </w:r>
      <w:r w:rsidR="00F85DB2" w:rsidRPr="003A15BB">
        <w:rPr>
          <w:rFonts w:ascii="Arial" w:hAnsi="Arial" w:cs="Arial"/>
          <w:sz w:val="20"/>
          <w:szCs w:val="20"/>
          <w:lang w:val="en-GB"/>
        </w:rPr>
        <w:t xml:space="preserve"> and lacked</w:t>
      </w:r>
      <w:r w:rsidR="00F16D82" w:rsidRPr="003A15BB">
        <w:rPr>
          <w:rFonts w:ascii="Arial" w:hAnsi="Arial" w:cs="Arial"/>
          <w:sz w:val="20"/>
          <w:szCs w:val="20"/>
          <w:lang w:val="en-GB"/>
        </w:rPr>
        <w:t xml:space="preserve"> </w:t>
      </w:r>
      <w:r w:rsidR="00F85DB2" w:rsidRPr="003A15BB">
        <w:rPr>
          <w:rFonts w:ascii="Arial" w:hAnsi="Arial" w:cs="Arial"/>
          <w:sz w:val="20"/>
          <w:szCs w:val="20"/>
          <w:lang w:val="en-GB"/>
        </w:rPr>
        <w:t xml:space="preserve">crucial </w:t>
      </w:r>
      <w:r w:rsidR="00F16D82" w:rsidRPr="003A15BB">
        <w:rPr>
          <w:rFonts w:ascii="Arial" w:hAnsi="Arial" w:cs="Arial"/>
          <w:sz w:val="20"/>
          <w:szCs w:val="20"/>
          <w:lang w:val="en-GB"/>
        </w:rPr>
        <w:t xml:space="preserve">information </w:t>
      </w:r>
      <w:r w:rsidR="00A94A5C">
        <w:rPr>
          <w:rFonts w:ascii="Arial" w:hAnsi="Arial" w:cs="Arial"/>
          <w:sz w:val="20"/>
          <w:szCs w:val="20"/>
          <w:lang w:val="en-GB"/>
        </w:rPr>
        <w:t>such as</w:t>
      </w:r>
      <w:r w:rsidR="00F85DB2" w:rsidRPr="003A15BB">
        <w:rPr>
          <w:rFonts w:ascii="Arial" w:hAnsi="Arial" w:cs="Arial"/>
          <w:sz w:val="20"/>
          <w:szCs w:val="20"/>
          <w:lang w:val="en-GB"/>
        </w:rPr>
        <w:t xml:space="preserve"> s</w:t>
      </w:r>
      <w:r w:rsidR="00B262B5" w:rsidRPr="003A15BB">
        <w:rPr>
          <w:rFonts w:ascii="Arial" w:eastAsia="Times New Roman" w:hAnsi="Arial" w:cs="Arial"/>
          <w:color w:val="000000"/>
          <w:sz w:val="20"/>
          <w:szCs w:val="20"/>
          <w:lang w:val="en-GB" w:eastAsia="en-GB"/>
        </w:rPr>
        <w:t xml:space="preserve">putum </w:t>
      </w:r>
      <w:r w:rsidR="002A2ABD" w:rsidRPr="003A15BB">
        <w:rPr>
          <w:rFonts w:ascii="Arial" w:eastAsia="Times New Roman" w:hAnsi="Arial" w:cs="Arial"/>
          <w:color w:val="000000"/>
          <w:sz w:val="20"/>
          <w:szCs w:val="20"/>
          <w:lang w:val="en-GB" w:eastAsia="en-GB"/>
        </w:rPr>
        <w:t xml:space="preserve">information on the </w:t>
      </w:r>
      <w:r w:rsidR="00B262B5" w:rsidRPr="003A15BB">
        <w:rPr>
          <w:rFonts w:ascii="Arial" w:eastAsia="Times New Roman" w:hAnsi="Arial" w:cs="Arial"/>
          <w:color w:val="000000"/>
          <w:sz w:val="20"/>
          <w:szCs w:val="20"/>
          <w:lang w:val="en-GB" w:eastAsia="en-GB"/>
        </w:rPr>
        <w:t>amount</w:t>
      </w:r>
      <w:r w:rsidR="000D0840" w:rsidRPr="003A15BB">
        <w:rPr>
          <w:rFonts w:ascii="Arial" w:eastAsia="Times New Roman" w:hAnsi="Arial" w:cs="Arial"/>
          <w:color w:val="000000"/>
          <w:sz w:val="20"/>
          <w:szCs w:val="20"/>
          <w:lang w:val="en-GB" w:eastAsia="en-GB"/>
        </w:rPr>
        <w:t>,</w:t>
      </w:r>
      <w:r w:rsidR="00B262B5" w:rsidRPr="003A15BB">
        <w:rPr>
          <w:rFonts w:ascii="Arial" w:eastAsia="Times New Roman" w:hAnsi="Arial" w:cs="Arial"/>
          <w:color w:val="000000"/>
          <w:sz w:val="20"/>
          <w:szCs w:val="20"/>
          <w:lang w:val="en-GB" w:eastAsia="en-GB"/>
        </w:rPr>
        <w:t xml:space="preserve"> </w:t>
      </w:r>
      <w:r w:rsidR="000D0840" w:rsidRPr="003A15BB">
        <w:rPr>
          <w:rFonts w:ascii="Arial" w:eastAsia="Times New Roman" w:hAnsi="Arial" w:cs="Arial"/>
          <w:color w:val="000000"/>
          <w:sz w:val="20"/>
          <w:szCs w:val="20"/>
          <w:lang w:val="en-GB" w:eastAsia="en-GB"/>
        </w:rPr>
        <w:t>c</w:t>
      </w:r>
      <w:r w:rsidR="00B262B5" w:rsidRPr="003A15BB">
        <w:rPr>
          <w:rFonts w:ascii="Arial" w:eastAsia="Times New Roman" w:hAnsi="Arial" w:cs="Arial"/>
          <w:color w:val="000000"/>
          <w:sz w:val="20"/>
          <w:szCs w:val="20"/>
          <w:lang w:val="en-GB" w:eastAsia="en-GB"/>
        </w:rPr>
        <w:t>olour, odour</w:t>
      </w:r>
      <w:r w:rsidR="00BA1A8B">
        <w:rPr>
          <w:rFonts w:ascii="Arial" w:eastAsia="Times New Roman" w:hAnsi="Arial" w:cs="Arial"/>
          <w:color w:val="000000"/>
          <w:sz w:val="20"/>
          <w:szCs w:val="20"/>
          <w:lang w:val="en-GB" w:eastAsia="en-GB"/>
        </w:rPr>
        <w:t>,</w:t>
      </w:r>
      <w:r w:rsidR="00255175" w:rsidRPr="003A15BB">
        <w:rPr>
          <w:rFonts w:ascii="Arial" w:eastAsia="Times New Roman" w:hAnsi="Arial" w:cs="Arial"/>
          <w:color w:val="000000"/>
          <w:sz w:val="20"/>
          <w:szCs w:val="20"/>
          <w:lang w:val="en-GB" w:eastAsia="en-GB"/>
        </w:rPr>
        <w:t xml:space="preserve"> and </w:t>
      </w:r>
      <w:r w:rsidR="00BA1A8B">
        <w:rPr>
          <w:rFonts w:ascii="Arial" w:eastAsia="Times New Roman" w:hAnsi="Arial" w:cs="Arial"/>
          <w:color w:val="000000"/>
          <w:sz w:val="20"/>
          <w:szCs w:val="20"/>
          <w:lang w:val="en-GB" w:eastAsia="en-GB"/>
        </w:rPr>
        <w:t xml:space="preserve">the </w:t>
      </w:r>
      <w:r w:rsidR="00255175" w:rsidRPr="003A15BB">
        <w:rPr>
          <w:rFonts w:ascii="Arial" w:eastAsia="Times New Roman" w:hAnsi="Arial" w:cs="Arial"/>
          <w:color w:val="000000"/>
          <w:sz w:val="20"/>
          <w:szCs w:val="20"/>
          <w:lang w:val="en-GB" w:eastAsia="en-GB"/>
        </w:rPr>
        <w:t xml:space="preserve">presence of </w:t>
      </w:r>
      <w:r w:rsidR="00F16D82" w:rsidRPr="003A15BB">
        <w:rPr>
          <w:rFonts w:ascii="Arial" w:eastAsia="Times New Roman" w:hAnsi="Arial" w:cs="Arial"/>
          <w:color w:val="000000"/>
          <w:sz w:val="20"/>
          <w:szCs w:val="20"/>
          <w:lang w:val="en-GB" w:eastAsia="en-GB"/>
        </w:rPr>
        <w:t>b</w:t>
      </w:r>
      <w:r w:rsidR="000D0840" w:rsidRPr="003A15BB">
        <w:rPr>
          <w:rFonts w:ascii="Arial" w:eastAsia="Times New Roman" w:hAnsi="Arial" w:cs="Arial"/>
          <w:color w:val="000000"/>
          <w:sz w:val="20"/>
          <w:szCs w:val="20"/>
          <w:lang w:val="en-GB" w:eastAsia="en-GB"/>
        </w:rPr>
        <w:t>lood</w:t>
      </w:r>
      <w:r w:rsidR="002A2ABD" w:rsidRPr="003A15BB">
        <w:rPr>
          <w:rFonts w:ascii="Arial" w:eastAsia="Times New Roman" w:hAnsi="Arial" w:cs="Arial"/>
          <w:color w:val="000000"/>
          <w:sz w:val="20"/>
          <w:szCs w:val="20"/>
          <w:lang w:val="en-GB" w:eastAsia="en-GB"/>
        </w:rPr>
        <w:t xml:space="preserve">; </w:t>
      </w:r>
      <w:r w:rsidR="00BA1A8B">
        <w:rPr>
          <w:rFonts w:ascii="Arial" w:eastAsia="Times New Roman" w:hAnsi="Arial" w:cs="Arial"/>
          <w:color w:val="000000"/>
          <w:sz w:val="20"/>
          <w:szCs w:val="20"/>
          <w:lang w:val="en-GB" w:eastAsia="en-GB"/>
        </w:rPr>
        <w:t>‘</w:t>
      </w:r>
      <w:r w:rsidR="00F85DB2" w:rsidRPr="003A15BB">
        <w:rPr>
          <w:rFonts w:ascii="Arial" w:eastAsia="Times New Roman" w:hAnsi="Arial" w:cs="Arial"/>
          <w:color w:val="000000"/>
          <w:sz w:val="20"/>
          <w:szCs w:val="20"/>
          <w:lang w:val="en-GB" w:eastAsia="en-GB"/>
        </w:rPr>
        <w:t>e</w:t>
      </w:r>
      <w:r w:rsidR="00B262B5" w:rsidRPr="003A15BB">
        <w:rPr>
          <w:rFonts w:ascii="Arial" w:eastAsia="Times New Roman" w:hAnsi="Arial" w:cs="Arial"/>
          <w:color w:val="000000"/>
          <w:sz w:val="20"/>
          <w:szCs w:val="20"/>
          <w:lang w:val="en-GB" w:eastAsia="en-GB"/>
        </w:rPr>
        <w:t>nlarged stomach</w:t>
      </w:r>
      <w:r w:rsidR="00BA1A8B">
        <w:rPr>
          <w:rFonts w:ascii="Arial" w:eastAsia="Times New Roman" w:hAnsi="Arial" w:cs="Arial"/>
          <w:color w:val="000000"/>
          <w:sz w:val="20"/>
          <w:szCs w:val="20"/>
          <w:lang w:val="en-GB" w:eastAsia="en-GB"/>
        </w:rPr>
        <w:t>’</w:t>
      </w:r>
      <w:r w:rsidR="000D0840" w:rsidRPr="003A15BB">
        <w:rPr>
          <w:rFonts w:ascii="Arial" w:eastAsia="Times New Roman" w:hAnsi="Arial" w:cs="Arial"/>
          <w:color w:val="000000"/>
          <w:sz w:val="20"/>
          <w:szCs w:val="20"/>
          <w:lang w:val="en-GB" w:eastAsia="en-GB"/>
        </w:rPr>
        <w:t xml:space="preserve"> </w:t>
      </w:r>
      <w:r w:rsidR="002A2ABD" w:rsidRPr="003A15BB">
        <w:rPr>
          <w:rFonts w:ascii="Arial" w:eastAsia="Times New Roman" w:hAnsi="Arial" w:cs="Arial"/>
          <w:color w:val="000000"/>
          <w:sz w:val="20"/>
          <w:szCs w:val="20"/>
          <w:lang w:val="en-GB" w:eastAsia="en-GB"/>
        </w:rPr>
        <w:t xml:space="preserve">did not specify </w:t>
      </w:r>
      <w:r w:rsidR="00121BA4" w:rsidRPr="003A15BB">
        <w:rPr>
          <w:rFonts w:ascii="Arial" w:eastAsia="Times New Roman" w:hAnsi="Arial" w:cs="Arial"/>
          <w:color w:val="000000"/>
          <w:sz w:val="20"/>
          <w:szCs w:val="20"/>
          <w:lang w:val="en-GB" w:eastAsia="en-GB"/>
        </w:rPr>
        <w:t xml:space="preserve">whether </w:t>
      </w:r>
      <w:r w:rsidR="002A2ABD" w:rsidRPr="003A15BB">
        <w:rPr>
          <w:rFonts w:ascii="Arial" w:eastAsia="Times New Roman" w:hAnsi="Arial" w:cs="Arial"/>
          <w:color w:val="000000"/>
          <w:sz w:val="20"/>
          <w:szCs w:val="20"/>
          <w:lang w:val="en-GB" w:eastAsia="en-GB"/>
        </w:rPr>
        <w:t xml:space="preserve">the enlargement was </w:t>
      </w:r>
      <w:r w:rsidR="00121BA4" w:rsidRPr="003A15BB">
        <w:rPr>
          <w:rFonts w:ascii="Arial" w:eastAsia="Times New Roman" w:hAnsi="Arial" w:cs="Arial"/>
          <w:color w:val="000000"/>
          <w:sz w:val="20"/>
          <w:szCs w:val="20"/>
          <w:lang w:val="en-GB" w:eastAsia="en-GB"/>
        </w:rPr>
        <w:t>due to gas, solid mass, shifting</w:t>
      </w:r>
      <w:r w:rsidR="00F16D82" w:rsidRPr="003A15BB">
        <w:rPr>
          <w:rFonts w:ascii="Arial" w:eastAsia="Times New Roman" w:hAnsi="Arial" w:cs="Arial"/>
          <w:color w:val="000000"/>
          <w:sz w:val="20"/>
          <w:szCs w:val="20"/>
          <w:lang w:val="en-GB" w:eastAsia="en-GB"/>
        </w:rPr>
        <w:t xml:space="preserve"> or</w:t>
      </w:r>
      <w:r w:rsidR="00FD0A04" w:rsidRPr="003A15BB">
        <w:rPr>
          <w:rFonts w:ascii="Arial" w:eastAsia="Times New Roman" w:hAnsi="Arial" w:cs="Arial"/>
          <w:color w:val="000000"/>
          <w:sz w:val="20"/>
          <w:szCs w:val="20"/>
          <w:lang w:val="en-GB" w:eastAsia="en-GB"/>
        </w:rPr>
        <w:t xml:space="preserve"> fluctuating;</w:t>
      </w:r>
      <w:r w:rsidR="002A2ABD" w:rsidRPr="003A15BB">
        <w:rPr>
          <w:rFonts w:ascii="Arial" w:eastAsia="Times New Roman" w:hAnsi="Arial" w:cs="Arial"/>
          <w:color w:val="000000"/>
          <w:sz w:val="20"/>
          <w:szCs w:val="20"/>
          <w:lang w:val="en-GB" w:eastAsia="en-GB"/>
        </w:rPr>
        <w:t xml:space="preserve"> </w:t>
      </w:r>
      <w:r w:rsidR="00BA1A8B">
        <w:rPr>
          <w:rFonts w:ascii="Arial" w:eastAsia="Times New Roman" w:hAnsi="Arial" w:cs="Arial"/>
          <w:color w:val="000000"/>
          <w:sz w:val="20"/>
          <w:szCs w:val="20"/>
          <w:lang w:val="en-GB" w:eastAsia="en-GB"/>
        </w:rPr>
        <w:t>‘</w:t>
      </w:r>
      <w:r w:rsidR="002A2ABD" w:rsidRPr="003A15BB">
        <w:rPr>
          <w:rFonts w:ascii="Arial" w:hAnsi="Arial" w:cs="Arial"/>
          <w:sz w:val="20"/>
          <w:szCs w:val="20"/>
          <w:lang w:val="en-GB"/>
        </w:rPr>
        <w:t>l</w:t>
      </w:r>
      <w:r w:rsidR="00B262B5" w:rsidRPr="003A15BB">
        <w:rPr>
          <w:rFonts w:ascii="Arial" w:eastAsia="Times New Roman" w:hAnsi="Arial" w:cs="Arial"/>
          <w:color w:val="000000"/>
          <w:sz w:val="20"/>
          <w:szCs w:val="20"/>
          <w:lang w:val="en-GB" w:eastAsia="en-GB"/>
        </w:rPr>
        <w:t>ocal sepsis</w:t>
      </w:r>
      <w:r w:rsidR="00BA1A8B">
        <w:rPr>
          <w:rFonts w:ascii="Arial" w:eastAsia="Times New Roman" w:hAnsi="Arial" w:cs="Arial"/>
          <w:color w:val="000000"/>
          <w:sz w:val="20"/>
          <w:szCs w:val="20"/>
          <w:lang w:val="en-GB" w:eastAsia="en-GB"/>
        </w:rPr>
        <w:t>’</w:t>
      </w:r>
      <w:r w:rsidR="00121BA4" w:rsidRPr="003A15BB">
        <w:rPr>
          <w:rFonts w:ascii="Arial" w:eastAsia="Times New Roman" w:hAnsi="Arial" w:cs="Arial"/>
          <w:color w:val="000000"/>
          <w:sz w:val="20"/>
          <w:szCs w:val="20"/>
          <w:lang w:val="en-GB" w:eastAsia="en-GB"/>
        </w:rPr>
        <w:t xml:space="preserve"> </w:t>
      </w:r>
      <w:r w:rsidR="002A2ABD" w:rsidRPr="003A15BB">
        <w:rPr>
          <w:rFonts w:ascii="Arial" w:eastAsia="Times New Roman" w:hAnsi="Arial" w:cs="Arial"/>
          <w:color w:val="000000"/>
          <w:sz w:val="20"/>
          <w:szCs w:val="20"/>
          <w:lang w:val="en-GB" w:eastAsia="en-GB"/>
        </w:rPr>
        <w:t xml:space="preserve">did not contain information </w:t>
      </w:r>
      <w:r w:rsidR="00197937" w:rsidRPr="003A15BB">
        <w:rPr>
          <w:rFonts w:ascii="Arial" w:eastAsia="Times New Roman" w:hAnsi="Arial" w:cs="Arial"/>
          <w:color w:val="000000"/>
          <w:sz w:val="20"/>
          <w:szCs w:val="20"/>
          <w:lang w:val="en-GB" w:eastAsia="en-GB"/>
        </w:rPr>
        <w:t xml:space="preserve">on </w:t>
      </w:r>
      <w:r w:rsidR="002A2ABD" w:rsidRPr="003A15BB">
        <w:rPr>
          <w:rFonts w:ascii="Arial" w:eastAsia="Times New Roman" w:hAnsi="Arial" w:cs="Arial"/>
          <w:color w:val="000000"/>
          <w:sz w:val="20"/>
          <w:szCs w:val="20"/>
          <w:lang w:val="en-GB" w:eastAsia="en-GB"/>
        </w:rPr>
        <w:t xml:space="preserve">location </w:t>
      </w:r>
      <w:r w:rsidR="00121BA4" w:rsidRPr="003A15BB">
        <w:rPr>
          <w:rFonts w:ascii="Arial" w:eastAsia="Times New Roman" w:hAnsi="Arial" w:cs="Arial"/>
          <w:color w:val="000000"/>
          <w:sz w:val="20"/>
          <w:szCs w:val="20"/>
          <w:lang w:val="en-GB" w:eastAsia="en-GB"/>
        </w:rPr>
        <w:t>and nature of sepsis</w:t>
      </w:r>
      <w:r w:rsidR="002A2ABD" w:rsidRPr="003A15BB">
        <w:rPr>
          <w:rFonts w:ascii="Arial" w:eastAsia="Times New Roman" w:hAnsi="Arial" w:cs="Arial"/>
          <w:color w:val="000000"/>
          <w:sz w:val="20"/>
          <w:szCs w:val="20"/>
          <w:lang w:val="en-GB" w:eastAsia="en-GB"/>
        </w:rPr>
        <w:t xml:space="preserve"> and for </w:t>
      </w:r>
      <w:r w:rsidR="00B262B5" w:rsidRPr="003A15BB">
        <w:rPr>
          <w:rFonts w:ascii="Arial" w:eastAsia="Times New Roman" w:hAnsi="Arial" w:cs="Arial"/>
          <w:color w:val="000000"/>
          <w:sz w:val="20"/>
          <w:szCs w:val="20"/>
          <w:lang w:val="en-GB" w:eastAsia="en-GB"/>
        </w:rPr>
        <w:t>bacterial exudate</w:t>
      </w:r>
      <w:r w:rsidR="002A2ABD" w:rsidRPr="003A15BB">
        <w:rPr>
          <w:rFonts w:ascii="Arial" w:eastAsia="Times New Roman" w:hAnsi="Arial" w:cs="Arial"/>
          <w:color w:val="000000"/>
          <w:sz w:val="20"/>
          <w:szCs w:val="20"/>
          <w:lang w:val="en-GB" w:eastAsia="en-GB"/>
        </w:rPr>
        <w:t xml:space="preserve"> the nature of the exudate (</w:t>
      </w:r>
      <w:r w:rsidR="00121BA4" w:rsidRPr="003A15BB">
        <w:rPr>
          <w:rFonts w:ascii="Arial" w:eastAsia="Times New Roman" w:hAnsi="Arial" w:cs="Arial"/>
          <w:color w:val="000000"/>
          <w:sz w:val="20"/>
          <w:szCs w:val="20"/>
          <w:lang w:val="en-GB" w:eastAsia="en-GB"/>
        </w:rPr>
        <w:t>clear fluid, puss, odour)</w:t>
      </w:r>
      <w:r w:rsidR="002A2ABD" w:rsidRPr="003A15BB">
        <w:rPr>
          <w:rFonts w:ascii="Arial" w:eastAsia="Times New Roman" w:hAnsi="Arial" w:cs="Arial"/>
          <w:color w:val="000000"/>
          <w:sz w:val="20"/>
          <w:szCs w:val="20"/>
          <w:lang w:val="en-GB" w:eastAsia="en-GB"/>
        </w:rPr>
        <w:t xml:space="preserve"> was not provided. </w:t>
      </w:r>
      <w:r w:rsidR="00F16D82" w:rsidRPr="003A15BB">
        <w:rPr>
          <w:rFonts w:ascii="Arial" w:eastAsia="Times New Roman" w:hAnsi="Arial" w:cs="Arial"/>
          <w:color w:val="000000"/>
          <w:sz w:val="20"/>
          <w:szCs w:val="20"/>
          <w:lang w:val="en-GB" w:eastAsia="en-GB"/>
        </w:rPr>
        <w:t>P</w:t>
      </w:r>
      <w:r w:rsidR="00B262B5" w:rsidRPr="003A15BB">
        <w:rPr>
          <w:rFonts w:ascii="Arial" w:eastAsia="Times New Roman" w:hAnsi="Arial" w:cs="Arial"/>
          <w:color w:val="000000"/>
          <w:sz w:val="20"/>
          <w:szCs w:val="20"/>
          <w:lang w:val="en-GB" w:eastAsia="en-GB"/>
        </w:rPr>
        <w:t>ainful armpit</w:t>
      </w:r>
      <w:r w:rsidR="00B262B5" w:rsidRPr="003A15BB">
        <w:rPr>
          <w:rFonts w:ascii="Arial" w:hAnsi="Arial" w:cs="Arial"/>
          <w:sz w:val="20"/>
          <w:szCs w:val="20"/>
          <w:lang w:val="en-GB"/>
        </w:rPr>
        <w:t xml:space="preserve"> </w:t>
      </w:r>
      <w:r w:rsidR="002A2ABD" w:rsidRPr="003A15BB">
        <w:rPr>
          <w:rFonts w:ascii="Arial" w:hAnsi="Arial" w:cs="Arial"/>
          <w:sz w:val="20"/>
          <w:szCs w:val="20"/>
          <w:lang w:val="en-GB"/>
        </w:rPr>
        <w:t>lacked information on the nature of pain (</w:t>
      </w:r>
      <w:r w:rsidR="00121BA4" w:rsidRPr="003A15BB">
        <w:rPr>
          <w:rFonts w:ascii="Arial" w:hAnsi="Arial" w:cs="Arial"/>
          <w:sz w:val="20"/>
          <w:szCs w:val="20"/>
          <w:lang w:val="en-GB"/>
        </w:rPr>
        <w:t xml:space="preserve">throbbing, </w:t>
      </w:r>
      <w:r w:rsidR="002A2ABD" w:rsidRPr="003A15BB">
        <w:rPr>
          <w:rFonts w:ascii="Arial" w:hAnsi="Arial" w:cs="Arial"/>
          <w:sz w:val="20"/>
          <w:szCs w:val="20"/>
          <w:lang w:val="en-GB"/>
        </w:rPr>
        <w:t xml:space="preserve">piercing, </w:t>
      </w:r>
      <w:r w:rsidR="00121BA4" w:rsidRPr="003A15BB">
        <w:rPr>
          <w:rFonts w:ascii="Arial" w:hAnsi="Arial" w:cs="Arial"/>
          <w:sz w:val="20"/>
          <w:szCs w:val="20"/>
          <w:lang w:val="en-GB"/>
        </w:rPr>
        <w:t>dull</w:t>
      </w:r>
      <w:r w:rsidR="002A2ABD" w:rsidRPr="003A15BB">
        <w:rPr>
          <w:rFonts w:ascii="Arial" w:hAnsi="Arial" w:cs="Arial"/>
          <w:sz w:val="20"/>
          <w:szCs w:val="20"/>
          <w:lang w:val="en-GB"/>
        </w:rPr>
        <w:t xml:space="preserve">) and </w:t>
      </w:r>
      <w:r w:rsidR="00121BA4" w:rsidRPr="003A15BB">
        <w:rPr>
          <w:rFonts w:ascii="Arial" w:hAnsi="Arial" w:cs="Arial"/>
          <w:sz w:val="20"/>
          <w:szCs w:val="20"/>
          <w:lang w:val="en-GB"/>
        </w:rPr>
        <w:t>with or without induration</w:t>
      </w:r>
      <w:r w:rsidR="002A2ABD" w:rsidRPr="003A15BB">
        <w:rPr>
          <w:rFonts w:ascii="Arial" w:hAnsi="Arial" w:cs="Arial"/>
          <w:sz w:val="20"/>
          <w:szCs w:val="20"/>
          <w:lang w:val="en-GB"/>
        </w:rPr>
        <w:t>.</w:t>
      </w:r>
      <w:r w:rsidR="00B262B5" w:rsidRPr="003A15BB">
        <w:rPr>
          <w:rFonts w:ascii="Arial" w:hAnsi="Arial" w:cs="Arial"/>
          <w:sz w:val="20"/>
          <w:szCs w:val="20"/>
          <w:lang w:val="en-GB"/>
        </w:rPr>
        <w:t xml:space="preserve"> </w:t>
      </w:r>
    </w:p>
    <w:p w14:paraId="6D1B92B6" w14:textId="7B42F619" w:rsidR="00966FAF" w:rsidRDefault="00966FAF" w:rsidP="003A15BB">
      <w:pPr>
        <w:pStyle w:val="NoSpacing"/>
        <w:rPr>
          <w:rFonts w:ascii="Arial" w:hAnsi="Arial" w:cs="Arial"/>
          <w:sz w:val="20"/>
          <w:szCs w:val="20"/>
          <w:lang w:val="en-GB"/>
        </w:rPr>
      </w:pPr>
    </w:p>
    <w:p w14:paraId="10EAA580" w14:textId="77777777" w:rsidR="007C1C7A" w:rsidRPr="00A94A5C" w:rsidRDefault="007C1C7A" w:rsidP="007C1C7A">
      <w:pPr>
        <w:pStyle w:val="NoSpacing"/>
        <w:rPr>
          <w:rFonts w:ascii="Arial" w:hAnsi="Arial" w:cs="Arial"/>
          <w:sz w:val="20"/>
          <w:szCs w:val="20"/>
          <w:u w:val="single"/>
          <w:lang w:val="en-GB"/>
        </w:rPr>
      </w:pPr>
      <w:r w:rsidRPr="00A94A5C">
        <w:rPr>
          <w:rFonts w:ascii="Arial" w:hAnsi="Arial" w:cs="Arial"/>
          <w:sz w:val="20"/>
          <w:szCs w:val="20"/>
          <w:u w:val="single"/>
          <w:lang w:val="en-GB"/>
        </w:rPr>
        <w:t>Table 3: Classification of the diseases, symptoms and signs indicated for antibiotics prescription at PHC facilities in Botswana by 2017 ICD10-CM/Code.</w:t>
      </w:r>
    </w:p>
    <w:p w14:paraId="14DBDFB7" w14:textId="77777777" w:rsidR="007C1C7A" w:rsidRPr="00A94A5C" w:rsidRDefault="007C1C7A" w:rsidP="007C1C7A">
      <w:pPr>
        <w:pStyle w:val="NoSpacing"/>
        <w:rPr>
          <w:rFonts w:ascii="Arial" w:hAnsi="Arial" w:cs="Arial"/>
          <w:sz w:val="20"/>
          <w:szCs w:val="20"/>
          <w:lang w:val="en-GB"/>
        </w:rPr>
      </w:pPr>
    </w:p>
    <w:tbl>
      <w:tblPr>
        <w:tblW w:w="6984" w:type="dxa"/>
        <w:tblInd w:w="93" w:type="dxa"/>
        <w:tblLook w:val="04A0" w:firstRow="1" w:lastRow="0" w:firstColumn="1" w:lastColumn="0" w:noHBand="0" w:noVBand="1"/>
      </w:tblPr>
      <w:tblGrid>
        <w:gridCol w:w="3705"/>
        <w:gridCol w:w="2002"/>
        <w:gridCol w:w="1277"/>
      </w:tblGrid>
      <w:tr w:rsidR="007C1C7A" w:rsidRPr="00A94A5C" w14:paraId="4CBD2787" w14:textId="77777777" w:rsidTr="000966F6">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23C82" w14:textId="77777777" w:rsidR="007C1C7A" w:rsidRPr="00A94A5C" w:rsidRDefault="007C1C7A" w:rsidP="000966F6">
            <w:pPr>
              <w:pStyle w:val="NoSpacing"/>
              <w:rPr>
                <w:rFonts w:ascii="Arial" w:eastAsia="Times New Roman" w:hAnsi="Arial" w:cs="Arial"/>
                <w:b/>
                <w:bCs/>
                <w:color w:val="000000"/>
                <w:sz w:val="20"/>
                <w:szCs w:val="20"/>
                <w:lang w:val="en-GB" w:eastAsia="en-GB"/>
              </w:rPr>
            </w:pPr>
            <w:r w:rsidRPr="00A94A5C">
              <w:rPr>
                <w:rFonts w:ascii="Arial" w:eastAsia="Times New Roman" w:hAnsi="Arial" w:cs="Arial"/>
                <w:b/>
                <w:bCs/>
                <w:color w:val="000000"/>
                <w:sz w:val="20"/>
                <w:szCs w:val="20"/>
                <w:lang w:val="en-GB" w:eastAsia="en-GB"/>
              </w:rPr>
              <w:t>Condition</w:t>
            </w:r>
          </w:p>
        </w:tc>
        <w:tc>
          <w:tcPr>
            <w:tcW w:w="2002" w:type="dxa"/>
            <w:tcBorders>
              <w:top w:val="single" w:sz="4" w:space="0" w:color="auto"/>
              <w:left w:val="nil"/>
              <w:bottom w:val="single" w:sz="4" w:space="0" w:color="auto"/>
              <w:right w:val="single" w:sz="4" w:space="0" w:color="auto"/>
            </w:tcBorders>
            <w:shd w:val="clear" w:color="auto" w:fill="auto"/>
            <w:noWrap/>
            <w:vAlign w:val="bottom"/>
            <w:hideMark/>
          </w:tcPr>
          <w:p w14:paraId="06781694" w14:textId="77777777" w:rsidR="007C1C7A" w:rsidRPr="00A94A5C" w:rsidRDefault="007C1C7A" w:rsidP="000966F6">
            <w:pPr>
              <w:pStyle w:val="NoSpacing"/>
              <w:rPr>
                <w:rFonts w:ascii="Arial" w:eastAsia="Times New Roman" w:hAnsi="Arial" w:cs="Arial"/>
                <w:b/>
                <w:bCs/>
                <w:color w:val="000000"/>
                <w:sz w:val="20"/>
                <w:szCs w:val="20"/>
                <w:lang w:val="en-GB" w:eastAsia="en-GB"/>
              </w:rPr>
            </w:pPr>
            <w:r w:rsidRPr="00A94A5C">
              <w:rPr>
                <w:rFonts w:ascii="Arial" w:eastAsia="Times New Roman" w:hAnsi="Arial" w:cs="Arial"/>
                <w:b/>
                <w:bCs/>
                <w:color w:val="000000"/>
                <w:sz w:val="20"/>
                <w:szCs w:val="20"/>
                <w:lang w:val="en-GB" w:eastAsia="en-GB"/>
              </w:rPr>
              <w:t>ICD-10-CM/ Code</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14:paraId="4806ECF4" w14:textId="77777777" w:rsidR="007C1C7A" w:rsidRPr="00A94A5C" w:rsidRDefault="007C1C7A" w:rsidP="000966F6">
            <w:pPr>
              <w:pStyle w:val="NoSpacing"/>
              <w:rPr>
                <w:rFonts w:ascii="Arial" w:eastAsia="Times New Roman" w:hAnsi="Arial" w:cs="Arial"/>
                <w:b/>
                <w:bCs/>
                <w:color w:val="000000"/>
                <w:sz w:val="20"/>
                <w:szCs w:val="20"/>
                <w:lang w:val="en-GB" w:eastAsia="en-GB"/>
              </w:rPr>
            </w:pPr>
            <w:r w:rsidRPr="00A94A5C">
              <w:rPr>
                <w:rFonts w:ascii="Arial" w:eastAsia="Times New Roman" w:hAnsi="Arial" w:cs="Arial"/>
                <w:b/>
                <w:bCs/>
                <w:color w:val="000000"/>
                <w:sz w:val="20"/>
                <w:szCs w:val="20"/>
                <w:lang w:val="en-GB" w:eastAsia="en-GB"/>
              </w:rPr>
              <w:t>Frequency</w:t>
            </w:r>
          </w:p>
        </w:tc>
      </w:tr>
      <w:tr w:rsidR="007C1C7A" w:rsidRPr="00A94A5C" w14:paraId="605F5CEA"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A24C8C"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General symptoms and signs</w:t>
            </w:r>
          </w:p>
        </w:tc>
      </w:tr>
      <w:tr w:rsidR="007C1C7A" w:rsidRPr="00A94A5C" w14:paraId="16993C6C"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57C76D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Fever</w:t>
            </w:r>
          </w:p>
        </w:tc>
        <w:tc>
          <w:tcPr>
            <w:tcW w:w="2002" w:type="dxa"/>
            <w:tcBorders>
              <w:top w:val="nil"/>
              <w:left w:val="nil"/>
              <w:bottom w:val="single" w:sz="4" w:space="0" w:color="auto"/>
              <w:right w:val="single" w:sz="4" w:space="0" w:color="auto"/>
            </w:tcBorders>
            <w:shd w:val="clear" w:color="auto" w:fill="auto"/>
            <w:noWrap/>
            <w:vAlign w:val="bottom"/>
            <w:hideMark/>
          </w:tcPr>
          <w:p w14:paraId="52E7FD4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R50</w:t>
            </w:r>
          </w:p>
        </w:tc>
        <w:tc>
          <w:tcPr>
            <w:tcW w:w="1277" w:type="dxa"/>
            <w:tcBorders>
              <w:top w:val="nil"/>
              <w:left w:val="nil"/>
              <w:bottom w:val="single" w:sz="4" w:space="0" w:color="auto"/>
              <w:right w:val="single" w:sz="4" w:space="0" w:color="auto"/>
            </w:tcBorders>
            <w:shd w:val="clear" w:color="auto" w:fill="auto"/>
            <w:noWrap/>
            <w:vAlign w:val="bottom"/>
            <w:hideMark/>
          </w:tcPr>
          <w:p w14:paraId="28EC919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10</w:t>
            </w:r>
          </w:p>
        </w:tc>
      </w:tr>
      <w:tr w:rsidR="007C1C7A" w:rsidRPr="00A94A5C" w14:paraId="4C95B25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FAFBF6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Headache</w:t>
            </w:r>
          </w:p>
        </w:tc>
        <w:tc>
          <w:tcPr>
            <w:tcW w:w="2002" w:type="dxa"/>
            <w:tcBorders>
              <w:top w:val="nil"/>
              <w:left w:val="nil"/>
              <w:bottom w:val="single" w:sz="4" w:space="0" w:color="auto"/>
              <w:right w:val="single" w:sz="4" w:space="0" w:color="auto"/>
            </w:tcBorders>
            <w:shd w:val="clear" w:color="auto" w:fill="auto"/>
            <w:noWrap/>
            <w:vAlign w:val="bottom"/>
            <w:hideMark/>
          </w:tcPr>
          <w:p w14:paraId="644F50F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R51</w:t>
            </w:r>
          </w:p>
        </w:tc>
        <w:tc>
          <w:tcPr>
            <w:tcW w:w="1277" w:type="dxa"/>
            <w:tcBorders>
              <w:top w:val="nil"/>
              <w:left w:val="nil"/>
              <w:bottom w:val="single" w:sz="4" w:space="0" w:color="auto"/>
              <w:right w:val="single" w:sz="4" w:space="0" w:color="auto"/>
            </w:tcBorders>
            <w:shd w:val="clear" w:color="auto" w:fill="auto"/>
            <w:noWrap/>
            <w:vAlign w:val="bottom"/>
            <w:hideMark/>
          </w:tcPr>
          <w:p w14:paraId="51E1556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8</w:t>
            </w:r>
          </w:p>
        </w:tc>
      </w:tr>
      <w:tr w:rsidR="007C1C7A" w:rsidRPr="00A94A5C" w14:paraId="3DEB4E30"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5E8C69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Dehydration</w:t>
            </w:r>
          </w:p>
        </w:tc>
        <w:tc>
          <w:tcPr>
            <w:tcW w:w="2002" w:type="dxa"/>
            <w:tcBorders>
              <w:top w:val="nil"/>
              <w:left w:val="nil"/>
              <w:bottom w:val="single" w:sz="4" w:space="0" w:color="auto"/>
              <w:right w:val="single" w:sz="4" w:space="0" w:color="auto"/>
            </w:tcBorders>
            <w:shd w:val="clear" w:color="auto" w:fill="auto"/>
            <w:noWrap/>
            <w:vAlign w:val="bottom"/>
            <w:hideMark/>
          </w:tcPr>
          <w:p w14:paraId="6E16A3A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E86.0</w:t>
            </w:r>
          </w:p>
        </w:tc>
        <w:tc>
          <w:tcPr>
            <w:tcW w:w="1277" w:type="dxa"/>
            <w:tcBorders>
              <w:top w:val="nil"/>
              <w:left w:val="nil"/>
              <w:bottom w:val="single" w:sz="4" w:space="0" w:color="auto"/>
              <w:right w:val="single" w:sz="4" w:space="0" w:color="auto"/>
            </w:tcBorders>
            <w:shd w:val="clear" w:color="auto" w:fill="auto"/>
            <w:noWrap/>
            <w:vAlign w:val="bottom"/>
            <w:hideMark/>
          </w:tcPr>
          <w:p w14:paraId="75905A7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736EB16D"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72361E1"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Symptoms &amp; signs involving the circulatory and respiratory systems</w:t>
            </w:r>
          </w:p>
        </w:tc>
      </w:tr>
      <w:tr w:rsidR="007C1C7A" w:rsidRPr="00A94A5C" w14:paraId="4B4A88B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899A7B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Cough</w:t>
            </w:r>
          </w:p>
        </w:tc>
        <w:tc>
          <w:tcPr>
            <w:tcW w:w="2002" w:type="dxa"/>
            <w:tcBorders>
              <w:top w:val="nil"/>
              <w:left w:val="nil"/>
              <w:bottom w:val="single" w:sz="4" w:space="0" w:color="auto"/>
              <w:right w:val="single" w:sz="4" w:space="0" w:color="auto"/>
            </w:tcBorders>
            <w:shd w:val="clear" w:color="auto" w:fill="auto"/>
            <w:noWrap/>
            <w:vAlign w:val="bottom"/>
            <w:hideMark/>
          </w:tcPr>
          <w:p w14:paraId="39C51BA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R05</w:t>
            </w:r>
          </w:p>
        </w:tc>
        <w:tc>
          <w:tcPr>
            <w:tcW w:w="1277" w:type="dxa"/>
            <w:tcBorders>
              <w:top w:val="nil"/>
              <w:left w:val="nil"/>
              <w:bottom w:val="single" w:sz="4" w:space="0" w:color="auto"/>
              <w:right w:val="single" w:sz="4" w:space="0" w:color="auto"/>
            </w:tcBorders>
            <w:shd w:val="clear" w:color="auto" w:fill="auto"/>
            <w:noWrap/>
            <w:vAlign w:val="bottom"/>
            <w:hideMark/>
          </w:tcPr>
          <w:p w14:paraId="59C3E58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37</w:t>
            </w:r>
          </w:p>
        </w:tc>
      </w:tr>
      <w:tr w:rsidR="007C1C7A" w:rsidRPr="00A94A5C" w14:paraId="00CD633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56CF38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Acute tonsillitis</w:t>
            </w:r>
          </w:p>
        </w:tc>
        <w:tc>
          <w:tcPr>
            <w:tcW w:w="2002" w:type="dxa"/>
            <w:tcBorders>
              <w:top w:val="nil"/>
              <w:left w:val="nil"/>
              <w:bottom w:val="single" w:sz="4" w:space="0" w:color="auto"/>
              <w:right w:val="single" w:sz="4" w:space="0" w:color="auto"/>
            </w:tcBorders>
            <w:shd w:val="clear" w:color="auto" w:fill="auto"/>
            <w:noWrap/>
            <w:vAlign w:val="bottom"/>
            <w:hideMark/>
          </w:tcPr>
          <w:p w14:paraId="3FC6A03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J03</w:t>
            </w:r>
          </w:p>
        </w:tc>
        <w:tc>
          <w:tcPr>
            <w:tcW w:w="1277" w:type="dxa"/>
            <w:tcBorders>
              <w:top w:val="nil"/>
              <w:left w:val="nil"/>
              <w:bottom w:val="single" w:sz="4" w:space="0" w:color="auto"/>
              <w:right w:val="single" w:sz="4" w:space="0" w:color="auto"/>
            </w:tcBorders>
            <w:shd w:val="clear" w:color="auto" w:fill="auto"/>
            <w:noWrap/>
            <w:vAlign w:val="bottom"/>
            <w:hideMark/>
          </w:tcPr>
          <w:p w14:paraId="41FC22B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18</w:t>
            </w:r>
          </w:p>
        </w:tc>
      </w:tr>
      <w:tr w:rsidR="007C1C7A" w:rsidRPr="00A94A5C" w14:paraId="59082A9D"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263CB1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lastRenderedPageBreak/>
              <w:t>Nasal congestion (Common cold)</w:t>
            </w:r>
          </w:p>
        </w:tc>
        <w:tc>
          <w:tcPr>
            <w:tcW w:w="2002" w:type="dxa"/>
            <w:tcBorders>
              <w:top w:val="nil"/>
              <w:left w:val="nil"/>
              <w:bottom w:val="single" w:sz="4" w:space="0" w:color="auto"/>
              <w:right w:val="single" w:sz="4" w:space="0" w:color="auto"/>
            </w:tcBorders>
            <w:shd w:val="clear" w:color="auto" w:fill="auto"/>
            <w:noWrap/>
            <w:vAlign w:val="bottom"/>
            <w:hideMark/>
          </w:tcPr>
          <w:p w14:paraId="2972D4E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J00</w:t>
            </w:r>
          </w:p>
        </w:tc>
        <w:tc>
          <w:tcPr>
            <w:tcW w:w="1277" w:type="dxa"/>
            <w:tcBorders>
              <w:top w:val="nil"/>
              <w:left w:val="nil"/>
              <w:bottom w:val="single" w:sz="4" w:space="0" w:color="auto"/>
              <w:right w:val="single" w:sz="4" w:space="0" w:color="auto"/>
            </w:tcBorders>
            <w:shd w:val="clear" w:color="auto" w:fill="auto"/>
            <w:noWrap/>
            <w:vAlign w:val="bottom"/>
            <w:hideMark/>
          </w:tcPr>
          <w:p w14:paraId="355D581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7</w:t>
            </w:r>
          </w:p>
        </w:tc>
      </w:tr>
      <w:tr w:rsidR="007C1C7A" w:rsidRPr="00A94A5C" w14:paraId="0D7B8CD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957A9D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Pharyngitis</w:t>
            </w:r>
          </w:p>
        </w:tc>
        <w:tc>
          <w:tcPr>
            <w:tcW w:w="2002" w:type="dxa"/>
            <w:tcBorders>
              <w:top w:val="nil"/>
              <w:left w:val="nil"/>
              <w:bottom w:val="single" w:sz="4" w:space="0" w:color="auto"/>
              <w:right w:val="single" w:sz="4" w:space="0" w:color="auto"/>
            </w:tcBorders>
            <w:shd w:val="clear" w:color="auto" w:fill="auto"/>
            <w:noWrap/>
            <w:vAlign w:val="bottom"/>
            <w:hideMark/>
          </w:tcPr>
          <w:p w14:paraId="231B910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J02</w:t>
            </w:r>
          </w:p>
        </w:tc>
        <w:tc>
          <w:tcPr>
            <w:tcW w:w="1277" w:type="dxa"/>
            <w:tcBorders>
              <w:top w:val="nil"/>
              <w:left w:val="nil"/>
              <w:bottom w:val="single" w:sz="4" w:space="0" w:color="auto"/>
              <w:right w:val="single" w:sz="4" w:space="0" w:color="auto"/>
            </w:tcBorders>
            <w:shd w:val="clear" w:color="auto" w:fill="auto"/>
            <w:noWrap/>
            <w:vAlign w:val="bottom"/>
            <w:hideMark/>
          </w:tcPr>
          <w:p w14:paraId="7397469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4</w:t>
            </w:r>
          </w:p>
        </w:tc>
      </w:tr>
      <w:tr w:rsidR="007C1C7A" w:rsidRPr="00A94A5C" w14:paraId="6161CBD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7D6A4F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Sputum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60836C8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R09.3</w:t>
            </w:r>
          </w:p>
        </w:tc>
        <w:tc>
          <w:tcPr>
            <w:tcW w:w="1277" w:type="dxa"/>
            <w:tcBorders>
              <w:top w:val="nil"/>
              <w:left w:val="nil"/>
              <w:bottom w:val="single" w:sz="4" w:space="0" w:color="auto"/>
              <w:right w:val="single" w:sz="4" w:space="0" w:color="auto"/>
            </w:tcBorders>
            <w:shd w:val="clear" w:color="auto" w:fill="auto"/>
            <w:noWrap/>
            <w:vAlign w:val="bottom"/>
            <w:hideMark/>
          </w:tcPr>
          <w:p w14:paraId="2CE8286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w:t>
            </w:r>
          </w:p>
        </w:tc>
      </w:tr>
      <w:tr w:rsidR="007C1C7A" w:rsidRPr="00A94A5C" w14:paraId="075B7529"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FD585D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Swollen palate (Acute laryngitis &amp; tracheitis)</w:t>
            </w:r>
          </w:p>
        </w:tc>
        <w:tc>
          <w:tcPr>
            <w:tcW w:w="2002" w:type="dxa"/>
            <w:tcBorders>
              <w:top w:val="nil"/>
              <w:left w:val="nil"/>
              <w:bottom w:val="single" w:sz="4" w:space="0" w:color="auto"/>
              <w:right w:val="single" w:sz="4" w:space="0" w:color="auto"/>
            </w:tcBorders>
            <w:shd w:val="clear" w:color="auto" w:fill="auto"/>
            <w:noWrap/>
            <w:vAlign w:val="bottom"/>
            <w:hideMark/>
          </w:tcPr>
          <w:p w14:paraId="3D7D672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J04</w:t>
            </w:r>
          </w:p>
        </w:tc>
        <w:tc>
          <w:tcPr>
            <w:tcW w:w="1277" w:type="dxa"/>
            <w:tcBorders>
              <w:top w:val="nil"/>
              <w:left w:val="nil"/>
              <w:bottom w:val="single" w:sz="4" w:space="0" w:color="auto"/>
              <w:right w:val="single" w:sz="4" w:space="0" w:color="auto"/>
            </w:tcBorders>
            <w:shd w:val="clear" w:color="auto" w:fill="auto"/>
            <w:noWrap/>
            <w:vAlign w:val="bottom"/>
            <w:hideMark/>
          </w:tcPr>
          <w:p w14:paraId="0EEBCE7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419A2A4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AAA4A8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Asthma</w:t>
            </w:r>
          </w:p>
        </w:tc>
        <w:tc>
          <w:tcPr>
            <w:tcW w:w="2002" w:type="dxa"/>
            <w:tcBorders>
              <w:top w:val="nil"/>
              <w:left w:val="nil"/>
              <w:bottom w:val="single" w:sz="4" w:space="0" w:color="auto"/>
              <w:right w:val="single" w:sz="4" w:space="0" w:color="auto"/>
            </w:tcBorders>
            <w:shd w:val="clear" w:color="auto" w:fill="auto"/>
            <w:noWrap/>
            <w:vAlign w:val="bottom"/>
            <w:hideMark/>
          </w:tcPr>
          <w:p w14:paraId="51FA3CC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J45.909</w:t>
            </w:r>
          </w:p>
        </w:tc>
        <w:tc>
          <w:tcPr>
            <w:tcW w:w="1277" w:type="dxa"/>
            <w:tcBorders>
              <w:top w:val="nil"/>
              <w:left w:val="nil"/>
              <w:bottom w:val="single" w:sz="4" w:space="0" w:color="auto"/>
              <w:right w:val="single" w:sz="4" w:space="0" w:color="auto"/>
            </w:tcBorders>
            <w:shd w:val="clear" w:color="auto" w:fill="auto"/>
            <w:noWrap/>
            <w:vAlign w:val="bottom"/>
            <w:hideMark/>
          </w:tcPr>
          <w:p w14:paraId="07FAF51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33DE146D"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255EB3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Pleural thickening</w:t>
            </w:r>
          </w:p>
        </w:tc>
        <w:tc>
          <w:tcPr>
            <w:tcW w:w="2002" w:type="dxa"/>
            <w:tcBorders>
              <w:top w:val="nil"/>
              <w:left w:val="nil"/>
              <w:bottom w:val="single" w:sz="4" w:space="0" w:color="auto"/>
              <w:right w:val="single" w:sz="4" w:space="0" w:color="auto"/>
            </w:tcBorders>
            <w:shd w:val="clear" w:color="000000" w:fill="FFFFFF"/>
            <w:noWrap/>
            <w:vAlign w:val="bottom"/>
            <w:hideMark/>
          </w:tcPr>
          <w:p w14:paraId="452CB67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L85.9</w:t>
            </w:r>
          </w:p>
        </w:tc>
        <w:tc>
          <w:tcPr>
            <w:tcW w:w="1277" w:type="dxa"/>
            <w:tcBorders>
              <w:top w:val="nil"/>
              <w:left w:val="nil"/>
              <w:bottom w:val="single" w:sz="4" w:space="0" w:color="auto"/>
              <w:right w:val="single" w:sz="4" w:space="0" w:color="auto"/>
            </w:tcBorders>
            <w:shd w:val="clear" w:color="auto" w:fill="auto"/>
            <w:noWrap/>
            <w:vAlign w:val="bottom"/>
            <w:hideMark/>
          </w:tcPr>
          <w:p w14:paraId="5F6153F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43D57643"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9C2653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Upper respiratory infections</w:t>
            </w:r>
          </w:p>
        </w:tc>
        <w:tc>
          <w:tcPr>
            <w:tcW w:w="2002" w:type="dxa"/>
            <w:tcBorders>
              <w:top w:val="nil"/>
              <w:left w:val="nil"/>
              <w:bottom w:val="single" w:sz="4" w:space="0" w:color="auto"/>
              <w:right w:val="single" w:sz="4" w:space="0" w:color="auto"/>
            </w:tcBorders>
            <w:shd w:val="clear" w:color="auto" w:fill="auto"/>
            <w:noWrap/>
            <w:vAlign w:val="bottom"/>
            <w:hideMark/>
          </w:tcPr>
          <w:p w14:paraId="61B139E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J06</w:t>
            </w:r>
          </w:p>
        </w:tc>
        <w:tc>
          <w:tcPr>
            <w:tcW w:w="1277" w:type="dxa"/>
            <w:tcBorders>
              <w:top w:val="nil"/>
              <w:left w:val="nil"/>
              <w:bottom w:val="single" w:sz="4" w:space="0" w:color="auto"/>
              <w:right w:val="single" w:sz="4" w:space="0" w:color="auto"/>
            </w:tcBorders>
            <w:shd w:val="clear" w:color="auto" w:fill="auto"/>
            <w:noWrap/>
            <w:vAlign w:val="bottom"/>
            <w:hideMark/>
          </w:tcPr>
          <w:p w14:paraId="6708489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7AE0DE33"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F26C50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Aspiration pneumonia</w:t>
            </w:r>
          </w:p>
        </w:tc>
        <w:tc>
          <w:tcPr>
            <w:tcW w:w="2002" w:type="dxa"/>
            <w:tcBorders>
              <w:top w:val="nil"/>
              <w:left w:val="nil"/>
              <w:bottom w:val="single" w:sz="4" w:space="0" w:color="auto"/>
              <w:right w:val="single" w:sz="4" w:space="0" w:color="auto"/>
            </w:tcBorders>
            <w:shd w:val="clear" w:color="auto" w:fill="auto"/>
            <w:noWrap/>
            <w:vAlign w:val="bottom"/>
            <w:hideMark/>
          </w:tcPr>
          <w:p w14:paraId="3D616B7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J69.0</w:t>
            </w:r>
          </w:p>
        </w:tc>
        <w:tc>
          <w:tcPr>
            <w:tcW w:w="1277" w:type="dxa"/>
            <w:tcBorders>
              <w:top w:val="nil"/>
              <w:left w:val="nil"/>
              <w:bottom w:val="single" w:sz="4" w:space="0" w:color="auto"/>
              <w:right w:val="single" w:sz="4" w:space="0" w:color="auto"/>
            </w:tcBorders>
            <w:shd w:val="clear" w:color="auto" w:fill="auto"/>
            <w:noWrap/>
            <w:vAlign w:val="bottom"/>
            <w:hideMark/>
          </w:tcPr>
          <w:p w14:paraId="5D64B0D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75A4622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FB9504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Bronchitis</w:t>
            </w:r>
          </w:p>
        </w:tc>
        <w:tc>
          <w:tcPr>
            <w:tcW w:w="2002" w:type="dxa"/>
            <w:tcBorders>
              <w:top w:val="nil"/>
              <w:left w:val="nil"/>
              <w:bottom w:val="single" w:sz="4" w:space="0" w:color="auto"/>
              <w:right w:val="single" w:sz="4" w:space="0" w:color="auto"/>
            </w:tcBorders>
            <w:shd w:val="clear" w:color="auto" w:fill="auto"/>
            <w:noWrap/>
            <w:vAlign w:val="bottom"/>
            <w:hideMark/>
          </w:tcPr>
          <w:p w14:paraId="2349701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J20.0</w:t>
            </w:r>
          </w:p>
        </w:tc>
        <w:tc>
          <w:tcPr>
            <w:tcW w:w="1277" w:type="dxa"/>
            <w:tcBorders>
              <w:top w:val="nil"/>
              <w:left w:val="nil"/>
              <w:bottom w:val="single" w:sz="4" w:space="0" w:color="auto"/>
              <w:right w:val="single" w:sz="4" w:space="0" w:color="auto"/>
            </w:tcBorders>
            <w:shd w:val="clear" w:color="auto" w:fill="auto"/>
            <w:noWrap/>
            <w:vAlign w:val="bottom"/>
            <w:hideMark/>
          </w:tcPr>
          <w:p w14:paraId="535EC47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0911A6BA"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561FE0"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Symptoms &amp; signs involving the digestive system &amp; abdomen</w:t>
            </w:r>
          </w:p>
        </w:tc>
      </w:tr>
      <w:tr w:rsidR="007C1C7A" w:rsidRPr="00A94A5C" w14:paraId="186789B4"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535D29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Diarrhoea</w:t>
            </w:r>
          </w:p>
        </w:tc>
        <w:tc>
          <w:tcPr>
            <w:tcW w:w="2002" w:type="dxa"/>
            <w:tcBorders>
              <w:top w:val="nil"/>
              <w:left w:val="nil"/>
              <w:bottom w:val="single" w:sz="4" w:space="0" w:color="auto"/>
              <w:right w:val="single" w:sz="4" w:space="0" w:color="auto"/>
            </w:tcBorders>
            <w:shd w:val="clear" w:color="auto" w:fill="auto"/>
            <w:noWrap/>
            <w:vAlign w:val="bottom"/>
            <w:hideMark/>
          </w:tcPr>
          <w:p w14:paraId="7CDC93F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R19</w:t>
            </w:r>
          </w:p>
        </w:tc>
        <w:tc>
          <w:tcPr>
            <w:tcW w:w="1277" w:type="dxa"/>
            <w:tcBorders>
              <w:top w:val="nil"/>
              <w:left w:val="nil"/>
              <w:bottom w:val="single" w:sz="4" w:space="0" w:color="auto"/>
              <w:right w:val="single" w:sz="4" w:space="0" w:color="auto"/>
            </w:tcBorders>
            <w:shd w:val="clear" w:color="auto" w:fill="auto"/>
            <w:noWrap/>
            <w:vAlign w:val="bottom"/>
            <w:hideMark/>
          </w:tcPr>
          <w:p w14:paraId="3526466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15</w:t>
            </w:r>
          </w:p>
        </w:tc>
      </w:tr>
      <w:tr w:rsidR="007C1C7A" w:rsidRPr="00A94A5C" w14:paraId="42FCF93B"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71A7F4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Abdominal &amp; pelvic pain</w:t>
            </w:r>
          </w:p>
        </w:tc>
        <w:tc>
          <w:tcPr>
            <w:tcW w:w="2002" w:type="dxa"/>
            <w:tcBorders>
              <w:top w:val="nil"/>
              <w:left w:val="nil"/>
              <w:bottom w:val="single" w:sz="4" w:space="0" w:color="auto"/>
              <w:right w:val="single" w:sz="4" w:space="0" w:color="auto"/>
            </w:tcBorders>
            <w:shd w:val="clear" w:color="auto" w:fill="auto"/>
            <w:noWrap/>
            <w:vAlign w:val="bottom"/>
            <w:hideMark/>
          </w:tcPr>
          <w:p w14:paraId="2E91AC2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R10</w:t>
            </w:r>
          </w:p>
        </w:tc>
        <w:tc>
          <w:tcPr>
            <w:tcW w:w="1277" w:type="dxa"/>
            <w:tcBorders>
              <w:top w:val="nil"/>
              <w:left w:val="nil"/>
              <w:bottom w:val="single" w:sz="4" w:space="0" w:color="auto"/>
              <w:right w:val="single" w:sz="4" w:space="0" w:color="auto"/>
            </w:tcBorders>
            <w:shd w:val="clear" w:color="auto" w:fill="auto"/>
            <w:noWrap/>
            <w:vAlign w:val="bottom"/>
            <w:hideMark/>
          </w:tcPr>
          <w:p w14:paraId="2586E49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11</w:t>
            </w:r>
          </w:p>
        </w:tc>
      </w:tr>
      <w:tr w:rsidR="007C1C7A" w:rsidRPr="00A94A5C" w14:paraId="2137CFBA"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DF22DF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Loss of appetite</w:t>
            </w:r>
          </w:p>
        </w:tc>
        <w:tc>
          <w:tcPr>
            <w:tcW w:w="2002" w:type="dxa"/>
            <w:tcBorders>
              <w:top w:val="nil"/>
              <w:left w:val="nil"/>
              <w:bottom w:val="single" w:sz="4" w:space="0" w:color="auto"/>
              <w:right w:val="single" w:sz="4" w:space="0" w:color="auto"/>
            </w:tcBorders>
            <w:shd w:val="clear" w:color="auto" w:fill="auto"/>
            <w:noWrap/>
            <w:vAlign w:val="bottom"/>
            <w:hideMark/>
          </w:tcPr>
          <w:p w14:paraId="4EDB2FC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R63</w:t>
            </w:r>
          </w:p>
        </w:tc>
        <w:tc>
          <w:tcPr>
            <w:tcW w:w="1277" w:type="dxa"/>
            <w:tcBorders>
              <w:top w:val="nil"/>
              <w:left w:val="nil"/>
              <w:bottom w:val="single" w:sz="4" w:space="0" w:color="auto"/>
              <w:right w:val="single" w:sz="4" w:space="0" w:color="auto"/>
            </w:tcBorders>
            <w:shd w:val="clear" w:color="auto" w:fill="auto"/>
            <w:noWrap/>
            <w:vAlign w:val="bottom"/>
            <w:hideMark/>
          </w:tcPr>
          <w:p w14:paraId="49C4E2A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6</w:t>
            </w:r>
          </w:p>
        </w:tc>
      </w:tr>
      <w:tr w:rsidR="007C1C7A" w:rsidRPr="00A94A5C" w14:paraId="3D5780E0"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528C8B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Nausea &amp; vomiting</w:t>
            </w:r>
          </w:p>
        </w:tc>
        <w:tc>
          <w:tcPr>
            <w:tcW w:w="2002" w:type="dxa"/>
            <w:tcBorders>
              <w:top w:val="nil"/>
              <w:left w:val="nil"/>
              <w:bottom w:val="single" w:sz="4" w:space="0" w:color="auto"/>
              <w:right w:val="single" w:sz="4" w:space="0" w:color="auto"/>
            </w:tcBorders>
            <w:shd w:val="clear" w:color="auto" w:fill="auto"/>
            <w:noWrap/>
            <w:vAlign w:val="bottom"/>
            <w:hideMark/>
          </w:tcPr>
          <w:p w14:paraId="38AA076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R11</w:t>
            </w:r>
          </w:p>
        </w:tc>
        <w:tc>
          <w:tcPr>
            <w:tcW w:w="1277" w:type="dxa"/>
            <w:tcBorders>
              <w:top w:val="nil"/>
              <w:left w:val="nil"/>
              <w:bottom w:val="single" w:sz="4" w:space="0" w:color="auto"/>
              <w:right w:val="single" w:sz="4" w:space="0" w:color="auto"/>
            </w:tcBorders>
            <w:shd w:val="clear" w:color="auto" w:fill="auto"/>
            <w:noWrap/>
            <w:vAlign w:val="bottom"/>
            <w:hideMark/>
          </w:tcPr>
          <w:p w14:paraId="6DE9CC8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4</w:t>
            </w:r>
          </w:p>
        </w:tc>
      </w:tr>
      <w:tr w:rsidR="007C1C7A" w:rsidRPr="00A94A5C" w14:paraId="22FF97D8"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0F7EFB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Constipation</w:t>
            </w:r>
          </w:p>
        </w:tc>
        <w:tc>
          <w:tcPr>
            <w:tcW w:w="2002" w:type="dxa"/>
            <w:tcBorders>
              <w:top w:val="nil"/>
              <w:left w:val="nil"/>
              <w:bottom w:val="single" w:sz="4" w:space="0" w:color="auto"/>
              <w:right w:val="single" w:sz="4" w:space="0" w:color="auto"/>
            </w:tcBorders>
            <w:shd w:val="clear" w:color="000000" w:fill="FFFFFF"/>
            <w:noWrap/>
            <w:vAlign w:val="bottom"/>
            <w:hideMark/>
          </w:tcPr>
          <w:p w14:paraId="22B3E6E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K59.0</w:t>
            </w:r>
          </w:p>
        </w:tc>
        <w:tc>
          <w:tcPr>
            <w:tcW w:w="1277" w:type="dxa"/>
            <w:tcBorders>
              <w:top w:val="nil"/>
              <w:left w:val="nil"/>
              <w:bottom w:val="single" w:sz="4" w:space="0" w:color="auto"/>
              <w:right w:val="single" w:sz="4" w:space="0" w:color="auto"/>
            </w:tcBorders>
            <w:shd w:val="clear" w:color="auto" w:fill="auto"/>
            <w:noWrap/>
            <w:vAlign w:val="bottom"/>
            <w:hideMark/>
          </w:tcPr>
          <w:p w14:paraId="6AADA77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5208F94E"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270F1B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Enteritis</w:t>
            </w:r>
          </w:p>
        </w:tc>
        <w:tc>
          <w:tcPr>
            <w:tcW w:w="2002" w:type="dxa"/>
            <w:tcBorders>
              <w:top w:val="nil"/>
              <w:left w:val="nil"/>
              <w:bottom w:val="single" w:sz="4" w:space="0" w:color="auto"/>
              <w:right w:val="single" w:sz="4" w:space="0" w:color="auto"/>
            </w:tcBorders>
            <w:shd w:val="clear" w:color="auto" w:fill="auto"/>
            <w:noWrap/>
            <w:vAlign w:val="bottom"/>
            <w:hideMark/>
          </w:tcPr>
          <w:p w14:paraId="01F6C95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K52.9</w:t>
            </w:r>
          </w:p>
        </w:tc>
        <w:tc>
          <w:tcPr>
            <w:tcW w:w="1277" w:type="dxa"/>
            <w:tcBorders>
              <w:top w:val="nil"/>
              <w:left w:val="nil"/>
              <w:bottom w:val="single" w:sz="4" w:space="0" w:color="auto"/>
              <w:right w:val="single" w:sz="4" w:space="0" w:color="auto"/>
            </w:tcBorders>
            <w:shd w:val="clear" w:color="auto" w:fill="auto"/>
            <w:noWrap/>
            <w:vAlign w:val="bottom"/>
            <w:hideMark/>
          </w:tcPr>
          <w:p w14:paraId="7395B9E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1D0E04CA"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D510CF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Heartburn (epigastric pain)</w:t>
            </w:r>
          </w:p>
        </w:tc>
        <w:tc>
          <w:tcPr>
            <w:tcW w:w="2002" w:type="dxa"/>
            <w:tcBorders>
              <w:top w:val="nil"/>
              <w:left w:val="nil"/>
              <w:bottom w:val="single" w:sz="4" w:space="0" w:color="auto"/>
              <w:right w:val="single" w:sz="4" w:space="0" w:color="auto"/>
            </w:tcBorders>
            <w:shd w:val="clear" w:color="auto" w:fill="auto"/>
            <w:noWrap/>
            <w:vAlign w:val="bottom"/>
            <w:hideMark/>
          </w:tcPr>
          <w:p w14:paraId="696B1B3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R12</w:t>
            </w:r>
          </w:p>
        </w:tc>
        <w:tc>
          <w:tcPr>
            <w:tcW w:w="1277" w:type="dxa"/>
            <w:tcBorders>
              <w:top w:val="nil"/>
              <w:left w:val="nil"/>
              <w:bottom w:val="single" w:sz="4" w:space="0" w:color="auto"/>
              <w:right w:val="single" w:sz="4" w:space="0" w:color="auto"/>
            </w:tcBorders>
            <w:shd w:val="clear" w:color="auto" w:fill="auto"/>
            <w:noWrap/>
            <w:vAlign w:val="bottom"/>
            <w:hideMark/>
          </w:tcPr>
          <w:p w14:paraId="4D003C1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03D35474"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DA8955"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Symptoms &amp; signs involving the skin &amp; subcutaneous tissues</w:t>
            </w:r>
          </w:p>
        </w:tc>
      </w:tr>
      <w:tr w:rsidR="007C1C7A" w:rsidRPr="00A94A5C" w14:paraId="59D79D1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D5BA00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Wound/sores</w:t>
            </w:r>
          </w:p>
        </w:tc>
        <w:tc>
          <w:tcPr>
            <w:tcW w:w="2002" w:type="dxa"/>
            <w:tcBorders>
              <w:top w:val="nil"/>
              <w:left w:val="nil"/>
              <w:bottom w:val="single" w:sz="4" w:space="0" w:color="auto"/>
              <w:right w:val="single" w:sz="4" w:space="0" w:color="auto"/>
            </w:tcBorders>
            <w:shd w:val="clear" w:color="auto" w:fill="auto"/>
            <w:noWrap/>
            <w:vAlign w:val="bottom"/>
            <w:hideMark/>
          </w:tcPr>
          <w:p w14:paraId="1F1848F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T81.30</w:t>
            </w:r>
          </w:p>
        </w:tc>
        <w:tc>
          <w:tcPr>
            <w:tcW w:w="1277" w:type="dxa"/>
            <w:tcBorders>
              <w:top w:val="nil"/>
              <w:left w:val="nil"/>
              <w:bottom w:val="single" w:sz="4" w:space="0" w:color="auto"/>
              <w:right w:val="single" w:sz="4" w:space="0" w:color="auto"/>
            </w:tcBorders>
            <w:shd w:val="clear" w:color="auto" w:fill="auto"/>
            <w:noWrap/>
            <w:vAlign w:val="bottom"/>
            <w:hideMark/>
          </w:tcPr>
          <w:p w14:paraId="01B3628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12</w:t>
            </w:r>
          </w:p>
        </w:tc>
      </w:tr>
      <w:tr w:rsidR="007C1C7A" w:rsidRPr="00A94A5C" w14:paraId="59909D30"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FB3A46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Rash</w:t>
            </w:r>
          </w:p>
        </w:tc>
        <w:tc>
          <w:tcPr>
            <w:tcW w:w="2002" w:type="dxa"/>
            <w:tcBorders>
              <w:top w:val="nil"/>
              <w:left w:val="nil"/>
              <w:bottom w:val="single" w:sz="4" w:space="0" w:color="auto"/>
              <w:right w:val="single" w:sz="4" w:space="0" w:color="auto"/>
            </w:tcBorders>
            <w:shd w:val="clear" w:color="auto" w:fill="auto"/>
            <w:noWrap/>
            <w:vAlign w:val="bottom"/>
            <w:hideMark/>
          </w:tcPr>
          <w:p w14:paraId="69B7C53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CM/21</w:t>
            </w:r>
          </w:p>
        </w:tc>
        <w:tc>
          <w:tcPr>
            <w:tcW w:w="1277" w:type="dxa"/>
            <w:tcBorders>
              <w:top w:val="nil"/>
              <w:left w:val="nil"/>
              <w:bottom w:val="single" w:sz="4" w:space="0" w:color="auto"/>
              <w:right w:val="single" w:sz="4" w:space="0" w:color="auto"/>
            </w:tcBorders>
            <w:shd w:val="clear" w:color="auto" w:fill="auto"/>
            <w:noWrap/>
            <w:vAlign w:val="bottom"/>
            <w:hideMark/>
          </w:tcPr>
          <w:p w14:paraId="4A166E4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9</w:t>
            </w:r>
          </w:p>
        </w:tc>
      </w:tr>
      <w:tr w:rsidR="007C1C7A" w:rsidRPr="00A94A5C" w14:paraId="20B221E4"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BEB11A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Boils &amp; abscesses</w:t>
            </w:r>
          </w:p>
        </w:tc>
        <w:tc>
          <w:tcPr>
            <w:tcW w:w="2002" w:type="dxa"/>
            <w:tcBorders>
              <w:top w:val="nil"/>
              <w:left w:val="nil"/>
              <w:bottom w:val="single" w:sz="4" w:space="0" w:color="auto"/>
              <w:right w:val="single" w:sz="4" w:space="0" w:color="auto"/>
            </w:tcBorders>
            <w:shd w:val="clear" w:color="auto" w:fill="auto"/>
            <w:noWrap/>
            <w:vAlign w:val="bottom"/>
            <w:hideMark/>
          </w:tcPr>
          <w:p w14:paraId="24111DF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CM/22</w:t>
            </w:r>
          </w:p>
        </w:tc>
        <w:tc>
          <w:tcPr>
            <w:tcW w:w="1277" w:type="dxa"/>
            <w:tcBorders>
              <w:top w:val="nil"/>
              <w:left w:val="nil"/>
              <w:bottom w:val="single" w:sz="4" w:space="0" w:color="auto"/>
              <w:right w:val="single" w:sz="4" w:space="0" w:color="auto"/>
            </w:tcBorders>
            <w:shd w:val="clear" w:color="auto" w:fill="auto"/>
            <w:noWrap/>
            <w:vAlign w:val="bottom"/>
            <w:hideMark/>
          </w:tcPr>
          <w:p w14:paraId="3FB8697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8</w:t>
            </w:r>
          </w:p>
        </w:tc>
      </w:tr>
      <w:tr w:rsidR="007C1C7A" w:rsidRPr="00A94A5C" w14:paraId="6ED8FBCA"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CCAFBB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Skin condition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4228B90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R23</w:t>
            </w:r>
          </w:p>
        </w:tc>
        <w:tc>
          <w:tcPr>
            <w:tcW w:w="1277" w:type="dxa"/>
            <w:tcBorders>
              <w:top w:val="nil"/>
              <w:left w:val="nil"/>
              <w:bottom w:val="single" w:sz="4" w:space="0" w:color="auto"/>
              <w:right w:val="single" w:sz="4" w:space="0" w:color="auto"/>
            </w:tcBorders>
            <w:shd w:val="clear" w:color="auto" w:fill="auto"/>
            <w:noWrap/>
            <w:vAlign w:val="bottom"/>
            <w:hideMark/>
          </w:tcPr>
          <w:p w14:paraId="2F4E6DD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7</w:t>
            </w:r>
          </w:p>
        </w:tc>
      </w:tr>
      <w:tr w:rsidR="007C1C7A" w:rsidRPr="00A94A5C" w14:paraId="3171654E"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5406C0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Herpes zoster</w:t>
            </w:r>
          </w:p>
        </w:tc>
        <w:tc>
          <w:tcPr>
            <w:tcW w:w="2002" w:type="dxa"/>
            <w:tcBorders>
              <w:top w:val="nil"/>
              <w:left w:val="nil"/>
              <w:bottom w:val="single" w:sz="4" w:space="0" w:color="auto"/>
              <w:right w:val="single" w:sz="4" w:space="0" w:color="auto"/>
            </w:tcBorders>
            <w:shd w:val="clear" w:color="auto" w:fill="auto"/>
            <w:noWrap/>
            <w:vAlign w:val="bottom"/>
            <w:hideMark/>
          </w:tcPr>
          <w:p w14:paraId="637DBEF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B02</w:t>
            </w:r>
          </w:p>
        </w:tc>
        <w:tc>
          <w:tcPr>
            <w:tcW w:w="1277" w:type="dxa"/>
            <w:tcBorders>
              <w:top w:val="nil"/>
              <w:left w:val="nil"/>
              <w:bottom w:val="single" w:sz="4" w:space="0" w:color="auto"/>
              <w:right w:val="single" w:sz="4" w:space="0" w:color="auto"/>
            </w:tcBorders>
            <w:shd w:val="clear" w:color="auto" w:fill="auto"/>
            <w:noWrap/>
            <w:vAlign w:val="bottom"/>
            <w:hideMark/>
          </w:tcPr>
          <w:p w14:paraId="6A148CF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5B4DC6A1"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6483F4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Chickenpox</w:t>
            </w:r>
          </w:p>
        </w:tc>
        <w:tc>
          <w:tcPr>
            <w:tcW w:w="2002" w:type="dxa"/>
            <w:tcBorders>
              <w:top w:val="nil"/>
              <w:left w:val="nil"/>
              <w:bottom w:val="single" w:sz="4" w:space="0" w:color="auto"/>
              <w:right w:val="single" w:sz="4" w:space="0" w:color="auto"/>
            </w:tcBorders>
            <w:shd w:val="clear" w:color="auto" w:fill="auto"/>
            <w:noWrap/>
            <w:vAlign w:val="bottom"/>
            <w:hideMark/>
          </w:tcPr>
          <w:p w14:paraId="7CB117E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B01</w:t>
            </w:r>
          </w:p>
        </w:tc>
        <w:tc>
          <w:tcPr>
            <w:tcW w:w="1277" w:type="dxa"/>
            <w:tcBorders>
              <w:top w:val="nil"/>
              <w:left w:val="nil"/>
              <w:bottom w:val="single" w:sz="4" w:space="0" w:color="auto"/>
              <w:right w:val="single" w:sz="4" w:space="0" w:color="auto"/>
            </w:tcBorders>
            <w:shd w:val="clear" w:color="auto" w:fill="auto"/>
            <w:noWrap/>
            <w:vAlign w:val="bottom"/>
            <w:hideMark/>
          </w:tcPr>
          <w:p w14:paraId="30EEFC3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73FE11DD"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1C9FEB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Burn</w:t>
            </w:r>
          </w:p>
        </w:tc>
        <w:tc>
          <w:tcPr>
            <w:tcW w:w="2002" w:type="dxa"/>
            <w:tcBorders>
              <w:top w:val="nil"/>
              <w:left w:val="nil"/>
              <w:bottom w:val="single" w:sz="4" w:space="0" w:color="auto"/>
              <w:right w:val="single" w:sz="4" w:space="0" w:color="auto"/>
            </w:tcBorders>
            <w:shd w:val="clear" w:color="auto" w:fill="auto"/>
            <w:noWrap/>
            <w:vAlign w:val="bottom"/>
            <w:hideMark/>
          </w:tcPr>
          <w:p w14:paraId="4D3E298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T30.0</w:t>
            </w:r>
          </w:p>
        </w:tc>
        <w:tc>
          <w:tcPr>
            <w:tcW w:w="1277" w:type="dxa"/>
            <w:tcBorders>
              <w:top w:val="nil"/>
              <w:left w:val="nil"/>
              <w:bottom w:val="single" w:sz="4" w:space="0" w:color="auto"/>
              <w:right w:val="single" w:sz="4" w:space="0" w:color="auto"/>
            </w:tcBorders>
            <w:shd w:val="clear" w:color="auto" w:fill="auto"/>
            <w:noWrap/>
            <w:vAlign w:val="bottom"/>
            <w:hideMark/>
          </w:tcPr>
          <w:p w14:paraId="64CBA82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0410D3F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500529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Allergic dermatitis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286DDFF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L23.89</w:t>
            </w:r>
          </w:p>
        </w:tc>
        <w:tc>
          <w:tcPr>
            <w:tcW w:w="1277" w:type="dxa"/>
            <w:tcBorders>
              <w:top w:val="nil"/>
              <w:left w:val="nil"/>
              <w:bottom w:val="single" w:sz="4" w:space="0" w:color="auto"/>
              <w:right w:val="single" w:sz="4" w:space="0" w:color="auto"/>
            </w:tcBorders>
            <w:shd w:val="clear" w:color="auto" w:fill="auto"/>
            <w:noWrap/>
            <w:vAlign w:val="bottom"/>
            <w:hideMark/>
          </w:tcPr>
          <w:p w14:paraId="1A35267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6722E091"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4A0311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Acne</w:t>
            </w:r>
          </w:p>
        </w:tc>
        <w:tc>
          <w:tcPr>
            <w:tcW w:w="2002" w:type="dxa"/>
            <w:tcBorders>
              <w:top w:val="nil"/>
              <w:left w:val="nil"/>
              <w:bottom w:val="single" w:sz="4" w:space="0" w:color="auto"/>
              <w:right w:val="single" w:sz="4" w:space="0" w:color="auto"/>
            </w:tcBorders>
            <w:shd w:val="clear" w:color="auto" w:fill="auto"/>
            <w:noWrap/>
            <w:vAlign w:val="bottom"/>
            <w:hideMark/>
          </w:tcPr>
          <w:p w14:paraId="608876C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CM/706</w:t>
            </w:r>
          </w:p>
        </w:tc>
        <w:tc>
          <w:tcPr>
            <w:tcW w:w="1277" w:type="dxa"/>
            <w:tcBorders>
              <w:top w:val="nil"/>
              <w:left w:val="nil"/>
              <w:bottom w:val="single" w:sz="4" w:space="0" w:color="auto"/>
              <w:right w:val="single" w:sz="4" w:space="0" w:color="auto"/>
            </w:tcBorders>
            <w:shd w:val="clear" w:color="auto" w:fill="auto"/>
            <w:noWrap/>
            <w:vAlign w:val="bottom"/>
            <w:hideMark/>
          </w:tcPr>
          <w:p w14:paraId="6E41A34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23663F87"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00E16FB" w14:textId="77777777" w:rsidR="007C1C7A" w:rsidRPr="00A94A5C" w:rsidRDefault="007C1C7A" w:rsidP="000966F6">
            <w:pPr>
              <w:pStyle w:val="NoSpacing"/>
              <w:rPr>
                <w:rFonts w:ascii="Arial" w:eastAsia="Times New Roman" w:hAnsi="Arial" w:cs="Arial"/>
                <w:color w:val="000000"/>
                <w:sz w:val="20"/>
                <w:szCs w:val="20"/>
                <w:lang w:val="en-GB" w:eastAsia="en-GB"/>
              </w:rPr>
            </w:pPr>
            <w:proofErr w:type="spellStart"/>
            <w:r w:rsidRPr="00A94A5C">
              <w:rPr>
                <w:rFonts w:ascii="Arial" w:eastAsia="Times New Roman" w:hAnsi="Arial" w:cs="Arial"/>
                <w:color w:val="000000"/>
                <w:sz w:val="20"/>
                <w:szCs w:val="20"/>
                <w:lang w:val="en-GB" w:eastAsia="en-GB"/>
              </w:rPr>
              <w:t>Fibrobullar</w:t>
            </w:r>
            <w:proofErr w:type="spellEnd"/>
          </w:p>
        </w:tc>
        <w:tc>
          <w:tcPr>
            <w:tcW w:w="2002" w:type="dxa"/>
            <w:tcBorders>
              <w:top w:val="nil"/>
              <w:left w:val="nil"/>
              <w:bottom w:val="single" w:sz="4" w:space="0" w:color="auto"/>
              <w:right w:val="single" w:sz="4" w:space="0" w:color="auto"/>
            </w:tcBorders>
            <w:shd w:val="clear" w:color="auto" w:fill="auto"/>
            <w:noWrap/>
            <w:vAlign w:val="bottom"/>
            <w:hideMark/>
          </w:tcPr>
          <w:p w14:paraId="7794822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M72</w:t>
            </w:r>
          </w:p>
        </w:tc>
        <w:tc>
          <w:tcPr>
            <w:tcW w:w="1277" w:type="dxa"/>
            <w:tcBorders>
              <w:top w:val="nil"/>
              <w:left w:val="nil"/>
              <w:bottom w:val="single" w:sz="4" w:space="0" w:color="auto"/>
              <w:right w:val="single" w:sz="4" w:space="0" w:color="auto"/>
            </w:tcBorders>
            <w:shd w:val="clear" w:color="auto" w:fill="auto"/>
            <w:noWrap/>
            <w:vAlign w:val="bottom"/>
            <w:hideMark/>
          </w:tcPr>
          <w:p w14:paraId="1751423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3655883B"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49FE81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Viral warts (genital)</w:t>
            </w:r>
          </w:p>
        </w:tc>
        <w:tc>
          <w:tcPr>
            <w:tcW w:w="2002" w:type="dxa"/>
            <w:tcBorders>
              <w:top w:val="nil"/>
              <w:left w:val="nil"/>
              <w:bottom w:val="single" w:sz="4" w:space="0" w:color="auto"/>
              <w:right w:val="single" w:sz="4" w:space="0" w:color="auto"/>
            </w:tcBorders>
            <w:shd w:val="clear" w:color="auto" w:fill="auto"/>
            <w:noWrap/>
            <w:vAlign w:val="bottom"/>
            <w:hideMark/>
          </w:tcPr>
          <w:p w14:paraId="2596E61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B07</w:t>
            </w:r>
          </w:p>
        </w:tc>
        <w:tc>
          <w:tcPr>
            <w:tcW w:w="1277" w:type="dxa"/>
            <w:tcBorders>
              <w:top w:val="nil"/>
              <w:left w:val="nil"/>
              <w:bottom w:val="single" w:sz="4" w:space="0" w:color="auto"/>
              <w:right w:val="single" w:sz="4" w:space="0" w:color="auto"/>
            </w:tcBorders>
            <w:shd w:val="clear" w:color="auto" w:fill="auto"/>
            <w:noWrap/>
            <w:vAlign w:val="bottom"/>
            <w:hideMark/>
          </w:tcPr>
          <w:p w14:paraId="2904C06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7DA2BA51"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A58195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Implantation (sub-dermal contraceptive)</w:t>
            </w:r>
          </w:p>
        </w:tc>
        <w:tc>
          <w:tcPr>
            <w:tcW w:w="2002" w:type="dxa"/>
            <w:tcBorders>
              <w:top w:val="nil"/>
              <w:left w:val="nil"/>
              <w:bottom w:val="single" w:sz="4" w:space="0" w:color="auto"/>
              <w:right w:val="single" w:sz="4" w:space="0" w:color="auto"/>
            </w:tcBorders>
            <w:shd w:val="clear" w:color="auto" w:fill="auto"/>
            <w:noWrap/>
            <w:vAlign w:val="bottom"/>
            <w:hideMark/>
          </w:tcPr>
          <w:p w14:paraId="70D143F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V25.5</w:t>
            </w:r>
          </w:p>
        </w:tc>
        <w:tc>
          <w:tcPr>
            <w:tcW w:w="1277" w:type="dxa"/>
            <w:tcBorders>
              <w:top w:val="nil"/>
              <w:left w:val="nil"/>
              <w:bottom w:val="single" w:sz="4" w:space="0" w:color="auto"/>
              <w:right w:val="single" w:sz="4" w:space="0" w:color="auto"/>
            </w:tcBorders>
            <w:shd w:val="clear" w:color="auto" w:fill="auto"/>
            <w:noWrap/>
            <w:vAlign w:val="bottom"/>
            <w:hideMark/>
          </w:tcPr>
          <w:p w14:paraId="27297CB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70D5099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6D2B1F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Skin fungal infection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3C01D9A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L08.9</w:t>
            </w:r>
          </w:p>
        </w:tc>
        <w:tc>
          <w:tcPr>
            <w:tcW w:w="1277" w:type="dxa"/>
            <w:tcBorders>
              <w:top w:val="nil"/>
              <w:left w:val="nil"/>
              <w:bottom w:val="single" w:sz="4" w:space="0" w:color="auto"/>
              <w:right w:val="single" w:sz="4" w:space="0" w:color="auto"/>
            </w:tcBorders>
            <w:shd w:val="clear" w:color="auto" w:fill="auto"/>
            <w:noWrap/>
            <w:vAlign w:val="bottom"/>
            <w:hideMark/>
          </w:tcPr>
          <w:p w14:paraId="2E07806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51ED3761"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DDC577"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Endocrine, nutritional and metabolic disease</w:t>
            </w:r>
          </w:p>
        </w:tc>
      </w:tr>
      <w:tr w:rsidR="007C1C7A" w:rsidRPr="00A94A5C" w14:paraId="322B4498"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472533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Diabetes mellitus</w:t>
            </w:r>
          </w:p>
        </w:tc>
        <w:tc>
          <w:tcPr>
            <w:tcW w:w="2002" w:type="dxa"/>
            <w:tcBorders>
              <w:top w:val="nil"/>
              <w:left w:val="nil"/>
              <w:bottom w:val="single" w:sz="4" w:space="0" w:color="auto"/>
              <w:right w:val="single" w:sz="4" w:space="0" w:color="auto"/>
            </w:tcBorders>
            <w:shd w:val="clear" w:color="auto" w:fill="auto"/>
            <w:noWrap/>
            <w:vAlign w:val="bottom"/>
            <w:hideMark/>
          </w:tcPr>
          <w:p w14:paraId="00EF29B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E08</w:t>
            </w:r>
          </w:p>
        </w:tc>
        <w:tc>
          <w:tcPr>
            <w:tcW w:w="1277" w:type="dxa"/>
            <w:tcBorders>
              <w:top w:val="nil"/>
              <w:left w:val="nil"/>
              <w:bottom w:val="single" w:sz="4" w:space="0" w:color="auto"/>
              <w:right w:val="single" w:sz="4" w:space="0" w:color="auto"/>
            </w:tcBorders>
            <w:shd w:val="clear" w:color="auto" w:fill="auto"/>
            <w:noWrap/>
            <w:vAlign w:val="bottom"/>
            <w:hideMark/>
          </w:tcPr>
          <w:p w14:paraId="721F346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4DBD640A"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F33823"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Symptoms &amp; signs involving genitourinary system</w:t>
            </w:r>
          </w:p>
        </w:tc>
      </w:tr>
      <w:tr w:rsidR="007C1C7A" w:rsidRPr="00A94A5C" w14:paraId="261F95C0"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5B3BED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Vaginal discharge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0BADAEA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N89.8</w:t>
            </w:r>
          </w:p>
        </w:tc>
        <w:tc>
          <w:tcPr>
            <w:tcW w:w="1277" w:type="dxa"/>
            <w:tcBorders>
              <w:top w:val="nil"/>
              <w:left w:val="nil"/>
              <w:bottom w:val="single" w:sz="4" w:space="0" w:color="auto"/>
              <w:right w:val="single" w:sz="4" w:space="0" w:color="auto"/>
            </w:tcBorders>
            <w:shd w:val="clear" w:color="auto" w:fill="auto"/>
            <w:noWrap/>
            <w:vAlign w:val="bottom"/>
            <w:hideMark/>
          </w:tcPr>
          <w:p w14:paraId="21110CA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34</w:t>
            </w:r>
          </w:p>
        </w:tc>
      </w:tr>
      <w:tr w:rsidR="007C1C7A" w:rsidRPr="00A94A5C" w14:paraId="28B6FB4E"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4C09EE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Sexually transmitted infections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0C9BACB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A64</w:t>
            </w:r>
          </w:p>
        </w:tc>
        <w:tc>
          <w:tcPr>
            <w:tcW w:w="1277" w:type="dxa"/>
            <w:tcBorders>
              <w:top w:val="nil"/>
              <w:left w:val="nil"/>
              <w:bottom w:val="single" w:sz="4" w:space="0" w:color="auto"/>
              <w:right w:val="single" w:sz="4" w:space="0" w:color="auto"/>
            </w:tcBorders>
            <w:shd w:val="clear" w:color="auto" w:fill="auto"/>
            <w:noWrap/>
            <w:vAlign w:val="bottom"/>
            <w:hideMark/>
          </w:tcPr>
          <w:p w14:paraId="4B3E1BA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25</w:t>
            </w:r>
          </w:p>
        </w:tc>
      </w:tr>
      <w:tr w:rsidR="007C1C7A" w:rsidRPr="00A94A5C" w14:paraId="62209B78"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ED3B6E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Dysuria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6B1D88E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R30.0</w:t>
            </w:r>
          </w:p>
        </w:tc>
        <w:tc>
          <w:tcPr>
            <w:tcW w:w="1277" w:type="dxa"/>
            <w:tcBorders>
              <w:top w:val="nil"/>
              <w:left w:val="nil"/>
              <w:bottom w:val="single" w:sz="4" w:space="0" w:color="auto"/>
              <w:right w:val="single" w:sz="4" w:space="0" w:color="auto"/>
            </w:tcBorders>
            <w:shd w:val="clear" w:color="auto" w:fill="auto"/>
            <w:noWrap/>
            <w:vAlign w:val="bottom"/>
            <w:hideMark/>
          </w:tcPr>
          <w:p w14:paraId="6719C17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6</w:t>
            </w:r>
          </w:p>
        </w:tc>
      </w:tr>
      <w:tr w:rsidR="007C1C7A" w:rsidRPr="00A94A5C" w14:paraId="6DBDD4C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7F93A3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Penile discharge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4F3C025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R36.9</w:t>
            </w:r>
          </w:p>
        </w:tc>
        <w:tc>
          <w:tcPr>
            <w:tcW w:w="1277" w:type="dxa"/>
            <w:tcBorders>
              <w:top w:val="nil"/>
              <w:left w:val="nil"/>
              <w:bottom w:val="single" w:sz="4" w:space="0" w:color="auto"/>
              <w:right w:val="single" w:sz="4" w:space="0" w:color="auto"/>
            </w:tcBorders>
            <w:shd w:val="clear" w:color="auto" w:fill="auto"/>
            <w:noWrap/>
            <w:vAlign w:val="bottom"/>
            <w:hideMark/>
          </w:tcPr>
          <w:p w14:paraId="4C33793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5</w:t>
            </w:r>
          </w:p>
        </w:tc>
      </w:tr>
      <w:tr w:rsidR="007C1C7A" w:rsidRPr="00A94A5C" w14:paraId="617CCFEA"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69886B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Pelvic Inflammatory Disease (PID)</w:t>
            </w:r>
          </w:p>
        </w:tc>
        <w:tc>
          <w:tcPr>
            <w:tcW w:w="2002" w:type="dxa"/>
            <w:tcBorders>
              <w:top w:val="nil"/>
              <w:left w:val="nil"/>
              <w:bottom w:val="single" w:sz="4" w:space="0" w:color="auto"/>
              <w:right w:val="single" w:sz="4" w:space="0" w:color="auto"/>
            </w:tcBorders>
            <w:shd w:val="clear" w:color="auto" w:fill="auto"/>
            <w:noWrap/>
            <w:vAlign w:val="bottom"/>
            <w:hideMark/>
          </w:tcPr>
          <w:p w14:paraId="447441B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N73.9</w:t>
            </w:r>
          </w:p>
        </w:tc>
        <w:tc>
          <w:tcPr>
            <w:tcW w:w="1277" w:type="dxa"/>
            <w:tcBorders>
              <w:top w:val="nil"/>
              <w:left w:val="nil"/>
              <w:bottom w:val="single" w:sz="4" w:space="0" w:color="auto"/>
              <w:right w:val="single" w:sz="4" w:space="0" w:color="auto"/>
            </w:tcBorders>
            <w:shd w:val="clear" w:color="auto" w:fill="auto"/>
            <w:noWrap/>
            <w:vAlign w:val="bottom"/>
            <w:hideMark/>
          </w:tcPr>
          <w:p w14:paraId="3B08F3C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4</w:t>
            </w:r>
          </w:p>
        </w:tc>
      </w:tr>
      <w:tr w:rsidR="007C1C7A" w:rsidRPr="00A94A5C" w14:paraId="771E140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C412DC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Vagina itching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3B8723F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N89.4</w:t>
            </w:r>
          </w:p>
        </w:tc>
        <w:tc>
          <w:tcPr>
            <w:tcW w:w="1277" w:type="dxa"/>
            <w:tcBorders>
              <w:top w:val="nil"/>
              <w:left w:val="nil"/>
              <w:bottom w:val="single" w:sz="4" w:space="0" w:color="auto"/>
              <w:right w:val="single" w:sz="4" w:space="0" w:color="auto"/>
            </w:tcBorders>
            <w:shd w:val="clear" w:color="auto" w:fill="auto"/>
            <w:noWrap/>
            <w:vAlign w:val="bottom"/>
            <w:hideMark/>
          </w:tcPr>
          <w:p w14:paraId="4A7B4BF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w:t>
            </w:r>
          </w:p>
        </w:tc>
      </w:tr>
      <w:tr w:rsidR="007C1C7A" w:rsidRPr="00A94A5C" w14:paraId="150877D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7F32D7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Menstrual Disorder Syndrome</w:t>
            </w:r>
          </w:p>
        </w:tc>
        <w:tc>
          <w:tcPr>
            <w:tcW w:w="2002" w:type="dxa"/>
            <w:tcBorders>
              <w:top w:val="nil"/>
              <w:left w:val="nil"/>
              <w:bottom w:val="single" w:sz="4" w:space="0" w:color="auto"/>
              <w:right w:val="single" w:sz="4" w:space="0" w:color="auto"/>
            </w:tcBorders>
            <w:shd w:val="clear" w:color="auto" w:fill="auto"/>
            <w:noWrap/>
            <w:vAlign w:val="bottom"/>
            <w:hideMark/>
          </w:tcPr>
          <w:p w14:paraId="27239DF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N92.6</w:t>
            </w:r>
          </w:p>
        </w:tc>
        <w:tc>
          <w:tcPr>
            <w:tcW w:w="1277" w:type="dxa"/>
            <w:tcBorders>
              <w:top w:val="nil"/>
              <w:left w:val="nil"/>
              <w:bottom w:val="single" w:sz="4" w:space="0" w:color="auto"/>
              <w:right w:val="single" w:sz="4" w:space="0" w:color="auto"/>
            </w:tcBorders>
            <w:shd w:val="clear" w:color="auto" w:fill="auto"/>
            <w:noWrap/>
            <w:vAlign w:val="bottom"/>
            <w:hideMark/>
          </w:tcPr>
          <w:p w14:paraId="1C70235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w:t>
            </w:r>
          </w:p>
        </w:tc>
      </w:tr>
      <w:tr w:rsidR="007C1C7A" w:rsidRPr="00A94A5C" w14:paraId="0379A2CC"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0E9D4D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Ovarian cyst</w:t>
            </w:r>
          </w:p>
        </w:tc>
        <w:tc>
          <w:tcPr>
            <w:tcW w:w="2002" w:type="dxa"/>
            <w:tcBorders>
              <w:top w:val="nil"/>
              <w:left w:val="nil"/>
              <w:bottom w:val="single" w:sz="4" w:space="0" w:color="auto"/>
              <w:right w:val="single" w:sz="4" w:space="0" w:color="auto"/>
            </w:tcBorders>
            <w:shd w:val="clear" w:color="auto" w:fill="auto"/>
            <w:noWrap/>
            <w:vAlign w:val="bottom"/>
            <w:hideMark/>
          </w:tcPr>
          <w:p w14:paraId="2596E0E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N83.2</w:t>
            </w:r>
          </w:p>
        </w:tc>
        <w:tc>
          <w:tcPr>
            <w:tcW w:w="1277" w:type="dxa"/>
            <w:tcBorders>
              <w:top w:val="nil"/>
              <w:left w:val="nil"/>
              <w:bottom w:val="single" w:sz="4" w:space="0" w:color="auto"/>
              <w:right w:val="single" w:sz="4" w:space="0" w:color="auto"/>
            </w:tcBorders>
            <w:shd w:val="clear" w:color="auto" w:fill="auto"/>
            <w:noWrap/>
            <w:vAlign w:val="bottom"/>
            <w:hideMark/>
          </w:tcPr>
          <w:p w14:paraId="283E922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w:t>
            </w:r>
          </w:p>
        </w:tc>
      </w:tr>
      <w:tr w:rsidR="007C1C7A" w:rsidRPr="00A94A5C" w14:paraId="6C34D278"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C6725E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Pregnancy masses</w:t>
            </w:r>
          </w:p>
        </w:tc>
        <w:tc>
          <w:tcPr>
            <w:tcW w:w="2002" w:type="dxa"/>
            <w:tcBorders>
              <w:top w:val="nil"/>
              <w:left w:val="nil"/>
              <w:bottom w:val="single" w:sz="4" w:space="0" w:color="auto"/>
              <w:right w:val="single" w:sz="4" w:space="0" w:color="auto"/>
            </w:tcBorders>
            <w:shd w:val="clear" w:color="auto" w:fill="auto"/>
            <w:noWrap/>
            <w:vAlign w:val="bottom"/>
            <w:hideMark/>
          </w:tcPr>
          <w:p w14:paraId="4C26743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CM/09A</w:t>
            </w:r>
          </w:p>
        </w:tc>
        <w:tc>
          <w:tcPr>
            <w:tcW w:w="1277" w:type="dxa"/>
            <w:tcBorders>
              <w:top w:val="nil"/>
              <w:left w:val="nil"/>
              <w:bottom w:val="single" w:sz="4" w:space="0" w:color="auto"/>
              <w:right w:val="single" w:sz="4" w:space="0" w:color="auto"/>
            </w:tcBorders>
            <w:shd w:val="clear" w:color="auto" w:fill="auto"/>
            <w:noWrap/>
            <w:vAlign w:val="bottom"/>
            <w:hideMark/>
          </w:tcPr>
          <w:p w14:paraId="7A460B8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w:t>
            </w:r>
          </w:p>
        </w:tc>
      </w:tr>
      <w:tr w:rsidR="007C1C7A" w:rsidRPr="00A94A5C" w14:paraId="4A4A115E"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17B27D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lastRenderedPageBreak/>
              <w:t>Orchitis</w:t>
            </w:r>
          </w:p>
        </w:tc>
        <w:tc>
          <w:tcPr>
            <w:tcW w:w="2002" w:type="dxa"/>
            <w:tcBorders>
              <w:top w:val="nil"/>
              <w:left w:val="nil"/>
              <w:bottom w:val="single" w:sz="4" w:space="0" w:color="auto"/>
              <w:right w:val="single" w:sz="4" w:space="0" w:color="auto"/>
            </w:tcBorders>
            <w:shd w:val="clear" w:color="auto" w:fill="auto"/>
            <w:noWrap/>
            <w:vAlign w:val="bottom"/>
            <w:hideMark/>
          </w:tcPr>
          <w:p w14:paraId="2CB3A89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N45.2</w:t>
            </w:r>
          </w:p>
        </w:tc>
        <w:tc>
          <w:tcPr>
            <w:tcW w:w="1277" w:type="dxa"/>
            <w:tcBorders>
              <w:top w:val="nil"/>
              <w:left w:val="nil"/>
              <w:bottom w:val="single" w:sz="4" w:space="0" w:color="auto"/>
              <w:right w:val="single" w:sz="4" w:space="0" w:color="auto"/>
            </w:tcBorders>
            <w:shd w:val="clear" w:color="auto" w:fill="auto"/>
            <w:noWrap/>
            <w:vAlign w:val="bottom"/>
            <w:hideMark/>
          </w:tcPr>
          <w:p w14:paraId="035761A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082D6A0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6892AD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Post Safe Male Circumcision (SMC)</w:t>
            </w:r>
          </w:p>
        </w:tc>
        <w:tc>
          <w:tcPr>
            <w:tcW w:w="2002" w:type="dxa"/>
            <w:tcBorders>
              <w:top w:val="nil"/>
              <w:left w:val="nil"/>
              <w:bottom w:val="single" w:sz="4" w:space="0" w:color="auto"/>
              <w:right w:val="single" w:sz="4" w:space="0" w:color="auto"/>
            </w:tcBorders>
            <w:shd w:val="clear" w:color="auto" w:fill="auto"/>
            <w:noWrap/>
            <w:vAlign w:val="bottom"/>
            <w:hideMark/>
          </w:tcPr>
          <w:p w14:paraId="273DAFA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Z41.2</w:t>
            </w:r>
          </w:p>
        </w:tc>
        <w:tc>
          <w:tcPr>
            <w:tcW w:w="1277" w:type="dxa"/>
            <w:tcBorders>
              <w:top w:val="nil"/>
              <w:left w:val="nil"/>
              <w:bottom w:val="single" w:sz="4" w:space="0" w:color="auto"/>
              <w:right w:val="single" w:sz="4" w:space="0" w:color="auto"/>
            </w:tcBorders>
            <w:shd w:val="clear" w:color="auto" w:fill="auto"/>
            <w:noWrap/>
            <w:vAlign w:val="bottom"/>
            <w:hideMark/>
          </w:tcPr>
          <w:p w14:paraId="04889E4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44F597E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14A678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Painful urinary bladder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2E71F0E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N32.9</w:t>
            </w:r>
          </w:p>
        </w:tc>
        <w:tc>
          <w:tcPr>
            <w:tcW w:w="1277" w:type="dxa"/>
            <w:tcBorders>
              <w:top w:val="nil"/>
              <w:left w:val="nil"/>
              <w:bottom w:val="single" w:sz="4" w:space="0" w:color="auto"/>
              <w:right w:val="single" w:sz="4" w:space="0" w:color="auto"/>
            </w:tcBorders>
            <w:shd w:val="clear" w:color="auto" w:fill="auto"/>
            <w:noWrap/>
            <w:vAlign w:val="bottom"/>
            <w:hideMark/>
          </w:tcPr>
          <w:p w14:paraId="6434498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53BD7829"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D28823"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Diseases of the ear and mastoid process</w:t>
            </w:r>
          </w:p>
        </w:tc>
      </w:tr>
      <w:tr w:rsidR="007C1C7A" w:rsidRPr="00A94A5C" w14:paraId="7F252B4C"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6B7A7B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Otitis media</w:t>
            </w:r>
          </w:p>
        </w:tc>
        <w:tc>
          <w:tcPr>
            <w:tcW w:w="2002" w:type="dxa"/>
            <w:tcBorders>
              <w:top w:val="nil"/>
              <w:left w:val="nil"/>
              <w:bottom w:val="single" w:sz="4" w:space="0" w:color="auto"/>
              <w:right w:val="single" w:sz="4" w:space="0" w:color="auto"/>
            </w:tcBorders>
            <w:shd w:val="clear" w:color="auto" w:fill="auto"/>
            <w:noWrap/>
            <w:vAlign w:val="bottom"/>
            <w:hideMark/>
          </w:tcPr>
          <w:p w14:paraId="6EAAFE9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H60</w:t>
            </w:r>
          </w:p>
        </w:tc>
        <w:tc>
          <w:tcPr>
            <w:tcW w:w="1277" w:type="dxa"/>
            <w:tcBorders>
              <w:top w:val="nil"/>
              <w:left w:val="nil"/>
              <w:bottom w:val="single" w:sz="4" w:space="0" w:color="auto"/>
              <w:right w:val="single" w:sz="4" w:space="0" w:color="auto"/>
            </w:tcBorders>
            <w:shd w:val="clear" w:color="auto" w:fill="auto"/>
            <w:noWrap/>
            <w:vAlign w:val="bottom"/>
            <w:hideMark/>
          </w:tcPr>
          <w:p w14:paraId="30F697AA"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7</w:t>
            </w:r>
          </w:p>
        </w:tc>
      </w:tr>
      <w:tr w:rsidR="007C1C7A" w:rsidRPr="00A94A5C" w14:paraId="13F6B828"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FFAFAF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Painful jaw</w:t>
            </w:r>
          </w:p>
        </w:tc>
        <w:tc>
          <w:tcPr>
            <w:tcW w:w="2002" w:type="dxa"/>
            <w:tcBorders>
              <w:top w:val="nil"/>
              <w:left w:val="nil"/>
              <w:bottom w:val="single" w:sz="4" w:space="0" w:color="auto"/>
              <w:right w:val="single" w:sz="4" w:space="0" w:color="auto"/>
            </w:tcBorders>
            <w:shd w:val="clear" w:color="auto" w:fill="auto"/>
            <w:noWrap/>
            <w:vAlign w:val="bottom"/>
            <w:hideMark/>
          </w:tcPr>
          <w:p w14:paraId="6A79E4F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6151A36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537E8D21"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03952B"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Disorders of soft tissues and chest</w:t>
            </w:r>
          </w:p>
        </w:tc>
      </w:tr>
      <w:tr w:rsidR="007C1C7A" w:rsidRPr="00A94A5C" w14:paraId="4F29721E"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8F9043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Chest pain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44240BB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R07.9</w:t>
            </w:r>
          </w:p>
        </w:tc>
        <w:tc>
          <w:tcPr>
            <w:tcW w:w="1277" w:type="dxa"/>
            <w:tcBorders>
              <w:top w:val="nil"/>
              <w:left w:val="nil"/>
              <w:bottom w:val="single" w:sz="4" w:space="0" w:color="auto"/>
              <w:right w:val="single" w:sz="4" w:space="0" w:color="auto"/>
            </w:tcBorders>
            <w:shd w:val="clear" w:color="auto" w:fill="auto"/>
            <w:noWrap/>
            <w:vAlign w:val="bottom"/>
            <w:hideMark/>
          </w:tcPr>
          <w:p w14:paraId="35E28C3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10</w:t>
            </w:r>
          </w:p>
        </w:tc>
      </w:tr>
      <w:tr w:rsidR="007C1C7A" w:rsidRPr="00A94A5C" w14:paraId="645D9769"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40BD0D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Backache</w:t>
            </w:r>
          </w:p>
        </w:tc>
        <w:tc>
          <w:tcPr>
            <w:tcW w:w="2002" w:type="dxa"/>
            <w:tcBorders>
              <w:top w:val="nil"/>
              <w:left w:val="nil"/>
              <w:bottom w:val="single" w:sz="4" w:space="0" w:color="auto"/>
              <w:right w:val="single" w:sz="4" w:space="0" w:color="auto"/>
            </w:tcBorders>
            <w:shd w:val="clear" w:color="auto" w:fill="auto"/>
            <w:noWrap/>
            <w:vAlign w:val="bottom"/>
            <w:hideMark/>
          </w:tcPr>
          <w:p w14:paraId="5457060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M54.9</w:t>
            </w:r>
          </w:p>
        </w:tc>
        <w:tc>
          <w:tcPr>
            <w:tcW w:w="1277" w:type="dxa"/>
            <w:tcBorders>
              <w:top w:val="nil"/>
              <w:left w:val="nil"/>
              <w:bottom w:val="single" w:sz="4" w:space="0" w:color="auto"/>
              <w:right w:val="single" w:sz="4" w:space="0" w:color="auto"/>
            </w:tcBorders>
            <w:shd w:val="clear" w:color="auto" w:fill="auto"/>
            <w:noWrap/>
            <w:vAlign w:val="bottom"/>
            <w:hideMark/>
          </w:tcPr>
          <w:p w14:paraId="298EBFB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13083733"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5867F5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Joint pain</w:t>
            </w:r>
          </w:p>
        </w:tc>
        <w:tc>
          <w:tcPr>
            <w:tcW w:w="2002" w:type="dxa"/>
            <w:tcBorders>
              <w:top w:val="nil"/>
              <w:left w:val="nil"/>
              <w:bottom w:val="single" w:sz="4" w:space="0" w:color="auto"/>
              <w:right w:val="single" w:sz="4" w:space="0" w:color="auto"/>
            </w:tcBorders>
            <w:shd w:val="clear" w:color="auto" w:fill="auto"/>
            <w:noWrap/>
            <w:vAlign w:val="bottom"/>
            <w:hideMark/>
          </w:tcPr>
          <w:p w14:paraId="43D12C6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M79.609</w:t>
            </w:r>
          </w:p>
        </w:tc>
        <w:tc>
          <w:tcPr>
            <w:tcW w:w="1277" w:type="dxa"/>
            <w:tcBorders>
              <w:top w:val="nil"/>
              <w:left w:val="nil"/>
              <w:bottom w:val="single" w:sz="4" w:space="0" w:color="auto"/>
              <w:right w:val="single" w:sz="4" w:space="0" w:color="auto"/>
            </w:tcBorders>
            <w:shd w:val="clear" w:color="auto" w:fill="auto"/>
            <w:noWrap/>
            <w:vAlign w:val="bottom"/>
            <w:hideMark/>
          </w:tcPr>
          <w:p w14:paraId="4AA0B9E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005E6CBF"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3A4B10"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Diseases of the eye and adnexa</w:t>
            </w:r>
          </w:p>
        </w:tc>
      </w:tr>
      <w:tr w:rsidR="007C1C7A" w:rsidRPr="00A94A5C" w14:paraId="14CDBC0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17E9D4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Conjunctivitis</w:t>
            </w:r>
          </w:p>
        </w:tc>
        <w:tc>
          <w:tcPr>
            <w:tcW w:w="2002" w:type="dxa"/>
            <w:tcBorders>
              <w:top w:val="nil"/>
              <w:left w:val="nil"/>
              <w:bottom w:val="single" w:sz="4" w:space="0" w:color="auto"/>
              <w:right w:val="single" w:sz="4" w:space="0" w:color="auto"/>
            </w:tcBorders>
            <w:shd w:val="clear" w:color="auto" w:fill="auto"/>
            <w:noWrap/>
            <w:vAlign w:val="bottom"/>
            <w:hideMark/>
          </w:tcPr>
          <w:p w14:paraId="31636D2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H10.0</w:t>
            </w:r>
          </w:p>
        </w:tc>
        <w:tc>
          <w:tcPr>
            <w:tcW w:w="1277" w:type="dxa"/>
            <w:tcBorders>
              <w:top w:val="nil"/>
              <w:left w:val="nil"/>
              <w:bottom w:val="single" w:sz="4" w:space="0" w:color="auto"/>
              <w:right w:val="single" w:sz="4" w:space="0" w:color="auto"/>
            </w:tcBorders>
            <w:shd w:val="clear" w:color="auto" w:fill="auto"/>
            <w:noWrap/>
            <w:vAlign w:val="bottom"/>
            <w:hideMark/>
          </w:tcPr>
          <w:p w14:paraId="4E5E5AC9"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5</w:t>
            </w:r>
          </w:p>
        </w:tc>
      </w:tr>
      <w:tr w:rsidR="007C1C7A" w:rsidRPr="00A94A5C" w14:paraId="335BF7E2"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3B2CDFB" w14:textId="77777777" w:rsidR="007C1C7A" w:rsidRPr="00A94A5C" w:rsidRDefault="007C1C7A" w:rsidP="000966F6">
            <w:pPr>
              <w:pStyle w:val="NoSpacing"/>
              <w:rPr>
                <w:rFonts w:ascii="Arial" w:eastAsia="Times New Roman" w:hAnsi="Arial" w:cs="Arial"/>
                <w:color w:val="000000"/>
                <w:sz w:val="20"/>
                <w:szCs w:val="20"/>
                <w:lang w:val="en-GB" w:eastAsia="en-GB"/>
              </w:rPr>
            </w:pPr>
            <w:proofErr w:type="spellStart"/>
            <w:r w:rsidRPr="00A94A5C">
              <w:rPr>
                <w:rFonts w:ascii="Arial" w:eastAsia="Times New Roman" w:hAnsi="Arial" w:cs="Arial"/>
                <w:color w:val="000000"/>
                <w:sz w:val="20"/>
                <w:szCs w:val="20"/>
                <w:lang w:val="en-GB" w:eastAsia="en-GB"/>
              </w:rPr>
              <w:t>Dacryocystitis</w:t>
            </w:r>
            <w:proofErr w:type="spellEnd"/>
            <w:r w:rsidRPr="00A94A5C">
              <w:rPr>
                <w:rFonts w:ascii="Arial" w:eastAsia="Times New Roman" w:hAnsi="Arial" w:cs="Arial"/>
                <w:color w:val="000000"/>
                <w:sz w:val="20"/>
                <w:szCs w:val="20"/>
                <w:lang w:val="en-GB" w:eastAsia="en-GB"/>
              </w:rPr>
              <w:t xml:space="preserve">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6D94D89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H04.309</w:t>
            </w:r>
          </w:p>
        </w:tc>
        <w:tc>
          <w:tcPr>
            <w:tcW w:w="1277" w:type="dxa"/>
            <w:tcBorders>
              <w:top w:val="nil"/>
              <w:left w:val="nil"/>
              <w:bottom w:val="single" w:sz="4" w:space="0" w:color="auto"/>
              <w:right w:val="single" w:sz="4" w:space="0" w:color="auto"/>
            </w:tcBorders>
            <w:shd w:val="clear" w:color="auto" w:fill="auto"/>
            <w:noWrap/>
            <w:vAlign w:val="bottom"/>
            <w:hideMark/>
          </w:tcPr>
          <w:p w14:paraId="0245305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6ADDDBFE"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416C1F" w14:textId="77777777" w:rsidR="007C1C7A" w:rsidRPr="00A94A5C" w:rsidRDefault="007C1C7A" w:rsidP="000966F6">
            <w:pPr>
              <w:pStyle w:val="NoSpacing"/>
              <w:rPr>
                <w:rFonts w:ascii="Arial" w:eastAsia="Times New Roman" w:hAnsi="Arial" w:cs="Arial"/>
                <w:b/>
                <w:bCs/>
                <w:color w:val="000000"/>
                <w:sz w:val="20"/>
                <w:szCs w:val="20"/>
                <w:lang w:val="en-GB" w:eastAsia="en-GB"/>
              </w:rPr>
            </w:pPr>
            <w:r w:rsidRPr="00A94A5C">
              <w:rPr>
                <w:rFonts w:ascii="Arial" w:eastAsia="Times New Roman" w:hAnsi="Arial" w:cs="Arial"/>
                <w:b/>
                <w:bCs/>
                <w:color w:val="000000"/>
                <w:sz w:val="20"/>
                <w:szCs w:val="20"/>
                <w:lang w:val="en-GB" w:eastAsia="en-GB"/>
              </w:rPr>
              <w:t>Symptoms and signs involving breast</w:t>
            </w:r>
          </w:p>
        </w:tc>
      </w:tr>
      <w:tr w:rsidR="007C1C7A" w:rsidRPr="00A94A5C" w14:paraId="41F941CE"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C4D8D5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Swollen breast (engorged)</w:t>
            </w:r>
          </w:p>
        </w:tc>
        <w:tc>
          <w:tcPr>
            <w:tcW w:w="2002" w:type="dxa"/>
            <w:tcBorders>
              <w:top w:val="nil"/>
              <w:left w:val="nil"/>
              <w:bottom w:val="single" w:sz="4" w:space="0" w:color="auto"/>
              <w:right w:val="single" w:sz="4" w:space="0" w:color="auto"/>
            </w:tcBorders>
            <w:shd w:val="clear" w:color="auto" w:fill="auto"/>
            <w:noWrap/>
            <w:vAlign w:val="bottom"/>
            <w:hideMark/>
          </w:tcPr>
          <w:p w14:paraId="26343C5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N64.59</w:t>
            </w:r>
          </w:p>
        </w:tc>
        <w:tc>
          <w:tcPr>
            <w:tcW w:w="1277" w:type="dxa"/>
            <w:tcBorders>
              <w:top w:val="nil"/>
              <w:left w:val="nil"/>
              <w:bottom w:val="single" w:sz="4" w:space="0" w:color="auto"/>
              <w:right w:val="single" w:sz="4" w:space="0" w:color="auto"/>
            </w:tcBorders>
            <w:shd w:val="clear" w:color="auto" w:fill="auto"/>
            <w:noWrap/>
            <w:vAlign w:val="bottom"/>
            <w:hideMark/>
          </w:tcPr>
          <w:p w14:paraId="3CFC9BF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4737C8F6"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5E5035"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Dental and oral diseases</w:t>
            </w:r>
          </w:p>
        </w:tc>
      </w:tr>
      <w:tr w:rsidR="007C1C7A" w:rsidRPr="00A94A5C" w14:paraId="29093DF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22558B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Dental caries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2DC8312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K02.9</w:t>
            </w:r>
          </w:p>
        </w:tc>
        <w:tc>
          <w:tcPr>
            <w:tcW w:w="1277" w:type="dxa"/>
            <w:tcBorders>
              <w:top w:val="nil"/>
              <w:left w:val="nil"/>
              <w:bottom w:val="single" w:sz="4" w:space="0" w:color="auto"/>
              <w:right w:val="single" w:sz="4" w:space="0" w:color="auto"/>
            </w:tcBorders>
            <w:shd w:val="clear" w:color="auto" w:fill="auto"/>
            <w:noWrap/>
            <w:vAlign w:val="bottom"/>
            <w:hideMark/>
          </w:tcPr>
          <w:p w14:paraId="741371F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3</w:t>
            </w:r>
          </w:p>
        </w:tc>
      </w:tr>
      <w:tr w:rsidR="007C1C7A" w:rsidRPr="00A94A5C" w14:paraId="67DAE3A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29C2AF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Chronic Periodontitis</w:t>
            </w:r>
          </w:p>
        </w:tc>
        <w:tc>
          <w:tcPr>
            <w:tcW w:w="2002" w:type="dxa"/>
            <w:tcBorders>
              <w:top w:val="nil"/>
              <w:left w:val="nil"/>
              <w:bottom w:val="single" w:sz="4" w:space="0" w:color="auto"/>
              <w:right w:val="single" w:sz="4" w:space="0" w:color="auto"/>
            </w:tcBorders>
            <w:shd w:val="clear" w:color="auto" w:fill="auto"/>
            <w:noWrap/>
            <w:vAlign w:val="bottom"/>
            <w:hideMark/>
          </w:tcPr>
          <w:p w14:paraId="1C28281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K05.3</w:t>
            </w:r>
          </w:p>
        </w:tc>
        <w:tc>
          <w:tcPr>
            <w:tcW w:w="1277" w:type="dxa"/>
            <w:tcBorders>
              <w:top w:val="nil"/>
              <w:left w:val="nil"/>
              <w:bottom w:val="single" w:sz="4" w:space="0" w:color="auto"/>
              <w:right w:val="single" w:sz="4" w:space="0" w:color="auto"/>
            </w:tcBorders>
            <w:shd w:val="clear" w:color="auto" w:fill="auto"/>
            <w:noWrap/>
            <w:vAlign w:val="bottom"/>
            <w:hideMark/>
          </w:tcPr>
          <w:p w14:paraId="4B9680E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0B9C7F5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35C1BB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Toothache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0FA00F1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K08.8</w:t>
            </w:r>
          </w:p>
        </w:tc>
        <w:tc>
          <w:tcPr>
            <w:tcW w:w="1277" w:type="dxa"/>
            <w:tcBorders>
              <w:top w:val="nil"/>
              <w:left w:val="nil"/>
              <w:bottom w:val="single" w:sz="4" w:space="0" w:color="auto"/>
              <w:right w:val="single" w:sz="4" w:space="0" w:color="auto"/>
            </w:tcBorders>
            <w:shd w:val="clear" w:color="auto" w:fill="auto"/>
            <w:noWrap/>
            <w:vAlign w:val="bottom"/>
            <w:hideMark/>
          </w:tcPr>
          <w:p w14:paraId="0A70273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27B3E105" w14:textId="77777777" w:rsidTr="000966F6">
        <w:trPr>
          <w:trHeight w:val="300"/>
        </w:trPr>
        <w:tc>
          <w:tcPr>
            <w:tcW w:w="69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CDB560"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Traumatic disorders</w:t>
            </w:r>
          </w:p>
        </w:tc>
      </w:tr>
      <w:tr w:rsidR="007C1C7A" w:rsidRPr="00A94A5C" w14:paraId="4518DBC6"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ACC38A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Injury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47A7706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CM/929.9</w:t>
            </w:r>
          </w:p>
        </w:tc>
        <w:tc>
          <w:tcPr>
            <w:tcW w:w="1277" w:type="dxa"/>
            <w:tcBorders>
              <w:top w:val="nil"/>
              <w:left w:val="nil"/>
              <w:bottom w:val="single" w:sz="4" w:space="0" w:color="auto"/>
              <w:right w:val="single" w:sz="4" w:space="0" w:color="auto"/>
            </w:tcBorders>
            <w:shd w:val="clear" w:color="auto" w:fill="auto"/>
            <w:noWrap/>
            <w:vAlign w:val="bottom"/>
            <w:hideMark/>
          </w:tcPr>
          <w:p w14:paraId="7D912A8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14</w:t>
            </w:r>
          </w:p>
        </w:tc>
      </w:tr>
      <w:tr w:rsidR="007C1C7A" w:rsidRPr="00A94A5C" w14:paraId="2EF2EFF2"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5B4224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Fractured index finger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4A9303F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S62.600A</w:t>
            </w:r>
          </w:p>
        </w:tc>
        <w:tc>
          <w:tcPr>
            <w:tcW w:w="1277" w:type="dxa"/>
            <w:tcBorders>
              <w:top w:val="nil"/>
              <w:left w:val="nil"/>
              <w:bottom w:val="single" w:sz="4" w:space="0" w:color="auto"/>
              <w:right w:val="single" w:sz="4" w:space="0" w:color="auto"/>
            </w:tcBorders>
            <w:shd w:val="clear" w:color="auto" w:fill="auto"/>
            <w:noWrap/>
            <w:vAlign w:val="bottom"/>
            <w:hideMark/>
          </w:tcPr>
          <w:p w14:paraId="050BC0D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7AA442B9"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8EBF4F3" w14:textId="77777777" w:rsidR="007C1C7A" w:rsidRPr="00A94A5C" w:rsidRDefault="007C1C7A" w:rsidP="000966F6">
            <w:pPr>
              <w:pStyle w:val="NoSpacing"/>
              <w:rPr>
                <w:rFonts w:ascii="Arial" w:eastAsia="Times New Roman" w:hAnsi="Arial" w:cs="Arial"/>
                <w:b/>
                <w:bCs/>
                <w:i/>
                <w:iCs/>
                <w:color w:val="000000"/>
                <w:sz w:val="20"/>
                <w:szCs w:val="20"/>
                <w:lang w:val="en-GB" w:eastAsia="en-GB"/>
              </w:rPr>
            </w:pPr>
            <w:r w:rsidRPr="00A94A5C">
              <w:rPr>
                <w:rFonts w:ascii="Arial" w:eastAsia="Times New Roman" w:hAnsi="Arial" w:cs="Arial"/>
                <w:b/>
                <w:bCs/>
                <w:i/>
                <w:iCs/>
                <w:color w:val="000000"/>
                <w:sz w:val="20"/>
                <w:szCs w:val="20"/>
                <w:lang w:val="en-GB" w:eastAsia="en-GB"/>
              </w:rPr>
              <w:t>Other unspecified symptoms and signs</w:t>
            </w:r>
          </w:p>
        </w:tc>
        <w:tc>
          <w:tcPr>
            <w:tcW w:w="2002" w:type="dxa"/>
            <w:tcBorders>
              <w:top w:val="nil"/>
              <w:left w:val="nil"/>
              <w:bottom w:val="single" w:sz="4" w:space="0" w:color="auto"/>
              <w:right w:val="single" w:sz="4" w:space="0" w:color="auto"/>
            </w:tcBorders>
            <w:shd w:val="clear" w:color="auto" w:fill="auto"/>
            <w:noWrap/>
            <w:vAlign w:val="bottom"/>
            <w:hideMark/>
          </w:tcPr>
          <w:p w14:paraId="4F20E68B" w14:textId="77777777" w:rsidR="007C1C7A" w:rsidRPr="00A94A5C" w:rsidRDefault="007C1C7A" w:rsidP="000966F6">
            <w:pPr>
              <w:pStyle w:val="NoSpacing"/>
              <w:rPr>
                <w:rFonts w:ascii="Arial" w:eastAsia="Times New Roman" w:hAnsi="Arial" w:cs="Arial"/>
                <w:i/>
                <w:iCs/>
                <w:color w:val="000000"/>
                <w:sz w:val="20"/>
                <w:szCs w:val="20"/>
                <w:lang w:val="en-GB" w:eastAsia="en-GB"/>
              </w:rPr>
            </w:pPr>
            <w:r w:rsidRPr="00A94A5C">
              <w:rPr>
                <w:rFonts w:ascii="Arial" w:eastAsia="Times New Roman" w:hAnsi="Arial" w:cs="Arial"/>
                <w:i/>
                <w:iCs/>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3C393B49" w14:textId="77777777" w:rsidR="007C1C7A" w:rsidRPr="00A94A5C" w:rsidRDefault="007C1C7A" w:rsidP="000966F6">
            <w:pPr>
              <w:pStyle w:val="NoSpacing"/>
              <w:rPr>
                <w:rFonts w:ascii="Arial" w:eastAsia="Times New Roman" w:hAnsi="Arial" w:cs="Arial"/>
                <w:i/>
                <w:iCs/>
                <w:color w:val="000000"/>
                <w:sz w:val="20"/>
                <w:szCs w:val="20"/>
                <w:lang w:val="en-GB" w:eastAsia="en-GB"/>
              </w:rPr>
            </w:pPr>
            <w:r w:rsidRPr="00A94A5C">
              <w:rPr>
                <w:rFonts w:ascii="Arial" w:eastAsia="Times New Roman" w:hAnsi="Arial" w:cs="Arial"/>
                <w:i/>
                <w:iCs/>
                <w:color w:val="000000"/>
                <w:sz w:val="20"/>
                <w:szCs w:val="20"/>
                <w:lang w:val="en-GB" w:eastAsia="en-GB"/>
              </w:rPr>
              <w:t> </w:t>
            </w:r>
          </w:p>
        </w:tc>
      </w:tr>
      <w:tr w:rsidR="007C1C7A" w:rsidRPr="00A94A5C" w14:paraId="77CAB9D2"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AA09FEE"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Altered discomfort</w:t>
            </w:r>
          </w:p>
        </w:tc>
        <w:tc>
          <w:tcPr>
            <w:tcW w:w="2002" w:type="dxa"/>
            <w:tcBorders>
              <w:top w:val="nil"/>
              <w:left w:val="nil"/>
              <w:bottom w:val="single" w:sz="4" w:space="0" w:color="auto"/>
              <w:right w:val="single" w:sz="4" w:space="0" w:color="auto"/>
            </w:tcBorders>
            <w:shd w:val="clear" w:color="auto" w:fill="auto"/>
            <w:noWrap/>
            <w:vAlign w:val="bottom"/>
            <w:hideMark/>
          </w:tcPr>
          <w:p w14:paraId="4F24368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3B4C439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15256C2B"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7479AA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Swollen fore skin</w:t>
            </w:r>
          </w:p>
        </w:tc>
        <w:tc>
          <w:tcPr>
            <w:tcW w:w="2002" w:type="dxa"/>
            <w:tcBorders>
              <w:top w:val="nil"/>
              <w:left w:val="nil"/>
              <w:bottom w:val="single" w:sz="4" w:space="0" w:color="auto"/>
              <w:right w:val="single" w:sz="4" w:space="0" w:color="auto"/>
            </w:tcBorders>
            <w:shd w:val="clear" w:color="auto" w:fill="auto"/>
            <w:noWrap/>
            <w:vAlign w:val="bottom"/>
            <w:hideMark/>
          </w:tcPr>
          <w:p w14:paraId="51060CE8"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7029F83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59490F3F"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7B37B0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Enlarged stomach</w:t>
            </w:r>
          </w:p>
        </w:tc>
        <w:tc>
          <w:tcPr>
            <w:tcW w:w="2002" w:type="dxa"/>
            <w:tcBorders>
              <w:top w:val="nil"/>
              <w:left w:val="nil"/>
              <w:bottom w:val="single" w:sz="4" w:space="0" w:color="auto"/>
              <w:right w:val="single" w:sz="4" w:space="0" w:color="auto"/>
            </w:tcBorders>
            <w:shd w:val="clear" w:color="auto" w:fill="auto"/>
            <w:noWrap/>
            <w:vAlign w:val="bottom"/>
            <w:hideMark/>
          </w:tcPr>
          <w:p w14:paraId="1B836102"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1A2D5CA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674D92EC"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2DAB8C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Swellings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7BEFA2C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3344892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4</w:t>
            </w:r>
          </w:p>
        </w:tc>
      </w:tr>
      <w:tr w:rsidR="007C1C7A" w:rsidRPr="00A94A5C" w14:paraId="4A04661C"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60A631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Local sepsis</w:t>
            </w:r>
          </w:p>
        </w:tc>
        <w:tc>
          <w:tcPr>
            <w:tcW w:w="2002" w:type="dxa"/>
            <w:tcBorders>
              <w:top w:val="nil"/>
              <w:left w:val="nil"/>
              <w:bottom w:val="single" w:sz="4" w:space="0" w:color="auto"/>
              <w:right w:val="single" w:sz="4" w:space="0" w:color="auto"/>
            </w:tcBorders>
            <w:shd w:val="clear" w:color="auto" w:fill="auto"/>
            <w:noWrap/>
            <w:vAlign w:val="bottom"/>
            <w:hideMark/>
          </w:tcPr>
          <w:p w14:paraId="77875C4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1EEB756C"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2</w:t>
            </w:r>
          </w:p>
        </w:tc>
      </w:tr>
      <w:tr w:rsidR="007C1C7A" w:rsidRPr="00A94A5C" w14:paraId="07E2DC18"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5CE0AA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Bacterial exudate</w:t>
            </w:r>
          </w:p>
        </w:tc>
        <w:tc>
          <w:tcPr>
            <w:tcW w:w="2002" w:type="dxa"/>
            <w:tcBorders>
              <w:top w:val="nil"/>
              <w:left w:val="nil"/>
              <w:bottom w:val="single" w:sz="4" w:space="0" w:color="auto"/>
              <w:right w:val="single" w:sz="4" w:space="0" w:color="auto"/>
            </w:tcBorders>
            <w:shd w:val="clear" w:color="auto" w:fill="auto"/>
            <w:noWrap/>
            <w:vAlign w:val="bottom"/>
            <w:hideMark/>
          </w:tcPr>
          <w:p w14:paraId="6C7B7145"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56B564A4"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6ED1C36A"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5224981"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Itchy eyes</w:t>
            </w:r>
          </w:p>
        </w:tc>
        <w:tc>
          <w:tcPr>
            <w:tcW w:w="2002" w:type="dxa"/>
            <w:tcBorders>
              <w:top w:val="nil"/>
              <w:left w:val="nil"/>
              <w:bottom w:val="single" w:sz="4" w:space="0" w:color="auto"/>
              <w:right w:val="single" w:sz="4" w:space="0" w:color="auto"/>
            </w:tcBorders>
            <w:shd w:val="clear" w:color="auto" w:fill="auto"/>
            <w:noWrap/>
            <w:vAlign w:val="bottom"/>
            <w:hideMark/>
          </w:tcPr>
          <w:p w14:paraId="2F6AA9F7"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2A0722E0"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8</w:t>
            </w:r>
          </w:p>
        </w:tc>
      </w:tr>
      <w:tr w:rsidR="007C1C7A" w:rsidRPr="00A94A5C" w14:paraId="27C822E5"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042A3C3"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Painful armpit</w:t>
            </w:r>
          </w:p>
        </w:tc>
        <w:tc>
          <w:tcPr>
            <w:tcW w:w="2002" w:type="dxa"/>
            <w:tcBorders>
              <w:top w:val="nil"/>
              <w:left w:val="nil"/>
              <w:bottom w:val="single" w:sz="4" w:space="0" w:color="auto"/>
              <w:right w:val="single" w:sz="4" w:space="0" w:color="auto"/>
            </w:tcBorders>
            <w:shd w:val="clear" w:color="auto" w:fill="auto"/>
            <w:noWrap/>
            <w:vAlign w:val="bottom"/>
            <w:hideMark/>
          </w:tcPr>
          <w:p w14:paraId="179112D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338C488D"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r w:rsidR="007C1C7A" w:rsidRPr="00A94A5C" w14:paraId="5CBD8E3B" w14:textId="77777777" w:rsidTr="000966F6">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3EF76CB"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Muscle pain (unspecified)</w:t>
            </w:r>
          </w:p>
        </w:tc>
        <w:tc>
          <w:tcPr>
            <w:tcW w:w="2002" w:type="dxa"/>
            <w:tcBorders>
              <w:top w:val="nil"/>
              <w:left w:val="nil"/>
              <w:bottom w:val="single" w:sz="4" w:space="0" w:color="auto"/>
              <w:right w:val="single" w:sz="4" w:space="0" w:color="auto"/>
            </w:tcBorders>
            <w:shd w:val="clear" w:color="auto" w:fill="auto"/>
            <w:noWrap/>
            <w:vAlign w:val="bottom"/>
            <w:hideMark/>
          </w:tcPr>
          <w:p w14:paraId="54AD2E26"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 </w:t>
            </w:r>
          </w:p>
        </w:tc>
        <w:tc>
          <w:tcPr>
            <w:tcW w:w="1277" w:type="dxa"/>
            <w:tcBorders>
              <w:top w:val="nil"/>
              <w:left w:val="nil"/>
              <w:bottom w:val="single" w:sz="4" w:space="0" w:color="auto"/>
              <w:right w:val="single" w:sz="4" w:space="0" w:color="auto"/>
            </w:tcBorders>
            <w:shd w:val="clear" w:color="auto" w:fill="auto"/>
            <w:noWrap/>
            <w:vAlign w:val="bottom"/>
            <w:hideMark/>
          </w:tcPr>
          <w:p w14:paraId="12D050EF" w14:textId="77777777" w:rsidR="007C1C7A" w:rsidRPr="00A94A5C" w:rsidRDefault="007C1C7A" w:rsidP="000966F6">
            <w:pPr>
              <w:pStyle w:val="NoSpacing"/>
              <w:rPr>
                <w:rFonts w:ascii="Arial" w:eastAsia="Times New Roman" w:hAnsi="Arial" w:cs="Arial"/>
                <w:color w:val="000000"/>
                <w:sz w:val="20"/>
                <w:szCs w:val="20"/>
                <w:lang w:val="en-GB" w:eastAsia="en-GB"/>
              </w:rPr>
            </w:pPr>
            <w:r w:rsidRPr="00A94A5C">
              <w:rPr>
                <w:rFonts w:ascii="Arial" w:eastAsia="Times New Roman" w:hAnsi="Arial" w:cs="Arial"/>
                <w:color w:val="000000"/>
                <w:sz w:val="20"/>
                <w:szCs w:val="20"/>
                <w:lang w:val="en-GB" w:eastAsia="en-GB"/>
              </w:rPr>
              <w:t>1</w:t>
            </w:r>
          </w:p>
        </w:tc>
      </w:tr>
    </w:tbl>
    <w:p w14:paraId="43CB5860" w14:textId="67E45E0C" w:rsidR="00404E9C" w:rsidRPr="00A94A5C" w:rsidRDefault="00404E9C" w:rsidP="00A94A5C">
      <w:pPr>
        <w:pStyle w:val="NoSpacing"/>
        <w:rPr>
          <w:rFonts w:ascii="Arial" w:hAnsi="Arial" w:cs="Arial"/>
          <w:sz w:val="20"/>
          <w:szCs w:val="20"/>
          <w:lang w:val="en-GB"/>
        </w:rPr>
      </w:pPr>
    </w:p>
    <w:p w14:paraId="770E3B87" w14:textId="416DDAED" w:rsidR="003B1950" w:rsidRPr="003A15BB" w:rsidRDefault="001A45F9" w:rsidP="003A15BB">
      <w:pPr>
        <w:pStyle w:val="NoSpacing"/>
        <w:rPr>
          <w:rFonts w:ascii="Arial" w:hAnsi="Arial" w:cs="Arial"/>
          <w:sz w:val="20"/>
          <w:szCs w:val="20"/>
          <w:lang w:val="en-GB"/>
        </w:rPr>
      </w:pPr>
      <w:r w:rsidRPr="003A15BB">
        <w:rPr>
          <w:rFonts w:ascii="Arial" w:hAnsi="Arial" w:cs="Arial"/>
          <w:sz w:val="20"/>
          <w:szCs w:val="20"/>
          <w:lang w:val="en-GB"/>
        </w:rPr>
        <w:t>C</w:t>
      </w:r>
      <w:r w:rsidR="00954A26" w:rsidRPr="003A15BB">
        <w:rPr>
          <w:rFonts w:ascii="Arial" w:hAnsi="Arial" w:cs="Arial"/>
          <w:sz w:val="20"/>
          <w:szCs w:val="20"/>
          <w:lang w:val="en-GB"/>
        </w:rPr>
        <w:t>ough, vaginal discharge and sexually transmitted infections were most common</w:t>
      </w:r>
      <w:r w:rsidR="003B1950" w:rsidRPr="003A15BB">
        <w:rPr>
          <w:rFonts w:ascii="Arial" w:hAnsi="Arial" w:cs="Arial"/>
          <w:sz w:val="20"/>
          <w:szCs w:val="20"/>
          <w:lang w:val="en-GB"/>
        </w:rPr>
        <w:t xml:space="preserve">ly indicated for </w:t>
      </w:r>
      <w:r w:rsidR="00954A26" w:rsidRPr="003A15BB">
        <w:rPr>
          <w:rFonts w:ascii="Arial" w:hAnsi="Arial" w:cs="Arial"/>
          <w:sz w:val="20"/>
          <w:szCs w:val="20"/>
          <w:lang w:val="en-GB"/>
        </w:rPr>
        <w:t>antibiotic prescriptions</w:t>
      </w:r>
      <w:r w:rsidR="00FD0A04" w:rsidRPr="003A15BB">
        <w:rPr>
          <w:rFonts w:ascii="Arial" w:hAnsi="Arial" w:cs="Arial"/>
          <w:sz w:val="20"/>
          <w:szCs w:val="20"/>
          <w:lang w:val="en-GB"/>
        </w:rPr>
        <w:t xml:space="preserve"> in that order</w:t>
      </w:r>
      <w:r w:rsidR="00954A26" w:rsidRPr="003A15BB">
        <w:rPr>
          <w:rFonts w:ascii="Arial" w:hAnsi="Arial" w:cs="Arial"/>
          <w:sz w:val="20"/>
          <w:szCs w:val="20"/>
          <w:lang w:val="en-GB"/>
        </w:rPr>
        <w:t xml:space="preserve">. </w:t>
      </w:r>
      <w:r w:rsidR="003B1950" w:rsidRPr="003A15BB">
        <w:rPr>
          <w:rFonts w:ascii="Arial" w:hAnsi="Arial" w:cs="Arial"/>
          <w:sz w:val="20"/>
          <w:szCs w:val="20"/>
          <w:lang w:val="en-GB"/>
        </w:rPr>
        <w:t>For symptoms and signs involving the gastrointestinal system, diarrhoea was the common</w:t>
      </w:r>
      <w:r w:rsidR="00255175" w:rsidRPr="003A15BB">
        <w:rPr>
          <w:rFonts w:ascii="Arial" w:hAnsi="Arial" w:cs="Arial"/>
          <w:sz w:val="20"/>
          <w:szCs w:val="20"/>
          <w:lang w:val="en-GB"/>
        </w:rPr>
        <w:t>est</w:t>
      </w:r>
      <w:r w:rsidR="003B1950" w:rsidRPr="003A15BB">
        <w:rPr>
          <w:rFonts w:ascii="Arial" w:hAnsi="Arial" w:cs="Arial"/>
          <w:sz w:val="20"/>
          <w:szCs w:val="20"/>
          <w:lang w:val="en-GB"/>
        </w:rPr>
        <w:t xml:space="preserve"> indication for antibiotic.</w:t>
      </w:r>
    </w:p>
    <w:p w14:paraId="498191F7" w14:textId="77777777" w:rsidR="00E87E6A" w:rsidRPr="003A15BB" w:rsidRDefault="00E87E6A" w:rsidP="003A15BB">
      <w:pPr>
        <w:pStyle w:val="NoSpacing"/>
        <w:rPr>
          <w:rFonts w:ascii="Arial" w:hAnsi="Arial" w:cs="Arial"/>
          <w:sz w:val="20"/>
          <w:szCs w:val="20"/>
          <w:lang w:val="en-GB"/>
        </w:rPr>
      </w:pPr>
    </w:p>
    <w:p w14:paraId="67C7A037" w14:textId="3A0A0FE1" w:rsidR="00870E6F" w:rsidRPr="00A94A5C" w:rsidRDefault="00697B08" w:rsidP="003A15BB">
      <w:pPr>
        <w:pStyle w:val="NoSpacing"/>
        <w:rPr>
          <w:rFonts w:ascii="Arial" w:hAnsi="Arial" w:cs="Arial"/>
          <w:b/>
          <w:i/>
          <w:sz w:val="20"/>
          <w:szCs w:val="20"/>
          <w:lang w:val="en-GB"/>
        </w:rPr>
      </w:pPr>
      <w:r w:rsidRPr="00A94A5C">
        <w:rPr>
          <w:rFonts w:ascii="Arial" w:hAnsi="Arial" w:cs="Arial"/>
          <w:b/>
          <w:i/>
          <w:sz w:val="20"/>
          <w:szCs w:val="20"/>
          <w:lang w:val="en-GB"/>
        </w:rPr>
        <w:t>Indica</w:t>
      </w:r>
      <w:r w:rsidR="00D84F56" w:rsidRPr="00A94A5C">
        <w:rPr>
          <w:rFonts w:ascii="Arial" w:hAnsi="Arial" w:cs="Arial"/>
          <w:b/>
          <w:i/>
          <w:sz w:val="20"/>
          <w:szCs w:val="20"/>
          <w:lang w:val="en-GB"/>
        </w:rPr>
        <w:t xml:space="preserve">tions </w:t>
      </w:r>
      <w:r w:rsidRPr="00A94A5C">
        <w:rPr>
          <w:rFonts w:ascii="Arial" w:hAnsi="Arial" w:cs="Arial"/>
          <w:b/>
          <w:i/>
          <w:sz w:val="20"/>
          <w:szCs w:val="20"/>
          <w:lang w:val="en-GB"/>
        </w:rPr>
        <w:t>for</w:t>
      </w:r>
      <w:r w:rsidR="00646403" w:rsidRPr="00A94A5C">
        <w:rPr>
          <w:rFonts w:ascii="Arial" w:hAnsi="Arial" w:cs="Arial"/>
          <w:b/>
          <w:i/>
          <w:sz w:val="20"/>
          <w:szCs w:val="20"/>
          <w:lang w:val="en-GB"/>
        </w:rPr>
        <w:t xml:space="preserve"> </w:t>
      </w:r>
      <w:r w:rsidR="00D84F56" w:rsidRPr="00A94A5C">
        <w:rPr>
          <w:rFonts w:ascii="Arial" w:hAnsi="Arial" w:cs="Arial"/>
          <w:b/>
          <w:i/>
          <w:sz w:val="20"/>
          <w:szCs w:val="20"/>
          <w:lang w:val="en-GB"/>
        </w:rPr>
        <w:t xml:space="preserve">more than one </w:t>
      </w:r>
      <w:r w:rsidRPr="00A94A5C">
        <w:rPr>
          <w:rFonts w:ascii="Arial" w:hAnsi="Arial" w:cs="Arial"/>
          <w:b/>
          <w:i/>
          <w:sz w:val="20"/>
          <w:szCs w:val="20"/>
          <w:lang w:val="en-GB"/>
        </w:rPr>
        <w:t>antibiotic per prescription</w:t>
      </w:r>
      <w:r w:rsidR="00E91259" w:rsidRPr="00A94A5C">
        <w:rPr>
          <w:rFonts w:ascii="Arial" w:hAnsi="Arial" w:cs="Arial"/>
          <w:b/>
          <w:i/>
          <w:sz w:val="20"/>
          <w:szCs w:val="20"/>
          <w:lang w:val="en-GB"/>
        </w:rPr>
        <w:t xml:space="preserve"> </w:t>
      </w:r>
      <w:r w:rsidR="00247B6D" w:rsidRPr="00A94A5C">
        <w:rPr>
          <w:rFonts w:ascii="Arial" w:hAnsi="Arial" w:cs="Arial"/>
          <w:b/>
          <w:i/>
          <w:sz w:val="20"/>
          <w:szCs w:val="20"/>
          <w:lang w:val="en-GB"/>
        </w:rPr>
        <w:t xml:space="preserve"> </w:t>
      </w:r>
      <w:r w:rsidR="00305FE5" w:rsidRPr="00A94A5C">
        <w:rPr>
          <w:rFonts w:ascii="Arial" w:hAnsi="Arial" w:cs="Arial"/>
          <w:b/>
          <w:i/>
          <w:sz w:val="20"/>
          <w:szCs w:val="20"/>
          <w:lang w:val="en-GB"/>
        </w:rPr>
        <w:t xml:space="preserve"> </w:t>
      </w:r>
    </w:p>
    <w:p w14:paraId="79D9D83F" w14:textId="2083D43E" w:rsidR="0059502F" w:rsidRDefault="00CB7ACB" w:rsidP="003A15BB">
      <w:pPr>
        <w:pStyle w:val="NoSpacing"/>
        <w:rPr>
          <w:rFonts w:ascii="Arial" w:hAnsi="Arial" w:cs="Arial"/>
          <w:sz w:val="20"/>
          <w:szCs w:val="20"/>
          <w:lang w:val="en-GB"/>
        </w:rPr>
      </w:pPr>
      <w:r w:rsidRPr="003A15BB">
        <w:rPr>
          <w:rFonts w:ascii="Arial" w:hAnsi="Arial" w:cs="Arial"/>
          <w:sz w:val="20"/>
          <w:szCs w:val="20"/>
          <w:lang w:val="en-GB"/>
        </w:rPr>
        <w:t xml:space="preserve">Out of the </w:t>
      </w:r>
      <w:r w:rsidR="008F5344" w:rsidRPr="003A15BB">
        <w:rPr>
          <w:rFonts w:ascii="Arial" w:hAnsi="Arial" w:cs="Arial"/>
          <w:sz w:val="20"/>
          <w:szCs w:val="20"/>
          <w:lang w:val="en-GB"/>
        </w:rPr>
        <w:t>235</w:t>
      </w:r>
      <w:r w:rsidRPr="003A15BB">
        <w:rPr>
          <w:rFonts w:ascii="Arial" w:hAnsi="Arial" w:cs="Arial"/>
          <w:sz w:val="20"/>
          <w:szCs w:val="20"/>
          <w:lang w:val="en-GB"/>
        </w:rPr>
        <w:t xml:space="preserve"> </w:t>
      </w:r>
      <w:r w:rsidR="000E2A68">
        <w:rPr>
          <w:rFonts w:ascii="Arial" w:hAnsi="Arial" w:cs="Arial"/>
          <w:sz w:val="20"/>
          <w:szCs w:val="20"/>
          <w:lang w:val="en-GB"/>
        </w:rPr>
        <w:t>encounters</w:t>
      </w:r>
      <w:r w:rsidR="008F5344" w:rsidRPr="003A15BB">
        <w:rPr>
          <w:rFonts w:ascii="Arial" w:hAnsi="Arial" w:cs="Arial"/>
          <w:sz w:val="20"/>
          <w:szCs w:val="20"/>
          <w:lang w:val="en-GB"/>
        </w:rPr>
        <w:t xml:space="preserve"> </w:t>
      </w:r>
      <w:r w:rsidR="00D21152" w:rsidRPr="003A15BB">
        <w:rPr>
          <w:rFonts w:ascii="Arial" w:hAnsi="Arial" w:cs="Arial"/>
          <w:sz w:val="20"/>
          <w:szCs w:val="20"/>
          <w:lang w:val="en-GB"/>
        </w:rPr>
        <w:t>with</w:t>
      </w:r>
      <w:r w:rsidR="008F5344" w:rsidRPr="003A15BB">
        <w:rPr>
          <w:rFonts w:ascii="Arial" w:hAnsi="Arial" w:cs="Arial"/>
          <w:sz w:val="20"/>
          <w:szCs w:val="20"/>
          <w:lang w:val="en-GB"/>
        </w:rPr>
        <w:t xml:space="preserve"> </w:t>
      </w:r>
      <w:r w:rsidRPr="003A15BB">
        <w:rPr>
          <w:rFonts w:ascii="Arial" w:hAnsi="Arial" w:cs="Arial"/>
          <w:sz w:val="20"/>
          <w:szCs w:val="20"/>
          <w:lang w:val="en-GB"/>
        </w:rPr>
        <w:t xml:space="preserve">antibiotic </w:t>
      </w:r>
      <w:r w:rsidR="000E2A68">
        <w:rPr>
          <w:rFonts w:ascii="Arial" w:hAnsi="Arial" w:cs="Arial"/>
          <w:sz w:val="20"/>
          <w:szCs w:val="20"/>
          <w:lang w:val="en-GB"/>
        </w:rPr>
        <w:t>prescriptions,</w:t>
      </w:r>
      <w:r w:rsidRPr="003A15BB">
        <w:rPr>
          <w:rFonts w:ascii="Arial" w:hAnsi="Arial" w:cs="Arial"/>
          <w:sz w:val="20"/>
          <w:szCs w:val="20"/>
          <w:lang w:val="en-GB"/>
        </w:rPr>
        <w:t xml:space="preserve"> </w:t>
      </w:r>
      <w:r w:rsidR="000B424E" w:rsidRPr="003A15BB">
        <w:rPr>
          <w:rFonts w:ascii="Arial" w:hAnsi="Arial" w:cs="Arial"/>
          <w:sz w:val="20"/>
          <w:szCs w:val="20"/>
          <w:lang w:val="en-GB"/>
        </w:rPr>
        <w:t>4</w:t>
      </w:r>
      <w:r w:rsidR="005C4A90" w:rsidRPr="003A15BB">
        <w:rPr>
          <w:rFonts w:ascii="Arial" w:hAnsi="Arial" w:cs="Arial"/>
          <w:sz w:val="20"/>
          <w:szCs w:val="20"/>
          <w:lang w:val="en-GB"/>
        </w:rPr>
        <w:t>5</w:t>
      </w:r>
      <w:r w:rsidR="00D73069">
        <w:rPr>
          <w:rFonts w:ascii="Arial" w:hAnsi="Arial" w:cs="Arial"/>
          <w:sz w:val="20"/>
          <w:szCs w:val="20"/>
          <w:lang w:val="en-GB"/>
        </w:rPr>
        <w:t xml:space="preserve"> </w:t>
      </w:r>
      <w:r w:rsidR="00A32860" w:rsidRPr="003A15BB">
        <w:rPr>
          <w:rFonts w:ascii="Arial" w:hAnsi="Arial" w:cs="Arial"/>
          <w:sz w:val="20"/>
          <w:szCs w:val="20"/>
          <w:lang w:val="en-GB"/>
        </w:rPr>
        <w:t>(19.1%)</w:t>
      </w:r>
      <w:r w:rsidRPr="003A15BB">
        <w:rPr>
          <w:rFonts w:ascii="Arial" w:hAnsi="Arial" w:cs="Arial"/>
          <w:sz w:val="20"/>
          <w:szCs w:val="20"/>
          <w:lang w:val="en-GB"/>
        </w:rPr>
        <w:t xml:space="preserve">, </w:t>
      </w:r>
      <w:r w:rsidR="000B424E" w:rsidRPr="003A15BB">
        <w:rPr>
          <w:rFonts w:ascii="Arial" w:hAnsi="Arial" w:cs="Arial"/>
          <w:sz w:val="20"/>
          <w:szCs w:val="20"/>
          <w:lang w:val="en-GB"/>
        </w:rPr>
        <w:t>18</w:t>
      </w:r>
      <w:r w:rsidR="00D73069">
        <w:rPr>
          <w:rFonts w:ascii="Arial" w:hAnsi="Arial" w:cs="Arial"/>
          <w:sz w:val="20"/>
          <w:szCs w:val="20"/>
          <w:lang w:val="en-GB"/>
        </w:rPr>
        <w:t xml:space="preserve"> </w:t>
      </w:r>
      <w:r w:rsidR="00A32860" w:rsidRPr="003A15BB">
        <w:rPr>
          <w:rFonts w:ascii="Arial" w:hAnsi="Arial" w:cs="Arial"/>
          <w:sz w:val="20"/>
          <w:szCs w:val="20"/>
          <w:lang w:val="en-GB"/>
        </w:rPr>
        <w:t>(7.7%)</w:t>
      </w:r>
      <w:r w:rsidRPr="003A15BB">
        <w:rPr>
          <w:rFonts w:ascii="Arial" w:hAnsi="Arial" w:cs="Arial"/>
          <w:sz w:val="20"/>
          <w:szCs w:val="20"/>
          <w:lang w:val="en-GB"/>
        </w:rPr>
        <w:t xml:space="preserve"> and </w:t>
      </w:r>
      <w:r w:rsidR="005C4A90" w:rsidRPr="003A15BB">
        <w:rPr>
          <w:rFonts w:ascii="Arial" w:hAnsi="Arial" w:cs="Arial"/>
          <w:sz w:val="20"/>
          <w:szCs w:val="20"/>
          <w:lang w:val="en-GB"/>
        </w:rPr>
        <w:t>4</w:t>
      </w:r>
      <w:r w:rsidR="00D73069">
        <w:rPr>
          <w:rFonts w:ascii="Arial" w:hAnsi="Arial" w:cs="Arial"/>
          <w:sz w:val="20"/>
          <w:szCs w:val="20"/>
          <w:lang w:val="en-GB"/>
        </w:rPr>
        <w:t xml:space="preserve"> </w:t>
      </w:r>
      <w:r w:rsidR="00A32860" w:rsidRPr="003A15BB">
        <w:rPr>
          <w:rFonts w:ascii="Arial" w:hAnsi="Arial" w:cs="Arial"/>
          <w:sz w:val="20"/>
          <w:szCs w:val="20"/>
          <w:lang w:val="en-GB"/>
        </w:rPr>
        <w:t>(1.7%)</w:t>
      </w:r>
      <w:r w:rsidRPr="003A15BB">
        <w:rPr>
          <w:rFonts w:ascii="Arial" w:hAnsi="Arial" w:cs="Arial"/>
          <w:sz w:val="20"/>
          <w:szCs w:val="20"/>
          <w:lang w:val="en-GB"/>
        </w:rPr>
        <w:t xml:space="preserve"> </w:t>
      </w:r>
      <w:r w:rsidR="00D21152" w:rsidRPr="003A15BB">
        <w:rPr>
          <w:rFonts w:ascii="Arial" w:hAnsi="Arial" w:cs="Arial"/>
          <w:sz w:val="20"/>
          <w:szCs w:val="20"/>
          <w:lang w:val="en-GB"/>
        </w:rPr>
        <w:t>had</w:t>
      </w:r>
      <w:r w:rsidRPr="003A15BB">
        <w:rPr>
          <w:rFonts w:ascii="Arial" w:hAnsi="Arial" w:cs="Arial"/>
          <w:sz w:val="20"/>
          <w:szCs w:val="20"/>
          <w:lang w:val="en-GB"/>
        </w:rPr>
        <w:t xml:space="preserve"> two, three and four antibiotics per prescription </w:t>
      </w:r>
      <w:proofErr w:type="gramStart"/>
      <w:r w:rsidRPr="003A15BB">
        <w:rPr>
          <w:rFonts w:ascii="Arial" w:hAnsi="Arial" w:cs="Arial"/>
          <w:sz w:val="20"/>
          <w:szCs w:val="20"/>
          <w:lang w:val="en-GB"/>
        </w:rPr>
        <w:t>respectively .</w:t>
      </w:r>
      <w:proofErr w:type="gramEnd"/>
      <w:r w:rsidRPr="003A15BB">
        <w:rPr>
          <w:rFonts w:ascii="Arial" w:hAnsi="Arial" w:cs="Arial"/>
          <w:sz w:val="20"/>
          <w:szCs w:val="20"/>
          <w:lang w:val="en-GB"/>
        </w:rPr>
        <w:t xml:space="preserve"> </w:t>
      </w:r>
      <w:r w:rsidR="005C4A90" w:rsidRPr="003A15BB">
        <w:rPr>
          <w:rFonts w:ascii="Arial" w:hAnsi="Arial" w:cs="Arial"/>
          <w:sz w:val="20"/>
          <w:szCs w:val="20"/>
          <w:lang w:val="en-GB"/>
        </w:rPr>
        <w:t xml:space="preserve">Doxycycline was the most common antibiotic combined as a second </w:t>
      </w:r>
      <w:r w:rsidR="00966FAF">
        <w:rPr>
          <w:rFonts w:ascii="Arial" w:hAnsi="Arial" w:cs="Arial"/>
          <w:sz w:val="20"/>
          <w:szCs w:val="20"/>
          <w:lang w:val="en-GB"/>
        </w:rPr>
        <w:t xml:space="preserve">line </w:t>
      </w:r>
      <w:r w:rsidR="005C4A90" w:rsidRPr="003A15BB">
        <w:rPr>
          <w:rFonts w:ascii="Arial" w:hAnsi="Arial" w:cs="Arial"/>
          <w:sz w:val="20"/>
          <w:szCs w:val="20"/>
          <w:lang w:val="en-GB"/>
        </w:rPr>
        <w:t>drug followed by metronidazole and ce</w:t>
      </w:r>
      <w:r w:rsidR="00D21152" w:rsidRPr="003A15BB">
        <w:rPr>
          <w:rFonts w:ascii="Arial" w:hAnsi="Arial" w:cs="Arial"/>
          <w:sz w:val="20"/>
          <w:szCs w:val="20"/>
          <w:lang w:val="en-GB"/>
        </w:rPr>
        <w:t xml:space="preserve">ftriaxone respectively (Table 4). </w:t>
      </w:r>
      <w:r w:rsidRPr="003A15BB">
        <w:rPr>
          <w:rFonts w:ascii="Arial" w:hAnsi="Arial" w:cs="Arial"/>
          <w:sz w:val="20"/>
          <w:szCs w:val="20"/>
          <w:lang w:val="en-GB"/>
        </w:rPr>
        <w:t>The indication</w:t>
      </w:r>
      <w:r w:rsidR="00CC2216" w:rsidRPr="003A15BB">
        <w:rPr>
          <w:rFonts w:ascii="Arial" w:hAnsi="Arial" w:cs="Arial"/>
          <w:sz w:val="20"/>
          <w:szCs w:val="20"/>
          <w:lang w:val="en-GB"/>
        </w:rPr>
        <w:t>s</w:t>
      </w:r>
      <w:r w:rsidRPr="003A15BB">
        <w:rPr>
          <w:rFonts w:ascii="Arial" w:hAnsi="Arial" w:cs="Arial"/>
          <w:sz w:val="20"/>
          <w:szCs w:val="20"/>
          <w:lang w:val="en-GB"/>
        </w:rPr>
        <w:t xml:space="preserve"> for combination of antibiotics were mostly </w:t>
      </w:r>
      <w:r w:rsidR="00CC2216" w:rsidRPr="003A15BB">
        <w:rPr>
          <w:rFonts w:ascii="Arial" w:hAnsi="Arial" w:cs="Arial"/>
          <w:sz w:val="20"/>
          <w:szCs w:val="20"/>
          <w:lang w:val="en-GB"/>
        </w:rPr>
        <w:t xml:space="preserve">sexually transmitted conditions including vaginal </w:t>
      </w:r>
      <w:r w:rsidRPr="003A15BB">
        <w:rPr>
          <w:rFonts w:ascii="Arial" w:hAnsi="Arial" w:cs="Arial"/>
          <w:sz w:val="20"/>
          <w:szCs w:val="20"/>
          <w:lang w:val="en-GB"/>
        </w:rPr>
        <w:t>and</w:t>
      </w:r>
      <w:r w:rsidR="00CC2216" w:rsidRPr="003A15BB">
        <w:rPr>
          <w:rFonts w:ascii="Arial" w:hAnsi="Arial" w:cs="Arial"/>
          <w:sz w:val="20"/>
          <w:szCs w:val="20"/>
          <w:lang w:val="en-GB"/>
        </w:rPr>
        <w:t xml:space="preserve"> urethral discharge and</w:t>
      </w:r>
      <w:r w:rsidRPr="003A15BB">
        <w:rPr>
          <w:rFonts w:ascii="Arial" w:hAnsi="Arial" w:cs="Arial"/>
          <w:sz w:val="20"/>
          <w:szCs w:val="20"/>
          <w:lang w:val="en-GB"/>
        </w:rPr>
        <w:t xml:space="preserve"> pelvic inflammatory disease</w:t>
      </w:r>
      <w:r w:rsidR="00CC2216" w:rsidRPr="003A15BB">
        <w:rPr>
          <w:rFonts w:ascii="Arial" w:hAnsi="Arial" w:cs="Arial"/>
          <w:sz w:val="20"/>
          <w:szCs w:val="20"/>
          <w:lang w:val="en-GB"/>
        </w:rPr>
        <w:t>s.</w:t>
      </w:r>
      <w:r w:rsidRPr="003A15BB">
        <w:rPr>
          <w:rFonts w:ascii="Arial" w:hAnsi="Arial" w:cs="Arial"/>
          <w:sz w:val="20"/>
          <w:szCs w:val="20"/>
          <w:lang w:val="en-GB"/>
        </w:rPr>
        <w:t xml:space="preserve"> </w:t>
      </w:r>
    </w:p>
    <w:p w14:paraId="41E3B54F" w14:textId="3F7F8C6D" w:rsidR="00966FAF" w:rsidRDefault="00966FAF" w:rsidP="003A15BB">
      <w:pPr>
        <w:pStyle w:val="NoSpacing"/>
        <w:rPr>
          <w:rFonts w:ascii="Arial" w:hAnsi="Arial" w:cs="Arial"/>
          <w:sz w:val="20"/>
          <w:szCs w:val="20"/>
          <w:lang w:val="en-GB"/>
        </w:rPr>
      </w:pPr>
    </w:p>
    <w:p w14:paraId="5C23DD93" w14:textId="77777777" w:rsidR="007C1C7A" w:rsidRDefault="007C1C7A">
      <w:pPr>
        <w:rPr>
          <w:rFonts w:ascii="Arial" w:hAnsi="Arial" w:cs="Arial"/>
          <w:sz w:val="20"/>
          <w:szCs w:val="20"/>
          <w:u w:val="single"/>
          <w:lang w:val="en-GB"/>
        </w:rPr>
      </w:pPr>
      <w:r>
        <w:rPr>
          <w:rFonts w:ascii="Arial" w:hAnsi="Arial" w:cs="Arial"/>
          <w:sz w:val="20"/>
          <w:szCs w:val="20"/>
          <w:u w:val="single"/>
          <w:lang w:val="en-GB"/>
        </w:rPr>
        <w:br w:type="page"/>
      </w:r>
    </w:p>
    <w:p w14:paraId="23DEEABB" w14:textId="28A4FA52" w:rsidR="007C1C7A" w:rsidRPr="00A94A5C" w:rsidRDefault="007C1C7A" w:rsidP="007C1C7A">
      <w:pPr>
        <w:pStyle w:val="NoSpacing"/>
        <w:rPr>
          <w:rFonts w:ascii="Arial" w:hAnsi="Arial" w:cs="Arial"/>
          <w:sz w:val="20"/>
          <w:szCs w:val="20"/>
          <w:u w:val="single"/>
          <w:lang w:val="en-GB"/>
        </w:rPr>
      </w:pPr>
      <w:r w:rsidRPr="00A94A5C">
        <w:rPr>
          <w:rFonts w:ascii="Arial" w:hAnsi="Arial" w:cs="Arial"/>
          <w:sz w:val="20"/>
          <w:szCs w:val="20"/>
          <w:u w:val="single"/>
          <w:lang w:val="en-GB"/>
        </w:rPr>
        <w:lastRenderedPageBreak/>
        <w:t xml:space="preserve">Table 4: The pattern of antibiotic combinations and the indications at PHC facilities in Gaborone, South East and </w:t>
      </w:r>
      <w:proofErr w:type="spellStart"/>
      <w:r w:rsidRPr="00A94A5C">
        <w:rPr>
          <w:rFonts w:ascii="Arial" w:hAnsi="Arial" w:cs="Arial"/>
          <w:sz w:val="20"/>
          <w:szCs w:val="20"/>
          <w:u w:val="single"/>
          <w:lang w:val="en-GB"/>
        </w:rPr>
        <w:t>Kweneng</w:t>
      </w:r>
      <w:proofErr w:type="spellEnd"/>
      <w:r w:rsidRPr="00A94A5C">
        <w:rPr>
          <w:rFonts w:ascii="Arial" w:hAnsi="Arial" w:cs="Arial"/>
          <w:sz w:val="20"/>
          <w:szCs w:val="20"/>
          <w:u w:val="single"/>
          <w:lang w:val="en-GB"/>
        </w:rPr>
        <w:t xml:space="preserve"> districts, Botswana.</w:t>
      </w:r>
    </w:p>
    <w:p w14:paraId="39DFC7A0" w14:textId="77777777" w:rsidR="007C1C7A" w:rsidRPr="00A94A5C" w:rsidRDefault="007C1C7A" w:rsidP="007C1C7A">
      <w:pPr>
        <w:pStyle w:val="NoSpacing"/>
        <w:rPr>
          <w:rFonts w:ascii="Arial" w:hAnsi="Arial" w:cs="Arial"/>
          <w:sz w:val="20"/>
          <w:szCs w:val="20"/>
        </w:rPr>
      </w:pPr>
      <w:r w:rsidRPr="00A94A5C">
        <w:rPr>
          <w:rFonts w:ascii="Arial" w:hAnsi="Arial" w:cs="Arial"/>
          <w:sz w:val="20"/>
          <w:szCs w:val="20"/>
          <w:lang w:val="en-GB"/>
        </w:rPr>
        <w:fldChar w:fldCharType="begin"/>
      </w:r>
      <w:r w:rsidRPr="00A94A5C">
        <w:rPr>
          <w:rFonts w:ascii="Arial" w:hAnsi="Arial" w:cs="Arial"/>
          <w:sz w:val="20"/>
          <w:szCs w:val="20"/>
          <w:lang w:val="en-GB"/>
        </w:rPr>
        <w:instrText xml:space="preserve"> LINK </w:instrText>
      </w:r>
      <w:r>
        <w:rPr>
          <w:rFonts w:ascii="Arial" w:hAnsi="Arial" w:cs="Arial"/>
          <w:sz w:val="20"/>
          <w:szCs w:val="20"/>
          <w:lang w:val="en-GB"/>
        </w:rPr>
        <w:instrText xml:space="preserve">Excel.Sheet.12 "C:\\Users\\mashallay\\Desktop\\PHC study\\Results\\Copy of 2015 Prescribing  research data.xlsx" "More than 2 antibiotics!R4C2:R49C8" </w:instrText>
      </w:r>
      <w:r w:rsidRPr="00A94A5C">
        <w:rPr>
          <w:rFonts w:ascii="Arial" w:hAnsi="Arial" w:cs="Arial"/>
          <w:sz w:val="20"/>
          <w:szCs w:val="20"/>
          <w:lang w:val="en-GB"/>
        </w:rPr>
        <w:instrText xml:space="preserve">\a \f 5 \h  \* MERGEFORMAT </w:instrText>
      </w:r>
      <w:r w:rsidRPr="00A94A5C">
        <w:rPr>
          <w:rFonts w:ascii="Arial" w:hAnsi="Arial" w:cs="Arial"/>
          <w:sz w:val="20"/>
          <w:szCs w:val="20"/>
          <w:lang w:val="en-GB"/>
        </w:rPr>
        <w:fldChar w:fldCharType="separate"/>
      </w:r>
    </w:p>
    <w:tbl>
      <w:tblPr>
        <w:tblStyle w:val="TableGrid"/>
        <w:tblW w:w="9918" w:type="dxa"/>
        <w:tblLook w:val="04A0" w:firstRow="1" w:lastRow="0" w:firstColumn="1" w:lastColumn="0" w:noHBand="0" w:noVBand="1"/>
      </w:tblPr>
      <w:tblGrid>
        <w:gridCol w:w="1623"/>
        <w:gridCol w:w="1725"/>
        <w:gridCol w:w="1609"/>
        <w:gridCol w:w="1631"/>
        <w:gridCol w:w="1530"/>
        <w:gridCol w:w="1800"/>
      </w:tblGrid>
      <w:tr w:rsidR="007C1C7A" w:rsidRPr="00A94A5C" w14:paraId="3F17FDB4" w14:textId="77777777" w:rsidTr="000966F6">
        <w:trPr>
          <w:trHeight w:val="300"/>
        </w:trPr>
        <w:tc>
          <w:tcPr>
            <w:tcW w:w="6588" w:type="dxa"/>
            <w:gridSpan w:val="4"/>
            <w:noWrap/>
          </w:tcPr>
          <w:p w14:paraId="58FA07BC" w14:textId="77777777" w:rsidR="007C1C7A" w:rsidRPr="00A94A5C" w:rsidRDefault="007C1C7A" w:rsidP="000966F6">
            <w:pPr>
              <w:pStyle w:val="NoSpacing"/>
              <w:rPr>
                <w:rFonts w:ascii="Arial" w:hAnsi="Arial" w:cs="Arial"/>
                <w:b/>
                <w:sz w:val="20"/>
                <w:szCs w:val="20"/>
              </w:rPr>
            </w:pPr>
            <w:r w:rsidRPr="00A94A5C">
              <w:rPr>
                <w:rFonts w:ascii="Arial" w:hAnsi="Arial" w:cs="Arial"/>
                <w:b/>
                <w:sz w:val="20"/>
                <w:szCs w:val="20"/>
              </w:rPr>
              <w:t>Antibiotics</w:t>
            </w:r>
          </w:p>
        </w:tc>
        <w:tc>
          <w:tcPr>
            <w:tcW w:w="3330" w:type="dxa"/>
            <w:gridSpan w:val="2"/>
            <w:noWrap/>
          </w:tcPr>
          <w:p w14:paraId="0B07A37F" w14:textId="77777777" w:rsidR="007C1C7A" w:rsidRPr="00A94A5C" w:rsidRDefault="007C1C7A" w:rsidP="000966F6">
            <w:pPr>
              <w:pStyle w:val="NoSpacing"/>
              <w:rPr>
                <w:rFonts w:ascii="Arial" w:hAnsi="Arial" w:cs="Arial"/>
                <w:b/>
                <w:sz w:val="20"/>
                <w:szCs w:val="20"/>
              </w:rPr>
            </w:pPr>
            <w:r w:rsidRPr="00A94A5C">
              <w:rPr>
                <w:rFonts w:ascii="Arial" w:hAnsi="Arial" w:cs="Arial"/>
                <w:b/>
                <w:sz w:val="20"/>
                <w:szCs w:val="20"/>
              </w:rPr>
              <w:t>Diagnoses</w:t>
            </w:r>
          </w:p>
        </w:tc>
      </w:tr>
      <w:tr w:rsidR="007C1C7A" w:rsidRPr="00A94A5C" w14:paraId="46CAD826" w14:textId="77777777" w:rsidTr="000966F6">
        <w:trPr>
          <w:trHeight w:val="300"/>
        </w:trPr>
        <w:tc>
          <w:tcPr>
            <w:tcW w:w="1623" w:type="dxa"/>
            <w:noWrap/>
            <w:hideMark/>
          </w:tcPr>
          <w:p w14:paraId="166CAF9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62982AF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02B4FEA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749B0E7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B878A8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Cough</w:t>
            </w:r>
          </w:p>
        </w:tc>
        <w:tc>
          <w:tcPr>
            <w:tcW w:w="1800" w:type="dxa"/>
            <w:noWrap/>
            <w:hideMark/>
          </w:tcPr>
          <w:p w14:paraId="19D9778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Chest pain</w:t>
            </w:r>
          </w:p>
        </w:tc>
      </w:tr>
      <w:tr w:rsidR="007C1C7A" w:rsidRPr="00A94A5C" w14:paraId="040EC512" w14:textId="77777777" w:rsidTr="000966F6">
        <w:trPr>
          <w:trHeight w:val="300"/>
        </w:trPr>
        <w:tc>
          <w:tcPr>
            <w:tcW w:w="1623" w:type="dxa"/>
            <w:noWrap/>
            <w:hideMark/>
          </w:tcPr>
          <w:p w14:paraId="6ED2F16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2D85220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Gentamicin ear drops</w:t>
            </w:r>
          </w:p>
        </w:tc>
        <w:tc>
          <w:tcPr>
            <w:tcW w:w="1609" w:type="dxa"/>
            <w:noWrap/>
            <w:hideMark/>
          </w:tcPr>
          <w:p w14:paraId="6777B71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76B6F46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63CBA6A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Ear sores</w:t>
            </w:r>
          </w:p>
        </w:tc>
        <w:tc>
          <w:tcPr>
            <w:tcW w:w="1800" w:type="dxa"/>
            <w:noWrap/>
            <w:hideMark/>
          </w:tcPr>
          <w:p w14:paraId="16C44EC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5CEC53DD" w14:textId="77777777" w:rsidTr="000966F6">
        <w:trPr>
          <w:trHeight w:val="300"/>
        </w:trPr>
        <w:tc>
          <w:tcPr>
            <w:tcW w:w="1623" w:type="dxa"/>
            <w:noWrap/>
            <w:hideMark/>
          </w:tcPr>
          <w:p w14:paraId="45AAED6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496336A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7E35810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65A314B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3C5EE5BC" w14:textId="77777777" w:rsidR="007C1C7A" w:rsidRPr="00A94A5C" w:rsidRDefault="007C1C7A" w:rsidP="000966F6">
            <w:pPr>
              <w:pStyle w:val="NoSpacing"/>
              <w:rPr>
                <w:rFonts w:ascii="Arial" w:hAnsi="Arial" w:cs="Arial"/>
                <w:sz w:val="20"/>
                <w:szCs w:val="20"/>
              </w:rPr>
            </w:pPr>
            <w:proofErr w:type="spellStart"/>
            <w:r w:rsidRPr="00A94A5C">
              <w:rPr>
                <w:rFonts w:ascii="Arial" w:hAnsi="Arial" w:cs="Arial"/>
                <w:sz w:val="20"/>
                <w:szCs w:val="20"/>
              </w:rPr>
              <w:t>Agsoris</w:t>
            </w:r>
            <w:proofErr w:type="spellEnd"/>
          </w:p>
        </w:tc>
        <w:tc>
          <w:tcPr>
            <w:tcW w:w="1800" w:type="dxa"/>
            <w:noWrap/>
            <w:hideMark/>
          </w:tcPr>
          <w:p w14:paraId="1FA01FB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Headache</w:t>
            </w:r>
          </w:p>
        </w:tc>
      </w:tr>
      <w:tr w:rsidR="007C1C7A" w:rsidRPr="00A94A5C" w14:paraId="2589DA16" w14:textId="77777777" w:rsidTr="000966F6">
        <w:trPr>
          <w:trHeight w:val="300"/>
        </w:trPr>
        <w:tc>
          <w:tcPr>
            <w:tcW w:w="1623" w:type="dxa"/>
            <w:noWrap/>
            <w:hideMark/>
          </w:tcPr>
          <w:p w14:paraId="715A369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2CEC97D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0B8914DB" w14:textId="77777777" w:rsidR="007C1C7A" w:rsidRPr="00A94A5C" w:rsidRDefault="007C1C7A" w:rsidP="000966F6">
            <w:pPr>
              <w:pStyle w:val="NoSpacing"/>
              <w:rPr>
                <w:rFonts w:ascii="Arial" w:hAnsi="Arial" w:cs="Arial"/>
                <w:sz w:val="20"/>
                <w:szCs w:val="20"/>
              </w:rPr>
            </w:pPr>
            <w:proofErr w:type="spellStart"/>
            <w:r w:rsidRPr="00A94A5C">
              <w:rPr>
                <w:rFonts w:ascii="Arial" w:hAnsi="Arial" w:cs="Arial"/>
                <w:sz w:val="20"/>
                <w:szCs w:val="20"/>
              </w:rPr>
              <w:t>Retarpen</w:t>
            </w:r>
            <w:proofErr w:type="spellEnd"/>
          </w:p>
        </w:tc>
        <w:tc>
          <w:tcPr>
            <w:tcW w:w="1631" w:type="dxa"/>
            <w:noWrap/>
            <w:hideMark/>
          </w:tcPr>
          <w:p w14:paraId="24F1C69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6A5B543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Pharyngitis</w:t>
            </w:r>
          </w:p>
        </w:tc>
        <w:tc>
          <w:tcPr>
            <w:tcW w:w="1800" w:type="dxa"/>
            <w:noWrap/>
            <w:hideMark/>
          </w:tcPr>
          <w:p w14:paraId="4CBA638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Swollen jaw</w:t>
            </w:r>
          </w:p>
        </w:tc>
      </w:tr>
      <w:tr w:rsidR="007C1C7A" w:rsidRPr="00A94A5C" w14:paraId="32A23B38" w14:textId="77777777" w:rsidTr="000966F6">
        <w:trPr>
          <w:trHeight w:val="300"/>
        </w:trPr>
        <w:tc>
          <w:tcPr>
            <w:tcW w:w="1623" w:type="dxa"/>
            <w:noWrap/>
            <w:hideMark/>
          </w:tcPr>
          <w:p w14:paraId="34804AD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38C50E6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609" w:type="dxa"/>
            <w:noWrap/>
            <w:hideMark/>
          </w:tcPr>
          <w:p w14:paraId="7AC7350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474A27A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02E12BD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xml:space="preserve">Post SMC </w:t>
            </w:r>
          </w:p>
        </w:tc>
        <w:tc>
          <w:tcPr>
            <w:tcW w:w="1800" w:type="dxa"/>
            <w:noWrap/>
            <w:hideMark/>
          </w:tcPr>
          <w:p w14:paraId="135B5A4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482B17F3" w14:textId="77777777" w:rsidTr="000966F6">
        <w:trPr>
          <w:trHeight w:val="300"/>
        </w:trPr>
        <w:tc>
          <w:tcPr>
            <w:tcW w:w="1623" w:type="dxa"/>
            <w:noWrap/>
            <w:hideMark/>
          </w:tcPr>
          <w:p w14:paraId="14C6A86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2436BE0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609" w:type="dxa"/>
            <w:noWrap/>
            <w:hideMark/>
          </w:tcPr>
          <w:p w14:paraId="6324C0C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1404488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035FC37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Cough</w:t>
            </w:r>
          </w:p>
        </w:tc>
        <w:tc>
          <w:tcPr>
            <w:tcW w:w="1800" w:type="dxa"/>
            <w:noWrap/>
            <w:hideMark/>
          </w:tcPr>
          <w:p w14:paraId="0BDA138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Eye watering</w:t>
            </w:r>
          </w:p>
        </w:tc>
      </w:tr>
      <w:tr w:rsidR="007C1C7A" w:rsidRPr="00A94A5C" w14:paraId="119A6546" w14:textId="77777777" w:rsidTr="000966F6">
        <w:trPr>
          <w:trHeight w:val="300"/>
        </w:trPr>
        <w:tc>
          <w:tcPr>
            <w:tcW w:w="1623" w:type="dxa"/>
            <w:noWrap/>
            <w:hideMark/>
          </w:tcPr>
          <w:p w14:paraId="3842A82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703AE3E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1E46AE3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1895AFE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4188D39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Abscess</w:t>
            </w:r>
          </w:p>
        </w:tc>
        <w:tc>
          <w:tcPr>
            <w:tcW w:w="1800" w:type="dxa"/>
            <w:noWrap/>
            <w:hideMark/>
          </w:tcPr>
          <w:p w14:paraId="3929BF3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0FD525B2" w14:textId="77777777" w:rsidTr="000966F6">
        <w:trPr>
          <w:trHeight w:val="300"/>
        </w:trPr>
        <w:tc>
          <w:tcPr>
            <w:tcW w:w="1623" w:type="dxa"/>
            <w:noWrap/>
            <w:hideMark/>
          </w:tcPr>
          <w:p w14:paraId="6B2BE74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0E5549A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78F6FC4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363A337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1D57B9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25F3AA3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571FD602" w14:textId="77777777" w:rsidTr="000966F6">
        <w:trPr>
          <w:trHeight w:val="300"/>
        </w:trPr>
        <w:tc>
          <w:tcPr>
            <w:tcW w:w="1623" w:type="dxa"/>
            <w:noWrap/>
            <w:hideMark/>
          </w:tcPr>
          <w:p w14:paraId="7F13D5D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725" w:type="dxa"/>
            <w:noWrap/>
            <w:hideMark/>
          </w:tcPr>
          <w:p w14:paraId="37003B9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1EFB655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2D6B0DF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F02F33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Dental caries</w:t>
            </w:r>
          </w:p>
        </w:tc>
        <w:tc>
          <w:tcPr>
            <w:tcW w:w="1800" w:type="dxa"/>
            <w:noWrap/>
            <w:hideMark/>
          </w:tcPr>
          <w:p w14:paraId="2F39CAA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6EA818BF" w14:textId="77777777" w:rsidTr="000966F6">
        <w:trPr>
          <w:trHeight w:val="300"/>
        </w:trPr>
        <w:tc>
          <w:tcPr>
            <w:tcW w:w="1623" w:type="dxa"/>
            <w:noWrap/>
            <w:hideMark/>
          </w:tcPr>
          <w:p w14:paraId="7B62022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Augmentin</w:t>
            </w:r>
          </w:p>
        </w:tc>
        <w:tc>
          <w:tcPr>
            <w:tcW w:w="1725" w:type="dxa"/>
            <w:noWrap/>
            <w:hideMark/>
          </w:tcPr>
          <w:p w14:paraId="79F9CD4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7F44729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7FED9A7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594BD8A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Pelvic pain</w:t>
            </w:r>
          </w:p>
        </w:tc>
        <w:tc>
          <w:tcPr>
            <w:tcW w:w="1800" w:type="dxa"/>
            <w:noWrap/>
            <w:hideMark/>
          </w:tcPr>
          <w:p w14:paraId="4DC3E15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Pleural thickening</w:t>
            </w:r>
          </w:p>
        </w:tc>
      </w:tr>
      <w:tr w:rsidR="007C1C7A" w:rsidRPr="00A94A5C" w14:paraId="2910E5D1" w14:textId="77777777" w:rsidTr="000966F6">
        <w:trPr>
          <w:trHeight w:val="300"/>
        </w:trPr>
        <w:tc>
          <w:tcPr>
            <w:tcW w:w="1623" w:type="dxa"/>
            <w:noWrap/>
            <w:hideMark/>
          </w:tcPr>
          <w:p w14:paraId="41CA514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Benzathine Penicillin</w:t>
            </w:r>
          </w:p>
        </w:tc>
        <w:tc>
          <w:tcPr>
            <w:tcW w:w="1725" w:type="dxa"/>
            <w:noWrap/>
            <w:hideMark/>
          </w:tcPr>
          <w:p w14:paraId="099D987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7DEEEE7C" w14:textId="77777777" w:rsidR="007C1C7A" w:rsidRPr="00A94A5C" w:rsidRDefault="007C1C7A" w:rsidP="000966F6">
            <w:pPr>
              <w:pStyle w:val="NoSpacing"/>
              <w:rPr>
                <w:rFonts w:ascii="Arial" w:hAnsi="Arial" w:cs="Arial"/>
                <w:sz w:val="20"/>
                <w:szCs w:val="20"/>
              </w:rPr>
            </w:pPr>
            <w:proofErr w:type="spellStart"/>
            <w:r w:rsidRPr="00A94A5C">
              <w:rPr>
                <w:rFonts w:ascii="Arial" w:hAnsi="Arial" w:cs="Arial"/>
                <w:sz w:val="20"/>
                <w:szCs w:val="20"/>
              </w:rPr>
              <w:t>Metronidazone</w:t>
            </w:r>
            <w:proofErr w:type="spellEnd"/>
          </w:p>
        </w:tc>
        <w:tc>
          <w:tcPr>
            <w:tcW w:w="1631" w:type="dxa"/>
            <w:noWrap/>
            <w:hideMark/>
          </w:tcPr>
          <w:p w14:paraId="5240026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530" w:type="dxa"/>
            <w:noWrap/>
            <w:hideMark/>
          </w:tcPr>
          <w:p w14:paraId="7CA9374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xml:space="preserve">PV discharge </w:t>
            </w:r>
          </w:p>
        </w:tc>
        <w:tc>
          <w:tcPr>
            <w:tcW w:w="1800" w:type="dxa"/>
            <w:noWrap/>
            <w:hideMark/>
          </w:tcPr>
          <w:p w14:paraId="02B9B2E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3668AA1E" w14:textId="77777777" w:rsidTr="000966F6">
        <w:trPr>
          <w:trHeight w:val="300"/>
        </w:trPr>
        <w:tc>
          <w:tcPr>
            <w:tcW w:w="1623" w:type="dxa"/>
            <w:noWrap/>
            <w:hideMark/>
          </w:tcPr>
          <w:p w14:paraId="084D489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Benzathine Penicillin</w:t>
            </w:r>
          </w:p>
        </w:tc>
        <w:tc>
          <w:tcPr>
            <w:tcW w:w="1725" w:type="dxa"/>
            <w:noWrap/>
            <w:hideMark/>
          </w:tcPr>
          <w:p w14:paraId="17E776A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25C04A7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5CF5E15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5FD1C6B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Gonococcal infection</w:t>
            </w:r>
          </w:p>
        </w:tc>
        <w:tc>
          <w:tcPr>
            <w:tcW w:w="1800" w:type="dxa"/>
            <w:noWrap/>
            <w:hideMark/>
          </w:tcPr>
          <w:p w14:paraId="0DC0BEE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16913ECD" w14:textId="77777777" w:rsidTr="000966F6">
        <w:trPr>
          <w:trHeight w:val="300"/>
        </w:trPr>
        <w:tc>
          <w:tcPr>
            <w:tcW w:w="1623" w:type="dxa"/>
            <w:noWrap/>
            <w:hideMark/>
          </w:tcPr>
          <w:p w14:paraId="6853009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Benzathine Penicillin</w:t>
            </w:r>
          </w:p>
        </w:tc>
        <w:tc>
          <w:tcPr>
            <w:tcW w:w="1725" w:type="dxa"/>
            <w:noWrap/>
            <w:hideMark/>
          </w:tcPr>
          <w:p w14:paraId="534A637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Penicillin V</w:t>
            </w:r>
          </w:p>
        </w:tc>
        <w:tc>
          <w:tcPr>
            <w:tcW w:w="1609" w:type="dxa"/>
            <w:noWrap/>
            <w:hideMark/>
          </w:tcPr>
          <w:p w14:paraId="67D6B86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336E128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0C9923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Tonsillitis</w:t>
            </w:r>
          </w:p>
        </w:tc>
        <w:tc>
          <w:tcPr>
            <w:tcW w:w="1800" w:type="dxa"/>
            <w:noWrap/>
            <w:hideMark/>
          </w:tcPr>
          <w:p w14:paraId="6FFB4BA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0A031CB0" w14:textId="77777777" w:rsidTr="000966F6">
        <w:trPr>
          <w:trHeight w:val="300"/>
        </w:trPr>
        <w:tc>
          <w:tcPr>
            <w:tcW w:w="1623" w:type="dxa"/>
            <w:noWrap/>
            <w:hideMark/>
          </w:tcPr>
          <w:p w14:paraId="5D22F3B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Benzathine Penicillin</w:t>
            </w:r>
          </w:p>
        </w:tc>
        <w:tc>
          <w:tcPr>
            <w:tcW w:w="1725" w:type="dxa"/>
            <w:noWrap/>
            <w:hideMark/>
          </w:tcPr>
          <w:p w14:paraId="20EDC5D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609" w:type="dxa"/>
            <w:noWrap/>
            <w:hideMark/>
          </w:tcPr>
          <w:p w14:paraId="5CCBD90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1352523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5828CBF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Sputum</w:t>
            </w:r>
          </w:p>
        </w:tc>
        <w:tc>
          <w:tcPr>
            <w:tcW w:w="1800" w:type="dxa"/>
            <w:noWrap/>
            <w:hideMark/>
          </w:tcPr>
          <w:p w14:paraId="3024ACB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6CFA0D65" w14:textId="77777777" w:rsidTr="000966F6">
        <w:trPr>
          <w:trHeight w:val="300"/>
        </w:trPr>
        <w:tc>
          <w:tcPr>
            <w:tcW w:w="1623" w:type="dxa"/>
            <w:noWrap/>
            <w:hideMark/>
          </w:tcPr>
          <w:p w14:paraId="3470397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Benzathine Penicillin</w:t>
            </w:r>
          </w:p>
        </w:tc>
        <w:tc>
          <w:tcPr>
            <w:tcW w:w="1725" w:type="dxa"/>
            <w:noWrap/>
            <w:hideMark/>
          </w:tcPr>
          <w:p w14:paraId="505A816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609" w:type="dxa"/>
            <w:noWrap/>
            <w:hideMark/>
          </w:tcPr>
          <w:p w14:paraId="3B22EBB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45BA88A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019441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NIL</w:t>
            </w:r>
          </w:p>
        </w:tc>
        <w:tc>
          <w:tcPr>
            <w:tcW w:w="1800" w:type="dxa"/>
            <w:noWrap/>
            <w:hideMark/>
          </w:tcPr>
          <w:p w14:paraId="0455DC8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53580F02" w14:textId="77777777" w:rsidTr="000966F6">
        <w:trPr>
          <w:trHeight w:val="300"/>
        </w:trPr>
        <w:tc>
          <w:tcPr>
            <w:tcW w:w="1623" w:type="dxa"/>
            <w:noWrap/>
            <w:hideMark/>
          </w:tcPr>
          <w:p w14:paraId="4FE0BA2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Benzathine Penicillin</w:t>
            </w:r>
          </w:p>
        </w:tc>
        <w:tc>
          <w:tcPr>
            <w:tcW w:w="1725" w:type="dxa"/>
            <w:noWrap/>
            <w:hideMark/>
          </w:tcPr>
          <w:p w14:paraId="7B532C2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Amoxicillin</w:t>
            </w:r>
          </w:p>
        </w:tc>
        <w:tc>
          <w:tcPr>
            <w:tcW w:w="1609" w:type="dxa"/>
            <w:noWrap/>
            <w:hideMark/>
          </w:tcPr>
          <w:p w14:paraId="40D101B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2D3CDDB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1312B3D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Bacterial exudate</w:t>
            </w:r>
          </w:p>
        </w:tc>
        <w:tc>
          <w:tcPr>
            <w:tcW w:w="1800" w:type="dxa"/>
            <w:noWrap/>
            <w:hideMark/>
          </w:tcPr>
          <w:p w14:paraId="4F88EF7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2FB0A9FB" w14:textId="77777777" w:rsidTr="000966F6">
        <w:trPr>
          <w:trHeight w:val="300"/>
        </w:trPr>
        <w:tc>
          <w:tcPr>
            <w:tcW w:w="1623" w:type="dxa"/>
            <w:noWrap/>
            <w:hideMark/>
          </w:tcPr>
          <w:p w14:paraId="7444AAF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095F035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1D10238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31" w:type="dxa"/>
            <w:noWrap/>
            <w:hideMark/>
          </w:tcPr>
          <w:p w14:paraId="0F2EF23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170F067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3677DEF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3C486DB1" w14:textId="77777777" w:rsidTr="000966F6">
        <w:trPr>
          <w:trHeight w:val="300"/>
        </w:trPr>
        <w:tc>
          <w:tcPr>
            <w:tcW w:w="1623" w:type="dxa"/>
            <w:noWrap/>
            <w:hideMark/>
          </w:tcPr>
          <w:p w14:paraId="2775C14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6B84720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5317109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36E55F5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188702D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0E85C0F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06B0D6CD" w14:textId="77777777" w:rsidTr="000966F6">
        <w:trPr>
          <w:trHeight w:val="300"/>
        </w:trPr>
        <w:tc>
          <w:tcPr>
            <w:tcW w:w="1623" w:type="dxa"/>
            <w:noWrap/>
            <w:hideMark/>
          </w:tcPr>
          <w:p w14:paraId="41A4EE5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6F58BE5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3A8C2DE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2EC91C2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44AEBD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7945D2B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7C8294AE" w14:textId="77777777" w:rsidTr="000966F6">
        <w:trPr>
          <w:trHeight w:val="300"/>
        </w:trPr>
        <w:tc>
          <w:tcPr>
            <w:tcW w:w="1623" w:type="dxa"/>
            <w:noWrap/>
            <w:hideMark/>
          </w:tcPr>
          <w:p w14:paraId="492D2BB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64F41DD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0429D10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53456A3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90883F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Penile rash</w:t>
            </w:r>
          </w:p>
        </w:tc>
        <w:tc>
          <w:tcPr>
            <w:tcW w:w="1800" w:type="dxa"/>
            <w:noWrap/>
            <w:hideMark/>
          </w:tcPr>
          <w:p w14:paraId="46BA84B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15BD4F4A" w14:textId="77777777" w:rsidTr="000966F6">
        <w:trPr>
          <w:trHeight w:val="300"/>
        </w:trPr>
        <w:tc>
          <w:tcPr>
            <w:tcW w:w="1623" w:type="dxa"/>
            <w:noWrap/>
            <w:hideMark/>
          </w:tcPr>
          <w:p w14:paraId="388ED17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5A07B96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756043B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091380A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4C3B5C2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Abdominal pain</w:t>
            </w:r>
          </w:p>
        </w:tc>
        <w:tc>
          <w:tcPr>
            <w:tcW w:w="1800" w:type="dxa"/>
            <w:noWrap/>
            <w:hideMark/>
          </w:tcPr>
          <w:p w14:paraId="1C4B746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01B350A8" w14:textId="77777777" w:rsidTr="000966F6">
        <w:trPr>
          <w:trHeight w:val="300"/>
        </w:trPr>
        <w:tc>
          <w:tcPr>
            <w:tcW w:w="1623" w:type="dxa"/>
            <w:noWrap/>
            <w:hideMark/>
          </w:tcPr>
          <w:p w14:paraId="1A97826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41719B6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3E649CC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34DF8BF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F0A088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Urethral discharge</w:t>
            </w:r>
          </w:p>
        </w:tc>
        <w:tc>
          <w:tcPr>
            <w:tcW w:w="1800" w:type="dxa"/>
            <w:noWrap/>
            <w:hideMark/>
          </w:tcPr>
          <w:p w14:paraId="3EF615E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4BEA8B82" w14:textId="77777777" w:rsidTr="000966F6">
        <w:trPr>
          <w:trHeight w:val="300"/>
        </w:trPr>
        <w:tc>
          <w:tcPr>
            <w:tcW w:w="1623" w:type="dxa"/>
            <w:noWrap/>
            <w:hideMark/>
          </w:tcPr>
          <w:p w14:paraId="5729FBA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00A8C9A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664C15A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0FE7A4A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44A458B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Pelvic pain</w:t>
            </w:r>
          </w:p>
        </w:tc>
        <w:tc>
          <w:tcPr>
            <w:tcW w:w="1800" w:type="dxa"/>
            <w:noWrap/>
            <w:hideMark/>
          </w:tcPr>
          <w:p w14:paraId="6FEC00E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r>
      <w:tr w:rsidR="007C1C7A" w:rsidRPr="00A94A5C" w14:paraId="389042D3" w14:textId="77777777" w:rsidTr="000966F6">
        <w:trPr>
          <w:trHeight w:val="300"/>
        </w:trPr>
        <w:tc>
          <w:tcPr>
            <w:tcW w:w="1623" w:type="dxa"/>
            <w:noWrap/>
            <w:hideMark/>
          </w:tcPr>
          <w:p w14:paraId="7FF6D70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3BA55CA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51E126F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45A1EFC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078C21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63BBD96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3FFAA94B" w14:textId="77777777" w:rsidTr="000966F6">
        <w:trPr>
          <w:trHeight w:val="300"/>
        </w:trPr>
        <w:tc>
          <w:tcPr>
            <w:tcW w:w="1623" w:type="dxa"/>
            <w:noWrap/>
            <w:hideMark/>
          </w:tcPr>
          <w:p w14:paraId="11605C8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38CAE35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5A8045D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06041CA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66CBFA7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STI discharge</w:t>
            </w:r>
          </w:p>
        </w:tc>
        <w:tc>
          <w:tcPr>
            <w:tcW w:w="1800" w:type="dxa"/>
            <w:noWrap/>
            <w:hideMark/>
          </w:tcPr>
          <w:p w14:paraId="3A53E81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22582195" w14:textId="77777777" w:rsidTr="000966F6">
        <w:trPr>
          <w:trHeight w:val="300"/>
        </w:trPr>
        <w:tc>
          <w:tcPr>
            <w:tcW w:w="1623" w:type="dxa"/>
            <w:noWrap/>
            <w:hideMark/>
          </w:tcPr>
          <w:p w14:paraId="0E3D894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69C812E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Erythromycin</w:t>
            </w:r>
          </w:p>
        </w:tc>
        <w:tc>
          <w:tcPr>
            <w:tcW w:w="1609" w:type="dxa"/>
            <w:noWrap/>
            <w:hideMark/>
          </w:tcPr>
          <w:p w14:paraId="3B8A04E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38EAFBB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9C7879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66A9FCE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Gynaecological pelvis</w:t>
            </w:r>
          </w:p>
        </w:tc>
      </w:tr>
      <w:tr w:rsidR="007C1C7A" w:rsidRPr="00A94A5C" w14:paraId="79B031B6" w14:textId="77777777" w:rsidTr="000966F6">
        <w:trPr>
          <w:trHeight w:val="300"/>
        </w:trPr>
        <w:tc>
          <w:tcPr>
            <w:tcW w:w="1623" w:type="dxa"/>
            <w:noWrap/>
            <w:hideMark/>
          </w:tcPr>
          <w:p w14:paraId="2A0D07A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50EC5AA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165F8F1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6B0142F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A71EC5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6F85C3A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VRT</w:t>
            </w:r>
          </w:p>
        </w:tc>
      </w:tr>
      <w:tr w:rsidR="007C1C7A" w:rsidRPr="00A94A5C" w14:paraId="200AA93D" w14:textId="77777777" w:rsidTr="000966F6">
        <w:trPr>
          <w:trHeight w:val="300"/>
        </w:trPr>
        <w:tc>
          <w:tcPr>
            <w:tcW w:w="1623" w:type="dxa"/>
            <w:noWrap/>
            <w:hideMark/>
          </w:tcPr>
          <w:p w14:paraId="7770151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21E6FF6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609" w:type="dxa"/>
            <w:noWrap/>
            <w:hideMark/>
          </w:tcPr>
          <w:p w14:paraId="35E20F9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3C7C7AD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530" w:type="dxa"/>
            <w:noWrap/>
            <w:hideMark/>
          </w:tcPr>
          <w:p w14:paraId="0E80FD9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058D7D4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62B4C06D" w14:textId="77777777" w:rsidTr="000966F6">
        <w:trPr>
          <w:trHeight w:val="300"/>
        </w:trPr>
        <w:tc>
          <w:tcPr>
            <w:tcW w:w="1623" w:type="dxa"/>
            <w:noWrap/>
            <w:hideMark/>
          </w:tcPr>
          <w:p w14:paraId="540B4A5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5030133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5F5E31D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Erythromycin</w:t>
            </w:r>
          </w:p>
        </w:tc>
        <w:tc>
          <w:tcPr>
            <w:tcW w:w="1631" w:type="dxa"/>
            <w:noWrap/>
            <w:hideMark/>
          </w:tcPr>
          <w:p w14:paraId="3BAB17E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DC0594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Pregnant masses</w:t>
            </w:r>
          </w:p>
        </w:tc>
        <w:tc>
          <w:tcPr>
            <w:tcW w:w="1800" w:type="dxa"/>
            <w:noWrap/>
            <w:hideMark/>
          </w:tcPr>
          <w:p w14:paraId="472E9FC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7A4819C4" w14:textId="77777777" w:rsidTr="000966F6">
        <w:trPr>
          <w:trHeight w:val="300"/>
        </w:trPr>
        <w:tc>
          <w:tcPr>
            <w:tcW w:w="1623" w:type="dxa"/>
            <w:noWrap/>
            <w:hideMark/>
          </w:tcPr>
          <w:p w14:paraId="4B4710B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0058B3F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Erythromycin</w:t>
            </w:r>
          </w:p>
        </w:tc>
        <w:tc>
          <w:tcPr>
            <w:tcW w:w="1609" w:type="dxa"/>
            <w:noWrap/>
            <w:hideMark/>
          </w:tcPr>
          <w:p w14:paraId="65FBE34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0B4A82D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530" w:type="dxa"/>
            <w:noWrap/>
            <w:hideMark/>
          </w:tcPr>
          <w:p w14:paraId="44896F5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6781D15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Dysuria</w:t>
            </w:r>
          </w:p>
        </w:tc>
      </w:tr>
      <w:tr w:rsidR="007C1C7A" w:rsidRPr="00A94A5C" w14:paraId="7DF3A23A" w14:textId="77777777" w:rsidTr="000966F6">
        <w:trPr>
          <w:trHeight w:val="300"/>
        </w:trPr>
        <w:tc>
          <w:tcPr>
            <w:tcW w:w="1623" w:type="dxa"/>
            <w:noWrap/>
            <w:hideMark/>
          </w:tcPr>
          <w:p w14:paraId="3B11726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725" w:type="dxa"/>
            <w:noWrap/>
            <w:hideMark/>
          </w:tcPr>
          <w:p w14:paraId="275DEEF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59A48F7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19214C2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D7378A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Urethral discharge</w:t>
            </w:r>
          </w:p>
        </w:tc>
        <w:tc>
          <w:tcPr>
            <w:tcW w:w="1800" w:type="dxa"/>
            <w:noWrap/>
            <w:hideMark/>
          </w:tcPr>
          <w:p w14:paraId="41E80AD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1F425912" w14:textId="77777777" w:rsidTr="000966F6">
        <w:trPr>
          <w:trHeight w:val="300"/>
        </w:trPr>
        <w:tc>
          <w:tcPr>
            <w:tcW w:w="1623" w:type="dxa"/>
            <w:noWrap/>
            <w:hideMark/>
          </w:tcPr>
          <w:p w14:paraId="06A39504" w14:textId="77777777" w:rsidR="007C1C7A" w:rsidRPr="00A94A5C" w:rsidRDefault="007C1C7A" w:rsidP="000966F6">
            <w:pPr>
              <w:pStyle w:val="NoSpacing"/>
              <w:rPr>
                <w:rFonts w:ascii="Arial" w:hAnsi="Arial" w:cs="Arial"/>
                <w:sz w:val="20"/>
                <w:szCs w:val="20"/>
              </w:rPr>
            </w:pPr>
            <w:proofErr w:type="spellStart"/>
            <w:r w:rsidRPr="00A94A5C">
              <w:rPr>
                <w:rFonts w:ascii="Arial" w:hAnsi="Arial" w:cs="Arial"/>
                <w:sz w:val="20"/>
                <w:szCs w:val="20"/>
              </w:rPr>
              <w:t>Cloxacillin</w:t>
            </w:r>
            <w:proofErr w:type="spellEnd"/>
          </w:p>
        </w:tc>
        <w:tc>
          <w:tcPr>
            <w:tcW w:w="1725" w:type="dxa"/>
            <w:noWrap/>
            <w:hideMark/>
          </w:tcPr>
          <w:p w14:paraId="4C987D5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Bactrim</w:t>
            </w:r>
          </w:p>
        </w:tc>
        <w:tc>
          <w:tcPr>
            <w:tcW w:w="1609" w:type="dxa"/>
            <w:noWrap/>
            <w:hideMark/>
          </w:tcPr>
          <w:p w14:paraId="110E3A7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69E6C83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559BDB0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Abscess</w:t>
            </w:r>
          </w:p>
        </w:tc>
        <w:tc>
          <w:tcPr>
            <w:tcW w:w="1800" w:type="dxa"/>
            <w:noWrap/>
            <w:hideMark/>
          </w:tcPr>
          <w:p w14:paraId="572E1E0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2B409ECA" w14:textId="77777777" w:rsidTr="000966F6">
        <w:trPr>
          <w:trHeight w:val="300"/>
        </w:trPr>
        <w:tc>
          <w:tcPr>
            <w:tcW w:w="1623" w:type="dxa"/>
            <w:noWrap/>
            <w:hideMark/>
          </w:tcPr>
          <w:p w14:paraId="4F5FC44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725" w:type="dxa"/>
            <w:noWrap/>
            <w:hideMark/>
          </w:tcPr>
          <w:p w14:paraId="27FACA1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5B27A17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31" w:type="dxa"/>
            <w:noWrap/>
            <w:hideMark/>
          </w:tcPr>
          <w:p w14:paraId="1A69DBD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530" w:type="dxa"/>
            <w:noWrap/>
            <w:hideMark/>
          </w:tcPr>
          <w:p w14:paraId="6A22EAB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PID</w:t>
            </w:r>
          </w:p>
        </w:tc>
        <w:tc>
          <w:tcPr>
            <w:tcW w:w="1800" w:type="dxa"/>
            <w:noWrap/>
            <w:hideMark/>
          </w:tcPr>
          <w:p w14:paraId="5893701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097BB70D" w14:textId="77777777" w:rsidTr="000966F6">
        <w:trPr>
          <w:trHeight w:val="300"/>
        </w:trPr>
        <w:tc>
          <w:tcPr>
            <w:tcW w:w="1623" w:type="dxa"/>
            <w:noWrap/>
            <w:hideMark/>
          </w:tcPr>
          <w:p w14:paraId="6918833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725" w:type="dxa"/>
            <w:noWrap/>
            <w:hideMark/>
          </w:tcPr>
          <w:p w14:paraId="6C6E10D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558A109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2CAAE86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33A20A0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Orchitis</w:t>
            </w:r>
          </w:p>
        </w:tc>
        <w:tc>
          <w:tcPr>
            <w:tcW w:w="1800" w:type="dxa"/>
            <w:noWrap/>
            <w:hideMark/>
          </w:tcPr>
          <w:p w14:paraId="6A66EC1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7AA00BFC" w14:textId="77777777" w:rsidTr="000966F6">
        <w:trPr>
          <w:trHeight w:val="300"/>
        </w:trPr>
        <w:tc>
          <w:tcPr>
            <w:tcW w:w="1623" w:type="dxa"/>
            <w:noWrap/>
            <w:hideMark/>
          </w:tcPr>
          <w:p w14:paraId="6A2A23E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725" w:type="dxa"/>
            <w:noWrap/>
            <w:hideMark/>
          </w:tcPr>
          <w:p w14:paraId="6DAFEE8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115F28F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0AB400F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3696177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STI contact</w:t>
            </w:r>
          </w:p>
        </w:tc>
        <w:tc>
          <w:tcPr>
            <w:tcW w:w="1800" w:type="dxa"/>
            <w:noWrap/>
            <w:hideMark/>
          </w:tcPr>
          <w:p w14:paraId="370FF7BE"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14B6E35E" w14:textId="77777777" w:rsidTr="000966F6">
        <w:trPr>
          <w:trHeight w:val="300"/>
        </w:trPr>
        <w:tc>
          <w:tcPr>
            <w:tcW w:w="1623" w:type="dxa"/>
            <w:noWrap/>
            <w:hideMark/>
          </w:tcPr>
          <w:p w14:paraId="68F8CC3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lastRenderedPageBreak/>
              <w:t>Doxycycline</w:t>
            </w:r>
          </w:p>
        </w:tc>
        <w:tc>
          <w:tcPr>
            <w:tcW w:w="1725" w:type="dxa"/>
            <w:noWrap/>
            <w:hideMark/>
          </w:tcPr>
          <w:p w14:paraId="2BBE413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09" w:type="dxa"/>
            <w:noWrap/>
            <w:hideMark/>
          </w:tcPr>
          <w:p w14:paraId="3CD833B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4D44ECC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683CDE2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STI contact</w:t>
            </w:r>
          </w:p>
        </w:tc>
        <w:tc>
          <w:tcPr>
            <w:tcW w:w="1800" w:type="dxa"/>
            <w:noWrap/>
            <w:hideMark/>
          </w:tcPr>
          <w:p w14:paraId="0223065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06509A54" w14:textId="77777777" w:rsidTr="000966F6">
        <w:trPr>
          <w:trHeight w:val="300"/>
        </w:trPr>
        <w:tc>
          <w:tcPr>
            <w:tcW w:w="1623" w:type="dxa"/>
            <w:noWrap/>
            <w:hideMark/>
          </w:tcPr>
          <w:p w14:paraId="473D43A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725" w:type="dxa"/>
            <w:noWrap/>
            <w:hideMark/>
          </w:tcPr>
          <w:p w14:paraId="14581DA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13756E6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631" w:type="dxa"/>
            <w:noWrap/>
            <w:hideMark/>
          </w:tcPr>
          <w:p w14:paraId="1B1A0346"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4FFC465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1C2303A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42EF6AF9" w14:textId="77777777" w:rsidTr="000966F6">
        <w:trPr>
          <w:trHeight w:val="300"/>
        </w:trPr>
        <w:tc>
          <w:tcPr>
            <w:tcW w:w="1623" w:type="dxa"/>
            <w:noWrap/>
            <w:hideMark/>
          </w:tcPr>
          <w:p w14:paraId="5D3D4ED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Gentamicin</w:t>
            </w:r>
          </w:p>
        </w:tc>
        <w:tc>
          <w:tcPr>
            <w:tcW w:w="1725" w:type="dxa"/>
            <w:noWrap/>
            <w:hideMark/>
          </w:tcPr>
          <w:p w14:paraId="1407B05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Chloramphenicol</w:t>
            </w:r>
          </w:p>
        </w:tc>
        <w:tc>
          <w:tcPr>
            <w:tcW w:w="1609" w:type="dxa"/>
            <w:noWrap/>
            <w:hideMark/>
          </w:tcPr>
          <w:p w14:paraId="060569C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18B6CAA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37897C0E" w14:textId="77777777" w:rsidR="007C1C7A" w:rsidRPr="00A94A5C" w:rsidRDefault="007C1C7A" w:rsidP="000966F6">
            <w:pPr>
              <w:pStyle w:val="NoSpacing"/>
              <w:rPr>
                <w:rFonts w:ascii="Arial" w:hAnsi="Arial" w:cs="Arial"/>
                <w:sz w:val="20"/>
                <w:szCs w:val="20"/>
              </w:rPr>
            </w:pPr>
            <w:proofErr w:type="spellStart"/>
            <w:r w:rsidRPr="00A94A5C">
              <w:rPr>
                <w:rFonts w:ascii="Arial" w:hAnsi="Arial" w:cs="Arial"/>
                <w:sz w:val="20"/>
                <w:szCs w:val="20"/>
              </w:rPr>
              <w:t>Dacryocystitis</w:t>
            </w:r>
            <w:proofErr w:type="spellEnd"/>
          </w:p>
        </w:tc>
        <w:tc>
          <w:tcPr>
            <w:tcW w:w="1800" w:type="dxa"/>
            <w:noWrap/>
            <w:hideMark/>
          </w:tcPr>
          <w:p w14:paraId="3068E39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Chest pain</w:t>
            </w:r>
          </w:p>
        </w:tc>
      </w:tr>
      <w:tr w:rsidR="007C1C7A" w:rsidRPr="00A94A5C" w14:paraId="714A2D7E" w14:textId="77777777" w:rsidTr="000966F6">
        <w:trPr>
          <w:trHeight w:val="300"/>
        </w:trPr>
        <w:tc>
          <w:tcPr>
            <w:tcW w:w="1623" w:type="dxa"/>
            <w:noWrap/>
            <w:hideMark/>
          </w:tcPr>
          <w:p w14:paraId="75E7B3D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725" w:type="dxa"/>
            <w:noWrap/>
            <w:hideMark/>
          </w:tcPr>
          <w:p w14:paraId="54EC043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7D6AB79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Erythromycin</w:t>
            </w:r>
          </w:p>
        </w:tc>
        <w:tc>
          <w:tcPr>
            <w:tcW w:w="1631" w:type="dxa"/>
            <w:noWrap/>
            <w:hideMark/>
          </w:tcPr>
          <w:p w14:paraId="02117D7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405EF0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22B0BCD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3A2845A9" w14:textId="77777777" w:rsidTr="000966F6">
        <w:trPr>
          <w:trHeight w:val="300"/>
        </w:trPr>
        <w:tc>
          <w:tcPr>
            <w:tcW w:w="1623" w:type="dxa"/>
            <w:noWrap/>
            <w:hideMark/>
          </w:tcPr>
          <w:p w14:paraId="45C0385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725" w:type="dxa"/>
            <w:noWrap/>
            <w:hideMark/>
          </w:tcPr>
          <w:p w14:paraId="7A3EBF0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09" w:type="dxa"/>
            <w:noWrap/>
            <w:hideMark/>
          </w:tcPr>
          <w:p w14:paraId="5432F2F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31" w:type="dxa"/>
            <w:noWrap/>
            <w:hideMark/>
          </w:tcPr>
          <w:p w14:paraId="41A0BB89"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4E4758A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c>
          <w:tcPr>
            <w:tcW w:w="1800" w:type="dxa"/>
            <w:noWrap/>
            <w:hideMark/>
          </w:tcPr>
          <w:p w14:paraId="221FD48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4B751110" w14:textId="77777777" w:rsidTr="000966F6">
        <w:trPr>
          <w:trHeight w:val="300"/>
        </w:trPr>
        <w:tc>
          <w:tcPr>
            <w:tcW w:w="1623" w:type="dxa"/>
            <w:noWrap/>
            <w:hideMark/>
          </w:tcPr>
          <w:p w14:paraId="36053458"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725" w:type="dxa"/>
            <w:noWrap/>
            <w:hideMark/>
          </w:tcPr>
          <w:p w14:paraId="00B5E68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609" w:type="dxa"/>
            <w:noWrap/>
            <w:hideMark/>
          </w:tcPr>
          <w:p w14:paraId="5D5A1C6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6500F80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7137407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Abscess</w:t>
            </w:r>
          </w:p>
        </w:tc>
        <w:tc>
          <w:tcPr>
            <w:tcW w:w="1800" w:type="dxa"/>
            <w:noWrap/>
            <w:hideMark/>
          </w:tcPr>
          <w:p w14:paraId="6FAFEF1D"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Scapular wound &amp; cold</w:t>
            </w:r>
          </w:p>
        </w:tc>
      </w:tr>
      <w:tr w:rsidR="007C1C7A" w:rsidRPr="00A94A5C" w14:paraId="6FD45E70" w14:textId="77777777" w:rsidTr="000966F6">
        <w:trPr>
          <w:trHeight w:val="300"/>
        </w:trPr>
        <w:tc>
          <w:tcPr>
            <w:tcW w:w="1623" w:type="dxa"/>
            <w:noWrap/>
            <w:hideMark/>
          </w:tcPr>
          <w:p w14:paraId="651C717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725" w:type="dxa"/>
            <w:noWrap/>
            <w:hideMark/>
          </w:tcPr>
          <w:p w14:paraId="0F390C1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1A90A00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Ceftriaxone</w:t>
            </w:r>
          </w:p>
        </w:tc>
        <w:tc>
          <w:tcPr>
            <w:tcW w:w="1631" w:type="dxa"/>
            <w:noWrap/>
            <w:hideMark/>
          </w:tcPr>
          <w:p w14:paraId="3956DFD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54D60BA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Pelvic pain</w:t>
            </w:r>
          </w:p>
        </w:tc>
        <w:tc>
          <w:tcPr>
            <w:tcW w:w="1800" w:type="dxa"/>
            <w:noWrap/>
            <w:hideMark/>
          </w:tcPr>
          <w:p w14:paraId="3289E9A0"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Ovarian cyst</w:t>
            </w:r>
          </w:p>
        </w:tc>
      </w:tr>
      <w:tr w:rsidR="007C1C7A" w:rsidRPr="00A94A5C" w14:paraId="56853F5A" w14:textId="77777777" w:rsidTr="000966F6">
        <w:trPr>
          <w:trHeight w:val="300"/>
        </w:trPr>
        <w:tc>
          <w:tcPr>
            <w:tcW w:w="1623" w:type="dxa"/>
            <w:noWrap/>
            <w:hideMark/>
          </w:tcPr>
          <w:p w14:paraId="4137DB2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725" w:type="dxa"/>
            <w:noWrap/>
            <w:hideMark/>
          </w:tcPr>
          <w:p w14:paraId="16E07484"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Doxycycline</w:t>
            </w:r>
          </w:p>
        </w:tc>
        <w:tc>
          <w:tcPr>
            <w:tcW w:w="1609" w:type="dxa"/>
            <w:noWrap/>
            <w:hideMark/>
          </w:tcPr>
          <w:p w14:paraId="3BE2A8A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016CA0B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3F5ED0C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MDS</w:t>
            </w:r>
          </w:p>
        </w:tc>
        <w:tc>
          <w:tcPr>
            <w:tcW w:w="1800" w:type="dxa"/>
            <w:noWrap/>
            <w:hideMark/>
          </w:tcPr>
          <w:p w14:paraId="337CD1B1"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PV discharge</w:t>
            </w:r>
          </w:p>
        </w:tc>
      </w:tr>
      <w:tr w:rsidR="007C1C7A" w:rsidRPr="00A94A5C" w14:paraId="78695381" w14:textId="77777777" w:rsidTr="000966F6">
        <w:trPr>
          <w:trHeight w:val="300"/>
        </w:trPr>
        <w:tc>
          <w:tcPr>
            <w:tcW w:w="1623" w:type="dxa"/>
            <w:noWrap/>
            <w:hideMark/>
          </w:tcPr>
          <w:p w14:paraId="50DC478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Metronidazole</w:t>
            </w:r>
          </w:p>
        </w:tc>
        <w:tc>
          <w:tcPr>
            <w:tcW w:w="1725" w:type="dxa"/>
            <w:noWrap/>
            <w:hideMark/>
          </w:tcPr>
          <w:p w14:paraId="2DB1964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Erythromycin</w:t>
            </w:r>
          </w:p>
        </w:tc>
        <w:tc>
          <w:tcPr>
            <w:tcW w:w="1609" w:type="dxa"/>
            <w:noWrap/>
            <w:hideMark/>
          </w:tcPr>
          <w:p w14:paraId="10DE37FF"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3816F93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6462B88C"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Genital warts</w:t>
            </w:r>
          </w:p>
        </w:tc>
        <w:tc>
          <w:tcPr>
            <w:tcW w:w="1800" w:type="dxa"/>
            <w:noWrap/>
            <w:hideMark/>
          </w:tcPr>
          <w:p w14:paraId="3A4EB457"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Cough</w:t>
            </w:r>
          </w:p>
        </w:tc>
      </w:tr>
      <w:tr w:rsidR="007C1C7A" w:rsidRPr="00A94A5C" w14:paraId="39CE62DB" w14:textId="77777777" w:rsidTr="000966F6">
        <w:trPr>
          <w:trHeight w:val="300"/>
        </w:trPr>
        <w:tc>
          <w:tcPr>
            <w:tcW w:w="1623" w:type="dxa"/>
            <w:noWrap/>
            <w:hideMark/>
          </w:tcPr>
          <w:p w14:paraId="7BB57D4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Penicillin V</w:t>
            </w:r>
          </w:p>
        </w:tc>
        <w:tc>
          <w:tcPr>
            <w:tcW w:w="1725" w:type="dxa"/>
            <w:noWrap/>
            <w:hideMark/>
          </w:tcPr>
          <w:p w14:paraId="7C9367DA"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Cotrimoxazole</w:t>
            </w:r>
          </w:p>
        </w:tc>
        <w:tc>
          <w:tcPr>
            <w:tcW w:w="1609" w:type="dxa"/>
            <w:noWrap/>
            <w:hideMark/>
          </w:tcPr>
          <w:p w14:paraId="3E04016B"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631" w:type="dxa"/>
            <w:noWrap/>
            <w:hideMark/>
          </w:tcPr>
          <w:p w14:paraId="3AB73D03"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c>
          <w:tcPr>
            <w:tcW w:w="1530" w:type="dxa"/>
            <w:noWrap/>
            <w:hideMark/>
          </w:tcPr>
          <w:p w14:paraId="22AC7F72"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Tonsillitis</w:t>
            </w:r>
          </w:p>
        </w:tc>
        <w:tc>
          <w:tcPr>
            <w:tcW w:w="1800" w:type="dxa"/>
            <w:noWrap/>
            <w:hideMark/>
          </w:tcPr>
          <w:p w14:paraId="4EA20CB5" w14:textId="77777777" w:rsidR="007C1C7A" w:rsidRPr="00A94A5C" w:rsidRDefault="007C1C7A" w:rsidP="000966F6">
            <w:pPr>
              <w:pStyle w:val="NoSpacing"/>
              <w:rPr>
                <w:rFonts w:ascii="Arial" w:hAnsi="Arial" w:cs="Arial"/>
                <w:sz w:val="20"/>
                <w:szCs w:val="20"/>
              </w:rPr>
            </w:pPr>
            <w:r w:rsidRPr="00A94A5C">
              <w:rPr>
                <w:rFonts w:ascii="Arial" w:hAnsi="Arial" w:cs="Arial"/>
                <w:sz w:val="20"/>
                <w:szCs w:val="20"/>
              </w:rPr>
              <w:t> </w:t>
            </w:r>
          </w:p>
        </w:tc>
      </w:tr>
      <w:tr w:rsidR="007C1C7A" w:rsidRPr="00A94A5C" w14:paraId="4E1DAA43" w14:textId="77777777" w:rsidTr="000966F6">
        <w:trPr>
          <w:trHeight w:val="300"/>
        </w:trPr>
        <w:tc>
          <w:tcPr>
            <w:tcW w:w="1623" w:type="dxa"/>
            <w:noWrap/>
            <w:hideMark/>
          </w:tcPr>
          <w:p w14:paraId="3DB34300" w14:textId="77777777" w:rsidR="007C1C7A" w:rsidRPr="00A94A5C" w:rsidRDefault="007C1C7A" w:rsidP="000966F6">
            <w:pPr>
              <w:pStyle w:val="NoSpacing"/>
              <w:rPr>
                <w:rFonts w:ascii="Arial" w:hAnsi="Arial" w:cs="Arial"/>
                <w:b/>
                <w:sz w:val="20"/>
                <w:szCs w:val="20"/>
              </w:rPr>
            </w:pPr>
            <w:r w:rsidRPr="00A94A5C">
              <w:rPr>
                <w:rFonts w:ascii="Arial" w:hAnsi="Arial" w:cs="Arial"/>
                <w:b/>
                <w:sz w:val="20"/>
                <w:szCs w:val="20"/>
              </w:rPr>
              <w:t> Frequency</w:t>
            </w:r>
          </w:p>
        </w:tc>
        <w:tc>
          <w:tcPr>
            <w:tcW w:w="1725" w:type="dxa"/>
            <w:noWrap/>
            <w:hideMark/>
          </w:tcPr>
          <w:p w14:paraId="211E2FDE" w14:textId="77777777" w:rsidR="007C1C7A" w:rsidRPr="00A94A5C" w:rsidRDefault="007C1C7A" w:rsidP="000966F6">
            <w:pPr>
              <w:pStyle w:val="NoSpacing"/>
              <w:rPr>
                <w:rFonts w:ascii="Arial" w:hAnsi="Arial" w:cs="Arial"/>
                <w:b/>
                <w:sz w:val="20"/>
                <w:szCs w:val="20"/>
              </w:rPr>
            </w:pPr>
            <w:r w:rsidRPr="00A94A5C">
              <w:rPr>
                <w:rFonts w:ascii="Arial" w:hAnsi="Arial" w:cs="Arial"/>
                <w:b/>
                <w:sz w:val="20"/>
                <w:szCs w:val="20"/>
              </w:rPr>
              <w:t>45</w:t>
            </w:r>
          </w:p>
        </w:tc>
        <w:tc>
          <w:tcPr>
            <w:tcW w:w="1609" w:type="dxa"/>
            <w:noWrap/>
            <w:hideMark/>
          </w:tcPr>
          <w:p w14:paraId="1E1F1B76" w14:textId="77777777" w:rsidR="007C1C7A" w:rsidRPr="00A94A5C" w:rsidRDefault="007C1C7A" w:rsidP="000966F6">
            <w:pPr>
              <w:pStyle w:val="NoSpacing"/>
              <w:rPr>
                <w:rFonts w:ascii="Arial" w:hAnsi="Arial" w:cs="Arial"/>
                <w:b/>
                <w:sz w:val="20"/>
                <w:szCs w:val="20"/>
              </w:rPr>
            </w:pPr>
            <w:r w:rsidRPr="00A94A5C">
              <w:rPr>
                <w:rFonts w:ascii="Arial" w:hAnsi="Arial" w:cs="Arial"/>
                <w:b/>
                <w:sz w:val="20"/>
                <w:szCs w:val="20"/>
              </w:rPr>
              <w:t>18</w:t>
            </w:r>
          </w:p>
        </w:tc>
        <w:tc>
          <w:tcPr>
            <w:tcW w:w="1631" w:type="dxa"/>
            <w:noWrap/>
            <w:hideMark/>
          </w:tcPr>
          <w:p w14:paraId="2A6D401B" w14:textId="77777777" w:rsidR="007C1C7A" w:rsidRPr="00A94A5C" w:rsidRDefault="007C1C7A" w:rsidP="000966F6">
            <w:pPr>
              <w:pStyle w:val="NoSpacing"/>
              <w:rPr>
                <w:rFonts w:ascii="Arial" w:hAnsi="Arial" w:cs="Arial"/>
                <w:b/>
                <w:sz w:val="20"/>
                <w:szCs w:val="20"/>
              </w:rPr>
            </w:pPr>
            <w:r w:rsidRPr="00A94A5C">
              <w:rPr>
                <w:rFonts w:ascii="Arial" w:hAnsi="Arial" w:cs="Arial"/>
                <w:b/>
                <w:sz w:val="20"/>
                <w:szCs w:val="20"/>
              </w:rPr>
              <w:t>4</w:t>
            </w:r>
          </w:p>
        </w:tc>
        <w:tc>
          <w:tcPr>
            <w:tcW w:w="1530" w:type="dxa"/>
            <w:noWrap/>
            <w:hideMark/>
          </w:tcPr>
          <w:p w14:paraId="3C41152A" w14:textId="77777777" w:rsidR="007C1C7A" w:rsidRPr="00A94A5C" w:rsidRDefault="007C1C7A" w:rsidP="000966F6">
            <w:pPr>
              <w:pStyle w:val="NoSpacing"/>
              <w:rPr>
                <w:rFonts w:ascii="Arial" w:hAnsi="Arial" w:cs="Arial"/>
                <w:b/>
                <w:sz w:val="20"/>
                <w:szCs w:val="20"/>
              </w:rPr>
            </w:pPr>
          </w:p>
        </w:tc>
        <w:tc>
          <w:tcPr>
            <w:tcW w:w="1800" w:type="dxa"/>
            <w:noWrap/>
            <w:hideMark/>
          </w:tcPr>
          <w:p w14:paraId="27D5BF6E" w14:textId="77777777" w:rsidR="007C1C7A" w:rsidRPr="00A94A5C" w:rsidRDefault="007C1C7A" w:rsidP="000966F6">
            <w:pPr>
              <w:pStyle w:val="NoSpacing"/>
              <w:rPr>
                <w:rFonts w:ascii="Arial" w:hAnsi="Arial" w:cs="Arial"/>
                <w:b/>
                <w:sz w:val="20"/>
                <w:szCs w:val="20"/>
              </w:rPr>
            </w:pPr>
          </w:p>
        </w:tc>
      </w:tr>
    </w:tbl>
    <w:p w14:paraId="6319BB3B" w14:textId="77777777" w:rsidR="007C1C7A" w:rsidRPr="00A110DC" w:rsidRDefault="007C1C7A" w:rsidP="007C1C7A">
      <w:pPr>
        <w:pStyle w:val="NoSpacing"/>
        <w:rPr>
          <w:rFonts w:ascii="Arial" w:hAnsi="Arial" w:cs="Arial"/>
          <w:sz w:val="20"/>
          <w:szCs w:val="20"/>
          <w:lang w:val="en-GB"/>
        </w:rPr>
      </w:pPr>
      <w:r w:rsidRPr="00A94A5C">
        <w:rPr>
          <w:rFonts w:ascii="Arial" w:hAnsi="Arial" w:cs="Arial"/>
          <w:sz w:val="20"/>
          <w:szCs w:val="20"/>
          <w:lang w:val="en-GB"/>
        </w:rPr>
        <w:fldChar w:fldCharType="end"/>
      </w:r>
      <w:r>
        <w:rPr>
          <w:rFonts w:ascii="Arial" w:hAnsi="Arial" w:cs="Arial"/>
          <w:i/>
          <w:sz w:val="20"/>
          <w:szCs w:val="20"/>
          <w:lang w:val="en-GB"/>
        </w:rPr>
        <w:t>NB</w:t>
      </w:r>
      <w:r w:rsidRPr="00A94A5C">
        <w:rPr>
          <w:rFonts w:ascii="Arial" w:hAnsi="Arial" w:cs="Arial"/>
          <w:i/>
          <w:sz w:val="20"/>
          <w:szCs w:val="20"/>
          <w:lang w:val="en-GB"/>
        </w:rPr>
        <w:t>:</w:t>
      </w:r>
      <w:r w:rsidRPr="00A94A5C">
        <w:rPr>
          <w:rFonts w:ascii="Arial" w:hAnsi="Arial" w:cs="Arial"/>
          <w:sz w:val="20"/>
          <w:szCs w:val="20"/>
          <w:lang w:val="en-GB"/>
        </w:rPr>
        <w:t xml:space="preserve"> </w:t>
      </w:r>
      <w:r w:rsidRPr="00A94A5C">
        <w:rPr>
          <w:rFonts w:ascii="Arial" w:hAnsi="Arial" w:cs="Arial"/>
          <w:i/>
          <w:sz w:val="20"/>
          <w:szCs w:val="20"/>
          <w:lang w:val="en-GB"/>
        </w:rPr>
        <w:t>MDS = Menstrual Disorder Syndrome; PID = Pelvic Inflammatory Disease; SMC = Safe Male Circumcision; Cold = common cold.</w:t>
      </w:r>
    </w:p>
    <w:p w14:paraId="60483F4F" w14:textId="77777777" w:rsidR="00966FAF" w:rsidRDefault="00966FAF" w:rsidP="00A110DC">
      <w:pPr>
        <w:pStyle w:val="NoSpacing"/>
        <w:rPr>
          <w:rFonts w:ascii="Arial" w:hAnsi="Arial" w:cs="Arial"/>
          <w:b/>
          <w:sz w:val="20"/>
          <w:szCs w:val="20"/>
          <w:lang w:val="en-GB"/>
        </w:rPr>
      </w:pPr>
    </w:p>
    <w:p w14:paraId="2B19F1AB" w14:textId="067F64BC" w:rsidR="0059502F" w:rsidRPr="00A110DC" w:rsidRDefault="00A32860" w:rsidP="00A110DC">
      <w:pPr>
        <w:pStyle w:val="NoSpacing"/>
        <w:rPr>
          <w:rFonts w:ascii="Arial" w:hAnsi="Arial" w:cs="Arial"/>
          <w:b/>
          <w:sz w:val="20"/>
          <w:szCs w:val="20"/>
          <w:lang w:val="en-GB"/>
        </w:rPr>
      </w:pPr>
      <w:r w:rsidRPr="00A110DC">
        <w:rPr>
          <w:rFonts w:ascii="Arial" w:hAnsi="Arial" w:cs="Arial"/>
          <w:b/>
          <w:sz w:val="20"/>
          <w:szCs w:val="20"/>
          <w:lang w:val="en-GB"/>
        </w:rPr>
        <w:t>D</w:t>
      </w:r>
      <w:r w:rsidR="002A2ABD" w:rsidRPr="00A110DC">
        <w:rPr>
          <w:rFonts w:ascii="Arial" w:hAnsi="Arial" w:cs="Arial"/>
          <w:b/>
          <w:sz w:val="20"/>
          <w:szCs w:val="20"/>
          <w:lang w:val="en-GB"/>
        </w:rPr>
        <w:t>iscussion</w:t>
      </w:r>
      <w:r w:rsidR="00197937" w:rsidRPr="00A110DC">
        <w:rPr>
          <w:rFonts w:ascii="Arial" w:hAnsi="Arial" w:cs="Arial"/>
          <w:b/>
          <w:sz w:val="20"/>
          <w:szCs w:val="20"/>
          <w:lang w:val="en-GB"/>
        </w:rPr>
        <w:tab/>
      </w:r>
    </w:p>
    <w:p w14:paraId="405F2037" w14:textId="77777777" w:rsidR="00A110DC" w:rsidRDefault="00A110DC" w:rsidP="00A110DC">
      <w:pPr>
        <w:pStyle w:val="NoSpacing"/>
        <w:rPr>
          <w:rFonts w:ascii="Arial" w:hAnsi="Arial" w:cs="Arial"/>
          <w:sz w:val="20"/>
          <w:szCs w:val="20"/>
          <w:lang w:val="en-GB"/>
        </w:rPr>
      </w:pPr>
    </w:p>
    <w:p w14:paraId="48E896E3" w14:textId="7318E794" w:rsidR="00C97FAA" w:rsidRPr="00A110DC" w:rsidRDefault="003A0EE6" w:rsidP="00A110DC">
      <w:pPr>
        <w:pStyle w:val="NoSpacing"/>
        <w:rPr>
          <w:rFonts w:ascii="Arial" w:hAnsi="Arial" w:cs="Arial"/>
          <w:sz w:val="20"/>
          <w:szCs w:val="20"/>
          <w:lang w:val="en-GB"/>
        </w:rPr>
      </w:pPr>
      <w:r w:rsidRPr="00A110DC">
        <w:rPr>
          <w:rFonts w:ascii="Arial" w:hAnsi="Arial" w:cs="Arial"/>
          <w:sz w:val="20"/>
          <w:szCs w:val="20"/>
          <w:lang w:val="en-GB"/>
        </w:rPr>
        <w:t>W</w:t>
      </w:r>
      <w:r w:rsidR="00944A0C" w:rsidRPr="00A110DC">
        <w:rPr>
          <w:rFonts w:ascii="Arial" w:hAnsi="Arial" w:cs="Arial"/>
          <w:sz w:val="20"/>
          <w:szCs w:val="20"/>
          <w:lang w:val="en-GB"/>
        </w:rPr>
        <w:t>hen treatments were assessed against crude WHO/ INRUD indicators</w:t>
      </w:r>
      <w:r w:rsidR="00966FAF">
        <w:rPr>
          <w:rFonts w:ascii="Arial" w:hAnsi="Arial" w:cs="Arial"/>
          <w:sz w:val="20"/>
          <w:szCs w:val="20"/>
          <w:lang w:val="en-GB"/>
        </w:rPr>
        <w:t>,</w:t>
      </w:r>
      <w:r w:rsidRPr="00A110DC">
        <w:rPr>
          <w:rFonts w:ascii="Arial" w:hAnsi="Arial" w:cs="Arial"/>
          <w:sz w:val="20"/>
          <w:szCs w:val="20"/>
          <w:lang w:val="en-GB"/>
        </w:rPr>
        <w:t xml:space="preserve"> there </w:t>
      </w:r>
      <w:r w:rsidR="00A110DC">
        <w:rPr>
          <w:rFonts w:ascii="Arial" w:hAnsi="Arial" w:cs="Arial"/>
          <w:sz w:val="20"/>
          <w:szCs w:val="20"/>
          <w:lang w:val="en-GB"/>
        </w:rPr>
        <w:t xml:space="preserve">was evidence of good </w:t>
      </w:r>
      <w:r w:rsidRPr="00A110DC">
        <w:rPr>
          <w:rFonts w:ascii="Arial" w:hAnsi="Arial" w:cs="Arial"/>
          <w:sz w:val="20"/>
          <w:szCs w:val="20"/>
          <w:lang w:val="en-GB"/>
        </w:rPr>
        <w:t>prescribing practices in Botswana</w:t>
      </w:r>
      <w:r w:rsidR="00966FAF">
        <w:rPr>
          <w:rFonts w:ascii="Arial" w:hAnsi="Arial" w:cs="Arial"/>
          <w:sz w:val="20"/>
          <w:szCs w:val="20"/>
          <w:lang w:val="en-GB"/>
        </w:rPr>
        <w:t xml:space="preserve">. This is </w:t>
      </w:r>
      <w:r w:rsidR="00B24B4A" w:rsidRPr="00A110DC">
        <w:rPr>
          <w:rFonts w:ascii="Arial" w:hAnsi="Arial" w:cs="Arial"/>
          <w:sz w:val="20"/>
          <w:szCs w:val="20"/>
          <w:lang w:val="en-GB"/>
        </w:rPr>
        <w:t xml:space="preserve">shown by the fact that </w:t>
      </w:r>
      <w:r w:rsidR="00944A0C" w:rsidRPr="00A110DC">
        <w:rPr>
          <w:rFonts w:ascii="Arial" w:hAnsi="Arial" w:cs="Arial"/>
          <w:sz w:val="20"/>
          <w:szCs w:val="20"/>
          <w:lang w:val="en-GB"/>
        </w:rPr>
        <w:t>96% of medicines prescribed were in accordance with the Botswana E</w:t>
      </w:r>
      <w:r w:rsidRPr="00A110DC">
        <w:rPr>
          <w:rFonts w:ascii="Arial" w:hAnsi="Arial" w:cs="Arial"/>
          <w:sz w:val="20"/>
          <w:szCs w:val="20"/>
          <w:lang w:val="en-GB"/>
        </w:rPr>
        <w:t>D</w:t>
      </w:r>
      <w:r w:rsidR="00944A0C" w:rsidRPr="00A110DC">
        <w:rPr>
          <w:rFonts w:ascii="Arial" w:hAnsi="Arial" w:cs="Arial"/>
          <w:sz w:val="20"/>
          <w:szCs w:val="20"/>
          <w:lang w:val="en-GB"/>
        </w:rPr>
        <w:t xml:space="preserve">L and </w:t>
      </w:r>
      <w:r w:rsidR="00467D72" w:rsidRPr="00A110DC">
        <w:rPr>
          <w:rFonts w:ascii="Arial" w:hAnsi="Arial" w:cs="Arial"/>
          <w:sz w:val="20"/>
          <w:szCs w:val="20"/>
          <w:lang w:val="en-GB"/>
        </w:rPr>
        <w:t>7</w:t>
      </w:r>
      <w:r w:rsidR="00944A0C" w:rsidRPr="00A110DC">
        <w:rPr>
          <w:rFonts w:ascii="Arial" w:hAnsi="Arial" w:cs="Arial"/>
          <w:sz w:val="20"/>
          <w:szCs w:val="20"/>
          <w:lang w:val="en-GB"/>
        </w:rPr>
        <w:t>9</w:t>
      </w:r>
      <w:r w:rsidR="00467D72" w:rsidRPr="00A110DC">
        <w:rPr>
          <w:rFonts w:ascii="Arial" w:hAnsi="Arial" w:cs="Arial"/>
          <w:sz w:val="20"/>
          <w:szCs w:val="20"/>
          <w:lang w:val="en-GB"/>
        </w:rPr>
        <w:t>% of prescrib</w:t>
      </w:r>
      <w:r w:rsidR="00944A0C" w:rsidRPr="00A110DC">
        <w:rPr>
          <w:rFonts w:ascii="Arial" w:hAnsi="Arial" w:cs="Arial"/>
          <w:sz w:val="20"/>
          <w:szCs w:val="20"/>
          <w:lang w:val="en-GB"/>
        </w:rPr>
        <w:t xml:space="preserve">ing was by </w:t>
      </w:r>
      <w:r w:rsidR="00A110DC">
        <w:rPr>
          <w:rFonts w:ascii="Arial" w:hAnsi="Arial" w:cs="Arial"/>
          <w:sz w:val="20"/>
          <w:szCs w:val="20"/>
          <w:lang w:val="en-GB"/>
        </w:rPr>
        <w:t xml:space="preserve">INN </w:t>
      </w:r>
      <w:r w:rsidR="00D275AE" w:rsidRPr="00A110DC">
        <w:rPr>
          <w:rFonts w:ascii="Arial" w:hAnsi="Arial" w:cs="Arial"/>
          <w:sz w:val="20"/>
          <w:szCs w:val="20"/>
          <w:lang w:val="en-GB"/>
        </w:rPr>
        <w:t>name</w:t>
      </w:r>
      <w:r w:rsidR="00944A0C" w:rsidRPr="00A110DC">
        <w:rPr>
          <w:rFonts w:ascii="Arial" w:hAnsi="Arial" w:cs="Arial"/>
          <w:sz w:val="20"/>
          <w:szCs w:val="20"/>
          <w:lang w:val="en-GB"/>
        </w:rPr>
        <w:t xml:space="preserve"> (Table 2)</w:t>
      </w:r>
      <w:r w:rsidR="00606335" w:rsidRPr="00A110DC">
        <w:rPr>
          <w:rFonts w:ascii="Arial" w:hAnsi="Arial" w:cs="Arial"/>
          <w:sz w:val="20"/>
          <w:szCs w:val="20"/>
          <w:lang w:val="en-GB"/>
        </w:rPr>
        <w:t>.</w:t>
      </w:r>
      <w:r w:rsidR="00D275AE" w:rsidRPr="00A110DC">
        <w:rPr>
          <w:rFonts w:ascii="Arial" w:hAnsi="Arial" w:cs="Arial"/>
          <w:sz w:val="20"/>
          <w:szCs w:val="20"/>
          <w:lang w:val="en-GB"/>
        </w:rPr>
        <w:t xml:space="preserve"> </w:t>
      </w:r>
      <w:r w:rsidR="00B92118" w:rsidRPr="00A110DC">
        <w:rPr>
          <w:rFonts w:ascii="Arial" w:hAnsi="Arial" w:cs="Arial"/>
          <w:sz w:val="20"/>
          <w:szCs w:val="20"/>
          <w:lang w:val="en-GB"/>
        </w:rPr>
        <w:t xml:space="preserve">The high rate of prescribing in accordance with </w:t>
      </w:r>
      <w:r w:rsidR="00153A46" w:rsidRPr="00A110DC">
        <w:rPr>
          <w:rFonts w:ascii="Arial" w:hAnsi="Arial" w:cs="Arial"/>
          <w:sz w:val="20"/>
          <w:szCs w:val="20"/>
          <w:lang w:val="en-GB"/>
        </w:rPr>
        <w:t>the</w:t>
      </w:r>
      <w:r w:rsidR="00C97FAA" w:rsidRPr="00A110DC">
        <w:rPr>
          <w:rFonts w:ascii="Arial" w:hAnsi="Arial" w:cs="Arial"/>
          <w:sz w:val="20"/>
          <w:szCs w:val="20"/>
          <w:lang w:val="en-GB"/>
        </w:rPr>
        <w:t xml:space="preserve"> </w:t>
      </w:r>
      <w:r w:rsidRPr="00A110DC">
        <w:rPr>
          <w:rFonts w:ascii="Arial" w:hAnsi="Arial" w:cs="Arial"/>
          <w:sz w:val="20"/>
          <w:szCs w:val="20"/>
          <w:lang w:val="en-GB"/>
        </w:rPr>
        <w:t xml:space="preserve">Botswana EDL </w:t>
      </w:r>
      <w:r w:rsidR="00C97FAA" w:rsidRPr="00A110DC">
        <w:rPr>
          <w:rFonts w:ascii="Arial" w:hAnsi="Arial" w:cs="Arial"/>
          <w:sz w:val="20"/>
          <w:szCs w:val="20"/>
          <w:lang w:val="en-GB"/>
        </w:rPr>
        <w:t>[</w:t>
      </w:r>
      <w:r w:rsidR="000635B0">
        <w:rPr>
          <w:rFonts w:ascii="Arial" w:hAnsi="Arial" w:cs="Arial"/>
          <w:sz w:val="20"/>
          <w:szCs w:val="20"/>
          <w:lang w:val="en-GB"/>
        </w:rPr>
        <w:t>34</w:t>
      </w:r>
      <w:r w:rsidR="00C97FAA" w:rsidRPr="00A110DC">
        <w:rPr>
          <w:rFonts w:ascii="Arial" w:hAnsi="Arial" w:cs="Arial"/>
          <w:sz w:val="20"/>
          <w:szCs w:val="20"/>
          <w:lang w:val="en-GB"/>
        </w:rPr>
        <w:t>] compares favourably with WHO recommendation</w:t>
      </w:r>
      <w:r w:rsidR="00966FAF">
        <w:rPr>
          <w:rFonts w:ascii="Arial" w:hAnsi="Arial" w:cs="Arial"/>
          <w:sz w:val="20"/>
          <w:szCs w:val="20"/>
          <w:lang w:val="en-GB"/>
        </w:rPr>
        <w:t>s</w:t>
      </w:r>
      <w:r w:rsidR="00C97FAA" w:rsidRPr="00A110DC">
        <w:rPr>
          <w:rFonts w:ascii="Arial" w:hAnsi="Arial" w:cs="Arial"/>
          <w:sz w:val="20"/>
          <w:szCs w:val="20"/>
          <w:lang w:val="en-GB"/>
        </w:rPr>
        <w:t xml:space="preserve"> of 100% </w:t>
      </w:r>
      <w:r w:rsidR="00A110DC">
        <w:rPr>
          <w:rFonts w:ascii="Arial" w:hAnsi="Arial" w:cs="Arial"/>
          <w:sz w:val="20"/>
          <w:szCs w:val="20"/>
          <w:lang w:val="en-GB"/>
        </w:rPr>
        <w:t>[</w:t>
      </w:r>
      <w:r w:rsidR="000635B0">
        <w:rPr>
          <w:rFonts w:ascii="Arial" w:hAnsi="Arial" w:cs="Arial"/>
          <w:sz w:val="20"/>
          <w:szCs w:val="20"/>
          <w:lang w:val="en-GB"/>
        </w:rPr>
        <w:t>10,12,13</w:t>
      </w:r>
      <w:r w:rsidR="004D646F" w:rsidRPr="00A110DC">
        <w:rPr>
          <w:rFonts w:ascii="Arial" w:hAnsi="Arial" w:cs="Arial"/>
          <w:sz w:val="20"/>
          <w:szCs w:val="20"/>
          <w:lang w:val="en-GB"/>
        </w:rPr>
        <w:t>,</w:t>
      </w:r>
      <w:r w:rsidR="000635B0">
        <w:rPr>
          <w:rFonts w:ascii="Arial" w:hAnsi="Arial" w:cs="Arial"/>
          <w:sz w:val="20"/>
          <w:szCs w:val="20"/>
          <w:lang w:val="en-GB"/>
        </w:rPr>
        <w:t>4</w:t>
      </w:r>
      <w:r w:rsidR="00A110DC">
        <w:rPr>
          <w:rFonts w:ascii="Arial" w:hAnsi="Arial" w:cs="Arial"/>
          <w:sz w:val="20"/>
          <w:szCs w:val="20"/>
          <w:lang w:val="en-GB"/>
        </w:rPr>
        <w:t>1</w:t>
      </w:r>
      <w:r w:rsidR="00B92118" w:rsidRPr="00A110DC">
        <w:rPr>
          <w:rFonts w:ascii="Arial" w:hAnsi="Arial" w:cs="Arial"/>
          <w:sz w:val="20"/>
          <w:szCs w:val="20"/>
          <w:lang w:val="en-GB"/>
        </w:rPr>
        <w:t>]</w:t>
      </w:r>
      <w:r w:rsidR="00E43EDA">
        <w:rPr>
          <w:rFonts w:ascii="Arial" w:hAnsi="Arial" w:cs="Arial"/>
          <w:sz w:val="20"/>
          <w:szCs w:val="20"/>
          <w:lang w:val="en-GB"/>
        </w:rPr>
        <w:t xml:space="preserve"> as well as rates of </w:t>
      </w:r>
      <w:r w:rsidR="00B92118" w:rsidRPr="00A110DC">
        <w:rPr>
          <w:rFonts w:ascii="Arial" w:hAnsi="Arial" w:cs="Arial"/>
          <w:sz w:val="20"/>
          <w:szCs w:val="20"/>
          <w:lang w:val="en-GB"/>
        </w:rPr>
        <w:t xml:space="preserve">55% to 80% </w:t>
      </w:r>
      <w:r w:rsidR="00C97FAA" w:rsidRPr="00A110DC">
        <w:rPr>
          <w:rFonts w:ascii="Arial" w:hAnsi="Arial" w:cs="Arial"/>
          <w:sz w:val="20"/>
          <w:szCs w:val="20"/>
          <w:lang w:val="en-GB"/>
        </w:rPr>
        <w:t xml:space="preserve">reported for </w:t>
      </w:r>
      <w:r w:rsidR="00966FAF">
        <w:rPr>
          <w:rFonts w:ascii="Arial" w:hAnsi="Arial" w:cs="Arial"/>
          <w:sz w:val="20"/>
          <w:szCs w:val="20"/>
          <w:lang w:val="en-GB"/>
        </w:rPr>
        <w:t xml:space="preserve">the </w:t>
      </w:r>
      <w:r w:rsidR="00C97FAA" w:rsidRPr="00A110DC">
        <w:rPr>
          <w:rFonts w:ascii="Arial" w:hAnsi="Arial" w:cs="Arial"/>
          <w:sz w:val="20"/>
          <w:szCs w:val="20"/>
          <w:lang w:val="en-GB"/>
        </w:rPr>
        <w:t xml:space="preserve">Africa, Europe, Americas and </w:t>
      </w:r>
      <w:proofErr w:type="gramStart"/>
      <w:r w:rsidR="00C97FAA" w:rsidRPr="00A110DC">
        <w:rPr>
          <w:rFonts w:ascii="Arial" w:hAnsi="Arial" w:cs="Arial"/>
          <w:sz w:val="20"/>
          <w:szCs w:val="20"/>
          <w:lang w:val="en-GB"/>
        </w:rPr>
        <w:t>South East</w:t>
      </w:r>
      <w:proofErr w:type="gramEnd"/>
      <w:r w:rsidR="00C97FAA" w:rsidRPr="00A110DC">
        <w:rPr>
          <w:rFonts w:ascii="Arial" w:hAnsi="Arial" w:cs="Arial"/>
          <w:sz w:val="20"/>
          <w:szCs w:val="20"/>
          <w:lang w:val="en-GB"/>
        </w:rPr>
        <w:t xml:space="preserve"> Asia regions [</w:t>
      </w:r>
      <w:r w:rsidR="000635B0">
        <w:rPr>
          <w:rFonts w:ascii="Arial" w:hAnsi="Arial" w:cs="Arial"/>
          <w:sz w:val="20"/>
          <w:szCs w:val="20"/>
          <w:lang w:val="en-GB"/>
        </w:rPr>
        <w:t>2,10,42</w:t>
      </w:r>
      <w:r w:rsidR="00C97FAA" w:rsidRPr="00A110DC">
        <w:rPr>
          <w:rFonts w:ascii="Arial" w:hAnsi="Arial" w:cs="Arial"/>
          <w:sz w:val="20"/>
          <w:szCs w:val="20"/>
          <w:lang w:val="en-GB"/>
        </w:rPr>
        <w:t xml:space="preserve">]. The high prescribing rate from </w:t>
      </w:r>
      <w:r w:rsidR="00966FAF">
        <w:rPr>
          <w:rFonts w:ascii="Arial" w:hAnsi="Arial" w:cs="Arial"/>
          <w:sz w:val="20"/>
          <w:szCs w:val="20"/>
          <w:lang w:val="en-GB"/>
        </w:rPr>
        <w:t xml:space="preserve">the </w:t>
      </w:r>
      <w:r w:rsidR="00C97FAA" w:rsidRPr="00A110DC">
        <w:rPr>
          <w:rFonts w:ascii="Arial" w:hAnsi="Arial" w:cs="Arial"/>
          <w:sz w:val="20"/>
          <w:szCs w:val="20"/>
          <w:lang w:val="en-GB"/>
        </w:rPr>
        <w:t xml:space="preserve">EDL could be attributed to easy accessibility of the Botswana </w:t>
      </w:r>
      <w:r w:rsidR="00A110DC">
        <w:rPr>
          <w:rFonts w:ascii="Arial" w:hAnsi="Arial" w:cs="Arial"/>
          <w:sz w:val="20"/>
          <w:szCs w:val="20"/>
          <w:lang w:val="en-GB"/>
        </w:rPr>
        <w:t>Treatment Guidelines at PHC facilities [</w:t>
      </w:r>
      <w:r w:rsidR="000635B0">
        <w:rPr>
          <w:rFonts w:ascii="Arial" w:hAnsi="Arial" w:cs="Arial"/>
          <w:sz w:val="20"/>
          <w:szCs w:val="20"/>
          <w:lang w:val="en-GB"/>
        </w:rPr>
        <w:t>3</w:t>
      </w:r>
      <w:r w:rsidR="00A110DC">
        <w:rPr>
          <w:rFonts w:ascii="Arial" w:hAnsi="Arial" w:cs="Arial"/>
          <w:sz w:val="20"/>
          <w:szCs w:val="20"/>
          <w:lang w:val="en-GB"/>
        </w:rPr>
        <w:t xml:space="preserve">3], </w:t>
      </w:r>
      <w:r w:rsidR="00E43EDA">
        <w:rPr>
          <w:rFonts w:ascii="Arial" w:hAnsi="Arial" w:cs="Arial"/>
          <w:sz w:val="20"/>
          <w:szCs w:val="20"/>
          <w:lang w:val="en-GB"/>
        </w:rPr>
        <w:t xml:space="preserve">the routine availability of medicines incorporated into the Botswana EDL in PHCs, </w:t>
      </w:r>
      <w:r w:rsidR="00A110DC">
        <w:rPr>
          <w:rFonts w:ascii="Arial" w:hAnsi="Arial" w:cs="Arial"/>
          <w:sz w:val="20"/>
          <w:szCs w:val="20"/>
          <w:lang w:val="en-GB"/>
        </w:rPr>
        <w:t xml:space="preserve">and </w:t>
      </w:r>
      <w:r w:rsidR="00E43EDA">
        <w:rPr>
          <w:rFonts w:ascii="Arial" w:hAnsi="Arial" w:cs="Arial"/>
          <w:sz w:val="20"/>
          <w:szCs w:val="20"/>
          <w:lang w:val="en-GB"/>
        </w:rPr>
        <w:t xml:space="preserve">the </w:t>
      </w:r>
      <w:r w:rsidR="00A110DC">
        <w:rPr>
          <w:rFonts w:ascii="Arial" w:hAnsi="Arial" w:cs="Arial"/>
          <w:sz w:val="20"/>
          <w:szCs w:val="20"/>
          <w:lang w:val="en-GB"/>
        </w:rPr>
        <w:t>limited</w:t>
      </w:r>
      <w:r w:rsidR="00C97FAA" w:rsidRPr="00A110DC">
        <w:rPr>
          <w:rFonts w:ascii="Arial" w:hAnsi="Arial" w:cs="Arial"/>
          <w:sz w:val="20"/>
          <w:szCs w:val="20"/>
          <w:lang w:val="en-GB"/>
        </w:rPr>
        <w:t xml:space="preserve"> </w:t>
      </w:r>
      <w:r w:rsidR="00A110DC">
        <w:rPr>
          <w:rFonts w:ascii="Arial" w:hAnsi="Arial" w:cs="Arial"/>
          <w:sz w:val="20"/>
          <w:szCs w:val="20"/>
          <w:lang w:val="en-GB"/>
        </w:rPr>
        <w:t xml:space="preserve">influence of </w:t>
      </w:r>
      <w:r w:rsidR="00C97FAA" w:rsidRPr="00A110DC">
        <w:rPr>
          <w:rFonts w:ascii="Arial" w:hAnsi="Arial" w:cs="Arial"/>
          <w:sz w:val="20"/>
          <w:szCs w:val="20"/>
          <w:lang w:val="en-GB"/>
        </w:rPr>
        <w:t xml:space="preserve">pharmaceutical companies </w:t>
      </w:r>
      <w:r w:rsidR="00A110DC">
        <w:rPr>
          <w:rFonts w:ascii="Arial" w:hAnsi="Arial" w:cs="Arial"/>
          <w:sz w:val="20"/>
          <w:szCs w:val="20"/>
          <w:lang w:val="en-GB"/>
        </w:rPr>
        <w:t xml:space="preserve">unlike other </w:t>
      </w:r>
      <w:r w:rsidR="00B1132F">
        <w:rPr>
          <w:rFonts w:ascii="Arial" w:hAnsi="Arial" w:cs="Arial"/>
          <w:sz w:val="20"/>
          <w:szCs w:val="20"/>
          <w:lang w:val="en-GB"/>
        </w:rPr>
        <w:t xml:space="preserve">countries </w:t>
      </w:r>
      <w:r w:rsidR="00C97FAA" w:rsidRPr="00A110DC">
        <w:rPr>
          <w:rFonts w:ascii="Arial" w:hAnsi="Arial" w:cs="Arial"/>
          <w:sz w:val="20"/>
          <w:szCs w:val="20"/>
          <w:lang w:val="en-GB"/>
        </w:rPr>
        <w:t>[</w:t>
      </w:r>
      <w:r w:rsidR="000635B0">
        <w:rPr>
          <w:rFonts w:ascii="Arial" w:hAnsi="Arial" w:cs="Arial"/>
          <w:sz w:val="20"/>
          <w:szCs w:val="20"/>
          <w:lang w:val="en-GB"/>
        </w:rPr>
        <w:t>2,21,43-46</w:t>
      </w:r>
      <w:r w:rsidR="00C97FAA" w:rsidRPr="00A110DC">
        <w:rPr>
          <w:rFonts w:ascii="Arial" w:hAnsi="Arial" w:cs="Arial"/>
          <w:sz w:val="20"/>
          <w:szCs w:val="20"/>
          <w:lang w:val="en-GB"/>
        </w:rPr>
        <w:t>].</w:t>
      </w:r>
    </w:p>
    <w:p w14:paraId="3BC33816" w14:textId="77777777" w:rsidR="00C97FAA" w:rsidRPr="00A110DC" w:rsidRDefault="00C97FAA" w:rsidP="00A110DC">
      <w:pPr>
        <w:pStyle w:val="NoSpacing"/>
        <w:rPr>
          <w:rFonts w:ascii="Arial" w:hAnsi="Arial" w:cs="Arial"/>
          <w:sz w:val="20"/>
          <w:szCs w:val="20"/>
          <w:lang w:val="en-GB"/>
        </w:rPr>
      </w:pPr>
    </w:p>
    <w:p w14:paraId="4DCD9D65" w14:textId="1AB4DA30" w:rsidR="00467D72" w:rsidRPr="00A110DC" w:rsidRDefault="001D5302" w:rsidP="00A110DC">
      <w:pPr>
        <w:pStyle w:val="NoSpacing"/>
        <w:rPr>
          <w:rFonts w:ascii="Arial" w:hAnsi="Arial" w:cs="Arial"/>
          <w:sz w:val="20"/>
          <w:szCs w:val="20"/>
          <w:lang w:val="en-GB"/>
        </w:rPr>
      </w:pPr>
      <w:r w:rsidRPr="00A110DC">
        <w:rPr>
          <w:rFonts w:ascii="Arial" w:hAnsi="Arial" w:cs="Arial"/>
          <w:sz w:val="20"/>
          <w:szCs w:val="20"/>
          <w:lang w:val="en-GB"/>
        </w:rPr>
        <w:t xml:space="preserve">The high rate of INN prescribing in </w:t>
      </w:r>
      <w:r w:rsidR="002A2ABD" w:rsidRPr="00A110DC">
        <w:rPr>
          <w:rFonts w:ascii="Arial" w:hAnsi="Arial" w:cs="Arial"/>
          <w:sz w:val="20"/>
          <w:szCs w:val="20"/>
          <w:lang w:val="en-GB"/>
        </w:rPr>
        <w:t>this study</w:t>
      </w:r>
      <w:r w:rsidRPr="00A110DC">
        <w:rPr>
          <w:rFonts w:ascii="Arial" w:hAnsi="Arial" w:cs="Arial"/>
          <w:sz w:val="20"/>
          <w:szCs w:val="20"/>
          <w:lang w:val="en-GB"/>
        </w:rPr>
        <w:t xml:space="preserve"> is comparable to </w:t>
      </w:r>
      <w:r w:rsidR="00467D72" w:rsidRPr="00A110DC">
        <w:rPr>
          <w:rFonts w:ascii="Arial" w:hAnsi="Arial" w:cs="Arial"/>
          <w:sz w:val="20"/>
          <w:szCs w:val="20"/>
          <w:lang w:val="en-GB"/>
        </w:rPr>
        <w:t>78% in</w:t>
      </w:r>
      <w:r w:rsidR="00D275AE" w:rsidRPr="00A110DC">
        <w:rPr>
          <w:rFonts w:ascii="Arial" w:hAnsi="Arial" w:cs="Arial"/>
          <w:sz w:val="20"/>
          <w:szCs w:val="20"/>
          <w:lang w:val="en-GB"/>
        </w:rPr>
        <w:t xml:space="preserve"> the Western Pacific region</w:t>
      </w:r>
      <w:r w:rsidR="00966FAF">
        <w:rPr>
          <w:rFonts w:ascii="Arial" w:hAnsi="Arial" w:cs="Arial"/>
          <w:sz w:val="20"/>
          <w:szCs w:val="20"/>
          <w:lang w:val="en-GB"/>
        </w:rPr>
        <w:t xml:space="preserve"> </w:t>
      </w:r>
      <w:r w:rsidR="00D275AE" w:rsidRPr="00A110DC">
        <w:rPr>
          <w:rFonts w:ascii="Arial" w:hAnsi="Arial" w:cs="Arial"/>
          <w:sz w:val="20"/>
          <w:szCs w:val="20"/>
          <w:lang w:val="en-GB"/>
        </w:rPr>
        <w:t xml:space="preserve">but </w:t>
      </w:r>
      <w:r w:rsidR="00467D72" w:rsidRPr="00A110DC">
        <w:rPr>
          <w:rFonts w:ascii="Arial" w:hAnsi="Arial" w:cs="Arial"/>
          <w:sz w:val="20"/>
          <w:szCs w:val="20"/>
          <w:lang w:val="en-GB"/>
        </w:rPr>
        <w:t xml:space="preserve">higher than </w:t>
      </w:r>
      <w:r w:rsidR="00E43EDA">
        <w:rPr>
          <w:rFonts w:ascii="Arial" w:hAnsi="Arial" w:cs="Arial"/>
          <w:sz w:val="20"/>
          <w:szCs w:val="20"/>
          <w:lang w:val="en-GB"/>
        </w:rPr>
        <w:t xml:space="preserve">rates of </w:t>
      </w:r>
      <w:r w:rsidR="00467D72" w:rsidRPr="00A110DC">
        <w:rPr>
          <w:rFonts w:ascii="Arial" w:hAnsi="Arial" w:cs="Arial"/>
          <w:sz w:val="20"/>
          <w:szCs w:val="20"/>
          <w:lang w:val="en-GB"/>
        </w:rPr>
        <w:t xml:space="preserve">27.7% and 48.9% </w:t>
      </w:r>
      <w:r w:rsidR="00E43EDA">
        <w:rPr>
          <w:rFonts w:ascii="Arial" w:hAnsi="Arial" w:cs="Arial"/>
          <w:sz w:val="20"/>
          <w:szCs w:val="20"/>
          <w:lang w:val="en-GB"/>
        </w:rPr>
        <w:t xml:space="preserve">reported </w:t>
      </w:r>
      <w:r w:rsidR="00467D72" w:rsidRPr="00A110DC">
        <w:rPr>
          <w:rFonts w:ascii="Arial" w:hAnsi="Arial" w:cs="Arial"/>
          <w:sz w:val="20"/>
          <w:szCs w:val="20"/>
          <w:lang w:val="en-GB"/>
        </w:rPr>
        <w:t xml:space="preserve">in </w:t>
      </w:r>
      <w:r w:rsidR="00966FAF">
        <w:rPr>
          <w:rFonts w:ascii="Arial" w:hAnsi="Arial" w:cs="Arial"/>
          <w:sz w:val="20"/>
          <w:szCs w:val="20"/>
          <w:lang w:val="en-GB"/>
        </w:rPr>
        <w:t xml:space="preserve">the </w:t>
      </w:r>
      <w:r w:rsidR="00467D72" w:rsidRPr="00A110DC">
        <w:rPr>
          <w:rFonts w:ascii="Arial" w:hAnsi="Arial" w:cs="Arial"/>
          <w:sz w:val="20"/>
          <w:szCs w:val="20"/>
          <w:lang w:val="en-GB"/>
        </w:rPr>
        <w:t xml:space="preserve">Eastern Mediterranean and Southeast Asian </w:t>
      </w:r>
      <w:r w:rsidR="00E43EDA">
        <w:rPr>
          <w:rFonts w:ascii="Arial" w:hAnsi="Arial" w:cs="Arial"/>
          <w:sz w:val="20"/>
          <w:szCs w:val="20"/>
          <w:lang w:val="en-GB"/>
        </w:rPr>
        <w:t xml:space="preserve">regions </w:t>
      </w:r>
      <w:r w:rsidR="00B405F5" w:rsidRPr="00A110DC">
        <w:rPr>
          <w:rFonts w:ascii="Arial" w:hAnsi="Arial" w:cs="Arial"/>
          <w:sz w:val="20"/>
          <w:szCs w:val="20"/>
          <w:lang w:val="en-GB"/>
        </w:rPr>
        <w:t>[</w:t>
      </w:r>
      <w:r w:rsidR="00B90CE0">
        <w:rPr>
          <w:rFonts w:ascii="Arial" w:hAnsi="Arial" w:cs="Arial"/>
          <w:sz w:val="20"/>
          <w:szCs w:val="20"/>
          <w:lang w:val="en-GB"/>
        </w:rPr>
        <w:t>4</w:t>
      </w:r>
      <w:r w:rsidR="00F16BFD">
        <w:rPr>
          <w:rFonts w:ascii="Arial" w:hAnsi="Arial" w:cs="Arial"/>
          <w:sz w:val="20"/>
          <w:szCs w:val="20"/>
          <w:lang w:val="en-GB"/>
        </w:rPr>
        <w:t>1]</w:t>
      </w:r>
      <w:r w:rsidR="00937613" w:rsidRPr="00A110DC">
        <w:rPr>
          <w:rFonts w:ascii="Arial" w:hAnsi="Arial" w:cs="Arial"/>
          <w:sz w:val="20"/>
          <w:szCs w:val="20"/>
          <w:lang w:val="en-GB"/>
        </w:rPr>
        <w:t xml:space="preserve"> as well</w:t>
      </w:r>
      <w:r w:rsidR="00F16BFD">
        <w:rPr>
          <w:rFonts w:ascii="Arial" w:hAnsi="Arial" w:cs="Arial"/>
          <w:sz w:val="20"/>
          <w:szCs w:val="20"/>
          <w:lang w:val="en-GB"/>
        </w:rPr>
        <w:t xml:space="preserve"> as 68% for Africa as a whole [</w:t>
      </w:r>
      <w:r w:rsidR="00B90CE0">
        <w:rPr>
          <w:rFonts w:ascii="Arial" w:hAnsi="Arial" w:cs="Arial"/>
          <w:sz w:val="20"/>
          <w:szCs w:val="20"/>
          <w:lang w:val="en-GB"/>
        </w:rPr>
        <w:t>10</w:t>
      </w:r>
      <w:r w:rsidR="00937613" w:rsidRPr="00A110DC">
        <w:rPr>
          <w:rFonts w:ascii="Arial" w:hAnsi="Arial" w:cs="Arial"/>
          <w:sz w:val="20"/>
          <w:szCs w:val="20"/>
          <w:lang w:val="en-GB"/>
        </w:rPr>
        <w:t>]</w:t>
      </w:r>
      <w:r w:rsidR="00467D72" w:rsidRPr="00A110DC">
        <w:rPr>
          <w:rFonts w:ascii="Arial" w:hAnsi="Arial" w:cs="Arial"/>
          <w:sz w:val="20"/>
          <w:szCs w:val="20"/>
          <w:lang w:val="en-GB"/>
        </w:rPr>
        <w:t>.</w:t>
      </w:r>
      <w:r w:rsidR="004D2CC1" w:rsidRPr="00A110DC">
        <w:rPr>
          <w:rFonts w:ascii="Arial" w:hAnsi="Arial" w:cs="Arial"/>
          <w:sz w:val="20"/>
          <w:szCs w:val="20"/>
          <w:lang w:val="en-GB"/>
        </w:rPr>
        <w:t xml:space="preserve"> </w:t>
      </w:r>
      <w:r w:rsidR="00216A56" w:rsidRPr="00A110DC">
        <w:rPr>
          <w:rFonts w:ascii="Arial" w:hAnsi="Arial" w:cs="Arial"/>
          <w:sz w:val="20"/>
          <w:szCs w:val="20"/>
          <w:lang w:val="en-GB"/>
        </w:rPr>
        <w:t xml:space="preserve">Possible explanations for high </w:t>
      </w:r>
      <w:r w:rsidR="002A2ABD" w:rsidRPr="00A110DC">
        <w:rPr>
          <w:rFonts w:ascii="Arial" w:hAnsi="Arial" w:cs="Arial"/>
          <w:sz w:val="20"/>
          <w:szCs w:val="20"/>
          <w:lang w:val="en-GB"/>
        </w:rPr>
        <w:t>INN</w:t>
      </w:r>
      <w:r w:rsidR="00153A46" w:rsidRPr="00A110DC">
        <w:rPr>
          <w:rFonts w:ascii="Arial" w:hAnsi="Arial" w:cs="Arial"/>
          <w:sz w:val="20"/>
          <w:szCs w:val="20"/>
          <w:lang w:val="en-GB"/>
        </w:rPr>
        <w:t xml:space="preserve"> prescribing</w:t>
      </w:r>
      <w:r w:rsidR="002A546C" w:rsidRPr="00A110DC">
        <w:rPr>
          <w:rFonts w:ascii="Arial" w:hAnsi="Arial" w:cs="Arial"/>
          <w:sz w:val="20"/>
          <w:szCs w:val="20"/>
          <w:lang w:val="en-GB"/>
        </w:rPr>
        <w:t xml:space="preserve"> in </w:t>
      </w:r>
      <w:r w:rsidR="002A2ABD" w:rsidRPr="00A110DC">
        <w:rPr>
          <w:rFonts w:ascii="Arial" w:hAnsi="Arial" w:cs="Arial"/>
          <w:sz w:val="20"/>
          <w:szCs w:val="20"/>
          <w:lang w:val="en-GB"/>
        </w:rPr>
        <w:t xml:space="preserve">this study </w:t>
      </w:r>
      <w:r w:rsidR="00944A0C" w:rsidRPr="00A110DC">
        <w:rPr>
          <w:rFonts w:ascii="Arial" w:hAnsi="Arial" w:cs="Arial"/>
          <w:sz w:val="20"/>
          <w:szCs w:val="20"/>
          <w:lang w:val="en-GB"/>
        </w:rPr>
        <w:t>c</w:t>
      </w:r>
      <w:r w:rsidR="00216A56" w:rsidRPr="00A110DC">
        <w:rPr>
          <w:rFonts w:ascii="Arial" w:hAnsi="Arial" w:cs="Arial"/>
          <w:sz w:val="20"/>
          <w:szCs w:val="20"/>
          <w:lang w:val="en-GB"/>
        </w:rPr>
        <w:t xml:space="preserve">ould </w:t>
      </w:r>
      <w:r w:rsidR="002A2ABD" w:rsidRPr="00A110DC">
        <w:rPr>
          <w:rFonts w:ascii="Arial" w:hAnsi="Arial" w:cs="Arial"/>
          <w:sz w:val="20"/>
          <w:szCs w:val="20"/>
          <w:lang w:val="en-GB"/>
        </w:rPr>
        <w:t xml:space="preserve">be a result of </w:t>
      </w:r>
      <w:r w:rsidR="002A546C" w:rsidRPr="00A110DC">
        <w:rPr>
          <w:rFonts w:ascii="Arial" w:hAnsi="Arial" w:cs="Arial"/>
          <w:sz w:val="20"/>
          <w:szCs w:val="20"/>
          <w:lang w:val="en-GB"/>
        </w:rPr>
        <w:t xml:space="preserve">frequent </w:t>
      </w:r>
      <w:r w:rsidR="00B24B4A" w:rsidRPr="00A110DC">
        <w:rPr>
          <w:rFonts w:ascii="Arial" w:hAnsi="Arial" w:cs="Arial"/>
          <w:sz w:val="20"/>
          <w:szCs w:val="20"/>
          <w:lang w:val="en-GB"/>
        </w:rPr>
        <w:t>in-service training workshops fo</w:t>
      </w:r>
      <w:r w:rsidR="00F16BFD">
        <w:rPr>
          <w:rFonts w:ascii="Arial" w:hAnsi="Arial" w:cs="Arial"/>
          <w:sz w:val="20"/>
          <w:szCs w:val="20"/>
          <w:lang w:val="en-GB"/>
        </w:rPr>
        <w:t xml:space="preserve">r health workers </w:t>
      </w:r>
      <w:r w:rsidR="00E43EDA">
        <w:rPr>
          <w:rFonts w:ascii="Arial" w:hAnsi="Arial" w:cs="Arial"/>
          <w:sz w:val="20"/>
          <w:szCs w:val="20"/>
          <w:lang w:val="en-GB"/>
        </w:rPr>
        <w:t xml:space="preserve">in Botswana </w:t>
      </w:r>
      <w:r w:rsidR="00F16BFD">
        <w:rPr>
          <w:rFonts w:ascii="Arial" w:hAnsi="Arial" w:cs="Arial"/>
          <w:sz w:val="20"/>
          <w:szCs w:val="20"/>
          <w:lang w:val="en-GB"/>
        </w:rPr>
        <w:t>sponsored by the government</w:t>
      </w:r>
      <w:r w:rsidR="00B24B4A" w:rsidRPr="00A110DC">
        <w:rPr>
          <w:rFonts w:ascii="Arial" w:hAnsi="Arial" w:cs="Arial"/>
          <w:sz w:val="20"/>
          <w:szCs w:val="20"/>
          <w:lang w:val="en-GB"/>
        </w:rPr>
        <w:t xml:space="preserve">, </w:t>
      </w:r>
      <w:r w:rsidR="002A546C" w:rsidRPr="00A110DC">
        <w:rPr>
          <w:rFonts w:ascii="Arial" w:hAnsi="Arial" w:cs="Arial"/>
          <w:sz w:val="20"/>
          <w:szCs w:val="20"/>
          <w:lang w:val="en-GB"/>
        </w:rPr>
        <w:t xml:space="preserve">benchmarking with colleagues in the region, the establishment of a medical school whose trainees are exposed to patient care early in their training where prescribing is typically INN, and easy access </w:t>
      </w:r>
      <w:r w:rsidR="002A2ABD" w:rsidRPr="00A110DC">
        <w:rPr>
          <w:rFonts w:ascii="Arial" w:hAnsi="Arial" w:cs="Arial"/>
          <w:sz w:val="20"/>
          <w:szCs w:val="20"/>
          <w:lang w:val="en-GB"/>
        </w:rPr>
        <w:t xml:space="preserve">to </w:t>
      </w:r>
      <w:r w:rsidR="002A546C" w:rsidRPr="00A110DC">
        <w:rPr>
          <w:rFonts w:ascii="Arial" w:hAnsi="Arial" w:cs="Arial"/>
          <w:sz w:val="20"/>
          <w:szCs w:val="20"/>
          <w:lang w:val="en-GB"/>
        </w:rPr>
        <w:t xml:space="preserve">digital information. This mirrors successful </w:t>
      </w:r>
      <w:r w:rsidR="00216A56" w:rsidRPr="00A110DC">
        <w:rPr>
          <w:rFonts w:ascii="Arial" w:hAnsi="Arial" w:cs="Arial"/>
          <w:sz w:val="20"/>
          <w:szCs w:val="20"/>
          <w:lang w:val="en-GB"/>
        </w:rPr>
        <w:t>campaign</w:t>
      </w:r>
      <w:r w:rsidR="00944A0C" w:rsidRPr="00A110DC">
        <w:rPr>
          <w:rFonts w:ascii="Arial" w:hAnsi="Arial" w:cs="Arial"/>
          <w:sz w:val="20"/>
          <w:szCs w:val="20"/>
          <w:lang w:val="en-GB"/>
        </w:rPr>
        <w:t>s</w:t>
      </w:r>
      <w:r w:rsidR="00216A56" w:rsidRPr="00A110DC">
        <w:rPr>
          <w:rFonts w:ascii="Arial" w:hAnsi="Arial" w:cs="Arial"/>
          <w:sz w:val="20"/>
          <w:szCs w:val="20"/>
          <w:lang w:val="en-GB"/>
        </w:rPr>
        <w:t xml:space="preserve"> </w:t>
      </w:r>
      <w:r w:rsidR="002A546C" w:rsidRPr="00A110DC">
        <w:rPr>
          <w:rFonts w:ascii="Arial" w:hAnsi="Arial" w:cs="Arial"/>
          <w:sz w:val="20"/>
          <w:szCs w:val="20"/>
          <w:lang w:val="en-GB"/>
        </w:rPr>
        <w:t>in other countries such as the UK with its high rate o</w:t>
      </w:r>
      <w:r w:rsidR="00484C31">
        <w:rPr>
          <w:rFonts w:ascii="Arial" w:hAnsi="Arial" w:cs="Arial"/>
          <w:sz w:val="20"/>
          <w:szCs w:val="20"/>
          <w:lang w:val="en-GB"/>
        </w:rPr>
        <w:t>f INN prescribing</w:t>
      </w:r>
      <w:r w:rsidRPr="00A110DC">
        <w:rPr>
          <w:rFonts w:ascii="Arial" w:hAnsi="Arial" w:cs="Arial"/>
          <w:sz w:val="20"/>
          <w:szCs w:val="20"/>
          <w:lang w:val="en-GB"/>
        </w:rPr>
        <w:t xml:space="preserve"> [</w:t>
      </w:r>
      <w:r w:rsidR="00B90CE0">
        <w:rPr>
          <w:rFonts w:ascii="Arial" w:hAnsi="Arial" w:cs="Arial"/>
          <w:sz w:val="20"/>
          <w:szCs w:val="20"/>
          <w:lang w:val="en-GB"/>
        </w:rPr>
        <w:t>47,48</w:t>
      </w:r>
      <w:r w:rsidR="00754648" w:rsidRPr="00A110DC">
        <w:rPr>
          <w:rFonts w:ascii="Arial" w:hAnsi="Arial" w:cs="Arial"/>
          <w:sz w:val="20"/>
          <w:szCs w:val="20"/>
          <w:lang w:val="en-GB"/>
        </w:rPr>
        <w:t>].</w:t>
      </w:r>
      <w:r w:rsidR="00220B1D" w:rsidRPr="00A110DC">
        <w:rPr>
          <w:rFonts w:ascii="Arial" w:hAnsi="Arial" w:cs="Arial"/>
          <w:sz w:val="20"/>
          <w:szCs w:val="20"/>
          <w:lang w:val="en-GB"/>
        </w:rPr>
        <w:t xml:space="preserve"> </w:t>
      </w:r>
      <w:r w:rsidR="002A546C" w:rsidRPr="00A110DC">
        <w:rPr>
          <w:rFonts w:ascii="Arial" w:hAnsi="Arial" w:cs="Arial"/>
          <w:sz w:val="20"/>
          <w:szCs w:val="20"/>
          <w:lang w:val="en-GB"/>
        </w:rPr>
        <w:t>I</w:t>
      </w:r>
      <w:r w:rsidR="000B5110" w:rsidRPr="00A110DC">
        <w:rPr>
          <w:rFonts w:ascii="Arial" w:hAnsi="Arial" w:cs="Arial"/>
          <w:sz w:val="20"/>
          <w:szCs w:val="20"/>
          <w:lang w:val="en-GB"/>
        </w:rPr>
        <w:t>n order to at</w:t>
      </w:r>
      <w:r w:rsidR="00F16BFD">
        <w:rPr>
          <w:rFonts w:ascii="Arial" w:hAnsi="Arial" w:cs="Arial"/>
          <w:sz w:val="20"/>
          <w:szCs w:val="20"/>
          <w:lang w:val="en-GB"/>
        </w:rPr>
        <w:t>tain WHO recommendation [</w:t>
      </w:r>
      <w:r w:rsidR="00B90CE0">
        <w:rPr>
          <w:rFonts w:ascii="Arial" w:hAnsi="Arial" w:cs="Arial"/>
          <w:sz w:val="20"/>
          <w:szCs w:val="20"/>
          <w:lang w:val="en-GB"/>
        </w:rPr>
        <w:t>9,10</w:t>
      </w:r>
      <w:r w:rsidR="003B3071">
        <w:rPr>
          <w:rFonts w:ascii="Arial" w:hAnsi="Arial" w:cs="Arial"/>
          <w:sz w:val="20"/>
          <w:szCs w:val="20"/>
          <w:lang w:val="en-GB"/>
        </w:rPr>
        <w:t>],</w:t>
      </w:r>
      <w:r w:rsidR="000B5110" w:rsidRPr="00A110DC">
        <w:rPr>
          <w:rFonts w:ascii="Arial" w:hAnsi="Arial" w:cs="Arial"/>
          <w:sz w:val="20"/>
          <w:szCs w:val="20"/>
          <w:lang w:val="en-GB"/>
        </w:rPr>
        <w:t xml:space="preserve"> </w:t>
      </w:r>
      <w:r w:rsidR="00484C31">
        <w:rPr>
          <w:rFonts w:ascii="Arial" w:hAnsi="Arial" w:cs="Arial"/>
          <w:sz w:val="20"/>
          <w:szCs w:val="20"/>
          <w:lang w:val="en-GB"/>
        </w:rPr>
        <w:t xml:space="preserve">we believe </w:t>
      </w:r>
      <w:r w:rsidR="00CC50F3" w:rsidRPr="00A110DC">
        <w:rPr>
          <w:rFonts w:ascii="Arial" w:hAnsi="Arial" w:cs="Arial"/>
          <w:sz w:val="20"/>
          <w:szCs w:val="20"/>
          <w:lang w:val="en-GB"/>
        </w:rPr>
        <w:t>INN</w:t>
      </w:r>
      <w:r w:rsidR="002A546C" w:rsidRPr="00A110DC">
        <w:rPr>
          <w:rFonts w:ascii="Arial" w:hAnsi="Arial" w:cs="Arial"/>
          <w:sz w:val="20"/>
          <w:szCs w:val="20"/>
          <w:lang w:val="en-GB"/>
        </w:rPr>
        <w:t xml:space="preserve"> prescribing </w:t>
      </w:r>
      <w:r w:rsidR="00B24B4A" w:rsidRPr="00A110DC">
        <w:rPr>
          <w:rFonts w:ascii="Arial" w:hAnsi="Arial" w:cs="Arial"/>
          <w:sz w:val="20"/>
          <w:szCs w:val="20"/>
          <w:lang w:val="en-GB"/>
        </w:rPr>
        <w:t xml:space="preserve">training </w:t>
      </w:r>
      <w:r w:rsidR="004D2CC1" w:rsidRPr="00A110DC">
        <w:rPr>
          <w:rFonts w:ascii="Arial" w:hAnsi="Arial" w:cs="Arial"/>
          <w:sz w:val="20"/>
          <w:szCs w:val="20"/>
          <w:lang w:val="en-GB"/>
        </w:rPr>
        <w:t xml:space="preserve">should be </w:t>
      </w:r>
      <w:r w:rsidR="00216A56" w:rsidRPr="00A110DC">
        <w:rPr>
          <w:rFonts w:ascii="Arial" w:hAnsi="Arial" w:cs="Arial"/>
          <w:sz w:val="20"/>
          <w:szCs w:val="20"/>
          <w:lang w:val="en-GB"/>
        </w:rPr>
        <w:t>intensified</w:t>
      </w:r>
      <w:r w:rsidR="004D2CC1" w:rsidRPr="00A110DC">
        <w:rPr>
          <w:rFonts w:ascii="Arial" w:hAnsi="Arial" w:cs="Arial"/>
          <w:sz w:val="20"/>
          <w:szCs w:val="20"/>
          <w:lang w:val="en-GB"/>
        </w:rPr>
        <w:t xml:space="preserve"> </w:t>
      </w:r>
      <w:r w:rsidR="00CC50F3" w:rsidRPr="00A110DC">
        <w:rPr>
          <w:rFonts w:ascii="Arial" w:hAnsi="Arial" w:cs="Arial"/>
          <w:sz w:val="20"/>
          <w:szCs w:val="20"/>
          <w:lang w:val="en-GB"/>
        </w:rPr>
        <w:t xml:space="preserve">through regular training </w:t>
      </w:r>
      <w:r w:rsidR="002A546C" w:rsidRPr="00A110DC">
        <w:rPr>
          <w:rFonts w:ascii="Arial" w:hAnsi="Arial" w:cs="Arial"/>
          <w:sz w:val="20"/>
          <w:szCs w:val="20"/>
          <w:lang w:val="en-GB"/>
        </w:rPr>
        <w:t xml:space="preserve">of </w:t>
      </w:r>
      <w:r w:rsidR="003A0EE6" w:rsidRPr="00A110DC">
        <w:rPr>
          <w:rFonts w:ascii="Arial" w:hAnsi="Arial" w:cs="Arial"/>
          <w:sz w:val="20"/>
          <w:szCs w:val="20"/>
          <w:lang w:val="en-GB"/>
        </w:rPr>
        <w:t xml:space="preserve">in-service </w:t>
      </w:r>
      <w:r w:rsidR="00CC50F3" w:rsidRPr="00A110DC">
        <w:rPr>
          <w:rFonts w:ascii="Arial" w:hAnsi="Arial" w:cs="Arial"/>
          <w:sz w:val="20"/>
          <w:szCs w:val="20"/>
          <w:lang w:val="en-GB"/>
        </w:rPr>
        <w:t>practitioners</w:t>
      </w:r>
      <w:r w:rsidR="002A546C" w:rsidRPr="00A110DC">
        <w:rPr>
          <w:rFonts w:ascii="Arial" w:hAnsi="Arial" w:cs="Arial"/>
          <w:sz w:val="20"/>
          <w:szCs w:val="20"/>
          <w:lang w:val="en-GB"/>
        </w:rPr>
        <w:t>.</w:t>
      </w:r>
    </w:p>
    <w:p w14:paraId="641BF964" w14:textId="77777777" w:rsidR="00D275AE" w:rsidRPr="00A110DC" w:rsidRDefault="00D275AE" w:rsidP="00A110DC">
      <w:pPr>
        <w:pStyle w:val="NoSpacing"/>
        <w:rPr>
          <w:rFonts w:ascii="Arial" w:hAnsi="Arial" w:cs="Arial"/>
          <w:sz w:val="20"/>
          <w:szCs w:val="20"/>
          <w:lang w:val="en-GB"/>
        </w:rPr>
      </w:pPr>
    </w:p>
    <w:p w14:paraId="203B5908" w14:textId="42C27C63" w:rsidR="00A3071F" w:rsidRPr="00A110DC" w:rsidRDefault="00467D72" w:rsidP="00A110DC">
      <w:pPr>
        <w:pStyle w:val="NoSpacing"/>
        <w:rPr>
          <w:rFonts w:ascii="Arial" w:hAnsi="Arial" w:cs="Arial"/>
          <w:sz w:val="20"/>
          <w:szCs w:val="20"/>
          <w:lang w:val="en-GB"/>
        </w:rPr>
      </w:pPr>
      <w:r w:rsidRPr="00A110DC">
        <w:rPr>
          <w:rFonts w:ascii="Arial" w:hAnsi="Arial" w:cs="Arial"/>
          <w:sz w:val="20"/>
          <w:szCs w:val="20"/>
          <w:lang w:val="en-GB"/>
        </w:rPr>
        <w:t>In this study, 4</w:t>
      </w:r>
      <w:r w:rsidR="00B24B4A" w:rsidRPr="00A110DC">
        <w:rPr>
          <w:rFonts w:ascii="Arial" w:hAnsi="Arial" w:cs="Arial"/>
          <w:sz w:val="20"/>
          <w:szCs w:val="20"/>
          <w:lang w:val="en-GB"/>
        </w:rPr>
        <w:t>2.7</w:t>
      </w:r>
      <w:r w:rsidRPr="00A110DC">
        <w:rPr>
          <w:rFonts w:ascii="Arial" w:hAnsi="Arial" w:cs="Arial"/>
          <w:sz w:val="20"/>
          <w:szCs w:val="20"/>
          <w:lang w:val="en-GB"/>
        </w:rPr>
        <w:t xml:space="preserve">% of </w:t>
      </w:r>
      <w:r w:rsidR="009515D4">
        <w:rPr>
          <w:rFonts w:ascii="Arial" w:hAnsi="Arial" w:cs="Arial"/>
          <w:sz w:val="20"/>
          <w:szCs w:val="20"/>
          <w:lang w:val="en-GB"/>
        </w:rPr>
        <w:t xml:space="preserve">the </w:t>
      </w:r>
      <w:r w:rsidR="000E2A68">
        <w:rPr>
          <w:rFonts w:ascii="Arial" w:hAnsi="Arial" w:cs="Arial"/>
          <w:sz w:val="20"/>
          <w:szCs w:val="20"/>
          <w:lang w:val="en-GB"/>
        </w:rPr>
        <w:t>encounters</w:t>
      </w:r>
      <w:r w:rsidR="003A0EE6" w:rsidRPr="00A110DC">
        <w:rPr>
          <w:rFonts w:ascii="Arial" w:hAnsi="Arial" w:cs="Arial"/>
          <w:sz w:val="20"/>
          <w:szCs w:val="20"/>
          <w:lang w:val="en-GB"/>
        </w:rPr>
        <w:t xml:space="preserve"> </w:t>
      </w:r>
      <w:r w:rsidR="002A546C" w:rsidRPr="00A110DC">
        <w:rPr>
          <w:rFonts w:ascii="Arial" w:hAnsi="Arial" w:cs="Arial"/>
          <w:sz w:val="20"/>
          <w:szCs w:val="20"/>
          <w:lang w:val="en-GB"/>
        </w:rPr>
        <w:t>contained</w:t>
      </w:r>
      <w:r w:rsidRPr="00A110DC">
        <w:rPr>
          <w:rFonts w:ascii="Arial" w:hAnsi="Arial" w:cs="Arial"/>
          <w:sz w:val="20"/>
          <w:szCs w:val="20"/>
          <w:lang w:val="en-GB"/>
        </w:rPr>
        <w:t xml:space="preserve"> an antibiotic</w:t>
      </w:r>
      <w:r w:rsidR="000E2A68">
        <w:rPr>
          <w:rFonts w:ascii="Arial" w:hAnsi="Arial" w:cs="Arial"/>
          <w:sz w:val="20"/>
          <w:szCs w:val="20"/>
          <w:lang w:val="en-GB"/>
        </w:rPr>
        <w:t xml:space="preserve"> prescription</w:t>
      </w:r>
      <w:r w:rsidR="00A90A27" w:rsidRPr="00A110DC">
        <w:rPr>
          <w:rFonts w:ascii="Arial" w:hAnsi="Arial" w:cs="Arial"/>
          <w:sz w:val="20"/>
          <w:szCs w:val="20"/>
          <w:lang w:val="en-GB"/>
        </w:rPr>
        <w:t xml:space="preserve">, </w:t>
      </w:r>
      <w:r w:rsidRPr="00A110DC">
        <w:rPr>
          <w:rFonts w:ascii="Arial" w:hAnsi="Arial" w:cs="Arial"/>
          <w:sz w:val="20"/>
          <w:szCs w:val="20"/>
          <w:lang w:val="en-GB"/>
        </w:rPr>
        <w:t>higher</w:t>
      </w:r>
      <w:r w:rsidR="00CC1B12" w:rsidRPr="00A110DC">
        <w:rPr>
          <w:rFonts w:ascii="Arial" w:hAnsi="Arial" w:cs="Arial"/>
          <w:sz w:val="20"/>
          <w:szCs w:val="20"/>
          <w:lang w:val="en-GB"/>
        </w:rPr>
        <w:t xml:space="preserve"> than &lt; 30% recommended by WHO [</w:t>
      </w:r>
      <w:r w:rsidR="00B90CE0">
        <w:rPr>
          <w:rFonts w:ascii="Arial" w:hAnsi="Arial" w:cs="Arial"/>
          <w:sz w:val="20"/>
          <w:szCs w:val="20"/>
          <w:lang w:val="en-GB"/>
        </w:rPr>
        <w:t>10,12,13</w:t>
      </w:r>
      <w:r w:rsidR="00CC1B12" w:rsidRPr="00A110DC">
        <w:rPr>
          <w:rFonts w:ascii="Arial" w:hAnsi="Arial" w:cs="Arial"/>
          <w:sz w:val="20"/>
          <w:szCs w:val="20"/>
          <w:lang w:val="en-GB"/>
        </w:rPr>
        <w:t>]</w:t>
      </w:r>
      <w:r w:rsidR="00A90A27" w:rsidRPr="00A110DC">
        <w:rPr>
          <w:rFonts w:ascii="Arial" w:hAnsi="Arial" w:cs="Arial"/>
          <w:sz w:val="20"/>
          <w:szCs w:val="20"/>
          <w:lang w:val="en-GB"/>
        </w:rPr>
        <w:t xml:space="preserve">. </w:t>
      </w:r>
      <w:r w:rsidR="00B24B4A" w:rsidRPr="00A110DC">
        <w:rPr>
          <w:rFonts w:ascii="Arial" w:hAnsi="Arial" w:cs="Arial"/>
          <w:sz w:val="20"/>
          <w:szCs w:val="20"/>
          <w:lang w:val="en-GB"/>
        </w:rPr>
        <w:t>This is m</w:t>
      </w:r>
      <w:r w:rsidR="00A90A27" w:rsidRPr="00A110DC">
        <w:rPr>
          <w:rFonts w:ascii="Arial" w:hAnsi="Arial" w:cs="Arial"/>
          <w:sz w:val="20"/>
          <w:szCs w:val="20"/>
          <w:lang w:val="en-GB"/>
        </w:rPr>
        <w:t xml:space="preserve">arginally </w:t>
      </w:r>
      <w:r w:rsidR="00AB23FC" w:rsidRPr="00A110DC">
        <w:rPr>
          <w:rFonts w:ascii="Arial" w:hAnsi="Arial" w:cs="Arial"/>
          <w:sz w:val="20"/>
          <w:szCs w:val="20"/>
          <w:lang w:val="en-GB"/>
        </w:rPr>
        <w:t>higher than 39% and 3</w:t>
      </w:r>
      <w:r w:rsidR="00A90A27" w:rsidRPr="00A110DC">
        <w:rPr>
          <w:rFonts w:ascii="Arial" w:hAnsi="Arial" w:cs="Arial"/>
          <w:sz w:val="20"/>
          <w:szCs w:val="20"/>
          <w:lang w:val="en-GB"/>
        </w:rPr>
        <w:t>4</w:t>
      </w:r>
      <w:r w:rsidR="00AB23FC" w:rsidRPr="00A110DC">
        <w:rPr>
          <w:rFonts w:ascii="Arial" w:hAnsi="Arial" w:cs="Arial"/>
          <w:sz w:val="20"/>
          <w:szCs w:val="20"/>
          <w:lang w:val="en-GB"/>
        </w:rPr>
        <w:t xml:space="preserve">% for </w:t>
      </w:r>
      <w:r w:rsidR="00A90A27" w:rsidRPr="00A110DC">
        <w:rPr>
          <w:rFonts w:ascii="Arial" w:hAnsi="Arial" w:cs="Arial"/>
          <w:sz w:val="20"/>
          <w:szCs w:val="20"/>
          <w:lang w:val="en-GB"/>
        </w:rPr>
        <w:t xml:space="preserve">the </w:t>
      </w:r>
      <w:r w:rsidR="00AB23FC" w:rsidRPr="00A110DC">
        <w:rPr>
          <w:rFonts w:ascii="Arial" w:hAnsi="Arial" w:cs="Arial"/>
          <w:sz w:val="20"/>
          <w:szCs w:val="20"/>
          <w:lang w:val="en-GB"/>
        </w:rPr>
        <w:t>Americas and European regions</w:t>
      </w:r>
      <w:r w:rsidR="00F16BFD">
        <w:rPr>
          <w:rFonts w:ascii="Arial" w:hAnsi="Arial" w:cs="Arial"/>
          <w:sz w:val="20"/>
          <w:szCs w:val="20"/>
          <w:lang w:val="en-GB"/>
        </w:rPr>
        <w:t>,</w:t>
      </w:r>
      <w:r w:rsidR="001B259C" w:rsidRPr="00A110DC">
        <w:rPr>
          <w:rFonts w:ascii="Arial" w:hAnsi="Arial" w:cs="Arial"/>
          <w:sz w:val="20"/>
          <w:szCs w:val="20"/>
          <w:lang w:val="en-GB"/>
        </w:rPr>
        <w:t xml:space="preserve"> but </w:t>
      </w:r>
      <w:r w:rsidR="00AB23FC" w:rsidRPr="00A110DC">
        <w:rPr>
          <w:rFonts w:ascii="Arial" w:hAnsi="Arial" w:cs="Arial"/>
          <w:sz w:val="20"/>
          <w:szCs w:val="20"/>
          <w:lang w:val="en-GB"/>
        </w:rPr>
        <w:t>lower than 53% for th</w:t>
      </w:r>
      <w:r w:rsidR="00CC1B12" w:rsidRPr="00A110DC">
        <w:rPr>
          <w:rFonts w:ascii="Arial" w:hAnsi="Arial" w:cs="Arial"/>
          <w:sz w:val="20"/>
          <w:szCs w:val="20"/>
          <w:lang w:val="en-GB"/>
        </w:rPr>
        <w:t>e Eastern Mediterranean region [</w:t>
      </w:r>
      <w:r w:rsidR="00B90CE0">
        <w:rPr>
          <w:rFonts w:ascii="Arial" w:hAnsi="Arial" w:cs="Arial"/>
          <w:sz w:val="20"/>
          <w:szCs w:val="20"/>
          <w:lang w:val="en-GB"/>
        </w:rPr>
        <w:t>4</w:t>
      </w:r>
      <w:r w:rsidR="00F16BFD">
        <w:rPr>
          <w:rFonts w:ascii="Arial" w:hAnsi="Arial" w:cs="Arial"/>
          <w:sz w:val="20"/>
          <w:szCs w:val="20"/>
          <w:lang w:val="en-GB"/>
        </w:rPr>
        <w:t>1</w:t>
      </w:r>
      <w:r w:rsidR="00CC1B12" w:rsidRPr="00A110DC">
        <w:rPr>
          <w:rFonts w:ascii="Arial" w:hAnsi="Arial" w:cs="Arial"/>
          <w:sz w:val="20"/>
          <w:szCs w:val="20"/>
          <w:lang w:val="en-GB"/>
        </w:rPr>
        <w:t>]</w:t>
      </w:r>
      <w:r w:rsidR="00AB23FC" w:rsidRPr="00A110DC">
        <w:rPr>
          <w:rFonts w:ascii="Arial" w:hAnsi="Arial" w:cs="Arial"/>
          <w:sz w:val="20"/>
          <w:szCs w:val="20"/>
          <w:lang w:val="en-GB"/>
        </w:rPr>
        <w:t xml:space="preserve"> </w:t>
      </w:r>
      <w:r w:rsidR="00A90A27" w:rsidRPr="00A110DC">
        <w:rPr>
          <w:rFonts w:ascii="Arial" w:hAnsi="Arial" w:cs="Arial"/>
          <w:sz w:val="20"/>
          <w:szCs w:val="20"/>
          <w:lang w:val="en-GB"/>
        </w:rPr>
        <w:t xml:space="preserve">and </w:t>
      </w:r>
      <w:r w:rsidR="00937613" w:rsidRPr="00A110DC">
        <w:rPr>
          <w:rFonts w:ascii="Arial" w:hAnsi="Arial" w:cs="Arial"/>
          <w:sz w:val="20"/>
          <w:szCs w:val="20"/>
          <w:lang w:val="en-GB"/>
        </w:rPr>
        <w:t xml:space="preserve">Africa as a whole </w:t>
      </w:r>
      <w:r w:rsidR="00966FAF">
        <w:rPr>
          <w:rFonts w:ascii="Arial" w:hAnsi="Arial" w:cs="Arial"/>
          <w:sz w:val="20"/>
          <w:szCs w:val="20"/>
          <w:lang w:val="en-GB"/>
        </w:rPr>
        <w:t>(</w:t>
      </w:r>
      <w:r w:rsidR="00CC1B12" w:rsidRPr="00A110DC">
        <w:rPr>
          <w:rFonts w:ascii="Arial" w:hAnsi="Arial" w:cs="Arial"/>
          <w:sz w:val="20"/>
          <w:szCs w:val="20"/>
          <w:lang w:val="en-GB"/>
        </w:rPr>
        <w:t>4</w:t>
      </w:r>
      <w:r w:rsidR="00937613" w:rsidRPr="00A110DC">
        <w:rPr>
          <w:rFonts w:ascii="Arial" w:hAnsi="Arial" w:cs="Arial"/>
          <w:sz w:val="20"/>
          <w:szCs w:val="20"/>
          <w:lang w:val="en-GB"/>
        </w:rPr>
        <w:t>7</w:t>
      </w:r>
      <w:r w:rsidR="00CC1B12" w:rsidRPr="00A110DC">
        <w:rPr>
          <w:rFonts w:ascii="Arial" w:hAnsi="Arial" w:cs="Arial"/>
          <w:sz w:val="20"/>
          <w:szCs w:val="20"/>
          <w:lang w:val="en-GB"/>
        </w:rPr>
        <w:t>%</w:t>
      </w:r>
      <w:r w:rsidR="00966FAF">
        <w:rPr>
          <w:rFonts w:ascii="Arial" w:hAnsi="Arial" w:cs="Arial"/>
          <w:sz w:val="20"/>
          <w:szCs w:val="20"/>
          <w:lang w:val="en-GB"/>
        </w:rPr>
        <w:t>)</w:t>
      </w:r>
      <w:r w:rsidR="00CC1B12" w:rsidRPr="00A110DC">
        <w:rPr>
          <w:rFonts w:ascii="Arial" w:hAnsi="Arial" w:cs="Arial"/>
          <w:sz w:val="20"/>
          <w:szCs w:val="20"/>
          <w:lang w:val="en-GB"/>
        </w:rPr>
        <w:t xml:space="preserve"> [</w:t>
      </w:r>
      <w:r w:rsidR="00B90CE0">
        <w:rPr>
          <w:rFonts w:ascii="Arial" w:hAnsi="Arial" w:cs="Arial"/>
          <w:sz w:val="20"/>
          <w:szCs w:val="20"/>
          <w:lang w:val="en-GB"/>
        </w:rPr>
        <w:t>10</w:t>
      </w:r>
      <w:r w:rsidR="00CC1B12" w:rsidRPr="00A110DC">
        <w:rPr>
          <w:rFonts w:ascii="Arial" w:hAnsi="Arial" w:cs="Arial"/>
          <w:sz w:val="20"/>
          <w:szCs w:val="20"/>
          <w:lang w:val="en-GB"/>
        </w:rPr>
        <w:t>].</w:t>
      </w:r>
      <w:r w:rsidR="00ED1B25" w:rsidRPr="00A110DC">
        <w:rPr>
          <w:rFonts w:ascii="Arial" w:hAnsi="Arial" w:cs="Arial"/>
          <w:sz w:val="20"/>
          <w:szCs w:val="20"/>
          <w:lang w:val="en-GB"/>
        </w:rPr>
        <w:t xml:space="preserve"> </w:t>
      </w:r>
      <w:r w:rsidR="00937613" w:rsidRPr="00A110DC">
        <w:rPr>
          <w:rFonts w:ascii="Arial" w:hAnsi="Arial" w:cs="Arial"/>
          <w:sz w:val="20"/>
          <w:szCs w:val="20"/>
          <w:lang w:val="en-GB"/>
        </w:rPr>
        <w:t xml:space="preserve">This </w:t>
      </w:r>
      <w:r w:rsidR="00F16BFD">
        <w:rPr>
          <w:rFonts w:ascii="Arial" w:hAnsi="Arial" w:cs="Arial"/>
          <w:sz w:val="20"/>
          <w:szCs w:val="20"/>
          <w:lang w:val="en-GB"/>
        </w:rPr>
        <w:t xml:space="preserve">rate </w:t>
      </w:r>
      <w:r w:rsidR="00937613" w:rsidRPr="00A110DC">
        <w:rPr>
          <w:rFonts w:ascii="Arial" w:hAnsi="Arial" w:cs="Arial"/>
          <w:sz w:val="20"/>
          <w:szCs w:val="20"/>
          <w:lang w:val="en-GB"/>
        </w:rPr>
        <w:t xml:space="preserve">is also </w:t>
      </w:r>
      <w:r w:rsidR="00A3071F" w:rsidRPr="00A110DC">
        <w:rPr>
          <w:rFonts w:ascii="Arial" w:hAnsi="Arial" w:cs="Arial"/>
          <w:sz w:val="20"/>
          <w:szCs w:val="20"/>
          <w:lang w:val="en-GB"/>
        </w:rPr>
        <w:t xml:space="preserve">higher than 27% </w:t>
      </w:r>
      <w:r w:rsidR="00937613" w:rsidRPr="00A110DC">
        <w:rPr>
          <w:rFonts w:ascii="Arial" w:hAnsi="Arial" w:cs="Arial"/>
          <w:sz w:val="20"/>
          <w:szCs w:val="20"/>
          <w:lang w:val="en-GB"/>
        </w:rPr>
        <w:t xml:space="preserve">in a previous study in Botswana </w:t>
      </w:r>
      <w:r w:rsidR="00CC1B12" w:rsidRPr="00A110DC">
        <w:rPr>
          <w:rFonts w:ascii="Arial" w:hAnsi="Arial" w:cs="Arial"/>
          <w:sz w:val="20"/>
          <w:szCs w:val="20"/>
          <w:lang w:val="en-GB"/>
        </w:rPr>
        <w:t>[</w:t>
      </w:r>
      <w:r w:rsidR="00B90CE0">
        <w:rPr>
          <w:rFonts w:ascii="Arial" w:hAnsi="Arial" w:cs="Arial"/>
          <w:sz w:val="20"/>
          <w:szCs w:val="20"/>
          <w:lang w:val="en-GB"/>
        </w:rPr>
        <w:t>3</w:t>
      </w:r>
      <w:r w:rsidR="00F16BFD">
        <w:rPr>
          <w:rFonts w:ascii="Arial" w:hAnsi="Arial" w:cs="Arial"/>
          <w:sz w:val="20"/>
          <w:szCs w:val="20"/>
          <w:lang w:val="en-GB"/>
        </w:rPr>
        <w:t>1</w:t>
      </w:r>
      <w:r w:rsidR="00CC1B12" w:rsidRPr="00A110DC">
        <w:rPr>
          <w:rFonts w:ascii="Arial" w:hAnsi="Arial" w:cs="Arial"/>
          <w:sz w:val="20"/>
          <w:szCs w:val="20"/>
          <w:lang w:val="en-GB"/>
        </w:rPr>
        <w:t>]</w:t>
      </w:r>
      <w:r w:rsidR="00F16BFD">
        <w:rPr>
          <w:rFonts w:ascii="Arial" w:hAnsi="Arial" w:cs="Arial"/>
          <w:sz w:val="20"/>
          <w:szCs w:val="20"/>
          <w:lang w:val="en-GB"/>
        </w:rPr>
        <w:t xml:space="preserve">, and </w:t>
      </w:r>
      <w:r w:rsidR="001B259C" w:rsidRPr="00A110DC">
        <w:rPr>
          <w:rFonts w:ascii="Arial" w:hAnsi="Arial" w:cs="Arial"/>
          <w:sz w:val="20"/>
          <w:szCs w:val="20"/>
          <w:lang w:val="en-GB"/>
        </w:rPr>
        <w:t xml:space="preserve">higher than 30% for </w:t>
      </w:r>
      <w:r w:rsidR="00937613" w:rsidRPr="00A110DC">
        <w:rPr>
          <w:rFonts w:ascii="Arial" w:hAnsi="Arial" w:cs="Arial"/>
          <w:sz w:val="20"/>
          <w:szCs w:val="20"/>
          <w:lang w:val="en-GB"/>
        </w:rPr>
        <w:t>A</w:t>
      </w:r>
      <w:r w:rsidR="001B259C" w:rsidRPr="00A110DC">
        <w:rPr>
          <w:rFonts w:ascii="Arial" w:hAnsi="Arial" w:cs="Arial"/>
          <w:sz w:val="20"/>
          <w:szCs w:val="20"/>
          <w:lang w:val="en-GB"/>
        </w:rPr>
        <w:t xml:space="preserve">cute </w:t>
      </w:r>
      <w:r w:rsidR="00937613" w:rsidRPr="00A110DC">
        <w:rPr>
          <w:rFonts w:ascii="Arial" w:hAnsi="Arial" w:cs="Arial"/>
          <w:sz w:val="20"/>
          <w:szCs w:val="20"/>
          <w:lang w:val="en-GB"/>
        </w:rPr>
        <w:t>R</w:t>
      </w:r>
      <w:r w:rsidR="001B259C" w:rsidRPr="00A110DC">
        <w:rPr>
          <w:rFonts w:ascii="Arial" w:hAnsi="Arial" w:cs="Arial"/>
          <w:sz w:val="20"/>
          <w:szCs w:val="20"/>
          <w:lang w:val="en-GB"/>
        </w:rPr>
        <w:t xml:space="preserve">espiratory </w:t>
      </w:r>
      <w:r w:rsidR="00937613" w:rsidRPr="00A110DC">
        <w:rPr>
          <w:rFonts w:ascii="Arial" w:hAnsi="Arial" w:cs="Arial"/>
          <w:sz w:val="20"/>
          <w:szCs w:val="20"/>
          <w:lang w:val="en-GB"/>
        </w:rPr>
        <w:t>I</w:t>
      </w:r>
      <w:r w:rsidR="001B259C" w:rsidRPr="00A110DC">
        <w:rPr>
          <w:rFonts w:ascii="Arial" w:hAnsi="Arial" w:cs="Arial"/>
          <w:sz w:val="20"/>
          <w:szCs w:val="20"/>
          <w:lang w:val="en-GB"/>
        </w:rPr>
        <w:t>nfection</w:t>
      </w:r>
      <w:r w:rsidR="00937613" w:rsidRPr="00A110DC">
        <w:rPr>
          <w:rFonts w:ascii="Arial" w:hAnsi="Arial" w:cs="Arial"/>
          <w:sz w:val="20"/>
          <w:szCs w:val="20"/>
          <w:lang w:val="en-GB"/>
        </w:rPr>
        <w:t>s</w:t>
      </w:r>
      <w:r w:rsidR="001D5302" w:rsidRPr="00A110DC">
        <w:rPr>
          <w:rFonts w:ascii="Arial" w:hAnsi="Arial" w:cs="Arial"/>
          <w:sz w:val="20"/>
          <w:szCs w:val="20"/>
          <w:lang w:val="en-GB"/>
        </w:rPr>
        <w:t xml:space="preserve"> </w:t>
      </w:r>
      <w:r w:rsidR="00A3071F" w:rsidRPr="00A110DC">
        <w:rPr>
          <w:rFonts w:ascii="Arial" w:hAnsi="Arial" w:cs="Arial"/>
          <w:sz w:val="20"/>
          <w:szCs w:val="20"/>
          <w:lang w:val="en-GB"/>
        </w:rPr>
        <w:t>in children</w:t>
      </w:r>
      <w:r w:rsidR="00CC1B12" w:rsidRPr="00A110DC">
        <w:rPr>
          <w:rFonts w:ascii="Arial" w:hAnsi="Arial" w:cs="Arial"/>
          <w:sz w:val="20"/>
          <w:szCs w:val="20"/>
          <w:lang w:val="en-GB"/>
        </w:rPr>
        <w:t xml:space="preserve"> under 5 years old </w:t>
      </w:r>
      <w:r w:rsidR="00F16BFD">
        <w:rPr>
          <w:rFonts w:ascii="Arial" w:hAnsi="Arial" w:cs="Arial"/>
          <w:sz w:val="20"/>
          <w:szCs w:val="20"/>
          <w:lang w:val="en-GB"/>
        </w:rPr>
        <w:t xml:space="preserve">previously reported </w:t>
      </w:r>
      <w:r w:rsidR="00CC1B12" w:rsidRPr="00A110DC">
        <w:rPr>
          <w:rFonts w:ascii="Arial" w:hAnsi="Arial" w:cs="Arial"/>
          <w:sz w:val="20"/>
          <w:szCs w:val="20"/>
          <w:lang w:val="en-GB"/>
        </w:rPr>
        <w:t>in Botswana [</w:t>
      </w:r>
      <w:r w:rsidR="00B90CE0">
        <w:rPr>
          <w:rFonts w:ascii="Arial" w:hAnsi="Arial" w:cs="Arial"/>
          <w:sz w:val="20"/>
          <w:szCs w:val="20"/>
          <w:lang w:val="en-GB"/>
        </w:rPr>
        <w:t>3</w:t>
      </w:r>
      <w:r w:rsidR="00F16BFD">
        <w:rPr>
          <w:rFonts w:ascii="Arial" w:hAnsi="Arial" w:cs="Arial"/>
          <w:sz w:val="20"/>
          <w:szCs w:val="20"/>
          <w:lang w:val="en-GB"/>
        </w:rPr>
        <w:t>2</w:t>
      </w:r>
      <w:r w:rsidR="00CC1B12" w:rsidRPr="00A110DC">
        <w:rPr>
          <w:rFonts w:ascii="Arial" w:hAnsi="Arial" w:cs="Arial"/>
          <w:sz w:val="20"/>
          <w:szCs w:val="20"/>
          <w:lang w:val="en-GB"/>
        </w:rPr>
        <w:t>]</w:t>
      </w:r>
      <w:r w:rsidR="00A3071F" w:rsidRPr="00A110DC">
        <w:rPr>
          <w:rFonts w:ascii="Arial" w:hAnsi="Arial" w:cs="Arial"/>
          <w:sz w:val="20"/>
          <w:szCs w:val="20"/>
          <w:lang w:val="en-GB"/>
        </w:rPr>
        <w:t xml:space="preserve">. </w:t>
      </w:r>
      <w:r w:rsidR="00ED1B25" w:rsidRPr="00A110DC">
        <w:rPr>
          <w:rFonts w:ascii="Arial" w:hAnsi="Arial" w:cs="Arial"/>
          <w:sz w:val="20"/>
          <w:szCs w:val="20"/>
          <w:lang w:val="en-GB"/>
        </w:rPr>
        <w:t>Th</w:t>
      </w:r>
      <w:r w:rsidR="00153A46" w:rsidRPr="00A110DC">
        <w:rPr>
          <w:rFonts w:ascii="Arial" w:hAnsi="Arial" w:cs="Arial"/>
          <w:sz w:val="20"/>
          <w:szCs w:val="20"/>
          <w:lang w:val="en-GB"/>
        </w:rPr>
        <w:t>e</w:t>
      </w:r>
      <w:r w:rsidR="00ED1B25" w:rsidRPr="00A110DC">
        <w:rPr>
          <w:rFonts w:ascii="Arial" w:hAnsi="Arial" w:cs="Arial"/>
          <w:sz w:val="20"/>
          <w:szCs w:val="20"/>
          <w:lang w:val="en-GB"/>
        </w:rPr>
        <w:t xml:space="preserve"> high </w:t>
      </w:r>
      <w:r w:rsidR="00F16BFD">
        <w:rPr>
          <w:rFonts w:ascii="Arial" w:hAnsi="Arial" w:cs="Arial"/>
          <w:sz w:val="20"/>
          <w:szCs w:val="20"/>
          <w:lang w:val="en-GB"/>
        </w:rPr>
        <w:t>use</w:t>
      </w:r>
      <w:r w:rsidR="00216A56" w:rsidRPr="00A110DC">
        <w:rPr>
          <w:rFonts w:ascii="Arial" w:hAnsi="Arial" w:cs="Arial"/>
          <w:sz w:val="20"/>
          <w:szCs w:val="20"/>
          <w:lang w:val="en-GB"/>
        </w:rPr>
        <w:t xml:space="preserve"> of antibiotic</w:t>
      </w:r>
      <w:r w:rsidR="00F16BFD">
        <w:rPr>
          <w:rFonts w:ascii="Arial" w:hAnsi="Arial" w:cs="Arial"/>
          <w:sz w:val="20"/>
          <w:szCs w:val="20"/>
          <w:lang w:val="en-GB"/>
        </w:rPr>
        <w:t xml:space="preserve">s </w:t>
      </w:r>
      <w:r w:rsidR="00937613" w:rsidRPr="00A110DC">
        <w:rPr>
          <w:rFonts w:ascii="Arial" w:hAnsi="Arial" w:cs="Arial"/>
          <w:sz w:val="20"/>
          <w:szCs w:val="20"/>
          <w:lang w:val="en-GB"/>
        </w:rPr>
        <w:t xml:space="preserve">could be due to a </w:t>
      </w:r>
      <w:r w:rsidR="00216A56" w:rsidRPr="00A110DC">
        <w:rPr>
          <w:rFonts w:ascii="Arial" w:hAnsi="Arial" w:cs="Arial"/>
          <w:sz w:val="20"/>
          <w:szCs w:val="20"/>
          <w:lang w:val="en-GB"/>
        </w:rPr>
        <w:t xml:space="preserve">high burden of gynaecological and </w:t>
      </w:r>
      <w:r w:rsidR="00A32860" w:rsidRPr="00A110DC">
        <w:rPr>
          <w:rFonts w:ascii="Arial" w:hAnsi="Arial" w:cs="Arial"/>
          <w:sz w:val="20"/>
          <w:szCs w:val="20"/>
          <w:lang w:val="en-GB"/>
        </w:rPr>
        <w:t xml:space="preserve">sexually transmitted </w:t>
      </w:r>
      <w:r w:rsidR="00216A56" w:rsidRPr="00A110DC">
        <w:rPr>
          <w:rFonts w:ascii="Arial" w:hAnsi="Arial" w:cs="Arial"/>
          <w:sz w:val="20"/>
          <w:szCs w:val="20"/>
          <w:lang w:val="en-GB"/>
        </w:rPr>
        <w:t>infectio</w:t>
      </w:r>
      <w:r w:rsidR="00A32860" w:rsidRPr="00A110DC">
        <w:rPr>
          <w:rFonts w:ascii="Arial" w:hAnsi="Arial" w:cs="Arial"/>
          <w:sz w:val="20"/>
          <w:szCs w:val="20"/>
          <w:lang w:val="en-GB"/>
        </w:rPr>
        <w:t>ns</w:t>
      </w:r>
      <w:r w:rsidR="00F16BFD">
        <w:rPr>
          <w:rFonts w:ascii="Arial" w:hAnsi="Arial" w:cs="Arial"/>
          <w:sz w:val="20"/>
          <w:szCs w:val="20"/>
          <w:lang w:val="en-GB"/>
        </w:rPr>
        <w:t xml:space="preserve"> (Table 3)</w:t>
      </w:r>
      <w:r w:rsidR="00713A42">
        <w:rPr>
          <w:rFonts w:ascii="Arial" w:hAnsi="Arial" w:cs="Arial"/>
          <w:sz w:val="20"/>
          <w:szCs w:val="20"/>
          <w:lang w:val="en-GB"/>
        </w:rPr>
        <w:t>. T</w:t>
      </w:r>
      <w:r w:rsidR="00F16BFD">
        <w:rPr>
          <w:rFonts w:ascii="Arial" w:hAnsi="Arial" w:cs="Arial"/>
          <w:sz w:val="20"/>
          <w:szCs w:val="20"/>
          <w:lang w:val="en-GB"/>
        </w:rPr>
        <w:t>he</w:t>
      </w:r>
      <w:r w:rsidR="008C79D0">
        <w:rPr>
          <w:rFonts w:ascii="Arial" w:hAnsi="Arial" w:cs="Arial"/>
          <w:sz w:val="20"/>
          <w:szCs w:val="20"/>
          <w:lang w:val="en-GB"/>
        </w:rPr>
        <w:t xml:space="preserve">re is also </w:t>
      </w:r>
      <w:r w:rsidR="001C7ED7" w:rsidRPr="00A110DC">
        <w:rPr>
          <w:rFonts w:ascii="Arial" w:hAnsi="Arial" w:cs="Arial"/>
          <w:sz w:val="20"/>
          <w:szCs w:val="20"/>
          <w:lang w:val="en-GB"/>
        </w:rPr>
        <w:t xml:space="preserve">high prevalence (pandemic) of HIV </w:t>
      </w:r>
      <w:r w:rsidR="00216A56" w:rsidRPr="00A110DC">
        <w:rPr>
          <w:rFonts w:ascii="Arial" w:hAnsi="Arial" w:cs="Arial"/>
          <w:sz w:val="20"/>
          <w:szCs w:val="20"/>
          <w:lang w:val="en-GB"/>
        </w:rPr>
        <w:t xml:space="preserve">in </w:t>
      </w:r>
      <w:r w:rsidR="00F16BFD">
        <w:rPr>
          <w:rFonts w:ascii="Arial" w:hAnsi="Arial" w:cs="Arial"/>
          <w:sz w:val="20"/>
          <w:szCs w:val="20"/>
          <w:lang w:val="en-GB"/>
        </w:rPr>
        <w:t>Botswana [</w:t>
      </w:r>
      <w:r w:rsidR="00B90CE0">
        <w:rPr>
          <w:rFonts w:ascii="Arial" w:hAnsi="Arial" w:cs="Arial"/>
          <w:sz w:val="20"/>
          <w:szCs w:val="20"/>
          <w:lang w:val="en-GB"/>
        </w:rPr>
        <w:t>49</w:t>
      </w:r>
      <w:r w:rsidR="00F16BFD">
        <w:rPr>
          <w:rFonts w:ascii="Arial" w:hAnsi="Arial" w:cs="Arial"/>
          <w:sz w:val="20"/>
          <w:szCs w:val="20"/>
          <w:lang w:val="en-GB"/>
        </w:rPr>
        <w:t>]</w:t>
      </w:r>
      <w:r w:rsidR="009515D4">
        <w:rPr>
          <w:rFonts w:ascii="Arial" w:hAnsi="Arial" w:cs="Arial"/>
          <w:sz w:val="20"/>
          <w:szCs w:val="20"/>
          <w:lang w:val="en-GB"/>
        </w:rPr>
        <w:t>. H</w:t>
      </w:r>
      <w:r w:rsidR="00713A42">
        <w:rPr>
          <w:rFonts w:ascii="Arial" w:hAnsi="Arial" w:cs="Arial"/>
          <w:sz w:val="20"/>
          <w:szCs w:val="20"/>
          <w:lang w:val="en-GB"/>
        </w:rPr>
        <w:t>owever, these patients are normally treated in specialist clinics</w:t>
      </w:r>
      <w:r w:rsidR="009515D4">
        <w:rPr>
          <w:rFonts w:ascii="Arial" w:hAnsi="Arial" w:cs="Arial"/>
          <w:sz w:val="20"/>
          <w:szCs w:val="20"/>
          <w:lang w:val="en-GB"/>
        </w:rPr>
        <w:t>,</w:t>
      </w:r>
      <w:r w:rsidR="00713A42">
        <w:rPr>
          <w:rFonts w:ascii="Arial" w:hAnsi="Arial" w:cs="Arial"/>
          <w:sz w:val="20"/>
          <w:szCs w:val="20"/>
          <w:lang w:val="en-GB"/>
        </w:rPr>
        <w:t xml:space="preserve"> although </w:t>
      </w:r>
      <w:r w:rsidR="009515D4">
        <w:rPr>
          <w:rFonts w:ascii="Arial" w:hAnsi="Arial" w:cs="Arial"/>
          <w:sz w:val="20"/>
          <w:szCs w:val="20"/>
          <w:lang w:val="en-GB"/>
        </w:rPr>
        <w:t xml:space="preserve">in </w:t>
      </w:r>
      <w:r w:rsidR="00713A42">
        <w:rPr>
          <w:rFonts w:ascii="Arial" w:hAnsi="Arial" w:cs="Arial"/>
          <w:sz w:val="20"/>
          <w:szCs w:val="20"/>
          <w:lang w:val="en-GB"/>
        </w:rPr>
        <w:t xml:space="preserve">some </w:t>
      </w:r>
      <w:r w:rsidR="009515D4">
        <w:rPr>
          <w:rFonts w:ascii="Arial" w:hAnsi="Arial" w:cs="Arial"/>
          <w:sz w:val="20"/>
          <w:szCs w:val="20"/>
          <w:lang w:val="en-GB"/>
        </w:rPr>
        <w:t xml:space="preserve">cases, opportunistic </w:t>
      </w:r>
      <w:r w:rsidR="00713A42">
        <w:rPr>
          <w:rFonts w:ascii="Arial" w:hAnsi="Arial" w:cs="Arial"/>
          <w:sz w:val="20"/>
          <w:szCs w:val="20"/>
          <w:lang w:val="en-GB"/>
        </w:rPr>
        <w:t>infections may be treated in PHCs</w:t>
      </w:r>
      <w:r w:rsidR="001C7ED7" w:rsidRPr="00A110DC">
        <w:rPr>
          <w:rFonts w:ascii="Arial" w:hAnsi="Arial" w:cs="Arial"/>
          <w:sz w:val="20"/>
          <w:szCs w:val="20"/>
          <w:lang w:val="en-GB"/>
        </w:rPr>
        <w:t xml:space="preserve">. </w:t>
      </w:r>
      <w:r w:rsidR="00484C31">
        <w:rPr>
          <w:rFonts w:ascii="Arial" w:hAnsi="Arial" w:cs="Arial"/>
          <w:sz w:val="20"/>
          <w:szCs w:val="20"/>
          <w:lang w:val="en-GB"/>
        </w:rPr>
        <w:t xml:space="preserve">The extent of multiple antibiotic prescribing is a concern, but again may reflect the high prevalence of </w:t>
      </w:r>
      <w:r w:rsidR="00484C31" w:rsidRPr="00A110DC">
        <w:rPr>
          <w:rFonts w:ascii="Arial" w:hAnsi="Arial" w:cs="Arial"/>
          <w:sz w:val="20"/>
          <w:szCs w:val="20"/>
          <w:lang w:val="en-GB"/>
        </w:rPr>
        <w:t>gynaecological and sexually transmitted infections</w:t>
      </w:r>
      <w:r w:rsidR="00484C31">
        <w:rPr>
          <w:rFonts w:ascii="Arial" w:hAnsi="Arial" w:cs="Arial"/>
          <w:sz w:val="20"/>
          <w:szCs w:val="20"/>
          <w:lang w:val="en-GB"/>
        </w:rPr>
        <w:t xml:space="preserve"> in our s</w:t>
      </w:r>
      <w:r w:rsidR="00B1132F">
        <w:rPr>
          <w:rFonts w:ascii="Arial" w:hAnsi="Arial" w:cs="Arial"/>
          <w:sz w:val="20"/>
          <w:szCs w:val="20"/>
          <w:lang w:val="en-GB"/>
        </w:rPr>
        <w:t>t</w:t>
      </w:r>
      <w:r w:rsidR="00484C31">
        <w:rPr>
          <w:rFonts w:ascii="Arial" w:hAnsi="Arial" w:cs="Arial"/>
          <w:sz w:val="20"/>
          <w:szCs w:val="20"/>
          <w:lang w:val="en-GB"/>
        </w:rPr>
        <w:t xml:space="preserve">udy </w:t>
      </w:r>
      <w:r w:rsidR="005906A1">
        <w:rPr>
          <w:rFonts w:ascii="Arial" w:hAnsi="Arial" w:cs="Arial"/>
          <w:sz w:val="20"/>
          <w:szCs w:val="20"/>
          <w:lang w:val="en-GB"/>
        </w:rPr>
        <w:t xml:space="preserve">with up to three antibiotics recommended in the Botswana guidelines for these patients </w:t>
      </w:r>
      <w:r w:rsidR="00484C31">
        <w:rPr>
          <w:rFonts w:ascii="Arial" w:hAnsi="Arial" w:cs="Arial"/>
          <w:sz w:val="20"/>
          <w:szCs w:val="20"/>
          <w:lang w:val="en-GB"/>
        </w:rPr>
        <w:t xml:space="preserve">(Table 4). This will be a </w:t>
      </w:r>
      <w:r w:rsidR="00B1132F">
        <w:rPr>
          <w:rFonts w:ascii="Arial" w:hAnsi="Arial" w:cs="Arial"/>
          <w:sz w:val="20"/>
          <w:szCs w:val="20"/>
          <w:lang w:val="en-GB"/>
        </w:rPr>
        <w:t xml:space="preserve">future </w:t>
      </w:r>
      <w:r w:rsidR="00484C31">
        <w:rPr>
          <w:rFonts w:ascii="Arial" w:hAnsi="Arial" w:cs="Arial"/>
          <w:sz w:val="20"/>
          <w:szCs w:val="20"/>
          <w:lang w:val="en-GB"/>
        </w:rPr>
        <w:t>area of research.</w:t>
      </w:r>
    </w:p>
    <w:p w14:paraId="0B2AB2B8" w14:textId="5899A128" w:rsidR="00937613" w:rsidRPr="00A110DC" w:rsidRDefault="00937613" w:rsidP="00A110DC">
      <w:pPr>
        <w:pStyle w:val="NoSpacing"/>
        <w:rPr>
          <w:rFonts w:ascii="Arial" w:hAnsi="Arial" w:cs="Arial"/>
          <w:sz w:val="20"/>
          <w:szCs w:val="20"/>
          <w:lang w:val="en-GB"/>
        </w:rPr>
      </w:pPr>
    </w:p>
    <w:p w14:paraId="1C43A036" w14:textId="3A2AB91B" w:rsidR="00037E67" w:rsidRPr="00A110DC" w:rsidRDefault="00937613" w:rsidP="00A110DC">
      <w:pPr>
        <w:pStyle w:val="NoSpacing"/>
        <w:rPr>
          <w:rFonts w:ascii="Arial" w:hAnsi="Arial" w:cs="Arial"/>
          <w:sz w:val="20"/>
          <w:szCs w:val="20"/>
          <w:lang w:val="en-GB"/>
        </w:rPr>
      </w:pPr>
      <w:r w:rsidRPr="00A110DC">
        <w:rPr>
          <w:rFonts w:ascii="Arial" w:hAnsi="Arial" w:cs="Arial"/>
          <w:sz w:val="20"/>
          <w:szCs w:val="20"/>
          <w:lang w:val="en-GB"/>
        </w:rPr>
        <w:t xml:space="preserve">Regarding the quality of antibiotic prescribing, </w:t>
      </w:r>
      <w:r w:rsidR="005D33D3" w:rsidRPr="00A110DC">
        <w:rPr>
          <w:rFonts w:ascii="Arial" w:hAnsi="Arial" w:cs="Arial"/>
          <w:sz w:val="20"/>
          <w:szCs w:val="20"/>
          <w:lang w:val="en-GB"/>
        </w:rPr>
        <w:t>i</w:t>
      </w:r>
      <w:r w:rsidR="00EC1026" w:rsidRPr="00A110DC">
        <w:rPr>
          <w:rFonts w:ascii="Arial" w:hAnsi="Arial" w:cs="Arial"/>
          <w:sz w:val="20"/>
          <w:szCs w:val="20"/>
          <w:lang w:val="en-GB"/>
        </w:rPr>
        <w:t xml:space="preserve">t is generally accepted </w:t>
      </w:r>
      <w:r w:rsidR="009515D4">
        <w:rPr>
          <w:rFonts w:ascii="Arial" w:hAnsi="Arial" w:cs="Arial"/>
          <w:sz w:val="20"/>
          <w:szCs w:val="20"/>
          <w:lang w:val="en-GB"/>
        </w:rPr>
        <w:t>as</w:t>
      </w:r>
      <w:r w:rsidR="008B1C75">
        <w:rPr>
          <w:rFonts w:ascii="Arial" w:hAnsi="Arial" w:cs="Arial"/>
          <w:sz w:val="20"/>
          <w:szCs w:val="20"/>
          <w:lang w:val="en-GB"/>
        </w:rPr>
        <w:t xml:space="preserve"> good clinical practice </w:t>
      </w:r>
      <w:r w:rsidR="00E43EDA">
        <w:rPr>
          <w:rFonts w:ascii="Arial" w:hAnsi="Arial" w:cs="Arial"/>
          <w:sz w:val="20"/>
          <w:szCs w:val="20"/>
          <w:lang w:val="en-GB"/>
        </w:rPr>
        <w:t xml:space="preserve">that </w:t>
      </w:r>
      <w:r w:rsidR="00EC1026" w:rsidRPr="00A110DC">
        <w:rPr>
          <w:rFonts w:ascii="Arial" w:hAnsi="Arial" w:cs="Arial"/>
          <w:sz w:val="20"/>
          <w:szCs w:val="20"/>
          <w:lang w:val="en-GB"/>
        </w:rPr>
        <w:t xml:space="preserve">antibiotics should be prescribed for specific diagnosis. </w:t>
      </w:r>
      <w:r w:rsidR="009A2B42" w:rsidRPr="00A110DC">
        <w:rPr>
          <w:rFonts w:ascii="Arial" w:hAnsi="Arial" w:cs="Arial"/>
          <w:sz w:val="20"/>
          <w:szCs w:val="20"/>
          <w:lang w:val="en-GB"/>
        </w:rPr>
        <w:t xml:space="preserve">We found that most of the indications for antibiotic prescriptions were based on </w:t>
      </w:r>
      <w:r w:rsidR="00153A46" w:rsidRPr="00A110DC">
        <w:rPr>
          <w:rFonts w:ascii="Arial" w:hAnsi="Arial" w:cs="Arial"/>
          <w:sz w:val="20"/>
          <w:szCs w:val="20"/>
          <w:lang w:val="en-GB"/>
        </w:rPr>
        <w:t xml:space="preserve">signs and </w:t>
      </w:r>
      <w:r w:rsidR="009A2B42" w:rsidRPr="00A110DC">
        <w:rPr>
          <w:rFonts w:ascii="Arial" w:hAnsi="Arial" w:cs="Arial"/>
          <w:sz w:val="20"/>
          <w:szCs w:val="20"/>
          <w:lang w:val="en-GB"/>
        </w:rPr>
        <w:t>symptoms</w:t>
      </w:r>
      <w:r w:rsidR="008B1C75">
        <w:rPr>
          <w:rFonts w:ascii="Arial" w:hAnsi="Arial" w:cs="Arial"/>
          <w:sz w:val="20"/>
          <w:szCs w:val="20"/>
          <w:lang w:val="en-GB"/>
        </w:rPr>
        <w:t>,</w:t>
      </w:r>
      <w:r w:rsidR="009A2B42" w:rsidRPr="00A110DC">
        <w:rPr>
          <w:rFonts w:ascii="Arial" w:hAnsi="Arial" w:cs="Arial"/>
          <w:sz w:val="20"/>
          <w:szCs w:val="20"/>
          <w:lang w:val="en-GB"/>
        </w:rPr>
        <w:t xml:space="preserve"> rather than specific diagnoses</w:t>
      </w:r>
      <w:r w:rsidR="008B1C75">
        <w:rPr>
          <w:rFonts w:ascii="Arial" w:hAnsi="Arial" w:cs="Arial"/>
          <w:sz w:val="20"/>
          <w:szCs w:val="20"/>
          <w:lang w:val="en-GB"/>
        </w:rPr>
        <w:t>,</w:t>
      </w:r>
      <w:r w:rsidR="009A2B42" w:rsidRPr="00A110DC">
        <w:rPr>
          <w:rFonts w:ascii="Arial" w:hAnsi="Arial" w:cs="Arial"/>
          <w:sz w:val="20"/>
          <w:szCs w:val="20"/>
          <w:lang w:val="en-GB"/>
        </w:rPr>
        <w:t xml:space="preserve"> and were compliant with ICD</w:t>
      </w:r>
      <w:r w:rsidR="008B1C75">
        <w:rPr>
          <w:rFonts w:ascii="Arial" w:hAnsi="Arial" w:cs="Arial"/>
          <w:sz w:val="20"/>
          <w:szCs w:val="20"/>
          <w:lang w:val="en-GB"/>
        </w:rPr>
        <w:t xml:space="preserve"> (Table 3)</w:t>
      </w:r>
      <w:r w:rsidR="009A2B42" w:rsidRPr="00A110DC">
        <w:rPr>
          <w:rFonts w:ascii="Arial" w:hAnsi="Arial" w:cs="Arial"/>
          <w:sz w:val="20"/>
          <w:szCs w:val="20"/>
          <w:lang w:val="en-GB"/>
        </w:rPr>
        <w:t xml:space="preserve">. However, nine conditions did not match the ICD which could either result from failure of patients to express themselves during history taking, poor history taking or </w:t>
      </w:r>
      <w:r w:rsidR="00153A46" w:rsidRPr="00A110DC">
        <w:rPr>
          <w:rFonts w:ascii="Arial" w:hAnsi="Arial" w:cs="Arial"/>
          <w:sz w:val="20"/>
          <w:szCs w:val="20"/>
          <w:lang w:val="en-GB"/>
        </w:rPr>
        <w:t xml:space="preserve">the </w:t>
      </w:r>
      <w:r w:rsidR="009A2B42" w:rsidRPr="00A110DC">
        <w:rPr>
          <w:rFonts w:ascii="Arial" w:hAnsi="Arial" w:cs="Arial"/>
          <w:sz w:val="20"/>
          <w:szCs w:val="20"/>
          <w:lang w:val="en-GB"/>
        </w:rPr>
        <w:t xml:space="preserve">inability of prescribers to apply ICD </w:t>
      </w:r>
      <w:r w:rsidR="008B1C75">
        <w:rPr>
          <w:rFonts w:ascii="Arial" w:hAnsi="Arial" w:cs="Arial"/>
          <w:sz w:val="20"/>
          <w:szCs w:val="20"/>
          <w:lang w:val="en-GB"/>
        </w:rPr>
        <w:t>codes when</w:t>
      </w:r>
      <w:r w:rsidR="009A2B42" w:rsidRPr="00A110DC">
        <w:rPr>
          <w:rFonts w:ascii="Arial" w:hAnsi="Arial" w:cs="Arial"/>
          <w:sz w:val="20"/>
          <w:szCs w:val="20"/>
          <w:lang w:val="en-GB"/>
        </w:rPr>
        <w:t xml:space="preserve"> arriving at differential and definitive diagnoses.</w:t>
      </w:r>
      <w:r w:rsidR="002B6D44" w:rsidRPr="00A110DC">
        <w:rPr>
          <w:rFonts w:ascii="Arial" w:hAnsi="Arial" w:cs="Arial"/>
          <w:sz w:val="20"/>
          <w:szCs w:val="20"/>
          <w:lang w:val="en-GB"/>
        </w:rPr>
        <w:t xml:space="preserve"> </w:t>
      </w:r>
      <w:r w:rsidR="00037E67" w:rsidRPr="00A110DC">
        <w:rPr>
          <w:rFonts w:ascii="Arial" w:hAnsi="Arial" w:cs="Arial"/>
          <w:sz w:val="20"/>
          <w:szCs w:val="20"/>
          <w:lang w:val="en-GB"/>
        </w:rPr>
        <w:lastRenderedPageBreak/>
        <w:t>Adoption of ICD 10 codes for primary care diagnoses would go a long way towards creating a common language for classifying undifferentiated conditions that are seen in primary health care settings.</w:t>
      </w:r>
    </w:p>
    <w:p w14:paraId="07F2B2A2" w14:textId="77777777" w:rsidR="00037E67" w:rsidRPr="00A110DC" w:rsidRDefault="00037E67" w:rsidP="00A110DC">
      <w:pPr>
        <w:pStyle w:val="NoSpacing"/>
        <w:rPr>
          <w:rFonts w:ascii="Arial" w:hAnsi="Arial" w:cs="Arial"/>
          <w:sz w:val="20"/>
          <w:szCs w:val="20"/>
          <w:lang w:val="en-GB"/>
        </w:rPr>
      </w:pPr>
    </w:p>
    <w:p w14:paraId="42062C05" w14:textId="0986581C" w:rsidR="005F546D" w:rsidRPr="00A110DC" w:rsidRDefault="002B6D44" w:rsidP="00A110DC">
      <w:pPr>
        <w:pStyle w:val="NoSpacing"/>
        <w:rPr>
          <w:rFonts w:ascii="Arial" w:hAnsi="Arial" w:cs="Arial"/>
          <w:sz w:val="20"/>
          <w:szCs w:val="20"/>
          <w:lang w:val="en-GB"/>
        </w:rPr>
      </w:pPr>
      <w:r w:rsidRPr="00A110DC">
        <w:rPr>
          <w:rFonts w:ascii="Arial" w:hAnsi="Arial" w:cs="Arial"/>
          <w:sz w:val="20"/>
          <w:szCs w:val="20"/>
          <w:lang w:val="en-GB"/>
        </w:rPr>
        <w:t>T</w:t>
      </w:r>
      <w:r w:rsidR="00BE4135" w:rsidRPr="00A110DC">
        <w:rPr>
          <w:rFonts w:ascii="Arial" w:hAnsi="Arial" w:cs="Arial"/>
          <w:sz w:val="20"/>
          <w:szCs w:val="20"/>
          <w:lang w:val="en-GB"/>
        </w:rPr>
        <w:t xml:space="preserve">here are concerns that </w:t>
      </w:r>
      <w:r w:rsidR="00CF6724" w:rsidRPr="00A110DC">
        <w:rPr>
          <w:rFonts w:ascii="Arial" w:hAnsi="Arial" w:cs="Arial"/>
          <w:sz w:val="20"/>
          <w:szCs w:val="20"/>
          <w:lang w:val="en-GB"/>
        </w:rPr>
        <w:t xml:space="preserve">some diagnoses </w:t>
      </w:r>
      <w:r w:rsidR="00BE4135" w:rsidRPr="00A110DC">
        <w:rPr>
          <w:rFonts w:ascii="Arial" w:hAnsi="Arial" w:cs="Arial"/>
          <w:sz w:val="20"/>
          <w:szCs w:val="20"/>
          <w:lang w:val="en-GB"/>
        </w:rPr>
        <w:t xml:space="preserve">such as a </w:t>
      </w:r>
      <w:r w:rsidR="00CF6724" w:rsidRPr="00A110DC">
        <w:rPr>
          <w:rFonts w:ascii="Arial" w:hAnsi="Arial" w:cs="Arial"/>
          <w:sz w:val="20"/>
          <w:szCs w:val="20"/>
          <w:lang w:val="en-GB"/>
        </w:rPr>
        <w:t xml:space="preserve">common cold, diarrhoea, painful legs, constipation, </w:t>
      </w:r>
      <w:r w:rsidR="002878CE" w:rsidRPr="00A110DC">
        <w:rPr>
          <w:rFonts w:ascii="Arial" w:hAnsi="Arial" w:cs="Arial"/>
          <w:sz w:val="20"/>
          <w:szCs w:val="20"/>
          <w:lang w:val="en-GB"/>
        </w:rPr>
        <w:t>and unclassified</w:t>
      </w:r>
      <w:r w:rsidR="00CF6724" w:rsidRPr="00A110DC">
        <w:rPr>
          <w:rFonts w:ascii="Arial" w:hAnsi="Arial" w:cs="Arial"/>
          <w:sz w:val="20"/>
          <w:szCs w:val="20"/>
          <w:lang w:val="en-GB"/>
        </w:rPr>
        <w:t xml:space="preserve"> muscular pains</w:t>
      </w:r>
      <w:r w:rsidR="00966FAF">
        <w:rPr>
          <w:rFonts w:ascii="Arial" w:hAnsi="Arial" w:cs="Arial"/>
          <w:sz w:val="20"/>
          <w:szCs w:val="20"/>
          <w:lang w:val="en-GB"/>
        </w:rPr>
        <w:t>,</w:t>
      </w:r>
      <w:r w:rsidR="00CF6724" w:rsidRPr="00A110DC">
        <w:rPr>
          <w:rFonts w:ascii="Arial" w:hAnsi="Arial" w:cs="Arial"/>
          <w:sz w:val="20"/>
          <w:szCs w:val="20"/>
          <w:lang w:val="en-GB"/>
        </w:rPr>
        <w:t xml:space="preserve"> </w:t>
      </w:r>
      <w:r w:rsidR="00BE4135" w:rsidRPr="00A110DC">
        <w:rPr>
          <w:rFonts w:ascii="Arial" w:hAnsi="Arial" w:cs="Arial"/>
          <w:sz w:val="20"/>
          <w:szCs w:val="20"/>
          <w:lang w:val="en-GB"/>
        </w:rPr>
        <w:t>do not warrant antibiotics</w:t>
      </w:r>
      <w:r w:rsidR="008B1C75">
        <w:rPr>
          <w:rFonts w:ascii="Arial" w:hAnsi="Arial" w:cs="Arial"/>
          <w:sz w:val="20"/>
          <w:szCs w:val="20"/>
          <w:lang w:val="en-GB"/>
        </w:rPr>
        <w:t xml:space="preserve"> (Table 3)</w:t>
      </w:r>
      <w:r w:rsidR="00BE4135" w:rsidRPr="00A110DC">
        <w:rPr>
          <w:rFonts w:ascii="Arial" w:hAnsi="Arial" w:cs="Arial"/>
          <w:sz w:val="20"/>
          <w:szCs w:val="20"/>
          <w:lang w:val="en-GB"/>
        </w:rPr>
        <w:t xml:space="preserve">. In addition, </w:t>
      </w:r>
      <w:r w:rsidR="00CF6724" w:rsidRPr="00A110DC">
        <w:rPr>
          <w:rFonts w:ascii="Arial" w:hAnsi="Arial" w:cs="Arial"/>
          <w:sz w:val="20"/>
          <w:szCs w:val="20"/>
          <w:lang w:val="en-GB"/>
        </w:rPr>
        <w:t xml:space="preserve">four prescriptions each containing antibiotics had no established diagnosis. </w:t>
      </w:r>
      <w:r w:rsidR="00037E67" w:rsidRPr="00A110DC">
        <w:rPr>
          <w:rFonts w:ascii="Arial" w:hAnsi="Arial" w:cs="Arial"/>
          <w:sz w:val="20"/>
          <w:szCs w:val="20"/>
          <w:lang w:val="en-GB"/>
        </w:rPr>
        <w:t xml:space="preserve">The situation in this study is however better than </w:t>
      </w:r>
      <w:r w:rsidR="002878CE" w:rsidRPr="00A110DC">
        <w:rPr>
          <w:rFonts w:ascii="Arial" w:hAnsi="Arial" w:cs="Arial"/>
          <w:sz w:val="20"/>
          <w:szCs w:val="20"/>
          <w:lang w:val="en-GB"/>
        </w:rPr>
        <w:t xml:space="preserve">reported </w:t>
      </w:r>
      <w:r w:rsidR="00CF6724" w:rsidRPr="00A110DC">
        <w:rPr>
          <w:rFonts w:ascii="Arial" w:hAnsi="Arial" w:cs="Arial"/>
          <w:sz w:val="20"/>
          <w:szCs w:val="20"/>
          <w:lang w:val="en-GB"/>
        </w:rPr>
        <w:t>in Nigeria where over 50% of the patient’s folders reviewed had no established diagnosis [</w:t>
      </w:r>
      <w:r w:rsidR="00B90CE0">
        <w:rPr>
          <w:rFonts w:ascii="Arial" w:hAnsi="Arial" w:cs="Arial"/>
          <w:sz w:val="20"/>
          <w:szCs w:val="20"/>
          <w:lang w:val="en-GB"/>
        </w:rPr>
        <w:t>50</w:t>
      </w:r>
      <w:r w:rsidR="00CF6724" w:rsidRPr="00A110DC">
        <w:rPr>
          <w:rFonts w:ascii="Arial" w:hAnsi="Arial" w:cs="Arial"/>
          <w:sz w:val="20"/>
          <w:szCs w:val="20"/>
          <w:lang w:val="en-GB"/>
        </w:rPr>
        <w:t xml:space="preserve">]. </w:t>
      </w:r>
      <w:r w:rsidR="008B1C75">
        <w:rPr>
          <w:rFonts w:ascii="Arial" w:hAnsi="Arial" w:cs="Arial"/>
          <w:sz w:val="20"/>
          <w:szCs w:val="20"/>
          <w:lang w:val="en-GB"/>
        </w:rPr>
        <w:t xml:space="preserve"> </w:t>
      </w:r>
      <w:r w:rsidR="002878CE" w:rsidRPr="00A110DC">
        <w:rPr>
          <w:rFonts w:ascii="Arial" w:hAnsi="Arial" w:cs="Arial"/>
          <w:sz w:val="20"/>
          <w:szCs w:val="20"/>
          <w:lang w:val="en-GB"/>
        </w:rPr>
        <w:t>The f</w:t>
      </w:r>
      <w:r w:rsidR="0091107F" w:rsidRPr="00A110DC">
        <w:rPr>
          <w:rFonts w:ascii="Arial" w:hAnsi="Arial" w:cs="Arial"/>
          <w:sz w:val="20"/>
          <w:szCs w:val="20"/>
          <w:lang w:val="en-GB"/>
        </w:rPr>
        <w:t xml:space="preserve">actors </w:t>
      </w:r>
      <w:r w:rsidR="00037E67" w:rsidRPr="00A110DC">
        <w:rPr>
          <w:rFonts w:ascii="Arial" w:hAnsi="Arial" w:cs="Arial"/>
          <w:sz w:val="20"/>
          <w:szCs w:val="20"/>
          <w:lang w:val="en-GB"/>
        </w:rPr>
        <w:t xml:space="preserve">that </w:t>
      </w:r>
      <w:r w:rsidR="0091107F" w:rsidRPr="00A110DC">
        <w:rPr>
          <w:rFonts w:ascii="Arial" w:hAnsi="Arial" w:cs="Arial"/>
          <w:sz w:val="20"/>
          <w:szCs w:val="20"/>
          <w:lang w:val="en-GB"/>
        </w:rPr>
        <w:t xml:space="preserve">contribute to </w:t>
      </w:r>
      <w:r w:rsidR="004D3FC3" w:rsidRPr="00A110DC">
        <w:rPr>
          <w:rFonts w:ascii="Arial" w:hAnsi="Arial" w:cs="Arial"/>
          <w:sz w:val="20"/>
          <w:szCs w:val="20"/>
          <w:lang w:val="en-GB"/>
        </w:rPr>
        <w:t>o</w:t>
      </w:r>
      <w:r w:rsidR="0091107F" w:rsidRPr="00A110DC">
        <w:rPr>
          <w:rFonts w:ascii="Arial" w:hAnsi="Arial" w:cs="Arial"/>
          <w:sz w:val="20"/>
          <w:szCs w:val="20"/>
          <w:lang w:val="en-GB"/>
        </w:rPr>
        <w:t>ver prescrib</w:t>
      </w:r>
      <w:r w:rsidR="00D826D1" w:rsidRPr="00A110DC">
        <w:rPr>
          <w:rFonts w:ascii="Arial" w:hAnsi="Arial" w:cs="Arial"/>
          <w:sz w:val="20"/>
          <w:szCs w:val="20"/>
          <w:lang w:val="en-GB"/>
        </w:rPr>
        <w:t>ing of</w:t>
      </w:r>
      <w:r w:rsidR="0091107F" w:rsidRPr="00A110DC">
        <w:rPr>
          <w:rFonts w:ascii="Arial" w:hAnsi="Arial" w:cs="Arial"/>
          <w:sz w:val="20"/>
          <w:szCs w:val="20"/>
          <w:lang w:val="en-GB"/>
        </w:rPr>
        <w:t xml:space="preserve"> antibiotics</w:t>
      </w:r>
      <w:r w:rsidR="008B1C75">
        <w:rPr>
          <w:rFonts w:ascii="Arial" w:hAnsi="Arial" w:cs="Arial"/>
          <w:sz w:val="20"/>
          <w:szCs w:val="20"/>
          <w:lang w:val="en-GB"/>
        </w:rPr>
        <w:t xml:space="preserve"> include</w:t>
      </w:r>
      <w:r w:rsidR="00D826D1" w:rsidRPr="00A110DC">
        <w:rPr>
          <w:rFonts w:ascii="Arial" w:hAnsi="Arial" w:cs="Arial"/>
          <w:sz w:val="20"/>
          <w:szCs w:val="20"/>
          <w:lang w:val="en-GB"/>
        </w:rPr>
        <w:t xml:space="preserve"> i</w:t>
      </w:r>
      <w:r w:rsidR="0091107F" w:rsidRPr="00A110DC">
        <w:rPr>
          <w:rFonts w:ascii="Arial" w:hAnsi="Arial" w:cs="Arial"/>
          <w:sz w:val="20"/>
          <w:szCs w:val="20"/>
          <w:lang w:val="en-GB"/>
        </w:rPr>
        <w:t>nadequate in-service training</w:t>
      </w:r>
      <w:r w:rsidR="00CC1B12" w:rsidRPr="00A110DC">
        <w:rPr>
          <w:rFonts w:ascii="Arial" w:hAnsi="Arial" w:cs="Arial"/>
          <w:sz w:val="20"/>
          <w:szCs w:val="20"/>
          <w:lang w:val="en-GB"/>
        </w:rPr>
        <w:t xml:space="preserve">, </w:t>
      </w:r>
      <w:r w:rsidR="00FB1C76" w:rsidRPr="00A110DC">
        <w:rPr>
          <w:rFonts w:ascii="Arial" w:hAnsi="Arial" w:cs="Arial"/>
          <w:sz w:val="20"/>
          <w:szCs w:val="20"/>
          <w:lang w:val="en-GB"/>
        </w:rPr>
        <w:t>s</w:t>
      </w:r>
      <w:r w:rsidR="00CC1B12" w:rsidRPr="00A110DC">
        <w:rPr>
          <w:rFonts w:ascii="Arial" w:hAnsi="Arial" w:cs="Arial"/>
          <w:sz w:val="20"/>
          <w:szCs w:val="20"/>
          <w:lang w:val="en-GB"/>
        </w:rPr>
        <w:t xml:space="preserve">ocio-cultural factors </w:t>
      </w:r>
      <w:r w:rsidR="0091107F" w:rsidRPr="00A110DC">
        <w:rPr>
          <w:rFonts w:ascii="Arial" w:hAnsi="Arial" w:cs="Arial"/>
          <w:sz w:val="20"/>
          <w:szCs w:val="20"/>
          <w:lang w:val="en-GB"/>
        </w:rPr>
        <w:t xml:space="preserve">and </w:t>
      </w:r>
      <w:r w:rsidR="00D826D1" w:rsidRPr="00A110DC">
        <w:rPr>
          <w:rFonts w:ascii="Arial" w:hAnsi="Arial" w:cs="Arial"/>
          <w:sz w:val="20"/>
          <w:szCs w:val="20"/>
          <w:lang w:val="en-GB"/>
        </w:rPr>
        <w:t xml:space="preserve">patient </w:t>
      </w:r>
      <w:r w:rsidR="0091107F" w:rsidRPr="00A110DC">
        <w:rPr>
          <w:rFonts w:ascii="Arial" w:hAnsi="Arial" w:cs="Arial"/>
          <w:sz w:val="20"/>
          <w:szCs w:val="20"/>
          <w:lang w:val="en-GB"/>
        </w:rPr>
        <w:t>demand</w:t>
      </w:r>
      <w:r w:rsidR="00D826D1" w:rsidRPr="00A110DC">
        <w:rPr>
          <w:rFonts w:ascii="Arial" w:hAnsi="Arial" w:cs="Arial"/>
          <w:sz w:val="20"/>
          <w:szCs w:val="20"/>
          <w:lang w:val="en-GB"/>
        </w:rPr>
        <w:t xml:space="preserve"> </w:t>
      </w:r>
      <w:r w:rsidR="008B1C75">
        <w:rPr>
          <w:rFonts w:ascii="Arial" w:hAnsi="Arial" w:cs="Arial"/>
          <w:sz w:val="20"/>
          <w:szCs w:val="20"/>
          <w:lang w:val="en-GB"/>
        </w:rPr>
        <w:t>[</w:t>
      </w:r>
      <w:r w:rsidR="00B90CE0">
        <w:rPr>
          <w:rFonts w:ascii="Arial" w:hAnsi="Arial" w:cs="Arial"/>
          <w:sz w:val="20"/>
          <w:szCs w:val="20"/>
          <w:lang w:val="en-GB"/>
        </w:rPr>
        <w:t>16,18,27,51</w:t>
      </w:r>
      <w:r w:rsidR="001D5302" w:rsidRPr="00A110DC">
        <w:rPr>
          <w:rFonts w:ascii="Arial" w:hAnsi="Arial" w:cs="Arial"/>
          <w:sz w:val="20"/>
          <w:szCs w:val="20"/>
          <w:lang w:val="en-GB"/>
        </w:rPr>
        <w:t>]</w:t>
      </w:r>
      <w:r w:rsidR="00A718CF" w:rsidRPr="00A110DC">
        <w:rPr>
          <w:rFonts w:ascii="Arial" w:hAnsi="Arial" w:cs="Arial"/>
          <w:sz w:val="20"/>
          <w:szCs w:val="20"/>
          <w:lang w:val="en-GB"/>
        </w:rPr>
        <w:t>.</w:t>
      </w:r>
      <w:r w:rsidR="001D5302" w:rsidRPr="00A110DC">
        <w:rPr>
          <w:rFonts w:ascii="Arial" w:hAnsi="Arial" w:cs="Arial"/>
          <w:sz w:val="20"/>
          <w:szCs w:val="20"/>
          <w:lang w:val="en-GB"/>
        </w:rPr>
        <w:t xml:space="preserve">  </w:t>
      </w:r>
      <w:r w:rsidR="00FB1C76" w:rsidRPr="00A110DC">
        <w:rPr>
          <w:rFonts w:ascii="Arial" w:hAnsi="Arial" w:cs="Arial"/>
          <w:sz w:val="20"/>
          <w:szCs w:val="20"/>
          <w:lang w:val="en-GB"/>
        </w:rPr>
        <w:t xml:space="preserve"> Most health facilities </w:t>
      </w:r>
      <w:r w:rsidR="00C97FAA" w:rsidRPr="00A110DC">
        <w:rPr>
          <w:rFonts w:ascii="Arial" w:hAnsi="Arial" w:cs="Arial"/>
          <w:sz w:val="20"/>
          <w:szCs w:val="20"/>
          <w:lang w:val="en-GB"/>
        </w:rPr>
        <w:t>in</w:t>
      </w:r>
      <w:r w:rsidR="00037E67" w:rsidRPr="00A110DC">
        <w:rPr>
          <w:rFonts w:ascii="Arial" w:hAnsi="Arial" w:cs="Arial"/>
          <w:sz w:val="20"/>
          <w:szCs w:val="20"/>
          <w:lang w:val="en-GB"/>
        </w:rPr>
        <w:t xml:space="preserve"> </w:t>
      </w:r>
      <w:r w:rsidR="00C97FAA" w:rsidRPr="00A110DC">
        <w:rPr>
          <w:rFonts w:ascii="Arial" w:hAnsi="Arial" w:cs="Arial"/>
          <w:sz w:val="20"/>
          <w:szCs w:val="20"/>
          <w:lang w:val="en-GB"/>
        </w:rPr>
        <w:t xml:space="preserve">Botswana </w:t>
      </w:r>
      <w:r w:rsidR="00037E67" w:rsidRPr="00A110DC">
        <w:rPr>
          <w:rFonts w:ascii="Arial" w:hAnsi="Arial" w:cs="Arial"/>
          <w:sz w:val="20"/>
          <w:szCs w:val="20"/>
          <w:lang w:val="en-GB"/>
        </w:rPr>
        <w:t xml:space="preserve">and elsewhere </w:t>
      </w:r>
      <w:r w:rsidR="00FB1C76" w:rsidRPr="00A110DC">
        <w:rPr>
          <w:rFonts w:ascii="Arial" w:hAnsi="Arial" w:cs="Arial"/>
          <w:sz w:val="20"/>
          <w:szCs w:val="20"/>
          <w:lang w:val="en-GB"/>
        </w:rPr>
        <w:t>are characterised by inadequate skilled human resources</w:t>
      </w:r>
      <w:r w:rsidR="005966DD" w:rsidRPr="00A110DC">
        <w:rPr>
          <w:rFonts w:ascii="Arial" w:hAnsi="Arial" w:cs="Arial"/>
          <w:sz w:val="20"/>
          <w:szCs w:val="20"/>
          <w:lang w:val="en-GB"/>
        </w:rPr>
        <w:t xml:space="preserve">. These lower level healthcare workers </w:t>
      </w:r>
      <w:r w:rsidR="00FB1C76" w:rsidRPr="00A110DC">
        <w:rPr>
          <w:rFonts w:ascii="Arial" w:hAnsi="Arial" w:cs="Arial"/>
          <w:sz w:val="20"/>
          <w:szCs w:val="20"/>
          <w:lang w:val="en-GB"/>
        </w:rPr>
        <w:t xml:space="preserve">are overwhelmed by </w:t>
      </w:r>
      <w:r w:rsidR="008B1C75">
        <w:rPr>
          <w:rFonts w:ascii="Arial" w:hAnsi="Arial" w:cs="Arial"/>
          <w:sz w:val="20"/>
          <w:szCs w:val="20"/>
          <w:lang w:val="en-GB"/>
        </w:rPr>
        <w:t xml:space="preserve">the </w:t>
      </w:r>
      <w:r w:rsidR="00FB1C76" w:rsidRPr="00A110DC">
        <w:rPr>
          <w:rFonts w:ascii="Arial" w:hAnsi="Arial" w:cs="Arial"/>
          <w:sz w:val="20"/>
          <w:szCs w:val="20"/>
          <w:lang w:val="en-GB"/>
        </w:rPr>
        <w:t xml:space="preserve">large number of patients </w:t>
      </w:r>
      <w:r w:rsidR="008B1C75">
        <w:rPr>
          <w:rFonts w:ascii="Arial" w:hAnsi="Arial" w:cs="Arial"/>
          <w:sz w:val="20"/>
          <w:szCs w:val="20"/>
          <w:lang w:val="en-GB"/>
        </w:rPr>
        <w:t xml:space="preserve">seeking </w:t>
      </w:r>
      <w:r w:rsidR="009515D4">
        <w:rPr>
          <w:rFonts w:ascii="Arial" w:hAnsi="Arial" w:cs="Arial"/>
          <w:sz w:val="20"/>
          <w:szCs w:val="20"/>
          <w:lang w:val="en-GB"/>
        </w:rPr>
        <w:t>care and some</w:t>
      </w:r>
      <w:r w:rsidR="008B1C75">
        <w:rPr>
          <w:rFonts w:ascii="Arial" w:hAnsi="Arial" w:cs="Arial"/>
          <w:sz w:val="20"/>
          <w:szCs w:val="20"/>
          <w:lang w:val="en-GB"/>
        </w:rPr>
        <w:t xml:space="preserve"> pressurising </w:t>
      </w:r>
      <w:r w:rsidR="009515D4">
        <w:rPr>
          <w:rFonts w:ascii="Arial" w:hAnsi="Arial" w:cs="Arial"/>
          <w:sz w:val="20"/>
          <w:szCs w:val="20"/>
          <w:lang w:val="en-GB"/>
        </w:rPr>
        <w:t>on prescribers</w:t>
      </w:r>
      <w:r w:rsidR="005966DD" w:rsidRPr="00A110DC">
        <w:rPr>
          <w:rFonts w:ascii="Arial" w:hAnsi="Arial" w:cs="Arial"/>
          <w:sz w:val="20"/>
          <w:szCs w:val="20"/>
          <w:lang w:val="en-GB"/>
        </w:rPr>
        <w:t xml:space="preserve"> to prescribe </w:t>
      </w:r>
      <w:r w:rsidR="00FB1C76" w:rsidRPr="00A110DC">
        <w:rPr>
          <w:rFonts w:ascii="Arial" w:hAnsi="Arial" w:cs="Arial"/>
          <w:sz w:val="20"/>
          <w:szCs w:val="20"/>
          <w:lang w:val="en-GB"/>
        </w:rPr>
        <w:t>injection</w:t>
      </w:r>
      <w:r w:rsidR="005966DD" w:rsidRPr="00A110DC">
        <w:rPr>
          <w:rFonts w:ascii="Arial" w:hAnsi="Arial" w:cs="Arial"/>
          <w:sz w:val="20"/>
          <w:szCs w:val="20"/>
          <w:lang w:val="en-GB"/>
        </w:rPr>
        <w:t>s</w:t>
      </w:r>
      <w:r w:rsidR="00FB1C76" w:rsidRPr="00A110DC">
        <w:rPr>
          <w:rFonts w:ascii="Arial" w:hAnsi="Arial" w:cs="Arial"/>
          <w:sz w:val="20"/>
          <w:szCs w:val="20"/>
          <w:lang w:val="en-GB"/>
        </w:rPr>
        <w:t xml:space="preserve"> and an</w:t>
      </w:r>
      <w:r w:rsidR="00CC1B12" w:rsidRPr="00A110DC">
        <w:rPr>
          <w:rFonts w:ascii="Arial" w:hAnsi="Arial" w:cs="Arial"/>
          <w:sz w:val="20"/>
          <w:szCs w:val="20"/>
          <w:lang w:val="en-GB"/>
        </w:rPr>
        <w:t>tibiotic</w:t>
      </w:r>
      <w:r w:rsidR="005966DD" w:rsidRPr="00A110DC">
        <w:rPr>
          <w:rFonts w:ascii="Arial" w:hAnsi="Arial" w:cs="Arial"/>
          <w:sz w:val="20"/>
          <w:szCs w:val="20"/>
          <w:lang w:val="en-GB"/>
        </w:rPr>
        <w:t xml:space="preserve">s </w:t>
      </w:r>
      <w:r w:rsidR="00CC1B12" w:rsidRPr="00A110DC">
        <w:rPr>
          <w:rFonts w:ascii="Arial" w:hAnsi="Arial" w:cs="Arial"/>
          <w:sz w:val="20"/>
          <w:szCs w:val="20"/>
          <w:lang w:val="en-GB"/>
        </w:rPr>
        <w:t>[</w:t>
      </w:r>
      <w:r w:rsidR="00B90CE0">
        <w:rPr>
          <w:rFonts w:ascii="Arial" w:hAnsi="Arial" w:cs="Arial"/>
          <w:sz w:val="20"/>
          <w:szCs w:val="20"/>
          <w:lang w:val="en-GB"/>
        </w:rPr>
        <w:t>52-54</w:t>
      </w:r>
      <w:r w:rsidR="002D5442" w:rsidRPr="00A110DC">
        <w:rPr>
          <w:rFonts w:ascii="Arial" w:hAnsi="Arial" w:cs="Arial"/>
          <w:sz w:val="20"/>
          <w:szCs w:val="20"/>
          <w:lang w:val="en-GB"/>
        </w:rPr>
        <w:t>]</w:t>
      </w:r>
      <w:r w:rsidR="00FB1C76" w:rsidRPr="00A110DC">
        <w:rPr>
          <w:rFonts w:ascii="Arial" w:hAnsi="Arial" w:cs="Arial"/>
          <w:sz w:val="20"/>
          <w:szCs w:val="20"/>
          <w:lang w:val="en-GB"/>
        </w:rPr>
        <w:t xml:space="preserve">. </w:t>
      </w:r>
      <w:r w:rsidR="00CF6724" w:rsidRPr="00A110DC">
        <w:rPr>
          <w:rFonts w:ascii="Arial" w:hAnsi="Arial" w:cs="Arial"/>
          <w:sz w:val="20"/>
          <w:szCs w:val="20"/>
          <w:lang w:val="en-GB"/>
        </w:rPr>
        <w:t xml:space="preserve">The establishment of the Medical School in 2009 is a dedicated effort by the Government </w:t>
      </w:r>
      <w:r w:rsidR="00B1132F">
        <w:rPr>
          <w:rFonts w:ascii="Arial" w:hAnsi="Arial" w:cs="Arial"/>
          <w:sz w:val="20"/>
          <w:szCs w:val="20"/>
          <w:lang w:val="en-GB"/>
        </w:rPr>
        <w:t xml:space="preserve">of Botswana </w:t>
      </w:r>
      <w:r w:rsidR="00CF6724" w:rsidRPr="00A110DC">
        <w:rPr>
          <w:rFonts w:ascii="Arial" w:hAnsi="Arial" w:cs="Arial"/>
          <w:sz w:val="20"/>
          <w:szCs w:val="20"/>
          <w:lang w:val="en-GB"/>
        </w:rPr>
        <w:t>to improve the number and quality of health care providers in the country</w:t>
      </w:r>
      <w:r w:rsidR="001E1D40" w:rsidRPr="00A110DC">
        <w:rPr>
          <w:rFonts w:ascii="Arial" w:hAnsi="Arial" w:cs="Arial"/>
          <w:sz w:val="20"/>
          <w:szCs w:val="20"/>
          <w:lang w:val="en-GB"/>
        </w:rPr>
        <w:t xml:space="preserve">. </w:t>
      </w:r>
      <w:r w:rsidR="004D3FC3" w:rsidRPr="00A110DC">
        <w:rPr>
          <w:rFonts w:ascii="Arial" w:hAnsi="Arial" w:cs="Arial"/>
          <w:sz w:val="20"/>
          <w:szCs w:val="20"/>
          <w:lang w:val="en-GB"/>
        </w:rPr>
        <w:t xml:space="preserve">Assessment of factors influencing antibiotic prescribing practices </w:t>
      </w:r>
      <w:r w:rsidR="00FB1C76" w:rsidRPr="00A110DC">
        <w:rPr>
          <w:rFonts w:ascii="Arial" w:hAnsi="Arial" w:cs="Arial"/>
          <w:sz w:val="20"/>
          <w:szCs w:val="20"/>
          <w:lang w:val="en-GB"/>
        </w:rPr>
        <w:t xml:space="preserve">was outside the scope of this study </w:t>
      </w:r>
      <w:r w:rsidR="008B1C75">
        <w:rPr>
          <w:rFonts w:ascii="Arial" w:hAnsi="Arial" w:cs="Arial"/>
          <w:sz w:val="20"/>
          <w:szCs w:val="20"/>
          <w:lang w:val="en-GB"/>
        </w:rPr>
        <w:t xml:space="preserve">but will be explored </w:t>
      </w:r>
      <w:r w:rsidR="00B1132F">
        <w:rPr>
          <w:rFonts w:ascii="Arial" w:hAnsi="Arial" w:cs="Arial"/>
          <w:sz w:val="20"/>
          <w:szCs w:val="20"/>
          <w:lang w:val="en-GB"/>
        </w:rPr>
        <w:t xml:space="preserve">further </w:t>
      </w:r>
      <w:r w:rsidR="008B1C75">
        <w:rPr>
          <w:rFonts w:ascii="Arial" w:hAnsi="Arial" w:cs="Arial"/>
          <w:sz w:val="20"/>
          <w:szCs w:val="20"/>
          <w:lang w:val="en-GB"/>
        </w:rPr>
        <w:t>in</w:t>
      </w:r>
      <w:r w:rsidR="005966DD" w:rsidRPr="00A110DC">
        <w:rPr>
          <w:rFonts w:ascii="Arial" w:hAnsi="Arial" w:cs="Arial"/>
          <w:sz w:val="20"/>
          <w:szCs w:val="20"/>
          <w:lang w:val="en-GB"/>
        </w:rPr>
        <w:t xml:space="preserve"> </w:t>
      </w:r>
      <w:r w:rsidR="00B1132F">
        <w:rPr>
          <w:rFonts w:ascii="Arial" w:hAnsi="Arial" w:cs="Arial"/>
          <w:sz w:val="20"/>
          <w:szCs w:val="20"/>
          <w:lang w:val="en-GB"/>
        </w:rPr>
        <w:t>future</w:t>
      </w:r>
      <w:r w:rsidR="00B1132F" w:rsidRPr="00A110DC">
        <w:rPr>
          <w:rFonts w:ascii="Arial" w:hAnsi="Arial" w:cs="Arial"/>
          <w:sz w:val="20"/>
          <w:szCs w:val="20"/>
          <w:lang w:val="en-GB"/>
        </w:rPr>
        <w:t xml:space="preserve"> </w:t>
      </w:r>
      <w:r w:rsidR="001E1D40" w:rsidRPr="00A110DC">
        <w:rPr>
          <w:rFonts w:ascii="Arial" w:hAnsi="Arial" w:cs="Arial"/>
          <w:sz w:val="20"/>
          <w:szCs w:val="20"/>
          <w:lang w:val="en-GB"/>
        </w:rPr>
        <w:t>research.</w:t>
      </w:r>
    </w:p>
    <w:p w14:paraId="01D393B6" w14:textId="5CBD19BA" w:rsidR="001E1D40" w:rsidRDefault="001E1D40" w:rsidP="00A110DC">
      <w:pPr>
        <w:pStyle w:val="NoSpacing"/>
        <w:rPr>
          <w:rFonts w:ascii="Arial" w:hAnsi="Arial" w:cs="Arial"/>
          <w:sz w:val="20"/>
          <w:szCs w:val="20"/>
          <w:lang w:val="en-GB"/>
        </w:rPr>
      </w:pPr>
    </w:p>
    <w:p w14:paraId="42C784C4" w14:textId="33BCB7EA" w:rsidR="008B1C75" w:rsidRDefault="008B1C75" w:rsidP="008B1C75">
      <w:pPr>
        <w:pStyle w:val="NoSpacing"/>
        <w:rPr>
          <w:rFonts w:ascii="Arial" w:hAnsi="Arial" w:cs="Arial"/>
          <w:sz w:val="20"/>
          <w:szCs w:val="20"/>
          <w:lang w:val="en-GB"/>
        </w:rPr>
      </w:pPr>
      <w:r>
        <w:rPr>
          <w:rFonts w:ascii="Arial" w:hAnsi="Arial" w:cs="Arial"/>
          <w:sz w:val="20"/>
          <w:szCs w:val="20"/>
          <w:lang w:val="en-GB"/>
        </w:rPr>
        <w:t xml:space="preserve">The </w:t>
      </w:r>
      <w:r w:rsidR="00966FAF">
        <w:rPr>
          <w:rFonts w:ascii="Arial" w:hAnsi="Arial" w:cs="Arial"/>
          <w:sz w:val="20"/>
          <w:szCs w:val="20"/>
          <w:lang w:val="en-GB"/>
        </w:rPr>
        <w:t xml:space="preserve">high </w:t>
      </w:r>
      <w:r w:rsidR="008D6C64">
        <w:rPr>
          <w:rFonts w:ascii="Arial" w:hAnsi="Arial" w:cs="Arial"/>
          <w:sz w:val="20"/>
          <w:szCs w:val="20"/>
          <w:lang w:val="en-GB"/>
        </w:rPr>
        <w:t>use of beta-lactamase antibiotics compares favourably with former Soviet Union Republics and Turkey with rates of 37.5% to 65.6% of total J01 antibiotics [</w:t>
      </w:r>
      <w:r w:rsidR="00B90CE0">
        <w:rPr>
          <w:rFonts w:ascii="Arial" w:hAnsi="Arial" w:cs="Arial"/>
          <w:sz w:val="20"/>
          <w:szCs w:val="20"/>
          <w:lang w:val="en-GB"/>
        </w:rPr>
        <w:t>3</w:t>
      </w:r>
      <w:r w:rsidR="008D6C64">
        <w:rPr>
          <w:rFonts w:ascii="Arial" w:hAnsi="Arial" w:cs="Arial"/>
          <w:sz w:val="20"/>
          <w:szCs w:val="20"/>
          <w:lang w:val="en-GB"/>
        </w:rPr>
        <w:t xml:space="preserve">7]. The </w:t>
      </w:r>
      <w:r w:rsidR="009515D4">
        <w:rPr>
          <w:rFonts w:ascii="Arial" w:hAnsi="Arial" w:cs="Arial"/>
          <w:sz w:val="20"/>
          <w:szCs w:val="20"/>
          <w:lang w:val="en-GB"/>
        </w:rPr>
        <w:t>low</w:t>
      </w:r>
      <w:r>
        <w:rPr>
          <w:rFonts w:ascii="Arial" w:hAnsi="Arial" w:cs="Arial"/>
          <w:sz w:val="20"/>
          <w:szCs w:val="20"/>
          <w:lang w:val="en-GB"/>
        </w:rPr>
        <w:t xml:space="preserve"> use </w:t>
      </w:r>
      <w:proofErr w:type="gramStart"/>
      <w:r>
        <w:rPr>
          <w:rFonts w:ascii="Arial" w:hAnsi="Arial" w:cs="Arial"/>
          <w:sz w:val="20"/>
          <w:szCs w:val="20"/>
          <w:lang w:val="en-GB"/>
        </w:rPr>
        <w:t>of  c</w:t>
      </w:r>
      <w:r w:rsidR="00943FAF">
        <w:rPr>
          <w:rFonts w:ascii="Arial" w:hAnsi="Arial" w:cs="Arial"/>
          <w:sz w:val="20"/>
          <w:szCs w:val="20"/>
          <w:lang w:val="en-GB"/>
        </w:rPr>
        <w:t>o</w:t>
      </w:r>
      <w:proofErr w:type="gramEnd"/>
      <w:r>
        <w:rPr>
          <w:rFonts w:ascii="Arial" w:hAnsi="Arial" w:cs="Arial"/>
          <w:sz w:val="20"/>
          <w:szCs w:val="20"/>
          <w:lang w:val="en-GB"/>
        </w:rPr>
        <w:t xml:space="preserve">-amoxiclav is </w:t>
      </w:r>
      <w:r w:rsidR="00966FAF">
        <w:rPr>
          <w:rFonts w:ascii="Arial" w:hAnsi="Arial" w:cs="Arial"/>
          <w:sz w:val="20"/>
          <w:szCs w:val="20"/>
          <w:lang w:val="en-GB"/>
        </w:rPr>
        <w:t xml:space="preserve">also </w:t>
      </w:r>
      <w:r>
        <w:rPr>
          <w:rFonts w:ascii="Arial" w:hAnsi="Arial" w:cs="Arial"/>
          <w:sz w:val="20"/>
          <w:szCs w:val="20"/>
          <w:lang w:val="en-GB"/>
        </w:rPr>
        <w:t>encouraging</w:t>
      </w:r>
      <w:r w:rsidR="008D6C64">
        <w:rPr>
          <w:rFonts w:ascii="Arial" w:hAnsi="Arial" w:cs="Arial"/>
          <w:sz w:val="20"/>
          <w:szCs w:val="20"/>
          <w:lang w:val="en-GB"/>
        </w:rPr>
        <w:t xml:space="preserve"> as there are concerns that high utilisation increases</w:t>
      </w:r>
      <w:r w:rsidR="008D6C64" w:rsidRPr="0064735E">
        <w:rPr>
          <w:rFonts w:ascii="Arial" w:hAnsi="Arial" w:cs="Arial"/>
          <w:sz w:val="20"/>
          <w:szCs w:val="20"/>
          <w:lang w:val="en-GB"/>
        </w:rPr>
        <w:t xml:space="preserve"> side-effects and resistance</w:t>
      </w:r>
      <w:r w:rsidR="008D6C64">
        <w:rPr>
          <w:rFonts w:ascii="Arial" w:hAnsi="Arial" w:cs="Arial"/>
          <w:sz w:val="20"/>
          <w:szCs w:val="20"/>
          <w:lang w:val="en-GB"/>
        </w:rPr>
        <w:t xml:space="preserve"> as well as costs [</w:t>
      </w:r>
      <w:r w:rsidR="00B90CE0">
        <w:rPr>
          <w:rFonts w:ascii="Arial" w:hAnsi="Arial" w:cs="Arial"/>
          <w:sz w:val="20"/>
          <w:szCs w:val="20"/>
          <w:lang w:val="en-GB"/>
        </w:rPr>
        <w:t>55-57</w:t>
      </w:r>
      <w:r w:rsidR="008D6C64">
        <w:rPr>
          <w:rFonts w:ascii="Arial" w:hAnsi="Arial" w:cs="Arial"/>
          <w:sz w:val="20"/>
          <w:szCs w:val="20"/>
          <w:lang w:val="en-GB"/>
        </w:rPr>
        <w:t>]</w:t>
      </w:r>
      <w:r w:rsidR="00B1132F">
        <w:rPr>
          <w:rFonts w:ascii="Arial" w:hAnsi="Arial" w:cs="Arial"/>
          <w:sz w:val="20"/>
          <w:szCs w:val="20"/>
          <w:lang w:val="en-GB"/>
        </w:rPr>
        <w:t>.</w:t>
      </w:r>
      <w:r w:rsidR="00966FAF">
        <w:rPr>
          <w:rFonts w:ascii="Arial" w:hAnsi="Arial" w:cs="Arial"/>
          <w:sz w:val="20"/>
          <w:szCs w:val="20"/>
          <w:lang w:val="en-GB"/>
        </w:rPr>
        <w:t xml:space="preserve"> </w:t>
      </w:r>
      <w:r w:rsidR="00B1132F">
        <w:rPr>
          <w:rFonts w:ascii="Arial" w:hAnsi="Arial" w:cs="Arial"/>
          <w:sz w:val="20"/>
          <w:szCs w:val="20"/>
          <w:lang w:val="en-GB"/>
        </w:rPr>
        <w:t>W</w:t>
      </w:r>
      <w:r w:rsidR="00B1132F">
        <w:rPr>
          <w:rFonts w:ascii="Arial" w:hAnsi="Arial" w:cs="Arial"/>
          <w:color w:val="212121"/>
          <w:sz w:val="20"/>
          <w:szCs w:val="20"/>
          <w:shd w:val="clear" w:color="auto" w:fill="FFFFFF"/>
          <w:lang w:val="en-GB"/>
        </w:rPr>
        <w:t xml:space="preserve">ith rising concerns on </w:t>
      </w:r>
      <w:r w:rsidR="00B1132F" w:rsidRPr="0064735E">
        <w:rPr>
          <w:rFonts w:ascii="Arial" w:hAnsi="Arial" w:cs="Arial"/>
          <w:color w:val="212121"/>
          <w:sz w:val="20"/>
          <w:szCs w:val="20"/>
          <w:shd w:val="clear" w:color="auto" w:fill="FFFFFF"/>
          <w:lang w:val="en-GB"/>
        </w:rPr>
        <w:t xml:space="preserve">the development of </w:t>
      </w:r>
      <w:proofErr w:type="spellStart"/>
      <w:proofErr w:type="gramStart"/>
      <w:r w:rsidR="00B1132F" w:rsidRPr="00AC133E">
        <w:rPr>
          <w:rFonts w:ascii="Arial" w:hAnsi="Arial" w:cs="Arial"/>
          <w:i/>
          <w:color w:val="212121"/>
          <w:sz w:val="20"/>
          <w:szCs w:val="20"/>
          <w:shd w:val="clear" w:color="auto" w:fill="FFFFFF"/>
          <w:lang w:val="en-GB"/>
        </w:rPr>
        <w:t>C.difficle</w:t>
      </w:r>
      <w:proofErr w:type="spellEnd"/>
      <w:proofErr w:type="gramEnd"/>
      <w:r w:rsidR="00B1132F" w:rsidRPr="0064735E">
        <w:rPr>
          <w:rFonts w:ascii="Arial" w:hAnsi="Arial" w:cs="Arial"/>
          <w:color w:val="212121"/>
          <w:sz w:val="20"/>
          <w:szCs w:val="20"/>
          <w:shd w:val="clear" w:color="auto" w:fill="FFFFFF"/>
          <w:lang w:val="en-GB"/>
        </w:rPr>
        <w:t xml:space="preserve"> </w:t>
      </w:r>
      <w:r w:rsidR="00560BFF">
        <w:rPr>
          <w:rFonts w:ascii="Arial" w:hAnsi="Arial" w:cs="Arial"/>
          <w:color w:val="212121"/>
          <w:sz w:val="20"/>
          <w:szCs w:val="20"/>
          <w:shd w:val="clear" w:color="auto" w:fill="FFFFFF"/>
          <w:lang w:val="en-GB"/>
        </w:rPr>
        <w:t>resistance [</w:t>
      </w:r>
      <w:r w:rsidR="00B90CE0">
        <w:rPr>
          <w:rFonts w:ascii="Arial" w:hAnsi="Arial" w:cs="Arial"/>
          <w:color w:val="212121"/>
          <w:sz w:val="20"/>
          <w:szCs w:val="20"/>
          <w:shd w:val="clear" w:color="auto" w:fill="FFFFFF"/>
          <w:lang w:val="en-GB"/>
        </w:rPr>
        <w:t>58</w:t>
      </w:r>
      <w:r w:rsidR="00560BFF">
        <w:rPr>
          <w:rFonts w:ascii="Arial" w:hAnsi="Arial" w:cs="Arial"/>
          <w:color w:val="212121"/>
          <w:sz w:val="20"/>
          <w:szCs w:val="20"/>
          <w:shd w:val="clear" w:color="auto" w:fill="FFFFFF"/>
          <w:lang w:val="en-GB"/>
        </w:rPr>
        <w:t>,</w:t>
      </w:r>
      <w:r w:rsidR="00B90CE0">
        <w:rPr>
          <w:rFonts w:ascii="Arial" w:hAnsi="Arial" w:cs="Arial"/>
          <w:color w:val="212121"/>
          <w:sz w:val="20"/>
          <w:szCs w:val="20"/>
          <w:shd w:val="clear" w:color="auto" w:fill="FFFFFF"/>
          <w:lang w:val="en-GB"/>
        </w:rPr>
        <w:t>59</w:t>
      </w:r>
      <w:r w:rsidR="00560BFF" w:rsidRPr="0064735E">
        <w:rPr>
          <w:rFonts w:ascii="Arial" w:hAnsi="Arial" w:cs="Arial"/>
          <w:color w:val="212121"/>
          <w:sz w:val="20"/>
          <w:szCs w:val="20"/>
          <w:shd w:val="clear" w:color="auto" w:fill="FFFFFF"/>
          <w:lang w:val="en-GB"/>
        </w:rPr>
        <w:t>]</w:t>
      </w:r>
      <w:r w:rsidR="00560BFF">
        <w:rPr>
          <w:rFonts w:ascii="Arial" w:hAnsi="Arial" w:cs="Arial"/>
          <w:color w:val="212121"/>
          <w:sz w:val="20"/>
          <w:szCs w:val="20"/>
          <w:shd w:val="clear" w:color="auto" w:fill="FFFFFF"/>
          <w:lang w:val="en-GB"/>
        </w:rPr>
        <w:t xml:space="preserve">, </w:t>
      </w:r>
      <w:r w:rsidR="00560BFF">
        <w:rPr>
          <w:rFonts w:ascii="Arial" w:hAnsi="Arial" w:cs="Arial"/>
          <w:sz w:val="20"/>
          <w:szCs w:val="20"/>
          <w:lang w:val="en-GB"/>
        </w:rPr>
        <w:t xml:space="preserve">the </w:t>
      </w:r>
      <w:r w:rsidR="008D6C64">
        <w:rPr>
          <w:rFonts w:ascii="Arial" w:hAnsi="Arial" w:cs="Arial"/>
          <w:sz w:val="20"/>
          <w:szCs w:val="20"/>
          <w:lang w:val="en-GB"/>
        </w:rPr>
        <w:t xml:space="preserve">low utilisation of cephalosporins </w:t>
      </w:r>
      <w:r w:rsidR="00560BFF">
        <w:rPr>
          <w:rFonts w:ascii="Arial" w:hAnsi="Arial" w:cs="Arial"/>
          <w:sz w:val="20"/>
          <w:szCs w:val="20"/>
          <w:lang w:val="en-GB"/>
        </w:rPr>
        <w:t xml:space="preserve">in this study </w:t>
      </w:r>
      <w:r w:rsidR="00851924">
        <w:rPr>
          <w:rFonts w:ascii="Arial" w:hAnsi="Arial" w:cs="Arial"/>
          <w:sz w:val="20"/>
          <w:szCs w:val="20"/>
          <w:lang w:val="en-GB"/>
        </w:rPr>
        <w:t xml:space="preserve">(Table 2) </w:t>
      </w:r>
      <w:r w:rsidR="008D6C64">
        <w:rPr>
          <w:rFonts w:ascii="Arial" w:hAnsi="Arial" w:cs="Arial"/>
          <w:sz w:val="20"/>
          <w:szCs w:val="20"/>
          <w:lang w:val="en-GB"/>
        </w:rPr>
        <w:t xml:space="preserve">is </w:t>
      </w:r>
      <w:r w:rsidR="00966FAF">
        <w:rPr>
          <w:rFonts w:ascii="Arial" w:hAnsi="Arial" w:cs="Arial"/>
          <w:sz w:val="20"/>
          <w:szCs w:val="20"/>
          <w:lang w:val="en-GB"/>
        </w:rPr>
        <w:t xml:space="preserve">also </w:t>
      </w:r>
      <w:r w:rsidR="008D6C64">
        <w:rPr>
          <w:rFonts w:ascii="Arial" w:hAnsi="Arial" w:cs="Arial"/>
          <w:sz w:val="20"/>
          <w:szCs w:val="20"/>
          <w:lang w:val="en-GB"/>
        </w:rPr>
        <w:t xml:space="preserve">encouraging </w:t>
      </w:r>
      <w:r w:rsidR="00560BFF">
        <w:rPr>
          <w:rFonts w:ascii="Arial" w:hAnsi="Arial" w:cs="Arial"/>
          <w:sz w:val="20"/>
          <w:szCs w:val="20"/>
          <w:lang w:val="en-GB"/>
        </w:rPr>
        <w:t xml:space="preserve">and compares </w:t>
      </w:r>
      <w:r w:rsidR="00851924">
        <w:rPr>
          <w:rFonts w:ascii="Arial" w:hAnsi="Arial" w:cs="Arial"/>
          <w:sz w:val="20"/>
          <w:szCs w:val="20"/>
          <w:lang w:val="en-GB"/>
        </w:rPr>
        <w:t>favourably with rates of 0.5% to 12.2% among former Soviet Union Republics and Turkey [</w:t>
      </w:r>
      <w:r w:rsidR="00B90CE0">
        <w:rPr>
          <w:rFonts w:ascii="Arial" w:hAnsi="Arial" w:cs="Arial"/>
          <w:sz w:val="20"/>
          <w:szCs w:val="20"/>
          <w:lang w:val="en-GB"/>
        </w:rPr>
        <w:t>3</w:t>
      </w:r>
      <w:r w:rsidR="00851924">
        <w:rPr>
          <w:rFonts w:ascii="Arial" w:hAnsi="Arial" w:cs="Arial"/>
          <w:sz w:val="20"/>
          <w:szCs w:val="20"/>
          <w:lang w:val="en-GB"/>
        </w:rPr>
        <w:t>7]</w:t>
      </w:r>
      <w:r w:rsidR="00E43EDA">
        <w:rPr>
          <w:rFonts w:ascii="Arial" w:hAnsi="Arial" w:cs="Arial"/>
          <w:sz w:val="20"/>
          <w:szCs w:val="20"/>
          <w:lang w:val="en-GB"/>
        </w:rPr>
        <w:t xml:space="preserve">. Similarly, the lack of </w:t>
      </w:r>
      <w:r w:rsidR="00851924">
        <w:rPr>
          <w:rFonts w:ascii="Arial" w:hAnsi="Arial" w:cs="Arial"/>
          <w:sz w:val="20"/>
          <w:szCs w:val="20"/>
          <w:lang w:val="en-GB"/>
        </w:rPr>
        <w:t>fluor</w:t>
      </w:r>
      <w:r w:rsidR="005D3AD2">
        <w:rPr>
          <w:rFonts w:ascii="Arial" w:hAnsi="Arial" w:cs="Arial"/>
          <w:sz w:val="20"/>
          <w:szCs w:val="20"/>
          <w:lang w:val="en-GB"/>
        </w:rPr>
        <w:t>o</w:t>
      </w:r>
      <w:r w:rsidR="00851924">
        <w:rPr>
          <w:rFonts w:ascii="Arial" w:hAnsi="Arial" w:cs="Arial"/>
          <w:sz w:val="20"/>
          <w:szCs w:val="20"/>
          <w:lang w:val="en-GB"/>
        </w:rPr>
        <w:t>quinolone</w:t>
      </w:r>
      <w:r w:rsidR="005906A1">
        <w:rPr>
          <w:rFonts w:ascii="Arial" w:hAnsi="Arial" w:cs="Arial"/>
          <w:sz w:val="20"/>
          <w:szCs w:val="20"/>
          <w:lang w:val="en-GB"/>
        </w:rPr>
        <w:t xml:space="preserve"> prescribing </w:t>
      </w:r>
      <w:r w:rsidR="00E43EDA">
        <w:rPr>
          <w:rFonts w:ascii="Arial" w:hAnsi="Arial" w:cs="Arial"/>
          <w:sz w:val="20"/>
          <w:szCs w:val="20"/>
          <w:lang w:val="en-GB"/>
        </w:rPr>
        <w:t>is encou</w:t>
      </w:r>
      <w:r w:rsidR="005906A1">
        <w:rPr>
          <w:rFonts w:ascii="Arial" w:hAnsi="Arial" w:cs="Arial"/>
          <w:sz w:val="20"/>
          <w:szCs w:val="20"/>
          <w:lang w:val="en-GB"/>
        </w:rPr>
        <w:t xml:space="preserve">raging, helped by the lack of inclusion </w:t>
      </w:r>
      <w:r w:rsidR="005D3AD2">
        <w:rPr>
          <w:rFonts w:ascii="Arial" w:hAnsi="Arial" w:cs="Arial"/>
          <w:sz w:val="20"/>
          <w:szCs w:val="20"/>
          <w:lang w:val="en-GB"/>
        </w:rPr>
        <w:t xml:space="preserve">of the drugs </w:t>
      </w:r>
      <w:r w:rsidR="005906A1">
        <w:rPr>
          <w:rFonts w:ascii="Arial" w:hAnsi="Arial" w:cs="Arial"/>
          <w:sz w:val="20"/>
          <w:szCs w:val="20"/>
          <w:lang w:val="en-GB"/>
        </w:rPr>
        <w:t>in the Botswana EDL</w:t>
      </w:r>
      <w:r w:rsidR="00851924">
        <w:rPr>
          <w:rFonts w:ascii="Arial" w:hAnsi="Arial" w:cs="Arial"/>
          <w:sz w:val="20"/>
          <w:szCs w:val="20"/>
          <w:lang w:val="en-GB"/>
        </w:rPr>
        <w:t xml:space="preserve"> </w:t>
      </w:r>
      <w:r w:rsidR="00B90CE0">
        <w:rPr>
          <w:rFonts w:ascii="Arial" w:hAnsi="Arial" w:cs="Arial"/>
          <w:sz w:val="20"/>
          <w:szCs w:val="20"/>
          <w:lang w:val="en-GB"/>
        </w:rPr>
        <w:t>[34].</w:t>
      </w:r>
    </w:p>
    <w:p w14:paraId="240A2A4E" w14:textId="77777777" w:rsidR="008B1C75" w:rsidRDefault="008B1C75" w:rsidP="008B1C75">
      <w:pPr>
        <w:pStyle w:val="NoSpacing"/>
        <w:rPr>
          <w:rFonts w:ascii="Arial" w:hAnsi="Arial" w:cs="Arial"/>
          <w:sz w:val="20"/>
          <w:szCs w:val="20"/>
          <w:lang w:val="en-GB"/>
        </w:rPr>
      </w:pPr>
    </w:p>
    <w:p w14:paraId="598EF031" w14:textId="7BC5DC6B" w:rsidR="008B1C75" w:rsidRPr="00A110DC" w:rsidRDefault="00361C7F" w:rsidP="008B1C75">
      <w:pPr>
        <w:pStyle w:val="NoSpacing"/>
        <w:rPr>
          <w:rFonts w:ascii="Arial" w:hAnsi="Arial" w:cs="Arial"/>
          <w:sz w:val="20"/>
          <w:szCs w:val="20"/>
          <w:lang w:val="en-GB"/>
        </w:rPr>
      </w:pPr>
      <w:r>
        <w:rPr>
          <w:rFonts w:ascii="Arial" w:hAnsi="Arial" w:cs="Arial"/>
          <w:sz w:val="20"/>
          <w:szCs w:val="20"/>
          <w:lang w:val="en-GB"/>
        </w:rPr>
        <w:t>In our future</w:t>
      </w:r>
      <w:r w:rsidR="00966FAF">
        <w:rPr>
          <w:rFonts w:ascii="Arial" w:hAnsi="Arial" w:cs="Arial"/>
          <w:sz w:val="20"/>
          <w:szCs w:val="20"/>
          <w:lang w:val="en-GB"/>
        </w:rPr>
        <w:t xml:space="preserve"> research</w:t>
      </w:r>
      <w:r w:rsidR="00320C20">
        <w:rPr>
          <w:rFonts w:ascii="Arial" w:hAnsi="Arial" w:cs="Arial"/>
          <w:sz w:val="20"/>
          <w:szCs w:val="20"/>
          <w:lang w:val="en-GB"/>
        </w:rPr>
        <w:t>, we will aim</w:t>
      </w:r>
      <w:r w:rsidR="00851924">
        <w:rPr>
          <w:rFonts w:ascii="Arial" w:hAnsi="Arial" w:cs="Arial"/>
          <w:sz w:val="20"/>
          <w:szCs w:val="20"/>
          <w:lang w:val="en-GB"/>
        </w:rPr>
        <w:t xml:space="preserve"> to </w:t>
      </w:r>
      <w:r w:rsidR="00803B2E">
        <w:rPr>
          <w:rFonts w:ascii="Arial" w:hAnsi="Arial" w:cs="Arial"/>
          <w:sz w:val="20"/>
          <w:szCs w:val="20"/>
          <w:lang w:val="en-GB"/>
        </w:rPr>
        <w:t xml:space="preserve">explore </w:t>
      </w:r>
      <w:r w:rsidR="00851924">
        <w:rPr>
          <w:rFonts w:ascii="Arial" w:hAnsi="Arial" w:cs="Arial"/>
          <w:sz w:val="20"/>
          <w:szCs w:val="20"/>
          <w:lang w:val="en-GB"/>
        </w:rPr>
        <w:t>a</w:t>
      </w:r>
      <w:r w:rsidR="008B1C75" w:rsidRPr="00A110DC">
        <w:rPr>
          <w:rFonts w:ascii="Arial" w:hAnsi="Arial" w:cs="Arial"/>
          <w:sz w:val="20"/>
          <w:szCs w:val="20"/>
          <w:lang w:val="en-GB"/>
        </w:rPr>
        <w:t xml:space="preserve">dherence to treatment guidelines </w:t>
      </w:r>
      <w:r w:rsidR="00851924">
        <w:rPr>
          <w:rFonts w:ascii="Arial" w:hAnsi="Arial" w:cs="Arial"/>
          <w:sz w:val="20"/>
          <w:szCs w:val="20"/>
          <w:lang w:val="en-GB"/>
        </w:rPr>
        <w:t xml:space="preserve">alongside establishing quality indicators for antibiotic prescribing among </w:t>
      </w:r>
      <w:r w:rsidR="00560BFF">
        <w:rPr>
          <w:rFonts w:ascii="Arial" w:hAnsi="Arial" w:cs="Arial"/>
          <w:sz w:val="20"/>
          <w:szCs w:val="20"/>
          <w:lang w:val="en-GB"/>
        </w:rPr>
        <w:t xml:space="preserve">providers in </w:t>
      </w:r>
      <w:r w:rsidR="003450C4">
        <w:rPr>
          <w:rFonts w:ascii="Arial" w:hAnsi="Arial" w:cs="Arial"/>
          <w:sz w:val="20"/>
          <w:szCs w:val="20"/>
          <w:lang w:val="en-GB"/>
        </w:rPr>
        <w:t xml:space="preserve">both urban and rural </w:t>
      </w:r>
      <w:r w:rsidR="004C6236">
        <w:rPr>
          <w:rFonts w:ascii="Arial" w:hAnsi="Arial" w:cs="Arial"/>
          <w:sz w:val="20"/>
          <w:szCs w:val="20"/>
          <w:lang w:val="en-GB"/>
        </w:rPr>
        <w:t>PHC facilities</w:t>
      </w:r>
      <w:r w:rsidR="00851924">
        <w:rPr>
          <w:rFonts w:ascii="Arial" w:hAnsi="Arial" w:cs="Arial"/>
          <w:sz w:val="20"/>
          <w:szCs w:val="20"/>
          <w:lang w:val="en-GB"/>
        </w:rPr>
        <w:t xml:space="preserve"> in Botswana</w:t>
      </w:r>
      <w:r w:rsidR="009B683D">
        <w:rPr>
          <w:rFonts w:ascii="Arial" w:hAnsi="Arial" w:cs="Arial"/>
          <w:sz w:val="20"/>
          <w:szCs w:val="20"/>
          <w:lang w:val="en-GB"/>
        </w:rPr>
        <w:t>, w</w:t>
      </w:r>
      <w:r w:rsidR="004528B3">
        <w:rPr>
          <w:rFonts w:ascii="Arial" w:hAnsi="Arial" w:cs="Arial"/>
          <w:sz w:val="20"/>
          <w:szCs w:val="20"/>
          <w:lang w:val="en-GB"/>
        </w:rPr>
        <w:t>hich will assist prescribers with</w:t>
      </w:r>
      <w:r w:rsidR="009B683D">
        <w:rPr>
          <w:rFonts w:ascii="Arial" w:hAnsi="Arial" w:cs="Arial"/>
          <w:sz w:val="20"/>
          <w:szCs w:val="20"/>
          <w:lang w:val="en-GB"/>
        </w:rPr>
        <w:t xml:space="preserve"> improving the</w:t>
      </w:r>
      <w:r w:rsidR="004528B3">
        <w:rPr>
          <w:rFonts w:ascii="Arial" w:hAnsi="Arial" w:cs="Arial"/>
          <w:sz w:val="20"/>
          <w:szCs w:val="20"/>
          <w:lang w:val="en-GB"/>
        </w:rPr>
        <w:t>ir</w:t>
      </w:r>
      <w:r w:rsidR="009B683D">
        <w:rPr>
          <w:rFonts w:ascii="Arial" w:hAnsi="Arial" w:cs="Arial"/>
          <w:sz w:val="20"/>
          <w:szCs w:val="20"/>
          <w:lang w:val="en-GB"/>
        </w:rPr>
        <w:t xml:space="preserve"> quality of care [</w:t>
      </w:r>
      <w:r w:rsidR="00B90CE0">
        <w:rPr>
          <w:rFonts w:ascii="Arial" w:hAnsi="Arial" w:cs="Arial"/>
          <w:sz w:val="20"/>
          <w:szCs w:val="20"/>
          <w:lang w:val="en-GB"/>
        </w:rPr>
        <w:t>60</w:t>
      </w:r>
      <w:r w:rsidR="009B683D">
        <w:rPr>
          <w:rFonts w:ascii="Arial" w:hAnsi="Arial" w:cs="Arial"/>
          <w:sz w:val="20"/>
          <w:szCs w:val="20"/>
          <w:lang w:val="en-GB"/>
        </w:rPr>
        <w:t>]</w:t>
      </w:r>
      <w:r w:rsidR="00851924">
        <w:rPr>
          <w:rFonts w:ascii="Arial" w:hAnsi="Arial" w:cs="Arial"/>
          <w:sz w:val="20"/>
          <w:szCs w:val="20"/>
          <w:lang w:val="en-GB"/>
        </w:rPr>
        <w:t xml:space="preserve">. Adherence </w:t>
      </w:r>
      <w:r w:rsidR="008B1C75" w:rsidRPr="00A110DC">
        <w:rPr>
          <w:rFonts w:ascii="Arial" w:hAnsi="Arial" w:cs="Arial"/>
          <w:sz w:val="20"/>
          <w:szCs w:val="20"/>
          <w:lang w:val="en-GB"/>
        </w:rPr>
        <w:t xml:space="preserve">is a complex phenomenon and </w:t>
      </w:r>
      <w:r w:rsidR="00851924">
        <w:rPr>
          <w:rFonts w:ascii="Arial" w:hAnsi="Arial" w:cs="Arial"/>
          <w:sz w:val="20"/>
          <w:szCs w:val="20"/>
          <w:lang w:val="en-GB"/>
        </w:rPr>
        <w:t xml:space="preserve">typically </w:t>
      </w:r>
      <w:r w:rsidR="008B1C75" w:rsidRPr="00A110DC">
        <w:rPr>
          <w:rFonts w:ascii="Arial" w:hAnsi="Arial" w:cs="Arial"/>
          <w:sz w:val="20"/>
          <w:szCs w:val="20"/>
          <w:lang w:val="en-GB"/>
        </w:rPr>
        <w:t>far from optimal</w:t>
      </w:r>
      <w:r w:rsidR="00B21DCD">
        <w:rPr>
          <w:rFonts w:ascii="Arial" w:hAnsi="Arial" w:cs="Arial"/>
          <w:sz w:val="20"/>
          <w:szCs w:val="20"/>
          <w:lang w:val="en-GB"/>
        </w:rPr>
        <w:t xml:space="preserve"> </w:t>
      </w:r>
      <w:r w:rsidR="00D73CEF">
        <w:rPr>
          <w:rFonts w:ascii="Arial" w:hAnsi="Arial" w:cs="Arial"/>
          <w:sz w:val="20"/>
          <w:szCs w:val="20"/>
          <w:lang w:val="en-GB"/>
        </w:rPr>
        <w:t xml:space="preserve">across countries </w:t>
      </w:r>
      <w:r w:rsidR="00B21DCD">
        <w:rPr>
          <w:rFonts w:ascii="Arial" w:hAnsi="Arial" w:cs="Arial"/>
          <w:sz w:val="20"/>
          <w:szCs w:val="20"/>
          <w:lang w:val="en-GB"/>
        </w:rPr>
        <w:t>[</w:t>
      </w:r>
      <w:r w:rsidR="007123B8">
        <w:rPr>
          <w:rFonts w:ascii="Arial" w:hAnsi="Arial" w:cs="Arial"/>
          <w:sz w:val="20"/>
          <w:szCs w:val="20"/>
          <w:lang w:val="en-GB"/>
        </w:rPr>
        <w:t>19,61-63</w:t>
      </w:r>
      <w:r w:rsidR="008B1C75" w:rsidRPr="00A110DC">
        <w:rPr>
          <w:rFonts w:ascii="Arial" w:hAnsi="Arial" w:cs="Arial"/>
          <w:sz w:val="20"/>
          <w:szCs w:val="20"/>
          <w:lang w:val="en-GB"/>
        </w:rPr>
        <w:t>]</w:t>
      </w:r>
      <w:r w:rsidR="003450C4">
        <w:rPr>
          <w:rFonts w:ascii="Arial" w:hAnsi="Arial" w:cs="Arial"/>
          <w:sz w:val="20"/>
          <w:szCs w:val="20"/>
          <w:lang w:val="en-GB"/>
        </w:rPr>
        <w:t>. F</w:t>
      </w:r>
      <w:r w:rsidR="008B1C75" w:rsidRPr="00A110DC">
        <w:rPr>
          <w:rFonts w:ascii="Arial" w:hAnsi="Arial" w:cs="Arial"/>
          <w:sz w:val="20"/>
          <w:szCs w:val="20"/>
          <w:lang w:val="en-GB"/>
        </w:rPr>
        <w:t>or instance</w:t>
      </w:r>
      <w:r w:rsidR="003450C4">
        <w:rPr>
          <w:rFonts w:ascii="Arial" w:hAnsi="Arial" w:cs="Arial"/>
          <w:sz w:val="20"/>
          <w:szCs w:val="20"/>
          <w:lang w:val="en-GB"/>
        </w:rPr>
        <w:t>,</w:t>
      </w:r>
      <w:r w:rsidR="008B1C75" w:rsidRPr="00A110DC">
        <w:rPr>
          <w:rFonts w:ascii="Arial" w:hAnsi="Arial" w:cs="Arial"/>
          <w:sz w:val="20"/>
          <w:szCs w:val="20"/>
          <w:lang w:val="en-GB"/>
        </w:rPr>
        <w:t xml:space="preserve"> </w:t>
      </w:r>
      <w:r w:rsidR="008B1C75" w:rsidRPr="00A110DC">
        <w:rPr>
          <w:rFonts w:ascii="Arial" w:hAnsi="Arial" w:cs="Arial"/>
          <w:color w:val="000000"/>
          <w:sz w:val="20"/>
          <w:szCs w:val="20"/>
          <w:shd w:val="clear" w:color="auto" w:fill="FFFFFF"/>
        </w:rPr>
        <w:t>46% of antibiotic prescriptions in a recent study were not indicated by the guidelines [</w:t>
      </w:r>
      <w:r w:rsidR="007123B8">
        <w:rPr>
          <w:rFonts w:ascii="Arial" w:hAnsi="Arial" w:cs="Arial"/>
          <w:color w:val="000000"/>
          <w:sz w:val="20"/>
          <w:szCs w:val="20"/>
          <w:shd w:val="clear" w:color="auto" w:fill="FFFFFF"/>
        </w:rPr>
        <w:t>64</w:t>
      </w:r>
      <w:r w:rsidR="008B1C75" w:rsidRPr="00A110DC">
        <w:rPr>
          <w:rFonts w:ascii="Arial" w:hAnsi="Arial" w:cs="Arial"/>
          <w:color w:val="000000"/>
          <w:sz w:val="20"/>
          <w:szCs w:val="20"/>
          <w:shd w:val="clear" w:color="auto" w:fill="FFFFFF"/>
        </w:rPr>
        <w:t>]</w:t>
      </w:r>
      <w:r w:rsidR="008B1C75" w:rsidRPr="00A110DC">
        <w:rPr>
          <w:rFonts w:ascii="Arial" w:hAnsi="Arial" w:cs="Arial"/>
          <w:sz w:val="20"/>
          <w:szCs w:val="20"/>
          <w:lang w:val="en-GB"/>
        </w:rPr>
        <w:t xml:space="preserve">. </w:t>
      </w:r>
      <w:r w:rsidR="00763546">
        <w:rPr>
          <w:rFonts w:ascii="Arial" w:hAnsi="Arial" w:cs="Arial"/>
          <w:sz w:val="20"/>
          <w:szCs w:val="20"/>
          <w:lang w:val="en-GB"/>
        </w:rPr>
        <w:t xml:space="preserve">However, higher </w:t>
      </w:r>
      <w:r w:rsidR="00227F01">
        <w:rPr>
          <w:rFonts w:ascii="Arial" w:hAnsi="Arial" w:cs="Arial"/>
          <w:sz w:val="20"/>
          <w:szCs w:val="20"/>
          <w:lang w:val="en-GB"/>
        </w:rPr>
        <w:t xml:space="preserve">adherence </w:t>
      </w:r>
      <w:r w:rsidR="00763546">
        <w:rPr>
          <w:rFonts w:ascii="Arial" w:hAnsi="Arial" w:cs="Arial"/>
          <w:sz w:val="20"/>
          <w:szCs w:val="20"/>
          <w:lang w:val="en-GB"/>
        </w:rPr>
        <w:t>rates were recently seen in Namibia (62%)</w:t>
      </w:r>
      <w:r w:rsidR="00227F01">
        <w:rPr>
          <w:rFonts w:ascii="Arial" w:hAnsi="Arial" w:cs="Arial"/>
          <w:sz w:val="20"/>
          <w:szCs w:val="20"/>
          <w:lang w:val="en-GB"/>
        </w:rPr>
        <w:t>,</w:t>
      </w:r>
      <w:r w:rsidR="00763546">
        <w:rPr>
          <w:rFonts w:ascii="Arial" w:hAnsi="Arial" w:cs="Arial"/>
          <w:sz w:val="20"/>
          <w:szCs w:val="20"/>
          <w:lang w:val="en-GB"/>
        </w:rPr>
        <w:t xml:space="preserve"> although below national target rates of 95% [</w:t>
      </w:r>
      <w:r w:rsidR="007123B8">
        <w:rPr>
          <w:rFonts w:ascii="Arial" w:hAnsi="Arial" w:cs="Arial"/>
          <w:sz w:val="20"/>
          <w:szCs w:val="20"/>
          <w:lang w:val="en-GB"/>
        </w:rPr>
        <w:t>11</w:t>
      </w:r>
      <w:r w:rsidR="00763546">
        <w:rPr>
          <w:rFonts w:ascii="Arial" w:hAnsi="Arial" w:cs="Arial"/>
          <w:sz w:val="20"/>
          <w:szCs w:val="20"/>
          <w:lang w:val="en-GB"/>
        </w:rPr>
        <w:t>]</w:t>
      </w:r>
      <w:r w:rsidR="00560BFF">
        <w:rPr>
          <w:rFonts w:ascii="Arial" w:hAnsi="Arial" w:cs="Arial"/>
          <w:sz w:val="20"/>
          <w:szCs w:val="20"/>
          <w:lang w:val="en-GB"/>
        </w:rPr>
        <w:t>.</w:t>
      </w:r>
      <w:r w:rsidR="00763546">
        <w:rPr>
          <w:rFonts w:ascii="Arial" w:hAnsi="Arial" w:cs="Arial"/>
          <w:sz w:val="20"/>
          <w:szCs w:val="20"/>
          <w:lang w:val="en-GB"/>
        </w:rPr>
        <w:t xml:space="preserve"> </w:t>
      </w:r>
      <w:r w:rsidR="008B1C75" w:rsidRPr="00A110DC">
        <w:rPr>
          <w:rFonts w:ascii="Arial" w:hAnsi="Arial" w:cs="Arial"/>
          <w:sz w:val="20"/>
          <w:szCs w:val="20"/>
          <w:lang w:val="en-GB"/>
        </w:rPr>
        <w:t xml:space="preserve">Guideline adherence is influenced by several factors including </w:t>
      </w:r>
      <w:r w:rsidR="00763546">
        <w:rPr>
          <w:rFonts w:ascii="Arial" w:hAnsi="Arial" w:cs="Arial"/>
          <w:sz w:val="20"/>
          <w:szCs w:val="20"/>
          <w:lang w:val="en-GB"/>
        </w:rPr>
        <w:t xml:space="preserve">the </w:t>
      </w:r>
      <w:r w:rsidR="008B1C75" w:rsidRPr="00A110DC">
        <w:rPr>
          <w:rFonts w:ascii="Arial" w:hAnsi="Arial" w:cs="Arial"/>
          <w:sz w:val="20"/>
          <w:szCs w:val="20"/>
          <w:lang w:val="en-GB"/>
        </w:rPr>
        <w:t>level of training</w:t>
      </w:r>
      <w:r w:rsidR="004528B3">
        <w:rPr>
          <w:rFonts w:ascii="Arial" w:hAnsi="Arial" w:cs="Arial"/>
          <w:sz w:val="20"/>
          <w:szCs w:val="20"/>
          <w:lang w:val="en-GB"/>
        </w:rPr>
        <w:t xml:space="preserve"> of PHC personnel</w:t>
      </w:r>
      <w:r w:rsidR="008B1C75" w:rsidRPr="00A110DC">
        <w:rPr>
          <w:rFonts w:ascii="Arial" w:hAnsi="Arial" w:cs="Arial"/>
          <w:sz w:val="20"/>
          <w:szCs w:val="20"/>
          <w:lang w:val="en-GB"/>
        </w:rPr>
        <w:t xml:space="preserve">, available resources at health care </w:t>
      </w:r>
      <w:r w:rsidR="00763546">
        <w:rPr>
          <w:rFonts w:ascii="Arial" w:hAnsi="Arial" w:cs="Arial"/>
          <w:sz w:val="20"/>
          <w:szCs w:val="20"/>
          <w:lang w:val="en-GB"/>
        </w:rPr>
        <w:t>facilities</w:t>
      </w:r>
      <w:r w:rsidR="008B1C75" w:rsidRPr="00A110DC">
        <w:rPr>
          <w:rFonts w:ascii="Arial" w:hAnsi="Arial" w:cs="Arial"/>
          <w:sz w:val="20"/>
          <w:szCs w:val="20"/>
          <w:lang w:val="en-GB"/>
        </w:rPr>
        <w:t xml:space="preserve">, workload, staff motivation, staff experience, </w:t>
      </w:r>
      <w:r w:rsidR="00763546">
        <w:rPr>
          <w:rFonts w:ascii="Arial" w:hAnsi="Arial" w:cs="Arial"/>
          <w:sz w:val="20"/>
          <w:szCs w:val="20"/>
          <w:lang w:val="en-GB"/>
        </w:rPr>
        <w:t xml:space="preserve">and </w:t>
      </w:r>
      <w:r w:rsidR="004528B3">
        <w:rPr>
          <w:rFonts w:ascii="Arial" w:hAnsi="Arial" w:cs="Arial"/>
          <w:sz w:val="20"/>
          <w:szCs w:val="20"/>
          <w:lang w:val="en-GB"/>
        </w:rPr>
        <w:t>the availability</w:t>
      </w:r>
      <w:r w:rsidR="008B1C75" w:rsidRPr="00A110DC">
        <w:rPr>
          <w:rFonts w:ascii="Arial" w:hAnsi="Arial" w:cs="Arial"/>
          <w:sz w:val="20"/>
          <w:szCs w:val="20"/>
          <w:lang w:val="en-GB"/>
        </w:rPr>
        <w:t xml:space="preserve"> of managerial tool</w:t>
      </w:r>
      <w:r w:rsidR="00763546">
        <w:rPr>
          <w:rFonts w:ascii="Arial" w:hAnsi="Arial" w:cs="Arial"/>
          <w:sz w:val="20"/>
          <w:szCs w:val="20"/>
          <w:lang w:val="en-GB"/>
        </w:rPr>
        <w:t>s</w:t>
      </w:r>
      <w:r w:rsidR="008B1C75" w:rsidRPr="00A110DC">
        <w:rPr>
          <w:rFonts w:ascii="Arial" w:hAnsi="Arial" w:cs="Arial"/>
          <w:sz w:val="20"/>
          <w:szCs w:val="20"/>
          <w:lang w:val="en-GB"/>
        </w:rPr>
        <w:t xml:space="preserve"> for monitoring prescribing patterns. </w:t>
      </w:r>
      <w:r w:rsidR="0028665F">
        <w:rPr>
          <w:rFonts w:ascii="Arial" w:hAnsi="Arial" w:cs="Arial"/>
          <w:sz w:val="20"/>
          <w:szCs w:val="20"/>
          <w:lang w:val="en-GB"/>
        </w:rPr>
        <w:t>Physicians may also misinterpret patient expectations, influencing adherence rates [</w:t>
      </w:r>
      <w:r w:rsidR="007123B8">
        <w:rPr>
          <w:rFonts w:ascii="Arial" w:hAnsi="Arial" w:cs="Arial"/>
          <w:sz w:val="20"/>
          <w:szCs w:val="20"/>
          <w:lang w:val="en-GB"/>
        </w:rPr>
        <w:t>65</w:t>
      </w:r>
      <w:r w:rsidR="0028665F">
        <w:rPr>
          <w:rFonts w:ascii="Arial" w:hAnsi="Arial" w:cs="Arial"/>
          <w:sz w:val="20"/>
          <w:szCs w:val="20"/>
          <w:lang w:val="en-GB"/>
        </w:rPr>
        <w:t xml:space="preserve">]. </w:t>
      </w:r>
      <w:r w:rsidR="008B1C75" w:rsidRPr="00A110DC">
        <w:rPr>
          <w:rFonts w:ascii="Arial" w:hAnsi="Arial" w:cs="Arial"/>
          <w:sz w:val="20"/>
          <w:szCs w:val="20"/>
          <w:lang w:val="en-GB"/>
        </w:rPr>
        <w:t>Effective monitori</w:t>
      </w:r>
      <w:r w:rsidR="00763546">
        <w:rPr>
          <w:rFonts w:ascii="Arial" w:hAnsi="Arial" w:cs="Arial"/>
          <w:sz w:val="20"/>
          <w:szCs w:val="20"/>
          <w:lang w:val="en-GB"/>
        </w:rPr>
        <w:t xml:space="preserve">ng can enhance adherence rates </w:t>
      </w:r>
      <w:r w:rsidR="008B1C75" w:rsidRPr="00A110DC">
        <w:rPr>
          <w:rFonts w:ascii="Arial" w:hAnsi="Arial" w:cs="Arial"/>
          <w:sz w:val="20"/>
          <w:szCs w:val="20"/>
          <w:lang w:val="en-GB"/>
        </w:rPr>
        <w:t>[</w:t>
      </w:r>
      <w:r w:rsidR="007123B8">
        <w:rPr>
          <w:rFonts w:ascii="Arial" w:hAnsi="Arial" w:cs="Arial"/>
          <w:sz w:val="20"/>
          <w:szCs w:val="20"/>
          <w:lang w:val="en-GB"/>
        </w:rPr>
        <w:t>66</w:t>
      </w:r>
      <w:r w:rsidR="008B1C75" w:rsidRPr="00A110DC">
        <w:rPr>
          <w:rFonts w:ascii="Arial" w:hAnsi="Arial" w:cs="Arial"/>
          <w:sz w:val="20"/>
          <w:szCs w:val="20"/>
          <w:lang w:val="en-GB"/>
        </w:rPr>
        <w:t xml:space="preserve">]. </w:t>
      </w:r>
      <w:r w:rsidR="00763546">
        <w:rPr>
          <w:rFonts w:ascii="Arial" w:hAnsi="Arial" w:cs="Arial"/>
          <w:sz w:val="20"/>
          <w:szCs w:val="20"/>
          <w:lang w:val="en-GB"/>
        </w:rPr>
        <w:t xml:space="preserve">Care </w:t>
      </w:r>
      <w:r w:rsidR="00966FAF">
        <w:rPr>
          <w:rFonts w:ascii="Arial" w:hAnsi="Arial" w:cs="Arial"/>
          <w:sz w:val="20"/>
          <w:szCs w:val="20"/>
          <w:lang w:val="en-GB"/>
        </w:rPr>
        <w:t xml:space="preserve">though </w:t>
      </w:r>
      <w:r w:rsidR="00763546">
        <w:rPr>
          <w:rFonts w:ascii="Arial" w:hAnsi="Arial" w:cs="Arial"/>
          <w:sz w:val="20"/>
          <w:szCs w:val="20"/>
          <w:lang w:val="en-GB"/>
        </w:rPr>
        <w:t xml:space="preserve">must be taken </w:t>
      </w:r>
      <w:r w:rsidR="00560BFF">
        <w:rPr>
          <w:rFonts w:ascii="Arial" w:hAnsi="Arial" w:cs="Arial"/>
          <w:sz w:val="20"/>
          <w:szCs w:val="20"/>
          <w:lang w:val="en-GB"/>
        </w:rPr>
        <w:t xml:space="preserve">in </w:t>
      </w:r>
      <w:r w:rsidR="00763546">
        <w:rPr>
          <w:rFonts w:ascii="Arial" w:hAnsi="Arial" w:cs="Arial"/>
          <w:sz w:val="20"/>
          <w:szCs w:val="20"/>
          <w:lang w:val="en-GB"/>
        </w:rPr>
        <w:t>communicating appropriate guidelines</w:t>
      </w:r>
      <w:r w:rsidR="00966FAF">
        <w:rPr>
          <w:rFonts w:ascii="Arial" w:hAnsi="Arial" w:cs="Arial"/>
          <w:sz w:val="20"/>
          <w:szCs w:val="20"/>
          <w:lang w:val="en-GB"/>
        </w:rPr>
        <w:t>,</w:t>
      </w:r>
      <w:r w:rsidR="00763546">
        <w:rPr>
          <w:rFonts w:ascii="Arial" w:hAnsi="Arial" w:cs="Arial"/>
          <w:sz w:val="20"/>
          <w:szCs w:val="20"/>
          <w:lang w:val="en-GB"/>
        </w:rPr>
        <w:t xml:space="preserve"> especially if there are differences between different policies and guidelines as recently seen in Namibia [</w:t>
      </w:r>
      <w:r w:rsidR="007123B8">
        <w:rPr>
          <w:rFonts w:ascii="Arial" w:hAnsi="Arial" w:cs="Arial"/>
          <w:sz w:val="20"/>
          <w:szCs w:val="20"/>
          <w:lang w:val="en-GB"/>
        </w:rPr>
        <w:t>67</w:t>
      </w:r>
      <w:r w:rsidR="00763546">
        <w:rPr>
          <w:rFonts w:ascii="Arial" w:hAnsi="Arial" w:cs="Arial"/>
          <w:sz w:val="20"/>
          <w:szCs w:val="20"/>
          <w:lang w:val="en-GB"/>
        </w:rPr>
        <w:t>].</w:t>
      </w:r>
    </w:p>
    <w:p w14:paraId="5D90E5EF" w14:textId="77777777" w:rsidR="008B1C75" w:rsidRPr="00A110DC" w:rsidRDefault="008B1C75" w:rsidP="00A110DC">
      <w:pPr>
        <w:pStyle w:val="NoSpacing"/>
        <w:rPr>
          <w:rFonts w:ascii="Arial" w:hAnsi="Arial" w:cs="Arial"/>
          <w:sz w:val="20"/>
          <w:szCs w:val="20"/>
          <w:lang w:val="en-GB"/>
        </w:rPr>
      </w:pPr>
    </w:p>
    <w:p w14:paraId="40C0888A" w14:textId="109C48B0" w:rsidR="004A3709" w:rsidRPr="00A110DC" w:rsidRDefault="004528B3" w:rsidP="00A110DC">
      <w:pPr>
        <w:pStyle w:val="NoSpacing"/>
        <w:rPr>
          <w:rFonts w:ascii="Arial" w:hAnsi="Arial" w:cs="Arial"/>
          <w:sz w:val="20"/>
          <w:szCs w:val="20"/>
          <w:lang w:val="en-GB"/>
        </w:rPr>
      </w:pPr>
      <w:r>
        <w:rPr>
          <w:rFonts w:ascii="Arial" w:hAnsi="Arial" w:cs="Arial"/>
          <w:sz w:val="20"/>
          <w:szCs w:val="20"/>
          <w:lang w:val="en-GB"/>
        </w:rPr>
        <w:t>Based on our findings, w</w:t>
      </w:r>
      <w:r w:rsidR="005966DD" w:rsidRPr="00A110DC">
        <w:rPr>
          <w:rFonts w:ascii="Arial" w:hAnsi="Arial" w:cs="Arial"/>
          <w:sz w:val="20"/>
          <w:szCs w:val="20"/>
          <w:lang w:val="en-GB"/>
        </w:rPr>
        <w:t>e</w:t>
      </w:r>
      <w:r w:rsidR="00A718CF" w:rsidRPr="00A110DC">
        <w:rPr>
          <w:rFonts w:ascii="Arial" w:hAnsi="Arial" w:cs="Arial"/>
          <w:sz w:val="20"/>
          <w:szCs w:val="20"/>
          <w:lang w:val="en-GB"/>
        </w:rPr>
        <w:t xml:space="preserve"> recommended</w:t>
      </w:r>
      <w:r w:rsidR="00763546">
        <w:rPr>
          <w:rFonts w:ascii="Arial" w:hAnsi="Arial" w:cs="Arial"/>
          <w:sz w:val="20"/>
          <w:szCs w:val="20"/>
          <w:lang w:val="en-GB"/>
        </w:rPr>
        <w:t xml:space="preserve"> </w:t>
      </w:r>
      <w:r w:rsidR="00A718CF" w:rsidRPr="00A110DC">
        <w:rPr>
          <w:rFonts w:ascii="Arial" w:hAnsi="Arial" w:cs="Arial"/>
          <w:sz w:val="20"/>
          <w:szCs w:val="20"/>
          <w:lang w:val="en-GB"/>
        </w:rPr>
        <w:t xml:space="preserve">that </w:t>
      </w:r>
      <w:r>
        <w:rPr>
          <w:rFonts w:ascii="Arial" w:hAnsi="Arial" w:cs="Arial"/>
          <w:sz w:val="20"/>
          <w:szCs w:val="20"/>
          <w:lang w:val="en-GB"/>
        </w:rPr>
        <w:t xml:space="preserve">in order </w:t>
      </w:r>
      <w:r w:rsidR="00A718CF" w:rsidRPr="00A110DC">
        <w:rPr>
          <w:rFonts w:ascii="Arial" w:hAnsi="Arial" w:cs="Arial"/>
          <w:sz w:val="20"/>
          <w:szCs w:val="20"/>
          <w:lang w:val="en-GB"/>
        </w:rPr>
        <w:t xml:space="preserve">to improve prescribing at </w:t>
      </w:r>
      <w:r w:rsidR="004C6236">
        <w:rPr>
          <w:rFonts w:ascii="Arial" w:hAnsi="Arial" w:cs="Arial"/>
          <w:sz w:val="20"/>
          <w:szCs w:val="20"/>
          <w:lang w:val="en-GB"/>
        </w:rPr>
        <w:t>PHC facilities</w:t>
      </w:r>
      <w:r w:rsidR="00763546">
        <w:rPr>
          <w:rFonts w:ascii="Arial" w:hAnsi="Arial" w:cs="Arial"/>
          <w:sz w:val="20"/>
          <w:szCs w:val="20"/>
          <w:lang w:val="en-GB"/>
        </w:rPr>
        <w:t xml:space="preserve"> in Botswana</w:t>
      </w:r>
      <w:r w:rsidR="005966DD" w:rsidRPr="00A110DC">
        <w:rPr>
          <w:rFonts w:ascii="Arial" w:hAnsi="Arial" w:cs="Arial"/>
          <w:sz w:val="20"/>
          <w:szCs w:val="20"/>
          <w:lang w:val="en-GB"/>
        </w:rPr>
        <w:t>,</w:t>
      </w:r>
      <w:r w:rsidR="00A718CF" w:rsidRPr="00A110DC">
        <w:rPr>
          <w:rFonts w:ascii="Arial" w:hAnsi="Arial" w:cs="Arial"/>
          <w:sz w:val="20"/>
          <w:szCs w:val="20"/>
          <w:lang w:val="en-GB"/>
        </w:rPr>
        <w:t xml:space="preserve"> it is essential that prescribers be </w:t>
      </w:r>
      <w:r w:rsidR="005966DD" w:rsidRPr="00A110DC">
        <w:rPr>
          <w:rFonts w:ascii="Arial" w:hAnsi="Arial" w:cs="Arial"/>
          <w:sz w:val="20"/>
          <w:szCs w:val="20"/>
          <w:lang w:val="en-GB"/>
        </w:rPr>
        <w:t>provided</w:t>
      </w:r>
      <w:r w:rsidR="00A718CF" w:rsidRPr="00A110DC">
        <w:rPr>
          <w:rFonts w:ascii="Arial" w:hAnsi="Arial" w:cs="Arial"/>
          <w:sz w:val="20"/>
          <w:szCs w:val="20"/>
          <w:lang w:val="en-GB"/>
        </w:rPr>
        <w:t xml:space="preserve"> </w:t>
      </w:r>
      <w:r w:rsidR="000263AB" w:rsidRPr="00A110DC">
        <w:rPr>
          <w:rFonts w:ascii="Arial" w:hAnsi="Arial" w:cs="Arial"/>
          <w:sz w:val="20"/>
          <w:szCs w:val="20"/>
          <w:lang w:val="en-GB"/>
        </w:rPr>
        <w:t xml:space="preserve">with </w:t>
      </w:r>
      <w:r w:rsidR="00A718CF" w:rsidRPr="00A110DC">
        <w:rPr>
          <w:rFonts w:ascii="Arial" w:hAnsi="Arial" w:cs="Arial"/>
          <w:sz w:val="20"/>
          <w:szCs w:val="20"/>
          <w:lang w:val="en-GB"/>
        </w:rPr>
        <w:t>in-service</w:t>
      </w:r>
      <w:r w:rsidR="00763546">
        <w:rPr>
          <w:rFonts w:ascii="Arial" w:hAnsi="Arial" w:cs="Arial"/>
          <w:sz w:val="20"/>
          <w:szCs w:val="20"/>
          <w:lang w:val="en-GB"/>
        </w:rPr>
        <w:t xml:space="preserve"> training on the use of current national</w:t>
      </w:r>
      <w:r w:rsidR="00A718CF" w:rsidRPr="00A110DC">
        <w:rPr>
          <w:rFonts w:ascii="Arial" w:hAnsi="Arial" w:cs="Arial"/>
          <w:sz w:val="20"/>
          <w:szCs w:val="20"/>
          <w:lang w:val="en-GB"/>
        </w:rPr>
        <w:t xml:space="preserve"> treatment guideline</w:t>
      </w:r>
      <w:r w:rsidR="005966DD" w:rsidRPr="00A110DC">
        <w:rPr>
          <w:rFonts w:ascii="Arial" w:hAnsi="Arial" w:cs="Arial"/>
          <w:sz w:val="20"/>
          <w:szCs w:val="20"/>
          <w:lang w:val="en-GB"/>
        </w:rPr>
        <w:t>s</w:t>
      </w:r>
      <w:r w:rsidR="00A718CF" w:rsidRPr="00A110DC">
        <w:rPr>
          <w:rFonts w:ascii="Arial" w:hAnsi="Arial" w:cs="Arial"/>
          <w:sz w:val="20"/>
          <w:szCs w:val="20"/>
          <w:lang w:val="en-GB"/>
        </w:rPr>
        <w:t>, cla</w:t>
      </w:r>
      <w:r w:rsidR="00763546">
        <w:rPr>
          <w:rFonts w:ascii="Arial" w:hAnsi="Arial" w:cs="Arial"/>
          <w:sz w:val="20"/>
          <w:szCs w:val="20"/>
          <w:lang w:val="en-GB"/>
        </w:rPr>
        <w:t>ssification of diseases, INN prescribing</w:t>
      </w:r>
      <w:r w:rsidR="00A718CF" w:rsidRPr="00A110DC">
        <w:rPr>
          <w:rFonts w:ascii="Arial" w:hAnsi="Arial" w:cs="Arial"/>
          <w:sz w:val="20"/>
          <w:szCs w:val="20"/>
          <w:lang w:val="en-GB"/>
        </w:rPr>
        <w:t xml:space="preserve">, </w:t>
      </w:r>
      <w:r w:rsidR="00763546">
        <w:rPr>
          <w:rFonts w:ascii="Arial" w:hAnsi="Arial" w:cs="Arial"/>
          <w:sz w:val="20"/>
          <w:szCs w:val="20"/>
          <w:lang w:val="en-GB"/>
        </w:rPr>
        <w:t xml:space="preserve">as well as </w:t>
      </w:r>
      <w:r w:rsidR="00A718CF" w:rsidRPr="00A110DC">
        <w:rPr>
          <w:rFonts w:ascii="Arial" w:hAnsi="Arial" w:cs="Arial"/>
          <w:sz w:val="20"/>
          <w:szCs w:val="20"/>
          <w:lang w:val="en-GB"/>
        </w:rPr>
        <w:t>proper history taking and recording of diagnoses.</w:t>
      </w:r>
      <w:r w:rsidR="004A3709" w:rsidRPr="00A110DC">
        <w:rPr>
          <w:rFonts w:ascii="Arial" w:hAnsi="Arial" w:cs="Arial"/>
          <w:sz w:val="20"/>
          <w:szCs w:val="20"/>
          <w:lang w:val="en-GB"/>
        </w:rPr>
        <w:t xml:space="preserve"> </w:t>
      </w:r>
      <w:r w:rsidR="005966DD" w:rsidRPr="00A110DC">
        <w:rPr>
          <w:rFonts w:ascii="Arial" w:hAnsi="Arial" w:cs="Arial"/>
          <w:sz w:val="20"/>
          <w:szCs w:val="20"/>
          <w:lang w:val="en-GB"/>
        </w:rPr>
        <w:t xml:space="preserve">In addition, Botswana should consider adopting </w:t>
      </w:r>
      <w:r>
        <w:rPr>
          <w:rFonts w:ascii="Arial" w:hAnsi="Arial" w:cs="Arial"/>
          <w:sz w:val="20"/>
          <w:szCs w:val="20"/>
          <w:lang w:val="en-GB"/>
        </w:rPr>
        <w:t>I</w:t>
      </w:r>
      <w:r w:rsidR="005966DD" w:rsidRPr="00A110DC">
        <w:rPr>
          <w:rFonts w:ascii="Arial" w:hAnsi="Arial" w:cs="Arial"/>
          <w:sz w:val="20"/>
          <w:szCs w:val="20"/>
          <w:lang w:val="en-GB"/>
        </w:rPr>
        <w:t>CD 10 for primary care to aid easier classification of undifferentiated conditions that present in PHC facilities.</w:t>
      </w:r>
      <w:r w:rsidR="004A3709" w:rsidRPr="00A110DC">
        <w:rPr>
          <w:rFonts w:ascii="Arial" w:hAnsi="Arial" w:cs="Arial"/>
          <w:sz w:val="20"/>
          <w:szCs w:val="20"/>
          <w:lang w:val="en-GB"/>
        </w:rPr>
        <w:t xml:space="preserve"> Pharmacists </w:t>
      </w:r>
      <w:r w:rsidR="005966DD" w:rsidRPr="00A110DC">
        <w:rPr>
          <w:rFonts w:ascii="Arial" w:hAnsi="Arial" w:cs="Arial"/>
          <w:sz w:val="20"/>
          <w:szCs w:val="20"/>
          <w:lang w:val="en-GB"/>
        </w:rPr>
        <w:t>should</w:t>
      </w:r>
      <w:r w:rsidR="004A3709" w:rsidRPr="00A110DC">
        <w:rPr>
          <w:rFonts w:ascii="Arial" w:hAnsi="Arial" w:cs="Arial"/>
          <w:sz w:val="20"/>
          <w:szCs w:val="20"/>
          <w:lang w:val="en-GB"/>
        </w:rPr>
        <w:t xml:space="preserve"> </w:t>
      </w:r>
      <w:r w:rsidR="00A21F97">
        <w:rPr>
          <w:rFonts w:ascii="Arial" w:hAnsi="Arial" w:cs="Arial"/>
          <w:sz w:val="20"/>
          <w:szCs w:val="20"/>
          <w:lang w:val="en-GB"/>
        </w:rPr>
        <w:t xml:space="preserve">also </w:t>
      </w:r>
      <w:r w:rsidR="004A3709" w:rsidRPr="00A110DC">
        <w:rPr>
          <w:rFonts w:ascii="Arial" w:hAnsi="Arial" w:cs="Arial"/>
          <w:sz w:val="20"/>
          <w:szCs w:val="20"/>
          <w:lang w:val="en-GB"/>
        </w:rPr>
        <w:t xml:space="preserve">play </w:t>
      </w:r>
      <w:r w:rsidR="005966DD" w:rsidRPr="00A110DC">
        <w:rPr>
          <w:rFonts w:ascii="Arial" w:hAnsi="Arial" w:cs="Arial"/>
          <w:sz w:val="20"/>
          <w:szCs w:val="20"/>
          <w:lang w:val="en-GB"/>
        </w:rPr>
        <w:t xml:space="preserve">a </w:t>
      </w:r>
      <w:r w:rsidR="004A3709" w:rsidRPr="00A110DC">
        <w:rPr>
          <w:rFonts w:ascii="Arial" w:hAnsi="Arial" w:cs="Arial"/>
          <w:sz w:val="20"/>
          <w:szCs w:val="20"/>
          <w:lang w:val="en-GB"/>
        </w:rPr>
        <w:t>key role in promoting rational prescribing practices by conducting drug utilisation reviews and us</w:t>
      </w:r>
      <w:r w:rsidR="00A21F97">
        <w:rPr>
          <w:rFonts w:ascii="Arial" w:hAnsi="Arial" w:cs="Arial"/>
          <w:sz w:val="20"/>
          <w:szCs w:val="20"/>
          <w:lang w:val="en-GB"/>
        </w:rPr>
        <w:t>ing</w:t>
      </w:r>
      <w:r w:rsidR="004A3709" w:rsidRPr="00A110DC">
        <w:rPr>
          <w:rFonts w:ascii="Arial" w:hAnsi="Arial" w:cs="Arial"/>
          <w:sz w:val="20"/>
          <w:szCs w:val="20"/>
          <w:lang w:val="en-GB"/>
        </w:rPr>
        <w:t xml:space="preserve"> the findings to stimulate dialogue among practitioners to enhance </w:t>
      </w:r>
      <w:r w:rsidR="00763546">
        <w:rPr>
          <w:rFonts w:ascii="Arial" w:hAnsi="Arial" w:cs="Arial"/>
          <w:sz w:val="20"/>
          <w:szCs w:val="20"/>
          <w:lang w:val="en-GB"/>
        </w:rPr>
        <w:t xml:space="preserve">the </w:t>
      </w:r>
      <w:r w:rsidR="00A21F97">
        <w:rPr>
          <w:rFonts w:ascii="Arial" w:hAnsi="Arial" w:cs="Arial"/>
          <w:sz w:val="20"/>
          <w:szCs w:val="20"/>
          <w:lang w:val="en-GB"/>
        </w:rPr>
        <w:t xml:space="preserve">future </w:t>
      </w:r>
      <w:r w:rsidR="004A3709" w:rsidRPr="00A110DC">
        <w:rPr>
          <w:rFonts w:ascii="Arial" w:hAnsi="Arial" w:cs="Arial"/>
          <w:sz w:val="20"/>
          <w:szCs w:val="20"/>
          <w:lang w:val="en-GB"/>
        </w:rPr>
        <w:t xml:space="preserve">rational use of medicines at PHC facilities. </w:t>
      </w:r>
    </w:p>
    <w:p w14:paraId="2BFA237C" w14:textId="77777777" w:rsidR="00197937" w:rsidRPr="00A110DC" w:rsidRDefault="00197937" w:rsidP="00A110DC">
      <w:pPr>
        <w:pStyle w:val="NoSpacing"/>
        <w:rPr>
          <w:rFonts w:ascii="Arial" w:hAnsi="Arial" w:cs="Arial"/>
          <w:sz w:val="20"/>
          <w:szCs w:val="20"/>
          <w:lang w:val="en-GB"/>
        </w:rPr>
      </w:pPr>
    </w:p>
    <w:p w14:paraId="74E220B2" w14:textId="74E98C2F" w:rsidR="00A718CF" w:rsidRPr="00A110DC" w:rsidRDefault="004A3709" w:rsidP="00A110DC">
      <w:pPr>
        <w:pStyle w:val="NoSpacing"/>
        <w:rPr>
          <w:rFonts w:ascii="Arial" w:hAnsi="Arial" w:cs="Arial"/>
          <w:sz w:val="20"/>
          <w:szCs w:val="20"/>
          <w:lang w:val="en-GB"/>
        </w:rPr>
      </w:pPr>
      <w:r w:rsidRPr="00A110DC">
        <w:rPr>
          <w:rFonts w:ascii="Arial" w:hAnsi="Arial" w:cs="Arial"/>
          <w:sz w:val="20"/>
          <w:szCs w:val="20"/>
          <w:lang w:val="en-GB"/>
        </w:rPr>
        <w:t>T</w:t>
      </w:r>
      <w:r w:rsidR="00A718CF" w:rsidRPr="00A110DC">
        <w:rPr>
          <w:rFonts w:ascii="Arial" w:hAnsi="Arial" w:cs="Arial"/>
          <w:sz w:val="20"/>
          <w:szCs w:val="20"/>
          <w:lang w:val="en-GB"/>
        </w:rPr>
        <w:t>he Ministry of Health</w:t>
      </w:r>
      <w:r w:rsidR="00560BFF">
        <w:rPr>
          <w:rFonts w:ascii="Arial" w:hAnsi="Arial" w:cs="Arial"/>
          <w:sz w:val="20"/>
          <w:szCs w:val="20"/>
          <w:lang w:val="en-GB"/>
        </w:rPr>
        <w:t xml:space="preserve"> and Wellness</w:t>
      </w:r>
      <w:r w:rsidR="00A21F97">
        <w:rPr>
          <w:rFonts w:ascii="Arial" w:hAnsi="Arial" w:cs="Arial"/>
          <w:sz w:val="20"/>
          <w:szCs w:val="20"/>
          <w:lang w:val="en-GB"/>
        </w:rPr>
        <w:t>,</w:t>
      </w:r>
      <w:r w:rsidR="00A718CF" w:rsidRPr="00A110DC">
        <w:rPr>
          <w:rFonts w:ascii="Arial" w:hAnsi="Arial" w:cs="Arial"/>
          <w:sz w:val="20"/>
          <w:szCs w:val="20"/>
          <w:lang w:val="en-GB"/>
        </w:rPr>
        <w:t xml:space="preserve"> </w:t>
      </w:r>
      <w:r w:rsidRPr="00A110DC">
        <w:rPr>
          <w:rFonts w:ascii="Arial" w:hAnsi="Arial" w:cs="Arial"/>
          <w:sz w:val="20"/>
          <w:szCs w:val="20"/>
          <w:lang w:val="en-GB"/>
        </w:rPr>
        <w:t>as the major stakeholder responsible for policy formulation and guidance</w:t>
      </w:r>
      <w:r w:rsidR="000263AB" w:rsidRPr="00A110DC">
        <w:rPr>
          <w:rFonts w:ascii="Arial" w:hAnsi="Arial" w:cs="Arial"/>
          <w:sz w:val="20"/>
          <w:szCs w:val="20"/>
          <w:lang w:val="en-GB"/>
        </w:rPr>
        <w:t>,</w:t>
      </w:r>
      <w:r w:rsidRPr="00A110DC">
        <w:rPr>
          <w:rFonts w:ascii="Arial" w:hAnsi="Arial" w:cs="Arial"/>
          <w:sz w:val="20"/>
          <w:szCs w:val="20"/>
          <w:lang w:val="en-GB"/>
        </w:rPr>
        <w:t xml:space="preserve"> </w:t>
      </w:r>
      <w:r w:rsidR="00A718CF" w:rsidRPr="00A110DC">
        <w:rPr>
          <w:rFonts w:ascii="Arial" w:hAnsi="Arial" w:cs="Arial"/>
          <w:sz w:val="20"/>
          <w:szCs w:val="20"/>
          <w:lang w:val="en-GB"/>
        </w:rPr>
        <w:t xml:space="preserve">should </w:t>
      </w:r>
      <w:r w:rsidR="000263AB" w:rsidRPr="00A110DC">
        <w:rPr>
          <w:rFonts w:ascii="Arial" w:hAnsi="Arial" w:cs="Arial"/>
          <w:sz w:val="20"/>
          <w:szCs w:val="20"/>
          <w:lang w:val="en-GB"/>
        </w:rPr>
        <w:t xml:space="preserve">seek to </w:t>
      </w:r>
      <w:r w:rsidR="00A718CF" w:rsidRPr="00A110DC">
        <w:rPr>
          <w:rFonts w:ascii="Arial" w:hAnsi="Arial" w:cs="Arial"/>
          <w:sz w:val="20"/>
          <w:szCs w:val="20"/>
          <w:lang w:val="en-GB"/>
        </w:rPr>
        <w:t>design a harmonised managerial tool that will contain pertinent quality ind</w:t>
      </w:r>
      <w:r w:rsidR="00763546">
        <w:rPr>
          <w:rFonts w:ascii="Arial" w:hAnsi="Arial" w:cs="Arial"/>
          <w:sz w:val="20"/>
          <w:szCs w:val="20"/>
          <w:lang w:val="en-GB"/>
        </w:rPr>
        <w:t xml:space="preserve">icators for monitoring </w:t>
      </w:r>
      <w:r w:rsidR="000263AB" w:rsidRPr="00A110DC">
        <w:rPr>
          <w:rFonts w:ascii="Arial" w:hAnsi="Arial" w:cs="Arial"/>
          <w:sz w:val="20"/>
          <w:szCs w:val="20"/>
          <w:lang w:val="en-GB"/>
        </w:rPr>
        <w:t xml:space="preserve">antibiotic </w:t>
      </w:r>
      <w:r w:rsidR="00A718CF" w:rsidRPr="00A110DC">
        <w:rPr>
          <w:rFonts w:ascii="Arial" w:hAnsi="Arial" w:cs="Arial"/>
          <w:sz w:val="20"/>
          <w:szCs w:val="20"/>
          <w:lang w:val="en-GB"/>
        </w:rPr>
        <w:t>prescribing practices at all PHC facilities</w:t>
      </w:r>
      <w:r w:rsidR="00763546">
        <w:rPr>
          <w:rFonts w:ascii="Arial" w:hAnsi="Arial" w:cs="Arial"/>
          <w:sz w:val="20"/>
          <w:szCs w:val="20"/>
          <w:lang w:val="en-GB"/>
        </w:rPr>
        <w:t xml:space="preserve">. This includes </w:t>
      </w:r>
      <w:r w:rsidR="00015E36">
        <w:rPr>
          <w:rFonts w:ascii="Arial" w:hAnsi="Arial" w:cs="Arial"/>
          <w:sz w:val="20"/>
          <w:szCs w:val="20"/>
          <w:lang w:val="en-GB"/>
        </w:rPr>
        <w:t xml:space="preserve">targets for </w:t>
      </w:r>
      <w:r w:rsidR="00763546">
        <w:rPr>
          <w:rFonts w:ascii="Arial" w:hAnsi="Arial" w:cs="Arial"/>
          <w:sz w:val="20"/>
          <w:szCs w:val="20"/>
          <w:lang w:val="en-GB"/>
        </w:rPr>
        <w:t>adherence to N</w:t>
      </w:r>
      <w:r w:rsidR="00560BFF">
        <w:rPr>
          <w:rFonts w:ascii="Arial" w:hAnsi="Arial" w:cs="Arial"/>
          <w:sz w:val="20"/>
          <w:szCs w:val="20"/>
          <w:lang w:val="en-GB"/>
        </w:rPr>
        <w:t xml:space="preserve">ational </w:t>
      </w:r>
      <w:r w:rsidR="00763546">
        <w:rPr>
          <w:rFonts w:ascii="Arial" w:hAnsi="Arial" w:cs="Arial"/>
          <w:sz w:val="20"/>
          <w:szCs w:val="20"/>
          <w:lang w:val="en-GB"/>
        </w:rPr>
        <w:t>T</w:t>
      </w:r>
      <w:r w:rsidR="00560BFF">
        <w:rPr>
          <w:rFonts w:ascii="Arial" w:hAnsi="Arial" w:cs="Arial"/>
          <w:sz w:val="20"/>
          <w:szCs w:val="20"/>
          <w:lang w:val="en-GB"/>
        </w:rPr>
        <w:t xml:space="preserve">reatment </w:t>
      </w:r>
      <w:r w:rsidR="00763546">
        <w:rPr>
          <w:rFonts w:ascii="Arial" w:hAnsi="Arial" w:cs="Arial"/>
          <w:sz w:val="20"/>
          <w:szCs w:val="20"/>
          <w:lang w:val="en-GB"/>
        </w:rPr>
        <w:t>G</w:t>
      </w:r>
      <w:r w:rsidR="00560BFF">
        <w:rPr>
          <w:rFonts w:ascii="Arial" w:hAnsi="Arial" w:cs="Arial"/>
          <w:sz w:val="20"/>
          <w:szCs w:val="20"/>
          <w:lang w:val="en-GB"/>
        </w:rPr>
        <w:t>uideline</w:t>
      </w:r>
      <w:r w:rsidR="00763546">
        <w:rPr>
          <w:rFonts w:ascii="Arial" w:hAnsi="Arial" w:cs="Arial"/>
          <w:sz w:val="20"/>
          <w:szCs w:val="20"/>
          <w:lang w:val="en-GB"/>
        </w:rPr>
        <w:t>s as well as cl</w:t>
      </w:r>
      <w:r w:rsidR="00015E36">
        <w:rPr>
          <w:rFonts w:ascii="Arial" w:hAnsi="Arial" w:cs="Arial"/>
          <w:sz w:val="20"/>
          <w:szCs w:val="20"/>
          <w:lang w:val="en-GB"/>
        </w:rPr>
        <w:t>asses of antibiotics prescribed</w:t>
      </w:r>
      <w:r w:rsidR="007E4D2B">
        <w:rPr>
          <w:rFonts w:ascii="Arial" w:hAnsi="Arial" w:cs="Arial"/>
          <w:sz w:val="20"/>
          <w:szCs w:val="20"/>
          <w:lang w:val="en-GB"/>
        </w:rPr>
        <w:t>,</w:t>
      </w:r>
      <w:r w:rsidR="00763546">
        <w:rPr>
          <w:rFonts w:ascii="Arial" w:hAnsi="Arial" w:cs="Arial"/>
          <w:sz w:val="20"/>
          <w:szCs w:val="20"/>
          <w:lang w:val="en-GB"/>
        </w:rPr>
        <w:t xml:space="preserve"> building on European and other guidance</w:t>
      </w:r>
      <w:r w:rsidRPr="00A110DC">
        <w:rPr>
          <w:rFonts w:ascii="Arial" w:hAnsi="Arial" w:cs="Arial"/>
          <w:sz w:val="20"/>
          <w:szCs w:val="20"/>
          <w:lang w:val="en-GB"/>
        </w:rPr>
        <w:t xml:space="preserve">. </w:t>
      </w:r>
      <w:r w:rsidR="007E4D2B">
        <w:rPr>
          <w:rFonts w:ascii="Arial" w:hAnsi="Arial" w:cs="Arial"/>
          <w:sz w:val="20"/>
          <w:szCs w:val="20"/>
          <w:lang w:val="en-GB"/>
        </w:rPr>
        <w:t xml:space="preserve">Any </w:t>
      </w:r>
      <w:r w:rsidR="00966FAF">
        <w:rPr>
          <w:rFonts w:ascii="Arial" w:hAnsi="Arial" w:cs="Arial"/>
          <w:sz w:val="20"/>
          <w:szCs w:val="20"/>
          <w:lang w:val="en-GB"/>
        </w:rPr>
        <w:t xml:space="preserve">quality </w:t>
      </w:r>
      <w:r w:rsidR="007E4D2B">
        <w:rPr>
          <w:rFonts w:ascii="Arial" w:hAnsi="Arial" w:cs="Arial"/>
          <w:sz w:val="20"/>
          <w:szCs w:val="20"/>
          <w:lang w:val="en-GB"/>
        </w:rPr>
        <w:t xml:space="preserve">indicators developed must reflect current conditions in ambulatory care as seen by the high prevalence of </w:t>
      </w:r>
      <w:r w:rsidR="007E4D2B" w:rsidRPr="00A110DC">
        <w:rPr>
          <w:rFonts w:ascii="Arial" w:hAnsi="Arial" w:cs="Arial"/>
          <w:sz w:val="20"/>
          <w:szCs w:val="20"/>
          <w:lang w:val="en-GB"/>
        </w:rPr>
        <w:t>gynaecological and sexually transmitted infections</w:t>
      </w:r>
      <w:r w:rsidR="007E4D2B">
        <w:rPr>
          <w:rFonts w:ascii="Arial" w:hAnsi="Arial" w:cs="Arial"/>
          <w:sz w:val="20"/>
          <w:szCs w:val="20"/>
          <w:lang w:val="en-GB"/>
        </w:rPr>
        <w:t xml:space="preserve"> in Botswana, which is not universal especially among European populations. </w:t>
      </w:r>
      <w:r w:rsidR="00763546">
        <w:rPr>
          <w:rFonts w:ascii="Arial" w:hAnsi="Arial" w:cs="Arial"/>
          <w:sz w:val="20"/>
          <w:szCs w:val="20"/>
          <w:lang w:val="en-GB"/>
        </w:rPr>
        <w:t xml:space="preserve">This will help address concerns with current WHO/ INRUD criteria. </w:t>
      </w:r>
      <w:r w:rsidRPr="00A110DC">
        <w:rPr>
          <w:rFonts w:ascii="Arial" w:hAnsi="Arial" w:cs="Arial"/>
          <w:sz w:val="20"/>
          <w:szCs w:val="20"/>
          <w:lang w:val="en-GB"/>
        </w:rPr>
        <w:t>Similarly, multi-sector antimicrobial</w:t>
      </w:r>
      <w:r w:rsidR="00B6295F">
        <w:rPr>
          <w:rFonts w:ascii="Arial" w:hAnsi="Arial" w:cs="Arial"/>
          <w:sz w:val="20"/>
          <w:szCs w:val="20"/>
          <w:lang w:val="en-GB"/>
        </w:rPr>
        <w:t xml:space="preserve"> initiatives</w:t>
      </w:r>
      <w:r w:rsidRPr="00A110DC">
        <w:rPr>
          <w:rFonts w:ascii="Arial" w:hAnsi="Arial" w:cs="Arial"/>
          <w:sz w:val="20"/>
          <w:szCs w:val="20"/>
          <w:lang w:val="en-GB"/>
        </w:rPr>
        <w:t xml:space="preserve"> </w:t>
      </w:r>
      <w:r w:rsidR="00B6295F">
        <w:rPr>
          <w:rFonts w:ascii="Arial" w:hAnsi="Arial" w:cs="Arial"/>
          <w:sz w:val="20"/>
          <w:szCs w:val="20"/>
          <w:lang w:val="en-GB"/>
        </w:rPr>
        <w:t xml:space="preserve">and </w:t>
      </w:r>
      <w:r w:rsidRPr="00A110DC">
        <w:rPr>
          <w:rFonts w:ascii="Arial" w:hAnsi="Arial" w:cs="Arial"/>
          <w:sz w:val="20"/>
          <w:szCs w:val="20"/>
          <w:lang w:val="en-GB"/>
        </w:rPr>
        <w:t xml:space="preserve">programmes should be developed and implemented </w:t>
      </w:r>
      <w:r w:rsidR="003450C4">
        <w:rPr>
          <w:rFonts w:ascii="Arial" w:hAnsi="Arial" w:cs="Arial"/>
          <w:sz w:val="20"/>
          <w:szCs w:val="20"/>
          <w:lang w:val="en-GB"/>
        </w:rPr>
        <w:t xml:space="preserve">across all locations </w:t>
      </w:r>
      <w:r w:rsidRPr="00A110DC">
        <w:rPr>
          <w:rFonts w:ascii="Arial" w:hAnsi="Arial" w:cs="Arial"/>
          <w:sz w:val="20"/>
          <w:szCs w:val="20"/>
          <w:lang w:val="en-GB"/>
        </w:rPr>
        <w:t xml:space="preserve">to improve </w:t>
      </w:r>
      <w:r w:rsidR="00B6295F">
        <w:rPr>
          <w:rFonts w:ascii="Arial" w:hAnsi="Arial" w:cs="Arial"/>
          <w:sz w:val="20"/>
          <w:szCs w:val="20"/>
          <w:lang w:val="en-GB"/>
        </w:rPr>
        <w:t xml:space="preserve">future </w:t>
      </w:r>
      <w:r w:rsidRPr="00A110DC">
        <w:rPr>
          <w:rFonts w:ascii="Arial" w:hAnsi="Arial" w:cs="Arial"/>
          <w:sz w:val="20"/>
          <w:szCs w:val="20"/>
          <w:lang w:val="en-GB"/>
        </w:rPr>
        <w:t>antibiotic prescribing</w:t>
      </w:r>
      <w:r w:rsidR="00B6295F">
        <w:rPr>
          <w:rFonts w:ascii="Arial" w:hAnsi="Arial" w:cs="Arial"/>
          <w:sz w:val="20"/>
          <w:szCs w:val="20"/>
          <w:lang w:val="en-GB"/>
        </w:rPr>
        <w:t xml:space="preserve"> through</w:t>
      </w:r>
      <w:r w:rsidRPr="00A110DC">
        <w:rPr>
          <w:rFonts w:ascii="Arial" w:hAnsi="Arial" w:cs="Arial"/>
          <w:sz w:val="20"/>
          <w:szCs w:val="20"/>
          <w:lang w:val="en-GB"/>
        </w:rPr>
        <w:t xml:space="preserve"> monitor</w:t>
      </w:r>
      <w:r w:rsidR="00B6295F">
        <w:rPr>
          <w:rFonts w:ascii="Arial" w:hAnsi="Arial" w:cs="Arial"/>
          <w:sz w:val="20"/>
          <w:szCs w:val="20"/>
          <w:lang w:val="en-GB"/>
        </w:rPr>
        <w:t>ing</w:t>
      </w:r>
      <w:r w:rsidRPr="00A110DC">
        <w:rPr>
          <w:rFonts w:ascii="Arial" w:hAnsi="Arial" w:cs="Arial"/>
          <w:sz w:val="20"/>
          <w:szCs w:val="20"/>
          <w:lang w:val="en-GB"/>
        </w:rPr>
        <w:t xml:space="preserve"> antimicrobial usage </w:t>
      </w:r>
      <w:r w:rsidR="00475D8D">
        <w:rPr>
          <w:rFonts w:ascii="Arial" w:hAnsi="Arial" w:cs="Arial"/>
          <w:sz w:val="20"/>
          <w:szCs w:val="20"/>
          <w:lang w:val="en-GB"/>
        </w:rPr>
        <w:t xml:space="preserve">as well as </w:t>
      </w:r>
      <w:r w:rsidRPr="00A110DC">
        <w:rPr>
          <w:rFonts w:ascii="Arial" w:hAnsi="Arial" w:cs="Arial"/>
          <w:sz w:val="20"/>
          <w:szCs w:val="20"/>
          <w:lang w:val="en-GB"/>
        </w:rPr>
        <w:t>develop</w:t>
      </w:r>
      <w:r w:rsidR="00B6295F">
        <w:rPr>
          <w:rFonts w:ascii="Arial" w:hAnsi="Arial" w:cs="Arial"/>
          <w:sz w:val="20"/>
          <w:szCs w:val="20"/>
          <w:lang w:val="en-GB"/>
        </w:rPr>
        <w:t>ing</w:t>
      </w:r>
      <w:r w:rsidRPr="00A110DC">
        <w:rPr>
          <w:rFonts w:ascii="Arial" w:hAnsi="Arial" w:cs="Arial"/>
          <w:sz w:val="20"/>
          <w:szCs w:val="20"/>
          <w:lang w:val="en-GB"/>
        </w:rPr>
        <w:t xml:space="preserve"> and implement</w:t>
      </w:r>
      <w:r w:rsidR="00B6295F">
        <w:rPr>
          <w:rFonts w:ascii="Arial" w:hAnsi="Arial" w:cs="Arial"/>
          <w:sz w:val="20"/>
          <w:szCs w:val="20"/>
          <w:lang w:val="en-GB"/>
        </w:rPr>
        <w:t>ing</w:t>
      </w:r>
      <w:r w:rsidRPr="00A110DC">
        <w:rPr>
          <w:rFonts w:ascii="Arial" w:hAnsi="Arial" w:cs="Arial"/>
          <w:sz w:val="20"/>
          <w:szCs w:val="20"/>
          <w:lang w:val="en-GB"/>
        </w:rPr>
        <w:t xml:space="preserve"> strategic interventions aimed at optimising</w:t>
      </w:r>
      <w:r w:rsidR="00197937" w:rsidRPr="00A110DC">
        <w:rPr>
          <w:rFonts w:ascii="Arial" w:hAnsi="Arial" w:cs="Arial"/>
          <w:sz w:val="20"/>
          <w:szCs w:val="20"/>
          <w:lang w:val="en-GB"/>
        </w:rPr>
        <w:t xml:space="preserve"> antimicrobial use and reduc</w:t>
      </w:r>
      <w:r w:rsidR="00B6295F">
        <w:rPr>
          <w:rFonts w:ascii="Arial" w:hAnsi="Arial" w:cs="Arial"/>
          <w:sz w:val="20"/>
          <w:szCs w:val="20"/>
          <w:lang w:val="en-GB"/>
        </w:rPr>
        <w:t>ing</w:t>
      </w:r>
      <w:r w:rsidR="00197937" w:rsidRPr="00A110DC">
        <w:rPr>
          <w:rFonts w:ascii="Arial" w:hAnsi="Arial" w:cs="Arial"/>
          <w:sz w:val="20"/>
          <w:szCs w:val="20"/>
          <w:lang w:val="en-GB"/>
        </w:rPr>
        <w:t xml:space="preserve"> AMR. </w:t>
      </w:r>
      <w:r w:rsidR="001035D1">
        <w:rPr>
          <w:rFonts w:ascii="Arial" w:hAnsi="Arial" w:cs="Arial"/>
          <w:sz w:val="20"/>
          <w:szCs w:val="20"/>
          <w:lang w:val="en-GB"/>
        </w:rPr>
        <w:t>This may help</w:t>
      </w:r>
      <w:r w:rsidR="00015E36">
        <w:rPr>
          <w:rFonts w:ascii="Arial" w:hAnsi="Arial" w:cs="Arial"/>
          <w:sz w:val="20"/>
          <w:szCs w:val="20"/>
          <w:lang w:val="en-GB"/>
        </w:rPr>
        <w:t xml:space="preserve"> to improve </w:t>
      </w:r>
      <w:r w:rsidR="00015E36">
        <w:rPr>
          <w:rFonts w:ascii="Arial" w:hAnsi="Arial" w:cs="Arial"/>
          <w:sz w:val="20"/>
          <w:szCs w:val="20"/>
          <w:lang w:val="en-GB"/>
        </w:rPr>
        <w:lastRenderedPageBreak/>
        <w:t xml:space="preserve">antibiotic prescribing in the future </w:t>
      </w:r>
      <w:r w:rsidR="00475D8D">
        <w:rPr>
          <w:rFonts w:ascii="Arial" w:hAnsi="Arial" w:cs="Arial"/>
          <w:sz w:val="20"/>
          <w:szCs w:val="20"/>
          <w:lang w:val="en-GB"/>
        </w:rPr>
        <w:t xml:space="preserve">in Botswana </w:t>
      </w:r>
      <w:r w:rsidR="00015E36">
        <w:rPr>
          <w:rFonts w:ascii="Arial" w:hAnsi="Arial" w:cs="Arial"/>
          <w:sz w:val="20"/>
          <w:szCs w:val="20"/>
          <w:lang w:val="en-GB"/>
        </w:rPr>
        <w:t>and reduce AMR rates.</w:t>
      </w:r>
      <w:r w:rsidR="00475D8D">
        <w:rPr>
          <w:rFonts w:ascii="Arial" w:hAnsi="Arial" w:cs="Arial"/>
          <w:sz w:val="20"/>
          <w:szCs w:val="20"/>
          <w:lang w:val="en-GB"/>
        </w:rPr>
        <w:t xml:space="preserve"> Hopefully any quality indicators developed will also be of interest to other African countries and wider with similar populations.</w:t>
      </w:r>
    </w:p>
    <w:p w14:paraId="5F64AD8E" w14:textId="47C4673D" w:rsidR="00E828DD" w:rsidRPr="00A110DC" w:rsidRDefault="00E828DD" w:rsidP="00A110DC">
      <w:pPr>
        <w:pStyle w:val="NoSpacing"/>
        <w:rPr>
          <w:rFonts w:ascii="Arial" w:hAnsi="Arial" w:cs="Arial"/>
          <w:sz w:val="20"/>
          <w:szCs w:val="20"/>
          <w:lang w:val="en-GB"/>
        </w:rPr>
      </w:pPr>
    </w:p>
    <w:p w14:paraId="34631267" w14:textId="77777777" w:rsidR="000B6C97" w:rsidRPr="00015E36" w:rsidRDefault="000B6C97" w:rsidP="00A110DC">
      <w:pPr>
        <w:pStyle w:val="NoSpacing"/>
        <w:rPr>
          <w:rFonts w:ascii="Arial" w:hAnsi="Arial" w:cs="Arial"/>
          <w:b/>
          <w:sz w:val="20"/>
          <w:szCs w:val="20"/>
          <w:lang w:val="en-GB"/>
        </w:rPr>
      </w:pPr>
      <w:r w:rsidRPr="00015E36">
        <w:rPr>
          <w:rFonts w:ascii="Arial" w:hAnsi="Arial" w:cs="Arial"/>
          <w:b/>
          <w:sz w:val="20"/>
          <w:szCs w:val="20"/>
          <w:lang w:val="en-GB"/>
        </w:rPr>
        <w:t>Limitations</w:t>
      </w:r>
    </w:p>
    <w:p w14:paraId="57C5CFE2" w14:textId="14C2774E" w:rsidR="0083204E" w:rsidRPr="00A110DC" w:rsidRDefault="005966DD" w:rsidP="00A110DC">
      <w:pPr>
        <w:pStyle w:val="NoSpacing"/>
        <w:rPr>
          <w:rFonts w:ascii="Arial" w:hAnsi="Arial" w:cs="Arial"/>
          <w:sz w:val="20"/>
          <w:szCs w:val="20"/>
          <w:lang w:val="en-GB"/>
        </w:rPr>
      </w:pPr>
      <w:r w:rsidRPr="00A110DC">
        <w:rPr>
          <w:rFonts w:ascii="Arial" w:hAnsi="Arial" w:cs="Arial"/>
          <w:sz w:val="20"/>
          <w:szCs w:val="20"/>
          <w:lang w:val="en-GB"/>
        </w:rPr>
        <w:t>T</w:t>
      </w:r>
      <w:r w:rsidR="000B6C97" w:rsidRPr="00A110DC">
        <w:rPr>
          <w:rFonts w:ascii="Arial" w:hAnsi="Arial" w:cs="Arial"/>
          <w:sz w:val="20"/>
          <w:szCs w:val="20"/>
          <w:lang w:val="en-GB"/>
        </w:rPr>
        <w:t>he study wa</w:t>
      </w:r>
      <w:r w:rsidR="00870E07" w:rsidRPr="00A110DC">
        <w:rPr>
          <w:rFonts w:ascii="Arial" w:hAnsi="Arial" w:cs="Arial"/>
          <w:sz w:val="20"/>
          <w:szCs w:val="20"/>
          <w:lang w:val="en-GB"/>
        </w:rPr>
        <w:t xml:space="preserve">s carried out in an urban area </w:t>
      </w:r>
      <w:r w:rsidR="00B92118" w:rsidRPr="00A110DC">
        <w:rPr>
          <w:rFonts w:ascii="Arial" w:hAnsi="Arial" w:cs="Arial"/>
          <w:sz w:val="20"/>
          <w:szCs w:val="20"/>
          <w:lang w:val="en-GB"/>
        </w:rPr>
        <w:t xml:space="preserve">of Botswana </w:t>
      </w:r>
      <w:r w:rsidR="00870E07" w:rsidRPr="00A110DC">
        <w:rPr>
          <w:rFonts w:ascii="Arial" w:hAnsi="Arial" w:cs="Arial"/>
          <w:sz w:val="20"/>
          <w:szCs w:val="20"/>
          <w:lang w:val="en-GB"/>
        </w:rPr>
        <w:t xml:space="preserve">and did not include rural areas. </w:t>
      </w:r>
      <w:r w:rsidR="00B92118" w:rsidRPr="00A110DC">
        <w:rPr>
          <w:rFonts w:ascii="Arial" w:hAnsi="Arial" w:cs="Arial"/>
          <w:sz w:val="20"/>
          <w:szCs w:val="20"/>
          <w:lang w:val="en-GB"/>
        </w:rPr>
        <w:t>However, as mentioned, this is where the majority of patients are currently treated in Botswana</w:t>
      </w:r>
      <w:r w:rsidR="00713A42">
        <w:rPr>
          <w:rFonts w:ascii="Arial" w:hAnsi="Arial" w:cs="Arial"/>
          <w:sz w:val="20"/>
          <w:szCs w:val="20"/>
          <w:lang w:val="en-GB"/>
        </w:rPr>
        <w:t>, although we recognise there could be differences in the characteristics of the respective patient populations</w:t>
      </w:r>
      <w:r w:rsidR="00B6295F">
        <w:rPr>
          <w:rFonts w:ascii="Arial" w:hAnsi="Arial" w:cs="Arial"/>
          <w:sz w:val="20"/>
          <w:szCs w:val="20"/>
          <w:lang w:val="en-GB"/>
        </w:rPr>
        <w:t>.</w:t>
      </w:r>
      <w:r w:rsidR="00B92118" w:rsidRPr="00A110DC">
        <w:rPr>
          <w:rFonts w:ascii="Arial" w:hAnsi="Arial" w:cs="Arial"/>
          <w:sz w:val="20"/>
          <w:szCs w:val="20"/>
          <w:lang w:val="en-GB"/>
        </w:rPr>
        <w:t xml:space="preserve"> </w:t>
      </w:r>
      <w:r w:rsidR="000B6C97" w:rsidRPr="00A110DC">
        <w:rPr>
          <w:rFonts w:ascii="Arial" w:hAnsi="Arial" w:cs="Arial"/>
          <w:sz w:val="20"/>
          <w:szCs w:val="20"/>
          <w:lang w:val="en-GB"/>
        </w:rPr>
        <w:t>In addition, the results are from a retrospective collection of data</w:t>
      </w:r>
      <w:r w:rsidR="00015E36">
        <w:rPr>
          <w:rFonts w:ascii="Arial" w:hAnsi="Arial" w:cs="Arial"/>
          <w:sz w:val="20"/>
          <w:szCs w:val="20"/>
          <w:lang w:val="en-GB"/>
        </w:rPr>
        <w:t>,</w:t>
      </w:r>
      <w:r w:rsidR="000B6C97" w:rsidRPr="00A110DC">
        <w:rPr>
          <w:rFonts w:ascii="Arial" w:hAnsi="Arial" w:cs="Arial"/>
          <w:sz w:val="20"/>
          <w:szCs w:val="20"/>
          <w:lang w:val="en-GB"/>
        </w:rPr>
        <w:t xml:space="preserve"> and information on the characteristics of practitioners was not collected.</w:t>
      </w:r>
      <w:r w:rsidR="00CB63EF" w:rsidRPr="00A110DC">
        <w:rPr>
          <w:rFonts w:ascii="Arial" w:hAnsi="Arial" w:cs="Arial"/>
          <w:sz w:val="20"/>
          <w:szCs w:val="20"/>
          <w:lang w:val="en-GB"/>
        </w:rPr>
        <w:t xml:space="preserve"> </w:t>
      </w:r>
      <w:r w:rsidR="00015E36">
        <w:rPr>
          <w:rFonts w:ascii="Arial" w:hAnsi="Arial" w:cs="Arial"/>
          <w:sz w:val="20"/>
          <w:szCs w:val="20"/>
          <w:lang w:val="en-GB"/>
        </w:rPr>
        <w:t>However, w</w:t>
      </w:r>
      <w:r w:rsidR="00870E07" w:rsidRPr="00A110DC">
        <w:rPr>
          <w:rFonts w:ascii="Arial" w:hAnsi="Arial" w:cs="Arial"/>
          <w:sz w:val="20"/>
          <w:szCs w:val="20"/>
          <w:lang w:val="en-GB"/>
        </w:rPr>
        <w:t xml:space="preserve">e believe our findings </w:t>
      </w:r>
      <w:r w:rsidR="00B6295F">
        <w:rPr>
          <w:rFonts w:ascii="Arial" w:hAnsi="Arial" w:cs="Arial"/>
          <w:sz w:val="20"/>
          <w:szCs w:val="20"/>
          <w:lang w:val="en-GB"/>
        </w:rPr>
        <w:t>will</w:t>
      </w:r>
      <w:r w:rsidR="000E2E80" w:rsidRPr="00A110DC">
        <w:rPr>
          <w:rFonts w:ascii="Arial" w:hAnsi="Arial" w:cs="Arial"/>
          <w:sz w:val="20"/>
          <w:szCs w:val="20"/>
          <w:lang w:val="en-GB"/>
        </w:rPr>
        <w:t xml:space="preserve"> </w:t>
      </w:r>
      <w:r w:rsidR="00713A42">
        <w:rPr>
          <w:rFonts w:ascii="Arial" w:hAnsi="Arial" w:cs="Arial"/>
          <w:sz w:val="20"/>
          <w:szCs w:val="20"/>
          <w:lang w:val="en-GB"/>
        </w:rPr>
        <w:t xml:space="preserve">already </w:t>
      </w:r>
      <w:r w:rsidR="00870E07" w:rsidRPr="00A110DC">
        <w:rPr>
          <w:rFonts w:ascii="Arial" w:hAnsi="Arial" w:cs="Arial"/>
          <w:sz w:val="20"/>
          <w:szCs w:val="20"/>
          <w:lang w:val="en-GB"/>
        </w:rPr>
        <w:t xml:space="preserve">give guidance to key stakeholders on ways to </w:t>
      </w:r>
      <w:r w:rsidR="006E4826" w:rsidRPr="00A110DC">
        <w:rPr>
          <w:rFonts w:ascii="Arial" w:hAnsi="Arial" w:cs="Arial"/>
          <w:sz w:val="20"/>
          <w:szCs w:val="20"/>
          <w:lang w:val="en-GB"/>
        </w:rPr>
        <w:t>improve</w:t>
      </w:r>
      <w:r w:rsidR="00870E07" w:rsidRPr="00A110DC">
        <w:rPr>
          <w:rFonts w:ascii="Arial" w:hAnsi="Arial" w:cs="Arial"/>
          <w:sz w:val="20"/>
          <w:szCs w:val="20"/>
          <w:lang w:val="en-GB"/>
        </w:rPr>
        <w:t xml:space="preserve"> </w:t>
      </w:r>
      <w:r w:rsidR="000E2E80" w:rsidRPr="00A110DC">
        <w:rPr>
          <w:rFonts w:ascii="Arial" w:hAnsi="Arial" w:cs="Arial"/>
          <w:sz w:val="20"/>
          <w:szCs w:val="20"/>
          <w:lang w:val="en-GB"/>
        </w:rPr>
        <w:t xml:space="preserve">antibiotic </w:t>
      </w:r>
      <w:r w:rsidR="00870E07" w:rsidRPr="00A110DC">
        <w:rPr>
          <w:rFonts w:ascii="Arial" w:hAnsi="Arial" w:cs="Arial"/>
          <w:sz w:val="20"/>
          <w:szCs w:val="20"/>
          <w:lang w:val="en-GB"/>
        </w:rPr>
        <w:t>prescribing in Botswana</w:t>
      </w:r>
      <w:r w:rsidR="000E2E80" w:rsidRPr="00A110DC">
        <w:rPr>
          <w:rFonts w:ascii="Arial" w:hAnsi="Arial" w:cs="Arial"/>
          <w:sz w:val="20"/>
          <w:szCs w:val="20"/>
          <w:lang w:val="en-GB"/>
        </w:rPr>
        <w:t>.</w:t>
      </w:r>
      <w:r w:rsidR="00B92118" w:rsidRPr="00A110DC">
        <w:rPr>
          <w:rFonts w:ascii="Arial" w:hAnsi="Arial" w:cs="Arial"/>
          <w:sz w:val="20"/>
          <w:szCs w:val="20"/>
          <w:lang w:val="en-GB"/>
        </w:rPr>
        <w:t xml:space="preserve"> We also believe our on</w:t>
      </w:r>
      <w:r w:rsidR="00B6664B" w:rsidRPr="00A110DC">
        <w:rPr>
          <w:rFonts w:ascii="Arial" w:hAnsi="Arial" w:cs="Arial"/>
          <w:sz w:val="20"/>
          <w:szCs w:val="20"/>
          <w:lang w:val="en-GB"/>
        </w:rPr>
        <w:t>-</w:t>
      </w:r>
      <w:r w:rsidR="00B92118" w:rsidRPr="00A110DC">
        <w:rPr>
          <w:rFonts w:ascii="Arial" w:hAnsi="Arial" w:cs="Arial"/>
          <w:sz w:val="20"/>
          <w:szCs w:val="20"/>
          <w:lang w:val="en-GB"/>
        </w:rPr>
        <w:t xml:space="preserve">going research to develop pertinent quality indicators </w:t>
      </w:r>
      <w:r w:rsidR="003450C4">
        <w:rPr>
          <w:rFonts w:ascii="Arial" w:hAnsi="Arial" w:cs="Arial"/>
          <w:sz w:val="20"/>
          <w:szCs w:val="20"/>
          <w:lang w:val="en-GB"/>
        </w:rPr>
        <w:t xml:space="preserve">across all locations, including both urban and rural PHCs, </w:t>
      </w:r>
      <w:r w:rsidR="00B92118" w:rsidRPr="00A110DC">
        <w:rPr>
          <w:rFonts w:ascii="Arial" w:hAnsi="Arial" w:cs="Arial"/>
          <w:sz w:val="20"/>
          <w:szCs w:val="20"/>
          <w:lang w:val="en-GB"/>
        </w:rPr>
        <w:t>will be of interest to other African countries and wider.</w:t>
      </w:r>
    </w:p>
    <w:p w14:paraId="06916BCA" w14:textId="77777777" w:rsidR="007C1C7A" w:rsidRPr="0030459A" w:rsidRDefault="007C1C7A" w:rsidP="007C1C7A">
      <w:pPr>
        <w:pStyle w:val="NoSpacing"/>
        <w:rPr>
          <w:rFonts w:ascii="Arial" w:hAnsi="Arial" w:cs="Arial"/>
          <w:sz w:val="20"/>
          <w:szCs w:val="20"/>
        </w:rPr>
      </w:pPr>
    </w:p>
    <w:p w14:paraId="13E0E739" w14:textId="77777777" w:rsidR="007C1C7A" w:rsidRPr="00015E36" w:rsidRDefault="007C1C7A" w:rsidP="007C1C7A">
      <w:pPr>
        <w:pStyle w:val="NoSpacing"/>
        <w:rPr>
          <w:rFonts w:ascii="Arial" w:hAnsi="Arial" w:cs="Arial"/>
          <w:b/>
          <w:sz w:val="20"/>
          <w:szCs w:val="20"/>
          <w:lang w:val="en-GB"/>
        </w:rPr>
      </w:pPr>
      <w:r w:rsidRPr="00015E36">
        <w:rPr>
          <w:rFonts w:ascii="Arial" w:hAnsi="Arial" w:cs="Arial"/>
          <w:b/>
          <w:sz w:val="20"/>
          <w:szCs w:val="20"/>
          <w:lang w:val="en-GB"/>
        </w:rPr>
        <w:t>Acknowledgement</w:t>
      </w:r>
      <w:r>
        <w:rPr>
          <w:rFonts w:ascii="Arial" w:hAnsi="Arial" w:cs="Arial"/>
          <w:b/>
          <w:sz w:val="20"/>
          <w:szCs w:val="20"/>
          <w:lang w:val="en-GB"/>
        </w:rPr>
        <w:t>s and conflicts of interest</w:t>
      </w:r>
    </w:p>
    <w:p w14:paraId="2A0A83F4" w14:textId="36670B47" w:rsidR="007C1C7A" w:rsidRPr="00A110DC" w:rsidRDefault="007C1C7A" w:rsidP="007C1C7A">
      <w:pPr>
        <w:pStyle w:val="NoSpacing"/>
        <w:rPr>
          <w:rFonts w:ascii="Arial" w:hAnsi="Arial" w:cs="Arial"/>
          <w:sz w:val="20"/>
          <w:szCs w:val="20"/>
          <w:lang w:val="en-GB"/>
        </w:rPr>
      </w:pPr>
      <w:r w:rsidRPr="00A110DC">
        <w:rPr>
          <w:rFonts w:ascii="Arial" w:hAnsi="Arial" w:cs="Arial"/>
          <w:sz w:val="20"/>
          <w:szCs w:val="20"/>
          <w:lang w:val="en-GB"/>
        </w:rPr>
        <w:t>This study was funded by the University of Botswana Office of Research and development and the Authors wish to acknowledge the Ministry of Health, Botswana for granting permission to carry out the study and to the staff and patients in the PHC facilities.</w:t>
      </w:r>
      <w:r>
        <w:rPr>
          <w:rFonts w:ascii="Arial" w:hAnsi="Arial" w:cs="Arial"/>
          <w:sz w:val="20"/>
          <w:szCs w:val="20"/>
          <w:lang w:val="en-GB"/>
        </w:rPr>
        <w:t xml:space="preserve"> </w:t>
      </w:r>
      <w:bookmarkStart w:id="2" w:name="_GoBack"/>
      <w:bookmarkEnd w:id="2"/>
      <w:r>
        <w:rPr>
          <w:rFonts w:ascii="Arial" w:hAnsi="Arial" w:cs="Arial"/>
          <w:sz w:val="20"/>
          <w:szCs w:val="20"/>
          <w:lang w:val="en-GB"/>
        </w:rPr>
        <w:t xml:space="preserve">We would also like to thank Dr </w:t>
      </w:r>
      <w:proofErr w:type="spellStart"/>
      <w:r>
        <w:rPr>
          <w:rFonts w:ascii="Arial" w:hAnsi="Arial" w:cs="Arial"/>
          <w:sz w:val="20"/>
          <w:szCs w:val="20"/>
          <w:lang w:val="en-GB"/>
        </w:rPr>
        <w:t>Amanj</w:t>
      </w:r>
      <w:proofErr w:type="spellEnd"/>
      <w:r>
        <w:rPr>
          <w:rFonts w:ascii="Arial" w:hAnsi="Arial" w:cs="Arial"/>
          <w:sz w:val="20"/>
          <w:szCs w:val="20"/>
          <w:lang w:val="en-GB"/>
        </w:rPr>
        <w:t xml:space="preserve"> Baker </w:t>
      </w:r>
      <w:proofErr w:type="spellStart"/>
      <w:r>
        <w:rPr>
          <w:rFonts w:ascii="Arial" w:hAnsi="Arial" w:cs="Arial"/>
          <w:sz w:val="20"/>
          <w:szCs w:val="20"/>
          <w:lang w:val="en-GB"/>
        </w:rPr>
        <w:t>Kurdi</w:t>
      </w:r>
      <w:proofErr w:type="spellEnd"/>
      <w:r>
        <w:rPr>
          <w:rFonts w:ascii="Arial" w:hAnsi="Arial" w:cs="Arial"/>
          <w:sz w:val="20"/>
          <w:szCs w:val="20"/>
          <w:lang w:val="en-GB"/>
        </w:rPr>
        <w:t xml:space="preserve"> for his helpful comments regarding potential statistical analyses.</w:t>
      </w:r>
    </w:p>
    <w:p w14:paraId="7074EF7F" w14:textId="77777777" w:rsidR="007C1C7A" w:rsidRPr="00A110DC" w:rsidRDefault="007C1C7A" w:rsidP="007C1C7A">
      <w:pPr>
        <w:pStyle w:val="NoSpacing"/>
        <w:rPr>
          <w:rFonts w:ascii="Arial" w:hAnsi="Arial" w:cs="Arial"/>
          <w:sz w:val="20"/>
          <w:szCs w:val="20"/>
          <w:lang w:val="en-GB"/>
        </w:rPr>
      </w:pPr>
    </w:p>
    <w:p w14:paraId="5114BC65" w14:textId="77777777" w:rsidR="007C1C7A" w:rsidRPr="00015E36" w:rsidRDefault="007C1C7A" w:rsidP="007C1C7A">
      <w:pPr>
        <w:pStyle w:val="NoSpacing"/>
        <w:rPr>
          <w:rFonts w:ascii="Arial" w:hAnsi="Arial" w:cs="Arial"/>
          <w:b/>
          <w:sz w:val="20"/>
          <w:szCs w:val="20"/>
          <w:lang w:val="en-GB"/>
        </w:rPr>
      </w:pPr>
      <w:r w:rsidRPr="00015E36">
        <w:rPr>
          <w:rFonts w:ascii="Arial" w:hAnsi="Arial" w:cs="Arial"/>
          <w:b/>
          <w:sz w:val="20"/>
          <w:szCs w:val="20"/>
          <w:lang w:val="en-GB"/>
        </w:rPr>
        <w:t>Competing interest</w:t>
      </w:r>
    </w:p>
    <w:p w14:paraId="238C3FD7" w14:textId="77777777" w:rsidR="007C1C7A" w:rsidRPr="00A110DC" w:rsidRDefault="007C1C7A" w:rsidP="007C1C7A">
      <w:pPr>
        <w:pStyle w:val="NoSpacing"/>
        <w:rPr>
          <w:rFonts w:ascii="Arial" w:hAnsi="Arial" w:cs="Arial"/>
          <w:sz w:val="20"/>
          <w:szCs w:val="20"/>
          <w:lang w:val="en-GB"/>
        </w:rPr>
      </w:pPr>
      <w:r>
        <w:rPr>
          <w:rFonts w:ascii="Arial" w:hAnsi="Arial" w:cs="Arial"/>
          <w:sz w:val="20"/>
          <w:szCs w:val="20"/>
          <w:lang w:val="en-GB"/>
        </w:rPr>
        <w:t>The a</w:t>
      </w:r>
      <w:r w:rsidRPr="00A110DC">
        <w:rPr>
          <w:rFonts w:ascii="Arial" w:hAnsi="Arial" w:cs="Arial"/>
          <w:sz w:val="20"/>
          <w:szCs w:val="20"/>
          <w:lang w:val="en-GB"/>
        </w:rPr>
        <w:t>uthors declare no competing interest</w:t>
      </w:r>
      <w:r>
        <w:rPr>
          <w:rFonts w:ascii="Arial" w:hAnsi="Arial" w:cs="Arial"/>
          <w:sz w:val="20"/>
          <w:szCs w:val="20"/>
          <w:lang w:val="en-GB"/>
        </w:rPr>
        <w:t>s</w:t>
      </w:r>
      <w:r w:rsidRPr="00A110DC">
        <w:rPr>
          <w:rFonts w:ascii="Arial" w:hAnsi="Arial" w:cs="Arial"/>
          <w:sz w:val="20"/>
          <w:szCs w:val="20"/>
          <w:lang w:val="en-GB"/>
        </w:rPr>
        <w:t xml:space="preserve"> </w:t>
      </w:r>
      <w:r>
        <w:rPr>
          <w:rFonts w:ascii="Arial" w:hAnsi="Arial" w:cs="Arial"/>
          <w:sz w:val="20"/>
          <w:szCs w:val="20"/>
          <w:lang w:val="en-GB"/>
        </w:rPr>
        <w:t>with</w:t>
      </w:r>
      <w:r w:rsidRPr="00A110DC">
        <w:rPr>
          <w:rFonts w:ascii="Arial" w:hAnsi="Arial" w:cs="Arial"/>
          <w:sz w:val="20"/>
          <w:szCs w:val="20"/>
          <w:lang w:val="en-GB"/>
        </w:rPr>
        <w:t xml:space="preserve"> this study.</w:t>
      </w:r>
    </w:p>
    <w:p w14:paraId="5679EA14" w14:textId="77777777" w:rsidR="007C1C7A" w:rsidRPr="0091471D" w:rsidRDefault="007C1C7A" w:rsidP="007C1C7A">
      <w:pPr>
        <w:pStyle w:val="NoSpacing"/>
        <w:rPr>
          <w:rFonts w:ascii="Arial" w:hAnsi="Arial" w:cs="Arial"/>
          <w:sz w:val="20"/>
          <w:szCs w:val="20"/>
        </w:rPr>
      </w:pPr>
    </w:p>
    <w:p w14:paraId="1E15EC57" w14:textId="77777777" w:rsidR="007C1C7A" w:rsidRPr="0091471D" w:rsidRDefault="007C1C7A" w:rsidP="007C1C7A">
      <w:pPr>
        <w:pStyle w:val="NoSpacing"/>
        <w:rPr>
          <w:rFonts w:ascii="Arial" w:hAnsi="Arial" w:cs="Arial"/>
          <w:b/>
          <w:sz w:val="20"/>
          <w:szCs w:val="20"/>
        </w:rPr>
      </w:pPr>
      <w:r w:rsidRPr="0091471D">
        <w:rPr>
          <w:rFonts w:ascii="Arial" w:hAnsi="Arial" w:cs="Arial"/>
          <w:b/>
          <w:sz w:val="20"/>
          <w:szCs w:val="20"/>
        </w:rPr>
        <w:t>Author contributions</w:t>
      </w:r>
    </w:p>
    <w:p w14:paraId="4A188EBC" w14:textId="77777777" w:rsidR="007C1C7A" w:rsidRPr="0091471D" w:rsidRDefault="007C1C7A" w:rsidP="007C1C7A">
      <w:pPr>
        <w:pStyle w:val="NoSpacing"/>
        <w:rPr>
          <w:rFonts w:ascii="Arial" w:hAnsi="Arial" w:cs="Arial"/>
          <w:sz w:val="20"/>
          <w:szCs w:val="20"/>
        </w:rPr>
      </w:pPr>
      <w:r w:rsidRPr="0091471D">
        <w:rPr>
          <w:rFonts w:ascii="Arial" w:hAnsi="Arial" w:cs="Arial"/>
          <w:sz w:val="20"/>
          <w:szCs w:val="20"/>
        </w:rPr>
        <w:t>YM, V</w:t>
      </w:r>
      <w:r>
        <w:rPr>
          <w:rFonts w:ascii="Arial" w:hAnsi="Arial" w:cs="Arial"/>
          <w:sz w:val="20"/>
          <w:szCs w:val="20"/>
        </w:rPr>
        <w:t>S</w:t>
      </w:r>
      <w:r w:rsidRPr="0091471D">
        <w:rPr>
          <w:rFonts w:ascii="Arial" w:hAnsi="Arial" w:cs="Arial"/>
          <w:sz w:val="20"/>
          <w:szCs w:val="20"/>
        </w:rPr>
        <w:t>, AM, E</w:t>
      </w:r>
      <w:r>
        <w:rPr>
          <w:rFonts w:ascii="Arial" w:hAnsi="Arial" w:cs="Arial"/>
          <w:sz w:val="20"/>
          <w:szCs w:val="20"/>
        </w:rPr>
        <w:t>S</w:t>
      </w:r>
      <w:r w:rsidRPr="0091471D">
        <w:rPr>
          <w:rFonts w:ascii="Arial" w:hAnsi="Arial" w:cs="Arial"/>
          <w:sz w:val="20"/>
          <w:szCs w:val="20"/>
        </w:rPr>
        <w:t xml:space="preserve"> and MC designed the study and were involved in the collection and analysis. YH, AM and BG produced the initial draft manuscript. All authors critiqued successive drafts of the manuscript before submission</w:t>
      </w:r>
      <w:r>
        <w:rPr>
          <w:rFonts w:ascii="Arial" w:hAnsi="Arial" w:cs="Arial"/>
          <w:sz w:val="20"/>
          <w:szCs w:val="20"/>
        </w:rPr>
        <w:t xml:space="preserve"> and re-submission</w:t>
      </w:r>
      <w:r w:rsidRPr="0091471D">
        <w:rPr>
          <w:rFonts w:ascii="Arial" w:hAnsi="Arial" w:cs="Arial"/>
          <w:sz w:val="20"/>
          <w:szCs w:val="20"/>
        </w:rPr>
        <w:t xml:space="preserve">. </w:t>
      </w:r>
    </w:p>
    <w:p w14:paraId="3909E1EF" w14:textId="77777777" w:rsidR="007C1C7A" w:rsidRPr="00A110DC" w:rsidRDefault="007C1C7A" w:rsidP="00A110DC">
      <w:pPr>
        <w:pStyle w:val="NoSpacing"/>
        <w:rPr>
          <w:rFonts w:ascii="Arial" w:hAnsi="Arial" w:cs="Arial"/>
          <w:sz w:val="20"/>
          <w:szCs w:val="20"/>
          <w:lang w:val="en-GB"/>
        </w:rPr>
      </w:pPr>
    </w:p>
    <w:p w14:paraId="219855EC" w14:textId="77777777" w:rsidR="00833183" w:rsidRPr="00015E36" w:rsidRDefault="005F3311" w:rsidP="00015E36">
      <w:pPr>
        <w:pStyle w:val="NoSpacing"/>
        <w:rPr>
          <w:rFonts w:ascii="Arial" w:hAnsi="Arial" w:cs="Arial"/>
          <w:b/>
          <w:sz w:val="20"/>
          <w:szCs w:val="20"/>
          <w:lang w:val="en-GB"/>
        </w:rPr>
      </w:pPr>
      <w:r w:rsidRPr="00015E36">
        <w:rPr>
          <w:rFonts w:ascii="Arial" w:hAnsi="Arial" w:cs="Arial"/>
          <w:b/>
          <w:sz w:val="20"/>
          <w:szCs w:val="20"/>
          <w:lang w:val="en-GB"/>
        </w:rPr>
        <w:t>R</w:t>
      </w:r>
      <w:r w:rsidR="00633768" w:rsidRPr="00015E36">
        <w:rPr>
          <w:rFonts w:ascii="Arial" w:hAnsi="Arial" w:cs="Arial"/>
          <w:b/>
          <w:sz w:val="20"/>
          <w:szCs w:val="20"/>
          <w:lang w:val="en-GB"/>
        </w:rPr>
        <w:t>eference</w:t>
      </w:r>
    </w:p>
    <w:p w14:paraId="30BD2847"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1. WHO. The Rational Use of Drugs. Report of a conference of experts, Nairobi, 25–29 November 1985. Available at URL:  </w:t>
      </w:r>
      <w:hyperlink r:id="rId14" w:history="1">
        <w:r w:rsidRPr="009F1C25">
          <w:rPr>
            <w:rStyle w:val="Hyperlink"/>
            <w:rFonts w:ascii="Arial" w:hAnsi="Arial" w:cs="Arial"/>
            <w:color w:val="auto"/>
            <w:sz w:val="20"/>
            <w:szCs w:val="20"/>
            <w:u w:val="none"/>
            <w:lang w:val="en-GB"/>
          </w:rPr>
          <w:t>http://apps.who.int/medicinedocs/documents/s17054e/s17054e.pdf</w:t>
        </w:r>
      </w:hyperlink>
      <w:r w:rsidRPr="009F1C25">
        <w:rPr>
          <w:rFonts w:ascii="Arial" w:hAnsi="Arial" w:cs="Arial"/>
          <w:sz w:val="20"/>
          <w:szCs w:val="20"/>
          <w:lang w:val="en-GB"/>
        </w:rPr>
        <w:t>.</w:t>
      </w:r>
    </w:p>
    <w:p w14:paraId="63BF016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2. Ofori-</w:t>
      </w:r>
      <w:proofErr w:type="spellStart"/>
      <w:r w:rsidRPr="009F1C25">
        <w:rPr>
          <w:rFonts w:ascii="Arial" w:hAnsi="Arial" w:cs="Arial"/>
          <w:sz w:val="20"/>
          <w:szCs w:val="20"/>
          <w:lang w:val="en-GB"/>
        </w:rPr>
        <w:t>Asenso</w:t>
      </w:r>
      <w:proofErr w:type="spellEnd"/>
      <w:r w:rsidRPr="009F1C25">
        <w:rPr>
          <w:rFonts w:ascii="Arial" w:hAnsi="Arial" w:cs="Arial"/>
          <w:sz w:val="20"/>
          <w:szCs w:val="20"/>
          <w:lang w:val="en-GB"/>
        </w:rPr>
        <w:t xml:space="preserve"> R, </w:t>
      </w:r>
      <w:proofErr w:type="spellStart"/>
      <w:r w:rsidRPr="009F1C25">
        <w:rPr>
          <w:rFonts w:ascii="Arial" w:hAnsi="Arial" w:cs="Arial"/>
          <w:sz w:val="20"/>
          <w:szCs w:val="20"/>
          <w:lang w:val="en-GB"/>
        </w:rPr>
        <w:t>Brhlikova</w:t>
      </w:r>
      <w:proofErr w:type="spellEnd"/>
      <w:r w:rsidRPr="009F1C25">
        <w:rPr>
          <w:rFonts w:ascii="Arial" w:hAnsi="Arial" w:cs="Arial"/>
          <w:sz w:val="20"/>
          <w:szCs w:val="20"/>
          <w:lang w:val="en-GB"/>
        </w:rPr>
        <w:t xml:space="preserve"> P, Pollock AM. Prescribing indicators at primary health care </w:t>
      </w:r>
      <w:proofErr w:type="spellStart"/>
      <w:r w:rsidRPr="009F1C25">
        <w:rPr>
          <w:rFonts w:ascii="Arial" w:hAnsi="Arial" w:cs="Arial"/>
          <w:sz w:val="20"/>
          <w:szCs w:val="20"/>
          <w:lang w:val="en-GB"/>
        </w:rPr>
        <w:t>centers</w:t>
      </w:r>
      <w:proofErr w:type="spellEnd"/>
      <w:r w:rsidRPr="009F1C25">
        <w:rPr>
          <w:rFonts w:ascii="Arial" w:hAnsi="Arial" w:cs="Arial"/>
          <w:sz w:val="20"/>
          <w:szCs w:val="20"/>
          <w:lang w:val="en-GB"/>
        </w:rPr>
        <w:t xml:space="preserve"> within the WHO African region: a systematic analysis (1995-2015). BMC public health. 2016; 16:724.</w:t>
      </w:r>
    </w:p>
    <w:p w14:paraId="31A6F0C4"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 </w:t>
      </w:r>
      <w:r w:rsidRPr="009F1C25">
        <w:rPr>
          <w:rFonts w:ascii="Arial" w:hAnsi="Arial" w:cs="Arial"/>
          <w:noProof/>
          <w:sz w:val="20"/>
          <w:szCs w:val="20"/>
        </w:rPr>
        <w:t>Fitchett JR, Atun R. Antimicrobial resistance: opportunity for Europe to establish global leadership. The Lancet Infectious diseases. 2016;16(4):388-9.</w:t>
      </w:r>
    </w:p>
    <w:p w14:paraId="6C6F6931"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 </w:t>
      </w:r>
      <w:r w:rsidRPr="009F1C25">
        <w:rPr>
          <w:rFonts w:ascii="Arial" w:hAnsi="Arial" w:cs="Arial"/>
          <w:noProof/>
          <w:sz w:val="20"/>
          <w:szCs w:val="20"/>
        </w:rPr>
        <w:t>Oxford J, Kozlov R. Antibiotic resistance--a call to arms for primary healthcare providers. International journal of clinical practice. 2013; 180(suppl): 1-3.</w:t>
      </w:r>
    </w:p>
    <w:p w14:paraId="09235C6A"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 </w:t>
      </w:r>
      <w:r w:rsidRPr="009F1C25">
        <w:rPr>
          <w:rFonts w:ascii="Arial" w:hAnsi="Arial" w:cs="Arial"/>
          <w:noProof/>
          <w:sz w:val="20"/>
          <w:szCs w:val="20"/>
        </w:rPr>
        <w:t>Collignon P, Athukorala PC, Senanayake S, Khan F. Antimicrobial resistance: the major contribution of poor governance and corruption to this growing problem. PloS one. 2015;10(3):e0116746.</w:t>
      </w:r>
    </w:p>
    <w:p w14:paraId="2C9CF94B"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 WHO. Irrational drug use causing rise of anti-microbial resistance. 2005. Available at URL: </w:t>
      </w:r>
      <w:hyperlink r:id="rId15" w:history="1">
        <w:r w:rsidRPr="009F1C25">
          <w:rPr>
            <w:rStyle w:val="Hyperlink"/>
            <w:rFonts w:ascii="Arial" w:hAnsi="Arial" w:cs="Arial"/>
            <w:color w:val="auto"/>
            <w:sz w:val="20"/>
            <w:szCs w:val="20"/>
            <w:u w:val="none"/>
            <w:lang w:val="en-GB"/>
          </w:rPr>
          <w:t>http://www.who.int/management/anmicrobialresistance.pdf</w:t>
        </w:r>
      </w:hyperlink>
    </w:p>
    <w:p w14:paraId="1D148139"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7. Bhatt SP. Rational use of medicine. International Journal of Pharmaceutical Research. 2010; 2:69.</w:t>
      </w:r>
    </w:p>
    <w:p w14:paraId="36AE2C6B"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8. WHO. World medicine situation report. Geneva. 2011; Available at URL: http://www.who.int/medicines/areas/policy/world_medicines_situation/WMS_ch6_wPricing_v6.pdf.</w:t>
      </w:r>
    </w:p>
    <w:p w14:paraId="52EACE00" w14:textId="77777777" w:rsidR="00A2697E" w:rsidRPr="009F1C25" w:rsidRDefault="00A2697E" w:rsidP="00A2697E">
      <w:pPr>
        <w:pStyle w:val="NoSpacing"/>
        <w:rPr>
          <w:rFonts w:ascii="Arial" w:hAnsi="Arial" w:cs="Arial"/>
          <w:noProof/>
          <w:sz w:val="20"/>
          <w:szCs w:val="20"/>
        </w:rPr>
      </w:pPr>
      <w:r w:rsidRPr="009F1C25">
        <w:rPr>
          <w:rFonts w:ascii="Arial" w:hAnsi="Arial" w:cs="Arial"/>
          <w:sz w:val="20"/>
          <w:szCs w:val="20"/>
          <w:lang w:val="en-GB"/>
        </w:rPr>
        <w:t xml:space="preserve">9. WHO. How to investigate drug use in health facilities: selected drug use indicators. EDM Research Series No. 00, 1993. Available at URL: </w:t>
      </w:r>
      <w:hyperlink r:id="rId16" w:history="1">
        <w:r w:rsidRPr="009F1C25">
          <w:rPr>
            <w:rStyle w:val="Hyperlink"/>
            <w:rFonts w:ascii="Arial" w:hAnsi="Arial" w:cs="Arial"/>
            <w:noProof/>
            <w:color w:val="auto"/>
            <w:sz w:val="20"/>
            <w:szCs w:val="20"/>
            <w:u w:val="none"/>
          </w:rPr>
          <w:t>http://apps.who.int/medicinedocs/en/d/Js2289e/</w:t>
        </w:r>
      </w:hyperlink>
      <w:r w:rsidRPr="009F1C25">
        <w:rPr>
          <w:rFonts w:ascii="Arial" w:hAnsi="Arial" w:cs="Arial"/>
          <w:noProof/>
          <w:sz w:val="20"/>
          <w:szCs w:val="20"/>
        </w:rPr>
        <w:t>.</w:t>
      </w:r>
    </w:p>
    <w:p w14:paraId="14EDBAA2" w14:textId="77777777" w:rsidR="00A2697E" w:rsidRPr="009F1C25" w:rsidRDefault="00A2697E" w:rsidP="00A2697E">
      <w:pPr>
        <w:pStyle w:val="NoSpacing"/>
        <w:rPr>
          <w:rFonts w:ascii="Arial" w:hAnsi="Arial" w:cs="Arial"/>
          <w:sz w:val="20"/>
          <w:szCs w:val="20"/>
          <w:lang w:val="en-GB"/>
        </w:rPr>
      </w:pPr>
      <w:r w:rsidRPr="009F1C25">
        <w:rPr>
          <w:rFonts w:ascii="Arial" w:hAnsi="Arial" w:cs="Arial"/>
          <w:noProof/>
          <w:sz w:val="20"/>
          <w:szCs w:val="20"/>
        </w:rPr>
        <w:t xml:space="preserve">10. </w:t>
      </w:r>
      <w:r w:rsidRPr="009F1C25">
        <w:rPr>
          <w:rFonts w:ascii="Arial" w:hAnsi="Arial" w:cs="Arial"/>
          <w:sz w:val="20"/>
          <w:szCs w:val="20"/>
          <w:lang w:val="en-GB"/>
        </w:rPr>
        <w:t>Ofori-</w:t>
      </w:r>
      <w:proofErr w:type="spellStart"/>
      <w:r w:rsidRPr="009F1C25">
        <w:rPr>
          <w:rFonts w:ascii="Arial" w:hAnsi="Arial" w:cs="Arial"/>
          <w:sz w:val="20"/>
          <w:szCs w:val="20"/>
          <w:lang w:val="en-GB"/>
        </w:rPr>
        <w:t>Asenso</w:t>
      </w:r>
      <w:proofErr w:type="spellEnd"/>
      <w:r w:rsidRPr="009F1C25">
        <w:rPr>
          <w:rFonts w:ascii="Arial" w:hAnsi="Arial" w:cs="Arial"/>
          <w:sz w:val="20"/>
          <w:szCs w:val="20"/>
          <w:lang w:val="en-GB"/>
        </w:rPr>
        <w:t xml:space="preserve"> R. Irrational Use of Medicines—A Summary of Key Concepts. Pharmacy. 2016; 4(35)</w:t>
      </w:r>
    </w:p>
    <w:p w14:paraId="7F1D8A27" w14:textId="77777777" w:rsidR="00A2697E" w:rsidRPr="009F1C25" w:rsidRDefault="00A2697E" w:rsidP="00A2697E">
      <w:pPr>
        <w:pStyle w:val="NoSpacing"/>
        <w:rPr>
          <w:rFonts w:ascii="Arial" w:hAnsi="Arial" w:cs="Arial"/>
          <w:noProof/>
          <w:sz w:val="20"/>
          <w:szCs w:val="20"/>
        </w:rPr>
      </w:pPr>
      <w:r w:rsidRPr="009F1C25">
        <w:rPr>
          <w:rFonts w:ascii="Arial" w:hAnsi="Arial" w:cs="Arial"/>
          <w:sz w:val="20"/>
          <w:szCs w:val="20"/>
          <w:lang w:val="en-GB"/>
        </w:rPr>
        <w:t xml:space="preserve">11. </w:t>
      </w:r>
      <w:r w:rsidRPr="009F1C25">
        <w:rPr>
          <w:rFonts w:ascii="Arial" w:hAnsi="Arial" w:cs="Arial"/>
          <w:noProof/>
          <w:sz w:val="20"/>
          <w:szCs w:val="20"/>
        </w:rPr>
        <w:t xml:space="preserve">Nakwatumbah S, Kibuule D, Godman B, Haakuria V, Kalemeera F, Baker A, et al. Compliance to guidelines for the prescribing of antibiotics in acute infections at Namibia's national referral hospital: a pilot study and the implications. </w:t>
      </w:r>
      <w:hyperlink r:id="rId17" w:tooltip="Expert review of anti-infective therapy." w:history="1">
        <w:r w:rsidRPr="009F1C25">
          <w:rPr>
            <w:rStyle w:val="Hyperlink"/>
            <w:rFonts w:ascii="Arial" w:hAnsi="Arial" w:cs="Arial"/>
            <w:color w:val="auto"/>
            <w:sz w:val="20"/>
            <w:szCs w:val="20"/>
            <w:u w:val="none"/>
            <w:shd w:val="clear" w:color="auto" w:fill="FFFFFF"/>
          </w:rPr>
          <w:t xml:space="preserve">Expert Rev Anti Infect </w:t>
        </w:r>
        <w:proofErr w:type="spellStart"/>
        <w:r w:rsidRPr="009F1C25">
          <w:rPr>
            <w:rStyle w:val="Hyperlink"/>
            <w:rFonts w:ascii="Arial" w:hAnsi="Arial" w:cs="Arial"/>
            <w:color w:val="auto"/>
            <w:sz w:val="20"/>
            <w:szCs w:val="20"/>
            <w:u w:val="none"/>
            <w:shd w:val="clear" w:color="auto" w:fill="FFFFFF"/>
          </w:rPr>
          <w:t>Ther</w:t>
        </w:r>
        <w:proofErr w:type="spellEnd"/>
        <w:r w:rsidRPr="009F1C25">
          <w:rPr>
            <w:rStyle w:val="Hyperlink"/>
            <w:rFonts w:ascii="Arial" w:hAnsi="Arial" w:cs="Arial"/>
            <w:color w:val="auto"/>
            <w:sz w:val="20"/>
            <w:szCs w:val="20"/>
            <w:u w:val="none"/>
            <w:shd w:val="clear" w:color="auto" w:fill="FFFFFF"/>
          </w:rPr>
          <w:t>.</w:t>
        </w:r>
      </w:hyperlink>
      <w:r w:rsidRPr="009F1C25">
        <w:rPr>
          <w:rFonts w:ascii="Arial" w:hAnsi="Arial" w:cs="Arial"/>
          <w:sz w:val="20"/>
          <w:szCs w:val="20"/>
          <w:shd w:val="clear" w:color="auto" w:fill="FFFFFF"/>
        </w:rPr>
        <w:t> 2017 Jul;15(7):713-721</w:t>
      </w:r>
    </w:p>
    <w:p w14:paraId="2B49E7F1"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12. </w:t>
      </w:r>
      <w:r w:rsidRPr="009F1C25">
        <w:rPr>
          <w:rFonts w:ascii="Arial" w:hAnsi="Arial" w:cs="Arial"/>
          <w:sz w:val="20"/>
          <w:szCs w:val="20"/>
          <w:lang w:val="en-GB"/>
        </w:rPr>
        <w:t>Harvard Medical School and Harvard Pilgrim Health (2006</w:t>
      </w:r>
      <w:proofErr w:type="gramStart"/>
      <w:r w:rsidRPr="009F1C25">
        <w:rPr>
          <w:rFonts w:ascii="Arial" w:hAnsi="Arial" w:cs="Arial"/>
          <w:sz w:val="20"/>
          <w:szCs w:val="20"/>
          <w:lang w:val="en-GB"/>
        </w:rPr>
        <w:t>).Using</w:t>
      </w:r>
      <w:proofErr w:type="gramEnd"/>
      <w:r w:rsidRPr="009F1C25">
        <w:rPr>
          <w:rFonts w:ascii="Arial" w:hAnsi="Arial" w:cs="Arial"/>
          <w:sz w:val="20"/>
          <w:szCs w:val="20"/>
          <w:lang w:val="en-GB"/>
        </w:rPr>
        <w:t xml:space="preserve"> indicators to measure country pharmaceutical situation Fact Book on WHO Level I and Level II monitoring indicators. 2006. Available at URL: </w:t>
      </w:r>
      <w:hyperlink r:id="rId18" w:history="1">
        <w:r w:rsidRPr="009F1C25">
          <w:rPr>
            <w:rStyle w:val="Hyperlink"/>
            <w:rFonts w:ascii="Arial" w:hAnsi="Arial" w:cs="Arial"/>
            <w:color w:val="auto"/>
            <w:sz w:val="20"/>
            <w:szCs w:val="20"/>
            <w:u w:val="none"/>
            <w:lang w:val="en-GB"/>
          </w:rPr>
          <w:t>http://www.who.int/medicines/publications/WHOTCM2006.2A.pdf</w:t>
        </w:r>
      </w:hyperlink>
      <w:r w:rsidRPr="009F1C25">
        <w:rPr>
          <w:rFonts w:ascii="Arial" w:hAnsi="Arial" w:cs="Arial"/>
          <w:sz w:val="20"/>
          <w:szCs w:val="20"/>
          <w:lang w:val="en-GB"/>
        </w:rPr>
        <w:t>.</w:t>
      </w:r>
    </w:p>
    <w:p w14:paraId="4D53C012"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13. </w:t>
      </w:r>
      <w:proofErr w:type="spellStart"/>
      <w:r w:rsidRPr="009F1C25">
        <w:rPr>
          <w:rFonts w:ascii="Arial" w:hAnsi="Arial" w:cs="Arial"/>
          <w:sz w:val="20"/>
          <w:szCs w:val="20"/>
          <w:lang w:val="en-GB"/>
        </w:rPr>
        <w:t>Dumoulin</w:t>
      </w:r>
      <w:proofErr w:type="spellEnd"/>
      <w:r w:rsidRPr="009F1C25">
        <w:rPr>
          <w:rFonts w:ascii="Arial" w:hAnsi="Arial" w:cs="Arial"/>
          <w:sz w:val="20"/>
          <w:szCs w:val="20"/>
          <w:lang w:val="en-GB"/>
        </w:rPr>
        <w:t xml:space="preserve"> J, </w:t>
      </w:r>
      <w:proofErr w:type="spellStart"/>
      <w:r w:rsidRPr="009F1C25">
        <w:rPr>
          <w:rFonts w:ascii="Arial" w:hAnsi="Arial" w:cs="Arial"/>
          <w:sz w:val="20"/>
          <w:szCs w:val="20"/>
          <w:lang w:val="en-GB"/>
        </w:rPr>
        <w:t>Kaddar</w:t>
      </w:r>
      <w:proofErr w:type="spellEnd"/>
      <w:r w:rsidRPr="009F1C25">
        <w:rPr>
          <w:rFonts w:ascii="Arial" w:hAnsi="Arial" w:cs="Arial"/>
          <w:sz w:val="20"/>
          <w:szCs w:val="20"/>
          <w:lang w:val="en-GB"/>
        </w:rPr>
        <w:t xml:space="preserve"> M, Velasquez G. Guide to the drug financing mechanisms. Geneva, World Health Organization; 1998. Available at URL: </w:t>
      </w:r>
      <w:hyperlink r:id="rId19" w:history="1">
        <w:r w:rsidRPr="009F1C25">
          <w:rPr>
            <w:rStyle w:val="Hyperlink"/>
            <w:rFonts w:ascii="Arial" w:hAnsi="Arial" w:cs="Arial"/>
            <w:color w:val="auto"/>
            <w:sz w:val="20"/>
            <w:szCs w:val="20"/>
            <w:u w:val="none"/>
            <w:lang w:val="en-GB"/>
          </w:rPr>
          <w:t>http://apps.who.int/medicinedocs/en/d/Jh2928e/</w:t>
        </w:r>
      </w:hyperlink>
    </w:p>
    <w:p w14:paraId="20FC633C"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14. </w:t>
      </w:r>
      <w:r w:rsidRPr="009F1C25">
        <w:rPr>
          <w:rFonts w:ascii="Arial" w:hAnsi="Arial" w:cs="Arial"/>
          <w:sz w:val="20"/>
          <w:szCs w:val="20"/>
          <w:lang w:val="en-GB"/>
        </w:rPr>
        <w:t xml:space="preserve">Holloway KA, </w:t>
      </w:r>
      <w:proofErr w:type="spellStart"/>
      <w:r w:rsidRPr="009F1C25">
        <w:rPr>
          <w:rFonts w:ascii="Arial" w:hAnsi="Arial" w:cs="Arial"/>
          <w:sz w:val="20"/>
          <w:szCs w:val="20"/>
          <w:lang w:val="en-GB"/>
        </w:rPr>
        <w:t>Ivanovska</w:t>
      </w:r>
      <w:proofErr w:type="spellEnd"/>
      <w:r w:rsidRPr="009F1C25">
        <w:rPr>
          <w:rFonts w:ascii="Arial" w:hAnsi="Arial" w:cs="Arial"/>
          <w:sz w:val="20"/>
          <w:szCs w:val="20"/>
          <w:lang w:val="en-GB"/>
        </w:rPr>
        <w:t xml:space="preserve"> V, Wagner AK, </w:t>
      </w:r>
      <w:proofErr w:type="spellStart"/>
      <w:r w:rsidRPr="009F1C25">
        <w:rPr>
          <w:rFonts w:ascii="Arial" w:hAnsi="Arial" w:cs="Arial"/>
          <w:sz w:val="20"/>
          <w:szCs w:val="20"/>
          <w:lang w:val="en-GB"/>
        </w:rPr>
        <w:t>Vialle</w:t>
      </w:r>
      <w:proofErr w:type="spellEnd"/>
      <w:r w:rsidRPr="009F1C25">
        <w:rPr>
          <w:rFonts w:ascii="Arial" w:hAnsi="Arial" w:cs="Arial"/>
          <w:sz w:val="20"/>
          <w:szCs w:val="20"/>
          <w:lang w:val="en-GB"/>
        </w:rPr>
        <w:t>-Valentin C, Ross-</w:t>
      </w:r>
      <w:proofErr w:type="spellStart"/>
      <w:r w:rsidRPr="009F1C25">
        <w:rPr>
          <w:rFonts w:ascii="Arial" w:hAnsi="Arial" w:cs="Arial"/>
          <w:sz w:val="20"/>
          <w:szCs w:val="20"/>
          <w:lang w:val="en-GB"/>
        </w:rPr>
        <w:t>Degnan</w:t>
      </w:r>
      <w:proofErr w:type="spellEnd"/>
      <w:r w:rsidRPr="009F1C25">
        <w:rPr>
          <w:rFonts w:ascii="Arial" w:hAnsi="Arial" w:cs="Arial"/>
          <w:sz w:val="20"/>
          <w:szCs w:val="20"/>
          <w:lang w:val="en-GB"/>
        </w:rPr>
        <w:t xml:space="preserve"> D. How we improved use of medicines in developing and transitional countries and do we know how to? Two decades of evidence. Trop Med </w:t>
      </w:r>
      <w:proofErr w:type="spellStart"/>
      <w:r w:rsidRPr="009F1C25">
        <w:rPr>
          <w:rFonts w:ascii="Arial" w:hAnsi="Arial" w:cs="Arial"/>
          <w:sz w:val="20"/>
          <w:szCs w:val="20"/>
          <w:lang w:val="en-GB"/>
        </w:rPr>
        <w:t>Int</w:t>
      </w:r>
      <w:proofErr w:type="spellEnd"/>
      <w:r w:rsidRPr="009F1C25">
        <w:rPr>
          <w:rFonts w:ascii="Arial" w:hAnsi="Arial" w:cs="Arial"/>
          <w:sz w:val="20"/>
          <w:szCs w:val="20"/>
          <w:lang w:val="en-GB"/>
        </w:rPr>
        <w:t xml:space="preserve"> Health. 2013; 18(6): 656 – 664.</w:t>
      </w:r>
    </w:p>
    <w:p w14:paraId="0D77AF78"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lastRenderedPageBreak/>
        <w:t xml:space="preserve">15. </w:t>
      </w:r>
      <w:proofErr w:type="spellStart"/>
      <w:r w:rsidRPr="009F1C25">
        <w:rPr>
          <w:rFonts w:ascii="Arial" w:hAnsi="Arial" w:cs="Arial"/>
          <w:sz w:val="20"/>
          <w:szCs w:val="20"/>
          <w:lang w:val="en-GB"/>
        </w:rPr>
        <w:t>Llor</w:t>
      </w:r>
      <w:proofErr w:type="spellEnd"/>
      <w:r w:rsidRPr="009F1C25">
        <w:rPr>
          <w:rFonts w:ascii="Arial" w:hAnsi="Arial" w:cs="Arial"/>
          <w:sz w:val="20"/>
          <w:szCs w:val="20"/>
          <w:lang w:val="en-GB"/>
        </w:rPr>
        <w:t xml:space="preserve"> C, Bjerrum L. Antimicrobial resistance: risk associated with antibiotic overuse and initiatives to reduce the problem. </w:t>
      </w:r>
      <w:proofErr w:type="spellStart"/>
      <w:r w:rsidRPr="009F1C25">
        <w:rPr>
          <w:rFonts w:ascii="Arial" w:hAnsi="Arial" w:cs="Arial"/>
          <w:sz w:val="20"/>
          <w:szCs w:val="20"/>
          <w:lang w:val="en-GB"/>
        </w:rPr>
        <w:t>Ther</w:t>
      </w:r>
      <w:proofErr w:type="spellEnd"/>
      <w:r w:rsidRPr="009F1C25">
        <w:rPr>
          <w:rFonts w:ascii="Arial" w:hAnsi="Arial" w:cs="Arial"/>
          <w:sz w:val="20"/>
          <w:szCs w:val="20"/>
          <w:lang w:val="en-GB"/>
        </w:rPr>
        <w:t xml:space="preserve"> Adv Drug Safety. 2014; 5(6):229-241.</w:t>
      </w:r>
    </w:p>
    <w:p w14:paraId="43934AB0"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16. </w:t>
      </w:r>
      <w:r w:rsidRPr="009F1C25">
        <w:rPr>
          <w:rFonts w:ascii="Arial" w:hAnsi="Arial" w:cs="Arial"/>
          <w:sz w:val="20"/>
          <w:szCs w:val="20"/>
          <w:lang w:val="en-GB"/>
        </w:rPr>
        <w:t xml:space="preserve">Desta Z, </w:t>
      </w:r>
      <w:proofErr w:type="spellStart"/>
      <w:r w:rsidRPr="009F1C25">
        <w:rPr>
          <w:rFonts w:ascii="Arial" w:hAnsi="Arial" w:cs="Arial"/>
          <w:sz w:val="20"/>
          <w:szCs w:val="20"/>
          <w:lang w:val="en-GB"/>
        </w:rPr>
        <w:t>Abula</w:t>
      </w:r>
      <w:proofErr w:type="spellEnd"/>
      <w:r w:rsidRPr="009F1C25">
        <w:rPr>
          <w:rFonts w:ascii="Arial" w:hAnsi="Arial" w:cs="Arial"/>
          <w:sz w:val="20"/>
          <w:szCs w:val="20"/>
          <w:lang w:val="en-GB"/>
        </w:rPr>
        <w:t xml:space="preserve"> T, </w:t>
      </w:r>
      <w:proofErr w:type="spellStart"/>
      <w:r w:rsidRPr="009F1C25">
        <w:rPr>
          <w:rFonts w:ascii="Arial" w:hAnsi="Arial" w:cs="Arial"/>
          <w:sz w:val="20"/>
          <w:szCs w:val="20"/>
          <w:lang w:val="en-GB"/>
        </w:rPr>
        <w:t>Beyene</w:t>
      </w:r>
      <w:proofErr w:type="spellEnd"/>
      <w:r w:rsidRPr="009F1C25">
        <w:rPr>
          <w:rFonts w:ascii="Arial" w:hAnsi="Arial" w:cs="Arial"/>
          <w:sz w:val="20"/>
          <w:szCs w:val="20"/>
          <w:lang w:val="en-GB"/>
        </w:rPr>
        <w:t xml:space="preserve"> L, </w:t>
      </w:r>
      <w:proofErr w:type="spellStart"/>
      <w:r w:rsidRPr="009F1C25">
        <w:rPr>
          <w:rFonts w:ascii="Arial" w:hAnsi="Arial" w:cs="Arial"/>
          <w:sz w:val="20"/>
          <w:szCs w:val="20"/>
          <w:lang w:val="en-GB"/>
        </w:rPr>
        <w:t>Fantahun</w:t>
      </w:r>
      <w:proofErr w:type="spellEnd"/>
      <w:r w:rsidRPr="009F1C25">
        <w:rPr>
          <w:rFonts w:ascii="Arial" w:hAnsi="Arial" w:cs="Arial"/>
          <w:sz w:val="20"/>
          <w:szCs w:val="20"/>
          <w:lang w:val="en-GB"/>
        </w:rPr>
        <w:t xml:space="preserve"> M, </w:t>
      </w:r>
      <w:proofErr w:type="spellStart"/>
      <w:r w:rsidRPr="009F1C25">
        <w:rPr>
          <w:rFonts w:ascii="Arial" w:hAnsi="Arial" w:cs="Arial"/>
          <w:sz w:val="20"/>
          <w:szCs w:val="20"/>
          <w:lang w:val="en-GB"/>
        </w:rPr>
        <w:t>Yohannes</w:t>
      </w:r>
      <w:proofErr w:type="spellEnd"/>
      <w:r w:rsidRPr="009F1C25">
        <w:rPr>
          <w:rFonts w:ascii="Arial" w:hAnsi="Arial" w:cs="Arial"/>
          <w:sz w:val="20"/>
          <w:szCs w:val="20"/>
          <w:lang w:val="en-GB"/>
        </w:rPr>
        <w:t xml:space="preserve"> AG, </w:t>
      </w:r>
      <w:proofErr w:type="spellStart"/>
      <w:r w:rsidRPr="009F1C25">
        <w:rPr>
          <w:rFonts w:ascii="Arial" w:hAnsi="Arial" w:cs="Arial"/>
          <w:sz w:val="20"/>
          <w:szCs w:val="20"/>
          <w:lang w:val="en-GB"/>
        </w:rPr>
        <w:t>Ayalew</w:t>
      </w:r>
      <w:proofErr w:type="spellEnd"/>
      <w:r w:rsidRPr="009F1C25">
        <w:rPr>
          <w:rFonts w:ascii="Arial" w:hAnsi="Arial" w:cs="Arial"/>
          <w:sz w:val="20"/>
          <w:szCs w:val="20"/>
          <w:lang w:val="en-GB"/>
        </w:rPr>
        <w:t xml:space="preserve"> S. Assessment of rational drug use and prescribing in primary health care facilities in North West Ethiopia. East </w:t>
      </w:r>
      <w:proofErr w:type="spellStart"/>
      <w:r w:rsidRPr="009F1C25">
        <w:rPr>
          <w:rFonts w:ascii="Arial" w:hAnsi="Arial" w:cs="Arial"/>
          <w:sz w:val="20"/>
          <w:szCs w:val="20"/>
          <w:lang w:val="en-GB"/>
        </w:rPr>
        <w:t>Afr</w:t>
      </w:r>
      <w:proofErr w:type="spellEnd"/>
      <w:r w:rsidRPr="009F1C25">
        <w:rPr>
          <w:rFonts w:ascii="Arial" w:hAnsi="Arial" w:cs="Arial"/>
          <w:sz w:val="20"/>
          <w:szCs w:val="20"/>
          <w:lang w:val="en-GB"/>
        </w:rPr>
        <w:t xml:space="preserve"> Med J. 1997; 74(12): 758 – 763.</w:t>
      </w:r>
    </w:p>
    <w:p w14:paraId="04A50F58"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17. </w:t>
      </w:r>
      <w:proofErr w:type="spellStart"/>
      <w:r w:rsidRPr="009F1C25">
        <w:rPr>
          <w:rFonts w:ascii="Arial" w:hAnsi="Arial" w:cs="Arial"/>
          <w:sz w:val="20"/>
          <w:szCs w:val="20"/>
          <w:shd w:val="clear" w:color="auto" w:fill="FFFFFF"/>
          <w:lang w:val="en-GB"/>
        </w:rPr>
        <w:t>Olayemi</w:t>
      </w:r>
      <w:proofErr w:type="spellEnd"/>
      <w:r w:rsidRPr="009F1C25">
        <w:rPr>
          <w:rFonts w:ascii="Arial" w:hAnsi="Arial" w:cs="Arial"/>
          <w:sz w:val="20"/>
          <w:szCs w:val="20"/>
          <w:shd w:val="clear" w:color="auto" w:fill="FFFFFF"/>
          <w:lang w:val="en-GB"/>
        </w:rPr>
        <w:t xml:space="preserve"> SO, </w:t>
      </w:r>
      <w:proofErr w:type="spellStart"/>
      <w:r w:rsidRPr="009F1C25">
        <w:rPr>
          <w:rFonts w:ascii="Arial" w:hAnsi="Arial" w:cs="Arial"/>
          <w:sz w:val="20"/>
          <w:szCs w:val="20"/>
          <w:shd w:val="clear" w:color="auto" w:fill="FFFFFF"/>
          <w:lang w:val="en-GB"/>
        </w:rPr>
        <w:t>Akinyede</w:t>
      </w:r>
      <w:proofErr w:type="spellEnd"/>
      <w:r w:rsidRPr="009F1C25">
        <w:rPr>
          <w:rFonts w:ascii="Arial" w:hAnsi="Arial" w:cs="Arial"/>
          <w:sz w:val="20"/>
          <w:szCs w:val="20"/>
          <w:shd w:val="clear" w:color="auto" w:fill="FFFFFF"/>
          <w:lang w:val="en-GB"/>
        </w:rPr>
        <w:t xml:space="preserve"> AA, </w:t>
      </w:r>
      <w:proofErr w:type="spellStart"/>
      <w:r w:rsidRPr="009F1C25">
        <w:rPr>
          <w:rFonts w:ascii="Arial" w:hAnsi="Arial" w:cs="Arial"/>
          <w:sz w:val="20"/>
          <w:szCs w:val="20"/>
          <w:shd w:val="clear" w:color="auto" w:fill="FFFFFF"/>
          <w:lang w:val="en-GB"/>
        </w:rPr>
        <w:t>Oreagba</w:t>
      </w:r>
      <w:proofErr w:type="spellEnd"/>
      <w:r w:rsidRPr="009F1C25">
        <w:rPr>
          <w:rFonts w:ascii="Arial" w:hAnsi="Arial" w:cs="Arial"/>
          <w:sz w:val="20"/>
          <w:szCs w:val="20"/>
          <w:shd w:val="clear" w:color="auto" w:fill="FFFFFF"/>
          <w:lang w:val="en-GB"/>
        </w:rPr>
        <w:t xml:space="preserve"> AI. Prescription pattern at primary health care centres in Lagos. Niger Postgrad Med J. 2006; 13(3): 220 – 224.</w:t>
      </w:r>
    </w:p>
    <w:p w14:paraId="4B4A486F"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18. </w:t>
      </w:r>
      <w:r w:rsidRPr="009F1C25">
        <w:rPr>
          <w:rFonts w:ascii="Arial" w:hAnsi="Arial" w:cs="Arial"/>
          <w:sz w:val="20"/>
          <w:szCs w:val="20"/>
          <w:shd w:val="clear" w:color="auto" w:fill="FFFFFF"/>
          <w:lang w:val="en-GB"/>
        </w:rPr>
        <w:t xml:space="preserve">Risk R, Naismith H, </w:t>
      </w:r>
      <w:proofErr w:type="spellStart"/>
      <w:r w:rsidRPr="009F1C25">
        <w:rPr>
          <w:rFonts w:ascii="Arial" w:hAnsi="Arial" w:cs="Arial"/>
          <w:sz w:val="20"/>
          <w:szCs w:val="20"/>
          <w:shd w:val="clear" w:color="auto" w:fill="FFFFFF"/>
          <w:lang w:val="en-GB"/>
        </w:rPr>
        <w:t>Brunett</w:t>
      </w:r>
      <w:proofErr w:type="spellEnd"/>
      <w:r w:rsidRPr="009F1C25">
        <w:rPr>
          <w:rFonts w:ascii="Arial" w:hAnsi="Arial" w:cs="Arial"/>
          <w:sz w:val="20"/>
          <w:szCs w:val="20"/>
          <w:shd w:val="clear" w:color="auto" w:fill="FFFFFF"/>
          <w:lang w:val="en-GB"/>
        </w:rPr>
        <w:t xml:space="preserve"> A, Moore SE, Cham M, Unger S. Rational prescribing in paediatrics in a resource-limited setting. Arch Dis Child. 2013; 98(7): 503 – 509.</w:t>
      </w:r>
    </w:p>
    <w:p w14:paraId="7BC99D44"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19. van der Velden AW, Bell J, Sessa A, Duerden M, Altiner A. Sore throat: effective communication delivers improved diagnosis, enhanced self-care and more rational use of antibiotics. Internat J Clin Practice. 2013; Supplement (180):10-6.</w:t>
      </w:r>
    </w:p>
    <w:p w14:paraId="00A33CD5" w14:textId="7F644DA1"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20. </w:t>
      </w:r>
      <w:proofErr w:type="spellStart"/>
      <w:r w:rsidRPr="009F1C25">
        <w:rPr>
          <w:rFonts w:ascii="Arial" w:hAnsi="Arial" w:cs="Arial"/>
          <w:sz w:val="20"/>
          <w:szCs w:val="20"/>
          <w:lang w:val="en-GB"/>
        </w:rPr>
        <w:t>Mohlala</w:t>
      </w:r>
      <w:proofErr w:type="spellEnd"/>
      <w:r w:rsidRPr="009F1C25">
        <w:rPr>
          <w:rFonts w:ascii="Arial" w:hAnsi="Arial" w:cs="Arial"/>
          <w:sz w:val="20"/>
          <w:szCs w:val="20"/>
          <w:lang w:val="en-GB"/>
        </w:rPr>
        <w:t xml:space="preserve"> G, </w:t>
      </w:r>
      <w:proofErr w:type="spellStart"/>
      <w:r w:rsidRPr="009F1C25">
        <w:rPr>
          <w:rFonts w:ascii="Arial" w:hAnsi="Arial" w:cs="Arial"/>
          <w:sz w:val="20"/>
          <w:szCs w:val="20"/>
          <w:lang w:val="en-GB"/>
        </w:rPr>
        <w:t>Peltzer</w:t>
      </w:r>
      <w:proofErr w:type="spellEnd"/>
      <w:r w:rsidRPr="009F1C25">
        <w:rPr>
          <w:rFonts w:ascii="Arial" w:hAnsi="Arial" w:cs="Arial"/>
          <w:sz w:val="20"/>
          <w:szCs w:val="20"/>
          <w:lang w:val="en-GB"/>
        </w:rPr>
        <w:t xml:space="preserve"> K, </w:t>
      </w:r>
      <w:proofErr w:type="spellStart"/>
      <w:r w:rsidRPr="009F1C25">
        <w:rPr>
          <w:rFonts w:ascii="Arial" w:hAnsi="Arial" w:cs="Arial"/>
          <w:sz w:val="20"/>
          <w:szCs w:val="20"/>
          <w:lang w:val="en-GB"/>
        </w:rPr>
        <w:t>Phaswana-Mafuya</w:t>
      </w:r>
      <w:proofErr w:type="spellEnd"/>
      <w:r w:rsidRPr="009F1C25">
        <w:rPr>
          <w:rFonts w:ascii="Arial" w:hAnsi="Arial" w:cs="Arial"/>
          <w:sz w:val="20"/>
          <w:szCs w:val="20"/>
          <w:lang w:val="en-GB"/>
        </w:rPr>
        <w:t xml:space="preserve"> N. </w:t>
      </w:r>
      <w:proofErr w:type="spellStart"/>
      <w:r w:rsidRPr="009F1C25">
        <w:rPr>
          <w:rFonts w:ascii="Arial" w:hAnsi="Arial" w:cs="Arial"/>
          <w:sz w:val="20"/>
          <w:szCs w:val="20"/>
          <w:lang w:val="en-GB"/>
        </w:rPr>
        <w:t>Namlagan</w:t>
      </w:r>
      <w:proofErr w:type="spellEnd"/>
      <w:r w:rsidRPr="009F1C25">
        <w:rPr>
          <w:rFonts w:ascii="Arial" w:hAnsi="Arial" w:cs="Arial"/>
          <w:sz w:val="20"/>
          <w:szCs w:val="20"/>
          <w:lang w:val="en-GB"/>
        </w:rPr>
        <w:t xml:space="preserve"> S. Drug prescription habits in public and private health facilities in 2 province</w:t>
      </w:r>
      <w:r w:rsidR="00B6295F">
        <w:rPr>
          <w:rFonts w:ascii="Arial" w:hAnsi="Arial" w:cs="Arial"/>
          <w:sz w:val="20"/>
          <w:szCs w:val="20"/>
          <w:lang w:val="en-GB"/>
        </w:rPr>
        <w:t xml:space="preserve">s in South Africa. East </w:t>
      </w:r>
      <w:proofErr w:type="spellStart"/>
      <w:r w:rsidR="00B6295F">
        <w:rPr>
          <w:rFonts w:ascii="Arial" w:hAnsi="Arial" w:cs="Arial"/>
          <w:sz w:val="20"/>
          <w:szCs w:val="20"/>
          <w:lang w:val="en-GB"/>
        </w:rPr>
        <w:t>Mediter</w:t>
      </w:r>
      <w:proofErr w:type="spellEnd"/>
      <w:r w:rsidRPr="009F1C25">
        <w:rPr>
          <w:rFonts w:ascii="Arial" w:hAnsi="Arial" w:cs="Arial"/>
          <w:sz w:val="20"/>
          <w:szCs w:val="20"/>
          <w:lang w:val="en-GB"/>
        </w:rPr>
        <w:t xml:space="preserve"> Health J. 2010; 16(3): 324 – 328.</w:t>
      </w:r>
    </w:p>
    <w:p w14:paraId="11616610"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21. </w:t>
      </w:r>
      <w:proofErr w:type="spellStart"/>
      <w:r w:rsidRPr="009F1C25">
        <w:rPr>
          <w:rFonts w:ascii="Arial" w:hAnsi="Arial" w:cs="Arial"/>
          <w:sz w:val="20"/>
          <w:szCs w:val="20"/>
          <w:lang w:val="en-GB"/>
        </w:rPr>
        <w:t>Bosu</w:t>
      </w:r>
      <w:proofErr w:type="spellEnd"/>
      <w:r w:rsidRPr="009F1C25">
        <w:rPr>
          <w:rFonts w:ascii="Arial" w:hAnsi="Arial" w:cs="Arial"/>
          <w:sz w:val="20"/>
          <w:szCs w:val="20"/>
          <w:lang w:val="en-GB"/>
        </w:rPr>
        <w:t xml:space="preserve"> WK, Ofori-</w:t>
      </w:r>
      <w:proofErr w:type="spellStart"/>
      <w:r w:rsidRPr="009F1C25">
        <w:rPr>
          <w:rFonts w:ascii="Arial" w:hAnsi="Arial" w:cs="Arial"/>
          <w:sz w:val="20"/>
          <w:szCs w:val="20"/>
          <w:lang w:val="en-GB"/>
        </w:rPr>
        <w:t>Adeji</w:t>
      </w:r>
      <w:proofErr w:type="spellEnd"/>
      <w:r w:rsidRPr="009F1C25">
        <w:rPr>
          <w:rFonts w:ascii="Arial" w:hAnsi="Arial" w:cs="Arial"/>
          <w:sz w:val="20"/>
          <w:szCs w:val="20"/>
          <w:lang w:val="en-GB"/>
        </w:rPr>
        <w:t xml:space="preserve"> D. An audit of prescribing practices in health care facilities of the </w:t>
      </w:r>
      <w:proofErr w:type="spellStart"/>
      <w:r w:rsidRPr="009F1C25">
        <w:rPr>
          <w:rFonts w:ascii="Arial" w:hAnsi="Arial" w:cs="Arial"/>
          <w:sz w:val="20"/>
          <w:szCs w:val="20"/>
          <w:lang w:val="en-GB"/>
        </w:rPr>
        <w:t>Wassa</w:t>
      </w:r>
      <w:proofErr w:type="spellEnd"/>
      <w:r w:rsidRPr="009F1C25">
        <w:rPr>
          <w:rFonts w:ascii="Arial" w:hAnsi="Arial" w:cs="Arial"/>
          <w:sz w:val="20"/>
          <w:szCs w:val="20"/>
          <w:lang w:val="en-GB"/>
        </w:rPr>
        <w:t xml:space="preserve"> West </w:t>
      </w:r>
      <w:proofErr w:type="spellStart"/>
      <w:r w:rsidRPr="009F1C25">
        <w:rPr>
          <w:rFonts w:ascii="Arial" w:hAnsi="Arial" w:cs="Arial"/>
          <w:sz w:val="20"/>
          <w:szCs w:val="20"/>
          <w:lang w:val="en-GB"/>
        </w:rPr>
        <w:t>Disctrict</w:t>
      </w:r>
      <w:proofErr w:type="spellEnd"/>
      <w:r w:rsidRPr="009F1C25">
        <w:rPr>
          <w:rFonts w:ascii="Arial" w:hAnsi="Arial" w:cs="Arial"/>
          <w:sz w:val="20"/>
          <w:szCs w:val="20"/>
          <w:lang w:val="en-GB"/>
        </w:rPr>
        <w:t xml:space="preserve"> of Ghana. West </w:t>
      </w:r>
      <w:proofErr w:type="spellStart"/>
      <w:r w:rsidRPr="009F1C25">
        <w:rPr>
          <w:rFonts w:ascii="Arial" w:hAnsi="Arial" w:cs="Arial"/>
          <w:sz w:val="20"/>
          <w:szCs w:val="20"/>
          <w:lang w:val="en-GB"/>
        </w:rPr>
        <w:t>Afr</w:t>
      </w:r>
      <w:proofErr w:type="spellEnd"/>
      <w:r w:rsidRPr="009F1C25">
        <w:rPr>
          <w:rFonts w:ascii="Arial" w:hAnsi="Arial" w:cs="Arial"/>
          <w:sz w:val="20"/>
          <w:szCs w:val="20"/>
          <w:lang w:val="en-GB"/>
        </w:rPr>
        <w:t xml:space="preserve"> J Med. 2000; 19(4): 298 – 303.</w:t>
      </w:r>
    </w:p>
    <w:p w14:paraId="60952D82"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22. </w:t>
      </w:r>
      <w:proofErr w:type="spellStart"/>
      <w:r w:rsidRPr="009F1C25">
        <w:rPr>
          <w:rFonts w:ascii="Arial" w:hAnsi="Arial" w:cs="Arial"/>
          <w:sz w:val="20"/>
          <w:szCs w:val="20"/>
          <w:lang w:val="en-GB"/>
        </w:rPr>
        <w:t>Massele</w:t>
      </w:r>
      <w:proofErr w:type="spellEnd"/>
      <w:r w:rsidRPr="009F1C25">
        <w:rPr>
          <w:rFonts w:ascii="Arial" w:hAnsi="Arial" w:cs="Arial"/>
          <w:sz w:val="20"/>
          <w:szCs w:val="20"/>
          <w:lang w:val="en-GB"/>
        </w:rPr>
        <w:t xml:space="preserve"> A, </w:t>
      </w:r>
      <w:proofErr w:type="spellStart"/>
      <w:r w:rsidRPr="009F1C25">
        <w:rPr>
          <w:rFonts w:ascii="Arial" w:hAnsi="Arial" w:cs="Arial"/>
          <w:sz w:val="20"/>
          <w:szCs w:val="20"/>
          <w:lang w:val="en-GB"/>
        </w:rPr>
        <w:t>Nsimba</w:t>
      </w:r>
      <w:proofErr w:type="spellEnd"/>
      <w:r w:rsidRPr="009F1C25">
        <w:rPr>
          <w:rFonts w:ascii="Arial" w:hAnsi="Arial" w:cs="Arial"/>
          <w:sz w:val="20"/>
          <w:szCs w:val="20"/>
          <w:lang w:val="en-GB"/>
        </w:rPr>
        <w:t xml:space="preserve"> S, </w:t>
      </w:r>
      <w:proofErr w:type="spellStart"/>
      <w:r w:rsidRPr="009F1C25">
        <w:rPr>
          <w:rFonts w:ascii="Arial" w:hAnsi="Arial" w:cs="Arial"/>
          <w:sz w:val="20"/>
          <w:szCs w:val="20"/>
          <w:lang w:val="en-GB"/>
        </w:rPr>
        <w:t>Fulgence</w:t>
      </w:r>
      <w:proofErr w:type="spellEnd"/>
      <w:r w:rsidRPr="009F1C25">
        <w:rPr>
          <w:rFonts w:ascii="Arial" w:hAnsi="Arial" w:cs="Arial"/>
          <w:sz w:val="20"/>
          <w:szCs w:val="20"/>
          <w:lang w:val="en-GB"/>
        </w:rPr>
        <w:t xml:space="preserve"> J. A survey of prescribing practices of health care workers in </w:t>
      </w:r>
      <w:proofErr w:type="spellStart"/>
      <w:r w:rsidRPr="009F1C25">
        <w:rPr>
          <w:rFonts w:ascii="Arial" w:hAnsi="Arial" w:cs="Arial"/>
          <w:sz w:val="20"/>
          <w:szCs w:val="20"/>
          <w:lang w:val="en-GB"/>
        </w:rPr>
        <w:t>Kibaha</w:t>
      </w:r>
      <w:proofErr w:type="spellEnd"/>
      <w:r w:rsidRPr="009F1C25">
        <w:rPr>
          <w:rFonts w:ascii="Arial" w:hAnsi="Arial" w:cs="Arial"/>
          <w:sz w:val="20"/>
          <w:szCs w:val="20"/>
          <w:lang w:val="en-GB"/>
        </w:rPr>
        <w:t xml:space="preserve"> District in Tanzania. </w:t>
      </w:r>
      <w:proofErr w:type="spellStart"/>
      <w:r w:rsidRPr="009F1C25">
        <w:rPr>
          <w:rFonts w:ascii="Arial" w:hAnsi="Arial" w:cs="Arial"/>
          <w:sz w:val="20"/>
          <w:szCs w:val="20"/>
          <w:lang w:val="en-GB"/>
        </w:rPr>
        <w:t>Tanz</w:t>
      </w:r>
      <w:proofErr w:type="spellEnd"/>
      <w:r w:rsidRPr="009F1C25">
        <w:rPr>
          <w:rFonts w:ascii="Arial" w:hAnsi="Arial" w:cs="Arial"/>
          <w:sz w:val="20"/>
          <w:szCs w:val="20"/>
          <w:lang w:val="en-GB"/>
        </w:rPr>
        <w:t xml:space="preserve"> J Med. 2007; 22(1): 31 – 33.</w:t>
      </w:r>
    </w:p>
    <w:p w14:paraId="55FFB452"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23. </w:t>
      </w:r>
      <w:proofErr w:type="spellStart"/>
      <w:r w:rsidRPr="009F1C25">
        <w:rPr>
          <w:rFonts w:ascii="Arial" w:hAnsi="Arial" w:cs="Arial"/>
          <w:sz w:val="20"/>
          <w:szCs w:val="20"/>
          <w:lang w:val="en-GB"/>
        </w:rPr>
        <w:t>Dyar</w:t>
      </w:r>
      <w:proofErr w:type="spellEnd"/>
      <w:r w:rsidRPr="009F1C25">
        <w:rPr>
          <w:rFonts w:ascii="Arial" w:hAnsi="Arial" w:cs="Arial"/>
          <w:sz w:val="20"/>
          <w:szCs w:val="20"/>
          <w:lang w:val="en-GB"/>
        </w:rPr>
        <w:t xml:space="preserve"> OJ, </w:t>
      </w:r>
      <w:proofErr w:type="spellStart"/>
      <w:r w:rsidRPr="009F1C25">
        <w:rPr>
          <w:rFonts w:ascii="Arial" w:hAnsi="Arial" w:cs="Arial"/>
          <w:sz w:val="20"/>
          <w:szCs w:val="20"/>
          <w:lang w:val="en-GB"/>
        </w:rPr>
        <w:t>Beovic</w:t>
      </w:r>
      <w:proofErr w:type="spellEnd"/>
      <w:r w:rsidRPr="009F1C25">
        <w:rPr>
          <w:rFonts w:ascii="Arial" w:hAnsi="Arial" w:cs="Arial"/>
          <w:sz w:val="20"/>
          <w:szCs w:val="20"/>
          <w:lang w:val="en-GB"/>
        </w:rPr>
        <w:t xml:space="preserve"> B, </w:t>
      </w:r>
      <w:proofErr w:type="spellStart"/>
      <w:r w:rsidRPr="009F1C25">
        <w:rPr>
          <w:rFonts w:ascii="Arial" w:hAnsi="Arial" w:cs="Arial"/>
          <w:sz w:val="20"/>
          <w:szCs w:val="20"/>
          <w:lang w:val="en-GB"/>
        </w:rPr>
        <w:t>Vlahovic-Palcevski</w:t>
      </w:r>
      <w:proofErr w:type="spellEnd"/>
      <w:r w:rsidRPr="009F1C25">
        <w:rPr>
          <w:rFonts w:ascii="Arial" w:hAnsi="Arial" w:cs="Arial"/>
          <w:sz w:val="20"/>
          <w:szCs w:val="20"/>
          <w:lang w:val="en-GB"/>
        </w:rPr>
        <w:t xml:space="preserve"> V, </w:t>
      </w:r>
      <w:proofErr w:type="spellStart"/>
      <w:r w:rsidRPr="009F1C25">
        <w:rPr>
          <w:rFonts w:ascii="Arial" w:hAnsi="Arial" w:cs="Arial"/>
          <w:sz w:val="20"/>
          <w:szCs w:val="20"/>
          <w:lang w:val="en-GB"/>
        </w:rPr>
        <w:t>Verheij</w:t>
      </w:r>
      <w:proofErr w:type="spellEnd"/>
      <w:r w:rsidRPr="009F1C25">
        <w:rPr>
          <w:rFonts w:ascii="Arial" w:hAnsi="Arial" w:cs="Arial"/>
          <w:sz w:val="20"/>
          <w:szCs w:val="20"/>
          <w:lang w:val="en-GB"/>
        </w:rPr>
        <w:t xml:space="preserve"> T, </w:t>
      </w:r>
      <w:proofErr w:type="spellStart"/>
      <w:r w:rsidRPr="009F1C25">
        <w:rPr>
          <w:rFonts w:ascii="Arial" w:hAnsi="Arial" w:cs="Arial"/>
          <w:sz w:val="20"/>
          <w:szCs w:val="20"/>
          <w:lang w:val="en-GB"/>
        </w:rPr>
        <w:t>Pulcini</w:t>
      </w:r>
      <w:proofErr w:type="spellEnd"/>
      <w:r w:rsidRPr="009F1C25">
        <w:rPr>
          <w:rFonts w:ascii="Arial" w:hAnsi="Arial" w:cs="Arial"/>
          <w:sz w:val="20"/>
          <w:szCs w:val="20"/>
          <w:lang w:val="en-GB"/>
        </w:rPr>
        <w:t xml:space="preserve"> C. How can we improve antibiotic prescribing in primary </w:t>
      </w:r>
      <w:proofErr w:type="gramStart"/>
      <w:r w:rsidRPr="009F1C25">
        <w:rPr>
          <w:rFonts w:ascii="Arial" w:hAnsi="Arial" w:cs="Arial"/>
          <w:sz w:val="20"/>
          <w:szCs w:val="20"/>
          <w:lang w:val="en-GB"/>
        </w:rPr>
        <w:t>care?.</w:t>
      </w:r>
      <w:proofErr w:type="gramEnd"/>
      <w:r w:rsidRPr="009F1C25">
        <w:rPr>
          <w:rFonts w:ascii="Arial" w:hAnsi="Arial" w:cs="Arial"/>
          <w:sz w:val="20"/>
          <w:szCs w:val="20"/>
          <w:lang w:val="en-GB"/>
        </w:rPr>
        <w:t xml:space="preserve"> Expert review of anti-infective therapy. 2016; 14(4):403-13.</w:t>
      </w:r>
    </w:p>
    <w:p w14:paraId="4DB59916"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24. </w:t>
      </w:r>
      <w:r w:rsidRPr="009F1C25">
        <w:rPr>
          <w:rFonts w:ascii="Arial" w:hAnsi="Arial" w:cs="Arial"/>
          <w:sz w:val="20"/>
          <w:szCs w:val="20"/>
          <w:lang w:val="en-GB"/>
        </w:rPr>
        <w:t>Teng CL, Nik-</w:t>
      </w:r>
      <w:proofErr w:type="spellStart"/>
      <w:r w:rsidRPr="009F1C25">
        <w:rPr>
          <w:rFonts w:ascii="Arial" w:hAnsi="Arial" w:cs="Arial"/>
          <w:sz w:val="20"/>
          <w:szCs w:val="20"/>
          <w:lang w:val="en-GB"/>
        </w:rPr>
        <w:t>Sherina</w:t>
      </w:r>
      <w:proofErr w:type="spellEnd"/>
      <w:r w:rsidRPr="009F1C25">
        <w:rPr>
          <w:rFonts w:ascii="Arial" w:hAnsi="Arial" w:cs="Arial"/>
          <w:sz w:val="20"/>
          <w:szCs w:val="20"/>
          <w:lang w:val="en-GB"/>
        </w:rPr>
        <w:t xml:space="preserve"> H, Ng CJ, Chia YC, Atiya AS. Antibiotic prescribing for childhood febrile illness by primary care doctors in Malaysia. J </w:t>
      </w:r>
      <w:proofErr w:type="spellStart"/>
      <w:r w:rsidRPr="009F1C25">
        <w:rPr>
          <w:rFonts w:ascii="Arial" w:hAnsi="Arial" w:cs="Arial"/>
          <w:sz w:val="20"/>
          <w:szCs w:val="20"/>
          <w:lang w:val="en-GB"/>
        </w:rPr>
        <w:t>Paediatr</w:t>
      </w:r>
      <w:proofErr w:type="spellEnd"/>
      <w:r w:rsidRPr="009F1C25">
        <w:rPr>
          <w:rFonts w:ascii="Arial" w:hAnsi="Arial" w:cs="Arial"/>
          <w:sz w:val="20"/>
          <w:szCs w:val="20"/>
          <w:lang w:val="en-GB"/>
        </w:rPr>
        <w:t xml:space="preserve"> Child Health. 2006; 42(10): 612 – 617.</w:t>
      </w:r>
    </w:p>
    <w:p w14:paraId="4ABEBF07"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25. </w:t>
      </w:r>
      <w:r w:rsidRPr="009F1C25">
        <w:rPr>
          <w:rFonts w:ascii="Arial" w:hAnsi="Arial" w:cs="Arial"/>
          <w:sz w:val="20"/>
          <w:szCs w:val="20"/>
          <w:lang w:val="en-GB"/>
        </w:rPr>
        <w:t xml:space="preserve">Teng CL, Tong SF, Khoo EM, Lee V, </w:t>
      </w:r>
      <w:proofErr w:type="spellStart"/>
      <w:r w:rsidRPr="009F1C25">
        <w:rPr>
          <w:rFonts w:ascii="Arial" w:hAnsi="Arial" w:cs="Arial"/>
          <w:sz w:val="20"/>
          <w:szCs w:val="20"/>
          <w:lang w:val="en-GB"/>
        </w:rPr>
        <w:t>Zailinawati</w:t>
      </w:r>
      <w:proofErr w:type="spellEnd"/>
      <w:r w:rsidRPr="009F1C25">
        <w:rPr>
          <w:rFonts w:ascii="Arial" w:hAnsi="Arial" w:cs="Arial"/>
          <w:sz w:val="20"/>
          <w:szCs w:val="20"/>
          <w:lang w:val="en-GB"/>
        </w:rPr>
        <w:t xml:space="preserve"> AH, Mimi O, Chen WS, </w:t>
      </w:r>
      <w:proofErr w:type="spellStart"/>
      <w:r w:rsidRPr="009F1C25">
        <w:rPr>
          <w:rFonts w:ascii="Arial" w:hAnsi="Arial" w:cs="Arial"/>
          <w:sz w:val="20"/>
          <w:szCs w:val="20"/>
          <w:lang w:val="en-GB"/>
        </w:rPr>
        <w:t>Nordin</w:t>
      </w:r>
      <w:proofErr w:type="spellEnd"/>
      <w:r w:rsidRPr="009F1C25">
        <w:rPr>
          <w:rFonts w:ascii="Arial" w:hAnsi="Arial" w:cs="Arial"/>
          <w:sz w:val="20"/>
          <w:szCs w:val="20"/>
          <w:lang w:val="en-GB"/>
        </w:rPr>
        <w:t xml:space="preserve"> S. Antibiotics for URTI and UTI: prescribing in Malaysian primary care settings. </w:t>
      </w:r>
      <w:proofErr w:type="spellStart"/>
      <w:r w:rsidRPr="009F1C25">
        <w:rPr>
          <w:rFonts w:ascii="Arial" w:hAnsi="Arial" w:cs="Arial"/>
          <w:sz w:val="20"/>
          <w:szCs w:val="20"/>
          <w:lang w:val="en-GB"/>
        </w:rPr>
        <w:t>Aust</w:t>
      </w:r>
      <w:proofErr w:type="spellEnd"/>
      <w:r w:rsidRPr="009F1C25">
        <w:rPr>
          <w:rFonts w:ascii="Arial" w:hAnsi="Arial" w:cs="Arial"/>
          <w:sz w:val="20"/>
          <w:szCs w:val="20"/>
          <w:lang w:val="en-GB"/>
        </w:rPr>
        <w:t xml:space="preserve"> Fam Physician. 2011; 40(5): 325 – 329.</w:t>
      </w:r>
    </w:p>
    <w:p w14:paraId="12B347D0" w14:textId="77777777" w:rsidR="00A2697E" w:rsidRPr="009F1C25" w:rsidRDefault="00A2697E" w:rsidP="00A2697E">
      <w:pPr>
        <w:pStyle w:val="NoSpacing"/>
        <w:rPr>
          <w:rFonts w:ascii="Arial" w:hAnsi="Arial" w:cs="Arial"/>
          <w:noProof/>
          <w:sz w:val="20"/>
          <w:szCs w:val="20"/>
        </w:rPr>
      </w:pPr>
      <w:r w:rsidRPr="009F1C25">
        <w:rPr>
          <w:rFonts w:ascii="Arial" w:hAnsi="Arial" w:cs="Arial"/>
          <w:noProof/>
          <w:sz w:val="20"/>
          <w:szCs w:val="20"/>
        </w:rPr>
        <w:t xml:space="preserve">26. </w:t>
      </w:r>
      <w:proofErr w:type="spellStart"/>
      <w:r w:rsidRPr="009F1C25">
        <w:rPr>
          <w:rFonts w:ascii="Arial" w:hAnsi="Arial" w:cs="Arial"/>
          <w:sz w:val="20"/>
          <w:szCs w:val="20"/>
          <w:lang w:val="en-GB"/>
        </w:rPr>
        <w:t>Mohd</w:t>
      </w:r>
      <w:proofErr w:type="spellEnd"/>
      <w:r w:rsidRPr="009F1C25">
        <w:rPr>
          <w:rFonts w:ascii="Arial" w:hAnsi="Arial" w:cs="Arial"/>
          <w:sz w:val="20"/>
          <w:szCs w:val="20"/>
          <w:lang w:val="en-GB"/>
        </w:rPr>
        <w:t xml:space="preserve"> </w:t>
      </w:r>
      <w:proofErr w:type="spellStart"/>
      <w:r w:rsidRPr="009F1C25">
        <w:rPr>
          <w:rFonts w:ascii="Arial" w:hAnsi="Arial" w:cs="Arial"/>
          <w:sz w:val="20"/>
          <w:szCs w:val="20"/>
          <w:lang w:val="en-GB"/>
        </w:rPr>
        <w:t>Fozi</w:t>
      </w:r>
      <w:proofErr w:type="spellEnd"/>
      <w:r w:rsidRPr="009F1C25">
        <w:rPr>
          <w:rFonts w:ascii="Arial" w:hAnsi="Arial" w:cs="Arial"/>
          <w:sz w:val="20"/>
          <w:szCs w:val="20"/>
          <w:lang w:val="en-GB"/>
        </w:rPr>
        <w:t xml:space="preserve"> K, </w:t>
      </w:r>
      <w:proofErr w:type="spellStart"/>
      <w:r w:rsidRPr="009F1C25">
        <w:rPr>
          <w:rFonts w:ascii="Arial" w:hAnsi="Arial" w:cs="Arial"/>
          <w:sz w:val="20"/>
          <w:szCs w:val="20"/>
          <w:lang w:val="en-GB"/>
        </w:rPr>
        <w:t>Kamaliah</w:t>
      </w:r>
      <w:proofErr w:type="spellEnd"/>
      <w:r w:rsidRPr="009F1C25">
        <w:rPr>
          <w:rFonts w:ascii="Arial" w:hAnsi="Arial" w:cs="Arial"/>
          <w:sz w:val="20"/>
          <w:szCs w:val="20"/>
          <w:lang w:val="en-GB"/>
        </w:rPr>
        <w:t xml:space="preserve"> MN. The effect of profiling report on antibiotic prescription for upper respiratory tract infection. Malays Fam Physician. 2013; 8(2): 26 – 31.</w:t>
      </w:r>
    </w:p>
    <w:p w14:paraId="02D6A8FE" w14:textId="77777777" w:rsidR="00A2697E" w:rsidRPr="009F1C25" w:rsidRDefault="00A2697E" w:rsidP="00A2697E">
      <w:pPr>
        <w:pStyle w:val="NoSpacing"/>
        <w:rPr>
          <w:rFonts w:ascii="Arial" w:hAnsi="Arial" w:cs="Arial"/>
          <w:sz w:val="20"/>
          <w:szCs w:val="20"/>
          <w:lang w:val="en-GB"/>
        </w:rPr>
      </w:pPr>
      <w:r w:rsidRPr="009F1C25">
        <w:rPr>
          <w:rFonts w:ascii="Arial" w:hAnsi="Arial" w:cs="Arial"/>
          <w:noProof/>
          <w:sz w:val="20"/>
          <w:szCs w:val="20"/>
        </w:rPr>
        <w:t xml:space="preserve">27. </w:t>
      </w:r>
      <w:proofErr w:type="spellStart"/>
      <w:r w:rsidRPr="009F1C25">
        <w:rPr>
          <w:rFonts w:ascii="Arial" w:hAnsi="Arial" w:cs="Arial"/>
          <w:sz w:val="20"/>
          <w:szCs w:val="20"/>
          <w:lang w:val="en-GB"/>
        </w:rPr>
        <w:t>Md</w:t>
      </w:r>
      <w:proofErr w:type="spellEnd"/>
      <w:r w:rsidRPr="009F1C25">
        <w:rPr>
          <w:rFonts w:ascii="Arial" w:hAnsi="Arial" w:cs="Arial"/>
          <w:sz w:val="20"/>
          <w:szCs w:val="20"/>
          <w:lang w:val="en-GB"/>
        </w:rPr>
        <w:t xml:space="preserve"> </w:t>
      </w:r>
      <w:proofErr w:type="spellStart"/>
      <w:r w:rsidRPr="009F1C25">
        <w:rPr>
          <w:rFonts w:ascii="Arial" w:hAnsi="Arial" w:cs="Arial"/>
          <w:sz w:val="20"/>
          <w:szCs w:val="20"/>
          <w:lang w:val="en-GB"/>
        </w:rPr>
        <w:t>Rezal</w:t>
      </w:r>
      <w:proofErr w:type="spellEnd"/>
      <w:r w:rsidRPr="009F1C25">
        <w:rPr>
          <w:rFonts w:ascii="Arial" w:hAnsi="Arial" w:cs="Arial"/>
          <w:sz w:val="20"/>
          <w:szCs w:val="20"/>
          <w:lang w:val="en-GB"/>
        </w:rPr>
        <w:t xml:space="preserve"> RS, </w:t>
      </w:r>
      <w:proofErr w:type="spellStart"/>
      <w:r w:rsidRPr="009F1C25">
        <w:rPr>
          <w:rFonts w:ascii="Arial" w:hAnsi="Arial" w:cs="Arial"/>
          <w:sz w:val="20"/>
          <w:szCs w:val="20"/>
          <w:lang w:val="en-GB"/>
        </w:rPr>
        <w:t>Hassali</w:t>
      </w:r>
      <w:proofErr w:type="spellEnd"/>
      <w:r w:rsidRPr="009F1C25">
        <w:rPr>
          <w:rFonts w:ascii="Arial" w:hAnsi="Arial" w:cs="Arial"/>
          <w:sz w:val="20"/>
          <w:szCs w:val="20"/>
          <w:lang w:val="en-GB"/>
        </w:rPr>
        <w:t xml:space="preserve"> MA, </w:t>
      </w:r>
      <w:proofErr w:type="spellStart"/>
      <w:r w:rsidRPr="009F1C25">
        <w:rPr>
          <w:rFonts w:ascii="Arial" w:hAnsi="Arial" w:cs="Arial"/>
          <w:sz w:val="20"/>
          <w:szCs w:val="20"/>
          <w:lang w:val="en-GB"/>
        </w:rPr>
        <w:t>Alrasheedy</w:t>
      </w:r>
      <w:proofErr w:type="spellEnd"/>
      <w:r w:rsidRPr="009F1C25">
        <w:rPr>
          <w:rFonts w:ascii="Arial" w:hAnsi="Arial" w:cs="Arial"/>
          <w:sz w:val="20"/>
          <w:szCs w:val="20"/>
          <w:lang w:val="en-GB"/>
        </w:rPr>
        <w:t xml:space="preserve"> AA, Saleem F, </w:t>
      </w:r>
      <w:proofErr w:type="spellStart"/>
      <w:r w:rsidRPr="009F1C25">
        <w:rPr>
          <w:rFonts w:ascii="Arial" w:hAnsi="Arial" w:cs="Arial"/>
          <w:sz w:val="20"/>
          <w:szCs w:val="20"/>
          <w:lang w:val="en-GB"/>
        </w:rPr>
        <w:t>Md</w:t>
      </w:r>
      <w:proofErr w:type="spellEnd"/>
      <w:r w:rsidRPr="009F1C25">
        <w:rPr>
          <w:rFonts w:ascii="Arial" w:hAnsi="Arial" w:cs="Arial"/>
          <w:sz w:val="20"/>
          <w:szCs w:val="20"/>
          <w:lang w:val="en-GB"/>
        </w:rPr>
        <w:t xml:space="preserve"> Yusof FA, Godman B. Physician’s knowledge, perceptions and behaviour towards antibiotic prescribing: a systematic review of the literature. Expert Rev </w:t>
      </w:r>
      <w:proofErr w:type="gramStart"/>
      <w:r w:rsidRPr="009F1C25">
        <w:rPr>
          <w:rFonts w:ascii="Arial" w:hAnsi="Arial" w:cs="Arial"/>
          <w:sz w:val="20"/>
          <w:szCs w:val="20"/>
          <w:lang w:val="en-GB"/>
        </w:rPr>
        <w:t>anti-</w:t>
      </w:r>
      <w:proofErr w:type="gramEnd"/>
      <w:r w:rsidRPr="009F1C25">
        <w:rPr>
          <w:rFonts w:ascii="Arial" w:hAnsi="Arial" w:cs="Arial"/>
          <w:sz w:val="20"/>
          <w:szCs w:val="20"/>
          <w:lang w:val="en-GB"/>
        </w:rPr>
        <w:t xml:space="preserve">Infect </w:t>
      </w:r>
      <w:proofErr w:type="spellStart"/>
      <w:r w:rsidRPr="009F1C25">
        <w:rPr>
          <w:rFonts w:ascii="Arial" w:hAnsi="Arial" w:cs="Arial"/>
          <w:sz w:val="20"/>
          <w:szCs w:val="20"/>
          <w:lang w:val="en-GB"/>
        </w:rPr>
        <w:t>Ther</w:t>
      </w:r>
      <w:proofErr w:type="spellEnd"/>
      <w:r w:rsidRPr="009F1C25">
        <w:rPr>
          <w:rFonts w:ascii="Arial" w:hAnsi="Arial" w:cs="Arial"/>
          <w:sz w:val="20"/>
          <w:szCs w:val="20"/>
          <w:lang w:val="en-GB"/>
        </w:rPr>
        <w:t>. 2015; 13(5): 665 – 680.</w:t>
      </w:r>
    </w:p>
    <w:p w14:paraId="001DD51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28. </w:t>
      </w:r>
      <w:r w:rsidRPr="009F1C25">
        <w:rPr>
          <w:rStyle w:val="Emphasis"/>
          <w:rFonts w:ascii="Arial" w:hAnsi="Arial" w:cs="Arial"/>
          <w:bCs/>
          <w:i w:val="0"/>
          <w:iCs w:val="0"/>
          <w:sz w:val="20"/>
          <w:szCs w:val="20"/>
          <w:shd w:val="clear" w:color="auto" w:fill="FFFFFF"/>
          <w:lang w:val="en-GB"/>
        </w:rPr>
        <w:t>World Health Organisation. Declaration</w:t>
      </w:r>
      <w:r w:rsidRPr="009F1C25">
        <w:rPr>
          <w:rStyle w:val="apple-converted-space"/>
          <w:rFonts w:ascii="Arial" w:hAnsi="Arial" w:cs="Arial"/>
          <w:i/>
          <w:sz w:val="20"/>
          <w:szCs w:val="20"/>
          <w:shd w:val="clear" w:color="auto" w:fill="FFFFFF"/>
          <w:lang w:val="en-GB"/>
        </w:rPr>
        <w:t> </w:t>
      </w:r>
      <w:r w:rsidRPr="009F1C25">
        <w:rPr>
          <w:rFonts w:ascii="Arial" w:hAnsi="Arial" w:cs="Arial"/>
          <w:i/>
          <w:sz w:val="20"/>
          <w:szCs w:val="20"/>
          <w:shd w:val="clear" w:color="auto" w:fill="FFFFFF"/>
          <w:lang w:val="en-GB"/>
        </w:rPr>
        <w:t>of</w:t>
      </w:r>
      <w:r w:rsidRPr="009F1C25">
        <w:rPr>
          <w:rStyle w:val="apple-converted-space"/>
          <w:rFonts w:ascii="Arial" w:hAnsi="Arial" w:cs="Arial"/>
          <w:i/>
          <w:sz w:val="20"/>
          <w:szCs w:val="20"/>
          <w:shd w:val="clear" w:color="auto" w:fill="FFFFFF"/>
          <w:lang w:val="en-GB"/>
        </w:rPr>
        <w:t> </w:t>
      </w:r>
      <w:r w:rsidRPr="009F1C25">
        <w:rPr>
          <w:rStyle w:val="Emphasis"/>
          <w:rFonts w:ascii="Arial" w:hAnsi="Arial" w:cs="Arial"/>
          <w:bCs/>
          <w:i w:val="0"/>
          <w:iCs w:val="0"/>
          <w:sz w:val="20"/>
          <w:szCs w:val="20"/>
          <w:shd w:val="clear" w:color="auto" w:fill="FFFFFF"/>
          <w:lang w:val="en-GB"/>
        </w:rPr>
        <w:t>Alma</w:t>
      </w:r>
      <w:r w:rsidRPr="009F1C25">
        <w:rPr>
          <w:rFonts w:ascii="Arial" w:hAnsi="Arial" w:cs="Arial"/>
          <w:i/>
          <w:sz w:val="20"/>
          <w:szCs w:val="20"/>
          <w:shd w:val="clear" w:color="auto" w:fill="FFFFFF"/>
          <w:lang w:val="en-GB"/>
        </w:rPr>
        <w:t>-</w:t>
      </w:r>
      <w:r w:rsidRPr="009F1C25">
        <w:rPr>
          <w:rStyle w:val="Emphasis"/>
          <w:rFonts w:ascii="Arial" w:hAnsi="Arial" w:cs="Arial"/>
          <w:bCs/>
          <w:i w:val="0"/>
          <w:iCs w:val="0"/>
          <w:sz w:val="20"/>
          <w:szCs w:val="20"/>
          <w:shd w:val="clear" w:color="auto" w:fill="FFFFFF"/>
          <w:lang w:val="en-GB"/>
        </w:rPr>
        <w:t>Ata</w:t>
      </w:r>
      <w:r w:rsidRPr="009F1C25">
        <w:rPr>
          <w:rFonts w:ascii="Arial" w:hAnsi="Arial" w:cs="Arial"/>
          <w:i/>
          <w:sz w:val="20"/>
          <w:szCs w:val="20"/>
          <w:shd w:val="clear" w:color="auto" w:fill="FFFFFF"/>
          <w:lang w:val="en-GB"/>
        </w:rPr>
        <w:t>.</w:t>
      </w:r>
      <w:r w:rsidRPr="009F1C25">
        <w:rPr>
          <w:rFonts w:ascii="Arial" w:hAnsi="Arial" w:cs="Arial"/>
          <w:sz w:val="20"/>
          <w:szCs w:val="20"/>
          <w:shd w:val="clear" w:color="auto" w:fill="FFFFFF"/>
          <w:lang w:val="en-GB"/>
        </w:rPr>
        <w:t xml:space="preserve"> International Conference on Primary Health Care. 1978; </w:t>
      </w:r>
      <w:hyperlink r:id="rId20" w:history="1">
        <w:r w:rsidRPr="009F1C25">
          <w:rPr>
            <w:rStyle w:val="Hyperlink"/>
            <w:rFonts w:ascii="Arial" w:hAnsi="Arial" w:cs="Arial"/>
            <w:color w:val="auto"/>
            <w:sz w:val="20"/>
            <w:szCs w:val="20"/>
            <w:u w:val="none"/>
            <w:shd w:val="clear" w:color="auto" w:fill="FFFFFF"/>
            <w:lang w:val="en-GB"/>
          </w:rPr>
          <w:t>www.who.int/publications/</w:t>
        </w:r>
        <w:r w:rsidRPr="009F1C25">
          <w:rPr>
            <w:rStyle w:val="Hyperlink"/>
            <w:rFonts w:ascii="Arial" w:hAnsi="Arial" w:cs="Arial"/>
            <w:bCs/>
            <w:color w:val="auto"/>
            <w:sz w:val="20"/>
            <w:szCs w:val="20"/>
            <w:u w:val="none"/>
            <w:shd w:val="clear" w:color="auto" w:fill="FFFFFF"/>
            <w:lang w:val="en-GB"/>
          </w:rPr>
          <w:t>almaata</w:t>
        </w:r>
        <w:r w:rsidRPr="009F1C25">
          <w:rPr>
            <w:rStyle w:val="Hyperlink"/>
            <w:rFonts w:ascii="Arial" w:hAnsi="Arial" w:cs="Arial"/>
            <w:color w:val="auto"/>
            <w:sz w:val="20"/>
            <w:szCs w:val="20"/>
            <w:u w:val="none"/>
            <w:shd w:val="clear" w:color="auto" w:fill="FFFFFF"/>
            <w:lang w:val="en-GB"/>
          </w:rPr>
          <w:t>_</w:t>
        </w:r>
        <w:r w:rsidRPr="009F1C25">
          <w:rPr>
            <w:rStyle w:val="Hyperlink"/>
            <w:rFonts w:ascii="Arial" w:hAnsi="Arial" w:cs="Arial"/>
            <w:bCs/>
            <w:color w:val="auto"/>
            <w:sz w:val="20"/>
            <w:szCs w:val="20"/>
            <w:u w:val="none"/>
            <w:shd w:val="clear" w:color="auto" w:fill="FFFFFF"/>
            <w:lang w:val="en-GB"/>
          </w:rPr>
          <w:t>declaration</w:t>
        </w:r>
        <w:r w:rsidRPr="009F1C25">
          <w:rPr>
            <w:rStyle w:val="Hyperlink"/>
            <w:rFonts w:ascii="Arial" w:hAnsi="Arial" w:cs="Arial"/>
            <w:color w:val="auto"/>
            <w:sz w:val="20"/>
            <w:szCs w:val="20"/>
            <w:u w:val="none"/>
            <w:shd w:val="clear" w:color="auto" w:fill="FFFFFF"/>
            <w:lang w:val="en-GB"/>
          </w:rPr>
          <w:t>_en.pdf?ua=1</w:t>
        </w:r>
      </w:hyperlink>
      <w:r w:rsidRPr="009F1C25">
        <w:rPr>
          <w:rFonts w:ascii="Arial" w:hAnsi="Arial" w:cs="Arial"/>
          <w:sz w:val="20"/>
          <w:szCs w:val="20"/>
          <w:shd w:val="clear" w:color="auto" w:fill="FFFFFF"/>
          <w:lang w:val="en-GB"/>
        </w:rPr>
        <w:t>.</w:t>
      </w:r>
    </w:p>
    <w:p w14:paraId="1385A643"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29. </w:t>
      </w:r>
      <w:r w:rsidRPr="009F1C25">
        <w:rPr>
          <w:rFonts w:ascii="Arial" w:hAnsi="Arial" w:cs="Arial"/>
          <w:sz w:val="20"/>
          <w:szCs w:val="20"/>
          <w:shd w:val="clear" w:color="auto" w:fill="FFFFFF"/>
          <w:lang w:val="en-GB"/>
        </w:rPr>
        <w:t xml:space="preserve">Ministry of Health. Botswana treatment guidelines 1992. </w:t>
      </w:r>
      <w:proofErr w:type="spellStart"/>
      <w:r w:rsidRPr="009F1C25">
        <w:rPr>
          <w:rFonts w:ascii="Arial" w:hAnsi="Arial" w:cs="Arial"/>
          <w:sz w:val="20"/>
          <w:szCs w:val="20"/>
          <w:shd w:val="clear" w:color="auto" w:fill="FFFFFF"/>
          <w:lang w:val="en-GB"/>
        </w:rPr>
        <w:t>MoH</w:t>
      </w:r>
      <w:proofErr w:type="spellEnd"/>
      <w:r w:rsidRPr="009F1C25">
        <w:rPr>
          <w:rFonts w:ascii="Arial" w:hAnsi="Arial" w:cs="Arial"/>
          <w:sz w:val="20"/>
          <w:szCs w:val="20"/>
          <w:shd w:val="clear" w:color="auto" w:fill="FFFFFF"/>
          <w:lang w:val="en-GB"/>
        </w:rPr>
        <w:t xml:space="preserve"> and National Standing Committee on Drugs, Gaborone.</w:t>
      </w:r>
    </w:p>
    <w:p w14:paraId="094811F5"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30. </w:t>
      </w:r>
      <w:proofErr w:type="spellStart"/>
      <w:r w:rsidRPr="009F1C25">
        <w:rPr>
          <w:rFonts w:ascii="Arial" w:hAnsi="Arial" w:cs="Arial"/>
          <w:sz w:val="20"/>
          <w:szCs w:val="20"/>
          <w:shd w:val="clear" w:color="auto" w:fill="FFFFFF"/>
          <w:lang w:val="en-GB"/>
        </w:rPr>
        <w:t>Moffat</w:t>
      </w:r>
      <w:proofErr w:type="spellEnd"/>
      <w:r w:rsidRPr="009F1C25">
        <w:rPr>
          <w:rFonts w:ascii="Arial" w:hAnsi="Arial" w:cs="Arial"/>
          <w:sz w:val="20"/>
          <w:szCs w:val="20"/>
          <w:shd w:val="clear" w:color="auto" w:fill="FFFFFF"/>
          <w:lang w:val="en-GB"/>
        </w:rPr>
        <w:t xml:space="preserve"> HJ. Prescribing practices study. Ministry of Health, Gaborone. 1988.</w:t>
      </w:r>
    </w:p>
    <w:p w14:paraId="2CE5A15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31. </w:t>
      </w:r>
      <w:proofErr w:type="spellStart"/>
      <w:r w:rsidRPr="009F1C25">
        <w:rPr>
          <w:rFonts w:ascii="Arial" w:hAnsi="Arial" w:cs="Arial"/>
          <w:sz w:val="20"/>
          <w:szCs w:val="20"/>
          <w:lang w:val="en-GB"/>
        </w:rPr>
        <w:t>Boonstra</w:t>
      </w:r>
      <w:proofErr w:type="spellEnd"/>
      <w:r w:rsidRPr="009F1C25">
        <w:rPr>
          <w:rFonts w:ascii="Arial" w:hAnsi="Arial" w:cs="Arial"/>
          <w:sz w:val="20"/>
          <w:szCs w:val="20"/>
          <w:lang w:val="en-GB"/>
        </w:rPr>
        <w:t xml:space="preserve"> E, </w:t>
      </w:r>
      <w:proofErr w:type="spellStart"/>
      <w:r w:rsidRPr="009F1C25">
        <w:rPr>
          <w:rFonts w:ascii="Arial" w:hAnsi="Arial" w:cs="Arial"/>
          <w:sz w:val="20"/>
          <w:szCs w:val="20"/>
          <w:lang w:val="en-GB"/>
        </w:rPr>
        <w:t>Linbaek</w:t>
      </w:r>
      <w:proofErr w:type="spellEnd"/>
      <w:r w:rsidRPr="009F1C25">
        <w:rPr>
          <w:rFonts w:ascii="Arial" w:hAnsi="Arial" w:cs="Arial"/>
          <w:sz w:val="20"/>
          <w:szCs w:val="20"/>
          <w:lang w:val="en-GB"/>
        </w:rPr>
        <w:t xml:space="preserve"> </w:t>
      </w:r>
      <w:proofErr w:type="spellStart"/>
      <w:proofErr w:type="gramStart"/>
      <w:r w:rsidRPr="009F1C25">
        <w:rPr>
          <w:rFonts w:ascii="Arial" w:hAnsi="Arial" w:cs="Arial"/>
          <w:sz w:val="20"/>
          <w:szCs w:val="20"/>
          <w:lang w:val="en-GB"/>
        </w:rPr>
        <w:t>M,Khulumani</w:t>
      </w:r>
      <w:proofErr w:type="spellEnd"/>
      <w:proofErr w:type="gramEnd"/>
      <w:r w:rsidRPr="009F1C25">
        <w:rPr>
          <w:rFonts w:ascii="Arial" w:hAnsi="Arial" w:cs="Arial"/>
          <w:sz w:val="20"/>
          <w:szCs w:val="20"/>
          <w:lang w:val="en-GB"/>
        </w:rPr>
        <w:t xml:space="preserve"> P, </w:t>
      </w:r>
      <w:proofErr w:type="spellStart"/>
      <w:r w:rsidRPr="009F1C25">
        <w:rPr>
          <w:rFonts w:ascii="Arial" w:hAnsi="Arial" w:cs="Arial"/>
          <w:sz w:val="20"/>
          <w:szCs w:val="20"/>
          <w:lang w:val="en-GB"/>
        </w:rPr>
        <w:t>Ngome</w:t>
      </w:r>
      <w:proofErr w:type="spellEnd"/>
      <w:r w:rsidRPr="009F1C25">
        <w:rPr>
          <w:rFonts w:ascii="Arial" w:hAnsi="Arial" w:cs="Arial"/>
          <w:sz w:val="20"/>
          <w:szCs w:val="20"/>
          <w:lang w:val="en-GB"/>
        </w:rPr>
        <w:t xml:space="preserve"> P, </w:t>
      </w:r>
      <w:proofErr w:type="spellStart"/>
      <w:r w:rsidRPr="009F1C25">
        <w:rPr>
          <w:rFonts w:ascii="Arial" w:hAnsi="Arial" w:cs="Arial"/>
          <w:sz w:val="20"/>
          <w:szCs w:val="20"/>
          <w:lang w:val="en-GB"/>
        </w:rPr>
        <w:t>Fugelli</w:t>
      </w:r>
      <w:proofErr w:type="spellEnd"/>
      <w:r w:rsidRPr="009F1C25">
        <w:rPr>
          <w:rFonts w:ascii="Arial" w:hAnsi="Arial" w:cs="Arial"/>
          <w:sz w:val="20"/>
          <w:szCs w:val="20"/>
          <w:lang w:val="en-GB"/>
        </w:rPr>
        <w:t xml:space="preserve"> P. Adherence to treatment guidelines in primary health care facilities in Botswana.  Tropical Med </w:t>
      </w:r>
      <w:proofErr w:type="spellStart"/>
      <w:r w:rsidRPr="009F1C25">
        <w:rPr>
          <w:rFonts w:ascii="Arial" w:hAnsi="Arial" w:cs="Arial"/>
          <w:sz w:val="20"/>
          <w:szCs w:val="20"/>
          <w:lang w:val="en-GB"/>
        </w:rPr>
        <w:t>Int</w:t>
      </w:r>
      <w:proofErr w:type="spellEnd"/>
      <w:r w:rsidRPr="009F1C25">
        <w:rPr>
          <w:rFonts w:ascii="Arial" w:hAnsi="Arial" w:cs="Arial"/>
          <w:sz w:val="20"/>
          <w:szCs w:val="20"/>
          <w:lang w:val="en-GB"/>
        </w:rPr>
        <w:t xml:space="preserve"> Health. 2002; 7(2): 178 – 186.</w:t>
      </w:r>
    </w:p>
    <w:p w14:paraId="006C8A4A"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32. </w:t>
      </w:r>
      <w:proofErr w:type="spellStart"/>
      <w:r w:rsidRPr="009F1C25">
        <w:rPr>
          <w:rFonts w:ascii="Arial" w:hAnsi="Arial" w:cs="Arial"/>
          <w:sz w:val="20"/>
          <w:szCs w:val="20"/>
          <w:lang w:val="en-GB"/>
        </w:rPr>
        <w:t>Boonstra</w:t>
      </w:r>
      <w:proofErr w:type="spellEnd"/>
      <w:r w:rsidRPr="009F1C25">
        <w:rPr>
          <w:rFonts w:ascii="Arial" w:hAnsi="Arial" w:cs="Arial"/>
          <w:sz w:val="20"/>
          <w:szCs w:val="20"/>
          <w:lang w:val="en-GB"/>
        </w:rPr>
        <w:t xml:space="preserve"> E, </w:t>
      </w:r>
      <w:proofErr w:type="spellStart"/>
      <w:r w:rsidRPr="009F1C25">
        <w:rPr>
          <w:rFonts w:ascii="Arial" w:hAnsi="Arial" w:cs="Arial"/>
          <w:sz w:val="20"/>
          <w:szCs w:val="20"/>
          <w:lang w:val="en-GB"/>
        </w:rPr>
        <w:t>Linbaek</w:t>
      </w:r>
      <w:proofErr w:type="spellEnd"/>
      <w:r w:rsidRPr="009F1C25">
        <w:rPr>
          <w:rFonts w:ascii="Arial" w:hAnsi="Arial" w:cs="Arial"/>
          <w:sz w:val="20"/>
          <w:szCs w:val="20"/>
          <w:lang w:val="en-GB"/>
        </w:rPr>
        <w:t xml:space="preserve"> M, </w:t>
      </w:r>
      <w:proofErr w:type="spellStart"/>
      <w:r w:rsidRPr="009F1C25">
        <w:rPr>
          <w:rFonts w:ascii="Arial" w:hAnsi="Arial" w:cs="Arial"/>
          <w:sz w:val="20"/>
          <w:szCs w:val="20"/>
          <w:lang w:val="en-GB"/>
        </w:rPr>
        <w:t>Ngome</w:t>
      </w:r>
      <w:proofErr w:type="spellEnd"/>
      <w:r w:rsidRPr="009F1C25">
        <w:rPr>
          <w:rFonts w:ascii="Arial" w:hAnsi="Arial" w:cs="Arial"/>
          <w:sz w:val="20"/>
          <w:szCs w:val="20"/>
          <w:lang w:val="en-GB"/>
        </w:rPr>
        <w:t xml:space="preserve"> P. Adherence to management guidelines in acute respiratory infections and diarrhoea in children under 5 years old in primary health care in Botswana. </w:t>
      </w:r>
      <w:proofErr w:type="spellStart"/>
      <w:r w:rsidRPr="009F1C25">
        <w:rPr>
          <w:rFonts w:ascii="Arial" w:hAnsi="Arial" w:cs="Arial"/>
          <w:sz w:val="20"/>
          <w:szCs w:val="20"/>
          <w:lang w:val="en-GB"/>
        </w:rPr>
        <w:t>Int</w:t>
      </w:r>
      <w:proofErr w:type="spellEnd"/>
      <w:r w:rsidRPr="009F1C25">
        <w:rPr>
          <w:rFonts w:ascii="Arial" w:hAnsi="Arial" w:cs="Arial"/>
          <w:sz w:val="20"/>
          <w:szCs w:val="20"/>
          <w:lang w:val="en-GB"/>
        </w:rPr>
        <w:t xml:space="preserve"> J </w:t>
      </w:r>
      <w:proofErr w:type="spellStart"/>
      <w:r w:rsidRPr="009F1C25">
        <w:rPr>
          <w:rFonts w:ascii="Arial" w:hAnsi="Arial" w:cs="Arial"/>
          <w:sz w:val="20"/>
          <w:szCs w:val="20"/>
          <w:lang w:val="en-GB"/>
        </w:rPr>
        <w:t>Qual</w:t>
      </w:r>
      <w:proofErr w:type="spellEnd"/>
      <w:r w:rsidRPr="009F1C25">
        <w:rPr>
          <w:rFonts w:ascii="Arial" w:hAnsi="Arial" w:cs="Arial"/>
          <w:sz w:val="20"/>
          <w:szCs w:val="20"/>
          <w:lang w:val="en-GB"/>
        </w:rPr>
        <w:t xml:space="preserve"> Health Care. 2005; 17(3): 221 – 227.</w:t>
      </w:r>
    </w:p>
    <w:p w14:paraId="5F01E504"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33. </w:t>
      </w:r>
      <w:proofErr w:type="spellStart"/>
      <w:r w:rsidRPr="009F1C25">
        <w:rPr>
          <w:rFonts w:ascii="Arial" w:hAnsi="Arial" w:cs="Arial"/>
          <w:sz w:val="20"/>
          <w:szCs w:val="20"/>
          <w:lang w:val="en-GB"/>
        </w:rPr>
        <w:t>Mashalla</w:t>
      </w:r>
      <w:proofErr w:type="spellEnd"/>
      <w:r w:rsidRPr="009F1C25">
        <w:rPr>
          <w:rFonts w:ascii="Arial" w:hAnsi="Arial" w:cs="Arial"/>
          <w:sz w:val="20"/>
          <w:szCs w:val="20"/>
          <w:lang w:val="en-GB"/>
        </w:rPr>
        <w:t xml:space="preserve"> YJ, </w:t>
      </w:r>
      <w:proofErr w:type="spellStart"/>
      <w:r w:rsidRPr="009F1C25">
        <w:rPr>
          <w:rFonts w:ascii="Arial" w:hAnsi="Arial" w:cs="Arial"/>
          <w:sz w:val="20"/>
          <w:szCs w:val="20"/>
          <w:lang w:val="en-GB"/>
        </w:rPr>
        <w:t>Sepako</w:t>
      </w:r>
      <w:proofErr w:type="spellEnd"/>
      <w:r w:rsidRPr="009F1C25">
        <w:rPr>
          <w:rFonts w:ascii="Arial" w:hAnsi="Arial" w:cs="Arial"/>
          <w:sz w:val="20"/>
          <w:szCs w:val="20"/>
          <w:lang w:val="en-GB"/>
        </w:rPr>
        <w:t xml:space="preserve"> E, </w:t>
      </w:r>
      <w:proofErr w:type="spellStart"/>
      <w:r w:rsidRPr="009F1C25">
        <w:rPr>
          <w:rFonts w:ascii="Arial" w:hAnsi="Arial" w:cs="Arial"/>
          <w:sz w:val="20"/>
          <w:szCs w:val="20"/>
          <w:lang w:val="en-GB"/>
        </w:rPr>
        <w:t>Setlhare</w:t>
      </w:r>
      <w:proofErr w:type="spellEnd"/>
      <w:r w:rsidRPr="009F1C25">
        <w:rPr>
          <w:rFonts w:ascii="Arial" w:hAnsi="Arial" w:cs="Arial"/>
          <w:sz w:val="20"/>
          <w:szCs w:val="20"/>
          <w:lang w:val="en-GB"/>
        </w:rPr>
        <w:t xml:space="preserve"> V, </w:t>
      </w:r>
      <w:proofErr w:type="spellStart"/>
      <w:r w:rsidRPr="009F1C25">
        <w:rPr>
          <w:rFonts w:ascii="Arial" w:hAnsi="Arial" w:cs="Arial"/>
          <w:sz w:val="20"/>
          <w:szCs w:val="20"/>
          <w:lang w:val="en-GB"/>
        </w:rPr>
        <w:t>Chuma</w:t>
      </w:r>
      <w:proofErr w:type="spellEnd"/>
      <w:r w:rsidRPr="009F1C25">
        <w:rPr>
          <w:rFonts w:ascii="Arial" w:hAnsi="Arial" w:cs="Arial"/>
          <w:sz w:val="20"/>
          <w:szCs w:val="20"/>
          <w:lang w:val="en-GB"/>
        </w:rPr>
        <w:t xml:space="preserve"> M, </w:t>
      </w:r>
      <w:proofErr w:type="spellStart"/>
      <w:r w:rsidRPr="009F1C25">
        <w:rPr>
          <w:rFonts w:ascii="Arial" w:hAnsi="Arial" w:cs="Arial"/>
          <w:sz w:val="20"/>
          <w:szCs w:val="20"/>
          <w:lang w:val="en-GB"/>
        </w:rPr>
        <w:t>Bulang</w:t>
      </w:r>
      <w:proofErr w:type="spellEnd"/>
      <w:r w:rsidRPr="009F1C25">
        <w:rPr>
          <w:rFonts w:ascii="Arial" w:hAnsi="Arial" w:cs="Arial"/>
          <w:sz w:val="20"/>
          <w:szCs w:val="20"/>
          <w:lang w:val="en-GB"/>
        </w:rPr>
        <w:t xml:space="preserve"> M, </w:t>
      </w:r>
      <w:proofErr w:type="spellStart"/>
      <w:r w:rsidRPr="009F1C25">
        <w:rPr>
          <w:rFonts w:ascii="Arial" w:hAnsi="Arial" w:cs="Arial"/>
          <w:sz w:val="20"/>
          <w:szCs w:val="20"/>
          <w:lang w:val="en-GB"/>
        </w:rPr>
        <w:t>Massele</w:t>
      </w:r>
      <w:proofErr w:type="spellEnd"/>
      <w:r w:rsidRPr="009F1C25">
        <w:rPr>
          <w:rFonts w:ascii="Arial" w:hAnsi="Arial" w:cs="Arial"/>
          <w:sz w:val="20"/>
          <w:szCs w:val="20"/>
          <w:lang w:val="en-GB"/>
        </w:rPr>
        <w:t xml:space="preserve"> Y. Availability of guidelines and policy documents for enhancing performance of practitioners at the Primary Health Care (PHC) facilities in Gaborone, </w:t>
      </w:r>
      <w:proofErr w:type="spellStart"/>
      <w:r w:rsidRPr="009F1C25">
        <w:rPr>
          <w:rFonts w:ascii="Arial" w:hAnsi="Arial" w:cs="Arial"/>
          <w:sz w:val="20"/>
          <w:szCs w:val="20"/>
          <w:lang w:val="en-GB"/>
        </w:rPr>
        <w:t>Tlokweng</w:t>
      </w:r>
      <w:proofErr w:type="spellEnd"/>
      <w:r w:rsidRPr="009F1C25">
        <w:rPr>
          <w:rFonts w:ascii="Arial" w:hAnsi="Arial" w:cs="Arial"/>
          <w:sz w:val="20"/>
          <w:szCs w:val="20"/>
          <w:lang w:val="en-GB"/>
        </w:rPr>
        <w:t xml:space="preserve"> and </w:t>
      </w:r>
      <w:proofErr w:type="spellStart"/>
      <w:r w:rsidRPr="009F1C25">
        <w:rPr>
          <w:rFonts w:ascii="Arial" w:hAnsi="Arial" w:cs="Arial"/>
          <w:sz w:val="20"/>
          <w:szCs w:val="20"/>
          <w:lang w:val="en-GB"/>
        </w:rPr>
        <w:t>Mogoditshane</w:t>
      </w:r>
      <w:proofErr w:type="spellEnd"/>
      <w:r w:rsidRPr="009F1C25">
        <w:rPr>
          <w:rFonts w:ascii="Arial" w:hAnsi="Arial" w:cs="Arial"/>
          <w:sz w:val="20"/>
          <w:szCs w:val="20"/>
          <w:lang w:val="en-GB"/>
        </w:rPr>
        <w:t xml:space="preserve">, Republic of Botswana. 2016; J </w:t>
      </w:r>
      <w:proofErr w:type="spellStart"/>
      <w:r w:rsidRPr="009F1C25">
        <w:rPr>
          <w:rFonts w:ascii="Arial" w:hAnsi="Arial" w:cs="Arial"/>
          <w:sz w:val="20"/>
          <w:szCs w:val="20"/>
          <w:lang w:val="en-GB"/>
        </w:rPr>
        <w:t>Publ</w:t>
      </w:r>
      <w:proofErr w:type="spellEnd"/>
      <w:r w:rsidRPr="009F1C25">
        <w:rPr>
          <w:rFonts w:ascii="Arial" w:hAnsi="Arial" w:cs="Arial"/>
          <w:sz w:val="20"/>
          <w:szCs w:val="20"/>
          <w:lang w:val="en-GB"/>
        </w:rPr>
        <w:t xml:space="preserve"> Health &amp; </w:t>
      </w:r>
      <w:proofErr w:type="spellStart"/>
      <w:r w:rsidRPr="009F1C25">
        <w:rPr>
          <w:rFonts w:ascii="Arial" w:hAnsi="Arial" w:cs="Arial"/>
          <w:sz w:val="20"/>
          <w:szCs w:val="20"/>
          <w:lang w:val="en-GB"/>
        </w:rPr>
        <w:t>Epid</w:t>
      </w:r>
      <w:proofErr w:type="spellEnd"/>
      <w:r w:rsidRPr="009F1C25">
        <w:rPr>
          <w:rFonts w:ascii="Arial" w:hAnsi="Arial" w:cs="Arial"/>
          <w:sz w:val="20"/>
          <w:szCs w:val="20"/>
          <w:lang w:val="en-GB"/>
        </w:rPr>
        <w:t>. 8(8): 127 – 135.</w:t>
      </w:r>
    </w:p>
    <w:p w14:paraId="66BBA3C4"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34. Ministry of Health. The Botswana Essential Drug List (2</w:t>
      </w:r>
      <w:r w:rsidRPr="009F1C25">
        <w:rPr>
          <w:rFonts w:ascii="Arial" w:hAnsi="Arial" w:cs="Arial"/>
          <w:sz w:val="20"/>
          <w:szCs w:val="20"/>
          <w:vertAlign w:val="superscript"/>
          <w:lang w:val="en-GB"/>
        </w:rPr>
        <w:t>nd</w:t>
      </w:r>
      <w:r w:rsidRPr="009F1C25">
        <w:rPr>
          <w:rFonts w:ascii="Arial" w:hAnsi="Arial" w:cs="Arial"/>
          <w:sz w:val="20"/>
          <w:szCs w:val="20"/>
          <w:lang w:val="en-GB"/>
        </w:rPr>
        <w:t xml:space="preserve"> Edition). 2012.</w:t>
      </w:r>
    </w:p>
    <w:p w14:paraId="47868F49"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35. </w:t>
      </w:r>
      <w:proofErr w:type="spellStart"/>
      <w:r w:rsidRPr="009F1C25">
        <w:rPr>
          <w:rFonts w:ascii="Arial" w:hAnsi="Arial" w:cs="Arial"/>
          <w:sz w:val="20"/>
          <w:szCs w:val="20"/>
        </w:rPr>
        <w:t>Coenen</w:t>
      </w:r>
      <w:proofErr w:type="spellEnd"/>
      <w:r w:rsidRPr="009F1C25">
        <w:rPr>
          <w:rFonts w:ascii="Arial" w:hAnsi="Arial" w:cs="Arial"/>
          <w:sz w:val="20"/>
          <w:szCs w:val="20"/>
        </w:rPr>
        <w:t xml:space="preserve"> S, </w:t>
      </w:r>
      <w:proofErr w:type="spellStart"/>
      <w:r w:rsidRPr="009F1C25">
        <w:rPr>
          <w:rFonts w:ascii="Arial" w:hAnsi="Arial" w:cs="Arial"/>
          <w:sz w:val="20"/>
          <w:szCs w:val="20"/>
        </w:rPr>
        <w:t>Ferech</w:t>
      </w:r>
      <w:proofErr w:type="spellEnd"/>
      <w:r w:rsidRPr="009F1C25">
        <w:rPr>
          <w:rFonts w:ascii="Arial" w:hAnsi="Arial" w:cs="Arial"/>
          <w:sz w:val="20"/>
          <w:szCs w:val="20"/>
        </w:rPr>
        <w:t xml:space="preserve"> M, </w:t>
      </w:r>
      <w:proofErr w:type="spellStart"/>
      <w:r w:rsidRPr="009F1C25">
        <w:rPr>
          <w:rFonts w:ascii="Arial" w:hAnsi="Arial" w:cs="Arial"/>
          <w:sz w:val="20"/>
          <w:szCs w:val="20"/>
        </w:rPr>
        <w:t>Haaijer-Ruskamp</w:t>
      </w:r>
      <w:proofErr w:type="spellEnd"/>
      <w:r w:rsidRPr="009F1C25">
        <w:rPr>
          <w:rFonts w:ascii="Arial" w:hAnsi="Arial" w:cs="Arial"/>
          <w:sz w:val="20"/>
          <w:szCs w:val="20"/>
        </w:rPr>
        <w:t xml:space="preserve"> FM, Butler CC, Vander </w:t>
      </w:r>
      <w:proofErr w:type="spellStart"/>
      <w:r w:rsidRPr="009F1C25">
        <w:rPr>
          <w:rFonts w:ascii="Arial" w:hAnsi="Arial" w:cs="Arial"/>
          <w:sz w:val="20"/>
          <w:szCs w:val="20"/>
        </w:rPr>
        <w:t>Stichele</w:t>
      </w:r>
      <w:proofErr w:type="spellEnd"/>
      <w:r w:rsidRPr="009F1C25">
        <w:rPr>
          <w:rFonts w:ascii="Arial" w:hAnsi="Arial" w:cs="Arial"/>
          <w:sz w:val="20"/>
          <w:szCs w:val="20"/>
        </w:rPr>
        <w:t xml:space="preserve"> RH, </w:t>
      </w:r>
      <w:proofErr w:type="spellStart"/>
      <w:r w:rsidRPr="009F1C25">
        <w:rPr>
          <w:rFonts w:ascii="Arial" w:hAnsi="Arial" w:cs="Arial"/>
          <w:sz w:val="20"/>
          <w:szCs w:val="20"/>
        </w:rPr>
        <w:t>Verheij</w:t>
      </w:r>
      <w:proofErr w:type="spellEnd"/>
      <w:r w:rsidRPr="009F1C25">
        <w:rPr>
          <w:rFonts w:ascii="Arial" w:hAnsi="Arial" w:cs="Arial"/>
          <w:sz w:val="20"/>
          <w:szCs w:val="20"/>
        </w:rPr>
        <w:t xml:space="preserve"> TJ, et al. European Surveillance of Antimicrobial Consumption (ESAC): quality indicators for outpatient antibiotic use in Europe. Quality &amp; safety in health care. 2007;16(6):440-5.</w:t>
      </w:r>
    </w:p>
    <w:p w14:paraId="1033D1BE"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36. </w:t>
      </w:r>
      <w:r w:rsidRPr="009F1C25">
        <w:rPr>
          <w:rFonts w:ascii="Arial" w:hAnsi="Arial" w:cs="Arial"/>
          <w:noProof/>
          <w:sz w:val="20"/>
          <w:szCs w:val="20"/>
        </w:rPr>
        <w:t>Adriaenssens N, Coenen S, Versporten A, Muller A, Vankerckhoven V, Goossens H. European Surveillance of Antimicrobial Consumption (ESAC): quality appraisal of antibiotic use in Europe. The Journal of antimicrobial chemotherapy. 2011;66 Suppl 6:vi71-7</w:t>
      </w:r>
    </w:p>
    <w:p w14:paraId="2F0220EB"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37. </w:t>
      </w:r>
      <w:r w:rsidRPr="009F1C25">
        <w:rPr>
          <w:rFonts w:ascii="Arial" w:hAnsi="Arial" w:cs="Arial"/>
          <w:noProof/>
          <w:sz w:val="20"/>
          <w:szCs w:val="20"/>
        </w:rPr>
        <w:t xml:space="preserve">WHO. Antimicrobial Medicines Consumption (AMC) Network. 2017. Available at URL: </w:t>
      </w:r>
      <w:hyperlink r:id="rId21" w:history="1">
        <w:r w:rsidRPr="009F1C25">
          <w:rPr>
            <w:rStyle w:val="Hyperlink"/>
            <w:rFonts w:ascii="Arial" w:hAnsi="Arial" w:cs="Arial"/>
            <w:noProof/>
            <w:color w:val="auto"/>
            <w:sz w:val="20"/>
            <w:szCs w:val="20"/>
            <w:u w:val="none"/>
          </w:rPr>
          <w:t>http://www.euro.who.int/en/publications/abstracts/antimicrobial-medicines-consumption-amc-network.-amc-data-20112014-2017</w:t>
        </w:r>
      </w:hyperlink>
    </w:p>
    <w:p w14:paraId="7FB5A85D"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38. </w:t>
      </w:r>
      <w:proofErr w:type="spellStart"/>
      <w:r w:rsidRPr="009F1C25">
        <w:rPr>
          <w:rFonts w:ascii="Arial" w:hAnsi="Arial" w:cs="Arial"/>
          <w:sz w:val="20"/>
          <w:szCs w:val="20"/>
        </w:rPr>
        <w:t>Versporten</w:t>
      </w:r>
      <w:proofErr w:type="spellEnd"/>
      <w:r w:rsidRPr="009F1C25">
        <w:rPr>
          <w:rFonts w:ascii="Arial" w:hAnsi="Arial" w:cs="Arial"/>
          <w:sz w:val="20"/>
          <w:szCs w:val="20"/>
        </w:rPr>
        <w:t xml:space="preserve"> A, </w:t>
      </w:r>
      <w:proofErr w:type="spellStart"/>
      <w:r w:rsidRPr="009F1C25">
        <w:rPr>
          <w:rFonts w:ascii="Arial" w:hAnsi="Arial" w:cs="Arial"/>
          <w:sz w:val="20"/>
          <w:szCs w:val="20"/>
        </w:rPr>
        <w:t>Bolokhovets</w:t>
      </w:r>
      <w:proofErr w:type="spellEnd"/>
      <w:r w:rsidRPr="009F1C25">
        <w:rPr>
          <w:rFonts w:ascii="Arial" w:hAnsi="Arial" w:cs="Arial"/>
          <w:sz w:val="20"/>
          <w:szCs w:val="20"/>
        </w:rPr>
        <w:t xml:space="preserve"> G, Ghazaryan L, </w:t>
      </w:r>
      <w:proofErr w:type="spellStart"/>
      <w:r w:rsidRPr="009F1C25">
        <w:rPr>
          <w:rFonts w:ascii="Arial" w:hAnsi="Arial" w:cs="Arial"/>
          <w:sz w:val="20"/>
          <w:szCs w:val="20"/>
        </w:rPr>
        <w:t>Abilova</w:t>
      </w:r>
      <w:proofErr w:type="spellEnd"/>
      <w:r w:rsidRPr="009F1C25">
        <w:rPr>
          <w:rFonts w:ascii="Arial" w:hAnsi="Arial" w:cs="Arial"/>
          <w:sz w:val="20"/>
          <w:szCs w:val="20"/>
        </w:rPr>
        <w:t xml:space="preserve"> V, </w:t>
      </w:r>
      <w:proofErr w:type="spellStart"/>
      <w:r w:rsidRPr="009F1C25">
        <w:rPr>
          <w:rFonts w:ascii="Arial" w:hAnsi="Arial" w:cs="Arial"/>
          <w:sz w:val="20"/>
          <w:szCs w:val="20"/>
        </w:rPr>
        <w:t>Pyshnik</w:t>
      </w:r>
      <w:proofErr w:type="spellEnd"/>
      <w:r w:rsidRPr="009F1C25">
        <w:rPr>
          <w:rFonts w:ascii="Arial" w:hAnsi="Arial" w:cs="Arial"/>
          <w:sz w:val="20"/>
          <w:szCs w:val="20"/>
        </w:rPr>
        <w:t xml:space="preserve"> G, </w:t>
      </w:r>
      <w:proofErr w:type="spellStart"/>
      <w:r w:rsidRPr="009F1C25">
        <w:rPr>
          <w:rFonts w:ascii="Arial" w:hAnsi="Arial" w:cs="Arial"/>
          <w:sz w:val="20"/>
          <w:szCs w:val="20"/>
        </w:rPr>
        <w:t>Spasojevic</w:t>
      </w:r>
      <w:proofErr w:type="spellEnd"/>
      <w:r w:rsidRPr="009F1C25">
        <w:rPr>
          <w:rFonts w:ascii="Arial" w:hAnsi="Arial" w:cs="Arial"/>
          <w:sz w:val="20"/>
          <w:szCs w:val="20"/>
        </w:rPr>
        <w:t xml:space="preserve"> T, et al. Antibiotic use in eastern Europe: a cross-national database study in coordination with the WHO Regional Office for Europe. The Lancet infectious diseases. 2014;14(5):381-7.</w:t>
      </w:r>
    </w:p>
    <w:p w14:paraId="7709058C"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39. </w:t>
      </w:r>
      <w:r w:rsidRPr="009F1C25">
        <w:rPr>
          <w:rFonts w:ascii="Arial" w:hAnsi="Arial" w:cs="Arial"/>
          <w:sz w:val="20"/>
          <w:szCs w:val="20"/>
        </w:rPr>
        <w:t xml:space="preserve">WHO Collaborating Centre for Drug Statistics Methodology, Norwegian Institute of Public Health, Guidelines for ATC classification and DDD assignment 2010, 2011, 2012, 2013, 2014 </w:t>
      </w:r>
      <w:proofErr w:type="gramStart"/>
      <w:r w:rsidRPr="009F1C25">
        <w:rPr>
          <w:rFonts w:ascii="Arial" w:hAnsi="Arial" w:cs="Arial"/>
          <w:sz w:val="20"/>
          <w:szCs w:val="20"/>
        </w:rPr>
        <w:t>and  2015</w:t>
      </w:r>
      <w:proofErr w:type="gramEnd"/>
      <w:r w:rsidRPr="009F1C25">
        <w:rPr>
          <w:rFonts w:ascii="Arial" w:hAnsi="Arial" w:cs="Arial"/>
          <w:sz w:val="20"/>
          <w:szCs w:val="20"/>
        </w:rPr>
        <w:t>.</w:t>
      </w:r>
      <w:r w:rsidRPr="009F1C25">
        <w:rPr>
          <w:rFonts w:ascii="Arial" w:hAnsi="Arial" w:cs="Arial"/>
          <w:sz w:val="20"/>
          <w:szCs w:val="20"/>
          <w:lang w:val="sr-Latn-BA"/>
        </w:rPr>
        <w:t xml:space="preserve"> Available at URL: </w:t>
      </w:r>
      <w:r w:rsidRPr="009F1C25">
        <w:rPr>
          <w:rFonts w:ascii="Arial" w:hAnsi="Arial" w:cs="Arial"/>
          <w:sz w:val="20"/>
          <w:szCs w:val="20"/>
        </w:rPr>
        <w:fldChar w:fldCharType="begin"/>
      </w:r>
      <w:r w:rsidRPr="009F1C25">
        <w:rPr>
          <w:rFonts w:ascii="Arial" w:hAnsi="Arial" w:cs="Arial"/>
          <w:sz w:val="20"/>
          <w:szCs w:val="20"/>
        </w:rPr>
        <w:instrText xml:space="preserve"> HYPERLINK "http://www.whocc.no/atc_ddd_publications/guidelines" </w:instrText>
      </w:r>
      <w:r w:rsidRPr="009F1C25">
        <w:rPr>
          <w:rFonts w:ascii="Arial" w:hAnsi="Arial" w:cs="Arial"/>
          <w:sz w:val="20"/>
          <w:szCs w:val="20"/>
        </w:rPr>
        <w:fldChar w:fldCharType="separate"/>
      </w:r>
      <w:r w:rsidRPr="009F1C25">
        <w:rPr>
          <w:rFonts w:ascii="Arial" w:hAnsi="Arial" w:cs="Arial"/>
          <w:sz w:val="20"/>
          <w:szCs w:val="20"/>
        </w:rPr>
        <w:t>www.whocc.no/atc_ddd_publications/guidelines</w:t>
      </w:r>
      <w:r w:rsidRPr="009F1C25">
        <w:rPr>
          <w:rFonts w:ascii="Arial" w:hAnsi="Arial" w:cs="Arial"/>
          <w:sz w:val="20"/>
          <w:szCs w:val="20"/>
        </w:rPr>
        <w:fldChar w:fldCharType="end"/>
      </w:r>
    </w:p>
    <w:p w14:paraId="3026BF2D"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lastRenderedPageBreak/>
        <w:t xml:space="preserve">40. </w:t>
      </w:r>
      <w:proofErr w:type="spellStart"/>
      <w:r w:rsidRPr="009F1C25">
        <w:rPr>
          <w:rFonts w:ascii="Arial" w:hAnsi="Arial" w:cs="Arial"/>
          <w:sz w:val="20"/>
          <w:szCs w:val="20"/>
          <w:lang w:val="en-GB"/>
        </w:rPr>
        <w:t>Vittinghoff</w:t>
      </w:r>
      <w:proofErr w:type="spellEnd"/>
      <w:r w:rsidRPr="009F1C25">
        <w:rPr>
          <w:rFonts w:ascii="Arial" w:hAnsi="Arial" w:cs="Arial"/>
          <w:sz w:val="20"/>
          <w:szCs w:val="20"/>
          <w:lang w:val="en-GB"/>
        </w:rPr>
        <w:t xml:space="preserve"> E, Glidden DV, </w:t>
      </w:r>
      <w:proofErr w:type="spellStart"/>
      <w:r w:rsidRPr="009F1C25">
        <w:rPr>
          <w:rFonts w:ascii="Arial" w:hAnsi="Arial" w:cs="Arial"/>
          <w:sz w:val="20"/>
          <w:szCs w:val="20"/>
          <w:lang w:val="en-GB"/>
        </w:rPr>
        <w:t>Shiboski</w:t>
      </w:r>
      <w:proofErr w:type="spellEnd"/>
      <w:r w:rsidRPr="009F1C25">
        <w:rPr>
          <w:rFonts w:ascii="Arial" w:hAnsi="Arial" w:cs="Arial"/>
          <w:sz w:val="20"/>
          <w:szCs w:val="20"/>
          <w:lang w:val="en-GB"/>
        </w:rPr>
        <w:t xml:space="preserve"> SC, McCulloch CE. Regression methods in biostatistics: Linear, logistic, survival and repeated measures models. 2005; New York: Springer Science Business, Inc.</w:t>
      </w:r>
    </w:p>
    <w:p w14:paraId="5980E9CD"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41. WHO, Harvard Medical School and Harvard Pilgrim Health (2009). Medicines use in primary care in developing and transitional countries Fact Book summarising results from studies reported between 1990 and 2006. Available at URL: </w:t>
      </w:r>
      <w:hyperlink r:id="rId22" w:history="1">
        <w:r w:rsidRPr="009F1C25">
          <w:rPr>
            <w:rStyle w:val="Hyperlink"/>
            <w:rFonts w:ascii="Arial" w:hAnsi="Arial" w:cs="Arial"/>
            <w:color w:val="auto"/>
            <w:sz w:val="20"/>
            <w:szCs w:val="20"/>
            <w:u w:val="none"/>
            <w:lang w:val="en-GB"/>
          </w:rPr>
          <w:t>http://www.who.int/medicines/publications/who_emp_2009.3/en/</w:t>
        </w:r>
      </w:hyperlink>
    </w:p>
    <w:p w14:paraId="4196501D"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42. WHO. Community-based surveillance of antimicrobial use and resistance in resource-constrained settings. Report from five pilot projects. Available at URL: </w:t>
      </w:r>
      <w:r w:rsidRPr="009F1C25">
        <w:rPr>
          <w:rFonts w:ascii="Arial" w:hAnsi="Arial" w:cs="Arial"/>
          <w:sz w:val="20"/>
          <w:szCs w:val="20"/>
          <w:lang w:val="en-GB"/>
        </w:rPr>
        <w:fldChar w:fldCharType="begin"/>
      </w:r>
      <w:r w:rsidRPr="009F1C25">
        <w:rPr>
          <w:rFonts w:ascii="Arial" w:hAnsi="Arial" w:cs="Arial"/>
          <w:sz w:val="20"/>
          <w:szCs w:val="20"/>
          <w:lang w:val="en-GB"/>
        </w:rPr>
        <w:instrText xml:space="preserve"> HYPERLINK "http://apps.who.int/medicinedocs/documents/s16168e/s16168e.pdf.</w:instrText>
      </w:r>
      <w:r w:rsidRPr="009F1C25" w:rsidDel="008249EF">
        <w:rPr>
          <w:rFonts w:ascii="Arial" w:hAnsi="Arial" w:cs="Arial"/>
          <w:sz w:val="20"/>
          <w:szCs w:val="20"/>
          <w:lang w:val="en-GB"/>
        </w:rPr>
        <w:instrText xml:space="preserve"> </w:instrText>
      </w:r>
    </w:p>
    <w:p w14:paraId="3E8C3EEE" w14:textId="77777777" w:rsidR="00A2697E" w:rsidRPr="009F1C25" w:rsidRDefault="00A2697E" w:rsidP="00A2697E">
      <w:pPr>
        <w:pStyle w:val="NoSpacing"/>
        <w:rPr>
          <w:rStyle w:val="Hyperlink"/>
          <w:rFonts w:ascii="Arial" w:hAnsi="Arial" w:cs="Arial"/>
          <w:color w:val="auto"/>
          <w:sz w:val="20"/>
          <w:szCs w:val="20"/>
          <w:u w:val="none"/>
          <w:lang w:val="en-GB"/>
        </w:rPr>
      </w:pPr>
      <w:r w:rsidRPr="009F1C25">
        <w:rPr>
          <w:rFonts w:ascii="Arial" w:hAnsi="Arial" w:cs="Arial"/>
          <w:sz w:val="20"/>
          <w:szCs w:val="20"/>
          <w:lang w:val="en-GB"/>
        </w:rPr>
        <w:instrText xml:space="preserve">43" </w:instrText>
      </w:r>
      <w:r w:rsidRPr="009F1C25">
        <w:rPr>
          <w:rFonts w:ascii="Arial" w:hAnsi="Arial" w:cs="Arial"/>
          <w:sz w:val="20"/>
          <w:szCs w:val="20"/>
          <w:lang w:val="en-GB"/>
        </w:rPr>
        <w:fldChar w:fldCharType="separate"/>
      </w:r>
      <w:r w:rsidRPr="009F1C25">
        <w:rPr>
          <w:rStyle w:val="Hyperlink"/>
          <w:rFonts w:ascii="Arial" w:hAnsi="Arial" w:cs="Arial"/>
          <w:color w:val="auto"/>
          <w:sz w:val="20"/>
          <w:szCs w:val="20"/>
          <w:u w:val="none"/>
          <w:lang w:val="en-GB"/>
        </w:rPr>
        <w:t>http://apps.who.int/medicinedocs/documents/s16168e/s16168e.pdf.</w:t>
      </w:r>
      <w:r w:rsidRPr="009F1C25" w:rsidDel="008249EF">
        <w:rPr>
          <w:rStyle w:val="Hyperlink"/>
          <w:rFonts w:ascii="Arial" w:hAnsi="Arial" w:cs="Arial"/>
          <w:color w:val="auto"/>
          <w:sz w:val="20"/>
          <w:szCs w:val="20"/>
          <w:u w:val="none"/>
          <w:lang w:val="en-GB"/>
        </w:rPr>
        <w:t xml:space="preserve"> </w:t>
      </w:r>
    </w:p>
    <w:p w14:paraId="2556F47F" w14:textId="77777777" w:rsidR="00A2697E" w:rsidRPr="009F1C25" w:rsidRDefault="00A2697E" w:rsidP="00A2697E">
      <w:pPr>
        <w:pStyle w:val="NoSpacing"/>
        <w:rPr>
          <w:rFonts w:ascii="Arial" w:hAnsi="Arial" w:cs="Arial"/>
          <w:sz w:val="20"/>
          <w:szCs w:val="20"/>
          <w:lang w:val="en-GB"/>
        </w:rPr>
      </w:pPr>
      <w:r w:rsidRPr="009F1C25">
        <w:rPr>
          <w:rStyle w:val="Hyperlink"/>
          <w:rFonts w:ascii="Arial" w:hAnsi="Arial" w:cs="Arial"/>
          <w:color w:val="auto"/>
          <w:sz w:val="20"/>
          <w:szCs w:val="20"/>
          <w:u w:val="none"/>
          <w:lang w:val="en-GB"/>
        </w:rPr>
        <w:t>43</w:t>
      </w:r>
      <w:r w:rsidRPr="009F1C25">
        <w:rPr>
          <w:rFonts w:ascii="Arial" w:hAnsi="Arial" w:cs="Arial"/>
          <w:sz w:val="20"/>
          <w:szCs w:val="20"/>
          <w:lang w:val="en-GB"/>
        </w:rPr>
        <w:fldChar w:fldCharType="end"/>
      </w:r>
      <w:r w:rsidRPr="009F1C25">
        <w:rPr>
          <w:rFonts w:ascii="Arial" w:hAnsi="Arial" w:cs="Arial"/>
          <w:sz w:val="20"/>
          <w:szCs w:val="20"/>
          <w:lang w:val="en-GB"/>
        </w:rPr>
        <w:t xml:space="preserve">. </w:t>
      </w:r>
      <w:proofErr w:type="spellStart"/>
      <w:r w:rsidRPr="009F1C25">
        <w:rPr>
          <w:rFonts w:ascii="Arial" w:hAnsi="Arial" w:cs="Arial"/>
          <w:sz w:val="20"/>
          <w:szCs w:val="20"/>
          <w:lang w:val="en-GB"/>
        </w:rPr>
        <w:t>Massele</w:t>
      </w:r>
      <w:proofErr w:type="spellEnd"/>
      <w:r w:rsidRPr="009F1C25">
        <w:rPr>
          <w:rFonts w:ascii="Arial" w:hAnsi="Arial" w:cs="Arial"/>
          <w:sz w:val="20"/>
          <w:szCs w:val="20"/>
          <w:lang w:val="en-GB"/>
        </w:rPr>
        <w:t xml:space="preserve"> AY, </w:t>
      </w:r>
      <w:proofErr w:type="spellStart"/>
      <w:r w:rsidRPr="009F1C25">
        <w:rPr>
          <w:rFonts w:ascii="Arial" w:hAnsi="Arial" w:cs="Arial"/>
          <w:sz w:val="20"/>
          <w:szCs w:val="20"/>
          <w:lang w:val="en-GB"/>
        </w:rPr>
        <w:t>Nsimba</w:t>
      </w:r>
      <w:proofErr w:type="spellEnd"/>
      <w:r w:rsidRPr="009F1C25">
        <w:rPr>
          <w:rFonts w:ascii="Arial" w:hAnsi="Arial" w:cs="Arial"/>
          <w:sz w:val="20"/>
          <w:szCs w:val="20"/>
          <w:lang w:val="en-GB"/>
        </w:rPr>
        <w:t xml:space="preserve"> SE, </w:t>
      </w:r>
      <w:proofErr w:type="spellStart"/>
      <w:r w:rsidRPr="009F1C25">
        <w:rPr>
          <w:rFonts w:ascii="Arial" w:hAnsi="Arial" w:cs="Arial"/>
          <w:sz w:val="20"/>
          <w:szCs w:val="20"/>
          <w:lang w:val="en-GB"/>
        </w:rPr>
        <w:t>Rimoy</w:t>
      </w:r>
      <w:proofErr w:type="spellEnd"/>
      <w:r w:rsidRPr="009F1C25">
        <w:rPr>
          <w:rFonts w:ascii="Arial" w:hAnsi="Arial" w:cs="Arial"/>
          <w:sz w:val="20"/>
          <w:szCs w:val="20"/>
          <w:lang w:val="en-GB"/>
        </w:rPr>
        <w:t xml:space="preserve"> G. Prescribing habits in church-owned primary health care facilities in Dar </w:t>
      </w:r>
      <w:proofErr w:type="spellStart"/>
      <w:r w:rsidRPr="009F1C25">
        <w:rPr>
          <w:rFonts w:ascii="Arial" w:hAnsi="Arial" w:cs="Arial"/>
          <w:sz w:val="20"/>
          <w:szCs w:val="20"/>
          <w:lang w:val="en-GB"/>
        </w:rPr>
        <w:t>es</w:t>
      </w:r>
      <w:proofErr w:type="spellEnd"/>
      <w:r w:rsidRPr="009F1C25">
        <w:rPr>
          <w:rFonts w:ascii="Arial" w:hAnsi="Arial" w:cs="Arial"/>
          <w:sz w:val="20"/>
          <w:szCs w:val="20"/>
          <w:lang w:val="en-GB"/>
        </w:rPr>
        <w:t xml:space="preserve"> Salaam and other Tanzanian coast regions. East </w:t>
      </w:r>
      <w:proofErr w:type="spellStart"/>
      <w:r w:rsidRPr="009F1C25">
        <w:rPr>
          <w:rFonts w:ascii="Arial" w:hAnsi="Arial" w:cs="Arial"/>
          <w:sz w:val="20"/>
          <w:szCs w:val="20"/>
          <w:lang w:val="en-GB"/>
        </w:rPr>
        <w:t>Afr</w:t>
      </w:r>
      <w:proofErr w:type="spellEnd"/>
      <w:r w:rsidRPr="009F1C25">
        <w:rPr>
          <w:rFonts w:ascii="Arial" w:hAnsi="Arial" w:cs="Arial"/>
          <w:sz w:val="20"/>
          <w:szCs w:val="20"/>
          <w:lang w:val="en-GB"/>
        </w:rPr>
        <w:t xml:space="preserve"> Med J. 2001; 78(10): 510 – 514.</w:t>
      </w:r>
    </w:p>
    <w:p w14:paraId="13EE8348"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44. </w:t>
      </w:r>
      <w:proofErr w:type="spellStart"/>
      <w:r w:rsidRPr="009F1C25">
        <w:rPr>
          <w:rFonts w:ascii="Arial" w:hAnsi="Arial" w:cs="Arial"/>
          <w:sz w:val="20"/>
          <w:szCs w:val="20"/>
        </w:rPr>
        <w:t>Salmasi</w:t>
      </w:r>
      <w:proofErr w:type="spellEnd"/>
      <w:r w:rsidRPr="009F1C25">
        <w:rPr>
          <w:rFonts w:ascii="Arial" w:hAnsi="Arial" w:cs="Arial"/>
          <w:sz w:val="20"/>
          <w:szCs w:val="20"/>
        </w:rPr>
        <w:t xml:space="preserve"> S, Ming LC, Khan TM. Interaction and medical inducement between pharmaceutical representatives and physicians: a meta-synthesis. Journal of Pharmaceutical Policy and Practice. 2016; 9:37.</w:t>
      </w:r>
    </w:p>
    <w:p w14:paraId="402F1E26"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45. </w:t>
      </w:r>
      <w:r w:rsidRPr="009F1C25">
        <w:rPr>
          <w:rFonts w:ascii="Arial" w:hAnsi="Arial" w:cs="Arial"/>
          <w:sz w:val="20"/>
          <w:szCs w:val="20"/>
        </w:rPr>
        <w:t xml:space="preserve">Spurling GK, Mansfield PR, Montgomery BD, </w:t>
      </w:r>
      <w:proofErr w:type="spellStart"/>
      <w:r w:rsidRPr="009F1C25">
        <w:rPr>
          <w:rFonts w:ascii="Arial" w:hAnsi="Arial" w:cs="Arial"/>
          <w:sz w:val="20"/>
          <w:szCs w:val="20"/>
        </w:rPr>
        <w:t>Lexchin</w:t>
      </w:r>
      <w:proofErr w:type="spellEnd"/>
      <w:r w:rsidRPr="009F1C25">
        <w:rPr>
          <w:rFonts w:ascii="Arial" w:hAnsi="Arial" w:cs="Arial"/>
          <w:sz w:val="20"/>
          <w:szCs w:val="20"/>
        </w:rPr>
        <w:t xml:space="preserve"> J, </w:t>
      </w:r>
      <w:proofErr w:type="spellStart"/>
      <w:r w:rsidRPr="009F1C25">
        <w:rPr>
          <w:rFonts w:ascii="Arial" w:hAnsi="Arial" w:cs="Arial"/>
          <w:sz w:val="20"/>
          <w:szCs w:val="20"/>
        </w:rPr>
        <w:t>Doust</w:t>
      </w:r>
      <w:proofErr w:type="spellEnd"/>
      <w:r w:rsidRPr="009F1C25">
        <w:rPr>
          <w:rFonts w:ascii="Arial" w:hAnsi="Arial" w:cs="Arial"/>
          <w:sz w:val="20"/>
          <w:szCs w:val="20"/>
        </w:rPr>
        <w:t xml:space="preserve"> J, Othman N, et al. Information from Pharmaceutical Companies and the Quality, Quantity, and Cost of Physicians' Prescribing: A Systematic Review. </w:t>
      </w:r>
      <w:proofErr w:type="spellStart"/>
      <w:r w:rsidRPr="009F1C25">
        <w:rPr>
          <w:rFonts w:ascii="Arial" w:hAnsi="Arial" w:cs="Arial"/>
          <w:sz w:val="20"/>
          <w:szCs w:val="20"/>
        </w:rPr>
        <w:t>PLoS</w:t>
      </w:r>
      <w:proofErr w:type="spellEnd"/>
      <w:r w:rsidRPr="009F1C25">
        <w:rPr>
          <w:rFonts w:ascii="Arial" w:hAnsi="Arial" w:cs="Arial"/>
          <w:sz w:val="20"/>
          <w:szCs w:val="20"/>
        </w:rPr>
        <w:t xml:space="preserve"> Medicine. 2010; 7(10</w:t>
      </w:r>
      <w:proofErr w:type="gramStart"/>
      <w:r w:rsidRPr="009F1C25">
        <w:rPr>
          <w:rFonts w:ascii="Arial" w:hAnsi="Arial" w:cs="Arial"/>
          <w:sz w:val="20"/>
          <w:szCs w:val="20"/>
        </w:rPr>
        <w:t>):e</w:t>
      </w:r>
      <w:proofErr w:type="gramEnd"/>
      <w:r w:rsidRPr="009F1C25">
        <w:rPr>
          <w:rFonts w:ascii="Arial" w:hAnsi="Arial" w:cs="Arial"/>
          <w:sz w:val="20"/>
          <w:szCs w:val="20"/>
        </w:rPr>
        <w:t>1000352.</w:t>
      </w:r>
    </w:p>
    <w:p w14:paraId="6AA46C19"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46. </w:t>
      </w:r>
      <w:r w:rsidRPr="009F1C25">
        <w:rPr>
          <w:rFonts w:ascii="Arial" w:hAnsi="Arial" w:cs="Arial"/>
          <w:noProof/>
          <w:sz w:val="20"/>
          <w:szCs w:val="20"/>
        </w:rPr>
        <w:t>Fleischman W, Agrawal S, King M, Venkatesh AK, Krumholz HM, McKee D, et al. Association between payments from manufacturers of pharmaceuticals to physicians and regional prescribing: cross sectional ecological study. BMJ. 2016;354:i4189.</w:t>
      </w:r>
    </w:p>
    <w:p w14:paraId="40D3E22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47. </w:t>
      </w:r>
      <w:r w:rsidRPr="009F1C25">
        <w:rPr>
          <w:rFonts w:ascii="Arial" w:hAnsi="Arial" w:cs="Arial"/>
          <w:noProof/>
          <w:sz w:val="20"/>
          <w:szCs w:val="20"/>
          <w:lang w:val="en-GB"/>
        </w:rPr>
        <w:t>Godman B, Bishop I, Finlayson AE, Campbell S, Kwon HY, Bennie M. Reforms and initiatives in Scotland in recent years to encourage the prescribing of generic drugs, their influence and implications for other countries. Expert review of pharmacoeconomics &amp; outcomes research. 2013; 13(4):469 – 82</w:t>
      </w:r>
    </w:p>
    <w:p w14:paraId="1B98FC85"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48. </w:t>
      </w:r>
      <w:r w:rsidRPr="009F1C25">
        <w:rPr>
          <w:rFonts w:ascii="Arial" w:hAnsi="Arial" w:cs="Arial"/>
          <w:sz w:val="20"/>
          <w:szCs w:val="20"/>
          <w:shd w:val="clear" w:color="auto" w:fill="FFFFFF"/>
        </w:rPr>
        <w:t>Godman</w:t>
      </w:r>
      <w:r w:rsidRPr="009F1C25">
        <w:rPr>
          <w:rFonts w:ascii="Arial" w:hAnsi="Arial" w:cs="Arial"/>
          <w:sz w:val="20"/>
          <w:szCs w:val="20"/>
          <w:shd w:val="clear" w:color="auto" w:fill="FFFFFF"/>
          <w:vertAlign w:val="superscript"/>
        </w:rPr>
        <w:t xml:space="preserve"> </w:t>
      </w:r>
      <w:r w:rsidRPr="009F1C25">
        <w:rPr>
          <w:rFonts w:ascii="Arial" w:hAnsi="Arial" w:cs="Arial"/>
          <w:sz w:val="20"/>
          <w:szCs w:val="20"/>
          <w:shd w:val="clear" w:color="auto" w:fill="FFFFFF"/>
        </w:rPr>
        <w:t>B, Baker</w:t>
      </w:r>
      <w:r w:rsidRPr="009F1C25">
        <w:rPr>
          <w:rFonts w:ascii="Arial" w:hAnsi="Arial" w:cs="Arial"/>
          <w:sz w:val="20"/>
          <w:szCs w:val="20"/>
          <w:shd w:val="clear" w:color="auto" w:fill="FFFFFF"/>
          <w:vertAlign w:val="superscript"/>
        </w:rPr>
        <w:t xml:space="preserve"> </w:t>
      </w:r>
      <w:r w:rsidRPr="009F1C25">
        <w:rPr>
          <w:rFonts w:ascii="Arial" w:hAnsi="Arial" w:cs="Arial"/>
          <w:sz w:val="20"/>
          <w:szCs w:val="20"/>
          <w:shd w:val="clear" w:color="auto" w:fill="FFFFFF"/>
        </w:rPr>
        <w:t xml:space="preserve">A, </w:t>
      </w:r>
      <w:proofErr w:type="spellStart"/>
      <w:r w:rsidRPr="009F1C25">
        <w:rPr>
          <w:rFonts w:ascii="Arial" w:hAnsi="Arial" w:cs="Arial"/>
          <w:sz w:val="20"/>
          <w:szCs w:val="20"/>
          <w:shd w:val="clear" w:color="auto" w:fill="FFFFFF"/>
        </w:rPr>
        <w:t>Leporowski</w:t>
      </w:r>
      <w:proofErr w:type="spellEnd"/>
      <w:r w:rsidRPr="009F1C25">
        <w:rPr>
          <w:rFonts w:ascii="Arial" w:hAnsi="Arial" w:cs="Arial"/>
          <w:sz w:val="20"/>
          <w:szCs w:val="20"/>
          <w:shd w:val="clear" w:color="auto" w:fill="FFFFFF"/>
          <w:vertAlign w:val="superscript"/>
        </w:rPr>
        <w:t xml:space="preserve"> </w:t>
      </w:r>
      <w:r w:rsidRPr="009F1C25">
        <w:rPr>
          <w:rFonts w:ascii="Arial" w:hAnsi="Arial" w:cs="Arial"/>
          <w:sz w:val="20"/>
          <w:szCs w:val="20"/>
          <w:shd w:val="clear" w:color="auto" w:fill="FFFFFF"/>
        </w:rPr>
        <w:t xml:space="preserve">A, </w:t>
      </w:r>
      <w:r w:rsidRPr="009F1C25">
        <w:rPr>
          <w:rFonts w:ascii="Arial" w:hAnsi="Arial" w:cs="Arial"/>
          <w:bCs/>
          <w:iCs/>
          <w:sz w:val="20"/>
          <w:szCs w:val="20"/>
          <w:shd w:val="clear" w:color="auto" w:fill="FFFFFF"/>
          <w:lang w:val="en-US"/>
        </w:rPr>
        <w:t>Morton</w:t>
      </w:r>
      <w:r w:rsidRPr="009F1C25">
        <w:rPr>
          <w:rFonts w:ascii="Arial" w:hAnsi="Arial" w:cs="Arial"/>
          <w:bCs/>
          <w:iCs/>
          <w:sz w:val="20"/>
          <w:szCs w:val="20"/>
          <w:shd w:val="clear" w:color="auto" w:fill="FFFFFF"/>
          <w:vertAlign w:val="superscript"/>
          <w:lang w:val="en-US"/>
        </w:rPr>
        <w:t xml:space="preserve"> </w:t>
      </w:r>
      <w:r w:rsidRPr="009F1C25">
        <w:rPr>
          <w:rFonts w:ascii="Arial" w:hAnsi="Arial" w:cs="Arial"/>
          <w:bCs/>
          <w:iCs/>
          <w:sz w:val="20"/>
          <w:szCs w:val="20"/>
          <w:shd w:val="clear" w:color="auto" w:fill="FFFFFF"/>
          <w:lang w:val="en-US"/>
        </w:rPr>
        <w:t xml:space="preserve">A, </w:t>
      </w:r>
      <w:proofErr w:type="spellStart"/>
      <w:r w:rsidRPr="009F1C25">
        <w:rPr>
          <w:rFonts w:ascii="Arial" w:hAnsi="Arial" w:cs="Arial"/>
          <w:sz w:val="20"/>
          <w:szCs w:val="20"/>
          <w:shd w:val="clear" w:color="auto" w:fill="FFFFFF"/>
        </w:rPr>
        <w:t>Baumgärtel</w:t>
      </w:r>
      <w:proofErr w:type="spellEnd"/>
      <w:r w:rsidRPr="009F1C25">
        <w:rPr>
          <w:rFonts w:ascii="Arial" w:hAnsi="Arial" w:cs="Arial"/>
          <w:sz w:val="20"/>
          <w:szCs w:val="20"/>
          <w:shd w:val="clear" w:color="auto" w:fill="FFFFFF"/>
          <w:vertAlign w:val="superscript"/>
        </w:rPr>
        <w:t xml:space="preserve"> </w:t>
      </w:r>
      <w:r w:rsidRPr="009F1C25">
        <w:rPr>
          <w:rFonts w:ascii="Arial" w:hAnsi="Arial" w:cs="Arial"/>
          <w:sz w:val="20"/>
          <w:szCs w:val="20"/>
          <w:shd w:val="clear" w:color="auto" w:fill="FFFFFF"/>
        </w:rPr>
        <w:t xml:space="preserve">C, </w:t>
      </w:r>
      <w:proofErr w:type="spellStart"/>
      <w:r w:rsidRPr="009F1C25">
        <w:rPr>
          <w:rFonts w:ascii="Arial" w:hAnsi="Arial" w:cs="Arial"/>
          <w:sz w:val="20"/>
          <w:szCs w:val="20"/>
          <w:shd w:val="clear" w:color="auto" w:fill="FFFFFF"/>
        </w:rPr>
        <w:t>Bochenek</w:t>
      </w:r>
      <w:proofErr w:type="spellEnd"/>
      <w:r w:rsidRPr="009F1C25">
        <w:rPr>
          <w:rFonts w:ascii="Arial" w:hAnsi="Arial" w:cs="Arial"/>
          <w:sz w:val="20"/>
          <w:szCs w:val="20"/>
          <w:shd w:val="clear" w:color="auto" w:fill="FFFFFF"/>
          <w:vertAlign w:val="superscript"/>
        </w:rPr>
        <w:t xml:space="preserve"> </w:t>
      </w:r>
      <w:r w:rsidRPr="009F1C25">
        <w:rPr>
          <w:rFonts w:ascii="Arial" w:hAnsi="Arial" w:cs="Arial"/>
          <w:sz w:val="20"/>
          <w:szCs w:val="20"/>
          <w:shd w:val="clear" w:color="auto" w:fill="FFFFFF"/>
        </w:rPr>
        <w:t xml:space="preserve">T, </w:t>
      </w:r>
      <w:proofErr w:type="spellStart"/>
      <w:r w:rsidRPr="009F1C25">
        <w:rPr>
          <w:rFonts w:ascii="Arial" w:hAnsi="Arial" w:cs="Arial"/>
          <w:sz w:val="20"/>
          <w:szCs w:val="20"/>
          <w:shd w:val="clear" w:color="auto" w:fill="FFFFFF"/>
        </w:rPr>
        <w:t>Fadare</w:t>
      </w:r>
      <w:proofErr w:type="spellEnd"/>
      <w:r w:rsidRPr="009F1C25">
        <w:rPr>
          <w:rFonts w:ascii="Arial" w:hAnsi="Arial" w:cs="Arial"/>
          <w:sz w:val="20"/>
          <w:szCs w:val="20"/>
          <w:shd w:val="clear" w:color="auto" w:fill="FFFFFF"/>
          <w:vertAlign w:val="superscript"/>
        </w:rPr>
        <w:t xml:space="preserve"> </w:t>
      </w:r>
      <w:r w:rsidRPr="009F1C25">
        <w:rPr>
          <w:rFonts w:ascii="Arial" w:hAnsi="Arial" w:cs="Arial"/>
          <w:sz w:val="20"/>
          <w:szCs w:val="20"/>
        </w:rPr>
        <w:t xml:space="preserve">J </w:t>
      </w:r>
      <w:proofErr w:type="gramStart"/>
      <w:r w:rsidRPr="009F1C25">
        <w:rPr>
          <w:rFonts w:ascii="Arial" w:hAnsi="Arial" w:cs="Arial"/>
          <w:sz w:val="20"/>
          <w:szCs w:val="20"/>
        </w:rPr>
        <w:t>et al.</w:t>
      </w:r>
      <w:proofErr w:type="gramEnd"/>
      <w:r w:rsidRPr="009F1C25">
        <w:rPr>
          <w:rFonts w:ascii="Arial" w:hAnsi="Arial" w:cs="Arial"/>
          <w:sz w:val="20"/>
          <w:szCs w:val="20"/>
        </w:rPr>
        <w:t xml:space="preserve"> </w:t>
      </w:r>
      <w:r w:rsidRPr="009F1C25">
        <w:rPr>
          <w:rFonts w:ascii="Arial" w:hAnsi="Arial" w:cs="Arial"/>
          <w:sz w:val="20"/>
          <w:szCs w:val="20"/>
          <w:shd w:val="clear" w:color="auto" w:fill="FFFFFF"/>
        </w:rPr>
        <w:t xml:space="preserve">Initiatives to increase the prescribing of low cost generics; the case of Scotland in the international context. Medical Research Archives. </w:t>
      </w:r>
      <w:r w:rsidRPr="009F1C25">
        <w:rPr>
          <w:rFonts w:ascii="Arial" w:hAnsi="Arial" w:cs="Arial"/>
          <w:sz w:val="20"/>
          <w:szCs w:val="20"/>
          <w:lang w:val="en-US"/>
        </w:rPr>
        <w:t>2017; 5 (3): 1-34</w:t>
      </w:r>
    </w:p>
    <w:p w14:paraId="571C2CD1"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49. </w:t>
      </w:r>
      <w:r w:rsidRPr="009F1C25">
        <w:rPr>
          <w:rFonts w:ascii="Arial" w:hAnsi="Arial" w:cs="Arial"/>
          <w:sz w:val="20"/>
          <w:szCs w:val="20"/>
          <w:shd w:val="clear" w:color="auto" w:fill="FFFFFF"/>
        </w:rPr>
        <w:t>UNAIDS Gap Report, 2016</w:t>
      </w:r>
      <w:r w:rsidRPr="009F1C25">
        <w:rPr>
          <w:rFonts w:ascii="Arial" w:hAnsi="Arial" w:cs="Arial"/>
          <w:sz w:val="20"/>
          <w:szCs w:val="20"/>
        </w:rPr>
        <w:t xml:space="preserve">. Available at URL: </w:t>
      </w:r>
      <w:hyperlink r:id="rId23" w:history="1">
        <w:r w:rsidRPr="009F1C25">
          <w:rPr>
            <w:rStyle w:val="Hyperlink"/>
            <w:rFonts w:ascii="Arial" w:hAnsi="Arial" w:cs="Arial"/>
            <w:color w:val="auto"/>
            <w:sz w:val="20"/>
            <w:szCs w:val="20"/>
            <w:u w:val="none"/>
          </w:rPr>
          <w:t>http://www.avert.org/professionals/hiv-around-world/sub-saharan-africa/botswana</w:t>
        </w:r>
      </w:hyperlink>
      <w:r w:rsidRPr="009F1C25">
        <w:rPr>
          <w:rStyle w:val="Hyperlink"/>
          <w:rFonts w:ascii="Arial" w:hAnsi="Arial" w:cs="Arial"/>
          <w:color w:val="auto"/>
          <w:sz w:val="20"/>
          <w:szCs w:val="20"/>
          <w:u w:val="none"/>
        </w:rPr>
        <w:t xml:space="preserve"> </w:t>
      </w:r>
    </w:p>
    <w:p w14:paraId="6EF03819"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50. </w:t>
      </w:r>
      <w:proofErr w:type="spellStart"/>
      <w:r w:rsidRPr="009F1C25">
        <w:rPr>
          <w:rFonts w:ascii="Arial" w:hAnsi="Arial" w:cs="Arial"/>
          <w:sz w:val="20"/>
          <w:szCs w:val="20"/>
          <w:lang w:val="en-GB"/>
        </w:rPr>
        <w:t>Isah</w:t>
      </w:r>
      <w:proofErr w:type="spellEnd"/>
      <w:r w:rsidRPr="009F1C25">
        <w:rPr>
          <w:rFonts w:ascii="Arial" w:hAnsi="Arial" w:cs="Arial"/>
          <w:sz w:val="20"/>
          <w:szCs w:val="20"/>
          <w:lang w:val="en-GB"/>
        </w:rPr>
        <w:t xml:space="preserve"> H. Prescription patterns among care providers in Catholic-church-owned primary health care facilities in Northern Ecclesiastical provinces of </w:t>
      </w:r>
      <w:proofErr w:type="spellStart"/>
      <w:r w:rsidRPr="009F1C25">
        <w:rPr>
          <w:rFonts w:ascii="Arial" w:hAnsi="Arial" w:cs="Arial"/>
          <w:sz w:val="20"/>
          <w:szCs w:val="20"/>
          <w:lang w:val="en-GB"/>
        </w:rPr>
        <w:t>Buja</w:t>
      </w:r>
      <w:proofErr w:type="spellEnd"/>
      <w:r w:rsidRPr="009F1C25">
        <w:rPr>
          <w:rFonts w:ascii="Arial" w:hAnsi="Arial" w:cs="Arial"/>
          <w:sz w:val="20"/>
          <w:szCs w:val="20"/>
          <w:lang w:val="en-GB"/>
        </w:rPr>
        <w:t>, Jos and Kaduna, Nigeria. Preliminary findings. J Pharm Allied Sci. 2008; 5(2)</w:t>
      </w:r>
    </w:p>
    <w:p w14:paraId="10A4FFA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51. </w:t>
      </w:r>
      <w:proofErr w:type="spellStart"/>
      <w:r w:rsidRPr="009F1C25">
        <w:rPr>
          <w:rFonts w:ascii="Arial" w:hAnsi="Arial" w:cs="Arial"/>
          <w:sz w:val="20"/>
          <w:szCs w:val="20"/>
          <w:lang w:val="en-GB"/>
        </w:rPr>
        <w:t>Kibuule</w:t>
      </w:r>
      <w:proofErr w:type="spellEnd"/>
      <w:r w:rsidRPr="009F1C25">
        <w:rPr>
          <w:rFonts w:ascii="Arial" w:hAnsi="Arial" w:cs="Arial"/>
          <w:sz w:val="20"/>
          <w:szCs w:val="20"/>
          <w:lang w:val="en-GB"/>
        </w:rPr>
        <w:t xml:space="preserve"> D, </w:t>
      </w:r>
      <w:proofErr w:type="spellStart"/>
      <w:r w:rsidRPr="009F1C25">
        <w:rPr>
          <w:rFonts w:ascii="Arial" w:hAnsi="Arial" w:cs="Arial"/>
          <w:sz w:val="20"/>
          <w:szCs w:val="20"/>
          <w:lang w:val="en-GB"/>
        </w:rPr>
        <w:t>Kagoya</w:t>
      </w:r>
      <w:proofErr w:type="spellEnd"/>
      <w:r w:rsidRPr="009F1C25">
        <w:rPr>
          <w:rFonts w:ascii="Arial" w:hAnsi="Arial" w:cs="Arial"/>
          <w:sz w:val="20"/>
          <w:szCs w:val="20"/>
          <w:lang w:val="en-GB"/>
        </w:rPr>
        <w:t xml:space="preserve"> HR, Godman B. Antibiotic use in acute respiratory infections in under-fives in Uganda: findings and implications. Expert review of anti-infective therapy. 2016; 14(9):863 - 872.</w:t>
      </w:r>
    </w:p>
    <w:p w14:paraId="24F1A5EE"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52. </w:t>
      </w:r>
      <w:r w:rsidRPr="009F1C25">
        <w:rPr>
          <w:rFonts w:ascii="Arial" w:hAnsi="Arial" w:cs="Arial"/>
          <w:sz w:val="20"/>
          <w:szCs w:val="20"/>
          <w:shd w:val="clear" w:color="auto" w:fill="FFFFFF"/>
          <w:lang w:val="en-GB"/>
        </w:rPr>
        <w:t xml:space="preserve">Trap B, Hansen EH, </w:t>
      </w:r>
      <w:proofErr w:type="spellStart"/>
      <w:r w:rsidRPr="009F1C25">
        <w:rPr>
          <w:rFonts w:ascii="Arial" w:hAnsi="Arial" w:cs="Arial"/>
          <w:sz w:val="20"/>
          <w:szCs w:val="20"/>
          <w:shd w:val="clear" w:color="auto" w:fill="FFFFFF"/>
          <w:lang w:val="en-GB"/>
        </w:rPr>
        <w:t>Hogerzeil</w:t>
      </w:r>
      <w:proofErr w:type="spellEnd"/>
      <w:r w:rsidRPr="009F1C25">
        <w:rPr>
          <w:rFonts w:ascii="Arial" w:hAnsi="Arial" w:cs="Arial"/>
          <w:sz w:val="20"/>
          <w:szCs w:val="20"/>
          <w:shd w:val="clear" w:color="auto" w:fill="FFFFFF"/>
          <w:lang w:val="en-GB"/>
        </w:rPr>
        <w:t xml:space="preserve"> HV. Prescription habits of dispensing and non-dispensing doctors in Zimbabwe. Health Policy Plan. 2002; 17(3): 288 – 295.</w:t>
      </w:r>
    </w:p>
    <w:p w14:paraId="65776EA1"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53. </w:t>
      </w:r>
      <w:proofErr w:type="spellStart"/>
      <w:r w:rsidRPr="009F1C25">
        <w:rPr>
          <w:rFonts w:ascii="Arial" w:hAnsi="Arial" w:cs="Arial"/>
          <w:sz w:val="20"/>
          <w:szCs w:val="20"/>
          <w:shd w:val="clear" w:color="auto" w:fill="FFFFFF"/>
          <w:lang w:val="en-GB"/>
        </w:rPr>
        <w:t>Tamuno</w:t>
      </w:r>
      <w:proofErr w:type="spellEnd"/>
      <w:r w:rsidRPr="009F1C25">
        <w:rPr>
          <w:rFonts w:ascii="Arial" w:hAnsi="Arial" w:cs="Arial"/>
          <w:sz w:val="20"/>
          <w:szCs w:val="20"/>
          <w:shd w:val="clear" w:color="auto" w:fill="FFFFFF"/>
          <w:lang w:val="en-GB"/>
        </w:rPr>
        <w:t xml:space="preserve"> I. Traditional medicine for HIV infected patients in antiretroviral therapy in a tertiary hospital in Kano, North-west Nigeria. Asian Pac J Trop Med. 2011; 4(2): 152 – 155.</w:t>
      </w:r>
    </w:p>
    <w:p w14:paraId="31DC0828"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54. </w:t>
      </w:r>
      <w:r w:rsidRPr="009F1C25">
        <w:rPr>
          <w:rFonts w:ascii="Arial" w:hAnsi="Arial" w:cs="Arial"/>
          <w:noProof/>
          <w:sz w:val="20"/>
          <w:szCs w:val="20"/>
        </w:rPr>
        <w:t>Rezal RS, Hassali MA, Alrasheedy AA, Saleem F, Yusof FA, Kamal M, et al. Prescribing patterns for upper respiratory tract infections: a prescription-review of primary care practice in Kedah, Malaysia, and the implications. Expert review of anti-infective therapy. 2015;13(12):1547-56.</w:t>
      </w:r>
    </w:p>
    <w:p w14:paraId="6131AF0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55. </w:t>
      </w:r>
      <w:r w:rsidRPr="009F1C25">
        <w:rPr>
          <w:rFonts w:ascii="Arial" w:hAnsi="Arial" w:cs="Arial"/>
          <w:sz w:val="20"/>
          <w:szCs w:val="20"/>
        </w:rPr>
        <w:t xml:space="preserve">NHS Scotland. National Therapeutic Indicators 2014/ 2015. Available at URL: </w:t>
      </w:r>
      <w:hyperlink r:id="rId24" w:history="1">
        <w:r w:rsidRPr="009F1C25">
          <w:rPr>
            <w:rStyle w:val="Hyperlink"/>
            <w:rFonts w:ascii="Arial" w:hAnsi="Arial" w:cs="Arial"/>
            <w:color w:val="auto"/>
            <w:sz w:val="20"/>
            <w:szCs w:val="20"/>
            <w:u w:val="none"/>
          </w:rPr>
          <w:t>http://www.sehd.scot.nhs.uk/publications/DC20141201nti.pdf</w:t>
        </w:r>
      </w:hyperlink>
      <w:r w:rsidRPr="009F1C25">
        <w:rPr>
          <w:rStyle w:val="Hyperlink"/>
          <w:rFonts w:ascii="Arial" w:hAnsi="Arial" w:cs="Arial"/>
          <w:color w:val="auto"/>
          <w:sz w:val="20"/>
          <w:szCs w:val="20"/>
          <w:u w:val="none"/>
        </w:rPr>
        <w:t xml:space="preserve"> </w:t>
      </w:r>
    </w:p>
    <w:p w14:paraId="4A15CC0F"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56. </w:t>
      </w:r>
      <w:r w:rsidRPr="009F1C25">
        <w:rPr>
          <w:rFonts w:ascii="Arial" w:hAnsi="Arial" w:cs="Arial"/>
          <w:sz w:val="20"/>
          <w:szCs w:val="20"/>
        </w:rPr>
        <w:t>Desrosiers M, Evans GA, Keith PK, Wright ED, Kaplan A, Bouchard J, et al. Canadian clinical practice guidelines for acute and chronic rhinosinusitis. Allergy, Asthma &amp; Clinical Immunology. 2011;7(1):1-38</w:t>
      </w:r>
    </w:p>
    <w:p w14:paraId="41422DB9"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57. </w:t>
      </w:r>
      <w:r w:rsidRPr="009F1C25">
        <w:rPr>
          <w:rFonts w:ascii="Arial" w:hAnsi="Arial" w:cs="Arial"/>
          <w:sz w:val="20"/>
          <w:szCs w:val="20"/>
        </w:rPr>
        <w:t xml:space="preserve">Appropriate use of amoxycillin clavulanate BPJ 2011; 38: 28-33. Available at URL: </w:t>
      </w:r>
      <w:hyperlink r:id="rId25" w:history="1">
        <w:r w:rsidRPr="009F1C25">
          <w:rPr>
            <w:rStyle w:val="Hyperlink"/>
            <w:rFonts w:ascii="Arial" w:hAnsi="Arial" w:cs="Arial"/>
            <w:color w:val="auto"/>
            <w:sz w:val="20"/>
            <w:szCs w:val="20"/>
            <w:u w:val="none"/>
          </w:rPr>
          <w:t>http://www.bpac.org.nz/BPJ/2011/september/docs/bpj_38_amoxicillin_pages_28-33.pdf</w:t>
        </w:r>
      </w:hyperlink>
    </w:p>
    <w:p w14:paraId="22E0D69E"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58. </w:t>
      </w:r>
      <w:r w:rsidRPr="009F1C25">
        <w:rPr>
          <w:rFonts w:ascii="Arial" w:hAnsi="Arial" w:cs="Arial"/>
          <w:noProof/>
          <w:sz w:val="20"/>
          <w:szCs w:val="20"/>
        </w:rPr>
        <w:t>Dancer SJ. The problem with cephalosporins. The Journal of antimicrobial chemotherapy. 2001;48(4):463-78</w:t>
      </w:r>
    </w:p>
    <w:p w14:paraId="26963F05" w14:textId="77777777" w:rsidR="00A2697E" w:rsidRPr="009F1C25" w:rsidRDefault="00A2697E" w:rsidP="00A2697E">
      <w:pPr>
        <w:pStyle w:val="NoSpacing"/>
        <w:rPr>
          <w:rStyle w:val="Hyperlink"/>
          <w:rFonts w:ascii="Arial" w:hAnsi="Arial" w:cs="Arial"/>
          <w:color w:val="auto"/>
          <w:sz w:val="20"/>
          <w:szCs w:val="20"/>
          <w:u w:val="none"/>
          <w:lang w:val="en-GB"/>
        </w:rPr>
      </w:pPr>
      <w:r w:rsidRPr="009F1C25">
        <w:rPr>
          <w:rFonts w:ascii="Arial" w:hAnsi="Arial" w:cs="Arial"/>
          <w:sz w:val="20"/>
          <w:szCs w:val="20"/>
          <w:lang w:val="en-GB"/>
        </w:rPr>
        <w:t xml:space="preserve">59. </w:t>
      </w:r>
      <w:r w:rsidRPr="009F1C25">
        <w:rPr>
          <w:rFonts w:ascii="Arial" w:hAnsi="Arial" w:cs="Arial"/>
          <w:sz w:val="20"/>
          <w:szCs w:val="20"/>
          <w:shd w:val="clear" w:color="auto" w:fill="FFFFFF"/>
        </w:rPr>
        <w:t xml:space="preserve">NICE. </w:t>
      </w:r>
      <w:r w:rsidRPr="009F1C25">
        <w:rPr>
          <w:rFonts w:ascii="Arial" w:hAnsi="Arial" w:cs="Arial"/>
          <w:sz w:val="20"/>
          <w:szCs w:val="20"/>
        </w:rPr>
        <w:t xml:space="preserve">Clostridium </w:t>
      </w:r>
      <w:proofErr w:type="spellStart"/>
      <w:r w:rsidRPr="009F1C25">
        <w:rPr>
          <w:rFonts w:ascii="Arial" w:hAnsi="Arial" w:cs="Arial"/>
          <w:sz w:val="20"/>
          <w:szCs w:val="20"/>
        </w:rPr>
        <w:t>diffificile</w:t>
      </w:r>
      <w:proofErr w:type="spellEnd"/>
      <w:r w:rsidRPr="009F1C25">
        <w:rPr>
          <w:rFonts w:ascii="Arial" w:hAnsi="Arial" w:cs="Arial"/>
          <w:sz w:val="20"/>
          <w:szCs w:val="20"/>
        </w:rPr>
        <w:t xml:space="preserve"> infection: risk with broad spectrum antibiotics. Available at URL: </w:t>
      </w:r>
      <w:hyperlink r:id="rId26" w:history="1">
        <w:r w:rsidRPr="009F1C25">
          <w:rPr>
            <w:rStyle w:val="Hyperlink"/>
            <w:rFonts w:ascii="Arial" w:hAnsi="Arial" w:cs="Arial"/>
            <w:color w:val="auto"/>
            <w:sz w:val="20"/>
            <w:szCs w:val="20"/>
            <w:u w:val="none"/>
            <w:shd w:val="clear" w:color="auto" w:fill="FFFFFF"/>
          </w:rPr>
          <w:t>https://www.nice.org.uk/guidance/esmpb1/resources/clostridium-difficile-infection-risk-with-broadspectrum-antibiotics-1502609568697285</w:t>
        </w:r>
      </w:hyperlink>
    </w:p>
    <w:p w14:paraId="6CFC7190" w14:textId="77777777" w:rsidR="00A2697E" w:rsidRPr="009F1C25" w:rsidRDefault="00A2697E" w:rsidP="00A2697E">
      <w:pPr>
        <w:pStyle w:val="NoSpacing"/>
        <w:rPr>
          <w:rFonts w:ascii="Arial" w:hAnsi="Arial" w:cs="Arial"/>
          <w:sz w:val="20"/>
          <w:szCs w:val="20"/>
          <w:lang w:val="en-GB"/>
        </w:rPr>
      </w:pPr>
      <w:r w:rsidRPr="009F1C25">
        <w:rPr>
          <w:rStyle w:val="Hyperlink"/>
          <w:rFonts w:ascii="Arial" w:hAnsi="Arial" w:cs="Arial"/>
          <w:color w:val="auto"/>
          <w:sz w:val="20"/>
          <w:szCs w:val="20"/>
          <w:u w:val="none"/>
          <w:lang w:val="en-GB"/>
        </w:rPr>
        <w:t xml:space="preserve">60. </w:t>
      </w:r>
      <w:r w:rsidRPr="009F1C25">
        <w:rPr>
          <w:rFonts w:ascii="Arial" w:hAnsi="Arial" w:cs="Arial"/>
          <w:noProof/>
          <w:sz w:val="20"/>
          <w:szCs w:val="20"/>
        </w:rPr>
        <w:t>Mainz J. Defining and classifying clinical indicators for quality improvement. International journal for quality in health care. 2003;15(6):523-30.</w:t>
      </w:r>
    </w:p>
    <w:p w14:paraId="2B9D9DD8"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61. </w:t>
      </w:r>
      <w:r w:rsidRPr="009F1C25">
        <w:rPr>
          <w:rFonts w:ascii="Arial" w:hAnsi="Arial" w:cs="Arial"/>
          <w:sz w:val="20"/>
          <w:szCs w:val="20"/>
        </w:rPr>
        <w:t xml:space="preserve">van Dijk L, de Jong JD, </w:t>
      </w:r>
      <w:proofErr w:type="spellStart"/>
      <w:r w:rsidRPr="009F1C25">
        <w:rPr>
          <w:rFonts w:ascii="Arial" w:hAnsi="Arial" w:cs="Arial"/>
          <w:sz w:val="20"/>
          <w:szCs w:val="20"/>
        </w:rPr>
        <w:t>Westert</w:t>
      </w:r>
      <w:proofErr w:type="spellEnd"/>
      <w:r w:rsidRPr="009F1C25">
        <w:rPr>
          <w:rFonts w:ascii="Arial" w:hAnsi="Arial" w:cs="Arial"/>
          <w:sz w:val="20"/>
          <w:szCs w:val="20"/>
        </w:rPr>
        <w:t xml:space="preserve"> GP, de Bakker DH. Variation in formulary adherence in general practice over time (2003-2007). Fam </w:t>
      </w:r>
      <w:proofErr w:type="spellStart"/>
      <w:r w:rsidRPr="009F1C25">
        <w:rPr>
          <w:rFonts w:ascii="Arial" w:hAnsi="Arial" w:cs="Arial"/>
          <w:sz w:val="20"/>
          <w:szCs w:val="20"/>
        </w:rPr>
        <w:t>Pract</w:t>
      </w:r>
      <w:proofErr w:type="spellEnd"/>
      <w:r w:rsidRPr="009F1C25">
        <w:rPr>
          <w:rFonts w:ascii="Arial" w:hAnsi="Arial" w:cs="Arial"/>
          <w:sz w:val="20"/>
          <w:szCs w:val="20"/>
        </w:rPr>
        <w:t>. 2011; 28(6):624-31.</w:t>
      </w:r>
    </w:p>
    <w:p w14:paraId="58BD3D1C"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62. </w:t>
      </w:r>
      <w:r w:rsidRPr="009F1C25">
        <w:rPr>
          <w:rFonts w:ascii="Arial" w:hAnsi="Arial" w:cs="Arial"/>
          <w:sz w:val="20"/>
          <w:szCs w:val="20"/>
        </w:rPr>
        <w:t>Shapiro DJ, Hicks LA, Pavia AT, Hersh AL. Antibiotic prescribing for adults in ambulatory care in the USA, 2007-09. The Journal of antimicrobial chemotherapy. 2014; 69(1):234-40</w:t>
      </w:r>
    </w:p>
    <w:p w14:paraId="6EDE4C9C"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lastRenderedPageBreak/>
        <w:t xml:space="preserve">63. </w:t>
      </w:r>
      <w:r w:rsidRPr="009F1C25">
        <w:rPr>
          <w:rFonts w:ascii="Arial" w:hAnsi="Arial" w:cs="Arial"/>
          <w:noProof/>
          <w:sz w:val="20"/>
          <w:szCs w:val="20"/>
        </w:rPr>
        <w:t>Ivanovska V, Hek K, Mantel Teeuwisse AK, Leufkens HG, Nielen MM, van Dijk L. Antibiotic prescribing for children in primary care and adherence to treatment guidelines. The Journal of antimicrobial chemotherapy. 2016;71(6):1707-14</w:t>
      </w:r>
    </w:p>
    <w:p w14:paraId="612DFD06"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64. </w:t>
      </w:r>
      <w:r w:rsidRPr="009F1C25">
        <w:rPr>
          <w:rFonts w:ascii="Arial" w:hAnsi="Arial" w:cs="Arial"/>
          <w:noProof/>
          <w:sz w:val="20"/>
          <w:szCs w:val="20"/>
        </w:rPr>
        <w:t>Dekker AR, Verheij TJ, van der Velden AW. Inappropriate antibiotic prescription for respiratory tract indications: most prominent in adult patients. Fam Pract. 2015; 32(4):401-7</w:t>
      </w:r>
    </w:p>
    <w:p w14:paraId="3C50AEDD"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65. </w:t>
      </w:r>
      <w:r w:rsidRPr="009F1C25">
        <w:rPr>
          <w:rFonts w:ascii="Arial" w:hAnsi="Arial" w:cs="Arial"/>
          <w:noProof/>
          <w:sz w:val="20"/>
          <w:szCs w:val="20"/>
        </w:rPr>
        <w:t>Butler CC, Kinnersley P, Prout H, Rollnick S, Edwards A, Elwyn G. Antibiotics and shared decision-making in primary care. The Journal of antimicrobial chemotherapy. 2001;48(3):435-40</w:t>
      </w:r>
    </w:p>
    <w:p w14:paraId="7E512C66"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66. </w:t>
      </w:r>
      <w:r w:rsidRPr="009F1C25">
        <w:rPr>
          <w:rFonts w:ascii="Arial" w:hAnsi="Arial" w:cs="Arial"/>
          <w:noProof/>
          <w:sz w:val="20"/>
          <w:szCs w:val="20"/>
        </w:rPr>
        <w:t>Bjorkhem-Bergman L, Andersen-Karlsson E, Laing R, Diogene E, Melien O, Jitlow M et al. Interface mnagement of pharmacotherapy. Joint hospital and primary care drug recommendations. Eur J Clin Pharm. 2013; 69(suppl. 1): 73 – 78</w:t>
      </w:r>
    </w:p>
    <w:p w14:paraId="0B213646" w14:textId="77777777" w:rsidR="00A2697E" w:rsidRPr="009F1C25" w:rsidRDefault="00A2697E" w:rsidP="00A2697E">
      <w:pPr>
        <w:pStyle w:val="NoSpacing"/>
        <w:rPr>
          <w:rFonts w:ascii="Arial" w:hAnsi="Arial" w:cs="Arial"/>
          <w:sz w:val="20"/>
          <w:szCs w:val="20"/>
          <w:lang w:val="en-GB"/>
        </w:rPr>
      </w:pPr>
      <w:r w:rsidRPr="009F1C25">
        <w:rPr>
          <w:rFonts w:ascii="Arial" w:hAnsi="Arial" w:cs="Arial"/>
          <w:sz w:val="20"/>
          <w:szCs w:val="20"/>
          <w:lang w:val="en-GB"/>
        </w:rPr>
        <w:t xml:space="preserve">67. </w:t>
      </w:r>
      <w:r w:rsidRPr="009F1C25">
        <w:rPr>
          <w:rFonts w:ascii="Arial" w:hAnsi="Arial" w:cs="Arial"/>
          <w:noProof/>
          <w:sz w:val="20"/>
          <w:szCs w:val="20"/>
        </w:rPr>
        <w:t>Kibuule D, Mubita M, Naikaku E, Kalemeera F, Godman BB, Sagwa E. An analysis of policies for cotrimoxazole, amoxicillin and azithromycin use in Namibia's public sector: Findings and therapeutic implications. International journal of clinical practice. 2017;71(2).</w:t>
      </w:r>
    </w:p>
    <w:p w14:paraId="142BE097" w14:textId="77777777" w:rsidR="00A2697E" w:rsidRPr="009F1C25" w:rsidRDefault="00A2697E" w:rsidP="00A2697E">
      <w:pPr>
        <w:pStyle w:val="NoSpacing"/>
        <w:rPr>
          <w:rFonts w:ascii="Arial" w:hAnsi="Arial" w:cs="Arial"/>
          <w:sz w:val="20"/>
          <w:szCs w:val="20"/>
          <w:lang w:val="en-GB"/>
        </w:rPr>
      </w:pPr>
    </w:p>
    <w:p w14:paraId="73EA1DEC" w14:textId="77777777" w:rsidR="000B424E" w:rsidRPr="00015E36" w:rsidRDefault="000B424E" w:rsidP="00015E36">
      <w:pPr>
        <w:pStyle w:val="NoSpacing"/>
        <w:rPr>
          <w:rFonts w:ascii="Arial" w:hAnsi="Arial" w:cs="Arial"/>
          <w:sz w:val="20"/>
          <w:szCs w:val="20"/>
        </w:rPr>
      </w:pPr>
    </w:p>
    <w:p w14:paraId="778AD314" w14:textId="77777777" w:rsidR="000B424E" w:rsidRPr="00015E36" w:rsidRDefault="000B424E" w:rsidP="00015E36">
      <w:pPr>
        <w:pStyle w:val="NoSpacing"/>
        <w:rPr>
          <w:rFonts w:ascii="Arial" w:hAnsi="Arial" w:cs="Arial"/>
          <w:sz w:val="20"/>
          <w:szCs w:val="20"/>
        </w:rPr>
      </w:pPr>
    </w:p>
    <w:p w14:paraId="23D09948" w14:textId="77777777" w:rsidR="000B424E" w:rsidRPr="00015E36" w:rsidRDefault="000B424E" w:rsidP="00015E36">
      <w:pPr>
        <w:pStyle w:val="NoSpacing"/>
        <w:rPr>
          <w:rFonts w:ascii="Arial" w:hAnsi="Arial" w:cs="Arial"/>
          <w:sz w:val="20"/>
          <w:szCs w:val="20"/>
        </w:rPr>
      </w:pPr>
    </w:p>
    <w:p w14:paraId="1495321B" w14:textId="77777777" w:rsidR="000B424E" w:rsidRPr="00015E36" w:rsidRDefault="000B424E" w:rsidP="00015E36">
      <w:pPr>
        <w:pStyle w:val="NoSpacing"/>
        <w:rPr>
          <w:rFonts w:ascii="Arial" w:hAnsi="Arial" w:cs="Arial"/>
          <w:sz w:val="20"/>
          <w:szCs w:val="20"/>
        </w:rPr>
      </w:pPr>
    </w:p>
    <w:p w14:paraId="75940EC5" w14:textId="77777777" w:rsidR="000B424E" w:rsidRPr="006E3E37" w:rsidRDefault="000B424E" w:rsidP="006E3E37">
      <w:pPr>
        <w:spacing w:after="0" w:line="360" w:lineRule="auto"/>
        <w:jc w:val="both"/>
        <w:rPr>
          <w:rFonts w:ascii="Arial" w:hAnsi="Arial" w:cs="Arial"/>
        </w:rPr>
      </w:pPr>
    </w:p>
    <w:sectPr w:rsidR="000B424E" w:rsidRPr="006E3E37" w:rsidSect="00CA3447">
      <w:footerReference w:type="default" r:id="rId27"/>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89EB" w14:textId="77777777" w:rsidR="008B42CF" w:rsidRDefault="008B42CF" w:rsidP="00DF4189">
      <w:pPr>
        <w:spacing w:after="0" w:line="240" w:lineRule="auto"/>
      </w:pPr>
      <w:r>
        <w:separator/>
      </w:r>
    </w:p>
  </w:endnote>
  <w:endnote w:type="continuationSeparator" w:id="0">
    <w:p w14:paraId="4DE31982" w14:textId="77777777" w:rsidR="008B42CF" w:rsidRDefault="008B42CF" w:rsidP="00DF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2336911"/>
      <w:docPartObj>
        <w:docPartGallery w:val="Page Numbers (Bottom of Page)"/>
        <w:docPartUnique/>
      </w:docPartObj>
    </w:sdtPr>
    <w:sdtEndPr>
      <w:rPr>
        <w:noProof/>
      </w:rPr>
    </w:sdtEndPr>
    <w:sdtContent>
      <w:p w14:paraId="521D8683" w14:textId="41C87019" w:rsidR="007C1C7A" w:rsidRDefault="007C1C7A">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62AB9D2A" w14:textId="77777777" w:rsidR="00C9417F" w:rsidRDefault="00C9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255C" w14:textId="77777777" w:rsidR="008B42CF" w:rsidRDefault="008B42CF" w:rsidP="00DF4189">
      <w:pPr>
        <w:spacing w:after="0" w:line="240" w:lineRule="auto"/>
      </w:pPr>
      <w:r>
        <w:separator/>
      </w:r>
    </w:p>
  </w:footnote>
  <w:footnote w:type="continuationSeparator" w:id="0">
    <w:p w14:paraId="557B7F5D" w14:textId="77777777" w:rsidR="008B42CF" w:rsidRDefault="008B42CF" w:rsidP="00DF4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C33"/>
    <w:multiLevelType w:val="hybridMultilevel"/>
    <w:tmpl w:val="333A8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E10F88"/>
    <w:multiLevelType w:val="hybridMultilevel"/>
    <w:tmpl w:val="5EA07BB8"/>
    <w:lvl w:ilvl="0" w:tplc="64B604E0">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4604F2"/>
    <w:multiLevelType w:val="hybridMultilevel"/>
    <w:tmpl w:val="71D204A8"/>
    <w:lvl w:ilvl="0" w:tplc="D0BAFD8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577B5"/>
    <w:multiLevelType w:val="hybridMultilevel"/>
    <w:tmpl w:val="798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700A6"/>
    <w:multiLevelType w:val="hybridMultilevel"/>
    <w:tmpl w:val="347E4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71E7B"/>
    <w:multiLevelType w:val="hybridMultilevel"/>
    <w:tmpl w:val="F2E4C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4F40A0"/>
    <w:multiLevelType w:val="hybridMultilevel"/>
    <w:tmpl w:val="048C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F4C08"/>
    <w:multiLevelType w:val="hybridMultilevel"/>
    <w:tmpl w:val="F3FE1AFA"/>
    <w:lvl w:ilvl="0" w:tplc="B192BBA4">
      <w:start w:val="3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D40708"/>
    <w:multiLevelType w:val="hybridMultilevel"/>
    <w:tmpl w:val="F3943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50FAD"/>
    <w:multiLevelType w:val="hybridMultilevel"/>
    <w:tmpl w:val="D5DCE7D0"/>
    <w:lvl w:ilvl="0" w:tplc="01964202">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920B5E"/>
    <w:multiLevelType w:val="hybridMultilevel"/>
    <w:tmpl w:val="28B61334"/>
    <w:lvl w:ilvl="0" w:tplc="C20E0884">
      <w:start w:val="1"/>
      <w:numFmt w:val="decimal"/>
      <w:lvlText w:val="%1."/>
      <w:lvlJc w:val="left"/>
      <w:pPr>
        <w:ind w:left="435" w:hanging="360"/>
      </w:pPr>
      <w:rPr>
        <w:rFonts w:hint="default"/>
        <w:color w:val="auto"/>
        <w:u w:val="none"/>
      </w:rPr>
    </w:lvl>
    <w:lvl w:ilvl="1" w:tplc="1C090019" w:tentative="1">
      <w:start w:val="1"/>
      <w:numFmt w:val="lowerLetter"/>
      <w:lvlText w:val="%2."/>
      <w:lvlJc w:val="left"/>
      <w:pPr>
        <w:ind w:left="1155" w:hanging="360"/>
      </w:pPr>
    </w:lvl>
    <w:lvl w:ilvl="2" w:tplc="1C09001B" w:tentative="1">
      <w:start w:val="1"/>
      <w:numFmt w:val="lowerRoman"/>
      <w:lvlText w:val="%3."/>
      <w:lvlJc w:val="right"/>
      <w:pPr>
        <w:ind w:left="1875" w:hanging="180"/>
      </w:pPr>
    </w:lvl>
    <w:lvl w:ilvl="3" w:tplc="1C09000F" w:tentative="1">
      <w:start w:val="1"/>
      <w:numFmt w:val="decimal"/>
      <w:lvlText w:val="%4."/>
      <w:lvlJc w:val="left"/>
      <w:pPr>
        <w:ind w:left="2595" w:hanging="360"/>
      </w:pPr>
    </w:lvl>
    <w:lvl w:ilvl="4" w:tplc="1C090019" w:tentative="1">
      <w:start w:val="1"/>
      <w:numFmt w:val="lowerLetter"/>
      <w:lvlText w:val="%5."/>
      <w:lvlJc w:val="left"/>
      <w:pPr>
        <w:ind w:left="3315" w:hanging="360"/>
      </w:pPr>
    </w:lvl>
    <w:lvl w:ilvl="5" w:tplc="1C09001B" w:tentative="1">
      <w:start w:val="1"/>
      <w:numFmt w:val="lowerRoman"/>
      <w:lvlText w:val="%6."/>
      <w:lvlJc w:val="right"/>
      <w:pPr>
        <w:ind w:left="4035" w:hanging="180"/>
      </w:pPr>
    </w:lvl>
    <w:lvl w:ilvl="6" w:tplc="1C09000F" w:tentative="1">
      <w:start w:val="1"/>
      <w:numFmt w:val="decimal"/>
      <w:lvlText w:val="%7."/>
      <w:lvlJc w:val="left"/>
      <w:pPr>
        <w:ind w:left="4755" w:hanging="360"/>
      </w:pPr>
    </w:lvl>
    <w:lvl w:ilvl="7" w:tplc="1C090019" w:tentative="1">
      <w:start w:val="1"/>
      <w:numFmt w:val="lowerLetter"/>
      <w:lvlText w:val="%8."/>
      <w:lvlJc w:val="left"/>
      <w:pPr>
        <w:ind w:left="5475" w:hanging="360"/>
      </w:pPr>
    </w:lvl>
    <w:lvl w:ilvl="8" w:tplc="1C09001B" w:tentative="1">
      <w:start w:val="1"/>
      <w:numFmt w:val="lowerRoman"/>
      <w:lvlText w:val="%9."/>
      <w:lvlJc w:val="right"/>
      <w:pPr>
        <w:ind w:left="6195" w:hanging="180"/>
      </w:pPr>
    </w:lvl>
  </w:abstractNum>
  <w:abstractNum w:abstractNumId="11" w15:restartNumberingAfterBreak="0">
    <w:nsid w:val="2F6B4C9E"/>
    <w:multiLevelType w:val="hybridMultilevel"/>
    <w:tmpl w:val="C1FA45F0"/>
    <w:lvl w:ilvl="0" w:tplc="F56A6F42">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7B1CED"/>
    <w:multiLevelType w:val="hybridMultilevel"/>
    <w:tmpl w:val="B9EE53DA"/>
    <w:lvl w:ilvl="0" w:tplc="DD92BA46">
      <w:start w:val="4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F6083"/>
    <w:multiLevelType w:val="hybridMultilevel"/>
    <w:tmpl w:val="9FECB1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558F4"/>
    <w:multiLevelType w:val="hybridMultilevel"/>
    <w:tmpl w:val="A0A2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D07F84"/>
    <w:multiLevelType w:val="hybridMultilevel"/>
    <w:tmpl w:val="98046B64"/>
    <w:lvl w:ilvl="0" w:tplc="1682CBE2">
      <w:start w:val="1"/>
      <w:numFmt w:val="decimal"/>
      <w:lvlText w:val="%1."/>
      <w:lvlJc w:val="left"/>
      <w:pPr>
        <w:ind w:left="720" w:hanging="360"/>
      </w:pPr>
      <w:rPr>
        <w:rFonts w:asciiTheme="minorHAnsi" w:hAnsiTheme="minorHAnsi" w:cstheme="minorBid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501CD"/>
    <w:multiLevelType w:val="hybridMultilevel"/>
    <w:tmpl w:val="9A2E841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BE10BD"/>
    <w:multiLevelType w:val="hybridMultilevel"/>
    <w:tmpl w:val="4F28453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01B52"/>
    <w:multiLevelType w:val="hybridMultilevel"/>
    <w:tmpl w:val="B72A4DEC"/>
    <w:lvl w:ilvl="0" w:tplc="4BCA06FE">
      <w:start w:val="44"/>
      <w:numFmt w:val="decimal"/>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A01AE5"/>
    <w:multiLevelType w:val="hybridMultilevel"/>
    <w:tmpl w:val="0E789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8604A"/>
    <w:multiLevelType w:val="hybridMultilevel"/>
    <w:tmpl w:val="D81C6C6E"/>
    <w:lvl w:ilvl="0" w:tplc="2E5E2DBC">
      <w:start w:val="33"/>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82453B"/>
    <w:multiLevelType w:val="hybridMultilevel"/>
    <w:tmpl w:val="61320FDC"/>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D33D11"/>
    <w:multiLevelType w:val="hybridMultilevel"/>
    <w:tmpl w:val="FD8A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AA49C5"/>
    <w:multiLevelType w:val="multilevel"/>
    <w:tmpl w:val="8EDCF498"/>
    <w:lvl w:ilvl="0">
      <w:start w:val="1"/>
      <w:numFmt w:val="decimal"/>
      <w:lvlText w:val="%1."/>
      <w:lvlJc w:val="left"/>
      <w:pPr>
        <w:ind w:left="360" w:hanging="360"/>
      </w:pPr>
      <w:rPr>
        <w:rFonts w:ascii="Tahoma" w:eastAsiaTheme="minorHAnsi" w:hAnsi="Tahoma" w:cs="Tahoma"/>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4293EB0"/>
    <w:multiLevelType w:val="hybridMultilevel"/>
    <w:tmpl w:val="70226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E55F81"/>
    <w:multiLevelType w:val="hybridMultilevel"/>
    <w:tmpl w:val="A120D7FE"/>
    <w:lvl w:ilvl="0" w:tplc="DB0282C0">
      <w:start w:val="49"/>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664830"/>
    <w:multiLevelType w:val="hybridMultilevel"/>
    <w:tmpl w:val="E90AB522"/>
    <w:lvl w:ilvl="0" w:tplc="61E85E24">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3A135D"/>
    <w:multiLevelType w:val="hybridMultilevel"/>
    <w:tmpl w:val="C57492D8"/>
    <w:lvl w:ilvl="0" w:tplc="ED9ACA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57511"/>
    <w:multiLevelType w:val="hybridMultilevel"/>
    <w:tmpl w:val="36B2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5D6E52"/>
    <w:multiLevelType w:val="hybridMultilevel"/>
    <w:tmpl w:val="2B12DDB2"/>
    <w:lvl w:ilvl="0" w:tplc="7730D00E">
      <w:start w:val="1"/>
      <w:numFmt w:val="lowerRoman"/>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84F45"/>
    <w:multiLevelType w:val="hybridMultilevel"/>
    <w:tmpl w:val="D4A09484"/>
    <w:lvl w:ilvl="0" w:tplc="1350267C">
      <w:start w:val="44"/>
      <w:numFmt w:val="decimal"/>
      <w:lvlText w:val="%1"/>
      <w:lvlJc w:val="left"/>
      <w:pPr>
        <w:ind w:left="1440" w:hanging="360"/>
      </w:pPr>
      <w:rPr>
        <w:rFonts w:ascii="Arial" w:hAnsi="Arial" w:cs="Arial"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4263E"/>
    <w:multiLevelType w:val="hybridMultilevel"/>
    <w:tmpl w:val="A636140A"/>
    <w:lvl w:ilvl="0" w:tplc="C6123460">
      <w:start w:val="1"/>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74D1913"/>
    <w:multiLevelType w:val="hybridMultilevel"/>
    <w:tmpl w:val="751C32EE"/>
    <w:lvl w:ilvl="0" w:tplc="E5D4AB7E">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7A04C7"/>
    <w:multiLevelType w:val="hybridMultilevel"/>
    <w:tmpl w:val="4C90B932"/>
    <w:lvl w:ilvl="0" w:tplc="B2D2A4DE">
      <w:start w:val="3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3"/>
  </w:num>
  <w:num w:numId="3">
    <w:abstractNumId w:val="31"/>
  </w:num>
  <w:num w:numId="4">
    <w:abstractNumId w:val="8"/>
  </w:num>
  <w:num w:numId="5">
    <w:abstractNumId w:val="10"/>
  </w:num>
  <w:num w:numId="6">
    <w:abstractNumId w:val="19"/>
  </w:num>
  <w:num w:numId="7">
    <w:abstractNumId w:val="17"/>
  </w:num>
  <w:num w:numId="8">
    <w:abstractNumId w:val="16"/>
  </w:num>
  <w:num w:numId="9">
    <w:abstractNumId w:val="20"/>
  </w:num>
  <w:num w:numId="10">
    <w:abstractNumId w:val="26"/>
  </w:num>
  <w:num w:numId="11">
    <w:abstractNumId w:val="32"/>
  </w:num>
  <w:num w:numId="12">
    <w:abstractNumId w:val="1"/>
  </w:num>
  <w:num w:numId="13">
    <w:abstractNumId w:val="11"/>
  </w:num>
  <w:num w:numId="14">
    <w:abstractNumId w:val="12"/>
  </w:num>
  <w:num w:numId="15">
    <w:abstractNumId w:val="9"/>
  </w:num>
  <w:num w:numId="16">
    <w:abstractNumId w:val="25"/>
  </w:num>
  <w:num w:numId="17">
    <w:abstractNumId w:val="33"/>
  </w:num>
  <w:num w:numId="18">
    <w:abstractNumId w:val="18"/>
  </w:num>
  <w:num w:numId="19">
    <w:abstractNumId w:val="30"/>
  </w:num>
  <w:num w:numId="20">
    <w:abstractNumId w:val="7"/>
  </w:num>
  <w:num w:numId="21">
    <w:abstractNumId w:val="28"/>
  </w:num>
  <w:num w:numId="22">
    <w:abstractNumId w:val="14"/>
  </w:num>
  <w:num w:numId="23">
    <w:abstractNumId w:val="29"/>
  </w:num>
  <w:num w:numId="24">
    <w:abstractNumId w:val="21"/>
  </w:num>
  <w:num w:numId="25">
    <w:abstractNumId w:val="3"/>
  </w:num>
  <w:num w:numId="26">
    <w:abstractNumId w:val="13"/>
  </w:num>
  <w:num w:numId="27">
    <w:abstractNumId w:val="27"/>
  </w:num>
  <w:num w:numId="28">
    <w:abstractNumId w:val="5"/>
  </w:num>
  <w:num w:numId="29">
    <w:abstractNumId w:val="6"/>
  </w:num>
  <w:num w:numId="30">
    <w:abstractNumId w:val="4"/>
  </w:num>
  <w:num w:numId="31">
    <w:abstractNumId w:val="2"/>
  </w:num>
  <w:num w:numId="32">
    <w:abstractNumId w:val="15"/>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220zxvfd552hep9ahv95pwpvdvfpvrtwdz&quot;&gt;My EndNote Library&lt;record-ids&gt;&lt;item&gt;1231&lt;/item&gt;&lt;item&gt;2039&lt;/item&gt;&lt;/record-ids&gt;&lt;/item&gt;&lt;/Libraries&gt;"/>
  </w:docVars>
  <w:rsids>
    <w:rsidRoot w:val="00A07E50"/>
    <w:rsid w:val="0000036C"/>
    <w:rsid w:val="00002C38"/>
    <w:rsid w:val="000142ED"/>
    <w:rsid w:val="00015E36"/>
    <w:rsid w:val="000263AB"/>
    <w:rsid w:val="00030494"/>
    <w:rsid w:val="00030761"/>
    <w:rsid w:val="00037E2F"/>
    <w:rsid w:val="00037E67"/>
    <w:rsid w:val="00056D8C"/>
    <w:rsid w:val="00060139"/>
    <w:rsid w:val="0006027C"/>
    <w:rsid w:val="0006071B"/>
    <w:rsid w:val="000635B0"/>
    <w:rsid w:val="000646FC"/>
    <w:rsid w:val="00066672"/>
    <w:rsid w:val="000666B1"/>
    <w:rsid w:val="00066D75"/>
    <w:rsid w:val="000672E1"/>
    <w:rsid w:val="0008080F"/>
    <w:rsid w:val="00082D9F"/>
    <w:rsid w:val="0008408B"/>
    <w:rsid w:val="000874D2"/>
    <w:rsid w:val="000921AC"/>
    <w:rsid w:val="00092491"/>
    <w:rsid w:val="000958D9"/>
    <w:rsid w:val="000A13B7"/>
    <w:rsid w:val="000A3029"/>
    <w:rsid w:val="000A44AB"/>
    <w:rsid w:val="000A5900"/>
    <w:rsid w:val="000B424E"/>
    <w:rsid w:val="000B4D5D"/>
    <w:rsid w:val="000B5110"/>
    <w:rsid w:val="000B6A6F"/>
    <w:rsid w:val="000B6C97"/>
    <w:rsid w:val="000C0276"/>
    <w:rsid w:val="000C144E"/>
    <w:rsid w:val="000C530E"/>
    <w:rsid w:val="000C6072"/>
    <w:rsid w:val="000D0840"/>
    <w:rsid w:val="000D6C9D"/>
    <w:rsid w:val="000E2A68"/>
    <w:rsid w:val="000E2E80"/>
    <w:rsid w:val="000E3F46"/>
    <w:rsid w:val="000F4689"/>
    <w:rsid w:val="001035D1"/>
    <w:rsid w:val="00105471"/>
    <w:rsid w:val="00105DBA"/>
    <w:rsid w:val="00111092"/>
    <w:rsid w:val="00112418"/>
    <w:rsid w:val="00115D58"/>
    <w:rsid w:val="00117415"/>
    <w:rsid w:val="00117999"/>
    <w:rsid w:val="00120A45"/>
    <w:rsid w:val="001215E5"/>
    <w:rsid w:val="00121BA4"/>
    <w:rsid w:val="001229B2"/>
    <w:rsid w:val="0012524C"/>
    <w:rsid w:val="00131681"/>
    <w:rsid w:val="00134F1E"/>
    <w:rsid w:val="00136B8C"/>
    <w:rsid w:val="00141405"/>
    <w:rsid w:val="00152590"/>
    <w:rsid w:val="00153A46"/>
    <w:rsid w:val="0015402B"/>
    <w:rsid w:val="0016183E"/>
    <w:rsid w:val="00161D50"/>
    <w:rsid w:val="00163279"/>
    <w:rsid w:val="00166FB4"/>
    <w:rsid w:val="00170983"/>
    <w:rsid w:val="001743C1"/>
    <w:rsid w:val="001966E2"/>
    <w:rsid w:val="00197506"/>
    <w:rsid w:val="00197937"/>
    <w:rsid w:val="00197A92"/>
    <w:rsid w:val="001A45F9"/>
    <w:rsid w:val="001B259C"/>
    <w:rsid w:val="001C7ED7"/>
    <w:rsid w:val="001D14A0"/>
    <w:rsid w:val="001D5302"/>
    <w:rsid w:val="001D62F5"/>
    <w:rsid w:val="001E0A66"/>
    <w:rsid w:val="001E1D40"/>
    <w:rsid w:val="001E5975"/>
    <w:rsid w:val="001F01A6"/>
    <w:rsid w:val="00210938"/>
    <w:rsid w:val="00216A56"/>
    <w:rsid w:val="00217D5A"/>
    <w:rsid w:val="00220B1D"/>
    <w:rsid w:val="002235A6"/>
    <w:rsid w:val="002248E4"/>
    <w:rsid w:val="00227F01"/>
    <w:rsid w:val="00237E18"/>
    <w:rsid w:val="00240046"/>
    <w:rsid w:val="002415B4"/>
    <w:rsid w:val="002428A3"/>
    <w:rsid w:val="00243ED0"/>
    <w:rsid w:val="00245751"/>
    <w:rsid w:val="00247B6D"/>
    <w:rsid w:val="002501FA"/>
    <w:rsid w:val="002512B1"/>
    <w:rsid w:val="00255175"/>
    <w:rsid w:val="00266D0B"/>
    <w:rsid w:val="00272014"/>
    <w:rsid w:val="00275E7D"/>
    <w:rsid w:val="00275EAC"/>
    <w:rsid w:val="00276747"/>
    <w:rsid w:val="00281E33"/>
    <w:rsid w:val="0028665F"/>
    <w:rsid w:val="002878CE"/>
    <w:rsid w:val="00290AC2"/>
    <w:rsid w:val="002925C1"/>
    <w:rsid w:val="00295E5B"/>
    <w:rsid w:val="002A2ABD"/>
    <w:rsid w:val="002A31D1"/>
    <w:rsid w:val="002A546C"/>
    <w:rsid w:val="002A66BC"/>
    <w:rsid w:val="002A7506"/>
    <w:rsid w:val="002B0553"/>
    <w:rsid w:val="002B0637"/>
    <w:rsid w:val="002B4393"/>
    <w:rsid w:val="002B6D44"/>
    <w:rsid w:val="002C3093"/>
    <w:rsid w:val="002D3D61"/>
    <w:rsid w:val="002D5442"/>
    <w:rsid w:val="002E2E72"/>
    <w:rsid w:val="002E3AF3"/>
    <w:rsid w:val="002E3EF5"/>
    <w:rsid w:val="002E47F1"/>
    <w:rsid w:val="002E4E02"/>
    <w:rsid w:val="002E60C6"/>
    <w:rsid w:val="002E6636"/>
    <w:rsid w:val="002F1129"/>
    <w:rsid w:val="002F77D8"/>
    <w:rsid w:val="0030459A"/>
    <w:rsid w:val="00305D99"/>
    <w:rsid w:val="00305FE5"/>
    <w:rsid w:val="003135B6"/>
    <w:rsid w:val="003166B0"/>
    <w:rsid w:val="0031760E"/>
    <w:rsid w:val="00320C20"/>
    <w:rsid w:val="00321B93"/>
    <w:rsid w:val="00333870"/>
    <w:rsid w:val="003349F4"/>
    <w:rsid w:val="00335D5E"/>
    <w:rsid w:val="00343B41"/>
    <w:rsid w:val="00344552"/>
    <w:rsid w:val="003450C4"/>
    <w:rsid w:val="003466A1"/>
    <w:rsid w:val="0035124D"/>
    <w:rsid w:val="00361C7F"/>
    <w:rsid w:val="00363843"/>
    <w:rsid w:val="00375E0F"/>
    <w:rsid w:val="0037720A"/>
    <w:rsid w:val="00385550"/>
    <w:rsid w:val="00386C86"/>
    <w:rsid w:val="003873BF"/>
    <w:rsid w:val="003905CA"/>
    <w:rsid w:val="00392901"/>
    <w:rsid w:val="003A0256"/>
    <w:rsid w:val="003A0EE6"/>
    <w:rsid w:val="003A15BB"/>
    <w:rsid w:val="003A180A"/>
    <w:rsid w:val="003A1825"/>
    <w:rsid w:val="003A2C3D"/>
    <w:rsid w:val="003A5477"/>
    <w:rsid w:val="003A56D8"/>
    <w:rsid w:val="003A6098"/>
    <w:rsid w:val="003B1950"/>
    <w:rsid w:val="003B3071"/>
    <w:rsid w:val="003B355D"/>
    <w:rsid w:val="003C2B6E"/>
    <w:rsid w:val="003C58A7"/>
    <w:rsid w:val="003C76E7"/>
    <w:rsid w:val="003D67B1"/>
    <w:rsid w:val="003E2AE3"/>
    <w:rsid w:val="003E3706"/>
    <w:rsid w:val="003E71E8"/>
    <w:rsid w:val="003F2614"/>
    <w:rsid w:val="003F2F81"/>
    <w:rsid w:val="003F6DA9"/>
    <w:rsid w:val="00400BA0"/>
    <w:rsid w:val="00400DAC"/>
    <w:rsid w:val="004042EE"/>
    <w:rsid w:val="00404C91"/>
    <w:rsid w:val="00404E9C"/>
    <w:rsid w:val="004055E9"/>
    <w:rsid w:val="00417F70"/>
    <w:rsid w:val="00424B91"/>
    <w:rsid w:val="00427CFD"/>
    <w:rsid w:val="00435105"/>
    <w:rsid w:val="004416F1"/>
    <w:rsid w:val="004425FD"/>
    <w:rsid w:val="0044271C"/>
    <w:rsid w:val="0044671B"/>
    <w:rsid w:val="00450F6C"/>
    <w:rsid w:val="004528B3"/>
    <w:rsid w:val="0045297F"/>
    <w:rsid w:val="0045469E"/>
    <w:rsid w:val="0046004E"/>
    <w:rsid w:val="00461F55"/>
    <w:rsid w:val="00462B6F"/>
    <w:rsid w:val="00462BFA"/>
    <w:rsid w:val="00467D72"/>
    <w:rsid w:val="00470701"/>
    <w:rsid w:val="00475D8D"/>
    <w:rsid w:val="0048236A"/>
    <w:rsid w:val="00484855"/>
    <w:rsid w:val="004849DB"/>
    <w:rsid w:val="00484C31"/>
    <w:rsid w:val="00486393"/>
    <w:rsid w:val="00487D1C"/>
    <w:rsid w:val="00494F24"/>
    <w:rsid w:val="004957D2"/>
    <w:rsid w:val="004960CE"/>
    <w:rsid w:val="004A0073"/>
    <w:rsid w:val="004A0F6A"/>
    <w:rsid w:val="004A2A79"/>
    <w:rsid w:val="004A32E9"/>
    <w:rsid w:val="004A3397"/>
    <w:rsid w:val="004A3709"/>
    <w:rsid w:val="004A43E6"/>
    <w:rsid w:val="004A79D2"/>
    <w:rsid w:val="004A7EBD"/>
    <w:rsid w:val="004B02ED"/>
    <w:rsid w:val="004B3A5F"/>
    <w:rsid w:val="004C44F6"/>
    <w:rsid w:val="004C6236"/>
    <w:rsid w:val="004D2CC1"/>
    <w:rsid w:val="004D31E5"/>
    <w:rsid w:val="004D3D8E"/>
    <w:rsid w:val="004D3FC3"/>
    <w:rsid w:val="004D646F"/>
    <w:rsid w:val="004E1A6D"/>
    <w:rsid w:val="004F3910"/>
    <w:rsid w:val="0050392E"/>
    <w:rsid w:val="005045DA"/>
    <w:rsid w:val="00507590"/>
    <w:rsid w:val="00520642"/>
    <w:rsid w:val="0052074F"/>
    <w:rsid w:val="0052152C"/>
    <w:rsid w:val="00521BFE"/>
    <w:rsid w:val="005402C3"/>
    <w:rsid w:val="005423ED"/>
    <w:rsid w:val="005429D5"/>
    <w:rsid w:val="00550315"/>
    <w:rsid w:val="0055576B"/>
    <w:rsid w:val="00555A60"/>
    <w:rsid w:val="00560BFF"/>
    <w:rsid w:val="005648D3"/>
    <w:rsid w:val="0057121F"/>
    <w:rsid w:val="0057263E"/>
    <w:rsid w:val="00572AF2"/>
    <w:rsid w:val="00574202"/>
    <w:rsid w:val="00580300"/>
    <w:rsid w:val="00582FB7"/>
    <w:rsid w:val="005906A1"/>
    <w:rsid w:val="0059502F"/>
    <w:rsid w:val="00595376"/>
    <w:rsid w:val="0059654E"/>
    <w:rsid w:val="005966DD"/>
    <w:rsid w:val="005A158B"/>
    <w:rsid w:val="005A4BF5"/>
    <w:rsid w:val="005A5604"/>
    <w:rsid w:val="005B07EC"/>
    <w:rsid w:val="005B2429"/>
    <w:rsid w:val="005B4F3A"/>
    <w:rsid w:val="005B7659"/>
    <w:rsid w:val="005C3834"/>
    <w:rsid w:val="005C4A90"/>
    <w:rsid w:val="005C67EC"/>
    <w:rsid w:val="005D01B4"/>
    <w:rsid w:val="005D33D3"/>
    <w:rsid w:val="005D3AD2"/>
    <w:rsid w:val="005D3DB6"/>
    <w:rsid w:val="005D780A"/>
    <w:rsid w:val="005E04E9"/>
    <w:rsid w:val="005E0690"/>
    <w:rsid w:val="005E63EB"/>
    <w:rsid w:val="005E7A12"/>
    <w:rsid w:val="005F3311"/>
    <w:rsid w:val="005F546D"/>
    <w:rsid w:val="005F73DB"/>
    <w:rsid w:val="006012E3"/>
    <w:rsid w:val="006027BA"/>
    <w:rsid w:val="00604DD1"/>
    <w:rsid w:val="00606335"/>
    <w:rsid w:val="00606BAC"/>
    <w:rsid w:val="006074E9"/>
    <w:rsid w:val="006218F0"/>
    <w:rsid w:val="006239F4"/>
    <w:rsid w:val="0062519C"/>
    <w:rsid w:val="00631AE0"/>
    <w:rsid w:val="00633768"/>
    <w:rsid w:val="00645062"/>
    <w:rsid w:val="00646403"/>
    <w:rsid w:val="00646908"/>
    <w:rsid w:val="00655FAB"/>
    <w:rsid w:val="006643B8"/>
    <w:rsid w:val="00664DF8"/>
    <w:rsid w:val="0066544D"/>
    <w:rsid w:val="00665B52"/>
    <w:rsid w:val="00673905"/>
    <w:rsid w:val="0067758D"/>
    <w:rsid w:val="00677EBF"/>
    <w:rsid w:val="006804FF"/>
    <w:rsid w:val="0068182A"/>
    <w:rsid w:val="006837CE"/>
    <w:rsid w:val="00687237"/>
    <w:rsid w:val="00687F11"/>
    <w:rsid w:val="00697B08"/>
    <w:rsid w:val="006A15A5"/>
    <w:rsid w:val="006A3B4E"/>
    <w:rsid w:val="006B0338"/>
    <w:rsid w:val="006B0F24"/>
    <w:rsid w:val="006B25B9"/>
    <w:rsid w:val="006B32F4"/>
    <w:rsid w:val="006B347F"/>
    <w:rsid w:val="006B3F7C"/>
    <w:rsid w:val="006B4A1C"/>
    <w:rsid w:val="006B7586"/>
    <w:rsid w:val="006D0E38"/>
    <w:rsid w:val="006D1A1E"/>
    <w:rsid w:val="006D26EE"/>
    <w:rsid w:val="006D2E40"/>
    <w:rsid w:val="006E003A"/>
    <w:rsid w:val="006E3E37"/>
    <w:rsid w:val="006E4826"/>
    <w:rsid w:val="006F44C2"/>
    <w:rsid w:val="006F4A23"/>
    <w:rsid w:val="006F7D7E"/>
    <w:rsid w:val="00701B8F"/>
    <w:rsid w:val="00702170"/>
    <w:rsid w:val="007029DA"/>
    <w:rsid w:val="00702B40"/>
    <w:rsid w:val="0070575C"/>
    <w:rsid w:val="00705D17"/>
    <w:rsid w:val="007123B8"/>
    <w:rsid w:val="00713A42"/>
    <w:rsid w:val="00716756"/>
    <w:rsid w:val="00722D92"/>
    <w:rsid w:val="00732E4B"/>
    <w:rsid w:val="00741D93"/>
    <w:rsid w:val="00742FA7"/>
    <w:rsid w:val="00750F90"/>
    <w:rsid w:val="00751D93"/>
    <w:rsid w:val="00754648"/>
    <w:rsid w:val="0075628E"/>
    <w:rsid w:val="00756CAF"/>
    <w:rsid w:val="00761B47"/>
    <w:rsid w:val="00763546"/>
    <w:rsid w:val="00765B95"/>
    <w:rsid w:val="00773D35"/>
    <w:rsid w:val="00787001"/>
    <w:rsid w:val="00790A3F"/>
    <w:rsid w:val="00791A26"/>
    <w:rsid w:val="007A5177"/>
    <w:rsid w:val="007A59DC"/>
    <w:rsid w:val="007A78E6"/>
    <w:rsid w:val="007B3BF9"/>
    <w:rsid w:val="007B5C8D"/>
    <w:rsid w:val="007C1C7A"/>
    <w:rsid w:val="007C45C9"/>
    <w:rsid w:val="007E07C6"/>
    <w:rsid w:val="007E3ACC"/>
    <w:rsid w:val="007E4D2B"/>
    <w:rsid w:val="007E71C8"/>
    <w:rsid w:val="007F09FD"/>
    <w:rsid w:val="007F0D6F"/>
    <w:rsid w:val="007F7F07"/>
    <w:rsid w:val="0080018A"/>
    <w:rsid w:val="00803B2E"/>
    <w:rsid w:val="00812B5A"/>
    <w:rsid w:val="00814B53"/>
    <w:rsid w:val="008154ED"/>
    <w:rsid w:val="00820A07"/>
    <w:rsid w:val="008249EF"/>
    <w:rsid w:val="0083009D"/>
    <w:rsid w:val="0083204E"/>
    <w:rsid w:val="008324B1"/>
    <w:rsid w:val="00832B04"/>
    <w:rsid w:val="00833183"/>
    <w:rsid w:val="00836B8C"/>
    <w:rsid w:val="00841AD8"/>
    <w:rsid w:val="00847AC7"/>
    <w:rsid w:val="00851924"/>
    <w:rsid w:val="00864D0C"/>
    <w:rsid w:val="00870E07"/>
    <w:rsid w:val="00870E6F"/>
    <w:rsid w:val="00874D86"/>
    <w:rsid w:val="00876403"/>
    <w:rsid w:val="00880214"/>
    <w:rsid w:val="008804C7"/>
    <w:rsid w:val="00885FFE"/>
    <w:rsid w:val="008866EF"/>
    <w:rsid w:val="0088777E"/>
    <w:rsid w:val="0089017A"/>
    <w:rsid w:val="00892766"/>
    <w:rsid w:val="00894886"/>
    <w:rsid w:val="00894F69"/>
    <w:rsid w:val="008A4124"/>
    <w:rsid w:val="008A7A8F"/>
    <w:rsid w:val="008A7F7C"/>
    <w:rsid w:val="008B049A"/>
    <w:rsid w:val="008B1C75"/>
    <w:rsid w:val="008B42CF"/>
    <w:rsid w:val="008B4706"/>
    <w:rsid w:val="008B7B02"/>
    <w:rsid w:val="008C2A6E"/>
    <w:rsid w:val="008C46BC"/>
    <w:rsid w:val="008C72B0"/>
    <w:rsid w:val="008C79D0"/>
    <w:rsid w:val="008D1154"/>
    <w:rsid w:val="008D6C64"/>
    <w:rsid w:val="008E1351"/>
    <w:rsid w:val="008E3BD3"/>
    <w:rsid w:val="008E42AD"/>
    <w:rsid w:val="008E6CFB"/>
    <w:rsid w:val="008F0938"/>
    <w:rsid w:val="008F2F78"/>
    <w:rsid w:val="008F4B51"/>
    <w:rsid w:val="008F5344"/>
    <w:rsid w:val="008F641D"/>
    <w:rsid w:val="00906E74"/>
    <w:rsid w:val="009074C6"/>
    <w:rsid w:val="00910771"/>
    <w:rsid w:val="0091107F"/>
    <w:rsid w:val="00913FAF"/>
    <w:rsid w:val="009155A9"/>
    <w:rsid w:val="0091717D"/>
    <w:rsid w:val="009204C1"/>
    <w:rsid w:val="009245CA"/>
    <w:rsid w:val="00931C57"/>
    <w:rsid w:val="00931FF1"/>
    <w:rsid w:val="0093378F"/>
    <w:rsid w:val="0093447B"/>
    <w:rsid w:val="009351EE"/>
    <w:rsid w:val="00937613"/>
    <w:rsid w:val="0094196F"/>
    <w:rsid w:val="009433D2"/>
    <w:rsid w:val="00943FAF"/>
    <w:rsid w:val="00944A0C"/>
    <w:rsid w:val="009454A0"/>
    <w:rsid w:val="009476F1"/>
    <w:rsid w:val="009515D4"/>
    <w:rsid w:val="00952620"/>
    <w:rsid w:val="009533B4"/>
    <w:rsid w:val="00954A26"/>
    <w:rsid w:val="00955615"/>
    <w:rsid w:val="00966FAF"/>
    <w:rsid w:val="00976071"/>
    <w:rsid w:val="00983B9D"/>
    <w:rsid w:val="00990536"/>
    <w:rsid w:val="0099309F"/>
    <w:rsid w:val="009940D4"/>
    <w:rsid w:val="00995C7C"/>
    <w:rsid w:val="00997CF5"/>
    <w:rsid w:val="009A1436"/>
    <w:rsid w:val="009A2B42"/>
    <w:rsid w:val="009A35C2"/>
    <w:rsid w:val="009A38D3"/>
    <w:rsid w:val="009A7981"/>
    <w:rsid w:val="009B198E"/>
    <w:rsid w:val="009B1E4C"/>
    <w:rsid w:val="009B683D"/>
    <w:rsid w:val="009D347B"/>
    <w:rsid w:val="009E4024"/>
    <w:rsid w:val="009E4175"/>
    <w:rsid w:val="009E691B"/>
    <w:rsid w:val="009F4A9B"/>
    <w:rsid w:val="009F79D4"/>
    <w:rsid w:val="00A01E08"/>
    <w:rsid w:val="00A07E50"/>
    <w:rsid w:val="00A110DC"/>
    <w:rsid w:val="00A12662"/>
    <w:rsid w:val="00A134B2"/>
    <w:rsid w:val="00A21F97"/>
    <w:rsid w:val="00A22E74"/>
    <w:rsid w:val="00A25160"/>
    <w:rsid w:val="00A253D1"/>
    <w:rsid w:val="00A260CC"/>
    <w:rsid w:val="00A2697E"/>
    <w:rsid w:val="00A3071F"/>
    <w:rsid w:val="00A317E2"/>
    <w:rsid w:val="00A32860"/>
    <w:rsid w:val="00A34408"/>
    <w:rsid w:val="00A34B92"/>
    <w:rsid w:val="00A41744"/>
    <w:rsid w:val="00A46989"/>
    <w:rsid w:val="00A46D98"/>
    <w:rsid w:val="00A5046E"/>
    <w:rsid w:val="00A514D5"/>
    <w:rsid w:val="00A51596"/>
    <w:rsid w:val="00A525D2"/>
    <w:rsid w:val="00A542C8"/>
    <w:rsid w:val="00A609EB"/>
    <w:rsid w:val="00A63B49"/>
    <w:rsid w:val="00A63E29"/>
    <w:rsid w:val="00A64BF8"/>
    <w:rsid w:val="00A718CF"/>
    <w:rsid w:val="00A719C7"/>
    <w:rsid w:val="00A72368"/>
    <w:rsid w:val="00A73E2C"/>
    <w:rsid w:val="00A75EC3"/>
    <w:rsid w:val="00A80AB1"/>
    <w:rsid w:val="00A80DBD"/>
    <w:rsid w:val="00A82432"/>
    <w:rsid w:val="00A83F92"/>
    <w:rsid w:val="00A86249"/>
    <w:rsid w:val="00A87137"/>
    <w:rsid w:val="00A9034C"/>
    <w:rsid w:val="00A90A27"/>
    <w:rsid w:val="00A94803"/>
    <w:rsid w:val="00A94A5C"/>
    <w:rsid w:val="00AA1AA8"/>
    <w:rsid w:val="00AA261D"/>
    <w:rsid w:val="00AA5A90"/>
    <w:rsid w:val="00AA61A0"/>
    <w:rsid w:val="00AA761F"/>
    <w:rsid w:val="00AB06EF"/>
    <w:rsid w:val="00AB23FC"/>
    <w:rsid w:val="00AB2DC9"/>
    <w:rsid w:val="00AB4BE7"/>
    <w:rsid w:val="00AC3951"/>
    <w:rsid w:val="00AC39DD"/>
    <w:rsid w:val="00AC3CF6"/>
    <w:rsid w:val="00AC4671"/>
    <w:rsid w:val="00AD3031"/>
    <w:rsid w:val="00AD30BB"/>
    <w:rsid w:val="00AD741A"/>
    <w:rsid w:val="00AF2DFE"/>
    <w:rsid w:val="00AF64F9"/>
    <w:rsid w:val="00AF759E"/>
    <w:rsid w:val="00B1132F"/>
    <w:rsid w:val="00B21DCD"/>
    <w:rsid w:val="00B22230"/>
    <w:rsid w:val="00B230FB"/>
    <w:rsid w:val="00B23211"/>
    <w:rsid w:val="00B239D0"/>
    <w:rsid w:val="00B24B4A"/>
    <w:rsid w:val="00B262B5"/>
    <w:rsid w:val="00B2773C"/>
    <w:rsid w:val="00B3298B"/>
    <w:rsid w:val="00B32D8C"/>
    <w:rsid w:val="00B36C36"/>
    <w:rsid w:val="00B405F5"/>
    <w:rsid w:val="00B4088A"/>
    <w:rsid w:val="00B42CF1"/>
    <w:rsid w:val="00B45192"/>
    <w:rsid w:val="00B500BC"/>
    <w:rsid w:val="00B51ACF"/>
    <w:rsid w:val="00B53AC1"/>
    <w:rsid w:val="00B57BBF"/>
    <w:rsid w:val="00B6295F"/>
    <w:rsid w:val="00B62BBC"/>
    <w:rsid w:val="00B64E40"/>
    <w:rsid w:val="00B6567C"/>
    <w:rsid w:val="00B6664B"/>
    <w:rsid w:val="00B670BD"/>
    <w:rsid w:val="00B6795E"/>
    <w:rsid w:val="00B72443"/>
    <w:rsid w:val="00B72A17"/>
    <w:rsid w:val="00B75B74"/>
    <w:rsid w:val="00B8060C"/>
    <w:rsid w:val="00B87C67"/>
    <w:rsid w:val="00B90CE0"/>
    <w:rsid w:val="00B92118"/>
    <w:rsid w:val="00B974FD"/>
    <w:rsid w:val="00BA1A8B"/>
    <w:rsid w:val="00BB17ED"/>
    <w:rsid w:val="00BB3DE0"/>
    <w:rsid w:val="00BB7A52"/>
    <w:rsid w:val="00BC0D49"/>
    <w:rsid w:val="00BC1595"/>
    <w:rsid w:val="00BC1937"/>
    <w:rsid w:val="00BC503A"/>
    <w:rsid w:val="00BD27ED"/>
    <w:rsid w:val="00BD510E"/>
    <w:rsid w:val="00BE0125"/>
    <w:rsid w:val="00BE04E3"/>
    <w:rsid w:val="00BE4135"/>
    <w:rsid w:val="00BE4C58"/>
    <w:rsid w:val="00BF43A0"/>
    <w:rsid w:val="00C02D11"/>
    <w:rsid w:val="00C040D8"/>
    <w:rsid w:val="00C045E4"/>
    <w:rsid w:val="00C06EED"/>
    <w:rsid w:val="00C24470"/>
    <w:rsid w:val="00C25007"/>
    <w:rsid w:val="00C27922"/>
    <w:rsid w:val="00C31306"/>
    <w:rsid w:val="00C319D7"/>
    <w:rsid w:val="00C33ED0"/>
    <w:rsid w:val="00C40608"/>
    <w:rsid w:val="00C47982"/>
    <w:rsid w:val="00C50A87"/>
    <w:rsid w:val="00C63F81"/>
    <w:rsid w:val="00C6657B"/>
    <w:rsid w:val="00C71525"/>
    <w:rsid w:val="00C802D1"/>
    <w:rsid w:val="00C83952"/>
    <w:rsid w:val="00C86D78"/>
    <w:rsid w:val="00C92892"/>
    <w:rsid w:val="00C92A04"/>
    <w:rsid w:val="00C93AD9"/>
    <w:rsid w:val="00C9417F"/>
    <w:rsid w:val="00C94704"/>
    <w:rsid w:val="00C95140"/>
    <w:rsid w:val="00C9699C"/>
    <w:rsid w:val="00C97FAA"/>
    <w:rsid w:val="00CA1A5E"/>
    <w:rsid w:val="00CA3447"/>
    <w:rsid w:val="00CA37EB"/>
    <w:rsid w:val="00CA5B3C"/>
    <w:rsid w:val="00CB0FC2"/>
    <w:rsid w:val="00CB35DC"/>
    <w:rsid w:val="00CB63EF"/>
    <w:rsid w:val="00CB6865"/>
    <w:rsid w:val="00CB7ACB"/>
    <w:rsid w:val="00CC1B12"/>
    <w:rsid w:val="00CC2216"/>
    <w:rsid w:val="00CC39B1"/>
    <w:rsid w:val="00CC3EB6"/>
    <w:rsid w:val="00CC50F3"/>
    <w:rsid w:val="00CC6BB9"/>
    <w:rsid w:val="00CC7B6B"/>
    <w:rsid w:val="00CD17AF"/>
    <w:rsid w:val="00CD58F4"/>
    <w:rsid w:val="00CE6FF2"/>
    <w:rsid w:val="00CF31AF"/>
    <w:rsid w:val="00CF6724"/>
    <w:rsid w:val="00CF7B82"/>
    <w:rsid w:val="00D01C88"/>
    <w:rsid w:val="00D0312A"/>
    <w:rsid w:val="00D056AE"/>
    <w:rsid w:val="00D06BA1"/>
    <w:rsid w:val="00D06EE9"/>
    <w:rsid w:val="00D126AE"/>
    <w:rsid w:val="00D13351"/>
    <w:rsid w:val="00D143CF"/>
    <w:rsid w:val="00D20D4F"/>
    <w:rsid w:val="00D21152"/>
    <w:rsid w:val="00D21C65"/>
    <w:rsid w:val="00D231F0"/>
    <w:rsid w:val="00D275AE"/>
    <w:rsid w:val="00D3098D"/>
    <w:rsid w:val="00D46BC3"/>
    <w:rsid w:val="00D46D23"/>
    <w:rsid w:val="00D5228E"/>
    <w:rsid w:val="00D60C9B"/>
    <w:rsid w:val="00D643CA"/>
    <w:rsid w:val="00D671D8"/>
    <w:rsid w:val="00D67733"/>
    <w:rsid w:val="00D73069"/>
    <w:rsid w:val="00D73CEF"/>
    <w:rsid w:val="00D81C56"/>
    <w:rsid w:val="00D826D1"/>
    <w:rsid w:val="00D84F56"/>
    <w:rsid w:val="00D90EDF"/>
    <w:rsid w:val="00D92CE6"/>
    <w:rsid w:val="00D93000"/>
    <w:rsid w:val="00D9428A"/>
    <w:rsid w:val="00D95F96"/>
    <w:rsid w:val="00DA18AA"/>
    <w:rsid w:val="00DA258C"/>
    <w:rsid w:val="00DA6507"/>
    <w:rsid w:val="00DA7861"/>
    <w:rsid w:val="00DB142B"/>
    <w:rsid w:val="00DB23E5"/>
    <w:rsid w:val="00DB52EC"/>
    <w:rsid w:val="00DB6517"/>
    <w:rsid w:val="00DC5C30"/>
    <w:rsid w:val="00DC6C50"/>
    <w:rsid w:val="00DD055D"/>
    <w:rsid w:val="00DD2986"/>
    <w:rsid w:val="00DD772D"/>
    <w:rsid w:val="00DE0035"/>
    <w:rsid w:val="00DE0708"/>
    <w:rsid w:val="00DF10CA"/>
    <w:rsid w:val="00DF316C"/>
    <w:rsid w:val="00DF4189"/>
    <w:rsid w:val="00DF6024"/>
    <w:rsid w:val="00DF6AC5"/>
    <w:rsid w:val="00DF7384"/>
    <w:rsid w:val="00E01F57"/>
    <w:rsid w:val="00E0300C"/>
    <w:rsid w:val="00E0791F"/>
    <w:rsid w:val="00E113A3"/>
    <w:rsid w:val="00E1363A"/>
    <w:rsid w:val="00E13D3C"/>
    <w:rsid w:val="00E140BD"/>
    <w:rsid w:val="00E21186"/>
    <w:rsid w:val="00E226A1"/>
    <w:rsid w:val="00E2306B"/>
    <w:rsid w:val="00E36215"/>
    <w:rsid w:val="00E36CBA"/>
    <w:rsid w:val="00E3730A"/>
    <w:rsid w:val="00E412AD"/>
    <w:rsid w:val="00E43EDA"/>
    <w:rsid w:val="00E46334"/>
    <w:rsid w:val="00E50B29"/>
    <w:rsid w:val="00E62C25"/>
    <w:rsid w:val="00E70E65"/>
    <w:rsid w:val="00E70F07"/>
    <w:rsid w:val="00E7193D"/>
    <w:rsid w:val="00E8047C"/>
    <w:rsid w:val="00E828DD"/>
    <w:rsid w:val="00E84606"/>
    <w:rsid w:val="00E87513"/>
    <w:rsid w:val="00E87E6A"/>
    <w:rsid w:val="00E91259"/>
    <w:rsid w:val="00E9560A"/>
    <w:rsid w:val="00E966A4"/>
    <w:rsid w:val="00E9690B"/>
    <w:rsid w:val="00E96C3E"/>
    <w:rsid w:val="00EA13D6"/>
    <w:rsid w:val="00EA5CE7"/>
    <w:rsid w:val="00EA6367"/>
    <w:rsid w:val="00EB1258"/>
    <w:rsid w:val="00EB3038"/>
    <w:rsid w:val="00EB4B75"/>
    <w:rsid w:val="00EB7ADC"/>
    <w:rsid w:val="00EB7CBC"/>
    <w:rsid w:val="00EC1026"/>
    <w:rsid w:val="00EC2E09"/>
    <w:rsid w:val="00EC3853"/>
    <w:rsid w:val="00ED049B"/>
    <w:rsid w:val="00ED1B25"/>
    <w:rsid w:val="00ED1FF0"/>
    <w:rsid w:val="00EE3099"/>
    <w:rsid w:val="00EE48CC"/>
    <w:rsid w:val="00EE760D"/>
    <w:rsid w:val="00EF41C7"/>
    <w:rsid w:val="00EF5205"/>
    <w:rsid w:val="00EF5935"/>
    <w:rsid w:val="00F0331B"/>
    <w:rsid w:val="00F058BA"/>
    <w:rsid w:val="00F10187"/>
    <w:rsid w:val="00F1240B"/>
    <w:rsid w:val="00F16BFD"/>
    <w:rsid w:val="00F16CD2"/>
    <w:rsid w:val="00F16D82"/>
    <w:rsid w:val="00F171AA"/>
    <w:rsid w:val="00F3239A"/>
    <w:rsid w:val="00F33D10"/>
    <w:rsid w:val="00F35F72"/>
    <w:rsid w:val="00F36276"/>
    <w:rsid w:val="00F378E0"/>
    <w:rsid w:val="00F4027D"/>
    <w:rsid w:val="00F467D2"/>
    <w:rsid w:val="00F53948"/>
    <w:rsid w:val="00F5658D"/>
    <w:rsid w:val="00F6059B"/>
    <w:rsid w:val="00F61F47"/>
    <w:rsid w:val="00F61FC4"/>
    <w:rsid w:val="00F707EF"/>
    <w:rsid w:val="00F70B4A"/>
    <w:rsid w:val="00F856D2"/>
    <w:rsid w:val="00F85D0D"/>
    <w:rsid w:val="00F85DB2"/>
    <w:rsid w:val="00F87404"/>
    <w:rsid w:val="00F92C1C"/>
    <w:rsid w:val="00F974CC"/>
    <w:rsid w:val="00FA1A4D"/>
    <w:rsid w:val="00FB00D3"/>
    <w:rsid w:val="00FB0E1A"/>
    <w:rsid w:val="00FB1C76"/>
    <w:rsid w:val="00FB73D8"/>
    <w:rsid w:val="00FC0C90"/>
    <w:rsid w:val="00FC23F5"/>
    <w:rsid w:val="00FC5712"/>
    <w:rsid w:val="00FC6A2F"/>
    <w:rsid w:val="00FD0A04"/>
    <w:rsid w:val="00FD0EFD"/>
    <w:rsid w:val="00FD215B"/>
    <w:rsid w:val="00FF3395"/>
    <w:rsid w:val="00FF79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4638"/>
  <w15:docId w15:val="{476A3AD4-D87C-4960-AA38-01FA7CDA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4A0073"/>
    <w:pPr>
      <w:keepNext/>
      <w:spacing w:after="0" w:line="240" w:lineRule="auto"/>
      <w:outlineLvl w:val="3"/>
    </w:pPr>
    <w:rPr>
      <w:rFonts w:ascii="Times New Roman" w:eastAsia="Times New Roman" w:hAnsi="Times New Roman" w:cs="Times New Roman"/>
      <w:b/>
      <w:bCs/>
      <w:sz w:val="28"/>
      <w:szCs w:val="24"/>
      <w:lang w:val="en-US"/>
    </w:rPr>
  </w:style>
  <w:style w:type="paragraph" w:styleId="Heading5">
    <w:name w:val="heading 5"/>
    <w:basedOn w:val="Normal"/>
    <w:next w:val="Normal"/>
    <w:link w:val="Heading5Char"/>
    <w:qFormat/>
    <w:rsid w:val="004A0073"/>
    <w:pPr>
      <w:keepNext/>
      <w:spacing w:after="0" w:line="240" w:lineRule="auto"/>
      <w:outlineLvl w:val="4"/>
    </w:pPr>
    <w:rPr>
      <w:rFonts w:ascii="Times New Roman" w:eastAsia="Times New Roman" w:hAnsi="Times New Roman"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A0073"/>
    <w:rPr>
      <w:rFonts w:ascii="Times New Roman" w:eastAsia="Times New Roman" w:hAnsi="Times New Roman" w:cs="Times New Roman"/>
      <w:b/>
      <w:bCs/>
      <w:sz w:val="28"/>
      <w:szCs w:val="24"/>
      <w:lang w:val="en-US"/>
    </w:rPr>
  </w:style>
  <w:style w:type="character" w:customStyle="1" w:styleId="Heading5Char">
    <w:name w:val="Heading 5 Char"/>
    <w:basedOn w:val="DefaultParagraphFont"/>
    <w:link w:val="Heading5"/>
    <w:rsid w:val="004A0073"/>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037E2F"/>
    <w:pPr>
      <w:ind w:left="720"/>
      <w:contextualSpacing/>
    </w:pPr>
  </w:style>
  <w:style w:type="character" w:styleId="Hyperlink">
    <w:name w:val="Hyperlink"/>
    <w:basedOn w:val="DefaultParagraphFont"/>
    <w:uiPriority w:val="99"/>
    <w:unhideWhenUsed/>
    <w:rsid w:val="00EE3099"/>
    <w:rPr>
      <w:color w:val="0000FF" w:themeColor="hyperlink"/>
      <w:u w:val="single"/>
    </w:rPr>
  </w:style>
  <w:style w:type="paragraph" w:styleId="BodyText">
    <w:name w:val="Body Text"/>
    <w:basedOn w:val="Normal"/>
    <w:link w:val="BodyTextChar"/>
    <w:rsid w:val="004A0073"/>
    <w:pPr>
      <w:spacing w:after="0" w:line="240" w:lineRule="auto"/>
    </w:pPr>
    <w:rPr>
      <w:rFonts w:ascii="Arial Narrow" w:eastAsia="Times New Roman" w:hAnsi="Arial Narrow" w:cs="Times New Roman"/>
      <w:sz w:val="28"/>
      <w:szCs w:val="24"/>
      <w:lang w:val="en-US"/>
    </w:rPr>
  </w:style>
  <w:style w:type="character" w:customStyle="1" w:styleId="BodyTextChar">
    <w:name w:val="Body Text Char"/>
    <w:basedOn w:val="DefaultParagraphFont"/>
    <w:link w:val="BodyText"/>
    <w:rsid w:val="004A0073"/>
    <w:rPr>
      <w:rFonts w:ascii="Arial Narrow" w:eastAsia="Times New Roman" w:hAnsi="Arial Narrow" w:cs="Times New Roman"/>
      <w:sz w:val="28"/>
      <w:szCs w:val="24"/>
      <w:lang w:val="en-US"/>
    </w:rPr>
  </w:style>
  <w:style w:type="paragraph" w:customStyle="1" w:styleId="Default">
    <w:name w:val="Default"/>
    <w:rsid w:val="004A007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DF4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89"/>
  </w:style>
  <w:style w:type="paragraph" w:styleId="Footer">
    <w:name w:val="footer"/>
    <w:basedOn w:val="Normal"/>
    <w:link w:val="FooterChar"/>
    <w:uiPriority w:val="99"/>
    <w:unhideWhenUsed/>
    <w:rsid w:val="00DF4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89"/>
  </w:style>
  <w:style w:type="paragraph" w:styleId="BalloonText">
    <w:name w:val="Balloon Text"/>
    <w:basedOn w:val="Normal"/>
    <w:link w:val="BalloonTextChar"/>
    <w:uiPriority w:val="99"/>
    <w:semiHidden/>
    <w:unhideWhenUsed/>
    <w:rsid w:val="0008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D2"/>
    <w:rPr>
      <w:rFonts w:ascii="Tahoma" w:hAnsi="Tahoma" w:cs="Tahoma"/>
      <w:sz w:val="16"/>
      <w:szCs w:val="16"/>
    </w:rPr>
  </w:style>
  <w:style w:type="character" w:styleId="CommentReference">
    <w:name w:val="annotation reference"/>
    <w:basedOn w:val="DefaultParagraphFont"/>
    <w:uiPriority w:val="99"/>
    <w:semiHidden/>
    <w:unhideWhenUsed/>
    <w:rsid w:val="00C92892"/>
    <w:rPr>
      <w:sz w:val="16"/>
      <w:szCs w:val="16"/>
    </w:rPr>
  </w:style>
  <w:style w:type="paragraph" w:styleId="CommentText">
    <w:name w:val="annotation text"/>
    <w:basedOn w:val="Normal"/>
    <w:link w:val="CommentTextChar"/>
    <w:uiPriority w:val="99"/>
    <w:semiHidden/>
    <w:unhideWhenUsed/>
    <w:rsid w:val="00C92892"/>
    <w:pPr>
      <w:spacing w:line="240" w:lineRule="auto"/>
    </w:pPr>
    <w:rPr>
      <w:sz w:val="20"/>
      <w:szCs w:val="20"/>
    </w:rPr>
  </w:style>
  <w:style w:type="character" w:customStyle="1" w:styleId="CommentTextChar">
    <w:name w:val="Comment Text Char"/>
    <w:basedOn w:val="DefaultParagraphFont"/>
    <w:link w:val="CommentText"/>
    <w:uiPriority w:val="99"/>
    <w:semiHidden/>
    <w:rsid w:val="00C92892"/>
    <w:rPr>
      <w:sz w:val="20"/>
      <w:szCs w:val="20"/>
    </w:rPr>
  </w:style>
  <w:style w:type="paragraph" w:styleId="CommentSubject">
    <w:name w:val="annotation subject"/>
    <w:basedOn w:val="CommentText"/>
    <w:next w:val="CommentText"/>
    <w:link w:val="CommentSubjectChar"/>
    <w:uiPriority w:val="99"/>
    <w:semiHidden/>
    <w:unhideWhenUsed/>
    <w:rsid w:val="00C92892"/>
    <w:rPr>
      <w:b/>
      <w:bCs/>
    </w:rPr>
  </w:style>
  <w:style w:type="character" w:customStyle="1" w:styleId="CommentSubjectChar">
    <w:name w:val="Comment Subject Char"/>
    <w:basedOn w:val="CommentTextChar"/>
    <w:link w:val="CommentSubject"/>
    <w:uiPriority w:val="99"/>
    <w:semiHidden/>
    <w:rsid w:val="00C92892"/>
    <w:rPr>
      <w:b/>
      <w:bCs/>
      <w:sz w:val="20"/>
      <w:szCs w:val="20"/>
    </w:rPr>
  </w:style>
  <w:style w:type="character" w:styleId="Emphasis">
    <w:name w:val="Emphasis"/>
    <w:basedOn w:val="DefaultParagraphFont"/>
    <w:uiPriority w:val="20"/>
    <w:qFormat/>
    <w:rsid w:val="00F61F47"/>
    <w:rPr>
      <w:i/>
      <w:iCs/>
    </w:rPr>
  </w:style>
  <w:style w:type="character" w:customStyle="1" w:styleId="apple-converted-space">
    <w:name w:val="apple-converted-space"/>
    <w:basedOn w:val="DefaultParagraphFont"/>
    <w:rsid w:val="00F61F47"/>
  </w:style>
  <w:style w:type="paragraph" w:styleId="NoSpacing">
    <w:name w:val="No Spacing"/>
    <w:link w:val="NoSpacingChar"/>
    <w:uiPriority w:val="1"/>
    <w:qFormat/>
    <w:rsid w:val="00787001"/>
    <w:pPr>
      <w:spacing w:after="0" w:line="240" w:lineRule="auto"/>
    </w:pPr>
  </w:style>
  <w:style w:type="character" w:customStyle="1" w:styleId="NoSpacingChar">
    <w:name w:val="No Spacing Char"/>
    <w:basedOn w:val="DefaultParagraphFont"/>
    <w:link w:val="NoSpacing"/>
    <w:uiPriority w:val="1"/>
    <w:rsid w:val="00D13351"/>
  </w:style>
  <w:style w:type="paragraph" w:customStyle="1" w:styleId="EndNoteBibliography">
    <w:name w:val="EndNote Bibliography"/>
    <w:basedOn w:val="Normal"/>
    <w:link w:val="EndNoteBibliographyChar"/>
    <w:rsid w:val="00A01E0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01E08"/>
    <w:rPr>
      <w:rFonts w:ascii="Calibri" w:hAnsi="Calibri"/>
      <w:noProof/>
      <w:lang w:val="en-US"/>
    </w:rPr>
  </w:style>
  <w:style w:type="paragraph" w:customStyle="1" w:styleId="EndNoteBibliographyTitle">
    <w:name w:val="EndNote Bibliography Title"/>
    <w:basedOn w:val="Normal"/>
    <w:link w:val="EndNoteBibliographyTitleChar"/>
    <w:rsid w:val="00D13351"/>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D13351"/>
    <w:rPr>
      <w:rFonts w:ascii="Calibri" w:hAnsi="Calibri"/>
      <w:noProof/>
      <w:lang w:val="en-US"/>
    </w:rPr>
  </w:style>
  <w:style w:type="table" w:styleId="TableGrid">
    <w:name w:val="Table Grid"/>
    <w:basedOn w:val="TableNormal"/>
    <w:uiPriority w:val="59"/>
    <w:rsid w:val="00E8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DefaultParagraphFont"/>
    <w:rsid w:val="00B42CF1"/>
  </w:style>
  <w:style w:type="character" w:customStyle="1" w:styleId="Mention1">
    <w:name w:val="Mention1"/>
    <w:basedOn w:val="DefaultParagraphFont"/>
    <w:uiPriority w:val="99"/>
    <w:semiHidden/>
    <w:unhideWhenUsed/>
    <w:rsid w:val="00FD215B"/>
    <w:rPr>
      <w:color w:val="2B579A"/>
      <w:shd w:val="clear" w:color="auto" w:fill="E6E6E6"/>
    </w:rPr>
  </w:style>
  <w:style w:type="character" w:customStyle="1" w:styleId="pel">
    <w:name w:val="_pe_l"/>
    <w:basedOn w:val="DefaultParagraphFont"/>
    <w:rsid w:val="00FD215B"/>
  </w:style>
  <w:style w:type="character" w:customStyle="1" w:styleId="Mention2">
    <w:name w:val="Mention2"/>
    <w:basedOn w:val="DefaultParagraphFont"/>
    <w:uiPriority w:val="99"/>
    <w:semiHidden/>
    <w:unhideWhenUsed/>
    <w:rsid w:val="0030459A"/>
    <w:rPr>
      <w:color w:val="2B579A"/>
      <w:shd w:val="clear" w:color="auto" w:fill="E6E6E6"/>
    </w:rPr>
  </w:style>
  <w:style w:type="character" w:customStyle="1" w:styleId="st1">
    <w:name w:val="st1"/>
    <w:rsid w:val="0030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105">
      <w:bodyDiv w:val="1"/>
      <w:marLeft w:val="0"/>
      <w:marRight w:val="0"/>
      <w:marTop w:val="0"/>
      <w:marBottom w:val="0"/>
      <w:divBdr>
        <w:top w:val="none" w:sz="0" w:space="0" w:color="auto"/>
        <w:left w:val="none" w:sz="0" w:space="0" w:color="auto"/>
        <w:bottom w:val="none" w:sz="0" w:space="0" w:color="auto"/>
        <w:right w:val="none" w:sz="0" w:space="0" w:color="auto"/>
      </w:divBdr>
    </w:div>
    <w:div w:id="36130191">
      <w:bodyDiv w:val="1"/>
      <w:marLeft w:val="0"/>
      <w:marRight w:val="0"/>
      <w:marTop w:val="0"/>
      <w:marBottom w:val="0"/>
      <w:divBdr>
        <w:top w:val="none" w:sz="0" w:space="0" w:color="auto"/>
        <w:left w:val="none" w:sz="0" w:space="0" w:color="auto"/>
        <w:bottom w:val="none" w:sz="0" w:space="0" w:color="auto"/>
        <w:right w:val="none" w:sz="0" w:space="0" w:color="auto"/>
      </w:divBdr>
    </w:div>
    <w:div w:id="146675723">
      <w:bodyDiv w:val="1"/>
      <w:marLeft w:val="0"/>
      <w:marRight w:val="0"/>
      <w:marTop w:val="0"/>
      <w:marBottom w:val="0"/>
      <w:divBdr>
        <w:top w:val="none" w:sz="0" w:space="0" w:color="auto"/>
        <w:left w:val="none" w:sz="0" w:space="0" w:color="auto"/>
        <w:bottom w:val="none" w:sz="0" w:space="0" w:color="auto"/>
        <w:right w:val="none" w:sz="0" w:space="0" w:color="auto"/>
      </w:divBdr>
    </w:div>
    <w:div w:id="162548066">
      <w:bodyDiv w:val="1"/>
      <w:marLeft w:val="0"/>
      <w:marRight w:val="0"/>
      <w:marTop w:val="0"/>
      <w:marBottom w:val="0"/>
      <w:divBdr>
        <w:top w:val="none" w:sz="0" w:space="0" w:color="auto"/>
        <w:left w:val="none" w:sz="0" w:space="0" w:color="auto"/>
        <w:bottom w:val="none" w:sz="0" w:space="0" w:color="auto"/>
        <w:right w:val="none" w:sz="0" w:space="0" w:color="auto"/>
      </w:divBdr>
    </w:div>
    <w:div w:id="200289992">
      <w:bodyDiv w:val="1"/>
      <w:marLeft w:val="0"/>
      <w:marRight w:val="0"/>
      <w:marTop w:val="0"/>
      <w:marBottom w:val="0"/>
      <w:divBdr>
        <w:top w:val="none" w:sz="0" w:space="0" w:color="auto"/>
        <w:left w:val="none" w:sz="0" w:space="0" w:color="auto"/>
        <w:bottom w:val="none" w:sz="0" w:space="0" w:color="auto"/>
        <w:right w:val="none" w:sz="0" w:space="0" w:color="auto"/>
      </w:divBdr>
    </w:div>
    <w:div w:id="301157559">
      <w:bodyDiv w:val="1"/>
      <w:marLeft w:val="0"/>
      <w:marRight w:val="0"/>
      <w:marTop w:val="0"/>
      <w:marBottom w:val="0"/>
      <w:divBdr>
        <w:top w:val="none" w:sz="0" w:space="0" w:color="auto"/>
        <w:left w:val="none" w:sz="0" w:space="0" w:color="auto"/>
        <w:bottom w:val="none" w:sz="0" w:space="0" w:color="auto"/>
        <w:right w:val="none" w:sz="0" w:space="0" w:color="auto"/>
      </w:divBdr>
    </w:div>
    <w:div w:id="362439857">
      <w:bodyDiv w:val="1"/>
      <w:marLeft w:val="0"/>
      <w:marRight w:val="0"/>
      <w:marTop w:val="0"/>
      <w:marBottom w:val="0"/>
      <w:divBdr>
        <w:top w:val="none" w:sz="0" w:space="0" w:color="auto"/>
        <w:left w:val="none" w:sz="0" w:space="0" w:color="auto"/>
        <w:bottom w:val="none" w:sz="0" w:space="0" w:color="auto"/>
        <w:right w:val="none" w:sz="0" w:space="0" w:color="auto"/>
      </w:divBdr>
    </w:div>
    <w:div w:id="416482959">
      <w:bodyDiv w:val="1"/>
      <w:marLeft w:val="0"/>
      <w:marRight w:val="0"/>
      <w:marTop w:val="0"/>
      <w:marBottom w:val="0"/>
      <w:divBdr>
        <w:top w:val="none" w:sz="0" w:space="0" w:color="auto"/>
        <w:left w:val="none" w:sz="0" w:space="0" w:color="auto"/>
        <w:bottom w:val="none" w:sz="0" w:space="0" w:color="auto"/>
        <w:right w:val="none" w:sz="0" w:space="0" w:color="auto"/>
      </w:divBdr>
    </w:div>
    <w:div w:id="435297107">
      <w:bodyDiv w:val="1"/>
      <w:marLeft w:val="0"/>
      <w:marRight w:val="0"/>
      <w:marTop w:val="0"/>
      <w:marBottom w:val="0"/>
      <w:divBdr>
        <w:top w:val="none" w:sz="0" w:space="0" w:color="auto"/>
        <w:left w:val="none" w:sz="0" w:space="0" w:color="auto"/>
        <w:bottom w:val="none" w:sz="0" w:space="0" w:color="auto"/>
        <w:right w:val="none" w:sz="0" w:space="0" w:color="auto"/>
      </w:divBdr>
    </w:div>
    <w:div w:id="562444067">
      <w:bodyDiv w:val="1"/>
      <w:marLeft w:val="0"/>
      <w:marRight w:val="0"/>
      <w:marTop w:val="0"/>
      <w:marBottom w:val="0"/>
      <w:divBdr>
        <w:top w:val="none" w:sz="0" w:space="0" w:color="auto"/>
        <w:left w:val="none" w:sz="0" w:space="0" w:color="auto"/>
        <w:bottom w:val="none" w:sz="0" w:space="0" w:color="auto"/>
        <w:right w:val="none" w:sz="0" w:space="0" w:color="auto"/>
      </w:divBdr>
    </w:div>
    <w:div w:id="608973448">
      <w:bodyDiv w:val="1"/>
      <w:marLeft w:val="0"/>
      <w:marRight w:val="0"/>
      <w:marTop w:val="0"/>
      <w:marBottom w:val="0"/>
      <w:divBdr>
        <w:top w:val="none" w:sz="0" w:space="0" w:color="auto"/>
        <w:left w:val="none" w:sz="0" w:space="0" w:color="auto"/>
        <w:bottom w:val="none" w:sz="0" w:space="0" w:color="auto"/>
        <w:right w:val="none" w:sz="0" w:space="0" w:color="auto"/>
      </w:divBdr>
    </w:div>
    <w:div w:id="643658333">
      <w:bodyDiv w:val="1"/>
      <w:marLeft w:val="0"/>
      <w:marRight w:val="0"/>
      <w:marTop w:val="0"/>
      <w:marBottom w:val="0"/>
      <w:divBdr>
        <w:top w:val="none" w:sz="0" w:space="0" w:color="auto"/>
        <w:left w:val="none" w:sz="0" w:space="0" w:color="auto"/>
        <w:bottom w:val="none" w:sz="0" w:space="0" w:color="auto"/>
        <w:right w:val="none" w:sz="0" w:space="0" w:color="auto"/>
      </w:divBdr>
    </w:div>
    <w:div w:id="668673420">
      <w:bodyDiv w:val="1"/>
      <w:marLeft w:val="0"/>
      <w:marRight w:val="0"/>
      <w:marTop w:val="0"/>
      <w:marBottom w:val="0"/>
      <w:divBdr>
        <w:top w:val="none" w:sz="0" w:space="0" w:color="auto"/>
        <w:left w:val="none" w:sz="0" w:space="0" w:color="auto"/>
        <w:bottom w:val="none" w:sz="0" w:space="0" w:color="auto"/>
        <w:right w:val="none" w:sz="0" w:space="0" w:color="auto"/>
      </w:divBdr>
    </w:div>
    <w:div w:id="835804364">
      <w:bodyDiv w:val="1"/>
      <w:marLeft w:val="0"/>
      <w:marRight w:val="0"/>
      <w:marTop w:val="0"/>
      <w:marBottom w:val="0"/>
      <w:divBdr>
        <w:top w:val="none" w:sz="0" w:space="0" w:color="auto"/>
        <w:left w:val="none" w:sz="0" w:space="0" w:color="auto"/>
        <w:bottom w:val="none" w:sz="0" w:space="0" w:color="auto"/>
        <w:right w:val="none" w:sz="0" w:space="0" w:color="auto"/>
      </w:divBdr>
    </w:div>
    <w:div w:id="871067500">
      <w:bodyDiv w:val="1"/>
      <w:marLeft w:val="0"/>
      <w:marRight w:val="0"/>
      <w:marTop w:val="0"/>
      <w:marBottom w:val="0"/>
      <w:divBdr>
        <w:top w:val="none" w:sz="0" w:space="0" w:color="auto"/>
        <w:left w:val="none" w:sz="0" w:space="0" w:color="auto"/>
        <w:bottom w:val="none" w:sz="0" w:space="0" w:color="auto"/>
        <w:right w:val="none" w:sz="0" w:space="0" w:color="auto"/>
      </w:divBdr>
    </w:div>
    <w:div w:id="936015851">
      <w:bodyDiv w:val="1"/>
      <w:marLeft w:val="0"/>
      <w:marRight w:val="0"/>
      <w:marTop w:val="0"/>
      <w:marBottom w:val="0"/>
      <w:divBdr>
        <w:top w:val="none" w:sz="0" w:space="0" w:color="auto"/>
        <w:left w:val="none" w:sz="0" w:space="0" w:color="auto"/>
        <w:bottom w:val="none" w:sz="0" w:space="0" w:color="auto"/>
        <w:right w:val="none" w:sz="0" w:space="0" w:color="auto"/>
      </w:divBdr>
    </w:div>
    <w:div w:id="963969426">
      <w:bodyDiv w:val="1"/>
      <w:marLeft w:val="0"/>
      <w:marRight w:val="0"/>
      <w:marTop w:val="0"/>
      <w:marBottom w:val="0"/>
      <w:divBdr>
        <w:top w:val="none" w:sz="0" w:space="0" w:color="auto"/>
        <w:left w:val="none" w:sz="0" w:space="0" w:color="auto"/>
        <w:bottom w:val="none" w:sz="0" w:space="0" w:color="auto"/>
        <w:right w:val="none" w:sz="0" w:space="0" w:color="auto"/>
      </w:divBdr>
    </w:div>
    <w:div w:id="1000692536">
      <w:bodyDiv w:val="1"/>
      <w:marLeft w:val="0"/>
      <w:marRight w:val="0"/>
      <w:marTop w:val="0"/>
      <w:marBottom w:val="0"/>
      <w:divBdr>
        <w:top w:val="none" w:sz="0" w:space="0" w:color="auto"/>
        <w:left w:val="none" w:sz="0" w:space="0" w:color="auto"/>
        <w:bottom w:val="none" w:sz="0" w:space="0" w:color="auto"/>
        <w:right w:val="none" w:sz="0" w:space="0" w:color="auto"/>
      </w:divBdr>
      <w:divsChild>
        <w:div w:id="644622947">
          <w:marLeft w:val="0"/>
          <w:marRight w:val="0"/>
          <w:marTop w:val="0"/>
          <w:marBottom w:val="0"/>
          <w:divBdr>
            <w:top w:val="none" w:sz="0" w:space="0" w:color="auto"/>
            <w:left w:val="none" w:sz="0" w:space="0" w:color="auto"/>
            <w:bottom w:val="none" w:sz="0" w:space="0" w:color="auto"/>
            <w:right w:val="none" w:sz="0" w:space="0" w:color="auto"/>
          </w:divBdr>
        </w:div>
        <w:div w:id="720521913">
          <w:marLeft w:val="0"/>
          <w:marRight w:val="0"/>
          <w:marTop w:val="0"/>
          <w:marBottom w:val="0"/>
          <w:divBdr>
            <w:top w:val="none" w:sz="0" w:space="0" w:color="auto"/>
            <w:left w:val="none" w:sz="0" w:space="0" w:color="auto"/>
            <w:bottom w:val="none" w:sz="0" w:space="0" w:color="auto"/>
            <w:right w:val="none" w:sz="0" w:space="0" w:color="auto"/>
          </w:divBdr>
        </w:div>
      </w:divsChild>
    </w:div>
    <w:div w:id="1025057282">
      <w:bodyDiv w:val="1"/>
      <w:marLeft w:val="0"/>
      <w:marRight w:val="0"/>
      <w:marTop w:val="0"/>
      <w:marBottom w:val="0"/>
      <w:divBdr>
        <w:top w:val="none" w:sz="0" w:space="0" w:color="auto"/>
        <w:left w:val="none" w:sz="0" w:space="0" w:color="auto"/>
        <w:bottom w:val="none" w:sz="0" w:space="0" w:color="auto"/>
        <w:right w:val="none" w:sz="0" w:space="0" w:color="auto"/>
      </w:divBdr>
    </w:div>
    <w:div w:id="1121417751">
      <w:bodyDiv w:val="1"/>
      <w:marLeft w:val="0"/>
      <w:marRight w:val="0"/>
      <w:marTop w:val="0"/>
      <w:marBottom w:val="0"/>
      <w:divBdr>
        <w:top w:val="none" w:sz="0" w:space="0" w:color="auto"/>
        <w:left w:val="none" w:sz="0" w:space="0" w:color="auto"/>
        <w:bottom w:val="none" w:sz="0" w:space="0" w:color="auto"/>
        <w:right w:val="none" w:sz="0" w:space="0" w:color="auto"/>
      </w:divBdr>
    </w:div>
    <w:div w:id="1156919080">
      <w:bodyDiv w:val="1"/>
      <w:marLeft w:val="0"/>
      <w:marRight w:val="0"/>
      <w:marTop w:val="0"/>
      <w:marBottom w:val="0"/>
      <w:divBdr>
        <w:top w:val="none" w:sz="0" w:space="0" w:color="auto"/>
        <w:left w:val="none" w:sz="0" w:space="0" w:color="auto"/>
        <w:bottom w:val="none" w:sz="0" w:space="0" w:color="auto"/>
        <w:right w:val="none" w:sz="0" w:space="0" w:color="auto"/>
      </w:divBdr>
    </w:div>
    <w:div w:id="1264876793">
      <w:bodyDiv w:val="1"/>
      <w:marLeft w:val="0"/>
      <w:marRight w:val="0"/>
      <w:marTop w:val="0"/>
      <w:marBottom w:val="0"/>
      <w:divBdr>
        <w:top w:val="none" w:sz="0" w:space="0" w:color="auto"/>
        <w:left w:val="none" w:sz="0" w:space="0" w:color="auto"/>
        <w:bottom w:val="none" w:sz="0" w:space="0" w:color="auto"/>
        <w:right w:val="none" w:sz="0" w:space="0" w:color="auto"/>
      </w:divBdr>
    </w:div>
    <w:div w:id="1268927090">
      <w:bodyDiv w:val="1"/>
      <w:marLeft w:val="0"/>
      <w:marRight w:val="0"/>
      <w:marTop w:val="0"/>
      <w:marBottom w:val="0"/>
      <w:divBdr>
        <w:top w:val="none" w:sz="0" w:space="0" w:color="auto"/>
        <w:left w:val="none" w:sz="0" w:space="0" w:color="auto"/>
        <w:bottom w:val="none" w:sz="0" w:space="0" w:color="auto"/>
        <w:right w:val="none" w:sz="0" w:space="0" w:color="auto"/>
      </w:divBdr>
    </w:div>
    <w:div w:id="1362559256">
      <w:bodyDiv w:val="1"/>
      <w:marLeft w:val="0"/>
      <w:marRight w:val="0"/>
      <w:marTop w:val="0"/>
      <w:marBottom w:val="0"/>
      <w:divBdr>
        <w:top w:val="none" w:sz="0" w:space="0" w:color="auto"/>
        <w:left w:val="none" w:sz="0" w:space="0" w:color="auto"/>
        <w:bottom w:val="none" w:sz="0" w:space="0" w:color="auto"/>
        <w:right w:val="none" w:sz="0" w:space="0" w:color="auto"/>
      </w:divBdr>
    </w:div>
    <w:div w:id="1506287443">
      <w:bodyDiv w:val="1"/>
      <w:marLeft w:val="0"/>
      <w:marRight w:val="0"/>
      <w:marTop w:val="0"/>
      <w:marBottom w:val="0"/>
      <w:divBdr>
        <w:top w:val="none" w:sz="0" w:space="0" w:color="auto"/>
        <w:left w:val="none" w:sz="0" w:space="0" w:color="auto"/>
        <w:bottom w:val="none" w:sz="0" w:space="0" w:color="auto"/>
        <w:right w:val="none" w:sz="0" w:space="0" w:color="auto"/>
      </w:divBdr>
    </w:div>
    <w:div w:id="1593929980">
      <w:bodyDiv w:val="1"/>
      <w:marLeft w:val="0"/>
      <w:marRight w:val="0"/>
      <w:marTop w:val="0"/>
      <w:marBottom w:val="0"/>
      <w:divBdr>
        <w:top w:val="none" w:sz="0" w:space="0" w:color="auto"/>
        <w:left w:val="none" w:sz="0" w:space="0" w:color="auto"/>
        <w:bottom w:val="none" w:sz="0" w:space="0" w:color="auto"/>
        <w:right w:val="none" w:sz="0" w:space="0" w:color="auto"/>
      </w:divBdr>
    </w:div>
    <w:div w:id="1708215830">
      <w:bodyDiv w:val="1"/>
      <w:marLeft w:val="0"/>
      <w:marRight w:val="0"/>
      <w:marTop w:val="0"/>
      <w:marBottom w:val="0"/>
      <w:divBdr>
        <w:top w:val="none" w:sz="0" w:space="0" w:color="auto"/>
        <w:left w:val="none" w:sz="0" w:space="0" w:color="auto"/>
        <w:bottom w:val="none" w:sz="0" w:space="0" w:color="auto"/>
        <w:right w:val="none" w:sz="0" w:space="0" w:color="auto"/>
      </w:divBdr>
    </w:div>
    <w:div w:id="1776559671">
      <w:bodyDiv w:val="1"/>
      <w:marLeft w:val="0"/>
      <w:marRight w:val="0"/>
      <w:marTop w:val="0"/>
      <w:marBottom w:val="0"/>
      <w:divBdr>
        <w:top w:val="none" w:sz="0" w:space="0" w:color="auto"/>
        <w:left w:val="none" w:sz="0" w:space="0" w:color="auto"/>
        <w:bottom w:val="none" w:sz="0" w:space="0" w:color="auto"/>
        <w:right w:val="none" w:sz="0" w:space="0" w:color="auto"/>
      </w:divBdr>
    </w:div>
    <w:div w:id="1785149796">
      <w:bodyDiv w:val="1"/>
      <w:marLeft w:val="0"/>
      <w:marRight w:val="0"/>
      <w:marTop w:val="0"/>
      <w:marBottom w:val="0"/>
      <w:divBdr>
        <w:top w:val="none" w:sz="0" w:space="0" w:color="auto"/>
        <w:left w:val="none" w:sz="0" w:space="0" w:color="auto"/>
        <w:bottom w:val="none" w:sz="0" w:space="0" w:color="auto"/>
        <w:right w:val="none" w:sz="0" w:space="0" w:color="auto"/>
      </w:divBdr>
    </w:div>
    <w:div w:id="1825388032">
      <w:bodyDiv w:val="1"/>
      <w:marLeft w:val="0"/>
      <w:marRight w:val="0"/>
      <w:marTop w:val="0"/>
      <w:marBottom w:val="0"/>
      <w:divBdr>
        <w:top w:val="none" w:sz="0" w:space="0" w:color="auto"/>
        <w:left w:val="none" w:sz="0" w:space="0" w:color="auto"/>
        <w:bottom w:val="none" w:sz="0" w:space="0" w:color="auto"/>
        <w:right w:val="none" w:sz="0" w:space="0" w:color="auto"/>
      </w:divBdr>
    </w:div>
    <w:div w:id="1850563116">
      <w:bodyDiv w:val="1"/>
      <w:marLeft w:val="0"/>
      <w:marRight w:val="0"/>
      <w:marTop w:val="0"/>
      <w:marBottom w:val="0"/>
      <w:divBdr>
        <w:top w:val="none" w:sz="0" w:space="0" w:color="auto"/>
        <w:left w:val="none" w:sz="0" w:space="0" w:color="auto"/>
        <w:bottom w:val="none" w:sz="0" w:space="0" w:color="auto"/>
        <w:right w:val="none" w:sz="0" w:space="0" w:color="auto"/>
      </w:divBdr>
    </w:div>
    <w:div w:id="20485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hana.mashalla@mopipi.ub.bw" TargetMode="External"/><Relationship Id="rId13" Type="http://schemas.openxmlformats.org/officeDocument/2006/relationships/hyperlink" Target="mailto:Brian.godman@strath.ac.uk" TargetMode="External"/><Relationship Id="rId18" Type="http://schemas.openxmlformats.org/officeDocument/2006/relationships/hyperlink" Target="http://www.who.int/medicines/publications/WHOTCM2006.2A.pdf" TargetMode="External"/><Relationship Id="rId26" Type="http://schemas.openxmlformats.org/officeDocument/2006/relationships/hyperlink" Target="https://www.nice.org.uk/guidance/esmpb1/resources/clostridium-difficile-infection-risk-with-broadspectrum-antibiotics-1502609568697285" TargetMode="External"/><Relationship Id="rId3" Type="http://schemas.openxmlformats.org/officeDocument/2006/relationships/styles" Target="styles.xml"/><Relationship Id="rId21" Type="http://schemas.openxmlformats.org/officeDocument/2006/relationships/hyperlink" Target="http://www.euro.who.int/en/publications/abstracts/antimicrobial-medicines-consumption-amc-network.-amc-data-20112014-2017" TargetMode="External"/><Relationship Id="rId7" Type="http://schemas.openxmlformats.org/officeDocument/2006/relationships/endnotes" Target="endnotes.xml"/><Relationship Id="rId12" Type="http://schemas.openxmlformats.org/officeDocument/2006/relationships/hyperlink" Target="mailto:Brian.Godman@strath.ac.uk" TargetMode="External"/><Relationship Id="rId17" Type="http://schemas.openxmlformats.org/officeDocument/2006/relationships/hyperlink" Target="https://www.ncbi.nlm.nih.gov/pubmed/28425828" TargetMode="External"/><Relationship Id="rId25" Type="http://schemas.openxmlformats.org/officeDocument/2006/relationships/hyperlink" Target="http://www.bpac.org.nz/BPJ/2011/september/docs/bpj_38_amoxicillin_pages_28-33.pdf" TargetMode="External"/><Relationship Id="rId2" Type="http://schemas.openxmlformats.org/officeDocument/2006/relationships/numbering" Target="numbering.xml"/><Relationship Id="rId16" Type="http://schemas.openxmlformats.org/officeDocument/2006/relationships/hyperlink" Target="http://apps.who.int/medicinedocs/en/d/Js2289e/" TargetMode="External"/><Relationship Id="rId20" Type="http://schemas.openxmlformats.org/officeDocument/2006/relationships/hyperlink" Target="http://www.who.int/publications/almaata_declaration_en.pdf?ua=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iroyakgosi@gov.bw" TargetMode="External"/><Relationship Id="rId24" Type="http://schemas.openxmlformats.org/officeDocument/2006/relationships/hyperlink" Target="http://www.sehd.scot.nhs.uk/publications/DC20141201nti.pdf" TargetMode="External"/><Relationship Id="rId5" Type="http://schemas.openxmlformats.org/officeDocument/2006/relationships/webSettings" Target="webSettings.xml"/><Relationship Id="rId15" Type="http://schemas.openxmlformats.org/officeDocument/2006/relationships/hyperlink" Target="http://www.who.int/management/anmicrobialresistance.pdf" TargetMode="External"/><Relationship Id="rId23" Type="http://schemas.openxmlformats.org/officeDocument/2006/relationships/hyperlink" Target="http://www.avert.org/professionals/hiv-around-world/sub-saharan-africa/botswana" TargetMode="External"/><Relationship Id="rId28" Type="http://schemas.openxmlformats.org/officeDocument/2006/relationships/fontTable" Target="fontTable.xml"/><Relationship Id="rId10" Type="http://schemas.openxmlformats.org/officeDocument/2006/relationships/hyperlink" Target="mailto:Vincent.setlhare@mopipi.ub.bw" TargetMode="External"/><Relationship Id="rId19" Type="http://schemas.openxmlformats.org/officeDocument/2006/relationships/hyperlink" Target="http://apps.who.int/medicinedocs/en/d/Jh2928e/" TargetMode="External"/><Relationship Id="rId4" Type="http://schemas.openxmlformats.org/officeDocument/2006/relationships/settings" Target="settings.xml"/><Relationship Id="rId9" Type="http://schemas.openxmlformats.org/officeDocument/2006/relationships/hyperlink" Target="mailto:amos.massele@mopipi.ub.bw" TargetMode="External"/><Relationship Id="rId14" Type="http://schemas.openxmlformats.org/officeDocument/2006/relationships/hyperlink" Target="http://apps.who.int/medicinedocs/documents/s17054e/s17054e.pdf" TargetMode="External"/><Relationship Id="rId22" Type="http://schemas.openxmlformats.org/officeDocument/2006/relationships/hyperlink" Target="http://www.who.int/medicines/publications/who_emp_2009.3/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CC76-6036-49BF-8E02-17C04EBF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7378</Words>
  <Characters>42061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masselea</dc:creator>
  <cp:lastModifiedBy>Brian Godman</cp:lastModifiedBy>
  <cp:revision>3</cp:revision>
  <cp:lastPrinted>2017-04-19T07:15:00Z</cp:lastPrinted>
  <dcterms:created xsi:type="dcterms:W3CDTF">2017-10-31T13:30:00Z</dcterms:created>
  <dcterms:modified xsi:type="dcterms:W3CDTF">2017-10-31T13:39:00Z</dcterms:modified>
</cp:coreProperties>
</file>