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4" w:rsidRPr="00AA4796" w:rsidRDefault="00AC6424" w:rsidP="000A778E">
      <w:pPr>
        <w:spacing w:line="360" w:lineRule="auto"/>
        <w:rPr>
          <w:b/>
          <w:sz w:val="28"/>
        </w:rPr>
      </w:pPr>
      <w:bookmarkStart w:id="0" w:name="_GoBack"/>
      <w:bookmarkEnd w:id="0"/>
      <w:r w:rsidRPr="00AA4796">
        <w:rPr>
          <w:b/>
          <w:sz w:val="28"/>
        </w:rPr>
        <w:t>Effect of rituximab on a salivary gland ultrasound score</w:t>
      </w:r>
      <w:r w:rsidR="000A778E" w:rsidRPr="00AA4796">
        <w:rPr>
          <w:b/>
          <w:sz w:val="28"/>
        </w:rPr>
        <w:t xml:space="preserve"> </w:t>
      </w:r>
      <w:r w:rsidRPr="00AA4796">
        <w:rPr>
          <w:b/>
          <w:sz w:val="28"/>
        </w:rPr>
        <w:t xml:space="preserve">in primary Sjögren’s syndrome: results of the TRACTISS </w:t>
      </w:r>
      <w:r w:rsidR="000151B8" w:rsidRPr="00AA4796">
        <w:rPr>
          <w:b/>
          <w:sz w:val="28"/>
        </w:rPr>
        <w:t xml:space="preserve">randomised </w:t>
      </w:r>
      <w:r w:rsidR="00CD6CD2" w:rsidRPr="00AA4796">
        <w:rPr>
          <w:b/>
          <w:sz w:val="28"/>
        </w:rPr>
        <w:t xml:space="preserve">double-blind </w:t>
      </w:r>
      <w:r w:rsidRPr="00AA4796">
        <w:rPr>
          <w:b/>
          <w:sz w:val="28"/>
        </w:rPr>
        <w:t>multicentre sub</w:t>
      </w:r>
      <w:r w:rsidR="0048273E" w:rsidRPr="00AA4796">
        <w:rPr>
          <w:b/>
          <w:sz w:val="28"/>
        </w:rPr>
        <w:t>-</w:t>
      </w:r>
      <w:r w:rsidRPr="00AA4796">
        <w:rPr>
          <w:b/>
          <w:sz w:val="28"/>
        </w:rPr>
        <w:t>study</w:t>
      </w:r>
    </w:p>
    <w:p w:rsidR="00F611CC" w:rsidRPr="00AA4796" w:rsidRDefault="00E65745" w:rsidP="00F611CC">
      <w:pPr>
        <w:rPr>
          <w:i/>
        </w:rPr>
      </w:pPr>
      <w:r w:rsidRPr="00AA4796">
        <w:rPr>
          <w:i/>
        </w:rPr>
        <w:t>Benjamin A. Fisher</w:t>
      </w:r>
      <w:r w:rsidR="00541E19" w:rsidRPr="00AA4796">
        <w:rPr>
          <w:i/>
          <w:vertAlign w:val="superscript"/>
        </w:rPr>
        <w:t>1,2,3</w:t>
      </w:r>
      <w:r w:rsidRPr="00AA4796">
        <w:rPr>
          <w:i/>
        </w:rPr>
        <w:t xml:space="preserve">, </w:t>
      </w:r>
      <w:r w:rsidR="00F611CC" w:rsidRPr="00AA4796">
        <w:rPr>
          <w:i/>
        </w:rPr>
        <w:t xml:space="preserve">Colin C Everett </w:t>
      </w:r>
      <w:r w:rsidR="000C0009" w:rsidRPr="00AA4796">
        <w:rPr>
          <w:i/>
          <w:vertAlign w:val="superscript"/>
        </w:rPr>
        <w:t>4</w:t>
      </w:r>
      <w:r w:rsidR="00F611CC" w:rsidRPr="00AA4796">
        <w:rPr>
          <w:i/>
        </w:rPr>
        <w:t xml:space="preserve">, </w:t>
      </w:r>
      <w:r w:rsidR="00205DED" w:rsidRPr="00AA4796">
        <w:rPr>
          <w:i/>
        </w:rPr>
        <w:t>John Rout</w:t>
      </w:r>
      <w:r w:rsidR="00541E19" w:rsidRPr="00AA4796">
        <w:rPr>
          <w:i/>
          <w:vertAlign w:val="superscript"/>
        </w:rPr>
        <w:t>5</w:t>
      </w:r>
      <w:r w:rsidR="00205DED" w:rsidRPr="00AA4796">
        <w:rPr>
          <w:i/>
        </w:rPr>
        <w:t xml:space="preserve">, </w:t>
      </w:r>
      <w:r w:rsidR="00F611CC" w:rsidRPr="00AA4796">
        <w:rPr>
          <w:i/>
        </w:rPr>
        <w:t xml:space="preserve">John L O’Dwyer </w:t>
      </w:r>
      <w:r w:rsidR="00205DED" w:rsidRPr="00AA4796">
        <w:rPr>
          <w:i/>
          <w:vertAlign w:val="superscript"/>
        </w:rPr>
        <w:t>6</w:t>
      </w:r>
      <w:r w:rsidR="00F611CC" w:rsidRPr="00AA4796">
        <w:rPr>
          <w:i/>
        </w:rPr>
        <w:t xml:space="preserve">, Paul Emery </w:t>
      </w:r>
      <w:r w:rsidR="00205DED" w:rsidRPr="00AA4796">
        <w:rPr>
          <w:i/>
          <w:vertAlign w:val="superscript"/>
        </w:rPr>
        <w:t>7</w:t>
      </w:r>
      <w:r w:rsidR="00F611CC" w:rsidRPr="00AA4796">
        <w:rPr>
          <w:i/>
        </w:rPr>
        <w:t xml:space="preserve">, Costantino Pitzalis </w:t>
      </w:r>
      <w:r w:rsidR="00205DED" w:rsidRPr="00AA4796">
        <w:rPr>
          <w:i/>
          <w:vertAlign w:val="superscript"/>
        </w:rPr>
        <w:t>8</w:t>
      </w:r>
      <w:r w:rsidR="00F611CC" w:rsidRPr="00AA4796">
        <w:rPr>
          <w:i/>
        </w:rPr>
        <w:t xml:space="preserve">, Wan-fai Ng </w:t>
      </w:r>
      <w:r w:rsidR="00205DED" w:rsidRPr="00AA4796">
        <w:rPr>
          <w:i/>
          <w:vertAlign w:val="superscript"/>
        </w:rPr>
        <w:t>9</w:t>
      </w:r>
      <w:r w:rsidR="00F611CC" w:rsidRPr="00AA4796">
        <w:rPr>
          <w:i/>
        </w:rPr>
        <w:t xml:space="preserve">, </w:t>
      </w:r>
      <w:r w:rsidR="00547E99" w:rsidRPr="00AA4796">
        <w:rPr>
          <w:i/>
        </w:rPr>
        <w:t>Andrew Carr</w:t>
      </w:r>
      <w:r w:rsidR="00205DED" w:rsidRPr="00AA4796">
        <w:rPr>
          <w:i/>
          <w:vertAlign w:val="superscript"/>
        </w:rPr>
        <w:t>10</w:t>
      </w:r>
      <w:r w:rsidR="00547E99" w:rsidRPr="00AA4796">
        <w:rPr>
          <w:i/>
        </w:rPr>
        <w:t xml:space="preserve">, </w:t>
      </w:r>
      <w:r w:rsidR="00F611CC" w:rsidRPr="00AA4796">
        <w:rPr>
          <w:i/>
        </w:rPr>
        <w:t xml:space="preserve">Colin T Pease </w:t>
      </w:r>
      <w:r w:rsidR="00205DED" w:rsidRPr="00AA4796">
        <w:rPr>
          <w:i/>
          <w:vertAlign w:val="superscript"/>
        </w:rPr>
        <w:t>7</w:t>
      </w:r>
      <w:r w:rsidR="00F611CC" w:rsidRPr="00AA4796">
        <w:rPr>
          <w:i/>
        </w:rPr>
        <w:t xml:space="preserve">, Elizabeth J Price </w:t>
      </w:r>
      <w:r w:rsidR="00205DED" w:rsidRPr="00AA4796">
        <w:rPr>
          <w:i/>
          <w:vertAlign w:val="superscript"/>
        </w:rPr>
        <w:t>11</w:t>
      </w:r>
      <w:r w:rsidR="00F611CC" w:rsidRPr="00AA4796">
        <w:rPr>
          <w:i/>
        </w:rPr>
        <w:t xml:space="preserve">, Nurhan Sutcliffe </w:t>
      </w:r>
      <w:r w:rsidR="00205DED" w:rsidRPr="00AA4796">
        <w:rPr>
          <w:i/>
          <w:vertAlign w:val="superscript"/>
        </w:rPr>
        <w:t>12</w:t>
      </w:r>
      <w:r w:rsidR="00F611CC" w:rsidRPr="00AA4796">
        <w:rPr>
          <w:i/>
        </w:rPr>
        <w:t xml:space="preserve">, </w:t>
      </w:r>
      <w:r w:rsidR="00547E99" w:rsidRPr="00AA4796">
        <w:rPr>
          <w:i/>
        </w:rPr>
        <w:t>Jimmy Makdissi</w:t>
      </w:r>
      <w:r w:rsidR="00541E19" w:rsidRPr="00AA4796">
        <w:rPr>
          <w:i/>
          <w:vertAlign w:val="superscript"/>
        </w:rPr>
        <w:t>1</w:t>
      </w:r>
      <w:r w:rsidR="00205DED" w:rsidRPr="00AA4796">
        <w:rPr>
          <w:i/>
          <w:vertAlign w:val="superscript"/>
        </w:rPr>
        <w:t>3</w:t>
      </w:r>
      <w:r w:rsidR="00547E99" w:rsidRPr="00AA4796">
        <w:rPr>
          <w:i/>
        </w:rPr>
        <w:t xml:space="preserve">, </w:t>
      </w:r>
      <w:r w:rsidR="00EF5D5C" w:rsidRPr="00AA4796">
        <w:rPr>
          <w:i/>
        </w:rPr>
        <w:t>Anwar Tappuni</w:t>
      </w:r>
      <w:r w:rsidR="00541E19" w:rsidRPr="00AA4796">
        <w:rPr>
          <w:i/>
          <w:vertAlign w:val="superscript"/>
        </w:rPr>
        <w:t>13</w:t>
      </w:r>
      <w:r w:rsidR="00EF5D5C" w:rsidRPr="00AA4796">
        <w:rPr>
          <w:i/>
        </w:rPr>
        <w:t xml:space="preserve">, </w:t>
      </w:r>
      <w:r w:rsidR="00F611CC" w:rsidRPr="00AA4796">
        <w:rPr>
          <w:i/>
        </w:rPr>
        <w:t>Nagui ST Gendi</w:t>
      </w:r>
      <w:r w:rsidR="00205DED" w:rsidRPr="00AA4796">
        <w:rPr>
          <w:i/>
          <w:vertAlign w:val="superscript"/>
        </w:rPr>
        <w:t>14</w:t>
      </w:r>
      <w:r w:rsidR="00F611CC" w:rsidRPr="00AA4796">
        <w:rPr>
          <w:i/>
        </w:rPr>
        <w:t xml:space="preserve">, Frances C Hall </w:t>
      </w:r>
      <w:r w:rsidR="00205DED" w:rsidRPr="00AA4796">
        <w:rPr>
          <w:i/>
          <w:vertAlign w:val="superscript"/>
        </w:rPr>
        <w:t>15</w:t>
      </w:r>
      <w:r w:rsidR="00F611CC" w:rsidRPr="00AA4796">
        <w:rPr>
          <w:i/>
        </w:rPr>
        <w:t xml:space="preserve">, Sharon P Ruddock </w:t>
      </w:r>
      <w:r w:rsidR="000C0009" w:rsidRPr="00AA4796">
        <w:rPr>
          <w:i/>
          <w:vertAlign w:val="superscript"/>
        </w:rPr>
        <w:t>4</w:t>
      </w:r>
      <w:r w:rsidR="00F611CC" w:rsidRPr="00AA4796">
        <w:rPr>
          <w:i/>
        </w:rPr>
        <w:t xml:space="preserve">, Catherine Fernandez </w:t>
      </w:r>
      <w:r w:rsidR="000C0009" w:rsidRPr="00AA4796">
        <w:rPr>
          <w:i/>
          <w:vertAlign w:val="superscript"/>
        </w:rPr>
        <w:t>4</w:t>
      </w:r>
      <w:r w:rsidR="00F611CC" w:rsidRPr="00AA4796">
        <w:rPr>
          <w:i/>
        </w:rPr>
        <w:t xml:space="preserve">, Claire T Hulme </w:t>
      </w:r>
      <w:r w:rsidR="00205DED" w:rsidRPr="00AA4796">
        <w:rPr>
          <w:i/>
          <w:vertAlign w:val="superscript"/>
        </w:rPr>
        <w:t>6</w:t>
      </w:r>
      <w:r w:rsidR="00F611CC" w:rsidRPr="00AA4796">
        <w:rPr>
          <w:i/>
        </w:rPr>
        <w:t xml:space="preserve">, Kevin A Davies </w:t>
      </w:r>
      <w:r w:rsidR="00205DED" w:rsidRPr="00AA4796">
        <w:rPr>
          <w:i/>
          <w:vertAlign w:val="superscript"/>
        </w:rPr>
        <w:t>16</w:t>
      </w:r>
      <w:r w:rsidR="00F611CC" w:rsidRPr="00AA4796">
        <w:rPr>
          <w:i/>
        </w:rPr>
        <w:t xml:space="preserve">, Christopher J Edwards </w:t>
      </w:r>
      <w:r w:rsidR="00205DED" w:rsidRPr="00AA4796">
        <w:rPr>
          <w:i/>
          <w:vertAlign w:val="superscript"/>
        </w:rPr>
        <w:t>17</w:t>
      </w:r>
      <w:r w:rsidR="00F611CC" w:rsidRPr="00AA4796">
        <w:rPr>
          <w:i/>
        </w:rPr>
        <w:t xml:space="preserve">, Peter C Lanyon </w:t>
      </w:r>
      <w:r w:rsidR="00205DED" w:rsidRPr="00AA4796">
        <w:rPr>
          <w:i/>
          <w:vertAlign w:val="superscript"/>
        </w:rPr>
        <w:t>18</w:t>
      </w:r>
      <w:r w:rsidR="00F611CC" w:rsidRPr="00AA4796">
        <w:rPr>
          <w:i/>
        </w:rPr>
        <w:t>, Robert J Moots</w:t>
      </w:r>
      <w:r w:rsidR="00205DED" w:rsidRPr="00AA4796">
        <w:rPr>
          <w:i/>
          <w:vertAlign w:val="superscript"/>
        </w:rPr>
        <w:t>19</w:t>
      </w:r>
      <w:r w:rsidR="00F611CC" w:rsidRPr="00AA4796">
        <w:rPr>
          <w:i/>
        </w:rPr>
        <w:t>, Euthalia Roussou</w:t>
      </w:r>
      <w:r w:rsidR="00205DED" w:rsidRPr="00AA4796">
        <w:rPr>
          <w:i/>
          <w:vertAlign w:val="superscript"/>
        </w:rPr>
        <w:t>20</w:t>
      </w:r>
      <w:r w:rsidR="00F611CC" w:rsidRPr="00AA4796">
        <w:rPr>
          <w:i/>
        </w:rPr>
        <w:t>, Linda D Sharples</w:t>
      </w:r>
      <w:r w:rsidR="00F01045" w:rsidRPr="00AA4796">
        <w:rPr>
          <w:i/>
          <w:vertAlign w:val="superscript"/>
        </w:rPr>
        <w:t>2</w:t>
      </w:r>
      <w:r w:rsidR="00205DED" w:rsidRPr="00AA4796">
        <w:rPr>
          <w:i/>
          <w:vertAlign w:val="superscript"/>
        </w:rPr>
        <w:t>1</w:t>
      </w:r>
      <w:r w:rsidR="00F611CC" w:rsidRPr="00AA4796">
        <w:rPr>
          <w:i/>
        </w:rPr>
        <w:t xml:space="preserve">, Michele Bombardieri </w:t>
      </w:r>
      <w:r w:rsidR="00205DED" w:rsidRPr="00AA4796">
        <w:rPr>
          <w:i/>
          <w:vertAlign w:val="superscript"/>
        </w:rPr>
        <w:t>8</w:t>
      </w:r>
      <w:r w:rsidR="000C0009" w:rsidRPr="00AA4796">
        <w:rPr>
          <w:i/>
        </w:rPr>
        <w:t xml:space="preserve"> and Simon J Bowman</w:t>
      </w:r>
      <w:r w:rsidR="000C0009" w:rsidRPr="00AA4796">
        <w:rPr>
          <w:i/>
          <w:vertAlign w:val="superscript"/>
        </w:rPr>
        <w:t xml:space="preserve"> 1,2,3</w:t>
      </w:r>
      <w:r w:rsidR="00F611CC" w:rsidRPr="00AA4796">
        <w:rPr>
          <w:i/>
        </w:rPr>
        <w:t xml:space="preserve"> </w:t>
      </w:r>
    </w:p>
    <w:p w:rsidR="00F611CC" w:rsidRPr="00AA4796" w:rsidRDefault="00F611CC" w:rsidP="00AA4796">
      <w:r w:rsidRPr="00AA4796">
        <w:t>Affiliations</w:t>
      </w:r>
      <w:r w:rsidR="00AA4796">
        <w:t>:</w:t>
      </w:r>
    </w:p>
    <w:p w:rsidR="00541E19" w:rsidRPr="00AA4796" w:rsidRDefault="00DA3F76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National Institute for Health Research (NIHR) Birmingham Biomedical Research Centre</w:t>
      </w:r>
    </w:p>
    <w:p w:rsidR="00541E19" w:rsidRPr="00AA4796" w:rsidRDefault="00DA3F76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Rheumatology Research Group, Institute of Inflammation and Ageing, University of Birmingham, Birmingham, UK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Rheumatology Department, University Hospitals Bir</w:t>
      </w:r>
      <w:r w:rsidR="008051F0">
        <w:rPr>
          <w:sz w:val="20"/>
        </w:rPr>
        <w:t xml:space="preserve">mingham NHS Foundation Trust, </w:t>
      </w:r>
      <w:r w:rsidRPr="00AA4796">
        <w:rPr>
          <w:sz w:val="20"/>
        </w:rPr>
        <w:t>Birmingham,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Leeds Institute for Clinical Trials Research, University of Leeds, Leeds, UK.</w:t>
      </w:r>
    </w:p>
    <w:p w:rsidR="00541E19" w:rsidRPr="00AA4796" w:rsidRDefault="00205DED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Birmingham Dental Hospital, Birmingham, UK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 xml:space="preserve">Academic Unit of Health Economics, Leeds Institute of Health Sciences, University of Leeds, </w:t>
      </w:r>
      <w:r w:rsidR="00F01045" w:rsidRPr="00AA4796">
        <w:rPr>
          <w:sz w:val="20"/>
        </w:rPr>
        <w:t>Leeds</w:t>
      </w:r>
      <w:r w:rsidRPr="00AA4796">
        <w:rPr>
          <w:sz w:val="20"/>
        </w:rPr>
        <w:t>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L</w:t>
      </w:r>
      <w:r w:rsidR="00F01045" w:rsidRPr="00AA4796">
        <w:rPr>
          <w:sz w:val="20"/>
        </w:rPr>
        <w:t>eeds Musculoskeletal Biomedical Research Unit</w:t>
      </w:r>
      <w:r w:rsidRPr="00AA4796">
        <w:rPr>
          <w:sz w:val="20"/>
        </w:rPr>
        <w:t>, Chapel Allerton Hospital, Leeds,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William Harvey Research Institute, Barts and The London School of Medicine and Dentistry, London,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Musculoskeletal Research Group, University of Newcastle, Newcastle-upon-Tyne, UK.</w:t>
      </w:r>
    </w:p>
    <w:p w:rsidR="00541E19" w:rsidRPr="00AA4796" w:rsidRDefault="00547E99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Newcastle Dental Hospital, Newcastle</w:t>
      </w:r>
      <w:r w:rsidR="00F01045" w:rsidRPr="00AA4796">
        <w:rPr>
          <w:sz w:val="20"/>
        </w:rPr>
        <w:t>-upon-Tyne</w:t>
      </w:r>
      <w:r w:rsidRPr="00AA4796">
        <w:rPr>
          <w:sz w:val="20"/>
        </w:rPr>
        <w:t>, UK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Great Western Hospital, Marlborough Road, Swindon, UK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Royal London Hospital</w:t>
      </w:r>
      <w:r w:rsidR="00547E99" w:rsidRPr="00AA4796">
        <w:rPr>
          <w:sz w:val="20"/>
        </w:rPr>
        <w:t>, Barts Health NHS Trust</w:t>
      </w:r>
      <w:r w:rsidRPr="00AA4796">
        <w:rPr>
          <w:sz w:val="20"/>
        </w:rPr>
        <w:t>, London, UK.</w:t>
      </w:r>
    </w:p>
    <w:p w:rsidR="00541E19" w:rsidRPr="00AA4796" w:rsidRDefault="00547E99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Institute of Dentistry, Barts Health NHS Trust, London,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Basildon and Thurrock University Hospital, Basildon,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Department of Clinical Medicine, University of Cambridge, Addenbrookes Hospital, Cambridge,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Brighton and Sussex Medical School, University of Sussex, Brighton,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NIHR Wellcome Trust Clinical Research Facility, University Hospital Southampton, Southampton,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University of Nottingham</w:t>
      </w:r>
      <w:r w:rsidR="00F01045" w:rsidRPr="00AA4796">
        <w:rPr>
          <w:sz w:val="20"/>
        </w:rPr>
        <w:t xml:space="preserve"> and</w:t>
      </w:r>
      <w:r w:rsidRPr="00AA4796">
        <w:rPr>
          <w:sz w:val="20"/>
        </w:rPr>
        <w:t xml:space="preserve">Nottingham NHS Treatment Centre, </w:t>
      </w:r>
      <w:r w:rsidR="00F01045" w:rsidRPr="00AA4796">
        <w:rPr>
          <w:sz w:val="20"/>
        </w:rPr>
        <w:t>Nottingham</w:t>
      </w:r>
      <w:r w:rsidRPr="00AA4796">
        <w:rPr>
          <w:sz w:val="20"/>
        </w:rPr>
        <w:t>, UK.</w:t>
      </w:r>
    </w:p>
    <w:p w:rsidR="00541E19" w:rsidRPr="00AA4796" w:rsidRDefault="00F611CC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Department of Musculoskeletal Biology, Institute of Ageing and Chronic Disease, Aintree University Hospital, Liverpool, UK.</w:t>
      </w:r>
    </w:p>
    <w:p w:rsidR="00541E19" w:rsidRPr="00AA4796" w:rsidRDefault="00547E99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>Barking Havering and Redbridge University Hospitals NHS trust (BHRUT)</w:t>
      </w:r>
      <w:r w:rsidR="002D68EF" w:rsidRPr="00AA4796">
        <w:rPr>
          <w:sz w:val="20"/>
        </w:rPr>
        <w:t>,</w:t>
      </w:r>
      <w:r w:rsidRPr="00AA4796">
        <w:rPr>
          <w:sz w:val="20"/>
        </w:rPr>
        <w:t xml:space="preserve"> </w:t>
      </w:r>
      <w:r w:rsidR="00F611CC" w:rsidRPr="00AA4796">
        <w:rPr>
          <w:sz w:val="20"/>
        </w:rPr>
        <w:t>King George Hospital, Goodmayes, UK.</w:t>
      </w:r>
    </w:p>
    <w:p w:rsidR="00541E19" w:rsidRPr="00AA4796" w:rsidRDefault="000C0009" w:rsidP="00AA4796">
      <w:pPr>
        <w:pStyle w:val="ListParagraph"/>
        <w:numPr>
          <w:ilvl w:val="0"/>
          <w:numId w:val="2"/>
        </w:numPr>
        <w:rPr>
          <w:sz w:val="20"/>
        </w:rPr>
      </w:pPr>
      <w:r w:rsidRPr="00AA4796">
        <w:rPr>
          <w:sz w:val="20"/>
        </w:rPr>
        <w:t xml:space="preserve">Department of Medical Statistics, </w:t>
      </w:r>
      <w:r w:rsidR="00F611CC" w:rsidRPr="00AA4796">
        <w:rPr>
          <w:sz w:val="20"/>
        </w:rPr>
        <w:t>London School of Hygiene &amp; Tropical Medicine, London, UK.</w:t>
      </w:r>
    </w:p>
    <w:p w:rsidR="00AA4796" w:rsidRDefault="0068427A" w:rsidP="00AA4796">
      <w:pPr>
        <w:spacing w:after="0"/>
      </w:pPr>
      <w:r w:rsidRPr="00AA4796">
        <w:t xml:space="preserve">Correspondence: </w:t>
      </w:r>
    </w:p>
    <w:p w:rsidR="00AA4796" w:rsidRDefault="00AA4796" w:rsidP="00AA4796">
      <w:pPr>
        <w:spacing w:after="0"/>
      </w:pPr>
      <w:r w:rsidRPr="00AA4796">
        <w:t>Dr Benjamin Fisher (</w:t>
      </w:r>
      <w:hyperlink r:id="rId5" w:history="1">
        <w:r w:rsidRPr="00AA4796">
          <w:rPr>
            <w:rStyle w:val="Hyperlink"/>
          </w:rPr>
          <w:t>b.fisher@bham.ac.uk</w:t>
        </w:r>
      </w:hyperlink>
      <w:r w:rsidRPr="00AA4796">
        <w:t xml:space="preserve">), </w:t>
      </w:r>
    </w:p>
    <w:p w:rsidR="00AA4796" w:rsidRDefault="00AA4796" w:rsidP="00AA4796">
      <w:pPr>
        <w:spacing w:after="0"/>
      </w:pPr>
      <w:r w:rsidRPr="00AA4796">
        <w:t xml:space="preserve">Rheumatology Research Group, </w:t>
      </w:r>
    </w:p>
    <w:p w:rsidR="00AA4796" w:rsidRDefault="00AA4796" w:rsidP="00AA4796">
      <w:pPr>
        <w:spacing w:after="0"/>
      </w:pPr>
      <w:r>
        <w:t>Institute of Inflammation and Ageing</w:t>
      </w:r>
      <w:r w:rsidRPr="00AA4796">
        <w:t xml:space="preserve">, </w:t>
      </w:r>
    </w:p>
    <w:p w:rsidR="00AA4796" w:rsidRDefault="00AA4796" w:rsidP="00AA4796">
      <w:pPr>
        <w:spacing w:after="0"/>
      </w:pPr>
      <w:r>
        <w:t>University of Birmingham</w:t>
      </w:r>
      <w:r w:rsidRPr="00AA4796">
        <w:t xml:space="preserve">, </w:t>
      </w:r>
    </w:p>
    <w:p w:rsidR="00AA4796" w:rsidRDefault="00AA4796" w:rsidP="00AA4796">
      <w:pPr>
        <w:spacing w:after="0"/>
      </w:pPr>
      <w:r w:rsidRPr="00AA4796">
        <w:t xml:space="preserve">Birmingham </w:t>
      </w:r>
    </w:p>
    <w:p w:rsidR="008051F0" w:rsidRDefault="00AA4796" w:rsidP="00AA4796">
      <w:pPr>
        <w:spacing w:after="0"/>
      </w:pPr>
      <w:r w:rsidRPr="00AA4796">
        <w:t>B15 2</w:t>
      </w:r>
      <w:r>
        <w:t>TT</w:t>
      </w:r>
      <w:r w:rsidRPr="00AA4796">
        <w:t xml:space="preserve"> </w:t>
      </w:r>
    </w:p>
    <w:p w:rsidR="0068427A" w:rsidRPr="00AA4796" w:rsidRDefault="00AA4796" w:rsidP="00AA4796">
      <w:pPr>
        <w:spacing w:after="0"/>
      </w:pPr>
      <w:r w:rsidRPr="00AA4796">
        <w:t>UK</w:t>
      </w:r>
      <w:r w:rsidR="0068427A" w:rsidRPr="00AA4796">
        <w:t xml:space="preserve"> </w:t>
      </w:r>
    </w:p>
    <w:p w:rsidR="002D68EF" w:rsidRDefault="002D68EF">
      <w:pPr>
        <w:rPr>
          <w:rFonts w:eastAsia="Arial Unicode MS" w:cs="Arial Unicode MS"/>
          <w:b/>
          <w:szCs w:val="20"/>
        </w:rPr>
      </w:pPr>
      <w:r>
        <w:rPr>
          <w:rFonts w:eastAsia="Arial Unicode MS" w:cs="Arial Unicode MS"/>
          <w:b/>
          <w:szCs w:val="20"/>
        </w:rPr>
        <w:br w:type="page"/>
      </w:r>
    </w:p>
    <w:p w:rsidR="002D68EF" w:rsidRDefault="002D68EF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360" w:lineRule="auto"/>
        <w:rPr>
          <w:rFonts w:eastAsia="Arial Unicode MS" w:cs="Arial Unicode MS"/>
          <w:b/>
          <w:szCs w:val="20"/>
        </w:rPr>
      </w:pPr>
      <w:r>
        <w:rPr>
          <w:rFonts w:eastAsia="Arial Unicode MS" w:cs="Arial Unicode MS"/>
          <w:b/>
          <w:szCs w:val="20"/>
        </w:rPr>
        <w:lastRenderedPageBreak/>
        <w:t>ABSTRACT</w:t>
      </w:r>
    </w:p>
    <w:p w:rsidR="00C55CA7" w:rsidRDefault="00541E1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360" w:lineRule="auto"/>
        <w:rPr>
          <w:rFonts w:eastAsia="Arial Unicode MS" w:cs="Arial Unicode MS"/>
          <w:szCs w:val="20"/>
        </w:rPr>
      </w:pPr>
      <w:r w:rsidRPr="00541E19">
        <w:rPr>
          <w:rFonts w:eastAsia="Arial Unicode MS" w:cs="Arial Unicode MS"/>
          <w:b/>
          <w:szCs w:val="20"/>
        </w:rPr>
        <w:t>Objectives:</w:t>
      </w:r>
      <w:r w:rsidRPr="00541E19">
        <w:rPr>
          <w:rFonts w:eastAsia="Arial Unicode MS" w:cs="Arial Unicode MS"/>
          <w:szCs w:val="20"/>
        </w:rPr>
        <w:t xml:space="preserve"> </w:t>
      </w:r>
      <w:r w:rsidR="002A5A52" w:rsidRPr="002A5A52">
        <w:rPr>
          <w:rFonts w:eastAsia="Arial"/>
        </w:rPr>
        <w:t xml:space="preserve">To compare the effects of </w:t>
      </w:r>
      <w:r w:rsidR="002A5A52">
        <w:rPr>
          <w:rFonts w:eastAsia="Arial"/>
        </w:rPr>
        <w:t>rituximab (</w:t>
      </w:r>
      <w:r w:rsidR="002A5A52" w:rsidRPr="002A5A52">
        <w:rPr>
          <w:rFonts w:eastAsia="Arial"/>
        </w:rPr>
        <w:t>RTX</w:t>
      </w:r>
      <w:r w:rsidR="002A5A52">
        <w:rPr>
          <w:rFonts w:eastAsia="Arial"/>
        </w:rPr>
        <w:t>)</w:t>
      </w:r>
      <w:r w:rsidR="002A5A52" w:rsidRPr="002A5A52">
        <w:rPr>
          <w:rFonts w:eastAsia="Arial"/>
        </w:rPr>
        <w:t xml:space="preserve"> versus placebo on </w:t>
      </w:r>
      <w:r w:rsidR="002A5A52">
        <w:rPr>
          <w:rFonts w:eastAsia="Arial"/>
        </w:rPr>
        <w:t>salivary gland ultrasound (</w:t>
      </w:r>
      <w:r w:rsidR="002A5A52" w:rsidRPr="002A5A52">
        <w:rPr>
          <w:rFonts w:eastAsia="Arial"/>
        </w:rPr>
        <w:t>SGUS</w:t>
      </w:r>
      <w:r w:rsidR="002A5A52">
        <w:rPr>
          <w:rFonts w:eastAsia="Arial"/>
        </w:rPr>
        <w:t>)</w:t>
      </w:r>
      <w:r w:rsidR="002A5A52" w:rsidRPr="002A5A52">
        <w:rPr>
          <w:rFonts w:eastAsia="Arial"/>
        </w:rPr>
        <w:t xml:space="preserve"> in primary Sjögren’s syndrome </w:t>
      </w:r>
      <w:r w:rsidR="002A5A52">
        <w:rPr>
          <w:rFonts w:eastAsia="Arial"/>
        </w:rPr>
        <w:t>(</w:t>
      </w:r>
      <w:r w:rsidR="002A5A52" w:rsidRPr="002A5A52">
        <w:rPr>
          <w:rFonts w:eastAsia="Arial"/>
        </w:rPr>
        <w:t>PSS</w:t>
      </w:r>
      <w:r w:rsidR="002A5A52">
        <w:rPr>
          <w:rFonts w:eastAsia="Arial"/>
        </w:rPr>
        <w:t>)</w:t>
      </w:r>
      <w:r w:rsidR="002A5A52" w:rsidRPr="002A5A52">
        <w:rPr>
          <w:rFonts w:eastAsia="Arial"/>
        </w:rPr>
        <w:t xml:space="preserve">, in a multicentre, multiobserver </w:t>
      </w:r>
      <w:r w:rsidR="002A5A52">
        <w:rPr>
          <w:rFonts w:eastAsia="Arial"/>
        </w:rPr>
        <w:t xml:space="preserve">phase III trial </w:t>
      </w:r>
      <w:r w:rsidR="00CD6CD2">
        <w:rPr>
          <w:rFonts w:eastAsia="Arial"/>
        </w:rPr>
        <w:t>substudy</w:t>
      </w:r>
      <w:r w:rsidR="002A5A52" w:rsidRPr="002A5A52">
        <w:rPr>
          <w:rFonts w:eastAsia="Arial"/>
        </w:rPr>
        <w:t>.</w:t>
      </w:r>
    </w:p>
    <w:p w:rsidR="00C55CA7" w:rsidRDefault="00541E1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360" w:lineRule="auto"/>
        <w:rPr>
          <w:rFonts w:eastAsia="Arial Unicode MS" w:cs="Arial Unicode MS"/>
          <w:szCs w:val="20"/>
        </w:rPr>
      </w:pPr>
      <w:r w:rsidRPr="00541E19">
        <w:rPr>
          <w:rFonts w:eastAsia="Arial Unicode MS" w:cs="Arial Unicode MS"/>
          <w:b/>
          <w:szCs w:val="20"/>
        </w:rPr>
        <w:t>Methods:</w:t>
      </w:r>
      <w:r w:rsidRPr="00541E19">
        <w:rPr>
          <w:rFonts w:eastAsia="Arial Unicode MS" w:cs="Arial Unicode MS"/>
          <w:szCs w:val="20"/>
        </w:rPr>
        <w:t xml:space="preserve"> </w:t>
      </w:r>
      <w:r w:rsidR="002A5A52" w:rsidRPr="002A5A52">
        <w:rPr>
          <w:rFonts w:eastAsia="Arial"/>
        </w:rPr>
        <w:t>Subjects consen</w:t>
      </w:r>
      <w:r w:rsidR="00814458">
        <w:rPr>
          <w:rFonts w:eastAsia="Arial"/>
        </w:rPr>
        <w:t>ting to SGUS were randomised to</w:t>
      </w:r>
      <w:r w:rsidR="002A5A52" w:rsidRPr="002A5A52">
        <w:rPr>
          <w:rFonts w:eastAsia="Arial"/>
        </w:rPr>
        <w:t xml:space="preserve"> RTX or placebo given at weeks 0, 2, 24 and 26, and scanned at baseline and weeks 16 and 48. Sonographers completed a 0-11 total ultrasound score (TUS) comprising domains of echogenicity, homogeneity, glandular definition, glands involved, and hypoechoic foci</w:t>
      </w:r>
      <w:r w:rsidR="00CD6CD2">
        <w:rPr>
          <w:rFonts w:eastAsia="Arial"/>
        </w:rPr>
        <w:t xml:space="preserve"> size</w:t>
      </w:r>
      <w:r w:rsidR="002A5A52" w:rsidRPr="002A5A52">
        <w:rPr>
          <w:rFonts w:eastAsia="Arial"/>
        </w:rPr>
        <w:t xml:space="preserve">. Baseline-adjusted </w:t>
      </w:r>
      <w:r w:rsidR="00814458">
        <w:rPr>
          <w:rFonts w:eastAsia="Arial"/>
        </w:rPr>
        <w:t xml:space="preserve">TUS </w:t>
      </w:r>
      <w:r w:rsidR="002A5A52" w:rsidRPr="002A5A52">
        <w:rPr>
          <w:rFonts w:eastAsia="Arial"/>
        </w:rPr>
        <w:t>values were analysed over time, modelling change from baseline at each time point. For each TUS domain we fitted a repeated measures logistic regression model to model the odds of a response in the RTX arm (</w:t>
      </w:r>
      <w:r w:rsidR="00513A74" w:rsidRPr="002A5A52">
        <w:rPr>
          <w:rFonts w:eastAsia="Arial"/>
        </w:rPr>
        <w:t>≥1 point</w:t>
      </w:r>
      <w:r w:rsidR="002A5A52" w:rsidRPr="002A5A52">
        <w:rPr>
          <w:rFonts w:eastAsia="Arial"/>
        </w:rPr>
        <w:t xml:space="preserve"> improvement) as a function of the baseline score, age category, disease duration and time point.</w:t>
      </w:r>
    </w:p>
    <w:p w:rsidR="00C55CA7" w:rsidRDefault="00541E1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360" w:lineRule="auto"/>
        <w:rPr>
          <w:rFonts w:eastAsia="Arial Unicode MS" w:cs="Arial Unicode MS"/>
          <w:szCs w:val="20"/>
        </w:rPr>
      </w:pPr>
      <w:r w:rsidRPr="00541E19">
        <w:rPr>
          <w:rFonts w:eastAsia="Arial Unicode MS" w:cs="Arial Unicode MS"/>
          <w:b/>
          <w:szCs w:val="20"/>
        </w:rPr>
        <w:t>Results:</w:t>
      </w:r>
      <w:r w:rsidRPr="00541E19">
        <w:rPr>
          <w:rFonts w:eastAsia="Arial Unicode MS" w:cs="Arial Unicode MS"/>
          <w:szCs w:val="20"/>
        </w:rPr>
        <w:t xml:space="preserve"> </w:t>
      </w:r>
      <w:r w:rsidR="002A5A52" w:rsidRPr="002A5A52">
        <w:rPr>
          <w:rFonts w:eastAsia="Arial"/>
        </w:rPr>
        <w:t xml:space="preserve">66 patients consented and 52 (n=26 RTX and n=26 placebo) </w:t>
      </w:r>
      <w:r w:rsidR="007F1AA4">
        <w:rPr>
          <w:rFonts w:eastAsia="Arial"/>
        </w:rPr>
        <w:t xml:space="preserve">from 9 centres </w:t>
      </w:r>
      <w:r w:rsidR="002A5A52" w:rsidRPr="002A5A52">
        <w:rPr>
          <w:rFonts w:eastAsia="Arial"/>
        </w:rPr>
        <w:t xml:space="preserve">completed baseline and </w:t>
      </w:r>
      <w:r w:rsidR="00814458">
        <w:rPr>
          <w:rFonts w:eastAsia="Arial"/>
        </w:rPr>
        <w:t>one or more</w:t>
      </w:r>
      <w:r w:rsidR="002A5A52" w:rsidRPr="002A5A52">
        <w:rPr>
          <w:rFonts w:eastAsia="Arial"/>
        </w:rPr>
        <w:t xml:space="preserve"> one follow-up visit</w:t>
      </w:r>
      <w:r w:rsidR="00814458">
        <w:rPr>
          <w:rFonts w:eastAsia="Arial"/>
        </w:rPr>
        <w:t>s</w:t>
      </w:r>
      <w:r w:rsidR="002A5A52" w:rsidRPr="002A5A52">
        <w:rPr>
          <w:rFonts w:eastAsia="Arial"/>
        </w:rPr>
        <w:t xml:space="preserve">. Estimated between group differences (RTX-placebo) in baseline adjusted TUS were -1.2 (95% CI -2.1 to -0.3; p=0.0099) and -1.2 (95% CI -2.0 to –0.5; p=0.0023) at weeks 16 and 48. Glandular definition </w:t>
      </w:r>
      <w:r w:rsidR="00513A74">
        <w:rPr>
          <w:rFonts w:eastAsia="Arial"/>
        </w:rPr>
        <w:t>improved</w:t>
      </w:r>
      <w:r w:rsidR="002A5A52" w:rsidRPr="002A5A52">
        <w:rPr>
          <w:rFonts w:eastAsia="Arial"/>
        </w:rPr>
        <w:t xml:space="preserve"> with </w:t>
      </w:r>
      <w:r w:rsidR="002A5A52" w:rsidRPr="00B93085">
        <w:rPr>
          <w:rFonts w:eastAsia="Arial"/>
        </w:rPr>
        <w:t xml:space="preserve">an OR of 6.8 (95% CI 1.1-43.0; p=0.043) at week 16 and 10.3 (95% CI 1.0-105.9; p=0.050) at week 48. </w:t>
      </w:r>
      <w:r w:rsidR="006A3227" w:rsidRPr="00B93085">
        <w:rPr>
          <w:rFonts w:eastAsia="Arial"/>
        </w:rPr>
        <w:t xml:space="preserve">Improvement in TUS was </w:t>
      </w:r>
      <w:r w:rsidR="007F1AA4" w:rsidRPr="00B93085">
        <w:rPr>
          <w:rFonts w:eastAsia="Arial"/>
        </w:rPr>
        <w:t xml:space="preserve">not </w:t>
      </w:r>
      <w:r w:rsidR="006A3227" w:rsidRPr="00B93085">
        <w:rPr>
          <w:rFonts w:eastAsia="Arial"/>
        </w:rPr>
        <w:t xml:space="preserve">associated with improvement </w:t>
      </w:r>
      <w:r w:rsidR="007F1AA4" w:rsidRPr="00B93085">
        <w:rPr>
          <w:rFonts w:eastAsia="Arial"/>
        </w:rPr>
        <w:t xml:space="preserve">in salivary flow rates or </w:t>
      </w:r>
      <w:r w:rsidR="00062CD7" w:rsidRPr="00B93085">
        <w:rPr>
          <w:rFonts w:eastAsia="Arial"/>
        </w:rPr>
        <w:t>symptoms</w:t>
      </w:r>
      <w:r w:rsidR="007F1AA4" w:rsidRPr="00B93085">
        <w:rPr>
          <w:rFonts w:eastAsia="Arial"/>
        </w:rPr>
        <w:t xml:space="preserve"> of dryness</w:t>
      </w:r>
      <w:r w:rsidR="006A3227" w:rsidRPr="00B93085">
        <w:rPr>
          <w:rFonts w:eastAsia="Arial"/>
        </w:rPr>
        <w:t>.</w:t>
      </w:r>
    </w:p>
    <w:p w:rsidR="00C55CA7" w:rsidRDefault="00541E1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360" w:lineRule="auto"/>
        <w:rPr>
          <w:rFonts w:eastAsia="Arial"/>
        </w:rPr>
      </w:pPr>
      <w:r w:rsidRPr="00541E19">
        <w:rPr>
          <w:rFonts w:eastAsia="Arial Unicode MS" w:cs="Arial Unicode MS"/>
          <w:b/>
          <w:szCs w:val="20"/>
        </w:rPr>
        <w:t>Conclusions:</w:t>
      </w:r>
      <w:r w:rsidRPr="00541E19">
        <w:rPr>
          <w:rFonts w:eastAsia="Arial Unicode MS" w:cs="Arial Unicode MS"/>
          <w:szCs w:val="20"/>
        </w:rPr>
        <w:t xml:space="preserve"> </w:t>
      </w:r>
      <w:r w:rsidR="002A5A52" w:rsidRPr="002A5A52">
        <w:rPr>
          <w:rFonts w:eastAsia="Arial"/>
        </w:rPr>
        <w:t xml:space="preserve">TUS differed between study arms, favouring RTX. This encourages further research into </w:t>
      </w:r>
      <w:r w:rsidR="00CD6CD2">
        <w:rPr>
          <w:rFonts w:eastAsia="Arial"/>
        </w:rPr>
        <w:t xml:space="preserve">both B cell depletion therapies in PSS and </w:t>
      </w:r>
      <w:r w:rsidR="002A5A52" w:rsidRPr="002A5A52">
        <w:rPr>
          <w:rFonts w:eastAsia="Arial"/>
        </w:rPr>
        <w:t>SGUS as an imaging biomarker.</w:t>
      </w:r>
    </w:p>
    <w:p w:rsidR="002D68EF" w:rsidRDefault="002D68EF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360" w:lineRule="auto"/>
        <w:rPr>
          <w:rFonts w:eastAsia="Arial"/>
        </w:rPr>
      </w:pPr>
    </w:p>
    <w:p w:rsidR="002D68EF" w:rsidRDefault="002D68EF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360" w:lineRule="auto"/>
        <w:rPr>
          <w:rFonts w:eastAsia="Arial Unicode MS" w:cs="Arial Unicode MS"/>
          <w:szCs w:val="20"/>
        </w:rPr>
      </w:pPr>
      <w:r w:rsidRPr="008051F0">
        <w:rPr>
          <w:rFonts w:eastAsia="Arial"/>
          <w:b/>
        </w:rPr>
        <w:t>Key words</w:t>
      </w:r>
      <w:r>
        <w:rPr>
          <w:rFonts w:eastAsia="Arial"/>
        </w:rPr>
        <w:t xml:space="preserve">: </w:t>
      </w:r>
      <w:r w:rsidR="008051F0">
        <w:rPr>
          <w:rFonts w:eastAsia="Arial"/>
        </w:rPr>
        <w:t>Sjögren’s syndrome, rituximab, ultrasound, salivary gland, B cells</w:t>
      </w:r>
    </w:p>
    <w:p w:rsidR="002A5A52" w:rsidRPr="002A5A52" w:rsidRDefault="002A5A52" w:rsidP="000A778E">
      <w:pPr>
        <w:spacing w:line="360" w:lineRule="auto"/>
      </w:pPr>
    </w:p>
    <w:p w:rsidR="002D68EF" w:rsidRDefault="002D68EF">
      <w:r>
        <w:br w:type="page"/>
      </w:r>
    </w:p>
    <w:p w:rsidR="0069374E" w:rsidRPr="006A238F" w:rsidRDefault="00644407" w:rsidP="000A778E">
      <w:pPr>
        <w:spacing w:line="360" w:lineRule="auto"/>
        <w:rPr>
          <w:b/>
        </w:rPr>
      </w:pPr>
      <w:r w:rsidRPr="006A238F">
        <w:rPr>
          <w:b/>
        </w:rPr>
        <w:lastRenderedPageBreak/>
        <w:t>Introduction</w:t>
      </w:r>
    </w:p>
    <w:p w:rsidR="004E5C48" w:rsidRDefault="00644407" w:rsidP="000A778E">
      <w:pPr>
        <w:spacing w:line="360" w:lineRule="auto"/>
        <w:jc w:val="both"/>
      </w:pPr>
      <w:r>
        <w:t>Primary Sjögren’s syndrome (PSS) is characterised by focal lymphocytic infiltration of exocrine glands leading to profound dryness. It is often accompanied by systemic manifestations</w:t>
      </w:r>
      <w:r w:rsidR="009908FA" w:rsidRPr="009908FA">
        <w:t xml:space="preserve"> </w:t>
      </w:r>
      <w:r w:rsidR="009908FA">
        <w:t>and high levels of fatigue</w:t>
      </w:r>
      <w:r>
        <w:t xml:space="preserve">. </w:t>
      </w:r>
      <w:r w:rsidR="00F20F41">
        <w:t>B cells are considered to have a central role in pathogenesis,</w:t>
      </w:r>
      <w:r w:rsidR="006A3227">
        <w:fldChar w:fldCharType="begin">
          <w:fldData xml:space="preserve">PEVuZE5vdGU+PENpdGU+PEF1dGhvcj5Db3JuZWM8L0F1dGhvcj48WWVhcj4yMDEyPC9ZZWFyPjxS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</w:fldData>
        </w:fldChar>
      </w:r>
      <w:r w:rsidR="008F30FD">
        <w:instrText xml:space="preserve"> ADDIN EN.CITE </w:instrText>
      </w:r>
      <w:r w:rsidR="006A3227">
        <w:fldChar w:fldCharType="begin">
          <w:fldData xml:space="preserve">PEVuZE5vdGU+PENpdGU+PEF1dGhvcj5Db3JuZWM8L0F1dGhvcj48WWVhcj4yMDEyPC9ZZWFyPjxS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</w:fldData>
        </w:fldChar>
      </w:r>
      <w:r w:rsidR="008F30FD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8F30FD">
        <w:rPr>
          <w:noProof/>
        </w:rPr>
        <w:t>[1]</w:t>
      </w:r>
      <w:r w:rsidR="006A3227">
        <w:fldChar w:fldCharType="end"/>
      </w:r>
      <w:r w:rsidR="00F20F41">
        <w:t xml:space="preserve"> and two small randomised controlled trials (RCTs) of the anti-CD20 B cell depleting </w:t>
      </w:r>
      <w:r w:rsidR="00065DA1">
        <w:t>agent</w:t>
      </w:r>
      <w:r w:rsidR="004C1D53">
        <w:t xml:space="preserve"> r</w:t>
      </w:r>
      <w:r w:rsidR="00F20F41">
        <w:t>ituximab suggested benefits in PSS.</w:t>
      </w:r>
      <w:r w:rsidR="006A3227">
        <w:fldChar w:fldCharType="begin">
          <w:fldData xml:space="preserve">PEVuZE5vdGU+PENpdGU+PEF1dGhvcj5EYXNzPC9BdXRob3I+PFllYXI+MjAwODwvWWVhcj48UmVj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</w:fldData>
        </w:fldChar>
      </w:r>
      <w:r w:rsidR="008F30FD">
        <w:instrText xml:space="preserve"> ADDIN EN.CITE </w:instrText>
      </w:r>
      <w:r w:rsidR="006A3227">
        <w:fldChar w:fldCharType="begin">
          <w:fldData xml:space="preserve">PEVuZE5vdGU+PENpdGU+PEF1dGhvcj5EYXNzPC9BdXRob3I+PFllYXI+MjAwODwvWWVhcj48UmVj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</w:fldData>
        </w:fldChar>
      </w:r>
      <w:r w:rsidR="008F30FD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8F30FD">
        <w:rPr>
          <w:noProof/>
        </w:rPr>
        <w:t>[2, 3]</w:t>
      </w:r>
      <w:r w:rsidR="006A3227">
        <w:fldChar w:fldCharType="end"/>
      </w:r>
      <w:r w:rsidR="00F20F41">
        <w:t xml:space="preserve"> </w:t>
      </w:r>
      <w:r w:rsidR="00790269">
        <w:t>Despite this,</w:t>
      </w:r>
      <w:r w:rsidR="00F20F41">
        <w:t xml:space="preserve"> French (TEARS) and British (TRACTISS) phase III </w:t>
      </w:r>
      <w:r w:rsidR="00065DA1">
        <w:t>RCTs</w:t>
      </w:r>
      <w:r w:rsidR="00F20F41">
        <w:t xml:space="preserve"> failed to demonstrate an effect on primary endpoints based on patient-reported visual analogue scales.</w:t>
      </w:r>
      <w:r w:rsidR="006A3227">
        <w:fldChar w:fldCharType="begin">
          <w:fldData xml:space="preserve">PEVuZE5vdGU+PENpdGU+PEF1dGhvcj5Cb3dtYW48L0F1dGhvcj48WWVhcj4yMDE3PC9ZZWFyPjxS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</w:fldData>
        </w:fldChar>
      </w:r>
      <w:r w:rsidR="008F30FD">
        <w:instrText xml:space="preserve"> ADDIN EN.CITE </w:instrText>
      </w:r>
      <w:r w:rsidR="006A3227">
        <w:fldChar w:fldCharType="begin">
          <w:fldData xml:space="preserve">PEVuZE5vdGU+PENpdGU+PEF1dGhvcj5Cb3dtYW48L0F1dGhvcj48WWVhcj4yMDE3PC9ZZWFyPjxS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</w:fldData>
        </w:fldChar>
      </w:r>
      <w:r w:rsidR="008F30FD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8F30FD">
        <w:rPr>
          <w:noProof/>
        </w:rPr>
        <w:t>[4, 5]</w:t>
      </w:r>
      <w:r w:rsidR="006A3227">
        <w:fldChar w:fldCharType="end"/>
      </w:r>
      <w:r w:rsidR="00F20F41">
        <w:t xml:space="preserve"> </w:t>
      </w:r>
      <w:r w:rsidR="000010CA">
        <w:t>Po</w:t>
      </w:r>
      <w:r w:rsidR="004C1D53">
        <w:t>tential</w:t>
      </w:r>
      <w:r w:rsidR="000010CA">
        <w:t xml:space="preserve"> explanations for these disappointing findings include the lack of patient stratification</w:t>
      </w:r>
      <w:r w:rsidR="00AE6356">
        <w:t>,</w:t>
      </w:r>
      <w:r w:rsidR="000010CA">
        <w:t xml:space="preserve"> insufficient tissue depletion of B cells</w:t>
      </w:r>
      <w:r w:rsidR="00AE6356">
        <w:t>and</w:t>
      </w:r>
      <w:r w:rsidR="004E5C48">
        <w:t xml:space="preserve"> the </w:t>
      </w:r>
      <w:r w:rsidR="000010CA">
        <w:t xml:space="preserve">choice and timing of primary outcome. </w:t>
      </w:r>
    </w:p>
    <w:p w:rsidR="0046392C" w:rsidRDefault="004E1546" w:rsidP="000A778E">
      <w:pPr>
        <w:spacing w:line="360" w:lineRule="auto"/>
        <w:jc w:val="both"/>
      </w:pPr>
      <w:r>
        <w:t>The</w:t>
      </w:r>
      <w:r w:rsidR="00790269">
        <w:t xml:space="preserve"> requirement for new and validated</w:t>
      </w:r>
      <w:r w:rsidR="004E5C48">
        <w:t xml:space="preserve"> outcome measures</w:t>
      </w:r>
      <w:r w:rsidR="00164AE2">
        <w:t xml:space="preserve"> </w:t>
      </w:r>
      <w:r w:rsidR="004E5C48">
        <w:t xml:space="preserve">for PSS </w:t>
      </w:r>
      <w:r>
        <w:t>led to the development</w:t>
      </w:r>
      <w:r w:rsidR="00CD7C52">
        <w:t xml:space="preserve"> </w:t>
      </w:r>
      <w:r>
        <w:t xml:space="preserve">of the </w:t>
      </w:r>
      <w:r w:rsidR="00CD7C52">
        <w:t xml:space="preserve">European </w:t>
      </w:r>
      <w:r w:rsidR="00C85EED">
        <w:t>Sjögren’s S</w:t>
      </w:r>
      <w:r w:rsidR="00CD7C52">
        <w:t>yndrome Patient Reported Index (</w:t>
      </w:r>
      <w:r w:rsidR="00164AE2">
        <w:t>ESSPRI</w:t>
      </w:r>
      <w:r w:rsidR="00CD7C52">
        <w:t>)</w:t>
      </w:r>
      <w:r w:rsidR="00164AE2">
        <w:t xml:space="preserve">, and </w:t>
      </w:r>
      <w:r w:rsidR="00790269">
        <w:t xml:space="preserve">the </w:t>
      </w:r>
      <w:r w:rsidR="00164AE2">
        <w:t xml:space="preserve">physician assessed </w:t>
      </w:r>
      <w:r w:rsidR="00C85EED">
        <w:t>systemic disease activity index (</w:t>
      </w:r>
      <w:r w:rsidR="00164AE2">
        <w:t>ESSDAI</w:t>
      </w:r>
      <w:r w:rsidR="00C85EED">
        <w:t>)</w:t>
      </w:r>
      <w:r w:rsidR="005346D4">
        <w:t>.</w:t>
      </w:r>
      <w:r w:rsidR="006A3227">
        <w:fldChar w:fldCharType="begin">
          <w:fldData xml:space="preserve">PEVuZE5vdGU+PENpdGU+PEF1dGhvcj5TZXJvcjwvQXV0aG9yPjxZZWFyPjIwMTQ8L1llYXI+PFJl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PEVuZE5vdGU+PENpdGU+PEF1dGhvcj5TZXJvcjwvQXV0aG9yPjxZZWFyPjIwMTQ8L1llYXI+PFJl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[6]</w:t>
      </w:r>
      <w:r w:rsidR="006A3227">
        <w:fldChar w:fldCharType="end"/>
      </w:r>
      <w:r w:rsidR="00164AE2">
        <w:t xml:space="preserve"> </w:t>
      </w:r>
      <w:r>
        <w:t xml:space="preserve">These </w:t>
      </w:r>
      <w:r w:rsidR="004E5C48">
        <w:t xml:space="preserve">are </w:t>
      </w:r>
      <w:r w:rsidR="00C5576E">
        <w:t xml:space="preserve">a welcome advance </w:t>
      </w:r>
      <w:r>
        <w:t xml:space="preserve">but </w:t>
      </w:r>
      <w:r w:rsidR="005346D4">
        <w:t>certain</w:t>
      </w:r>
      <w:r>
        <w:t xml:space="preserve"> limitations suggest that</w:t>
      </w:r>
      <w:r w:rsidR="00C5576E">
        <w:t xml:space="preserve"> </w:t>
      </w:r>
      <w:r w:rsidR="00237030">
        <w:t>additional</w:t>
      </w:r>
      <w:r w:rsidR="00C5576E">
        <w:t xml:space="preserve"> objective</w:t>
      </w:r>
      <w:r w:rsidR="008F30FD">
        <w:t xml:space="preserve"> </w:t>
      </w:r>
      <w:r w:rsidR="00C5576E">
        <w:t>outcome measure</w:t>
      </w:r>
      <w:r w:rsidR="009908FA">
        <w:t>s</w:t>
      </w:r>
      <w:r>
        <w:t xml:space="preserve">/biomarkers </w:t>
      </w:r>
      <w:r w:rsidR="00C5576E">
        <w:t xml:space="preserve">would be desirable. </w:t>
      </w:r>
      <w:r w:rsidR="009908FA">
        <w:t>Utilisation of the ESSDAI</w:t>
      </w:r>
      <w:r w:rsidR="00756DB0">
        <w:t>, for example,</w:t>
      </w:r>
      <w:r w:rsidR="009908FA">
        <w:t xml:space="preserve"> requires a minimum threshold for trial entry that excludes a large proportion of patients. </w:t>
      </w:r>
      <w:r w:rsidR="00164AE2">
        <w:t xml:space="preserve">Other outcome measures include salivary flow </w:t>
      </w:r>
      <w:r w:rsidR="00237030">
        <w:t>rates</w:t>
      </w:r>
      <w:r w:rsidR="00164AE2">
        <w:t>, although these are subject to issues of standardisation and diurnal variation,</w:t>
      </w:r>
      <w:r w:rsidR="006A3227">
        <w:fldChar w:fldCharType="begin"/>
      </w:r>
      <w:r w:rsidR="005346D4">
        <w:instrText xml:space="preserve"> ADDIN EN.CITE &lt;EndNote&gt;&lt;Cite&gt;&lt;Author&gt;Jorkjend&lt;/Author&gt;&lt;Year&gt;2004&lt;/Year&gt;&lt;RecNum&gt;63&lt;/RecNum&gt;&lt;DisplayText&gt;[7]&lt;/DisplayText&gt;&lt;record&gt;&lt;rec-number&gt;63&lt;/rec-number&gt;&lt;foreign-keys&gt;&lt;key app="EN" db-id="e9vssstz5arev6eaxpd5stz9zspx9ztwsp0t" timestamp="1484690293"&gt;63&lt;/key&gt;&lt;/foreign-keys&gt;&lt;ref-type name="Journal Article"&gt;17&lt;/ref-type&gt;&lt;contributors&gt;&lt;authors&gt;&lt;author&gt;Jorkjend, L.&lt;/author&gt;&lt;author&gt;Johansson, A.&lt;/author&gt;&lt;author&gt;Johansson, A. K.&lt;/author&gt;&lt;author&gt;Bergenholtz, A.&lt;/author&gt;&lt;/authors&gt;&lt;/contributors&gt;&lt;auth-address&gt;Section of Dental Pharmacology and Pharmacotherapy, University of Oslo, Norway.&lt;/auth-address&gt;&lt;titles&gt;&lt;title&gt;Resting and stimulated whole salivary flow rates in Sjogren&amp;apos;s syndrome patients over time: a diagnostic aid for subsidized dental care?&lt;/title&gt;&lt;secondary-title&gt;Acta Odontol Scand&lt;/secondary-title&gt;&lt;alt-title&gt;Acta odontologica Scandinavica&lt;/alt-title&gt;&lt;/titles&gt;&lt;periodical&gt;&lt;full-title&gt;Acta Odontol Scand&lt;/full-title&gt;&lt;abbr-1&gt;Acta odontologica Scandinavica&lt;/abbr-1&gt;&lt;/periodical&gt;&lt;alt-periodical&gt;&lt;full-title&gt;Acta Odontol Scand&lt;/full-title&gt;&lt;abbr-1&gt;Acta odontologica Scandinavica&lt;/abbr-1&gt;&lt;/alt-periodical&gt;&lt;pages&gt;264-8&lt;/pages&gt;&lt;volume&gt;62&lt;/volume&gt;&lt;number&gt;5&lt;/number&gt;&lt;edition&gt;2005/04/22&lt;/edition&gt;&lt;keywords&gt;&lt;keyword&gt;Adult&lt;/keyword&gt;&lt;keyword&gt;Aged&lt;/keyword&gt;&lt;keyword&gt;Eligibility Determination/methods&lt;/keyword&gt;&lt;keyword&gt;Female&lt;/keyword&gt;&lt;keyword&gt;Humans&lt;/keyword&gt;&lt;keyword&gt;*Insurance, Dental&lt;/keyword&gt;&lt;keyword&gt;Male&lt;/keyword&gt;&lt;keyword&gt;Middle Aged&lt;/keyword&gt;&lt;keyword&gt;*National Health Programs&lt;/keyword&gt;&lt;keyword&gt;Saliva/*secretion&lt;/keyword&gt;&lt;keyword&gt;Secretory Rate&lt;/keyword&gt;&lt;keyword&gt;Sjogren&amp;apos;s Syndrome/*diagnosis&lt;/keyword&gt;&lt;keyword&gt;Sweden&lt;/keyword&gt;&lt;/keywords&gt;&lt;dates&gt;&lt;year&gt;2004&lt;/year&gt;&lt;pub-dates&gt;&lt;date&gt;Oct&lt;/date&gt;&lt;/pub-dates&gt;&lt;/dates&gt;&lt;isbn&gt;0001-6357 (Print)&amp;#xD;0001-6357&lt;/isbn&gt;&lt;accession-num&gt;15841813&lt;/accession-num&gt;&lt;urls&gt;&lt;/urls&gt;&lt;remote-database-provider&gt;NLM&lt;/remote-database-provider&gt;&lt;language&gt;eng&lt;/language&gt;&lt;/record&gt;&lt;/Cite&gt;&lt;/EndNote&gt;</w:instrText>
      </w:r>
      <w:r w:rsidR="006A3227">
        <w:fldChar w:fldCharType="separate"/>
      </w:r>
      <w:r w:rsidR="005346D4">
        <w:rPr>
          <w:noProof/>
        </w:rPr>
        <w:t>[7]</w:t>
      </w:r>
      <w:r w:rsidR="006A3227">
        <w:fldChar w:fldCharType="end"/>
      </w:r>
      <w:r w:rsidR="00164AE2">
        <w:t xml:space="preserve"> and histological exam</w:t>
      </w:r>
      <w:r w:rsidR="00CE4188">
        <w:t>ination of salivary gland biopsies</w:t>
      </w:r>
      <w:r w:rsidR="00C5576E">
        <w:t>, which may provide mechanistic information but is invasive</w:t>
      </w:r>
      <w:r w:rsidR="00122BC0">
        <w:t>.</w:t>
      </w:r>
      <w:r w:rsidR="006A3227">
        <w:fldChar w:fldCharType="begin">
          <w:fldData xml:space="preserve">PEVuZE5vdGU+PENpdGU+PEF1dGhvcj5GaXNoZXI8L0F1dGhvcj48WWVhcj4yMDE1PC9ZZWFyPjxS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=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PEVuZE5vdGU+PENpdGU+PEF1dGhvcj5GaXNoZXI8L0F1dGhvcj48WWVhcj4yMDE1PC9ZZWFyPjxS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=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[8, 9]</w:t>
      </w:r>
      <w:r w:rsidR="006A3227">
        <w:fldChar w:fldCharType="end"/>
      </w:r>
      <w:r w:rsidR="00122BC0">
        <w:t xml:space="preserve">  </w:t>
      </w:r>
      <w:r w:rsidR="003D0791">
        <w:t>S</w:t>
      </w:r>
      <w:r w:rsidR="00C85EED">
        <w:t>alivary gland</w:t>
      </w:r>
      <w:r w:rsidR="003D0791">
        <w:t xml:space="preserve"> ultrasound (SGUS)</w:t>
      </w:r>
      <w:r w:rsidR="00C85EED">
        <w:t xml:space="preserve"> </w:t>
      </w:r>
      <w:r w:rsidR="00237030">
        <w:t xml:space="preserve">is readily </w:t>
      </w:r>
      <w:r w:rsidR="005223A0">
        <w:t>available</w:t>
      </w:r>
      <w:r w:rsidR="00AE6356">
        <w:t>,</w:t>
      </w:r>
      <w:r w:rsidR="00237030">
        <w:t xml:space="preserve"> non-invasive and </w:t>
      </w:r>
      <w:r w:rsidR="002937B7">
        <w:t>shows reasonable sensitivity and good specificity for the diagnosis of PSS.</w:t>
      </w:r>
      <w:r w:rsidR="006A3227">
        <w:fldChar w:fldCharType="begin">
          <w:fldData xml:space="preserve">PEVuZE5vdGU+PENpdGU+PEF1dGhvcj5CYWxkaW5pPC9BdXRob3I+PFllYXI+MjAxNjwvWWVhcj48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PEVuZE5vdGU+PENpdGU+PEF1dGhvcj5CYWxkaW5pPC9BdXRob3I+PFllYXI+MjAxNjwvWWVhcj48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[10-12]</w:t>
      </w:r>
      <w:r w:rsidR="006A3227">
        <w:fldChar w:fldCharType="end"/>
      </w:r>
      <w:r w:rsidR="00C85EED">
        <w:t xml:space="preserve">  </w:t>
      </w:r>
      <w:r w:rsidR="00756DB0">
        <w:t xml:space="preserve">In PSS, </w:t>
      </w:r>
      <w:r w:rsidR="009B5849">
        <w:t xml:space="preserve">glandular </w:t>
      </w:r>
      <w:r w:rsidR="00756DB0">
        <w:t>e</w:t>
      </w:r>
      <w:r w:rsidR="006C2959">
        <w:t xml:space="preserve">chogenicity </w:t>
      </w:r>
      <w:r w:rsidR="00AF583E">
        <w:t xml:space="preserve">is </w:t>
      </w:r>
      <w:r w:rsidR="009B5849">
        <w:t xml:space="preserve">altered and there is loss of homogeneity </w:t>
      </w:r>
      <w:r w:rsidR="00AF583E">
        <w:t xml:space="preserve">due to </w:t>
      </w:r>
      <w:r w:rsidR="00CA5359">
        <w:t xml:space="preserve">the presence of </w:t>
      </w:r>
      <w:r w:rsidR="00AF583E">
        <w:t>multiple hypo</w:t>
      </w:r>
      <w:r w:rsidR="009B5849">
        <w:t>echoic</w:t>
      </w:r>
      <w:r w:rsidR="00AF583E">
        <w:t xml:space="preserve"> or anechoic areas, </w:t>
      </w:r>
      <w:r w:rsidR="009B5849">
        <w:t>as well as</w:t>
      </w:r>
      <w:r w:rsidR="00AF583E">
        <w:t xml:space="preserve"> hyperechoic bands. Loss of definition of the glandular border may also </w:t>
      </w:r>
      <w:r w:rsidR="00756DB0">
        <w:t>be observed</w:t>
      </w:r>
      <w:r w:rsidR="00AF583E">
        <w:t>.</w:t>
      </w:r>
      <w:r w:rsidR="00C85EED">
        <w:t xml:space="preserve"> </w:t>
      </w:r>
      <w:r w:rsidR="0030650A">
        <w:t xml:space="preserve">A </w:t>
      </w:r>
      <w:r w:rsidR="00EA53E0">
        <w:t xml:space="preserve">single site sub-study of </w:t>
      </w:r>
      <w:r w:rsidR="005346D4">
        <w:t>SGUS</w:t>
      </w:r>
      <w:r w:rsidR="00EA53E0">
        <w:t xml:space="preserve"> in TEARS showed a greater </w:t>
      </w:r>
      <w:r w:rsidR="00EA53E0" w:rsidRPr="00176BA2">
        <w:t xml:space="preserve">number of patients had improvement in parotid gland </w:t>
      </w:r>
      <w:r w:rsidR="00EA53E0">
        <w:t>echostructure at</w:t>
      </w:r>
      <w:r w:rsidR="00EA53E0" w:rsidRPr="00176BA2">
        <w:t xml:space="preserve"> 24 weeks after rituximab compared with placebo.</w:t>
      </w:r>
      <w:r w:rsidR="006A3227">
        <w:fldChar w:fldCharType="begin">
          <w:fldData xml:space="preserve">PEVuZE5vdGU+PENpdGU+PEF1dGhvcj5Kb3Vzc2UtSm91bGluPC9BdXRob3I+PFllYXI+MjAxNTwv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PEVuZE5vdGU+PENpdGU+PEF1dGhvcj5Kb3Vzc2UtSm91bGluPC9BdXRob3I+PFllYXI+MjAxNTwv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[13]</w:t>
      </w:r>
      <w:r w:rsidR="006A3227">
        <w:fldChar w:fldCharType="end"/>
      </w:r>
      <w:r w:rsidR="005346D4">
        <w:t xml:space="preserve"> </w:t>
      </w:r>
      <w:r w:rsidR="00176BA2">
        <w:t xml:space="preserve">Echostructure was assessed on a 0-4 scale </w:t>
      </w:r>
      <w:r w:rsidR="00C5576E">
        <w:t>that graded the presence of</w:t>
      </w:r>
      <w:r w:rsidR="00176BA2">
        <w:t xml:space="preserve"> hypoechoic areas as well as hyperechoic bands. </w:t>
      </w:r>
      <w:r w:rsidR="00684A30">
        <w:t xml:space="preserve">SGUS </w:t>
      </w:r>
      <w:r w:rsidR="0046392C">
        <w:t>is</w:t>
      </w:r>
      <w:r w:rsidR="00C5576E">
        <w:t xml:space="preserve">, however, </w:t>
      </w:r>
      <w:r w:rsidR="0046392C">
        <w:t xml:space="preserve">an operator-dependent technique and </w:t>
      </w:r>
      <w:r w:rsidR="00E668D4">
        <w:t>its utility in a</w:t>
      </w:r>
      <w:r w:rsidR="0046392C">
        <w:t xml:space="preserve"> multicentre </w:t>
      </w:r>
      <w:r w:rsidR="00C27351">
        <w:t>study</w:t>
      </w:r>
      <w:r w:rsidR="00E668D4">
        <w:t xml:space="preserve"> is uncertain</w:t>
      </w:r>
      <w:r w:rsidR="0046392C">
        <w:t xml:space="preserve">. Here we report the </w:t>
      </w:r>
      <w:r w:rsidR="000A2CA6">
        <w:t xml:space="preserve">results of a multiobserver, multicentre </w:t>
      </w:r>
      <w:r w:rsidR="003D0791">
        <w:t xml:space="preserve">SGUS </w:t>
      </w:r>
      <w:r w:rsidR="000A2CA6">
        <w:t>sub-study of TRACTISS</w:t>
      </w:r>
      <w:r w:rsidR="00C27351">
        <w:t xml:space="preserve"> </w:t>
      </w:r>
      <w:r w:rsidR="00E668D4">
        <w:t xml:space="preserve">over a longer </w:t>
      </w:r>
      <w:r w:rsidR="00E10B63">
        <w:t xml:space="preserve">therapeutic </w:t>
      </w:r>
      <w:r w:rsidR="00E668D4">
        <w:t>timeframe</w:t>
      </w:r>
      <w:r w:rsidR="000A2CA6">
        <w:t>.</w:t>
      </w:r>
    </w:p>
    <w:p w:rsidR="00756DB0" w:rsidRPr="006A238F" w:rsidRDefault="00756DB0" w:rsidP="000A778E">
      <w:pPr>
        <w:spacing w:line="360" w:lineRule="auto"/>
        <w:jc w:val="both"/>
        <w:rPr>
          <w:b/>
        </w:rPr>
      </w:pPr>
      <w:r w:rsidRPr="006A238F">
        <w:rPr>
          <w:b/>
        </w:rPr>
        <w:t>Methods</w:t>
      </w:r>
    </w:p>
    <w:p w:rsidR="00F66DA0" w:rsidRDefault="00A940F4" w:rsidP="000A778E">
      <w:pPr>
        <w:spacing w:line="360" w:lineRule="auto"/>
        <w:jc w:val="both"/>
      </w:pPr>
      <w:r>
        <w:t>The TRACTISS study has been previously described.</w:t>
      </w:r>
      <w:r w:rsidR="006A3227">
        <w:fldChar w:fldCharType="begin">
          <w:fldData xml:space="preserve">PEVuZE5vdGU+PENpdGU+PEF1dGhvcj5Cb3dtYW48L0F1dGhvcj48WWVhcj4yMDE3PC9ZZWFyPjxS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</w:fldData>
        </w:fldChar>
      </w:r>
      <w:r w:rsidR="008F30FD">
        <w:instrText xml:space="preserve"> ADDIN EN.CITE </w:instrText>
      </w:r>
      <w:r w:rsidR="006A3227">
        <w:fldChar w:fldCharType="begin">
          <w:fldData xml:space="preserve">PEVuZE5vdGU+PENpdGU+PEF1dGhvcj5Cb3dtYW48L0F1dGhvcj48WWVhcj4yMDE3PC9ZZWFyPjxS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</w:fldData>
        </w:fldChar>
      </w:r>
      <w:r w:rsidR="008F30FD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8F30FD">
        <w:rPr>
          <w:noProof/>
        </w:rPr>
        <w:t>[4]</w:t>
      </w:r>
      <w:r w:rsidR="006A3227">
        <w:fldChar w:fldCharType="end"/>
      </w:r>
      <w:r>
        <w:t xml:space="preserve"> </w:t>
      </w:r>
      <w:r w:rsidR="0048273E">
        <w:t>B</w:t>
      </w:r>
      <w:r>
        <w:t>rief</w:t>
      </w:r>
      <w:r w:rsidR="0048273E">
        <w:t>ly</w:t>
      </w:r>
      <w:r>
        <w:t xml:space="preserve">, 133 patients with PSS were randomised 1:1 to </w:t>
      </w:r>
      <w:r w:rsidR="00920F77">
        <w:t xml:space="preserve">1000mg </w:t>
      </w:r>
      <w:r>
        <w:t xml:space="preserve">rituximab or placebo given at weeks 0, 2, 24 and 26. </w:t>
      </w:r>
      <w:r w:rsidR="00077BE9">
        <w:t xml:space="preserve">Patients and clinicians were blind to the randomised allocation. </w:t>
      </w:r>
      <w:r>
        <w:t xml:space="preserve">The primary outcome (30% reduction in </w:t>
      </w:r>
      <w:r w:rsidR="0048273E">
        <w:t xml:space="preserve">either </w:t>
      </w:r>
      <w:r>
        <w:t>oral dryness or fatigue VAS) was assessed at week 48. 100mg of methylprednisolo</w:t>
      </w:r>
      <w:r w:rsidR="003D0791">
        <w:t>ne was given prior to each infus</w:t>
      </w:r>
      <w:r>
        <w:t xml:space="preserve">ion of rituximab or placebo. Subjects could consent to an optional </w:t>
      </w:r>
      <w:r w:rsidR="003D0791">
        <w:t>SGUS</w:t>
      </w:r>
      <w:r>
        <w:t xml:space="preserve"> substudy, with </w:t>
      </w:r>
      <w:r>
        <w:lastRenderedPageBreak/>
        <w:t xml:space="preserve">assessments at baseline and weeks 16 and 48. </w:t>
      </w:r>
      <w:r w:rsidR="00F66DA0">
        <w:t xml:space="preserve">The substudy </w:t>
      </w:r>
      <w:r w:rsidR="0048273E">
        <w:t xml:space="preserve">primary </w:t>
      </w:r>
      <w:r w:rsidR="00F66DA0">
        <w:t>outcome was total ultrasound score (TUS</w:t>
      </w:r>
      <w:r w:rsidR="00457862">
        <w:t>, range 0-11</w:t>
      </w:r>
      <w:r w:rsidR="00A040FE">
        <w:t>; Table 1)</w:t>
      </w:r>
      <w:r w:rsidR="00F66DA0">
        <w:t xml:space="preserve">. Imaging followed a standard sequence </w:t>
      </w:r>
      <w:r w:rsidR="000303EF">
        <w:t>with data recorded by the</w:t>
      </w:r>
      <w:r w:rsidR="00DF7D84">
        <w:t xml:space="preserve"> sonographer</w:t>
      </w:r>
      <w:r w:rsidR="000303EF">
        <w:t xml:space="preserve"> on a study proforma. </w:t>
      </w:r>
      <w:r w:rsidR="00DF7D84">
        <w:t xml:space="preserve"> </w:t>
      </w:r>
      <w:r w:rsidR="000303EF">
        <w:t xml:space="preserve">Additional </w:t>
      </w:r>
      <w:r w:rsidR="009D281A">
        <w:t>information</w:t>
      </w:r>
      <w:r w:rsidR="00F66DA0">
        <w:t xml:space="preserve"> was collected for each of t</w:t>
      </w:r>
      <w:r w:rsidR="00DF7D84">
        <w:t>he four major salivary glands on</w:t>
      </w:r>
      <w:r w:rsidR="00F66DA0">
        <w:t xml:space="preserve"> vascula</w:t>
      </w:r>
      <w:r w:rsidR="009D281A">
        <w:t>rity, gland echogenicity (normal, heterogenous or hypoechoic), gland margins (well or ill-defined), approximate hypoechoic foci number (0, 1-5, 5-9 and &gt;10), hypoechoic foci size (&lt;3, 3-7 and &gt;8 mm), as well as domains capturing lymph node abnormalities.</w:t>
      </w:r>
    </w:p>
    <w:p w:rsidR="000303EF" w:rsidRDefault="000303EF" w:rsidP="000A778E">
      <w:pPr>
        <w:spacing w:line="360" w:lineRule="auto"/>
        <w:jc w:val="both"/>
      </w:pPr>
      <w:r>
        <w:t xml:space="preserve">ESSPRI score was calculated as the mean of 0-10 scales for dryness, fatigue and limb pain. The ESSDAI score was scored by </w:t>
      </w:r>
      <w:r w:rsidR="00321D28">
        <w:t xml:space="preserve">the local investigator. </w:t>
      </w:r>
      <w:r w:rsidR="00A940F4">
        <w:t>Unstimula</w:t>
      </w:r>
      <w:r>
        <w:t xml:space="preserve">ted </w:t>
      </w:r>
      <w:r w:rsidR="00321D28">
        <w:t xml:space="preserve">whole </w:t>
      </w:r>
      <w:r>
        <w:t>salivary flow was collected</w:t>
      </w:r>
      <w:r w:rsidR="00321D28">
        <w:t xml:space="preserve"> over </w:t>
      </w:r>
      <w:r w:rsidR="00A940F4">
        <w:t>15 mins</w:t>
      </w:r>
      <w:r w:rsidR="00BD56B0">
        <w:t>,</w:t>
      </w:r>
      <w:r w:rsidR="00A940F4">
        <w:t xml:space="preserve"> </w:t>
      </w:r>
      <w:r w:rsidR="00321D28">
        <w:t>and stimulated whole salivary flow over</w:t>
      </w:r>
      <w:r w:rsidR="00A940F4">
        <w:t xml:space="preserve"> 10mins </w:t>
      </w:r>
      <w:r w:rsidR="007E120C">
        <w:t xml:space="preserve">following application of citric acid </w:t>
      </w:r>
      <w:r w:rsidR="003028D6" w:rsidRPr="000151B8">
        <w:t>with a cotton swab to the lateral borders of the tongue every 60 seconds</w:t>
      </w:r>
      <w:r w:rsidR="007E120C">
        <w:t>.</w:t>
      </w:r>
    </w:p>
    <w:p w:rsidR="008F65AA" w:rsidRDefault="00BD56B0" w:rsidP="000A778E">
      <w:pPr>
        <w:spacing w:line="360" w:lineRule="auto"/>
        <w:jc w:val="both"/>
      </w:pPr>
      <w:r>
        <w:t>TUS</w:t>
      </w:r>
      <w:r w:rsidR="00E26D5E">
        <w:t xml:space="preserve"> was modelled using mixed effects </w:t>
      </w:r>
      <w:r w:rsidR="00216661">
        <w:t>linear regression</w:t>
      </w:r>
      <w:r w:rsidR="00E26D5E">
        <w:t xml:space="preserve">, </w:t>
      </w:r>
      <w:r w:rsidR="00457862">
        <w:t>including</w:t>
      </w:r>
      <w:r w:rsidR="00E26D5E">
        <w:t xml:space="preserve"> baseline</w:t>
      </w:r>
      <w:r w:rsidR="003028D6">
        <w:t xml:space="preserve"> score</w:t>
      </w:r>
      <w:r w:rsidR="00E26D5E">
        <w:t>, patient age</w:t>
      </w:r>
      <w:r w:rsidR="00457862">
        <w:t>,</w:t>
      </w:r>
      <w:r w:rsidR="00E26D5E">
        <w:t xml:space="preserve"> disease duration</w:t>
      </w:r>
      <w:r w:rsidR="00216661">
        <w:t xml:space="preserve"> and time</w:t>
      </w:r>
      <w:r w:rsidR="00457862">
        <w:t>-</w:t>
      </w:r>
      <w:r w:rsidR="00216661">
        <w:t xml:space="preserve">point. Odds of domain improvement were modelled by repeated measures logistic regression, </w:t>
      </w:r>
      <w:r w:rsidR="00457862">
        <w:t>including</w:t>
      </w:r>
      <w:r w:rsidR="00216661">
        <w:t xml:space="preserve"> baseline score, age, disease duration and time</w:t>
      </w:r>
      <w:r w:rsidR="00457862">
        <w:t>-</w:t>
      </w:r>
      <w:r w:rsidR="00216661">
        <w:t xml:space="preserve">point. </w:t>
      </w:r>
      <w:r w:rsidR="00F8576B">
        <w:t>Descriptive summary statistics, scatterplots and boxplots were produced to explore and summarise the data.</w:t>
      </w:r>
    </w:p>
    <w:p w:rsidR="00756DB0" w:rsidRPr="006A238F" w:rsidRDefault="00756DB0" w:rsidP="000A778E">
      <w:pPr>
        <w:spacing w:line="360" w:lineRule="auto"/>
        <w:jc w:val="both"/>
        <w:rPr>
          <w:b/>
        </w:rPr>
      </w:pPr>
      <w:r w:rsidRPr="006A238F">
        <w:rPr>
          <w:b/>
        </w:rPr>
        <w:t>Results</w:t>
      </w:r>
    </w:p>
    <w:p w:rsidR="00756DB0" w:rsidRDefault="00D759EA" w:rsidP="000A778E">
      <w:pPr>
        <w:spacing w:line="360" w:lineRule="auto"/>
        <w:jc w:val="both"/>
      </w:pPr>
      <w:r>
        <w:t xml:space="preserve">66 patients (49.6%) </w:t>
      </w:r>
      <w:r w:rsidR="004E13BE">
        <w:t>from</w:t>
      </w:r>
      <w:r>
        <w:t xml:space="preserve"> the total study population consented to </w:t>
      </w:r>
      <w:r w:rsidR="003D0791">
        <w:t>SGUS</w:t>
      </w:r>
      <w:r w:rsidR="00D260BB">
        <w:t xml:space="preserve">, and 52 </w:t>
      </w:r>
      <w:r>
        <w:t xml:space="preserve">(39.1%; n=26 RTX and n=26 placebo) </w:t>
      </w:r>
      <w:r w:rsidR="007F1AA4">
        <w:t xml:space="preserve">patients from 9 centres </w:t>
      </w:r>
      <w:r>
        <w:t xml:space="preserve">completed the baseline and at least one follow-up visit. </w:t>
      </w:r>
      <w:r w:rsidR="00F66DA0">
        <w:t>There were no apparent differences in relevant characteristics between those consenting and not consenting to the sub-study (</w:t>
      </w:r>
      <w:r w:rsidR="00CC3B14">
        <w:t xml:space="preserve">supplementary </w:t>
      </w:r>
      <w:r w:rsidR="00F66DA0">
        <w:t xml:space="preserve">Table 1). </w:t>
      </w:r>
      <w:r w:rsidR="00CC3B14">
        <w:t xml:space="preserve"> The two arms of the sub</w:t>
      </w:r>
      <w:r w:rsidR="003D0791">
        <w:t>-</w:t>
      </w:r>
      <w:r w:rsidR="00CC3B14">
        <w:t>study were also similar</w:t>
      </w:r>
      <w:r w:rsidR="00A040FE">
        <w:t xml:space="preserve"> (Table 2</w:t>
      </w:r>
      <w:r w:rsidR="00CC3B14">
        <w:t xml:space="preserve">), although TUS in the rituximab arm was on average one point greater. </w:t>
      </w:r>
    </w:p>
    <w:p w:rsidR="00CC3B14" w:rsidRDefault="00CC3B14" w:rsidP="000A778E">
      <w:pPr>
        <w:spacing w:line="360" w:lineRule="auto"/>
        <w:jc w:val="both"/>
      </w:pPr>
      <w:r>
        <w:t xml:space="preserve">Figure 1 illustrates the baseline-adjusted values of TUS over time, modelling the change from baseline at each time point. </w:t>
      </w:r>
      <w:r w:rsidR="009C20E0">
        <w:t>E</w:t>
      </w:r>
      <w:r w:rsidR="00A040FE">
        <w:t>stimated baseline-adjusted TUS at week 16 w</w:t>
      </w:r>
      <w:r w:rsidR="00AD5EF0">
        <w:t>as</w:t>
      </w:r>
      <w:r w:rsidR="00A040FE">
        <w:t xml:space="preserve"> 6.2 (95% CI 5.4-7.0) for placebo and 5.0 (95% CI 4.4-5.6) for rituximab, and at week 48, 6.1 (95% CI 5.5-6.6) and 4.8 (95% CI 4.2-5.4) respectively. Estimated between group differences (Rituximab-placebo) in baseline adjusted </w:t>
      </w:r>
      <w:r w:rsidR="00AD5EF0">
        <w:t>TUS was</w:t>
      </w:r>
      <w:r w:rsidR="00A040FE">
        <w:t xml:space="preserve"> -1.2 (95% CI -2.1 to -0.3; p=0.0099) and -1.2 (95% CI -2.0 to –0.5; p=0.0023)</w:t>
      </w:r>
      <w:r w:rsidR="00AC6424">
        <w:t xml:space="preserve"> at weeks 16 and 48 respectively</w:t>
      </w:r>
      <w:r w:rsidR="00A040FE">
        <w:t xml:space="preserve">. </w:t>
      </w:r>
    </w:p>
    <w:p w:rsidR="002A36CB" w:rsidRPr="000F1F4B" w:rsidRDefault="00452221" w:rsidP="000F1F4B">
      <w:pPr>
        <w:spacing w:line="360" w:lineRule="auto"/>
        <w:jc w:val="both"/>
      </w:pPr>
      <w:r>
        <w:t xml:space="preserve">For each </w:t>
      </w:r>
      <w:r w:rsidR="00BD56B0">
        <w:t xml:space="preserve">TUS </w:t>
      </w:r>
      <w:r>
        <w:t xml:space="preserve">domain we fitted a repeated measures logistic regression to model the odds of a response in the rituximab arm (defined </w:t>
      </w:r>
      <w:r w:rsidR="004F1C9D">
        <w:rPr>
          <w:rFonts w:eastAsia="Arial"/>
        </w:rPr>
        <w:t xml:space="preserve">as </w:t>
      </w:r>
      <w:r w:rsidR="004F1C9D" w:rsidRPr="002A5A52">
        <w:rPr>
          <w:rFonts w:eastAsia="Arial"/>
        </w:rPr>
        <w:t>≥1 poin</w:t>
      </w:r>
      <w:r w:rsidR="004F1C9D">
        <w:rPr>
          <w:rFonts w:eastAsia="Arial"/>
        </w:rPr>
        <w:t>t</w:t>
      </w:r>
      <w:r w:rsidR="004F1C9D" w:rsidDel="004F1C9D">
        <w:t xml:space="preserve"> </w:t>
      </w:r>
      <w:r>
        <w:t xml:space="preserve">improvement) as a function of the baseline score, age category, disease duration and time point. </w:t>
      </w:r>
      <w:r w:rsidR="00AC6424">
        <w:t>Glandular definition was</w:t>
      </w:r>
      <w:r>
        <w:t xml:space="preserve"> the only domain to show statistically significant </w:t>
      </w:r>
      <w:r w:rsidR="00BA6C57">
        <w:t>improvement with</w:t>
      </w:r>
      <w:r w:rsidR="00AC6424">
        <w:t xml:space="preserve"> an OR of 6.8</w:t>
      </w:r>
      <w:r>
        <w:t xml:space="preserve"> </w:t>
      </w:r>
      <w:r w:rsidR="00AC6424">
        <w:t xml:space="preserve">(95% CI 1.1-43.0; </w:t>
      </w:r>
      <w:r w:rsidR="00B73BD6">
        <w:t>p=0.043</w:t>
      </w:r>
      <w:r w:rsidR="00AC6424">
        <w:t>) at week 16 and 10.3 (95% CI 1.0-105.9; p</w:t>
      </w:r>
      <w:r w:rsidR="00B73BD6">
        <w:t>=</w:t>
      </w:r>
      <w:r w:rsidR="00AC6424">
        <w:t>0.0</w:t>
      </w:r>
      <w:r w:rsidR="004F1C9D">
        <w:t>50</w:t>
      </w:r>
      <w:r w:rsidR="00AC6424">
        <w:t xml:space="preserve">) at week 48. No difference </w:t>
      </w:r>
      <w:r w:rsidR="00813052">
        <w:t xml:space="preserve">between rituximab and placebo </w:t>
      </w:r>
      <w:r w:rsidR="00AC6424">
        <w:t xml:space="preserve">was </w:t>
      </w:r>
      <w:r w:rsidR="00AC6424">
        <w:lastRenderedPageBreak/>
        <w:t xml:space="preserve">observed in any of the additional </w:t>
      </w:r>
      <w:r w:rsidR="00813052">
        <w:t xml:space="preserve">ultrasound parameters collected, with the exception of gland margin scores which showed </w:t>
      </w:r>
      <w:r w:rsidR="004359F1">
        <w:t xml:space="preserve">deterioration in the placebo </w:t>
      </w:r>
      <w:r w:rsidR="00CE4188">
        <w:t>group</w:t>
      </w:r>
      <w:r w:rsidR="004359F1">
        <w:t xml:space="preserve"> [</w:t>
      </w:r>
      <w:r w:rsidR="00813052">
        <w:t xml:space="preserve">mean sum of scores over all glands </w:t>
      </w:r>
      <w:r w:rsidR="000303EF">
        <w:t>increasing f</w:t>
      </w:r>
      <w:r w:rsidR="00813052">
        <w:t>r</w:t>
      </w:r>
      <w:r w:rsidR="000303EF">
        <w:t>o</w:t>
      </w:r>
      <w:r w:rsidR="00813052">
        <w:t xml:space="preserve">m 1.8 (SD 1.95) </w:t>
      </w:r>
      <w:r w:rsidR="00CE4188">
        <w:t xml:space="preserve">at baseline </w:t>
      </w:r>
      <w:r w:rsidR="00813052">
        <w:t>to 2.4 (</w:t>
      </w:r>
      <w:r w:rsidR="004359F1">
        <w:t xml:space="preserve">SD </w:t>
      </w:r>
      <w:r w:rsidR="00813052">
        <w:t xml:space="preserve">1.89) </w:t>
      </w:r>
      <w:r w:rsidR="004359F1">
        <w:t xml:space="preserve">at 48 weeks </w:t>
      </w:r>
      <w:r w:rsidR="00813052" w:rsidRPr="000F1F4B">
        <w:t>compared with 2.3 (</w:t>
      </w:r>
      <w:r w:rsidR="004359F1" w:rsidRPr="000F1F4B">
        <w:t xml:space="preserve">SD </w:t>
      </w:r>
      <w:r w:rsidR="00813052" w:rsidRPr="000F1F4B">
        <w:t>1.83) to 2.4 (</w:t>
      </w:r>
      <w:r w:rsidR="004359F1" w:rsidRPr="000F1F4B">
        <w:t xml:space="preserve">SD </w:t>
      </w:r>
      <w:r w:rsidR="00813052" w:rsidRPr="000F1F4B">
        <w:t>1.97)</w:t>
      </w:r>
      <w:r w:rsidR="004359F1" w:rsidRPr="000F1F4B">
        <w:t xml:space="preserve"> in the rituximab group]. </w:t>
      </w:r>
    </w:p>
    <w:p w:rsidR="00813052" w:rsidRPr="000F1F4B" w:rsidRDefault="004359F1" w:rsidP="000F1F4B">
      <w:pPr>
        <w:pStyle w:val="CommentText"/>
        <w:spacing w:line="360" w:lineRule="auto"/>
        <w:rPr>
          <w:sz w:val="22"/>
          <w:szCs w:val="22"/>
        </w:rPr>
      </w:pPr>
      <w:r w:rsidRPr="000F1F4B">
        <w:rPr>
          <w:sz w:val="22"/>
          <w:szCs w:val="22"/>
        </w:rPr>
        <w:t xml:space="preserve">Improvement of ≥1 point in TUS, </w:t>
      </w:r>
      <w:r w:rsidR="00BC563A" w:rsidRPr="000F1F4B">
        <w:rPr>
          <w:sz w:val="22"/>
          <w:szCs w:val="22"/>
        </w:rPr>
        <w:t>compared with</w:t>
      </w:r>
      <w:r w:rsidRPr="000F1F4B">
        <w:rPr>
          <w:sz w:val="22"/>
          <w:szCs w:val="22"/>
        </w:rPr>
        <w:t xml:space="preserve"> no</w:t>
      </w:r>
      <w:r w:rsidR="009C20E0" w:rsidRPr="000F1F4B">
        <w:rPr>
          <w:sz w:val="22"/>
          <w:szCs w:val="22"/>
        </w:rPr>
        <w:t xml:space="preserve"> </w:t>
      </w:r>
      <w:r w:rsidR="00BC563A" w:rsidRPr="000F1F4B">
        <w:rPr>
          <w:sz w:val="22"/>
          <w:szCs w:val="22"/>
        </w:rPr>
        <w:t>improvement</w:t>
      </w:r>
      <w:r w:rsidR="002226FE">
        <w:rPr>
          <w:sz w:val="22"/>
          <w:szCs w:val="22"/>
        </w:rPr>
        <w:t xml:space="preserve"> or worsening</w:t>
      </w:r>
      <w:r w:rsidR="00BC563A" w:rsidRPr="000F1F4B">
        <w:rPr>
          <w:sz w:val="22"/>
          <w:szCs w:val="22"/>
        </w:rPr>
        <w:t>,</w:t>
      </w:r>
      <w:r w:rsidRPr="000F1F4B">
        <w:rPr>
          <w:sz w:val="22"/>
          <w:szCs w:val="22"/>
        </w:rPr>
        <w:t xml:space="preserve"> </w:t>
      </w:r>
      <w:r w:rsidR="00BC563A" w:rsidRPr="000F1F4B">
        <w:rPr>
          <w:sz w:val="22"/>
          <w:szCs w:val="22"/>
        </w:rPr>
        <w:t>was not associated</w:t>
      </w:r>
      <w:r w:rsidRPr="000F1F4B">
        <w:rPr>
          <w:sz w:val="22"/>
          <w:szCs w:val="22"/>
        </w:rPr>
        <w:t xml:space="preserve"> with </w:t>
      </w:r>
      <w:r w:rsidR="00221C98">
        <w:rPr>
          <w:sz w:val="22"/>
          <w:szCs w:val="22"/>
        </w:rPr>
        <w:t>improvement</w:t>
      </w:r>
      <w:r w:rsidR="00221C98" w:rsidRPr="000F1F4B">
        <w:rPr>
          <w:sz w:val="22"/>
          <w:szCs w:val="22"/>
        </w:rPr>
        <w:t xml:space="preserve"> </w:t>
      </w:r>
      <w:r w:rsidRPr="000F1F4B">
        <w:rPr>
          <w:sz w:val="22"/>
          <w:szCs w:val="22"/>
        </w:rPr>
        <w:t>in unstimulated or stimulated salivary flow rates, ESSPRI score or dryness domain VAS</w:t>
      </w:r>
      <w:r w:rsidR="00BC563A" w:rsidRPr="000F1F4B">
        <w:rPr>
          <w:sz w:val="22"/>
          <w:szCs w:val="22"/>
        </w:rPr>
        <w:t xml:space="preserve"> at weeks 16 or 48, in the whole population</w:t>
      </w:r>
      <w:r w:rsidR="00221C98">
        <w:rPr>
          <w:sz w:val="22"/>
          <w:szCs w:val="22"/>
        </w:rPr>
        <w:t xml:space="preserve"> or when analysing the rituximab arm alone</w:t>
      </w:r>
      <w:r w:rsidR="003D2325" w:rsidRPr="000F1F4B">
        <w:rPr>
          <w:sz w:val="22"/>
          <w:szCs w:val="22"/>
        </w:rPr>
        <w:t xml:space="preserve">. </w:t>
      </w:r>
      <w:r w:rsidR="000F1F4B" w:rsidRPr="00962B5A">
        <w:rPr>
          <w:sz w:val="22"/>
          <w:szCs w:val="22"/>
        </w:rPr>
        <w:t xml:space="preserve">No </w:t>
      </w:r>
      <w:r w:rsidR="000C1677" w:rsidRPr="00962B5A">
        <w:rPr>
          <w:sz w:val="22"/>
          <w:szCs w:val="22"/>
        </w:rPr>
        <w:t>associations were ob</w:t>
      </w:r>
      <w:r w:rsidR="000C1677" w:rsidRPr="000F1F4B">
        <w:rPr>
          <w:sz w:val="22"/>
          <w:szCs w:val="22"/>
        </w:rPr>
        <w:t xml:space="preserve">served with ≥1 point improvement in either the glandular definition or hypoechoic foci size domains. </w:t>
      </w:r>
      <w:r w:rsidRPr="000F1F4B">
        <w:rPr>
          <w:sz w:val="22"/>
          <w:szCs w:val="22"/>
        </w:rPr>
        <w:t>TUS did not correlate with ESSDAI score</w:t>
      </w:r>
      <w:r w:rsidR="00BA6C57" w:rsidRPr="000F1F4B">
        <w:rPr>
          <w:sz w:val="22"/>
          <w:szCs w:val="22"/>
        </w:rPr>
        <w:t xml:space="preserve"> or salivary flow rates</w:t>
      </w:r>
      <w:r w:rsidR="00BC563A" w:rsidRPr="000F1F4B">
        <w:rPr>
          <w:sz w:val="22"/>
          <w:szCs w:val="22"/>
        </w:rPr>
        <w:t xml:space="preserve"> at any time point</w:t>
      </w:r>
      <w:r w:rsidR="000F1F4B">
        <w:rPr>
          <w:sz w:val="22"/>
          <w:szCs w:val="22"/>
        </w:rPr>
        <w:t>, in the whole population or the rituximab arm</w:t>
      </w:r>
      <w:r w:rsidR="00BA6C57" w:rsidRPr="000F1F4B">
        <w:rPr>
          <w:sz w:val="22"/>
          <w:szCs w:val="22"/>
        </w:rPr>
        <w:t xml:space="preserve">. </w:t>
      </w:r>
      <w:r w:rsidR="00BC563A" w:rsidRPr="000F1F4B">
        <w:rPr>
          <w:sz w:val="22"/>
          <w:szCs w:val="22"/>
        </w:rPr>
        <w:t>Baseline TUS was not correlated with improvement in salivary flow rates, ESSPRI, or oral dryness VAS at either weeks 16 or 48 in the rituximab arm (data not shown).</w:t>
      </w:r>
    </w:p>
    <w:p w:rsidR="00122BC0" w:rsidRPr="006A238F" w:rsidRDefault="00D7750F" w:rsidP="000F1F4B">
      <w:pPr>
        <w:spacing w:line="360" w:lineRule="auto"/>
        <w:jc w:val="both"/>
        <w:rPr>
          <w:b/>
        </w:rPr>
      </w:pPr>
      <w:r w:rsidRPr="006A238F">
        <w:rPr>
          <w:b/>
        </w:rPr>
        <w:t>Discussion</w:t>
      </w:r>
    </w:p>
    <w:p w:rsidR="007804C9" w:rsidRDefault="007804C9" w:rsidP="000A778E">
      <w:pPr>
        <w:spacing w:line="360" w:lineRule="auto"/>
        <w:jc w:val="both"/>
      </w:pPr>
      <w:r w:rsidRPr="000F1F4B">
        <w:t xml:space="preserve">We </w:t>
      </w:r>
      <w:r>
        <w:t xml:space="preserve">demonstrated a statistically significant improvement in </w:t>
      </w:r>
      <w:r w:rsidR="003D0791">
        <w:t>TUS</w:t>
      </w:r>
      <w:r>
        <w:t xml:space="preserve"> after rituximab compared with placebo. Whilst this</w:t>
      </w:r>
      <w:r w:rsidR="00180CFE">
        <w:t xml:space="preserve"> observation is similar to that in the TEARS substudy there are a number of key differences. Firstly, in TRACTISS rituximab was given at baseline and then again at 6 months, with a longer follow-up to 48 weeks. Secondly, </w:t>
      </w:r>
      <w:r w:rsidR="00E93EE2">
        <w:t xml:space="preserve">the </w:t>
      </w:r>
      <w:r w:rsidR="00180CFE">
        <w:t xml:space="preserve">TRACTISS </w:t>
      </w:r>
      <w:r w:rsidR="00E93EE2">
        <w:t xml:space="preserve">substudy </w:t>
      </w:r>
      <w:r w:rsidR="00180CFE">
        <w:t>was larger</w:t>
      </w:r>
      <w:r w:rsidR="008C4E79">
        <w:t>,</w:t>
      </w:r>
      <w:r w:rsidR="00E93EE2">
        <w:t xml:space="preserve"> multicentre and multiobserver</w:t>
      </w:r>
      <w:r w:rsidR="00180CFE">
        <w:t xml:space="preserve">. The ability of ultrasound to detect changes in this setting is important </w:t>
      </w:r>
      <w:r w:rsidR="00447C00">
        <w:t>in encouraging</w:t>
      </w:r>
      <w:r w:rsidR="00180CFE">
        <w:t xml:space="preserve"> further development of this tool. Thirdly, TRACTISS used a </w:t>
      </w:r>
      <w:r w:rsidR="002A455E">
        <w:t xml:space="preserve">composite </w:t>
      </w:r>
      <w:r w:rsidR="00BF0996">
        <w:t xml:space="preserve">SGUS </w:t>
      </w:r>
      <w:r w:rsidR="00180CFE">
        <w:t>scor</w:t>
      </w:r>
      <w:r w:rsidR="002A455E">
        <w:t>e</w:t>
      </w:r>
      <w:r w:rsidR="00180CFE">
        <w:t xml:space="preserve">. Fourthly and related to the last point, the number and size of hypoechogenic foci showed no change in TRACTISS, in contrast to the TEARS study. </w:t>
      </w:r>
    </w:p>
    <w:p w:rsidR="005D4AC9" w:rsidRDefault="002D34BA" w:rsidP="000A778E">
      <w:pPr>
        <w:spacing w:line="360" w:lineRule="auto"/>
        <w:jc w:val="both"/>
      </w:pPr>
      <w:r>
        <w:t xml:space="preserve">The pathological correlate of the hypoechogenic areas observed </w:t>
      </w:r>
      <w:r w:rsidR="00940A8F">
        <w:t xml:space="preserve">on ultrasound </w:t>
      </w:r>
      <w:r>
        <w:t xml:space="preserve">in PSS is uncertain. </w:t>
      </w:r>
      <w:r w:rsidR="001C08AD">
        <w:t xml:space="preserve">In TEARS there was a correlation between </w:t>
      </w:r>
      <w:r w:rsidR="001D3495">
        <w:t>histological</w:t>
      </w:r>
      <w:r w:rsidR="001C08AD">
        <w:t xml:space="preserve"> focus score and </w:t>
      </w:r>
      <w:r w:rsidR="003D0791">
        <w:t>SG</w:t>
      </w:r>
      <w:r w:rsidR="00363F22">
        <w:t xml:space="preserve">US score, </w:t>
      </w:r>
      <w:r w:rsidR="001D3495">
        <w:t>suggesting</w:t>
      </w:r>
      <w:r w:rsidR="00363F22">
        <w:t xml:space="preserve"> that hypoechogenic areas represent areas of inflammatory cell infiltrate.</w:t>
      </w:r>
      <w:r w:rsidR="006A3227">
        <w:fldChar w:fldCharType="begin">
          <w:fldData xml:space="preserve">PEVuZE5vdGU+PENpdGU+PEF1dGhvcj5Db3JuZWM8L0F1dGhvcj48WWVhcj4yMDE2PC9ZZWFyPjxS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PEVuZE5vdGU+PENpdGU+PEF1dGhvcj5Db3JuZWM8L0F1dGhvcj48WWVhcj4yMDE2PC9ZZWFyPjxS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[14]</w:t>
      </w:r>
      <w:r w:rsidR="006A3227">
        <w:fldChar w:fldCharType="end"/>
      </w:r>
      <w:r w:rsidR="00363F22">
        <w:t xml:space="preserve"> </w:t>
      </w:r>
      <w:r w:rsidR="009450F3">
        <w:t>Furthermore, both</w:t>
      </w:r>
      <w:r w:rsidR="00363F22">
        <w:t xml:space="preserve"> </w:t>
      </w:r>
      <w:r w:rsidR="001D3495">
        <w:t xml:space="preserve">high </w:t>
      </w:r>
      <w:r w:rsidR="00B73B32">
        <w:t>baseline</w:t>
      </w:r>
      <w:r w:rsidR="001D3495">
        <w:t xml:space="preserve"> SGUS score </w:t>
      </w:r>
      <w:r w:rsidR="009450F3">
        <w:t>and high numbers of infiltrating B cells were both predictive of</w:t>
      </w:r>
      <w:r w:rsidR="001D3495">
        <w:t xml:space="preserve"> non-</w:t>
      </w:r>
      <w:r w:rsidR="00B73B32">
        <w:t>response.</w:t>
      </w:r>
      <w:r w:rsidR="006A3227">
        <w:fldChar w:fldCharType="begin">
          <w:fldData xml:space="preserve">PEVuZE5vdGU+PENpdGU+PEF1dGhvcj5Db3JuZWM8L0F1dGhvcj48WWVhcj4yMDE2PC9ZZWFyPjxS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PEVuZE5vdGU+PENpdGU+PEF1dGhvcj5Db3JuZWM8L0F1dGhvcj48WWVhcj4yMDE2PC9ZZWFyPjxS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[15, 16]</w:t>
      </w:r>
      <w:r w:rsidR="006A3227">
        <w:fldChar w:fldCharType="end"/>
      </w:r>
      <w:r w:rsidR="00B73B32">
        <w:t xml:space="preserve"> </w:t>
      </w:r>
      <w:r w:rsidR="00447C00">
        <w:t>However, o</w:t>
      </w:r>
      <w:r w:rsidR="00B73B32">
        <w:t xml:space="preserve">pposite findings on B cell infiltration and </w:t>
      </w:r>
      <w:r w:rsidR="003D0791">
        <w:t xml:space="preserve">rituximab </w:t>
      </w:r>
      <w:r w:rsidR="00B73B32">
        <w:t>responsiveness have been reported by Delli et al,</w:t>
      </w:r>
      <w:r w:rsidR="006A3227">
        <w:fldChar w:fldCharType="begin">
          <w:fldData xml:space="preserve">PEVuZE5vdGU+PENpdGU+PEF1dGhvcj5EZWxsaTwvQXV0aG9yPjxZZWFyPjIwMTY8L1llYXI+PFJl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PEVuZE5vdGU+PENpdGU+PEF1dGhvcj5EZWxsaTwvQXV0aG9yPjxZZWFyPjIwMTY8L1llYXI+PFJl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[17]</w:t>
      </w:r>
      <w:r w:rsidR="006A3227">
        <w:fldChar w:fldCharType="end"/>
      </w:r>
      <w:r w:rsidR="00B73B32">
        <w:t xml:space="preserve"> </w:t>
      </w:r>
      <w:r w:rsidR="00386F4F">
        <w:t xml:space="preserve">and in a cohort of </w:t>
      </w:r>
      <w:r w:rsidR="001840EC">
        <w:t>patients</w:t>
      </w:r>
      <w:r w:rsidR="00386F4F">
        <w:t xml:space="preserve"> with suspected PSS there was only a modest </w:t>
      </w:r>
      <w:r w:rsidR="005E0949">
        <w:t>agreement</w:t>
      </w:r>
      <w:r w:rsidR="00386F4F">
        <w:t xml:space="preserve"> between the same </w:t>
      </w:r>
      <w:r w:rsidR="003D0791">
        <w:t>SG</w:t>
      </w:r>
      <w:r w:rsidR="00D31F7F">
        <w:t>US score and biopsy</w:t>
      </w:r>
      <w:r w:rsidR="003D0791">
        <w:t>.</w:t>
      </w:r>
      <w:r w:rsidR="006A3227">
        <w:fldChar w:fldCharType="begin"/>
      </w:r>
      <w:r w:rsidR="005346D4">
        <w:instrText xml:space="preserve"> ADDIN EN.CITE &lt;EndNote&gt;&lt;Cite&gt;&lt;Author&gt;Cornec&lt;/Author&gt;&lt;Year&gt;2013&lt;/Year&gt;&lt;RecNum&gt;61&lt;/RecNum&gt;&lt;DisplayText&gt;[11]&lt;/DisplayText&gt;&lt;record&gt;&lt;rec-number&gt;61&lt;/rec-number&gt;&lt;foreign-keys&gt;&lt;key app="EN" db-id="e9vssstz5arev6eaxpd5stz9zspx9ztwsp0t" timestamp="1484689953"&gt;61&lt;/key&gt;&lt;/foreign-keys&gt;&lt;ref-type name="Journal Article"&gt;17&lt;/ref-type&gt;&lt;contributors&gt;&lt;authors&gt;&lt;author&gt;Cornec, D.&lt;/author&gt;&lt;author&gt;Jousse-Joulin, S.&lt;/author&gt;&lt;author&gt;Pers, J. O.&lt;/author&gt;&lt;author&gt;Marhadour, T.&lt;/author&gt;&lt;author&gt;Cochener, B.&lt;/author&gt;&lt;author&gt;Boisrame-Gastrin, S.&lt;/author&gt;&lt;author&gt;Nowak, E.&lt;/author&gt;&lt;author&gt;Youinou, P.&lt;/author&gt;&lt;author&gt;Saraux, A.&lt;/author&gt;&lt;author&gt;Devauchelle-Pensec, V.&lt;/author&gt;&lt;/authors&gt;&lt;/contributors&gt;&lt;auth-address&gt;Brest University Medical School Hospital, Brest, France.&lt;/auth-address&gt;&lt;titles&gt;&lt;title&gt;Contribution of salivary gland ultrasonography to the diagnosis of Sjogren&amp;apos;s syndrome: toward new diagnostic criteria?&lt;/title&gt;&lt;secondary-title&gt;Arthritis Rheum&lt;/secondary-title&gt;&lt;alt-title&gt;Arthritis and rheumatism&lt;/alt-title&gt;&lt;/titles&gt;&lt;periodical&gt;&lt;full-title&gt;Arthritis Rheum&lt;/full-title&gt;&lt;/periodical&gt;&lt;pages&gt;216-25&lt;/pages&gt;&lt;volume&gt;65&lt;/volume&gt;&lt;number&gt;1&lt;/number&gt;&lt;edition&gt;2012/10/31&lt;/edition&gt;&lt;keywords&gt;&lt;keyword&gt;Adult&lt;/keyword&gt;&lt;keyword&gt;Aged&lt;/keyword&gt;&lt;keyword&gt;Cross-Sectional Studies&lt;/keyword&gt;&lt;keyword&gt;Female&lt;/keyword&gt;&lt;keyword&gt;Humans&lt;/keyword&gt;&lt;keyword&gt;Male&lt;/keyword&gt;&lt;keyword&gt;Middle Aged&lt;/keyword&gt;&lt;keyword&gt;Salivary Glands/*diagnostic imaging&lt;/keyword&gt;&lt;keyword&gt;Sensitivity and Specificity&lt;/keyword&gt;&lt;keyword&gt;Sjogren&amp;apos;s Syndrome/*diagnostic imaging&lt;/keyword&gt;&lt;keyword&gt;Ultrasonography&lt;/keyword&gt;&lt;/keywords&gt;&lt;dates&gt;&lt;year&gt;2013&lt;/year&gt;&lt;pub-dates&gt;&lt;date&gt;Jan&lt;/date&gt;&lt;/pub-dates&gt;&lt;/dates&gt;&lt;isbn&gt;0004-3591&lt;/isbn&gt;&lt;accession-num&gt;23108632&lt;/accession-num&gt;&lt;urls&gt;&lt;/urls&gt;&lt;electronic-resource-num&gt;10.1002/art.37698&lt;/electronic-resource-num&gt;&lt;remote-database-provider&gt;NLM&lt;/remote-database-provider&gt;&lt;language&gt;eng&lt;/language&gt;&lt;/record&gt;&lt;/Cite&gt;&lt;/EndNote&gt;</w:instrText>
      </w:r>
      <w:r w:rsidR="006A3227">
        <w:fldChar w:fldCharType="separate"/>
      </w:r>
      <w:r w:rsidR="005346D4">
        <w:rPr>
          <w:noProof/>
        </w:rPr>
        <w:t>[11]</w:t>
      </w:r>
      <w:r w:rsidR="006A3227">
        <w:fldChar w:fldCharType="end"/>
      </w:r>
      <w:r w:rsidR="00386F4F">
        <w:t xml:space="preserve"> </w:t>
      </w:r>
      <w:r w:rsidR="00875A72">
        <w:t xml:space="preserve">Therefore </w:t>
      </w:r>
      <w:r w:rsidR="00B73B32">
        <w:t xml:space="preserve">it remains possible that </w:t>
      </w:r>
      <w:r w:rsidR="001840EC">
        <w:t xml:space="preserve">the </w:t>
      </w:r>
      <w:r w:rsidR="00B73B32">
        <w:t>high</w:t>
      </w:r>
      <w:r w:rsidR="001840EC">
        <w:t>est</w:t>
      </w:r>
      <w:r w:rsidR="00B73B32">
        <w:t xml:space="preserve"> </w:t>
      </w:r>
      <w:r w:rsidR="001840EC">
        <w:t>grades</w:t>
      </w:r>
      <w:r w:rsidR="00B73B32">
        <w:t xml:space="preserve"> of </w:t>
      </w:r>
      <w:r w:rsidR="001840EC">
        <w:t>hypoechoic lesions</w:t>
      </w:r>
      <w:r w:rsidR="00B73B32">
        <w:t xml:space="preserve"> </w:t>
      </w:r>
      <w:r w:rsidR="009450F3">
        <w:t>might reflect</w:t>
      </w:r>
      <w:r w:rsidR="00B73B32">
        <w:t xml:space="preserve"> damage </w:t>
      </w:r>
      <w:r w:rsidR="009450F3">
        <w:t xml:space="preserve">as well as </w:t>
      </w:r>
      <w:r w:rsidR="00B73B32">
        <w:t xml:space="preserve">inflammation in a subset of patients, explaining </w:t>
      </w:r>
      <w:r w:rsidR="00875A72">
        <w:t>why we observed no</w:t>
      </w:r>
      <w:r w:rsidR="00B73B32">
        <w:t xml:space="preserve"> change in </w:t>
      </w:r>
      <w:r w:rsidR="001840EC">
        <w:t xml:space="preserve">their size </w:t>
      </w:r>
      <w:r w:rsidR="00875A72">
        <w:t xml:space="preserve">or </w:t>
      </w:r>
      <w:r w:rsidR="001840EC">
        <w:t>number</w:t>
      </w:r>
      <w:r w:rsidR="00B73B32">
        <w:t xml:space="preserve">. </w:t>
      </w:r>
    </w:p>
    <w:p w:rsidR="000D4F64" w:rsidRDefault="000D4F64" w:rsidP="000A778E">
      <w:pPr>
        <w:spacing w:line="360" w:lineRule="auto"/>
        <w:jc w:val="both"/>
      </w:pPr>
      <w:r>
        <w:t xml:space="preserve">Our results suggest that glandular definition was </w:t>
      </w:r>
      <w:r w:rsidR="005812CD">
        <w:t>an important domain driving</w:t>
      </w:r>
      <w:r>
        <w:t xml:space="preserve"> change in </w:t>
      </w:r>
      <w:r w:rsidR="00875A72">
        <w:t>TUS</w:t>
      </w:r>
      <w:r>
        <w:t>. Whilst there is a pragmatic attractiveness in simplified scores focusing on hypoechogenic areas</w:t>
      </w:r>
      <w:r w:rsidR="005812CD">
        <w:t xml:space="preserve"> for </w:t>
      </w:r>
      <w:r w:rsidR="005812CD">
        <w:lastRenderedPageBreak/>
        <w:t>diagnosis</w:t>
      </w:r>
      <w:r>
        <w:t>,</w:t>
      </w:r>
      <w:r w:rsidR="006A3227">
        <w:fldChar w:fldCharType="begin"/>
      </w:r>
      <w:r w:rsidR="005346D4">
        <w:instrText xml:space="preserve"> ADDIN EN.CITE &lt;EndNote&gt;&lt;Cite&gt;&lt;Author&gt;Theander&lt;/Author&gt;&lt;Year&gt;2014&lt;/Year&gt;&lt;RecNum&gt;64&lt;/RecNum&gt;&lt;DisplayText&gt;[18]&lt;/DisplayText&gt;&lt;record&gt;&lt;rec-number&gt;64&lt;/rec-number&gt;&lt;foreign-keys&gt;&lt;key app="EN" db-id="e9vssstz5arev6eaxpd5stz9zspx9ztwsp0t" timestamp="1484691129"&gt;64&lt;/key&gt;&lt;/foreign-keys&gt;&lt;ref-type name="Journal Article"&gt;17&lt;/ref-type&gt;&lt;contributors&gt;&lt;authors&gt;&lt;author&gt;Theander, E.&lt;/author&gt;&lt;author&gt;Mandl, T.&lt;/author&gt;&lt;/authors&gt;&lt;/contributors&gt;&lt;auth-address&gt;Skane University Hospital Malmo, Lund University, Malmo, Sweden.&lt;/auth-address&gt;&lt;titles&gt;&lt;title&gt;Primary Sjogren&amp;apos;s syndrome: diagnostic and prognostic value of salivary gland ultrasonography using a simplified scoring system&lt;/title&gt;&lt;secondary-title&gt;Arthritis Care Res (Hoboken)&lt;/secondary-title&gt;&lt;alt-title&gt;Arthritis care &amp;amp; research&lt;/alt-title&gt;&lt;/titles&gt;&lt;periodical&gt;&lt;full-title&gt;Arthritis Care Res (Hoboken)&lt;/full-title&gt;&lt;abbr-1&gt;Arthritis care &amp;amp; research&lt;/abbr-1&gt;&lt;/periodical&gt;&lt;alt-periodical&gt;&lt;full-title&gt;Arthritis Care Res (Hoboken)&lt;/full-title&gt;&lt;abbr-1&gt;Arthritis care &amp;amp; research&lt;/abbr-1&gt;&lt;/alt-periodical&gt;&lt;pages&gt;1102-7&lt;/pages&gt;&lt;volume&gt;66&lt;/volume&gt;&lt;number&gt;7&lt;/number&gt;&lt;edition&gt;2013/12/18&lt;/edition&gt;&lt;keywords&gt;&lt;keyword&gt;Adult&lt;/keyword&gt;&lt;keyword&gt;Aged&lt;/keyword&gt;&lt;keyword&gt;Aged, 80 and over&lt;/keyword&gt;&lt;keyword&gt;Case-Control Studies&lt;/keyword&gt;&lt;keyword&gt;Humans&lt;/keyword&gt;&lt;keyword&gt;Lymphoma/diagnosis/diagnostic imaging/etiology&lt;/keyword&gt;&lt;keyword&gt;Middle Aged&lt;/keyword&gt;&lt;keyword&gt;Prognosis&lt;/keyword&gt;&lt;keyword&gt;Salivary Gland Neoplasms/diagnosis/diagnostic imaging/etiology&lt;/keyword&gt;&lt;keyword&gt;Salivary Glands/*diagnostic imaging&lt;/keyword&gt;&lt;keyword&gt;Sjogren&amp;apos;s Syndrome/complications/*diagnosis/*diagnostic imaging&lt;/keyword&gt;&lt;keyword&gt;Ultrasonography&lt;/keyword&gt;&lt;/keywords&gt;&lt;dates&gt;&lt;year&gt;2014&lt;/year&gt;&lt;pub-dates&gt;&lt;date&gt;Jul&lt;/date&gt;&lt;/pub-dates&gt;&lt;/dates&gt;&lt;isbn&gt;2151-464x&lt;/isbn&gt;&lt;accession-num&gt;24339361&lt;/accession-num&gt;&lt;urls&gt;&lt;/urls&gt;&lt;electronic-resource-num&gt;10.1002/acr.22264&lt;/electronic-resource-num&gt;&lt;remote-database-provider&gt;NLM&lt;/remote-database-provider&gt;&lt;language&gt;eng&lt;/language&gt;&lt;/record&gt;&lt;/Cite&gt;&lt;/EndNote&gt;</w:instrText>
      </w:r>
      <w:r w:rsidR="006A3227">
        <w:fldChar w:fldCharType="separate"/>
      </w:r>
      <w:r w:rsidR="005346D4">
        <w:rPr>
          <w:noProof/>
        </w:rPr>
        <w:t>[18]</w:t>
      </w:r>
      <w:r w:rsidR="006A3227">
        <w:fldChar w:fldCharType="end"/>
      </w:r>
      <w:r>
        <w:t xml:space="preserve"> our data encourage the collection of a wider range of features/domains </w:t>
      </w:r>
      <w:r w:rsidR="005812CD">
        <w:t>in clinical trials,</w:t>
      </w:r>
      <w:r>
        <w:t xml:space="preserve"> as there is yet much to learn about the responsiveness of US to effective treatments in PSS.</w:t>
      </w:r>
    </w:p>
    <w:p w:rsidR="000D4F64" w:rsidRDefault="005005E7" w:rsidP="000A778E">
      <w:pPr>
        <w:spacing w:line="360" w:lineRule="auto"/>
        <w:jc w:val="both"/>
      </w:pPr>
      <w:r>
        <w:t xml:space="preserve">The clinical significance of our findings is uncertain. </w:t>
      </w:r>
      <w:r w:rsidR="00893795">
        <w:t>TRACTISS did not meet its primary endpoint,</w:t>
      </w:r>
      <w:r w:rsidR="006A3227">
        <w:fldChar w:fldCharType="begin">
          <w:fldData xml:space="preserve">PEVuZE5vdGU+PENpdGU+PEF1dGhvcj5Cb3dtYW48L0F1dGhvcj48WWVhcj4yMDE3PC9ZZWFyPjxS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PEVuZE5vdGU+PENpdGU+PEF1dGhvcj5Cb3dtYW48L0F1dGhvcj48WWVhcj4yMDE3PC9ZZWFyPjxS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[4]</w:t>
      </w:r>
      <w:r w:rsidR="006A3227">
        <w:fldChar w:fldCharType="end"/>
      </w:r>
      <w:r w:rsidR="00893795">
        <w:t xml:space="preserve"> </w:t>
      </w:r>
      <w:r>
        <w:t>and no association with</w:t>
      </w:r>
      <w:r w:rsidR="00893795">
        <w:t xml:space="preserve"> </w:t>
      </w:r>
      <w:r w:rsidR="00221C98">
        <w:t xml:space="preserve">between TUS improvement and </w:t>
      </w:r>
      <w:r w:rsidR="00893795">
        <w:t>salivary flow</w:t>
      </w:r>
      <w:r>
        <w:t xml:space="preserve"> was found</w:t>
      </w:r>
      <w:r w:rsidR="00893795">
        <w:t xml:space="preserve">. Furthermore the improvement in the glandular </w:t>
      </w:r>
      <w:r w:rsidR="00875A72">
        <w:t xml:space="preserve">definition </w:t>
      </w:r>
      <w:r w:rsidR="00893795">
        <w:t xml:space="preserve">domain was only of marginal statistical significance. </w:t>
      </w:r>
      <w:r w:rsidR="00021A99">
        <w:t>Other l</w:t>
      </w:r>
      <w:r w:rsidR="000D4F64">
        <w:t>imitations</w:t>
      </w:r>
      <w:r w:rsidR="00021A99">
        <w:t xml:space="preserve"> include the utilisation of a novel </w:t>
      </w:r>
      <w:r w:rsidR="002226FE">
        <w:t xml:space="preserve">composite </w:t>
      </w:r>
      <w:r w:rsidR="00021A99">
        <w:t xml:space="preserve">score, </w:t>
      </w:r>
      <w:r w:rsidR="002226FE">
        <w:t xml:space="preserve">although the domains themselves are </w:t>
      </w:r>
      <w:r w:rsidR="00672838">
        <w:t>commonly assessed</w:t>
      </w:r>
      <w:r w:rsidR="002226FE">
        <w:t xml:space="preserve"> in other scores, </w:t>
      </w:r>
      <w:r w:rsidR="00875A72">
        <w:t xml:space="preserve">and the </w:t>
      </w:r>
      <w:r w:rsidR="00021A99">
        <w:t xml:space="preserve">small number of subjects, </w:t>
      </w:r>
      <w:r w:rsidR="005A60F2">
        <w:t>as well as the multiplicity of statistical comparisons, for which we did not adjust our nominal significance levels</w:t>
      </w:r>
      <w:r w:rsidR="005354DD">
        <w:t>.</w:t>
      </w:r>
      <w:r w:rsidR="00021A99">
        <w:t xml:space="preserve"> Although the sonographers in </w:t>
      </w:r>
      <w:r w:rsidR="00875A72">
        <w:t>this</w:t>
      </w:r>
      <w:r w:rsidR="00021A99">
        <w:t xml:space="preserve"> study were experienced in salivary gland ultrasound, interob</w:t>
      </w:r>
      <w:r w:rsidR="005354DD">
        <w:t>s</w:t>
      </w:r>
      <w:r w:rsidR="00021A99">
        <w:t>erver concordance between the domains was not studied and could have impacted our findings</w:t>
      </w:r>
      <w:r w:rsidR="00672838">
        <w:t>;</w:t>
      </w:r>
      <w:r w:rsidR="00021A99">
        <w:t xml:space="preserve"> further standardisation of SGUS in PSS is </w:t>
      </w:r>
      <w:r w:rsidR="00875A72">
        <w:t xml:space="preserve">urgently </w:t>
      </w:r>
      <w:r w:rsidR="00021A99">
        <w:t>required.</w:t>
      </w:r>
    </w:p>
    <w:p w:rsidR="00DA3F76" w:rsidRDefault="005005E7" w:rsidP="000A778E">
      <w:pPr>
        <w:spacing w:line="360" w:lineRule="auto"/>
        <w:jc w:val="both"/>
      </w:pPr>
      <w:r>
        <w:t>There is good reason to believe t</w:t>
      </w:r>
      <w:r w:rsidR="000760AF">
        <w:t>hat ritux</w:t>
      </w:r>
      <w:r>
        <w:t>imab monotherapy may stimulate new autoimmu</w:t>
      </w:r>
      <w:r w:rsidR="000760AF">
        <w:t>n</w:t>
      </w:r>
      <w:r>
        <w:t>e B cells through elevation in BLyS levels,</w:t>
      </w:r>
      <w:r w:rsidR="006A3227">
        <w:fldChar w:fldCharType="begin">
          <w:fldData xml:space="preserve">PEVuZE5vdGU+PENpdGU+PEF1dGhvcj5DYW1icmlkZ2U8L0F1dGhvcj48WWVhcj4yMDA2PC9ZZWFy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PEVuZE5vdGU+PENpdGU+PEF1dGhvcj5DYW1icmlkZ2U8L0F1dGhvcj48WWVhcj4yMDA2PC9ZZWFy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[19]</w:t>
      </w:r>
      <w:r w:rsidR="006A3227">
        <w:fldChar w:fldCharType="end"/>
      </w:r>
      <w:r>
        <w:t xml:space="preserve"> and may be inefficient at </w:t>
      </w:r>
      <w:r w:rsidR="000760AF">
        <w:t>depleting</w:t>
      </w:r>
      <w:r>
        <w:t xml:space="preserve"> tissue B cells.</w:t>
      </w:r>
      <w:r w:rsidR="006A3227">
        <w:fldChar w:fldCharType="begin">
          <w:fldData xml:space="preserve">PEVuZE5vdGU+PENpdGU+PEF1dGhvcj5MaW48L0F1dGhvcj48WWVhcj4yMDE1PC9ZZWFyPjxSZWNO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PEVuZE5vdGU+PENpdGU+PEF1dGhvcj5MaW48L0F1dGhvcj48WWVhcj4yMDE1PC9ZZWFyPjxSZWNO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[20]</w:t>
      </w:r>
      <w:r w:rsidR="006A3227">
        <w:fldChar w:fldCharType="end"/>
      </w:r>
      <w:r>
        <w:t xml:space="preserve"> </w:t>
      </w:r>
      <w:r w:rsidR="000760AF">
        <w:t>The fact that we observed a</w:t>
      </w:r>
      <w:r w:rsidR="002F3B59">
        <w:t xml:space="preserve"> difference in TUS between study arms</w:t>
      </w:r>
      <w:r w:rsidR="008C4E79">
        <w:t xml:space="preserve"> </w:t>
      </w:r>
      <w:r w:rsidR="000760AF">
        <w:t xml:space="preserve">despite these limitations, strongly encourages further research on B cell depletion therapy </w:t>
      </w:r>
      <w:r w:rsidR="00147350">
        <w:t xml:space="preserve">in </w:t>
      </w:r>
      <w:r w:rsidR="000760AF">
        <w:t>PSS, including use of combination therapies,</w:t>
      </w:r>
      <w:r w:rsidR="006A3227">
        <w:fldChar w:fldCharType="begin">
          <w:fldData xml:space="preserve">PEVuZE5vdGU+PENpdGU+PEF1dGhvcj5EZSBWaXRhPC9BdXRob3I+PFllYXI+MjAxNDwvWWVhcj48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=
</w:fldData>
        </w:fldChar>
      </w:r>
      <w:r w:rsidR="005346D4">
        <w:instrText xml:space="preserve"> ADDIN EN.CITE </w:instrText>
      </w:r>
      <w:r w:rsidR="006A3227">
        <w:fldChar w:fldCharType="begin">
          <w:fldData xml:space="preserve">PEVuZE5vdGU+PENpdGU+PEF1dGhvcj5EZSBWaXRhPC9BdXRob3I+PFllYXI+MjAxNDwvWWVhcj48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=
</w:fldData>
        </w:fldChar>
      </w:r>
      <w:r w:rsidR="005346D4">
        <w:instrText xml:space="preserve"> ADDIN EN.CITE.DATA </w:instrText>
      </w:r>
      <w:r w:rsidR="006A3227">
        <w:fldChar w:fldCharType="end"/>
      </w:r>
      <w:r w:rsidR="006A3227">
        <w:fldChar w:fldCharType="separate"/>
      </w:r>
      <w:r w:rsidR="005346D4">
        <w:rPr>
          <w:noProof/>
        </w:rPr>
        <w:t>[21]</w:t>
      </w:r>
      <w:r w:rsidR="006A3227">
        <w:fldChar w:fldCharType="end"/>
      </w:r>
      <w:r w:rsidR="000760AF">
        <w:t xml:space="preserve"> </w:t>
      </w:r>
      <w:r w:rsidR="00893795">
        <w:t xml:space="preserve"> </w:t>
      </w:r>
      <w:r w:rsidR="000760AF">
        <w:t>and on</w:t>
      </w:r>
      <w:r w:rsidR="00893795">
        <w:t xml:space="preserve"> salivary gland ultrasound as a</w:t>
      </w:r>
      <w:r w:rsidR="007E1CF2">
        <w:t>n</w:t>
      </w:r>
      <w:r w:rsidR="00893795">
        <w:t xml:space="preserve"> imaging biomarker</w:t>
      </w:r>
      <w:r w:rsidR="000760AF">
        <w:t>.</w:t>
      </w:r>
    </w:p>
    <w:p w:rsidR="006A238F" w:rsidRDefault="006A238F" w:rsidP="000A778E">
      <w:pPr>
        <w:spacing w:line="360" w:lineRule="auto"/>
        <w:jc w:val="both"/>
      </w:pPr>
    </w:p>
    <w:p w:rsidR="00DA3F76" w:rsidRPr="006A238F" w:rsidRDefault="00DA3F76" w:rsidP="005F65CB">
      <w:pPr>
        <w:spacing w:line="360" w:lineRule="auto"/>
        <w:jc w:val="both"/>
        <w:rPr>
          <w:b/>
        </w:rPr>
      </w:pPr>
      <w:r w:rsidRPr="006A238F">
        <w:rPr>
          <w:b/>
        </w:rPr>
        <w:t>Acknowledgements</w:t>
      </w:r>
    </w:p>
    <w:p w:rsidR="00C55CA7" w:rsidRDefault="0064134A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i/>
          <w:color w:val="222222"/>
          <w:lang w:val="en-US"/>
        </w:rPr>
      </w:pPr>
      <w:r>
        <w:rPr>
          <w:rFonts w:eastAsia="Times New Roman" w:cs="Arial"/>
          <w:color w:val="222222"/>
          <w:lang w:val="en-US"/>
        </w:rPr>
        <w:t xml:space="preserve">The study was funded by Arthritis Research UK. Rituximab was provided free of charge by Hoffman La Roche. The content of this publication was determined by the authors. </w:t>
      </w:r>
      <w:r w:rsidR="00541E19" w:rsidRPr="00541E19">
        <w:rPr>
          <w:rFonts w:eastAsia="Times New Roman" w:cs="Arial"/>
          <w:color w:val="222222"/>
          <w:lang w:val="en-US"/>
        </w:rPr>
        <w:t>BAF and SJB have received support from the</w:t>
      </w:r>
      <w:r w:rsidR="00541E19" w:rsidRPr="00541E19">
        <w:rPr>
          <w:rStyle w:val="apple-converted-space"/>
          <w:rFonts w:eastAsia="Times New Roman" w:cs="Arial"/>
          <w:color w:val="222222"/>
          <w:lang w:val="en-US"/>
        </w:rPr>
        <w:t xml:space="preserve"> </w:t>
      </w:r>
      <w:r w:rsidR="00541E19" w:rsidRPr="00541E19">
        <w:rPr>
          <w:rFonts w:eastAsia="Times New Roman" w:cs="Arial"/>
          <w:color w:val="000000" w:themeColor="text1"/>
          <w:lang w:val="en-US"/>
        </w:rPr>
        <w:t xml:space="preserve">NIHR Birmingham Biomedical Research Centre. The views expressed in this publication are those of </w:t>
      </w:r>
      <w:r w:rsidR="00541E19" w:rsidRPr="00541E19">
        <w:rPr>
          <w:rFonts w:eastAsia="Times New Roman" w:cs="Arial"/>
          <w:color w:val="222222"/>
          <w:lang w:val="en-US"/>
        </w:rPr>
        <w:t>the authors and not necessarily those of the NHS, the National Institute for Health Research or the Department of Health</w:t>
      </w:r>
      <w:r w:rsidR="00541E19" w:rsidRPr="00541E19">
        <w:rPr>
          <w:rFonts w:eastAsia="Times New Roman" w:cs="Arial"/>
          <w:b/>
          <w:i/>
          <w:color w:val="222222"/>
          <w:lang w:val="en-US"/>
        </w:rPr>
        <w:t>.</w:t>
      </w:r>
    </w:p>
    <w:p w:rsidR="00C55CA7" w:rsidRDefault="00C55CA7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i/>
          <w:color w:val="222222"/>
          <w:lang w:val="en-US"/>
        </w:rPr>
      </w:pPr>
    </w:p>
    <w:p w:rsidR="00C55CA7" w:rsidRPr="006A238F" w:rsidRDefault="005F65CB">
      <w:pPr>
        <w:spacing w:after="0" w:line="360" w:lineRule="auto"/>
        <w:jc w:val="both"/>
        <w:rPr>
          <w:b/>
        </w:rPr>
      </w:pPr>
      <w:r w:rsidRPr="006A238F">
        <w:rPr>
          <w:b/>
        </w:rPr>
        <w:t>Conflict of Interest</w:t>
      </w:r>
    </w:p>
    <w:p w:rsidR="00C55CA7" w:rsidRDefault="00541E19">
      <w:pPr>
        <w:spacing w:after="0" w:line="360" w:lineRule="auto"/>
        <w:jc w:val="both"/>
      </w:pPr>
      <w:r w:rsidRPr="00541E19">
        <w:rPr>
          <w:rFonts w:eastAsia="Arial Unicode MS" w:cs="Arial Unicode MS"/>
          <w:szCs w:val="20"/>
        </w:rPr>
        <w:t>B</w:t>
      </w:r>
      <w:r w:rsidR="005F65CB">
        <w:rPr>
          <w:rFonts w:eastAsia="Arial Unicode MS" w:cs="Arial Unicode MS"/>
          <w:szCs w:val="20"/>
        </w:rPr>
        <w:t xml:space="preserve"> </w:t>
      </w:r>
      <w:r w:rsidRPr="00541E19">
        <w:rPr>
          <w:rFonts w:eastAsia="Arial Unicode MS" w:cs="Arial Unicode MS"/>
          <w:szCs w:val="20"/>
        </w:rPr>
        <w:t>F</w:t>
      </w:r>
      <w:r w:rsidR="005F65CB">
        <w:rPr>
          <w:rFonts w:eastAsia="Arial Unicode MS" w:cs="Arial Unicode MS"/>
          <w:szCs w:val="20"/>
        </w:rPr>
        <w:t>isher p</w:t>
      </w:r>
      <w:r w:rsidRPr="00541E19">
        <w:rPr>
          <w:rFonts w:eastAsia="Arial Unicode MS" w:cs="Arial Unicode MS"/>
          <w:szCs w:val="20"/>
        </w:rPr>
        <w:t>aid instructor</w:t>
      </w:r>
      <w:r w:rsidR="005F65CB">
        <w:rPr>
          <w:rFonts w:eastAsia="Arial Unicode MS" w:cs="Arial Unicode MS"/>
          <w:szCs w:val="20"/>
        </w:rPr>
        <w:t>/consultant</w:t>
      </w:r>
      <w:r w:rsidRPr="00541E19">
        <w:rPr>
          <w:rFonts w:eastAsia="Arial Unicode MS" w:cs="Arial Unicode MS"/>
          <w:szCs w:val="20"/>
        </w:rPr>
        <w:t xml:space="preserve"> for: </w:t>
      </w:r>
      <w:r w:rsidR="005F65CB">
        <w:rPr>
          <w:rFonts w:eastAsia="Arial Unicode MS" w:cs="Arial Unicode MS"/>
          <w:szCs w:val="20"/>
        </w:rPr>
        <w:t>Novartis, Roche, Virtualscopics.</w:t>
      </w:r>
      <w:r w:rsidRPr="00541E19">
        <w:rPr>
          <w:rFonts w:eastAsia="Arial Unicode MS" w:cs="Arial Unicode MS"/>
          <w:szCs w:val="20"/>
        </w:rPr>
        <w:t xml:space="preserve"> W.-F. Ng Consultant for: Pfizer, UC</w:t>
      </w:r>
      <w:r w:rsidR="005F65CB">
        <w:rPr>
          <w:rFonts w:eastAsia="Arial Unicode MS" w:cs="Arial Unicode MS"/>
          <w:szCs w:val="20"/>
        </w:rPr>
        <w:t>B, MedImmune, Takeda and Sanofi.</w:t>
      </w:r>
      <w:r w:rsidRPr="00541E19">
        <w:rPr>
          <w:rFonts w:eastAsia="Arial Unicode MS" w:cs="Arial Unicode MS"/>
          <w:szCs w:val="20"/>
        </w:rPr>
        <w:t xml:space="preserve"> M. Bombardieri Consultant for: GSK, Amgen/MedImmune and U</w:t>
      </w:r>
      <w:r w:rsidR="005F65CB">
        <w:rPr>
          <w:rFonts w:eastAsia="Arial Unicode MS" w:cs="Arial Unicode MS"/>
          <w:szCs w:val="20"/>
        </w:rPr>
        <w:t xml:space="preserve">CB. </w:t>
      </w:r>
      <w:r w:rsidRPr="00541E19">
        <w:rPr>
          <w:rFonts w:eastAsia="Arial Unicode MS" w:cs="Arial Unicode MS"/>
          <w:szCs w:val="20"/>
        </w:rPr>
        <w:t xml:space="preserve"> S. Bowman Consultant for: Cellgene, Glenmark, GSK, Eli Lilly, Novartis, Roche, Takeda, UCB</w:t>
      </w:r>
    </w:p>
    <w:p w:rsidR="00122BC0" w:rsidRDefault="00122BC0"/>
    <w:p w:rsidR="00B93085" w:rsidRDefault="00B93085">
      <w:pPr>
        <w:rPr>
          <w:b/>
        </w:rPr>
      </w:pPr>
    </w:p>
    <w:p w:rsidR="006A238F" w:rsidRPr="006A238F" w:rsidRDefault="006A238F">
      <w:pPr>
        <w:rPr>
          <w:b/>
        </w:rPr>
      </w:pPr>
      <w:r w:rsidRPr="006A238F">
        <w:rPr>
          <w:b/>
        </w:rPr>
        <w:lastRenderedPageBreak/>
        <w:t>References</w:t>
      </w:r>
    </w:p>
    <w:p w:rsidR="00122BC0" w:rsidRDefault="00122BC0"/>
    <w:p w:rsidR="005346D4" w:rsidRPr="005346D4" w:rsidRDefault="006A3227" w:rsidP="005346D4">
      <w:pPr>
        <w:pStyle w:val="EndNoteBibliography"/>
        <w:spacing w:after="0"/>
        <w:ind w:left="720" w:hanging="720"/>
      </w:pPr>
      <w:r w:rsidRPr="006A3227">
        <w:fldChar w:fldCharType="begin"/>
      </w:r>
      <w:r w:rsidR="00122BC0">
        <w:instrText xml:space="preserve"> ADDIN EN.REFLIST </w:instrText>
      </w:r>
      <w:r w:rsidRPr="006A3227">
        <w:fldChar w:fldCharType="separate"/>
      </w:r>
      <w:r w:rsidR="005346D4" w:rsidRPr="005346D4">
        <w:t>1.</w:t>
      </w:r>
      <w:r w:rsidR="005346D4" w:rsidRPr="005346D4">
        <w:tab/>
        <w:t xml:space="preserve">Cornec D, Devauchelle-Pensec V, Tobon GJ, Pers JO, Jousse-Joulin S, Saraux A: </w:t>
      </w:r>
      <w:r w:rsidR="005346D4" w:rsidRPr="005346D4">
        <w:rPr>
          <w:b/>
        </w:rPr>
        <w:t>B cells in Sjogren's syndrome: from pathophysiology to diagnosis and treatment</w:t>
      </w:r>
      <w:r w:rsidR="005346D4" w:rsidRPr="005346D4">
        <w:t xml:space="preserve">. </w:t>
      </w:r>
      <w:r w:rsidR="005346D4" w:rsidRPr="005346D4">
        <w:rPr>
          <w:i/>
        </w:rPr>
        <w:t xml:space="preserve">J Autoimmun </w:t>
      </w:r>
      <w:r w:rsidR="005346D4" w:rsidRPr="005346D4">
        <w:t xml:space="preserve">2012, </w:t>
      </w:r>
      <w:r w:rsidR="005346D4" w:rsidRPr="005346D4">
        <w:rPr>
          <w:b/>
        </w:rPr>
        <w:t>39</w:t>
      </w:r>
      <w:r w:rsidR="005346D4" w:rsidRPr="005346D4">
        <w:t>(3):161-167.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2.</w:t>
      </w:r>
      <w:r w:rsidRPr="005346D4">
        <w:tab/>
        <w:t xml:space="preserve">Dass S, Bowman SJ, Vital EM, Ikeda K, Pease CT, Hamburger J, Richards A, Rauz S, Emery P: </w:t>
      </w:r>
      <w:r w:rsidRPr="005346D4">
        <w:rPr>
          <w:b/>
        </w:rPr>
        <w:t>Reduction of fatigue in Sjogren syndrome with rituximab: results of a randomised, double-blind, placebo-controlled pilot study</w:t>
      </w:r>
      <w:r w:rsidRPr="005346D4">
        <w:t xml:space="preserve">. </w:t>
      </w:r>
      <w:r w:rsidRPr="005346D4">
        <w:rPr>
          <w:i/>
        </w:rPr>
        <w:t xml:space="preserve">Ann Rheum Dis </w:t>
      </w:r>
      <w:r w:rsidRPr="005346D4">
        <w:t xml:space="preserve">2008, </w:t>
      </w:r>
      <w:r w:rsidRPr="005346D4">
        <w:rPr>
          <w:b/>
        </w:rPr>
        <w:t>67</w:t>
      </w:r>
      <w:r w:rsidRPr="005346D4">
        <w:t>(11):1541-1544.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3.</w:t>
      </w:r>
      <w:r w:rsidRPr="005346D4">
        <w:tab/>
        <w:t xml:space="preserve">Meijer JM, Meiners PM, Vissink A, Spijkervet FK, Abdulahad W, Kamminga N, Brouwer E, Kallenberg CG, Bootsma H: </w:t>
      </w:r>
      <w:r w:rsidRPr="005346D4">
        <w:rPr>
          <w:b/>
        </w:rPr>
        <w:t>Effectiveness of rituximab treatment in primary Sjogren's syndrome: a randomized, double-blind, placebo-controlled trial</w:t>
      </w:r>
      <w:r w:rsidRPr="005346D4">
        <w:t xml:space="preserve">. </w:t>
      </w:r>
      <w:r w:rsidRPr="005346D4">
        <w:rPr>
          <w:i/>
        </w:rPr>
        <w:t xml:space="preserve">Arthritis Rheum </w:t>
      </w:r>
      <w:r w:rsidRPr="005346D4">
        <w:t xml:space="preserve">2010, </w:t>
      </w:r>
      <w:r w:rsidRPr="005346D4">
        <w:rPr>
          <w:b/>
        </w:rPr>
        <w:t>62</w:t>
      </w:r>
      <w:r w:rsidRPr="005346D4">
        <w:t>(4):960-968.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4.</w:t>
      </w:r>
      <w:r w:rsidRPr="005346D4">
        <w:tab/>
        <w:t>Bowman SJ, Everett CC, O'Dwyer JL, Emery P, Pitzalis C, Ng WF, Pease CT, Price EJ, Sutcliffe N, St Gendi N</w:t>
      </w:r>
      <w:r w:rsidRPr="005346D4">
        <w:rPr>
          <w:i/>
        </w:rPr>
        <w:t xml:space="preserve"> et al</w:t>
      </w:r>
      <w:r w:rsidRPr="005346D4">
        <w:t xml:space="preserve">: </w:t>
      </w:r>
      <w:r w:rsidRPr="005346D4">
        <w:rPr>
          <w:b/>
        </w:rPr>
        <w:t>Randomized Controlled Trial of Rituximab and cost-effectiveness analysis in treating fatigue and oral dryness in primary Sjogren's Syndrome</w:t>
      </w:r>
      <w:r w:rsidRPr="005346D4">
        <w:t xml:space="preserve">. </w:t>
      </w:r>
      <w:r w:rsidRPr="005346D4">
        <w:rPr>
          <w:i/>
        </w:rPr>
        <w:t xml:space="preserve">Arthritis Rheumatol </w:t>
      </w:r>
      <w:r w:rsidRPr="005346D4">
        <w:t>2017.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5.</w:t>
      </w:r>
      <w:r w:rsidRPr="005346D4">
        <w:tab/>
        <w:t>Devauchelle-Pensec V, Mariette X, Jousse-Joulin S, Berthelot JM, Perdriger A, Puechal X, Le Guern V, Sibilia J, Gottenberg JE, Chiche L</w:t>
      </w:r>
      <w:r w:rsidRPr="005346D4">
        <w:rPr>
          <w:i/>
        </w:rPr>
        <w:t xml:space="preserve"> et al</w:t>
      </w:r>
      <w:r w:rsidRPr="005346D4">
        <w:t xml:space="preserve">: </w:t>
      </w:r>
      <w:r w:rsidRPr="005346D4">
        <w:rPr>
          <w:b/>
        </w:rPr>
        <w:t>Treatment of primary Sjogren syndrome with rituximab: a randomized trial</w:t>
      </w:r>
      <w:r w:rsidRPr="005346D4">
        <w:t xml:space="preserve">. </w:t>
      </w:r>
      <w:r w:rsidRPr="005346D4">
        <w:rPr>
          <w:i/>
        </w:rPr>
        <w:t xml:space="preserve">Ann Intern Med </w:t>
      </w:r>
      <w:r w:rsidRPr="005346D4">
        <w:t xml:space="preserve">2014, </w:t>
      </w:r>
      <w:r w:rsidRPr="005346D4">
        <w:rPr>
          <w:b/>
        </w:rPr>
        <w:t>160</w:t>
      </w:r>
      <w:r w:rsidRPr="005346D4">
        <w:t>(4):233-242.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6.</w:t>
      </w:r>
      <w:r w:rsidRPr="005346D4">
        <w:tab/>
        <w:t>Seror R, Theander E, Bootsma H, Bowman SJ, Tzioufas A, Gottenberg JE, Ramos-Casals M, Dorner T, Ravaud P, Mariette X</w:t>
      </w:r>
      <w:r w:rsidRPr="005346D4">
        <w:rPr>
          <w:i/>
        </w:rPr>
        <w:t xml:space="preserve"> et al</w:t>
      </w:r>
      <w:r w:rsidRPr="005346D4">
        <w:t xml:space="preserve">: </w:t>
      </w:r>
      <w:r w:rsidRPr="005346D4">
        <w:rPr>
          <w:b/>
        </w:rPr>
        <w:t>Outcome measures for primary Sjogren's syndrome: a comprehensive review</w:t>
      </w:r>
      <w:r w:rsidRPr="005346D4">
        <w:t xml:space="preserve">. </w:t>
      </w:r>
      <w:r w:rsidRPr="005346D4">
        <w:rPr>
          <w:i/>
        </w:rPr>
        <w:t xml:space="preserve">J Autoimmun </w:t>
      </w:r>
      <w:r w:rsidRPr="005346D4">
        <w:t xml:space="preserve">2014, </w:t>
      </w:r>
      <w:r w:rsidRPr="005346D4">
        <w:rPr>
          <w:b/>
        </w:rPr>
        <w:t>51</w:t>
      </w:r>
      <w:r w:rsidRPr="005346D4">
        <w:t>:51-56.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7.</w:t>
      </w:r>
      <w:r w:rsidRPr="005346D4">
        <w:tab/>
        <w:t xml:space="preserve">Jorkjend L, Johansson A, Johansson AK, Bergenholtz A: </w:t>
      </w:r>
      <w:r w:rsidRPr="005346D4">
        <w:rPr>
          <w:b/>
        </w:rPr>
        <w:t>Resting and stimulated whole salivary flow rates in Sjogren's syndrome patients over time: a diagnostic aid for subsidized dental care?</w:t>
      </w:r>
      <w:r w:rsidRPr="005346D4">
        <w:t xml:space="preserve"> </w:t>
      </w:r>
      <w:r w:rsidRPr="005346D4">
        <w:rPr>
          <w:i/>
        </w:rPr>
        <w:t xml:space="preserve">Acta odontologica Scandinavica </w:t>
      </w:r>
      <w:r w:rsidRPr="005346D4">
        <w:t xml:space="preserve">2004, </w:t>
      </w:r>
      <w:r w:rsidRPr="005346D4">
        <w:rPr>
          <w:b/>
        </w:rPr>
        <w:t>62</w:t>
      </w:r>
      <w:r w:rsidRPr="005346D4">
        <w:t>(5):264-268.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8.</w:t>
      </w:r>
      <w:r w:rsidRPr="005346D4">
        <w:tab/>
        <w:t xml:space="preserve">Fisher BA, Brown RM, Bowman SJ, Barone F: </w:t>
      </w:r>
      <w:r w:rsidRPr="005346D4">
        <w:rPr>
          <w:b/>
        </w:rPr>
        <w:t>A review of salivary gland histopathology in primary Sjogren's syndrome with a focus on its potential as a clinical trials biomarker</w:t>
      </w:r>
      <w:r w:rsidRPr="005346D4">
        <w:t xml:space="preserve">. </w:t>
      </w:r>
      <w:r w:rsidRPr="005346D4">
        <w:rPr>
          <w:i/>
        </w:rPr>
        <w:t xml:space="preserve">Ann Rheum Dis </w:t>
      </w:r>
      <w:r w:rsidRPr="005346D4">
        <w:t xml:space="preserve">2015, </w:t>
      </w:r>
      <w:r w:rsidRPr="005346D4">
        <w:rPr>
          <w:b/>
        </w:rPr>
        <w:t>74</w:t>
      </w:r>
      <w:r w:rsidRPr="005346D4">
        <w:t>(9):1645-1650.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9.</w:t>
      </w:r>
      <w:r w:rsidRPr="005346D4">
        <w:tab/>
        <w:t>Fisher BA, Jonsson R, Daniels T, Bombardieri M, Brown RM, Morgan P, Bombardieri S, Ng WF, Tzioufas AG, Vitali C</w:t>
      </w:r>
      <w:r w:rsidRPr="005346D4">
        <w:rPr>
          <w:i/>
        </w:rPr>
        <w:t xml:space="preserve"> et al</w:t>
      </w:r>
      <w:r w:rsidRPr="005346D4">
        <w:t xml:space="preserve">: </w:t>
      </w:r>
      <w:r w:rsidRPr="005346D4">
        <w:rPr>
          <w:b/>
        </w:rPr>
        <w:t>Standardisation of labial salivary gland histopathology in clinical trials in primary Sjogren's syndrome</w:t>
      </w:r>
      <w:r w:rsidRPr="005346D4">
        <w:t xml:space="preserve">. </w:t>
      </w:r>
      <w:r w:rsidRPr="005346D4">
        <w:rPr>
          <w:i/>
        </w:rPr>
        <w:t xml:space="preserve">Ann Rheum Dis </w:t>
      </w:r>
      <w:r w:rsidRPr="005346D4">
        <w:t>2016.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10.</w:t>
      </w:r>
      <w:r w:rsidRPr="005346D4">
        <w:tab/>
        <w:t xml:space="preserve">Baldini C, Luciano N, Mosca M, Bombardieri S: </w:t>
      </w:r>
      <w:r w:rsidRPr="005346D4">
        <w:rPr>
          <w:b/>
        </w:rPr>
        <w:t>Salivary Gland Ultrasonography in Sjogren's Syndrome: Clinical Usefulness and Future Perspectives</w:t>
      </w:r>
      <w:r w:rsidRPr="005346D4">
        <w:t xml:space="preserve">. </w:t>
      </w:r>
      <w:r w:rsidRPr="005346D4">
        <w:rPr>
          <w:i/>
        </w:rPr>
        <w:t xml:space="preserve">The Israel Medical Association journal : IMAJ </w:t>
      </w:r>
      <w:r w:rsidRPr="005346D4">
        <w:t xml:space="preserve">2016, </w:t>
      </w:r>
      <w:r w:rsidRPr="005346D4">
        <w:rPr>
          <w:b/>
        </w:rPr>
        <w:t>18</w:t>
      </w:r>
      <w:r w:rsidRPr="005346D4">
        <w:t>(3-4):193-196.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11.</w:t>
      </w:r>
      <w:r w:rsidRPr="005346D4">
        <w:tab/>
        <w:t xml:space="preserve">Cornec D, Jousse-Joulin S, Pers JO, Marhadour T, Cochener B, Boisrame-Gastrin S, Nowak E, Youinou P, Saraux A, Devauchelle-Pensec V: </w:t>
      </w:r>
      <w:r w:rsidRPr="005346D4">
        <w:rPr>
          <w:b/>
        </w:rPr>
        <w:t>Contribution of salivary gland ultrasonography to the diagnosis of Sjogren's syndrome: toward new diagnostic criteria?</w:t>
      </w:r>
      <w:r w:rsidRPr="005346D4">
        <w:t xml:space="preserve"> </w:t>
      </w:r>
      <w:r w:rsidRPr="005346D4">
        <w:rPr>
          <w:i/>
        </w:rPr>
        <w:t xml:space="preserve">Arthritis Rheum </w:t>
      </w:r>
      <w:r w:rsidRPr="005346D4">
        <w:t xml:space="preserve">2013, </w:t>
      </w:r>
      <w:r w:rsidRPr="005346D4">
        <w:rPr>
          <w:b/>
        </w:rPr>
        <w:t>65</w:t>
      </w:r>
      <w:r w:rsidRPr="005346D4">
        <w:t>(1):216-225.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12.</w:t>
      </w:r>
      <w:r w:rsidRPr="005346D4">
        <w:tab/>
        <w:t>Jousse-Joulin S, Milic V, Jonsson MV, Plagou A, Theander E, Luciano N, Rachele P, Baldini C, Bootsma H, Vissink A</w:t>
      </w:r>
      <w:r w:rsidRPr="005346D4">
        <w:rPr>
          <w:i/>
        </w:rPr>
        <w:t xml:space="preserve"> et al</w:t>
      </w:r>
      <w:r w:rsidRPr="005346D4">
        <w:t xml:space="preserve">: </w:t>
      </w:r>
      <w:r w:rsidRPr="005346D4">
        <w:rPr>
          <w:b/>
        </w:rPr>
        <w:t>Is salivary gland ultrasonography a useful tool in Sjogren's syndrome? A systematic review</w:t>
      </w:r>
      <w:r w:rsidRPr="005346D4">
        <w:t xml:space="preserve">. </w:t>
      </w:r>
      <w:r w:rsidRPr="005346D4">
        <w:rPr>
          <w:i/>
        </w:rPr>
        <w:t xml:space="preserve">Rheumatology (Oxford) </w:t>
      </w:r>
      <w:r w:rsidRPr="005346D4">
        <w:t xml:space="preserve">2016, </w:t>
      </w:r>
      <w:r w:rsidRPr="005346D4">
        <w:rPr>
          <w:b/>
        </w:rPr>
        <w:t>55</w:t>
      </w:r>
      <w:r w:rsidRPr="005346D4">
        <w:t>(5):789-800.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13.</w:t>
      </w:r>
      <w:r w:rsidRPr="005346D4">
        <w:tab/>
        <w:t xml:space="preserve">Jousse-Joulin S, Devauchelle-Pensec V, Cornec D, Marhadour T, Bressollette L, Gestin S, Pers JO, Nowak E, Saraux A: </w:t>
      </w:r>
      <w:r w:rsidRPr="005346D4">
        <w:rPr>
          <w:b/>
        </w:rPr>
        <w:t>Brief Report: Ultrasonographic Assessment of Salivary Gland Response to Rituximab in Primary Sjogren's Syndrome</w:t>
      </w:r>
      <w:r w:rsidRPr="005346D4">
        <w:t xml:space="preserve">. </w:t>
      </w:r>
      <w:r w:rsidRPr="005346D4">
        <w:rPr>
          <w:i/>
        </w:rPr>
        <w:t xml:space="preserve">Arthritis Rheumatol </w:t>
      </w:r>
      <w:r w:rsidRPr="005346D4">
        <w:t xml:space="preserve">2015, </w:t>
      </w:r>
      <w:r w:rsidRPr="005346D4">
        <w:rPr>
          <w:b/>
        </w:rPr>
        <w:t>67</w:t>
      </w:r>
      <w:r w:rsidRPr="005346D4">
        <w:t>(6):1623-1628.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14.</w:t>
      </w:r>
      <w:r w:rsidRPr="005346D4">
        <w:tab/>
        <w:t>Cornec D, Jousse-Joulin S, Costa S, Marhadour T, Marcorelles P, Berthelot JM, Hachulla E, Hatron PY, Goeb V, Vittecoq O</w:t>
      </w:r>
      <w:r w:rsidRPr="005346D4">
        <w:rPr>
          <w:i/>
        </w:rPr>
        <w:t xml:space="preserve"> et al</w:t>
      </w:r>
      <w:r w:rsidRPr="005346D4">
        <w:t xml:space="preserve">: </w:t>
      </w:r>
      <w:r w:rsidRPr="005346D4">
        <w:rPr>
          <w:b/>
        </w:rPr>
        <w:t>High-Grade Salivary-Gland Involvement, Assessed by Histology or Ultrasonography, Is Associated with a Poor Response to a Single Rituximab Course in Primary Sjogren's Syndrome: Data from the TEARS Randomized Trial</w:t>
      </w:r>
      <w:r w:rsidRPr="005346D4">
        <w:t xml:space="preserve">. </w:t>
      </w:r>
      <w:r w:rsidRPr="005346D4">
        <w:rPr>
          <w:i/>
        </w:rPr>
        <w:t xml:space="preserve">PLoS One </w:t>
      </w:r>
      <w:r w:rsidRPr="005346D4">
        <w:t xml:space="preserve">2016, </w:t>
      </w:r>
      <w:r w:rsidRPr="005346D4">
        <w:rPr>
          <w:b/>
        </w:rPr>
        <w:t>11</w:t>
      </w:r>
      <w:r w:rsidRPr="005346D4">
        <w:t>(9):e0162787.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lastRenderedPageBreak/>
        <w:t>15.</w:t>
      </w:r>
      <w:r w:rsidRPr="005346D4">
        <w:tab/>
        <w:t xml:space="preserve">Cornec D, Costa S, Devauchelle-Pensec V, Chiche L, Saraux A, Pers JO: </w:t>
      </w:r>
      <w:r w:rsidRPr="005346D4">
        <w:rPr>
          <w:b/>
        </w:rPr>
        <w:t>Do high numbers of salivary gland-infiltrating B cells predict better or worse outcomes after rituximab in patients with primary Sjogren's syndrome?</w:t>
      </w:r>
      <w:r w:rsidRPr="005346D4">
        <w:t xml:space="preserve"> </w:t>
      </w:r>
      <w:r w:rsidRPr="005346D4">
        <w:rPr>
          <w:i/>
        </w:rPr>
        <w:t xml:space="preserve">Ann Rheum Dis </w:t>
      </w:r>
      <w:r w:rsidRPr="005346D4">
        <w:t xml:space="preserve">2016, </w:t>
      </w:r>
      <w:r w:rsidRPr="005346D4">
        <w:rPr>
          <w:b/>
        </w:rPr>
        <w:t>75</w:t>
      </w:r>
      <w:r w:rsidRPr="005346D4">
        <w:t>(6):e33.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16.</w:t>
      </w:r>
      <w:r w:rsidRPr="005346D4">
        <w:tab/>
        <w:t>Cornec D, Costa S, Devauchelle-Pensec V, Jousse-Joulin S, Marcorelles P, Berthelot JM, Chiche L, Hachulla E, Hatron PY, Goeb V</w:t>
      </w:r>
      <w:r w:rsidRPr="005346D4">
        <w:rPr>
          <w:i/>
        </w:rPr>
        <w:t xml:space="preserve"> et al</w:t>
      </w:r>
      <w:r w:rsidRPr="005346D4">
        <w:t xml:space="preserve">: </w:t>
      </w:r>
      <w:r w:rsidRPr="005346D4">
        <w:rPr>
          <w:b/>
        </w:rPr>
        <w:t>Blood and salivary-gland BAFF-driven B-cell hyperactivity is associated to rituximab inefficacy in primary Sjogren's syndrome</w:t>
      </w:r>
      <w:r w:rsidRPr="005346D4">
        <w:t xml:space="preserve">. </w:t>
      </w:r>
      <w:r w:rsidRPr="005346D4">
        <w:rPr>
          <w:i/>
        </w:rPr>
        <w:t xml:space="preserve">J Autoimmun </w:t>
      </w:r>
      <w:r w:rsidRPr="005346D4">
        <w:t xml:space="preserve">2016, </w:t>
      </w:r>
      <w:r w:rsidRPr="005346D4">
        <w:rPr>
          <w:b/>
        </w:rPr>
        <w:t>67</w:t>
      </w:r>
      <w:r w:rsidRPr="005346D4">
        <w:t>:102-110.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17.</w:t>
      </w:r>
      <w:r w:rsidRPr="005346D4">
        <w:tab/>
        <w:t xml:space="preserve">Delli K, Haacke EA, Kroese FG, Pollard RP, Ihrler S, van der Vegt B, Vissink A, Bootsma H, Spijkervet FK: </w:t>
      </w:r>
      <w:r w:rsidRPr="005346D4">
        <w:rPr>
          <w:b/>
        </w:rPr>
        <w:t>Towards personalised treatment in primary Sjogren's syndrome: baseline parotid histopathology predicts responsiveness to rituximab treatment</w:t>
      </w:r>
      <w:r w:rsidRPr="005346D4">
        <w:t xml:space="preserve">. </w:t>
      </w:r>
      <w:r w:rsidRPr="005346D4">
        <w:rPr>
          <w:i/>
        </w:rPr>
        <w:t xml:space="preserve">Ann Rheum Dis </w:t>
      </w:r>
      <w:r w:rsidRPr="005346D4">
        <w:t xml:space="preserve">2016, </w:t>
      </w:r>
      <w:r w:rsidRPr="005346D4">
        <w:rPr>
          <w:b/>
        </w:rPr>
        <w:t>75</w:t>
      </w:r>
      <w:r w:rsidRPr="005346D4">
        <w:t>(11):1933-1938.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18.</w:t>
      </w:r>
      <w:r w:rsidRPr="005346D4">
        <w:tab/>
        <w:t xml:space="preserve">Theander E, Mandl T: </w:t>
      </w:r>
      <w:r w:rsidRPr="005346D4">
        <w:rPr>
          <w:b/>
        </w:rPr>
        <w:t>Primary Sjogren's syndrome: diagnostic and prognostic value of salivary gland ultrasonography using a simplified scoring system</w:t>
      </w:r>
      <w:r w:rsidRPr="005346D4">
        <w:t xml:space="preserve">. </w:t>
      </w:r>
      <w:r w:rsidRPr="005346D4">
        <w:rPr>
          <w:i/>
        </w:rPr>
        <w:t xml:space="preserve">Arthritis care &amp; research </w:t>
      </w:r>
      <w:r w:rsidRPr="005346D4">
        <w:t xml:space="preserve">2014, </w:t>
      </w:r>
      <w:r w:rsidRPr="005346D4">
        <w:rPr>
          <w:b/>
        </w:rPr>
        <w:t>66</w:t>
      </w:r>
      <w:r w:rsidRPr="005346D4">
        <w:t>(7):1102-1107.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19.</w:t>
      </w:r>
      <w:r w:rsidRPr="005346D4">
        <w:tab/>
        <w:t xml:space="preserve">Cambridge G, Stohl W, Leandro MJ, Migone TS, Hilbert DM, Edwards JC: </w:t>
      </w:r>
      <w:r w:rsidRPr="005346D4">
        <w:rPr>
          <w:b/>
        </w:rPr>
        <w:t>Circulating levels of B lymphocyte stimulator in patients with rheumatoid arthritis following rituximab treatment: relationships with B cell depletion, circulating antibodies, and clinical relapse</w:t>
      </w:r>
      <w:r w:rsidRPr="005346D4">
        <w:t xml:space="preserve">. </w:t>
      </w:r>
      <w:r w:rsidRPr="005346D4">
        <w:rPr>
          <w:i/>
        </w:rPr>
        <w:t xml:space="preserve">Arthritis Rheum </w:t>
      </w:r>
      <w:r w:rsidRPr="005346D4">
        <w:t xml:space="preserve">2006, </w:t>
      </w:r>
      <w:r w:rsidRPr="005346D4">
        <w:rPr>
          <w:b/>
        </w:rPr>
        <w:t>54</w:t>
      </w:r>
      <w:r w:rsidRPr="005346D4">
        <w:t>(3):723-732.</w:t>
      </w:r>
    </w:p>
    <w:p w:rsidR="005346D4" w:rsidRPr="005346D4" w:rsidRDefault="005346D4" w:rsidP="005346D4">
      <w:pPr>
        <w:pStyle w:val="EndNoteBibliography"/>
        <w:spacing w:after="0"/>
        <w:ind w:left="720" w:hanging="720"/>
      </w:pPr>
      <w:r w:rsidRPr="005346D4">
        <w:t>20.</w:t>
      </w:r>
      <w:r w:rsidRPr="005346D4">
        <w:tab/>
        <w:t>Lin W, Seshasayee D, Lee WP, Caplazi P, McVay S, Suto E, Nguyen A, Lin Z, Sun Y, DeForge L</w:t>
      </w:r>
      <w:r w:rsidRPr="005346D4">
        <w:rPr>
          <w:i/>
        </w:rPr>
        <w:t xml:space="preserve"> et al</w:t>
      </w:r>
      <w:r w:rsidRPr="005346D4">
        <w:t xml:space="preserve">: </w:t>
      </w:r>
      <w:r w:rsidRPr="005346D4">
        <w:rPr>
          <w:b/>
        </w:rPr>
        <w:t>Dual B cell immunotherapy is superior to individual anti-CD20 depletion or BAFF blockade in murine models of spontaneous or accelerated lupus</w:t>
      </w:r>
      <w:r w:rsidRPr="005346D4">
        <w:t xml:space="preserve">. </w:t>
      </w:r>
      <w:r w:rsidRPr="005346D4">
        <w:rPr>
          <w:i/>
        </w:rPr>
        <w:t xml:space="preserve">Arthritis Rheumatol </w:t>
      </w:r>
      <w:r w:rsidRPr="005346D4">
        <w:t xml:space="preserve">2015, </w:t>
      </w:r>
      <w:r w:rsidRPr="005346D4">
        <w:rPr>
          <w:b/>
        </w:rPr>
        <w:t>67</w:t>
      </w:r>
      <w:r w:rsidRPr="005346D4">
        <w:t>(1):215-224.</w:t>
      </w:r>
    </w:p>
    <w:p w:rsidR="005346D4" w:rsidRPr="005346D4" w:rsidRDefault="005346D4" w:rsidP="005346D4">
      <w:pPr>
        <w:pStyle w:val="EndNoteBibliography"/>
        <w:ind w:left="720" w:hanging="720"/>
      </w:pPr>
      <w:r w:rsidRPr="005346D4">
        <w:t>21.</w:t>
      </w:r>
      <w:r w:rsidRPr="005346D4">
        <w:tab/>
        <w:t xml:space="preserve">De Vita S, Quartuccio L, Salvin S, Picco L, Scott CA, Rupolo M, Fabris M: </w:t>
      </w:r>
      <w:r w:rsidRPr="005346D4">
        <w:rPr>
          <w:b/>
        </w:rPr>
        <w:t>Sequential therapy with belimumab followed by rituximab in Sjogren's syndrome associated with B-cell lymphoproliferation and overexpression of BAFF: evidence for long-term efficacy</w:t>
      </w:r>
      <w:r w:rsidRPr="005346D4">
        <w:t xml:space="preserve">. </w:t>
      </w:r>
      <w:r w:rsidRPr="005346D4">
        <w:rPr>
          <w:i/>
        </w:rPr>
        <w:t xml:space="preserve">Clinical and experimental rheumatology </w:t>
      </w:r>
      <w:r w:rsidRPr="005346D4">
        <w:t xml:space="preserve">2014, </w:t>
      </w:r>
      <w:r w:rsidRPr="005346D4">
        <w:rPr>
          <w:b/>
        </w:rPr>
        <w:t>32</w:t>
      </w:r>
      <w:r w:rsidRPr="005346D4">
        <w:t>(4):490-494.</w:t>
      </w:r>
    </w:p>
    <w:p w:rsidR="00644407" w:rsidRDefault="006A3227">
      <w:r>
        <w:fldChar w:fldCharType="end"/>
      </w:r>
    </w:p>
    <w:p w:rsidR="00937152" w:rsidRDefault="00937152"/>
    <w:p w:rsidR="00C079C1" w:rsidRDefault="00C079C1"/>
    <w:p w:rsidR="006A238F" w:rsidRDefault="006A238F">
      <w:r>
        <w:br w:type="page"/>
      </w:r>
    </w:p>
    <w:p w:rsidR="00937152" w:rsidRDefault="00937152">
      <w:r>
        <w:lastRenderedPageBreak/>
        <w:t>Table 1.</w:t>
      </w:r>
      <w:r w:rsidR="006B6745">
        <w:t xml:space="preserve"> Domains of the total ultrasound score (TUS)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691"/>
        <w:gridCol w:w="2471"/>
      </w:tblGrid>
      <w:tr w:rsidR="006B6745" w:rsidTr="002D68E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6B6745" w:rsidRPr="00B35595" w:rsidRDefault="006B6745" w:rsidP="00C55CA7">
            <w:pPr>
              <w:rPr>
                <w:b/>
              </w:rPr>
            </w:pPr>
            <w:r w:rsidRPr="00B35595">
              <w:rPr>
                <w:b/>
              </w:rPr>
              <w:t>Domain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6B6745" w:rsidRPr="00B35595" w:rsidRDefault="006B6745" w:rsidP="00C55CA7">
            <w:pPr>
              <w:rPr>
                <w:b/>
              </w:rPr>
            </w:pPr>
            <w:r w:rsidRPr="00B35595">
              <w:rPr>
                <w:b/>
              </w:rPr>
              <w:t>Description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B6745" w:rsidRPr="00B35595" w:rsidRDefault="006B6745" w:rsidP="00C55CA7">
            <w:pPr>
              <w:jc w:val="center"/>
              <w:rPr>
                <w:b/>
              </w:rPr>
            </w:pPr>
            <w:r w:rsidRPr="00B35595">
              <w:rPr>
                <w:b/>
              </w:rPr>
              <w:t>Score</w:t>
            </w:r>
          </w:p>
        </w:tc>
      </w:tr>
      <w:tr w:rsidR="006B6745" w:rsidTr="002D68EF">
        <w:tc>
          <w:tcPr>
            <w:tcW w:w="3080" w:type="dxa"/>
            <w:vMerge w:val="restart"/>
            <w:tcBorders>
              <w:top w:val="single" w:sz="4" w:space="0" w:color="auto"/>
            </w:tcBorders>
          </w:tcPr>
          <w:p w:rsidR="006B6745" w:rsidRDefault="006B6745" w:rsidP="00C55CA7">
            <w:r>
              <w:t>Echogenicity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6B6745" w:rsidRDefault="006B6745" w:rsidP="00C55CA7">
            <w:r>
              <w:t>Normal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6B6745" w:rsidRDefault="006B6745" w:rsidP="00C55CA7">
            <w:pPr>
              <w:jc w:val="center"/>
            </w:pPr>
            <w:r>
              <w:t>0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Hypo-echoic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1</w:t>
            </w:r>
          </w:p>
        </w:tc>
      </w:tr>
      <w:tr w:rsidR="006B6745" w:rsidTr="002D68EF">
        <w:tc>
          <w:tcPr>
            <w:tcW w:w="3080" w:type="dxa"/>
            <w:vMerge w:val="restart"/>
          </w:tcPr>
          <w:p w:rsidR="006B6745" w:rsidRDefault="006B6745" w:rsidP="00C55CA7">
            <w:r>
              <w:t>Consistency</w:t>
            </w:r>
          </w:p>
        </w:tc>
        <w:tc>
          <w:tcPr>
            <w:tcW w:w="3691" w:type="dxa"/>
          </w:tcPr>
          <w:p w:rsidR="006B6745" w:rsidRDefault="006B6745" w:rsidP="00C55CA7">
            <w:r>
              <w:t>Normal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0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Mild heterogeneity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1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Evident honeycombed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2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Gross multifocal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3</w:t>
            </w:r>
          </w:p>
        </w:tc>
      </w:tr>
      <w:tr w:rsidR="006B6745" w:rsidTr="002D68EF">
        <w:tc>
          <w:tcPr>
            <w:tcW w:w="3080" w:type="dxa"/>
            <w:vMerge w:val="restart"/>
          </w:tcPr>
          <w:p w:rsidR="006B6745" w:rsidRDefault="006B6745" w:rsidP="00C55CA7">
            <w:r>
              <w:t>Definition</w:t>
            </w:r>
          </w:p>
        </w:tc>
        <w:tc>
          <w:tcPr>
            <w:tcW w:w="3691" w:type="dxa"/>
          </w:tcPr>
          <w:p w:rsidR="006B6745" w:rsidRDefault="006B6745" w:rsidP="00C55CA7">
            <w:r>
              <w:t>Normal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0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Moderately defined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1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Ill-defined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2</w:t>
            </w:r>
          </w:p>
        </w:tc>
      </w:tr>
      <w:tr w:rsidR="006B6745" w:rsidTr="002D68EF">
        <w:tc>
          <w:tcPr>
            <w:tcW w:w="3080" w:type="dxa"/>
            <w:vMerge w:val="restart"/>
          </w:tcPr>
          <w:p w:rsidR="006B6745" w:rsidRDefault="006B6745" w:rsidP="00C55CA7">
            <w:r>
              <w:t>Glands involved</w:t>
            </w:r>
          </w:p>
        </w:tc>
        <w:tc>
          <w:tcPr>
            <w:tcW w:w="3691" w:type="dxa"/>
          </w:tcPr>
          <w:p w:rsidR="006B6745" w:rsidRDefault="006B6745" w:rsidP="00C55CA7">
            <w:r>
              <w:t>None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0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Parotids or submandibular glands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1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All glands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2</w:t>
            </w:r>
          </w:p>
        </w:tc>
      </w:tr>
      <w:tr w:rsidR="006B6745" w:rsidTr="002D68EF">
        <w:tc>
          <w:tcPr>
            <w:tcW w:w="3080" w:type="dxa"/>
            <w:vMerge w:val="restart"/>
          </w:tcPr>
          <w:p w:rsidR="006B6745" w:rsidRDefault="006B6745" w:rsidP="00C55CA7">
            <w:r>
              <w:t>Hypoechoic foci size</w:t>
            </w:r>
          </w:p>
        </w:tc>
        <w:tc>
          <w:tcPr>
            <w:tcW w:w="3691" w:type="dxa"/>
          </w:tcPr>
          <w:p w:rsidR="006B6745" w:rsidRDefault="006B6745" w:rsidP="00C55CA7">
            <w:r>
              <w:t>None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0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Small 2-5 mm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1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Large 5-8 mm non-vascular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2</w:t>
            </w:r>
          </w:p>
        </w:tc>
      </w:tr>
      <w:tr w:rsidR="006B6745" w:rsidTr="002D68EF">
        <w:tc>
          <w:tcPr>
            <w:tcW w:w="3080" w:type="dxa"/>
            <w:vMerge/>
          </w:tcPr>
          <w:p w:rsidR="006B6745" w:rsidRDefault="006B6745" w:rsidP="00C55CA7"/>
        </w:tc>
        <w:tc>
          <w:tcPr>
            <w:tcW w:w="3691" w:type="dxa"/>
          </w:tcPr>
          <w:p w:rsidR="006B6745" w:rsidRDefault="006B6745" w:rsidP="00C55CA7">
            <w:r>
              <w:t>Over 8 mm +/- vascular</w:t>
            </w:r>
          </w:p>
        </w:tc>
        <w:tc>
          <w:tcPr>
            <w:tcW w:w="2471" w:type="dxa"/>
          </w:tcPr>
          <w:p w:rsidR="006B6745" w:rsidRDefault="006B6745" w:rsidP="00C55CA7">
            <w:pPr>
              <w:jc w:val="center"/>
            </w:pPr>
            <w:r>
              <w:t>3</w:t>
            </w:r>
          </w:p>
        </w:tc>
      </w:tr>
      <w:tr w:rsidR="006B6745" w:rsidTr="002D68EF">
        <w:tc>
          <w:tcPr>
            <w:tcW w:w="3080" w:type="dxa"/>
          </w:tcPr>
          <w:p w:rsidR="006B6745" w:rsidRPr="00B35595" w:rsidRDefault="006B6745" w:rsidP="00C55CA7">
            <w:pPr>
              <w:rPr>
                <w:b/>
              </w:rPr>
            </w:pPr>
            <w:r w:rsidRPr="00B35595">
              <w:rPr>
                <w:b/>
              </w:rPr>
              <w:t>Total</w:t>
            </w:r>
          </w:p>
        </w:tc>
        <w:tc>
          <w:tcPr>
            <w:tcW w:w="3691" w:type="dxa"/>
          </w:tcPr>
          <w:p w:rsidR="006B6745" w:rsidRPr="00B35595" w:rsidRDefault="006B6745" w:rsidP="00C55CA7">
            <w:pPr>
              <w:rPr>
                <w:b/>
              </w:rPr>
            </w:pPr>
          </w:p>
        </w:tc>
        <w:tc>
          <w:tcPr>
            <w:tcW w:w="2471" w:type="dxa"/>
          </w:tcPr>
          <w:p w:rsidR="006B6745" w:rsidRPr="00B35595" w:rsidRDefault="006B6745" w:rsidP="00C55CA7">
            <w:pPr>
              <w:jc w:val="center"/>
              <w:rPr>
                <w:b/>
              </w:rPr>
            </w:pPr>
            <w:r w:rsidRPr="00B35595">
              <w:rPr>
                <w:b/>
              </w:rPr>
              <w:t>0-11</w:t>
            </w:r>
          </w:p>
        </w:tc>
      </w:tr>
    </w:tbl>
    <w:p w:rsidR="006B6745" w:rsidRDefault="006B6745"/>
    <w:p w:rsidR="006B6745" w:rsidRDefault="006B6745"/>
    <w:p w:rsidR="00C55CA7" w:rsidRDefault="00C55CA7">
      <w:r>
        <w:br w:type="page"/>
      </w:r>
    </w:p>
    <w:p w:rsidR="00C55CA7" w:rsidRDefault="00C55CA7" w:rsidP="00C55CA7">
      <w:r>
        <w:lastRenderedPageBreak/>
        <w:t>Online Supplementary Table 1. Selected baseline characteristics of subjects consenting and not-consenting to the salivary gland ultrasound (SGUS) substudy.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4"/>
        <w:gridCol w:w="3861"/>
        <w:gridCol w:w="1531"/>
        <w:gridCol w:w="1531"/>
        <w:gridCol w:w="1531"/>
      </w:tblGrid>
      <w:tr w:rsidR="00EB1111" w:rsidRPr="00AF0369" w:rsidTr="00A542AC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B1111" w:rsidRPr="00AF0369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Did not consent</w:t>
            </w:r>
            <w:r>
              <w:rPr>
                <w:sz w:val="20"/>
              </w:rPr>
              <w:br/>
              <w:t>(n=67</w:t>
            </w:r>
            <w:r w:rsidRPr="00AF0369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B1111" w:rsidRPr="00AF0369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Consented to SGUS substudy</w:t>
            </w:r>
            <w:r>
              <w:rPr>
                <w:sz w:val="20"/>
              </w:rPr>
              <w:br/>
              <w:t>(n=66</w:t>
            </w:r>
            <w:r w:rsidRPr="00AF0369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jc w:val="center"/>
              <w:rPr>
                <w:sz w:val="20"/>
              </w:rPr>
            </w:pPr>
            <w:r w:rsidRPr="00AF0369">
              <w:rPr>
                <w:sz w:val="20"/>
              </w:rPr>
              <w:t>All</w:t>
            </w:r>
            <w:r w:rsidRPr="00AF0369">
              <w:rPr>
                <w:sz w:val="20"/>
              </w:rPr>
              <w:br/>
              <w:t>(</w:t>
            </w:r>
            <w:r>
              <w:rPr>
                <w:sz w:val="20"/>
              </w:rPr>
              <w:t>n</w:t>
            </w:r>
            <w:r w:rsidRPr="00AF0369">
              <w:rPr>
                <w:sz w:val="20"/>
              </w:rPr>
              <w:t>=133)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>Age</w:t>
            </w:r>
            <w:r>
              <w:rPr>
                <w:sz w:val="20"/>
              </w:rPr>
              <w:t xml:space="preserve"> (Years)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52.8 (11.24)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56.0 (11.66)</w:t>
            </w:r>
          </w:p>
        </w:tc>
        <w:tc>
          <w:tcPr>
            <w:tcW w:w="153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54.4 (11.5)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 xml:space="preserve">Years </w:t>
            </w:r>
            <w:r>
              <w:rPr>
                <w:sz w:val="20"/>
              </w:rPr>
              <w:t>s</w:t>
            </w:r>
            <w:r w:rsidRPr="00AF0369">
              <w:rPr>
                <w:sz w:val="20"/>
              </w:rPr>
              <w:t xml:space="preserve">ince </w:t>
            </w:r>
            <w:r>
              <w:rPr>
                <w:sz w:val="20"/>
              </w:rPr>
              <w:t>d</w:t>
            </w:r>
            <w:r w:rsidRPr="00AF0369">
              <w:rPr>
                <w:sz w:val="20"/>
              </w:rPr>
              <w:t>iagnosis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6.1 (5.82)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5.4 (4.92)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5.7 (5.4)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>10 or more years since diagnosis: n (%)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 (20.9)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 (15.2)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 (18.0)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Pr="00AF0369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Female Sex: n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 w:rsidRPr="00EF2B2C">
              <w:rPr>
                <w:sz w:val="20"/>
              </w:rPr>
              <w:t>62 (92.5%)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 w:rsidRPr="00EF2B2C">
              <w:rPr>
                <w:sz w:val="20"/>
              </w:rPr>
              <w:t>62 (93.9%)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124 (93.2)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Current Medications (prior to randomisation)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Pilocarpine: n (%)</w:t>
            </w:r>
          </w:p>
        </w:tc>
        <w:tc>
          <w:tcPr>
            <w:tcW w:w="1531" w:type="dxa"/>
          </w:tcPr>
          <w:p w:rsidR="00EB1111" w:rsidRPr="00FC3B1F" w:rsidRDefault="00EB1111" w:rsidP="00EB1111">
            <w:pPr>
              <w:spacing w:after="0"/>
              <w:jc w:val="center"/>
              <w:rPr>
                <w:sz w:val="20"/>
              </w:rPr>
            </w:pPr>
            <w:r w:rsidRPr="00FC3B1F">
              <w:rPr>
                <w:sz w:val="20"/>
              </w:rPr>
              <w:t>5 (7.6%)</w:t>
            </w:r>
          </w:p>
        </w:tc>
        <w:tc>
          <w:tcPr>
            <w:tcW w:w="1531" w:type="dxa"/>
            <w:shd w:val="clear" w:color="auto" w:fill="FFFFFF"/>
          </w:tcPr>
          <w:p w:rsidR="00EB1111" w:rsidRPr="00B86ABC" w:rsidRDefault="00EB1111" w:rsidP="00EB1111">
            <w:pPr>
              <w:spacing w:after="0"/>
              <w:jc w:val="center"/>
              <w:rPr>
                <w:sz w:val="20"/>
              </w:rPr>
            </w:pPr>
            <w:r w:rsidRPr="00FC3B1F">
              <w:rPr>
                <w:sz w:val="20"/>
              </w:rPr>
              <w:t>9 (13.4%)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B86ABC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 (10.5)</w:t>
            </w: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Hydroxychloroquine: n (%)</w:t>
            </w:r>
          </w:p>
        </w:tc>
        <w:tc>
          <w:tcPr>
            <w:tcW w:w="1531" w:type="dxa"/>
          </w:tcPr>
          <w:p w:rsidR="00EB1111" w:rsidRPr="00FC3B1F" w:rsidRDefault="00EB1111" w:rsidP="00EB1111">
            <w:pPr>
              <w:spacing w:after="0"/>
              <w:jc w:val="center"/>
              <w:rPr>
                <w:sz w:val="20"/>
              </w:rPr>
            </w:pPr>
            <w:r w:rsidRPr="00FC3B1F">
              <w:rPr>
                <w:sz w:val="20"/>
              </w:rPr>
              <w:t>34 (51.5%)</w:t>
            </w:r>
          </w:p>
        </w:tc>
        <w:tc>
          <w:tcPr>
            <w:tcW w:w="1531" w:type="dxa"/>
            <w:shd w:val="clear" w:color="auto" w:fill="FFFFFF"/>
          </w:tcPr>
          <w:p w:rsidR="00EB1111" w:rsidRPr="00B86ABC" w:rsidRDefault="00EB1111" w:rsidP="00EB1111">
            <w:pPr>
              <w:spacing w:after="0"/>
              <w:jc w:val="center"/>
              <w:rPr>
                <w:sz w:val="20"/>
              </w:rPr>
            </w:pPr>
            <w:r w:rsidRPr="00FC3B1F">
              <w:rPr>
                <w:sz w:val="20"/>
              </w:rPr>
              <w:t>40 (59.7%)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B86ABC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74 (55.6)</w:t>
            </w: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Corticosteroids: n (%)</w:t>
            </w:r>
          </w:p>
        </w:tc>
        <w:tc>
          <w:tcPr>
            <w:tcW w:w="1531" w:type="dxa"/>
          </w:tcPr>
          <w:p w:rsidR="00EB1111" w:rsidRPr="00FC3B1F" w:rsidRDefault="00EB1111" w:rsidP="00EB1111">
            <w:pPr>
              <w:spacing w:after="0"/>
              <w:jc w:val="center"/>
              <w:rPr>
                <w:sz w:val="20"/>
              </w:rPr>
            </w:pPr>
            <w:r w:rsidRPr="00FC3B1F">
              <w:rPr>
                <w:sz w:val="20"/>
              </w:rPr>
              <w:t>8 (12.1%)</w:t>
            </w:r>
          </w:p>
        </w:tc>
        <w:tc>
          <w:tcPr>
            <w:tcW w:w="1531" w:type="dxa"/>
            <w:shd w:val="clear" w:color="auto" w:fill="auto"/>
          </w:tcPr>
          <w:p w:rsidR="00EB1111" w:rsidRPr="00B86ABC" w:rsidRDefault="00EB1111" w:rsidP="00EB1111">
            <w:pPr>
              <w:spacing w:after="0"/>
              <w:jc w:val="center"/>
              <w:rPr>
                <w:sz w:val="20"/>
              </w:rPr>
            </w:pPr>
            <w:r w:rsidRPr="00FC3B1F">
              <w:rPr>
                <w:sz w:val="20"/>
              </w:rPr>
              <w:t>11 (16.4%)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B86ABC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 (14.3)</w:t>
            </w: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NSAIDS: n (%)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 (22.7)</w:t>
            </w:r>
          </w:p>
        </w:tc>
        <w:tc>
          <w:tcPr>
            <w:tcW w:w="1531" w:type="dxa"/>
            <w:shd w:val="clear" w:color="auto" w:fill="auto"/>
          </w:tcPr>
          <w:p w:rsidR="00EB1111" w:rsidRPr="00B86ABC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 (29.9)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B86ABC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35 (26.4)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Unstimulated Salivary Flow (mL/15min)</w:t>
            </w:r>
          </w:p>
        </w:tc>
        <w:tc>
          <w:tcPr>
            <w:tcW w:w="1531" w:type="dxa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1.1 (1.25)</w:t>
            </w:r>
          </w:p>
        </w:tc>
        <w:tc>
          <w:tcPr>
            <w:tcW w:w="1531" w:type="dxa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1.2 (1.77)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1.2 (1.52)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Stimulated salivary flow (mL/10min)</w:t>
            </w:r>
          </w:p>
        </w:tc>
        <w:tc>
          <w:tcPr>
            <w:tcW w:w="1531" w:type="dxa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3.4 (4.10)</w:t>
            </w:r>
          </w:p>
        </w:tc>
        <w:tc>
          <w:tcPr>
            <w:tcW w:w="1531" w:type="dxa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3.5 (4.43)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3.4 (4.26)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IgG (g/L)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18.8 (8.19)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17.2 (6.8)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18.0 (7.5)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IgA (g/L)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3.2 (1.33)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3.2 (1.98)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3.2 (1.7)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IgM (g/L)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1.1 (0.52)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1.3 (0.71)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1.2 (0.6)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Anti-Ro autoantibody positive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67 (100.0)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 (98.5)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132 (99.2)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Reduced C4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 w:rsidRPr="00CE7F43">
              <w:rPr>
                <w:sz w:val="20"/>
              </w:rPr>
              <w:t>9 (13.4%)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 w:rsidRPr="00CE7F43">
              <w:rPr>
                <w:sz w:val="20"/>
              </w:rPr>
              <w:t>10 (15.2%)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 (4.3)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Visual Analogue Scales (Average over last 2 weeks, mm. 100=Severe, except Global)</w:t>
            </w:r>
          </w:p>
        </w:tc>
        <w:tc>
          <w:tcPr>
            <w:tcW w:w="1531" w:type="dxa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Fatigue 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71.7 (16.37)</w:t>
            </w:r>
          </w:p>
        </w:tc>
        <w:tc>
          <w:tcPr>
            <w:tcW w:w="1531" w:type="dxa"/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74.0 (15.87)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72.8 (16.1)</w:t>
            </w: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Oral Dryness 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74.0 (14.61)</w:t>
            </w:r>
          </w:p>
        </w:tc>
        <w:tc>
          <w:tcPr>
            <w:tcW w:w="1531" w:type="dxa"/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78.6 (17.43)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76.3 (16.2)</w:t>
            </w: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Ocular Dryness 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65.0 (20.20)</w:t>
            </w:r>
          </w:p>
        </w:tc>
        <w:tc>
          <w:tcPr>
            <w:tcW w:w="1531" w:type="dxa"/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76.4 (18.68)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70.7 (20.2)</w:t>
            </w: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Overall Dryness 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72.2 (14.07)</w:t>
            </w:r>
          </w:p>
        </w:tc>
        <w:tc>
          <w:tcPr>
            <w:tcW w:w="1531" w:type="dxa"/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78.3 (17.00)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75.2 (15.8)</w:t>
            </w: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Joint Pain 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50.7 (28.32)</w:t>
            </w:r>
          </w:p>
        </w:tc>
        <w:tc>
          <w:tcPr>
            <w:tcW w:w="1531" w:type="dxa"/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58.8 (27.26)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54.7 (28.0)</w:t>
            </w:r>
          </w:p>
        </w:tc>
      </w:tr>
      <w:tr w:rsidR="00EB1111" w:rsidRPr="00AF0369" w:rsidTr="00A542AC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Global Assessment (100=PSS very active)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68.1 (17.27)</w:t>
            </w:r>
          </w:p>
        </w:tc>
        <w:tc>
          <w:tcPr>
            <w:tcW w:w="1531" w:type="dxa"/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71.2 (18.47)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69.7 (17.9)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ESSPRI (10=Maximal Symptom Severity)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6.7 (1.71)</w:t>
            </w:r>
          </w:p>
        </w:tc>
        <w:tc>
          <w:tcPr>
            <w:tcW w:w="1531" w:type="dxa"/>
          </w:tcPr>
          <w:p w:rsidR="00EB1111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6.5 (1.57)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6.6 (1.6)</w:t>
            </w:r>
          </w:p>
        </w:tc>
      </w:tr>
      <w:tr w:rsidR="00EB1111" w:rsidRPr="00AF0369" w:rsidTr="00A542AC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EB1111" w:rsidRDefault="00EB1111" w:rsidP="00EB111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ESSDAI (123=Maximal Disease Activity)</w:t>
            </w:r>
          </w:p>
        </w:tc>
        <w:tc>
          <w:tcPr>
            <w:tcW w:w="1531" w:type="dxa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5.6 (5.10)</w:t>
            </w:r>
          </w:p>
        </w:tc>
        <w:tc>
          <w:tcPr>
            <w:tcW w:w="1531" w:type="dxa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5.7 (3.91)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EB1111" w:rsidRPr="00C55CA7" w:rsidRDefault="00EB1111" w:rsidP="00EB1111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5.7 (4.52)</w:t>
            </w:r>
          </w:p>
        </w:tc>
      </w:tr>
    </w:tbl>
    <w:p w:rsidR="00C55CA7" w:rsidRDefault="00C55CA7" w:rsidP="00C55CA7">
      <w:r w:rsidRPr="00AC3AB8">
        <w:t>Footnote:</w:t>
      </w:r>
      <w:r>
        <w:t xml:space="preserve"> </w:t>
      </w:r>
      <w:r w:rsidRPr="00AE6984">
        <w:t>Values are Mean and standard deviation unless otherwise stated</w:t>
      </w:r>
    </w:p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/>
    <w:p w:rsidR="00C55CA7" w:rsidRDefault="00C55CA7" w:rsidP="00C55CA7">
      <w:r>
        <w:lastRenderedPageBreak/>
        <w:t>Table 2. Selected baseline characteristics of subjects with both baseline and follow-up data in salivary gland ultrasound (SGUS) substudy.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4"/>
        <w:gridCol w:w="3861"/>
        <w:gridCol w:w="1425"/>
        <w:gridCol w:w="1531"/>
        <w:gridCol w:w="1531"/>
      </w:tblGrid>
      <w:tr w:rsidR="00C55CA7" w:rsidRPr="00AF0369" w:rsidTr="00C55CA7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5CA7" w:rsidRPr="00AF0369" w:rsidRDefault="00C55CA7" w:rsidP="00C55CA7">
            <w:pPr>
              <w:spacing w:after="0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CA7" w:rsidRPr="00AF0369" w:rsidRDefault="00C55CA7" w:rsidP="00C55C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Placebo</w:t>
            </w:r>
            <w:r>
              <w:rPr>
                <w:sz w:val="20"/>
              </w:rPr>
              <w:br/>
              <w:t>(n=26</w:t>
            </w:r>
            <w:r w:rsidRPr="00AF0369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CA7" w:rsidRPr="00AF0369" w:rsidRDefault="00C55CA7" w:rsidP="00C55CA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Rituximab</w:t>
            </w:r>
            <w:r>
              <w:rPr>
                <w:sz w:val="20"/>
              </w:rPr>
              <w:br/>
              <w:t>(n=26</w:t>
            </w:r>
            <w:r w:rsidRPr="00AF0369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5CA7" w:rsidRPr="00AF0369" w:rsidRDefault="00C55CA7" w:rsidP="00C55CA7">
            <w:pPr>
              <w:spacing w:after="0"/>
              <w:jc w:val="center"/>
              <w:rPr>
                <w:sz w:val="20"/>
              </w:rPr>
            </w:pPr>
            <w:r w:rsidRPr="00AF0369">
              <w:rPr>
                <w:sz w:val="20"/>
              </w:rPr>
              <w:t>All</w:t>
            </w:r>
            <w:r w:rsidRPr="00AF0369">
              <w:rPr>
                <w:sz w:val="20"/>
              </w:rPr>
              <w:br/>
              <w:t>(</w:t>
            </w:r>
            <w:r>
              <w:rPr>
                <w:sz w:val="20"/>
              </w:rPr>
              <w:t>n</w:t>
            </w:r>
            <w:r w:rsidRPr="00AF0369">
              <w:rPr>
                <w:sz w:val="20"/>
              </w:rPr>
              <w:t>=</w:t>
            </w:r>
            <w:r>
              <w:rPr>
                <w:sz w:val="20"/>
              </w:rPr>
              <w:t>52</w:t>
            </w:r>
            <w:r w:rsidRPr="00AF0369">
              <w:rPr>
                <w:sz w:val="20"/>
              </w:rPr>
              <w:t>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55CA7" w:rsidRPr="00AF0369" w:rsidRDefault="00C55CA7" w:rsidP="00C55CA7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>Age</w:t>
            </w:r>
            <w:r>
              <w:rPr>
                <w:sz w:val="20"/>
              </w:rPr>
              <w:t xml:space="preserve"> (Years)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</w:tcPr>
          <w:p w:rsidR="00C55CA7" w:rsidRPr="00C55CA7" w:rsidRDefault="00C861DF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 (11.1)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C55CA7" w:rsidRPr="00C55CA7" w:rsidRDefault="00C861DF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 (10.92)</w:t>
            </w:r>
          </w:p>
        </w:tc>
        <w:tc>
          <w:tcPr>
            <w:tcW w:w="153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55CA7" w:rsidRPr="00C55CA7" w:rsidRDefault="00C861DF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 (10.91)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F0369" w:rsidRDefault="00C55CA7" w:rsidP="00C55CA7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 xml:space="preserve">Years </w:t>
            </w:r>
            <w:r>
              <w:rPr>
                <w:sz w:val="20"/>
              </w:rPr>
              <w:t>s</w:t>
            </w:r>
            <w:r w:rsidRPr="00AF0369">
              <w:rPr>
                <w:sz w:val="20"/>
              </w:rPr>
              <w:t xml:space="preserve">ince </w:t>
            </w:r>
            <w:r>
              <w:rPr>
                <w:sz w:val="20"/>
              </w:rPr>
              <w:t>d</w:t>
            </w:r>
            <w:r w:rsidRPr="00AF0369">
              <w:rPr>
                <w:sz w:val="20"/>
              </w:rPr>
              <w:t>iagnosis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C861DF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(5.67)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C861DF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 (4.82)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C861DF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(5.25)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F0369" w:rsidRDefault="00C55CA7" w:rsidP="00C55CA7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>10 or more years since diagnosis: n (%)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C861DF" w:rsidP="00C861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(23.1)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C861DF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(15.4)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C861DF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(19.2)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F0369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Female Sex: n (%)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816A26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(88.5)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816A26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(96.2)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816A26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(92.3)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Current Medications (prior to randomisation)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C55CA7" w:rsidP="00C55CA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55CA7" w:rsidRPr="00C55CA7" w:rsidRDefault="00C55CA7" w:rsidP="00C55CA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C55CA7" w:rsidP="00C55CA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5CA7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Pilocarpine: n (%)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B44CB3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(3.8)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B44CB3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(15.4)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B44CB3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(9.6)</w:t>
            </w:r>
          </w:p>
        </w:tc>
      </w:tr>
      <w:tr w:rsidR="00B44CB3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B44CB3" w:rsidRDefault="00B44CB3" w:rsidP="00B44CB3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B44CB3" w:rsidRDefault="00B44CB3" w:rsidP="00B44CB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Hydroxychloroquine: n (%)</w:t>
            </w:r>
          </w:p>
        </w:tc>
        <w:tc>
          <w:tcPr>
            <w:tcW w:w="1425" w:type="dxa"/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13 (50.0%)</w:t>
            </w:r>
          </w:p>
        </w:tc>
        <w:tc>
          <w:tcPr>
            <w:tcW w:w="1531" w:type="dxa"/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15 (57.7%)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28 (53.8%)</w:t>
            </w:r>
          </w:p>
        </w:tc>
      </w:tr>
      <w:tr w:rsidR="00B44CB3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B44CB3" w:rsidRDefault="00B44CB3" w:rsidP="00B44CB3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B44CB3" w:rsidRDefault="00B44CB3" w:rsidP="00B44CB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Corticosteroids: n (%)</w:t>
            </w:r>
          </w:p>
        </w:tc>
        <w:tc>
          <w:tcPr>
            <w:tcW w:w="1425" w:type="dxa"/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6 (23.1%)</w:t>
            </w:r>
          </w:p>
        </w:tc>
        <w:tc>
          <w:tcPr>
            <w:tcW w:w="1531" w:type="dxa"/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2 (7.7%)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8 (15.4%)</w:t>
            </w:r>
          </w:p>
        </w:tc>
      </w:tr>
      <w:tr w:rsidR="00B44CB3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B44CB3" w:rsidRDefault="00B44CB3" w:rsidP="00B44CB3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B44CB3" w:rsidRDefault="00B44CB3" w:rsidP="00B44CB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NSAIDS: n (%)</w:t>
            </w:r>
          </w:p>
        </w:tc>
        <w:tc>
          <w:tcPr>
            <w:tcW w:w="1425" w:type="dxa"/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7 (26.9%)</w:t>
            </w:r>
          </w:p>
        </w:tc>
        <w:tc>
          <w:tcPr>
            <w:tcW w:w="1531" w:type="dxa"/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5 (19.2%)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B44CB3" w:rsidRPr="00C55CA7" w:rsidRDefault="00B44CB3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44CB3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3.1</w:t>
            </w:r>
            <w:r w:rsidRPr="00B44CB3">
              <w:rPr>
                <w:sz w:val="20"/>
                <w:szCs w:val="20"/>
              </w:rPr>
              <w:t>%)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Unstimulated Salivary Flow (mL/15min)</w:t>
            </w:r>
          </w:p>
        </w:tc>
        <w:tc>
          <w:tcPr>
            <w:tcW w:w="1425" w:type="dxa"/>
            <w:shd w:val="clear" w:color="auto" w:fill="auto"/>
          </w:tcPr>
          <w:p w:rsidR="00C55CA7" w:rsidRPr="00B44CB3" w:rsidRDefault="00C55CA7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1.4 (2.34)</w:t>
            </w:r>
          </w:p>
        </w:tc>
        <w:tc>
          <w:tcPr>
            <w:tcW w:w="1531" w:type="dxa"/>
            <w:shd w:val="clear" w:color="auto" w:fill="auto"/>
          </w:tcPr>
          <w:p w:rsidR="00C55CA7" w:rsidRPr="00B44CB3" w:rsidRDefault="00C55CA7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0.8 (0.71)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B44CB3" w:rsidRDefault="00C55CA7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1.1 (1.72)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Stimulated salivary flow (mL/10min)</w:t>
            </w:r>
          </w:p>
        </w:tc>
        <w:tc>
          <w:tcPr>
            <w:tcW w:w="1425" w:type="dxa"/>
            <w:shd w:val="clear" w:color="auto" w:fill="auto"/>
          </w:tcPr>
          <w:p w:rsidR="00C55CA7" w:rsidRPr="00B44CB3" w:rsidRDefault="00C55CA7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3.8 (4.08)</w:t>
            </w:r>
          </w:p>
        </w:tc>
        <w:tc>
          <w:tcPr>
            <w:tcW w:w="1531" w:type="dxa"/>
            <w:shd w:val="clear" w:color="auto" w:fill="auto"/>
          </w:tcPr>
          <w:p w:rsidR="00C55CA7" w:rsidRPr="00B44CB3" w:rsidRDefault="00C55CA7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3.7 (5.51)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B44CB3" w:rsidRDefault="00C55CA7" w:rsidP="00B44CB3">
            <w:pPr>
              <w:spacing w:after="0"/>
              <w:jc w:val="center"/>
              <w:rPr>
                <w:sz w:val="20"/>
                <w:szCs w:val="20"/>
              </w:rPr>
            </w:pPr>
            <w:r w:rsidRPr="00B44CB3">
              <w:rPr>
                <w:sz w:val="20"/>
                <w:szCs w:val="20"/>
              </w:rPr>
              <w:t>3.7 (4.82)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IgG (g/L)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 (7.67)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 (6.02)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 (6.82)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IgA (g/L)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(2.87)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 (1.0)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(2.14)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IgM (g/L)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(0.64)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(0.65)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(0.64)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Anti-Ro autoantibody positive: n (%)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(100)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(96.2)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5327D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(98.1)</w:t>
            </w:r>
          </w:p>
        </w:tc>
      </w:tr>
      <w:tr w:rsidR="005327D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5327D7" w:rsidRDefault="005327D7" w:rsidP="005327D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Reduced C4: n (%)</w:t>
            </w:r>
          </w:p>
        </w:tc>
        <w:tc>
          <w:tcPr>
            <w:tcW w:w="1425" w:type="dxa"/>
            <w:shd w:val="clear" w:color="auto" w:fill="auto"/>
          </w:tcPr>
          <w:p w:rsidR="005327D7" w:rsidRPr="00C55CA7" w:rsidRDefault="005327D7" w:rsidP="005327D7">
            <w:pPr>
              <w:spacing w:after="0"/>
              <w:jc w:val="center"/>
              <w:rPr>
                <w:sz w:val="20"/>
                <w:szCs w:val="20"/>
              </w:rPr>
            </w:pPr>
            <w:r w:rsidRPr="005327D7">
              <w:rPr>
                <w:sz w:val="20"/>
                <w:szCs w:val="20"/>
              </w:rPr>
              <w:t>4 (15.4%)</w:t>
            </w:r>
          </w:p>
        </w:tc>
        <w:tc>
          <w:tcPr>
            <w:tcW w:w="1531" w:type="dxa"/>
            <w:shd w:val="clear" w:color="auto" w:fill="auto"/>
          </w:tcPr>
          <w:p w:rsidR="005327D7" w:rsidRPr="00C55CA7" w:rsidRDefault="005327D7" w:rsidP="005327D7">
            <w:pPr>
              <w:spacing w:after="0"/>
              <w:jc w:val="center"/>
              <w:rPr>
                <w:sz w:val="20"/>
                <w:szCs w:val="20"/>
              </w:rPr>
            </w:pPr>
            <w:r w:rsidRPr="005327D7">
              <w:rPr>
                <w:sz w:val="20"/>
                <w:szCs w:val="20"/>
              </w:rPr>
              <w:t>4 (15.4%)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5327D7" w:rsidRPr="00C55CA7" w:rsidRDefault="005327D7" w:rsidP="005327D7">
            <w:pPr>
              <w:spacing w:after="0"/>
              <w:jc w:val="center"/>
              <w:rPr>
                <w:sz w:val="20"/>
                <w:szCs w:val="20"/>
              </w:rPr>
            </w:pPr>
            <w:r w:rsidRPr="005327D7">
              <w:rPr>
                <w:sz w:val="20"/>
                <w:szCs w:val="20"/>
              </w:rPr>
              <w:t>8 (15.4%)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Visual Analogue Scales (Average over last 2 weeks, mm. 100=Severe, except Global)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C55CA7" w:rsidP="00C55CA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55CA7" w:rsidRPr="00C55CA7" w:rsidRDefault="00C55CA7" w:rsidP="00C55CA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C55CA7" w:rsidP="00C55CA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5CA7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Fatigue 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4B709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 (13.46)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4B7097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 (18.22)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D60CD1" w:rsidP="00D60C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 (16.30)</w:t>
            </w:r>
          </w:p>
        </w:tc>
      </w:tr>
      <w:tr w:rsidR="00C55CA7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Oral Dryness 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 (15.13)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 (13.30)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 (14.14)</w:t>
            </w:r>
          </w:p>
        </w:tc>
      </w:tr>
      <w:tr w:rsidR="00C55CA7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Ocular Dryness 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 (23.25)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 (19.25)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 (21.09)</w:t>
            </w:r>
          </w:p>
        </w:tc>
      </w:tr>
      <w:tr w:rsidR="00C55CA7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Overall Dryness 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 (15.64)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71.3 (13.17)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 (14.36)</w:t>
            </w:r>
          </w:p>
        </w:tc>
      </w:tr>
      <w:tr w:rsidR="00C55CA7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Joint Pain 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 (28.40)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 (27.21)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 (27.93)</w:t>
            </w:r>
          </w:p>
        </w:tc>
      </w:tr>
      <w:tr w:rsidR="00C55CA7" w:rsidRPr="00AF0369" w:rsidTr="00C55CA7">
        <w:trPr>
          <w:trHeight w:val="136"/>
        </w:trPr>
        <w:tc>
          <w:tcPr>
            <w:tcW w:w="534" w:type="dxa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Global Assessment (100=PSS very active)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 (14.08)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 (18.90)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D60CD1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 (17.45)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Default="00C55CA7" w:rsidP="00C55CA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ESSPRI (10=Maximal Symptom Severity)</w:t>
            </w:r>
          </w:p>
        </w:tc>
        <w:tc>
          <w:tcPr>
            <w:tcW w:w="1425" w:type="dxa"/>
            <w:shd w:val="clear" w:color="auto" w:fill="auto"/>
          </w:tcPr>
          <w:p w:rsidR="00C55CA7" w:rsidRPr="00C55CA7" w:rsidRDefault="00832AD3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 (1.63)</w:t>
            </w:r>
          </w:p>
        </w:tc>
        <w:tc>
          <w:tcPr>
            <w:tcW w:w="1531" w:type="dxa"/>
            <w:shd w:val="clear" w:color="auto" w:fill="auto"/>
          </w:tcPr>
          <w:p w:rsidR="00C55CA7" w:rsidRPr="00C55CA7" w:rsidRDefault="00832AD3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 (1.64)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C55CA7" w:rsidRDefault="00832AD3" w:rsidP="00C55C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(1.64)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ESSDAI (123=Maximal Disease Activity)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6.8 (3.82)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5.1 (4.55)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6.0 (4.24)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 xml:space="preserve">ESSDAI Glandular domain: n (%) 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No activity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17 (65.4%)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22 (84.6%)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39 (75.0%)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Low activity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8 (30.8%)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3 (11.5%)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11 (21.2%)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Moderate activity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 (3.8%)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 (3.8%)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2 (3.8%)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Total ultrasound score (TUS)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D21E7D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5.02 (3.06)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D21E7D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6.5 (2.04)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D21E7D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5.9 (2.65)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TUS domains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C55CA7" w:rsidP="0044075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Echogenicity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48110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0.5 (0.51)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48110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0.8 (0.43)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48110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0.7 (0.48)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Consistency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48110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1.3 (1.00)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48110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1.5 (0.91)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48110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1.4 (0.95)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Definition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0.8 (0.83)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1.3 (0.74)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1.0 (0.82)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Glands involved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1.5 (0.81)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1.9 (0.43)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1.7 (0.67)</w:t>
            </w:r>
          </w:p>
        </w:tc>
      </w:tr>
      <w:tr w:rsidR="00C55CA7" w:rsidRPr="00AF0369" w:rsidTr="00C55CA7">
        <w:trPr>
          <w:trHeight w:val="136"/>
        </w:trPr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C55CA7" w:rsidRPr="00A46FFD" w:rsidRDefault="00C55CA7" w:rsidP="00C55CA7">
            <w:pPr>
              <w:spacing w:after="0"/>
              <w:ind w:left="720"/>
              <w:contextualSpacing/>
              <w:rPr>
                <w:sz w:val="20"/>
                <w:szCs w:val="20"/>
              </w:rPr>
            </w:pPr>
            <w:r w:rsidRPr="00A46FFD">
              <w:rPr>
                <w:sz w:val="20"/>
                <w:szCs w:val="20"/>
              </w:rPr>
              <w:t>Hypoechoic foci size</w:t>
            </w:r>
          </w:p>
        </w:tc>
        <w:tc>
          <w:tcPr>
            <w:tcW w:w="1425" w:type="dxa"/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1.0 (0.68)</w:t>
            </w:r>
          </w:p>
        </w:tc>
        <w:tc>
          <w:tcPr>
            <w:tcW w:w="1531" w:type="dxa"/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1.1 (0.48)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C55CA7" w:rsidRPr="00440758" w:rsidRDefault="00A54558" w:rsidP="00440758">
            <w:pPr>
              <w:spacing w:after="0"/>
              <w:jc w:val="center"/>
              <w:rPr>
                <w:sz w:val="20"/>
                <w:szCs w:val="20"/>
              </w:rPr>
            </w:pPr>
            <w:r w:rsidRPr="00440758">
              <w:rPr>
                <w:sz w:val="20"/>
                <w:szCs w:val="20"/>
              </w:rPr>
              <w:t>1.1 (0.58)</w:t>
            </w:r>
          </w:p>
        </w:tc>
      </w:tr>
    </w:tbl>
    <w:p w:rsidR="00C55CA7" w:rsidRDefault="00C55CA7" w:rsidP="00C55CA7">
      <w:r w:rsidRPr="00AC3AB8">
        <w:t>Footnote:</w:t>
      </w:r>
      <w:r>
        <w:t xml:space="preserve"> </w:t>
      </w:r>
      <w:r w:rsidRPr="00AE6984">
        <w:t>Values are Mean and standard deviation unless otherwise stated</w:t>
      </w:r>
    </w:p>
    <w:p w:rsidR="004961CD" w:rsidRDefault="004961CD">
      <w:r>
        <w:br w:type="page"/>
      </w:r>
    </w:p>
    <w:p w:rsidR="00C55CA7" w:rsidRDefault="00C55CA7" w:rsidP="00C55CA7">
      <w:r>
        <w:lastRenderedPageBreak/>
        <w:t>Figure 1</w:t>
      </w:r>
      <w:r w:rsidR="002D68EF">
        <w:t>. Baseline-adjusted total ultrasound score (TUS) at follow-up. Mean baseline-adjusted TUS, and between group differences at Week 16 and 48.</w:t>
      </w:r>
    </w:p>
    <w:p w:rsidR="00A064DF" w:rsidRDefault="00A064DF" w:rsidP="00C55CA7">
      <w:r>
        <w:t>Footnote/Caption: data modelled using a covariance pattern mixed model, with the baseline value fitted as a fixed effect. Values presented are least-squares means and 95% confidence intervals for the two groups, and the differences between the groups.</w:t>
      </w:r>
    </w:p>
    <w:p w:rsidR="009335CE" w:rsidRDefault="009335CE" w:rsidP="009335CE">
      <w:pPr>
        <w:jc w:val="center"/>
      </w:pPr>
      <w:r>
        <w:rPr>
          <w:noProof/>
        </w:rPr>
        <w:drawing>
          <wp:inline distT="0" distB="0" distL="0" distR="0">
            <wp:extent cx="4799645" cy="3599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LongitudUS_CP_PublicnF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5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8EF" w:rsidRDefault="002D68EF" w:rsidP="00C55CA7"/>
    <w:p w:rsidR="002D68EF" w:rsidRDefault="002D68EF" w:rsidP="002D68EF">
      <w:pPr>
        <w:jc w:val="center"/>
      </w:pPr>
    </w:p>
    <w:p w:rsidR="00C55CA7" w:rsidRDefault="00C55CA7"/>
    <w:sectPr w:rsidR="00C55CA7" w:rsidSect="003D0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503A6" w15:done="0"/>
  <w15:commentEx w15:paraId="6789C813" w15:done="0"/>
  <w15:commentEx w15:paraId="12771AFD" w15:paraIdParent="6789C81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2D"/>
    <w:multiLevelType w:val="hybridMultilevel"/>
    <w:tmpl w:val="1CC41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6902"/>
    <w:multiLevelType w:val="hybridMultilevel"/>
    <w:tmpl w:val="CC8EDC4C"/>
    <w:lvl w:ilvl="0" w:tplc="BB740B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in Everett">
    <w15:presenceInfo w15:providerId="AD" w15:userId="S-1-5-21-1390067357-1993962763-725345543-2949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esearch Th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vssstz5arev6eaxpd5stz9zspx9ztwsp0t&quot;&gt;My EndNote Library&lt;record-ids&gt;&lt;item&gt;1&lt;/item&gt;&lt;item&gt;3&lt;/item&gt;&lt;item&gt;5&lt;/item&gt;&lt;item&gt;6&lt;/item&gt;&lt;item&gt;7&lt;/item&gt;&lt;item&gt;8&lt;/item&gt;&lt;item&gt;9&lt;/item&gt;&lt;item&gt;30&lt;/item&gt;&lt;item&gt;59&lt;/item&gt;&lt;item&gt;61&lt;/item&gt;&lt;item&gt;62&lt;/item&gt;&lt;item&gt;63&lt;/item&gt;&lt;item&gt;64&lt;/item&gt;&lt;item&gt;132&lt;/item&gt;&lt;item&gt;134&lt;/item&gt;&lt;item&gt;135&lt;/item&gt;&lt;item&gt;136&lt;/item&gt;&lt;item&gt;137&lt;/item&gt;&lt;item&gt;138&lt;/item&gt;&lt;item&gt;139&lt;/item&gt;&lt;item&gt;140&lt;/item&gt;&lt;/record-ids&gt;&lt;/item&gt;&lt;/Libraries&gt;"/>
  </w:docVars>
  <w:rsids>
    <w:rsidRoot w:val="00644407"/>
    <w:rsid w:val="000010CA"/>
    <w:rsid w:val="000151B8"/>
    <w:rsid w:val="000210E6"/>
    <w:rsid w:val="00021A99"/>
    <w:rsid w:val="000303EF"/>
    <w:rsid w:val="00062CD7"/>
    <w:rsid w:val="00065DA1"/>
    <w:rsid w:val="000760AF"/>
    <w:rsid w:val="00077BE9"/>
    <w:rsid w:val="000A2CA6"/>
    <w:rsid w:val="000A40FC"/>
    <w:rsid w:val="000A778E"/>
    <w:rsid w:val="000B2F14"/>
    <w:rsid w:val="000C0009"/>
    <w:rsid w:val="000C1677"/>
    <w:rsid w:val="000D4F64"/>
    <w:rsid w:val="000F1F4B"/>
    <w:rsid w:val="00122BC0"/>
    <w:rsid w:val="00130ECB"/>
    <w:rsid w:val="00142D0D"/>
    <w:rsid w:val="00144FB1"/>
    <w:rsid w:val="00147350"/>
    <w:rsid w:val="00153771"/>
    <w:rsid w:val="00160573"/>
    <w:rsid w:val="00163DCE"/>
    <w:rsid w:val="00164AE2"/>
    <w:rsid w:val="001674C3"/>
    <w:rsid w:val="00176BA2"/>
    <w:rsid w:val="00180CFE"/>
    <w:rsid w:val="001840EC"/>
    <w:rsid w:val="001A1AB8"/>
    <w:rsid w:val="001C08AD"/>
    <w:rsid w:val="001D3495"/>
    <w:rsid w:val="001F43AF"/>
    <w:rsid w:val="00205DED"/>
    <w:rsid w:val="0020709D"/>
    <w:rsid w:val="00216661"/>
    <w:rsid w:val="00221C98"/>
    <w:rsid w:val="002226FE"/>
    <w:rsid w:val="00237030"/>
    <w:rsid w:val="002937B7"/>
    <w:rsid w:val="002A36CB"/>
    <w:rsid w:val="002A455E"/>
    <w:rsid w:val="002A5A52"/>
    <w:rsid w:val="002D34BA"/>
    <w:rsid w:val="002D68EF"/>
    <w:rsid w:val="002F3B59"/>
    <w:rsid w:val="00300443"/>
    <w:rsid w:val="003028D6"/>
    <w:rsid w:val="0030650A"/>
    <w:rsid w:val="00321D28"/>
    <w:rsid w:val="003544E1"/>
    <w:rsid w:val="00363F22"/>
    <w:rsid w:val="0038524B"/>
    <w:rsid w:val="00386F4F"/>
    <w:rsid w:val="003D0791"/>
    <w:rsid w:val="003D0A62"/>
    <w:rsid w:val="003D2325"/>
    <w:rsid w:val="004359F1"/>
    <w:rsid w:val="00440758"/>
    <w:rsid w:val="00441DAF"/>
    <w:rsid w:val="00444B47"/>
    <w:rsid w:val="00447C00"/>
    <w:rsid w:val="00452221"/>
    <w:rsid w:val="00457862"/>
    <w:rsid w:val="0046392C"/>
    <w:rsid w:val="00481108"/>
    <w:rsid w:val="0048273E"/>
    <w:rsid w:val="00487771"/>
    <w:rsid w:val="004961CD"/>
    <w:rsid w:val="004B7097"/>
    <w:rsid w:val="004C1D53"/>
    <w:rsid w:val="004C1D8C"/>
    <w:rsid w:val="004E13BE"/>
    <w:rsid w:val="004E1546"/>
    <w:rsid w:val="004E5C48"/>
    <w:rsid w:val="004F1C9D"/>
    <w:rsid w:val="005005E7"/>
    <w:rsid w:val="00513A74"/>
    <w:rsid w:val="00514CC9"/>
    <w:rsid w:val="005223A0"/>
    <w:rsid w:val="005327D7"/>
    <w:rsid w:val="005346D4"/>
    <w:rsid w:val="005354DD"/>
    <w:rsid w:val="00541E19"/>
    <w:rsid w:val="00547E99"/>
    <w:rsid w:val="00555B45"/>
    <w:rsid w:val="0056373C"/>
    <w:rsid w:val="0056608B"/>
    <w:rsid w:val="005812CD"/>
    <w:rsid w:val="00590F9F"/>
    <w:rsid w:val="00593678"/>
    <w:rsid w:val="005A60F2"/>
    <w:rsid w:val="005A76D1"/>
    <w:rsid w:val="005D4AC9"/>
    <w:rsid w:val="005E0949"/>
    <w:rsid w:val="005E315D"/>
    <w:rsid w:val="005F2712"/>
    <w:rsid w:val="005F65CB"/>
    <w:rsid w:val="005F78B0"/>
    <w:rsid w:val="00602C28"/>
    <w:rsid w:val="00612FBC"/>
    <w:rsid w:val="00616FD5"/>
    <w:rsid w:val="0064134A"/>
    <w:rsid w:val="006442E5"/>
    <w:rsid w:val="00644407"/>
    <w:rsid w:val="00672838"/>
    <w:rsid w:val="0068427A"/>
    <w:rsid w:val="00684A30"/>
    <w:rsid w:val="0069374E"/>
    <w:rsid w:val="00694E20"/>
    <w:rsid w:val="006A238F"/>
    <w:rsid w:val="006A3227"/>
    <w:rsid w:val="006B6745"/>
    <w:rsid w:val="006C2959"/>
    <w:rsid w:val="006E5ED7"/>
    <w:rsid w:val="00756DB0"/>
    <w:rsid w:val="007804C9"/>
    <w:rsid w:val="007870D7"/>
    <w:rsid w:val="00790269"/>
    <w:rsid w:val="007E120C"/>
    <w:rsid w:val="007E1CF2"/>
    <w:rsid w:val="007F1AA4"/>
    <w:rsid w:val="007F3A23"/>
    <w:rsid w:val="008051F0"/>
    <w:rsid w:val="0080780A"/>
    <w:rsid w:val="00811487"/>
    <w:rsid w:val="00813052"/>
    <w:rsid w:val="00814458"/>
    <w:rsid w:val="00816A26"/>
    <w:rsid w:val="00832AD3"/>
    <w:rsid w:val="00875A72"/>
    <w:rsid w:val="00893795"/>
    <w:rsid w:val="00895352"/>
    <w:rsid w:val="00895B76"/>
    <w:rsid w:val="00895E71"/>
    <w:rsid w:val="008A7A9B"/>
    <w:rsid w:val="008B09D7"/>
    <w:rsid w:val="008C4E79"/>
    <w:rsid w:val="008D298D"/>
    <w:rsid w:val="008F30FD"/>
    <w:rsid w:val="008F65AA"/>
    <w:rsid w:val="00920F77"/>
    <w:rsid w:val="009218ED"/>
    <w:rsid w:val="009335CE"/>
    <w:rsid w:val="00937152"/>
    <w:rsid w:val="00940A8F"/>
    <w:rsid w:val="00944353"/>
    <w:rsid w:val="009450F3"/>
    <w:rsid w:val="00962B5A"/>
    <w:rsid w:val="009908FA"/>
    <w:rsid w:val="00991F8A"/>
    <w:rsid w:val="009B5849"/>
    <w:rsid w:val="009B5E53"/>
    <w:rsid w:val="009C20E0"/>
    <w:rsid w:val="009D281A"/>
    <w:rsid w:val="009E30C1"/>
    <w:rsid w:val="00A040FE"/>
    <w:rsid w:val="00A064DF"/>
    <w:rsid w:val="00A21161"/>
    <w:rsid w:val="00A21814"/>
    <w:rsid w:val="00A542AC"/>
    <w:rsid w:val="00A54558"/>
    <w:rsid w:val="00A74E61"/>
    <w:rsid w:val="00A844DA"/>
    <w:rsid w:val="00A940F4"/>
    <w:rsid w:val="00AA34D4"/>
    <w:rsid w:val="00AA4796"/>
    <w:rsid w:val="00AC53DB"/>
    <w:rsid w:val="00AC6424"/>
    <w:rsid w:val="00AD1905"/>
    <w:rsid w:val="00AD5EF0"/>
    <w:rsid w:val="00AE6356"/>
    <w:rsid w:val="00AE647B"/>
    <w:rsid w:val="00AF583E"/>
    <w:rsid w:val="00B4291C"/>
    <w:rsid w:val="00B44CB3"/>
    <w:rsid w:val="00B539E8"/>
    <w:rsid w:val="00B61033"/>
    <w:rsid w:val="00B73B32"/>
    <w:rsid w:val="00B73BD6"/>
    <w:rsid w:val="00B93085"/>
    <w:rsid w:val="00BA6C57"/>
    <w:rsid w:val="00BC563A"/>
    <w:rsid w:val="00BC6829"/>
    <w:rsid w:val="00BD56B0"/>
    <w:rsid w:val="00BE5CD8"/>
    <w:rsid w:val="00BF0996"/>
    <w:rsid w:val="00BF5484"/>
    <w:rsid w:val="00C079C1"/>
    <w:rsid w:val="00C10B90"/>
    <w:rsid w:val="00C27351"/>
    <w:rsid w:val="00C54A07"/>
    <w:rsid w:val="00C5576E"/>
    <w:rsid w:val="00C55CA7"/>
    <w:rsid w:val="00C70BEE"/>
    <w:rsid w:val="00C85EED"/>
    <w:rsid w:val="00C861DF"/>
    <w:rsid w:val="00CA268C"/>
    <w:rsid w:val="00CA5359"/>
    <w:rsid w:val="00CC181C"/>
    <w:rsid w:val="00CC3B14"/>
    <w:rsid w:val="00CD6CD2"/>
    <w:rsid w:val="00CD7C52"/>
    <w:rsid w:val="00CE4188"/>
    <w:rsid w:val="00CE7F43"/>
    <w:rsid w:val="00D208BC"/>
    <w:rsid w:val="00D21E7D"/>
    <w:rsid w:val="00D260BB"/>
    <w:rsid w:val="00D31F7F"/>
    <w:rsid w:val="00D60CD1"/>
    <w:rsid w:val="00D630FB"/>
    <w:rsid w:val="00D759EA"/>
    <w:rsid w:val="00D7750F"/>
    <w:rsid w:val="00DA3F76"/>
    <w:rsid w:val="00DB59C7"/>
    <w:rsid w:val="00DE7735"/>
    <w:rsid w:val="00DF3014"/>
    <w:rsid w:val="00DF7D84"/>
    <w:rsid w:val="00E054EB"/>
    <w:rsid w:val="00E10B63"/>
    <w:rsid w:val="00E22381"/>
    <w:rsid w:val="00E24C93"/>
    <w:rsid w:val="00E26D5E"/>
    <w:rsid w:val="00E349BA"/>
    <w:rsid w:val="00E5084D"/>
    <w:rsid w:val="00E65745"/>
    <w:rsid w:val="00E668D4"/>
    <w:rsid w:val="00E87181"/>
    <w:rsid w:val="00E93EE2"/>
    <w:rsid w:val="00EA53E0"/>
    <w:rsid w:val="00EB1111"/>
    <w:rsid w:val="00EC5A95"/>
    <w:rsid w:val="00EE3264"/>
    <w:rsid w:val="00EF2B2C"/>
    <w:rsid w:val="00EF5D5C"/>
    <w:rsid w:val="00EF60CD"/>
    <w:rsid w:val="00F01045"/>
    <w:rsid w:val="00F07D09"/>
    <w:rsid w:val="00F20F41"/>
    <w:rsid w:val="00F46093"/>
    <w:rsid w:val="00F51113"/>
    <w:rsid w:val="00F611CC"/>
    <w:rsid w:val="00F64945"/>
    <w:rsid w:val="00F66DA0"/>
    <w:rsid w:val="00F70CAA"/>
    <w:rsid w:val="00F71958"/>
    <w:rsid w:val="00F82446"/>
    <w:rsid w:val="00F84235"/>
    <w:rsid w:val="00F8576B"/>
    <w:rsid w:val="00F85C40"/>
    <w:rsid w:val="00FA4422"/>
    <w:rsid w:val="00FC3B1F"/>
    <w:rsid w:val="00FC6AEB"/>
    <w:rsid w:val="00F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22BC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2BC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2BC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2BC0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5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F76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DA3F76"/>
  </w:style>
  <w:style w:type="table" w:styleId="TableGrid">
    <w:name w:val="Table Grid"/>
    <w:basedOn w:val="TableNormal"/>
    <w:uiPriority w:val="59"/>
    <w:rsid w:val="006B67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A4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22BC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2BC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2BC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2BC0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5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F76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DA3F76"/>
  </w:style>
  <w:style w:type="table" w:styleId="TableGrid">
    <w:name w:val="Table Grid"/>
    <w:basedOn w:val="TableNormal"/>
    <w:uiPriority w:val="59"/>
    <w:rsid w:val="006B67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A4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96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hyperlink" Target="mailto:b.fisher@bham.ac.uk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fisherb</cp:lastModifiedBy>
  <cp:revision>2</cp:revision>
  <dcterms:created xsi:type="dcterms:W3CDTF">2017-08-02T16:35:00Z</dcterms:created>
  <dcterms:modified xsi:type="dcterms:W3CDTF">2017-08-02T16:35:00Z</dcterms:modified>
</cp:coreProperties>
</file>