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3B" w:rsidRPr="00AC2C88" w:rsidRDefault="00622ED0" w:rsidP="00150E3B">
      <w:pPr>
        <w:rPr>
          <w:b/>
        </w:rPr>
      </w:pPr>
      <w:r w:rsidRPr="00AC2C88">
        <w:rPr>
          <w:b/>
        </w:rPr>
        <w:t xml:space="preserve">Some </w:t>
      </w:r>
      <w:r w:rsidR="00150E3B" w:rsidRPr="00AC2C88">
        <w:rPr>
          <w:b/>
        </w:rPr>
        <w:t xml:space="preserve">Useful sources </w:t>
      </w:r>
    </w:p>
    <w:p w:rsidR="00AC2C88" w:rsidRDefault="00AC2C88" w:rsidP="00AC2C88">
      <w:pPr>
        <w:spacing w:after="100" w:afterAutospacing="1" w:line="360" w:lineRule="auto"/>
        <w:rPr>
          <w:rFonts w:ascii="Calibri" w:hAnsi="Calibri"/>
        </w:rPr>
      </w:pPr>
      <w:r>
        <w:rPr>
          <w:rFonts w:ascii="Calibri" w:hAnsi="Calibri"/>
        </w:rPr>
        <w:t>Stephen Crossley, School of Applied Social Sciences Durham University</w:t>
      </w:r>
    </w:p>
    <w:p w:rsidR="00AC2C88" w:rsidRDefault="00AC2C88" w:rsidP="00AC2C88">
      <w:pPr>
        <w:spacing w:after="100" w:afterAutospacing="1" w:line="360" w:lineRule="auto"/>
        <w:rPr>
          <w:rFonts w:ascii="Calibri" w:hAnsi="Calibri"/>
        </w:rPr>
      </w:pPr>
      <w:r>
        <w:rPr>
          <w:rFonts w:ascii="Calibri" w:hAnsi="Calibri"/>
        </w:rPr>
        <w:t>s.j.crossley@durham.ac.uk</w:t>
      </w:r>
    </w:p>
    <w:p w:rsidR="00AC2C88" w:rsidRDefault="00AC2C88" w:rsidP="00AC2C88">
      <w:pPr>
        <w:spacing w:after="100" w:afterAutospacing="1" w:line="360" w:lineRule="auto"/>
        <w:rPr>
          <w:rFonts w:ascii="Calibri" w:hAnsi="Calibri"/>
        </w:rPr>
      </w:pPr>
      <w:r>
        <w:rPr>
          <w:rFonts w:ascii="Calibri" w:hAnsi="Calibri"/>
        </w:rPr>
        <w:t>Michael Lambert, Department of History, Lancaster University</w:t>
      </w:r>
    </w:p>
    <w:p w:rsidR="00AC2C88" w:rsidRDefault="00AC2C88" w:rsidP="00AC2C88">
      <w:pPr>
        <w:spacing w:after="100" w:afterAutospacing="1" w:line="360" w:lineRule="auto"/>
        <w:rPr>
          <w:rFonts w:ascii="Calibri" w:hAnsi="Calibri"/>
        </w:rPr>
      </w:pPr>
      <w:r>
        <w:rPr>
          <w:rFonts w:ascii="Calibri" w:hAnsi="Calibri"/>
        </w:rPr>
        <w:t>m.lambert@lancaster.ac.uk</w:t>
      </w:r>
    </w:p>
    <w:p w:rsidR="00622ED0" w:rsidRDefault="00622ED0" w:rsidP="00AC2C88">
      <w:pPr>
        <w:spacing w:line="360" w:lineRule="auto"/>
      </w:pPr>
      <w:r>
        <w:t xml:space="preserve">This useful sources section focuses on four key areas related to the Troubled Families Programme: official government documents and sources of information relating to the programme; </w:t>
      </w:r>
      <w:r w:rsidR="00570BD8">
        <w:t xml:space="preserve">emerging </w:t>
      </w:r>
      <w:r>
        <w:t xml:space="preserve">academic research relating specifically to the implementation of the programme; sources which help to locate the programme in its wider historical context; and international </w:t>
      </w:r>
      <w:r w:rsidR="00570BD8">
        <w:t>perspectives which provide information on how ‘troubled families’ are viewed in different countries. The sources listed here hopefully add to and complement the bibliographies of the individual articles in this section.</w:t>
      </w:r>
    </w:p>
    <w:p w:rsidR="00570BD8" w:rsidRDefault="00570BD8" w:rsidP="00AC2C88">
      <w:pPr>
        <w:spacing w:line="360" w:lineRule="auto"/>
        <w:rPr>
          <w:b/>
        </w:rPr>
      </w:pPr>
      <w:r>
        <w:rPr>
          <w:b/>
        </w:rPr>
        <w:t>Government</w:t>
      </w:r>
      <w:r w:rsidR="00150E3B" w:rsidRPr="00150E3B">
        <w:rPr>
          <w:b/>
        </w:rPr>
        <w:t xml:space="preserve"> Troubled Families </w:t>
      </w:r>
      <w:r w:rsidR="0093283A">
        <w:rPr>
          <w:b/>
        </w:rPr>
        <w:t>documents</w:t>
      </w:r>
    </w:p>
    <w:p w:rsidR="00570BD8" w:rsidRDefault="00570BD8" w:rsidP="00AC2C88">
      <w:pPr>
        <w:spacing w:line="360" w:lineRule="auto"/>
      </w:pPr>
      <w:r>
        <w:t xml:space="preserve">Government documents, progress reports, speeches and press releases relating to the Troubled Families Programme can be found on the Support for </w:t>
      </w:r>
      <w:proofErr w:type="gramStart"/>
      <w:r>
        <w:t>families</w:t>
      </w:r>
      <w:proofErr w:type="gramEnd"/>
      <w:r>
        <w:t xml:space="preserve"> webpage </w:t>
      </w:r>
      <w:hyperlink r:id="rId5" w:history="1">
        <w:r w:rsidRPr="00666ED8">
          <w:rPr>
            <w:rStyle w:val="Hyperlink"/>
          </w:rPr>
          <w:t>https://www.gov.uk/government/policies/support-for-families</w:t>
        </w:r>
      </w:hyperlink>
      <w:r w:rsidRPr="00570BD8">
        <w:t xml:space="preserve"> </w:t>
      </w:r>
    </w:p>
    <w:p w:rsidR="00570BD8" w:rsidRDefault="0093283A" w:rsidP="00AC2C88">
      <w:pPr>
        <w:spacing w:line="360" w:lineRule="auto"/>
      </w:pPr>
      <w:r>
        <w:t>Some</w:t>
      </w:r>
      <w:r w:rsidR="00570BD8">
        <w:t xml:space="preserve"> key official documents are: </w:t>
      </w:r>
    </w:p>
    <w:p w:rsidR="00150E3B" w:rsidRDefault="00570BD8" w:rsidP="00AC2C88">
      <w:pPr>
        <w:spacing w:line="360" w:lineRule="auto"/>
      </w:pPr>
      <w:r>
        <w:t>DCLG,</w:t>
      </w:r>
      <w:r w:rsidR="00150E3B">
        <w:t xml:space="preserve"> (2012</w:t>
      </w:r>
      <w:r>
        <w:t>a</w:t>
      </w:r>
      <w:r w:rsidR="00150E3B">
        <w:t xml:space="preserve">) </w:t>
      </w:r>
      <w:r w:rsidR="00150E3B" w:rsidRPr="00570BD8">
        <w:rPr>
          <w:i/>
        </w:rPr>
        <w:t>Listening to Troubled Families</w:t>
      </w:r>
      <w:r w:rsidR="00150E3B">
        <w:t>, London: DCLG</w:t>
      </w:r>
    </w:p>
    <w:p w:rsidR="00150E3B" w:rsidRDefault="00150E3B" w:rsidP="00AC2C88">
      <w:pPr>
        <w:spacing w:line="360" w:lineRule="auto"/>
      </w:pPr>
      <w:r>
        <w:t>DCLG, (2012</w:t>
      </w:r>
      <w:r w:rsidR="00570BD8">
        <w:t>b</w:t>
      </w:r>
      <w:r>
        <w:t xml:space="preserve">) </w:t>
      </w:r>
      <w:r w:rsidRPr="00570BD8">
        <w:rPr>
          <w:i/>
        </w:rPr>
        <w:t>Working with Troubled Families</w:t>
      </w:r>
      <w:r>
        <w:t>, London: DCLG</w:t>
      </w:r>
    </w:p>
    <w:p w:rsidR="00570BD8" w:rsidRDefault="00570BD8" w:rsidP="00AC2C88">
      <w:pPr>
        <w:spacing w:line="360" w:lineRule="auto"/>
      </w:pPr>
      <w:r>
        <w:t xml:space="preserve">DCLG, (2013) </w:t>
      </w:r>
      <w:proofErr w:type="gramStart"/>
      <w:r w:rsidRPr="00570BD8">
        <w:rPr>
          <w:i/>
        </w:rPr>
        <w:t>The</w:t>
      </w:r>
      <w:proofErr w:type="gramEnd"/>
      <w:r w:rsidRPr="00570BD8">
        <w:rPr>
          <w:i/>
        </w:rPr>
        <w:t xml:space="preserve"> Fiscal Case for Working with Troubled Families</w:t>
      </w:r>
      <w:r>
        <w:t>, London: DCLG</w:t>
      </w:r>
    </w:p>
    <w:p w:rsidR="00150E3B" w:rsidRDefault="00150E3B" w:rsidP="00AC2C88">
      <w:pPr>
        <w:spacing w:line="360" w:lineRule="auto"/>
      </w:pPr>
      <w:r>
        <w:t>DCLG, (2014</w:t>
      </w:r>
      <w:r w:rsidR="00570BD8">
        <w:t>a</w:t>
      </w:r>
      <w:r>
        <w:t xml:space="preserve">) </w:t>
      </w:r>
      <w:r w:rsidRPr="00570BD8">
        <w:rPr>
          <w:i/>
        </w:rPr>
        <w:t>Understanding Troubled Families</w:t>
      </w:r>
      <w:r>
        <w:t>, London: DCLG</w:t>
      </w:r>
    </w:p>
    <w:p w:rsidR="00570BD8" w:rsidRDefault="00570BD8" w:rsidP="00AC2C88">
      <w:pPr>
        <w:spacing w:line="360" w:lineRule="auto"/>
      </w:pPr>
      <w:r>
        <w:t xml:space="preserve">DCLG, (2014b) </w:t>
      </w:r>
      <w:proofErr w:type="gramStart"/>
      <w:r w:rsidRPr="00570BD8">
        <w:rPr>
          <w:i/>
        </w:rPr>
        <w:t>Financial</w:t>
      </w:r>
      <w:proofErr w:type="gramEnd"/>
      <w:r w:rsidRPr="00570BD8">
        <w:rPr>
          <w:i/>
        </w:rPr>
        <w:t xml:space="preserve"> framework for the expanded Troubled Families programme</w:t>
      </w:r>
      <w:r>
        <w:t>, London: DCLG</w:t>
      </w:r>
    </w:p>
    <w:p w:rsidR="00570BD8" w:rsidRDefault="00570BD8" w:rsidP="00AC2C88">
      <w:pPr>
        <w:spacing w:line="360" w:lineRule="auto"/>
      </w:pPr>
      <w:r>
        <w:t xml:space="preserve">DCLG, (2015) </w:t>
      </w:r>
      <w:r w:rsidRPr="00570BD8">
        <w:rPr>
          <w:i/>
        </w:rPr>
        <w:t>The Benefits of the Troubled Families programme to the taxpayer</w:t>
      </w:r>
      <w:r>
        <w:t>, London: DCLG</w:t>
      </w:r>
    </w:p>
    <w:p w:rsidR="0093283A" w:rsidRDefault="0093283A" w:rsidP="00AC2C88">
      <w:pPr>
        <w:spacing w:line="360" w:lineRule="auto"/>
      </w:pPr>
      <w:r>
        <w:t xml:space="preserve">House of Commons Committee of Public Accounts (2014) </w:t>
      </w:r>
      <w:r w:rsidRPr="0093283A">
        <w:rPr>
          <w:i/>
        </w:rPr>
        <w:t>Programmes to help families facing multiple challenges</w:t>
      </w:r>
      <w:r>
        <w:t xml:space="preserve">, </w:t>
      </w:r>
      <w:r w:rsidRPr="0093283A">
        <w:t>HC 668</w:t>
      </w:r>
      <w:r>
        <w:t>, London: The Stationery Office</w:t>
      </w:r>
    </w:p>
    <w:p w:rsidR="00570BD8" w:rsidRDefault="00570BD8" w:rsidP="00AC2C88">
      <w:pPr>
        <w:spacing w:line="360" w:lineRule="auto"/>
      </w:pPr>
      <w:r>
        <w:t xml:space="preserve">National audit Office (2013) </w:t>
      </w:r>
      <w:r w:rsidRPr="00570BD8">
        <w:rPr>
          <w:i/>
        </w:rPr>
        <w:t>Programmes to help families facing multiple challenges</w:t>
      </w:r>
      <w:r>
        <w:t>, London: The Stationery Office</w:t>
      </w:r>
    </w:p>
    <w:p w:rsidR="00150E3B" w:rsidRDefault="00150E3B" w:rsidP="00AC2C88">
      <w:pPr>
        <w:spacing w:line="360" w:lineRule="auto"/>
        <w:rPr>
          <w:b/>
        </w:rPr>
      </w:pPr>
    </w:p>
    <w:p w:rsidR="00150E3B" w:rsidRPr="00150E3B" w:rsidRDefault="00150E3B" w:rsidP="00AC2C88">
      <w:pPr>
        <w:spacing w:line="360" w:lineRule="auto"/>
        <w:rPr>
          <w:b/>
        </w:rPr>
      </w:pPr>
      <w:r w:rsidRPr="00150E3B">
        <w:rPr>
          <w:b/>
        </w:rPr>
        <w:lastRenderedPageBreak/>
        <w:t>The Troubled Families Programme</w:t>
      </w:r>
    </w:p>
    <w:p w:rsidR="00150E3B" w:rsidRDefault="00150E3B" w:rsidP="00AC2C88">
      <w:pPr>
        <w:spacing w:line="360" w:lineRule="auto"/>
      </w:pPr>
      <w:r>
        <w:t xml:space="preserve">Arthur, R. </w:t>
      </w:r>
      <w:r w:rsidR="00466170">
        <w:t xml:space="preserve">(2015) </w:t>
      </w:r>
      <w:r w:rsidR="00466170" w:rsidRPr="00466170">
        <w:t xml:space="preserve">Troubling Times for Young People and Families </w:t>
      </w:r>
      <w:proofErr w:type="gramStart"/>
      <w:r w:rsidR="00466170" w:rsidRPr="00466170">
        <w:t>With</w:t>
      </w:r>
      <w:proofErr w:type="gramEnd"/>
      <w:r w:rsidR="00466170" w:rsidRPr="00466170">
        <w:t xml:space="preserve"> Troubles – Responding to Truancy, Rioting and Families Struggling With Adversity</w:t>
      </w:r>
      <w:r w:rsidR="00466170">
        <w:t xml:space="preserve">, </w:t>
      </w:r>
      <w:r w:rsidR="00466170" w:rsidRPr="00466170">
        <w:rPr>
          <w:i/>
        </w:rPr>
        <w:t>Social Legal Studies</w:t>
      </w:r>
      <w:r w:rsidR="00466170">
        <w:rPr>
          <w:i/>
        </w:rPr>
        <w:t>,</w:t>
      </w:r>
      <w:r w:rsidR="00466170" w:rsidRPr="00466170">
        <w:t xml:space="preserve"> 24</w:t>
      </w:r>
      <w:r w:rsidR="00466170">
        <w:t>,</w:t>
      </w:r>
      <w:r w:rsidR="00466170" w:rsidRPr="00466170">
        <w:t xml:space="preserve"> 3</w:t>
      </w:r>
      <w:r w:rsidR="00466170">
        <w:t>,</w:t>
      </w:r>
      <w:r w:rsidR="00466170" w:rsidRPr="00466170">
        <w:t xml:space="preserve"> 443-464</w:t>
      </w:r>
    </w:p>
    <w:p w:rsidR="00DC09D5" w:rsidRPr="00DC09D5" w:rsidRDefault="00DC09D5" w:rsidP="00AC2C88">
      <w:pPr>
        <w:spacing w:line="360" w:lineRule="auto"/>
      </w:pPr>
      <w:r w:rsidRPr="00DC09D5">
        <w:t xml:space="preserve">Ball, E., Batty, E. and Flint, J. (2016) Intensive family intervention and the problem of figuration of ‘Troubled Families’, </w:t>
      </w:r>
      <w:r w:rsidRPr="00DC09D5">
        <w:rPr>
          <w:i/>
        </w:rPr>
        <w:t>Social Policy and Society</w:t>
      </w:r>
      <w:r w:rsidRPr="00DC09D5">
        <w:t>, 15</w:t>
      </w:r>
      <w:r w:rsidR="00466170">
        <w:t>, 2</w:t>
      </w:r>
      <w:r w:rsidRPr="00DC09D5">
        <w:t>, 263-74</w:t>
      </w:r>
    </w:p>
    <w:p w:rsidR="00150E3B" w:rsidRDefault="00150E3B" w:rsidP="00AC2C88">
      <w:pPr>
        <w:spacing w:line="360" w:lineRule="auto"/>
      </w:pPr>
      <w:r>
        <w:t>Bond-Taylor, S. (2014) The Politics of ‘Anti-Social’ Behaviour within the ‘Troubled Families’ Programme, in S. Pickard (</w:t>
      </w:r>
      <w:proofErr w:type="spellStart"/>
      <w:proofErr w:type="gramStart"/>
      <w:r>
        <w:t>ed</w:t>
      </w:r>
      <w:proofErr w:type="spellEnd"/>
      <w:proofErr w:type="gramEnd"/>
      <w:r>
        <w:t xml:space="preserve">). </w:t>
      </w:r>
      <w:r w:rsidRPr="00150E3B">
        <w:rPr>
          <w:i/>
        </w:rPr>
        <w:t>Anti-Social Behaviour in Britain: Victorian and Contemporary Perspectives</w:t>
      </w:r>
      <w:r>
        <w:t>, Basingstoke: Palgrave</w:t>
      </w:r>
    </w:p>
    <w:p w:rsidR="00DC09D5" w:rsidRPr="00DC09D5" w:rsidRDefault="00DC09D5" w:rsidP="00AC2C88">
      <w:pPr>
        <w:spacing w:line="360" w:lineRule="auto"/>
      </w:pPr>
      <w:r w:rsidRPr="00DC09D5">
        <w:t xml:space="preserve">Bond-Taylor, S. (2015) Dimensions of family empowerment in work with so-called ‘Troubled Families’, </w:t>
      </w:r>
      <w:r w:rsidRPr="00DC09D5">
        <w:rPr>
          <w:i/>
        </w:rPr>
        <w:t>Social Policy and Society</w:t>
      </w:r>
      <w:r w:rsidR="00466170">
        <w:t>, 14, 3</w:t>
      </w:r>
      <w:r w:rsidRPr="00DC09D5">
        <w:t>, 371-84</w:t>
      </w:r>
    </w:p>
    <w:p w:rsidR="00150E3B" w:rsidRDefault="00466170" w:rsidP="00AC2C88">
      <w:pPr>
        <w:spacing w:line="360" w:lineRule="auto"/>
      </w:pPr>
      <w:r>
        <w:t>Butler, I. (2014)</w:t>
      </w:r>
      <w:r w:rsidR="00150E3B">
        <w:t xml:space="preserve"> </w:t>
      </w:r>
      <w:proofErr w:type="gramStart"/>
      <w:r w:rsidR="00150E3B">
        <w:t>New</w:t>
      </w:r>
      <w:proofErr w:type="gramEnd"/>
      <w:r w:rsidR="00150E3B">
        <w:t xml:space="preserve"> families, new governance and old habits, </w:t>
      </w:r>
      <w:r w:rsidR="00150E3B" w:rsidRPr="00150E3B">
        <w:rPr>
          <w:i/>
        </w:rPr>
        <w:t>Journal of Social Welfare and Family Law</w:t>
      </w:r>
      <w:r w:rsidR="00150E3B">
        <w:t xml:space="preserve"> 36</w:t>
      </w:r>
      <w:r>
        <w:t xml:space="preserve">, </w:t>
      </w:r>
      <w:r w:rsidR="00150E3B">
        <w:t>4</w:t>
      </w:r>
      <w:r>
        <w:t>,</w:t>
      </w:r>
      <w:r w:rsidR="00150E3B">
        <w:t xml:space="preserve"> 415-425.</w:t>
      </w:r>
    </w:p>
    <w:p w:rsidR="00150E3B" w:rsidRDefault="00466170" w:rsidP="00AC2C88">
      <w:pPr>
        <w:spacing w:line="360" w:lineRule="auto"/>
      </w:pPr>
      <w:r>
        <w:t>Casey, L. (2013)</w:t>
      </w:r>
      <w:r w:rsidR="00150E3B">
        <w:t xml:space="preserve"> Working with troubled families, </w:t>
      </w:r>
      <w:r w:rsidR="00150E3B" w:rsidRPr="00150E3B">
        <w:rPr>
          <w:i/>
        </w:rPr>
        <w:t>Families, Relationships and Societies</w:t>
      </w:r>
      <w:r w:rsidR="00150E3B">
        <w:t xml:space="preserve"> 2</w:t>
      </w:r>
      <w:r>
        <w:t xml:space="preserve">, </w:t>
      </w:r>
      <w:r w:rsidR="00150E3B">
        <w:t>3</w:t>
      </w:r>
      <w:r>
        <w:t>,</w:t>
      </w:r>
      <w:r w:rsidR="00150E3B">
        <w:t xml:space="preserve"> 459-461.</w:t>
      </w:r>
    </w:p>
    <w:p w:rsidR="00150E3B" w:rsidRDefault="00466170" w:rsidP="00AC2C88">
      <w:pPr>
        <w:spacing w:line="360" w:lineRule="auto"/>
      </w:pPr>
      <w:r>
        <w:t>Casey, L. (2014)</w:t>
      </w:r>
      <w:r w:rsidR="00150E3B">
        <w:t xml:space="preserve"> </w:t>
      </w:r>
      <w:proofErr w:type="gramStart"/>
      <w:r w:rsidR="00150E3B">
        <w:t>The</w:t>
      </w:r>
      <w:proofErr w:type="gramEnd"/>
      <w:r w:rsidR="00150E3B">
        <w:t xml:space="preserve"> National Troubled Families Programme, </w:t>
      </w:r>
      <w:r w:rsidR="00150E3B" w:rsidRPr="00150E3B">
        <w:rPr>
          <w:i/>
        </w:rPr>
        <w:t>Social Work and Social Sciences Review</w:t>
      </w:r>
      <w:r>
        <w:t xml:space="preserve"> 17, </w:t>
      </w:r>
      <w:r w:rsidR="00150E3B">
        <w:t>2</w:t>
      </w:r>
      <w:r>
        <w:t>,</w:t>
      </w:r>
      <w:r w:rsidR="00150E3B">
        <w:t xml:space="preserve"> 57-62.</w:t>
      </w:r>
    </w:p>
    <w:p w:rsidR="00DB0500" w:rsidRDefault="00DB0500" w:rsidP="00AC2C88">
      <w:pPr>
        <w:spacing w:line="360" w:lineRule="auto"/>
      </w:pPr>
      <w:r>
        <w:t xml:space="preserve">Churchill, H. </w:t>
      </w:r>
      <w:r w:rsidR="00A9351F">
        <w:t>(2015) Turning lives around? The Troubled Families Programme, in</w:t>
      </w:r>
      <w:r w:rsidR="00A9351F" w:rsidRPr="00A9351F">
        <w:t xml:space="preserve"> L. Foster, A. </w:t>
      </w:r>
      <w:proofErr w:type="spellStart"/>
      <w:r w:rsidR="00A9351F" w:rsidRPr="00A9351F">
        <w:t>Brunton</w:t>
      </w:r>
      <w:proofErr w:type="spellEnd"/>
      <w:r w:rsidR="00A9351F" w:rsidRPr="00A9351F">
        <w:t xml:space="preserve">, C. Deeming and T. </w:t>
      </w:r>
      <w:proofErr w:type="spellStart"/>
      <w:r w:rsidR="00A9351F" w:rsidRPr="00A9351F">
        <w:t>Haux</w:t>
      </w:r>
      <w:proofErr w:type="spellEnd"/>
      <w:r w:rsidR="00A9351F" w:rsidRPr="00A9351F">
        <w:t xml:space="preserve"> (</w:t>
      </w:r>
      <w:proofErr w:type="spellStart"/>
      <w:proofErr w:type="gramStart"/>
      <w:r w:rsidR="00A9351F" w:rsidRPr="00A9351F">
        <w:t>eds</w:t>
      </w:r>
      <w:proofErr w:type="spellEnd"/>
      <w:proofErr w:type="gramEnd"/>
      <w:r w:rsidR="00A9351F" w:rsidRPr="00A9351F">
        <w:t xml:space="preserve">) </w:t>
      </w:r>
      <w:r w:rsidR="00A9351F" w:rsidRPr="0093283A">
        <w:rPr>
          <w:i/>
        </w:rPr>
        <w:t>In Defence of Welfare 2</w:t>
      </w:r>
      <w:r w:rsidR="00A9351F" w:rsidRPr="00A9351F">
        <w:t>, Bristol: Policy Press</w:t>
      </w:r>
      <w:r w:rsidR="00A9351F">
        <w:t>, pp 28-31</w:t>
      </w:r>
    </w:p>
    <w:p w:rsidR="00DC09D5" w:rsidRPr="00DC09D5" w:rsidRDefault="00DC09D5" w:rsidP="00AC2C88">
      <w:pPr>
        <w:spacing w:line="360" w:lineRule="auto"/>
      </w:pPr>
      <w:r w:rsidRPr="00DC09D5">
        <w:t xml:space="preserve">Crossley, S. (2015a) ‘Realising the (troubled) family’, ‘crafting the neoliberal state’, </w:t>
      </w:r>
      <w:r w:rsidRPr="00DC09D5">
        <w:rPr>
          <w:i/>
        </w:rPr>
        <w:t>Families, Relationships and Societies</w:t>
      </w:r>
      <w:r w:rsidR="00622ED0">
        <w:t xml:space="preserve">, advanced online access </w:t>
      </w:r>
      <w:hyperlink r:id="rId6" w:history="1">
        <w:r w:rsidR="00622ED0" w:rsidRPr="00666ED8">
          <w:rPr>
            <w:rStyle w:val="Hyperlink"/>
          </w:rPr>
          <w:t>http://dx.doi.org/10.1332/204674315X14326465757666</w:t>
        </w:r>
      </w:hyperlink>
      <w:r w:rsidR="00622ED0">
        <w:t xml:space="preserve"> </w:t>
      </w:r>
    </w:p>
    <w:p w:rsidR="00DC09D5" w:rsidRPr="00DC09D5" w:rsidRDefault="00DC09D5" w:rsidP="00AC2C88">
      <w:pPr>
        <w:spacing w:line="360" w:lineRule="auto"/>
      </w:pPr>
      <w:r w:rsidRPr="00DC09D5">
        <w:t xml:space="preserve">Crossley, S. (2015b) The Troubled Families Programme: the prefect social policy? </w:t>
      </w:r>
      <w:r w:rsidRPr="00622ED0">
        <w:rPr>
          <w:i/>
        </w:rPr>
        <w:t>Centre for Crime and Justice Studies</w:t>
      </w:r>
      <w:r w:rsidRPr="00DC09D5">
        <w:t xml:space="preserve">, Briefing 13, </w:t>
      </w:r>
      <w:hyperlink r:id="rId7" w:history="1">
        <w:r w:rsidRPr="00DC09D5">
          <w:rPr>
            <w:rStyle w:val="Hyperlink"/>
          </w:rPr>
          <w:t>http://www.crimeandjustice.org.uk/sites/crimeandjustice.org.uk/files/The%20Troubled%20Families%20Programme%2C%20Nov%202015.pdf</w:t>
        </w:r>
      </w:hyperlink>
      <w:r w:rsidRPr="00DC09D5">
        <w:t xml:space="preserve"> </w:t>
      </w:r>
    </w:p>
    <w:p w:rsidR="00DC09D5" w:rsidRDefault="00DC09D5" w:rsidP="00AC2C88">
      <w:pPr>
        <w:spacing w:line="360" w:lineRule="auto"/>
      </w:pPr>
      <w:r w:rsidRPr="00DC09D5">
        <w:t xml:space="preserve">Crossley, S. (2016) The Troubled Families Programme: in, for and against the state? In M. </w:t>
      </w:r>
      <w:proofErr w:type="spellStart"/>
      <w:r w:rsidRPr="00DC09D5">
        <w:t>Fenger</w:t>
      </w:r>
      <w:proofErr w:type="spellEnd"/>
      <w:r w:rsidRPr="00DC09D5">
        <w:t>, J. Hudson &amp; C. Needham (</w:t>
      </w:r>
      <w:proofErr w:type="spellStart"/>
      <w:proofErr w:type="gramStart"/>
      <w:r w:rsidRPr="00DC09D5">
        <w:t>eds</w:t>
      </w:r>
      <w:proofErr w:type="spellEnd"/>
      <w:proofErr w:type="gramEnd"/>
      <w:r w:rsidRPr="00DC09D5">
        <w:t xml:space="preserve">) </w:t>
      </w:r>
      <w:r w:rsidRPr="00DC09D5">
        <w:rPr>
          <w:i/>
        </w:rPr>
        <w:t>Social Policy Review 28: Analysis and Debate in Social Policy</w:t>
      </w:r>
      <w:r w:rsidRPr="00DC09D5">
        <w:t>, Bristol: Policy Press</w:t>
      </w:r>
    </w:p>
    <w:p w:rsidR="00DC09D5" w:rsidRPr="00DC09D5" w:rsidRDefault="00DC09D5" w:rsidP="00AC2C88">
      <w:pPr>
        <w:spacing w:line="360" w:lineRule="auto"/>
      </w:pPr>
      <w:r w:rsidRPr="00DC09D5">
        <w:t xml:space="preserve">Gregg, D. (2015) </w:t>
      </w:r>
      <w:r w:rsidRPr="00DC09D5">
        <w:rPr>
          <w:i/>
        </w:rPr>
        <w:t>Troubled families: State lies, demonization and voodoo social engineering</w:t>
      </w:r>
      <w:r w:rsidRPr="00DC09D5">
        <w:t>, Wirral: Green Man Books</w:t>
      </w:r>
    </w:p>
    <w:p w:rsidR="00150E3B" w:rsidRDefault="00150E3B" w:rsidP="00AC2C88">
      <w:pPr>
        <w:spacing w:line="360" w:lineRule="auto"/>
      </w:pPr>
      <w:r>
        <w:lastRenderedPageBreak/>
        <w:t>Hayden, C. and C. Jenkins (2013). Children taken into care and custody and the ‘troub</w:t>
      </w:r>
      <w:r w:rsidR="003F7172">
        <w:t>led families’ agenda in England,</w:t>
      </w:r>
      <w:r>
        <w:t xml:space="preserve"> </w:t>
      </w:r>
      <w:r w:rsidRPr="003F7172">
        <w:rPr>
          <w:i/>
        </w:rPr>
        <w:t>Child &amp; Family Social Work</w:t>
      </w:r>
      <w:r w:rsidR="00466170">
        <w:rPr>
          <w:i/>
        </w:rPr>
        <w:t xml:space="preserve">, </w:t>
      </w:r>
      <w:r w:rsidR="00466170">
        <w:t>20, 4,</w:t>
      </w:r>
      <w:r>
        <w:t xml:space="preserve"> </w:t>
      </w:r>
      <w:r w:rsidR="00466170">
        <w:t>459-469</w:t>
      </w:r>
    </w:p>
    <w:p w:rsidR="00150E3B" w:rsidRDefault="00150E3B" w:rsidP="00AC2C88">
      <w:pPr>
        <w:spacing w:line="360" w:lineRule="auto"/>
      </w:pPr>
      <w:r>
        <w:t>Hayden, C. and C. Jenkins (2014). ‘Troubled Families’ Programme in England: ‘wicked prob</w:t>
      </w:r>
      <w:r w:rsidR="003F7172">
        <w:t xml:space="preserve">lems’ and policy-based evidence, </w:t>
      </w:r>
      <w:r w:rsidRPr="003F7172">
        <w:rPr>
          <w:i/>
        </w:rPr>
        <w:t>Policy Studies</w:t>
      </w:r>
      <w:r>
        <w:t xml:space="preserve"> 35</w:t>
      </w:r>
      <w:r w:rsidR="00466170">
        <w:t xml:space="preserve">, </w:t>
      </w:r>
      <w:r>
        <w:t>6</w:t>
      </w:r>
      <w:r w:rsidR="00466170">
        <w:t>,</w:t>
      </w:r>
      <w:r>
        <w:t xml:space="preserve"> 631-649.</w:t>
      </w:r>
    </w:p>
    <w:p w:rsidR="00150E3B" w:rsidRDefault="00150E3B" w:rsidP="00AC2C88">
      <w:pPr>
        <w:spacing w:line="360" w:lineRule="auto"/>
      </w:pPr>
      <w:proofErr w:type="spellStart"/>
      <w:r>
        <w:t>Levitas</w:t>
      </w:r>
      <w:proofErr w:type="spellEnd"/>
      <w:r>
        <w:t xml:space="preserve">, R, 2012, </w:t>
      </w:r>
      <w:proofErr w:type="gramStart"/>
      <w:r w:rsidRPr="00622ED0">
        <w:rPr>
          <w:i/>
        </w:rPr>
        <w:t>There</w:t>
      </w:r>
      <w:proofErr w:type="gramEnd"/>
      <w:r w:rsidRPr="00622ED0">
        <w:rPr>
          <w:i/>
        </w:rPr>
        <w:t xml:space="preserve"> may be trouble ahead: what we know about those 120,000 ‘troubled families’</w:t>
      </w:r>
      <w:r>
        <w:t xml:space="preserve">, </w:t>
      </w:r>
      <w:hyperlink r:id="rId8" w:history="1">
        <w:r w:rsidRPr="00666ED8">
          <w:rPr>
            <w:rStyle w:val="Hyperlink"/>
          </w:rPr>
          <w:t>http://www.poverty.ac.uk/sites/default/files/attachments/WP%20Policy%20Response%20No,3-%20%20%27Trouble%27%20ahead%20%28Levitas%20Final%2021April2012%29.pdf</w:t>
        </w:r>
      </w:hyperlink>
      <w:r>
        <w:t xml:space="preserve"> </w:t>
      </w:r>
    </w:p>
    <w:p w:rsidR="000A44CF" w:rsidRDefault="00150E3B" w:rsidP="00AC2C88">
      <w:pPr>
        <w:spacing w:line="360" w:lineRule="auto"/>
      </w:pPr>
      <w:proofErr w:type="spellStart"/>
      <w:r>
        <w:t>Levitas</w:t>
      </w:r>
      <w:proofErr w:type="spellEnd"/>
      <w:r>
        <w:t xml:space="preserve">, R. (2014) </w:t>
      </w:r>
      <w:r w:rsidRPr="00622ED0">
        <w:rPr>
          <w:i/>
        </w:rPr>
        <w:t>‘Troubled Families’ in a Spin</w:t>
      </w:r>
      <w:r>
        <w:t xml:space="preserve">, </w:t>
      </w:r>
      <w:hyperlink r:id="rId9" w:history="1">
        <w:r w:rsidRPr="00666ED8">
          <w:rPr>
            <w:rStyle w:val="Hyperlink"/>
          </w:rPr>
          <w:t>http://www.poverty.ac.uk/sites/default/files/attachments/Troubled%20Families%20in%20a%20Spin.pdf</w:t>
        </w:r>
      </w:hyperlink>
      <w:r>
        <w:t xml:space="preserve">   </w:t>
      </w:r>
    </w:p>
    <w:p w:rsidR="000A44CF" w:rsidRDefault="000A44CF" w:rsidP="00AC2C88">
      <w:pPr>
        <w:spacing w:line="360" w:lineRule="auto"/>
      </w:pPr>
      <w:proofErr w:type="spellStart"/>
      <w:r>
        <w:t>McKendrick</w:t>
      </w:r>
      <w:proofErr w:type="spellEnd"/>
      <w:r>
        <w:t>, D. &amp; Finch, J. (</w:t>
      </w:r>
      <w:r w:rsidR="00A9351F">
        <w:t>2016</w:t>
      </w:r>
      <w:r>
        <w:t>)</w:t>
      </w:r>
      <w:r w:rsidR="00A9351F">
        <w:t xml:space="preserve"> </w:t>
      </w:r>
      <w:r w:rsidR="00A9351F" w:rsidRPr="00A9351F">
        <w:t>‘Under Heavy Manners?’: Social Work, Radicalisation, Troubled Families and Non-Linear War</w:t>
      </w:r>
      <w:r w:rsidR="00A9351F">
        <w:t xml:space="preserve">, British Journal of Social Work, </w:t>
      </w:r>
      <w:r w:rsidR="00466170">
        <w:t xml:space="preserve">Advance Access </w:t>
      </w:r>
      <w:r w:rsidR="00A9351F" w:rsidRPr="00A9351F">
        <w:t>doi:10.1093/</w:t>
      </w:r>
      <w:proofErr w:type="spellStart"/>
      <w:r w:rsidR="00A9351F" w:rsidRPr="00A9351F">
        <w:t>bjsw</w:t>
      </w:r>
      <w:proofErr w:type="spellEnd"/>
      <w:r w:rsidR="00A9351F" w:rsidRPr="00A9351F">
        <w:t>/bcv141</w:t>
      </w:r>
      <w:r w:rsidR="00A9351F">
        <w:t xml:space="preserve"> </w:t>
      </w:r>
    </w:p>
    <w:p w:rsidR="00150E3B" w:rsidRDefault="00150E3B" w:rsidP="00AC2C88">
      <w:pPr>
        <w:spacing w:line="360" w:lineRule="auto"/>
      </w:pPr>
      <w:r>
        <w:t xml:space="preserve">Wills, R. Whittaker, A., Rickard, W. and Felix, C. (2016) Troubled, Troubling or in Trouble: The stories of ‘Troubled Families’, </w:t>
      </w:r>
      <w:r w:rsidRPr="00DB0500">
        <w:rPr>
          <w:i/>
        </w:rPr>
        <w:t>British Journal of Social Work</w:t>
      </w:r>
      <w:r w:rsidR="00DB0500">
        <w:t xml:space="preserve">, </w:t>
      </w:r>
      <w:r>
        <w:t>Advance Access</w:t>
      </w:r>
      <w:r w:rsidR="00DB0500">
        <w:t xml:space="preserve"> doi:10.1093/</w:t>
      </w:r>
      <w:proofErr w:type="spellStart"/>
      <w:r w:rsidR="00DB0500">
        <w:t>bjsw</w:t>
      </w:r>
      <w:proofErr w:type="spellEnd"/>
      <w:r w:rsidR="00DB0500">
        <w:t xml:space="preserve">/bcw061 </w:t>
      </w:r>
    </w:p>
    <w:p w:rsidR="00150E3B" w:rsidRDefault="00150E3B" w:rsidP="00AC2C88">
      <w:pPr>
        <w:spacing w:line="360" w:lineRule="auto"/>
      </w:pPr>
    </w:p>
    <w:p w:rsidR="00150E3B" w:rsidRPr="00150E3B" w:rsidRDefault="0093283A" w:rsidP="00AC2C88">
      <w:pPr>
        <w:spacing w:line="360" w:lineRule="auto"/>
        <w:rPr>
          <w:b/>
        </w:rPr>
      </w:pPr>
      <w:r>
        <w:rPr>
          <w:b/>
        </w:rPr>
        <w:t>Historical context</w:t>
      </w:r>
    </w:p>
    <w:p w:rsidR="00150E3B" w:rsidRDefault="00622ED0" w:rsidP="00AC2C88">
      <w:pPr>
        <w:spacing w:line="360" w:lineRule="auto"/>
      </w:pPr>
      <w:proofErr w:type="spellStart"/>
      <w:r>
        <w:t>Bagguley</w:t>
      </w:r>
      <w:proofErr w:type="spellEnd"/>
      <w:r>
        <w:t>, P. and K. Mann (1992)</w:t>
      </w:r>
      <w:r w:rsidR="00150E3B">
        <w:t xml:space="preserve"> Idle Thieving Bastards? Scholarly Representations of the `Underclass</w:t>
      </w:r>
      <w:r>
        <w:t xml:space="preserve">'. Work, </w:t>
      </w:r>
      <w:r w:rsidRPr="00622ED0">
        <w:rPr>
          <w:i/>
        </w:rPr>
        <w:t>Employment &amp; Society</w:t>
      </w:r>
      <w:r>
        <w:t xml:space="preserve"> 6, </w:t>
      </w:r>
      <w:r w:rsidR="00150E3B">
        <w:t>1</w:t>
      </w:r>
      <w:r>
        <w:t>,</w:t>
      </w:r>
      <w:r w:rsidR="00150E3B">
        <w:t xml:space="preserve"> 113-126.</w:t>
      </w:r>
    </w:p>
    <w:p w:rsidR="00150E3B" w:rsidRDefault="00150E3B" w:rsidP="00AC2C88">
      <w:pPr>
        <w:spacing w:line="360" w:lineRule="auto"/>
      </w:pPr>
      <w:r>
        <w:t xml:space="preserve">Jordan, B. (1974) </w:t>
      </w:r>
      <w:r w:rsidRPr="00622ED0">
        <w:rPr>
          <w:i/>
        </w:rPr>
        <w:t>Poor Parents</w:t>
      </w:r>
      <w:r>
        <w:t>, London: Routledge</w:t>
      </w:r>
    </w:p>
    <w:p w:rsidR="00150E3B" w:rsidRDefault="00150E3B" w:rsidP="00AC2C88">
      <w:pPr>
        <w:spacing w:line="360" w:lineRule="auto"/>
      </w:pPr>
      <w:proofErr w:type="spellStart"/>
      <w:r>
        <w:t>Macnicol</w:t>
      </w:r>
      <w:proofErr w:type="spellEnd"/>
      <w:r>
        <w:t>, J. (1987) In pursuit of the underclass</w:t>
      </w:r>
      <w:r w:rsidR="00622ED0" w:rsidRPr="00622ED0">
        <w:rPr>
          <w:i/>
        </w:rPr>
        <w:t>, Journal of Social Policy</w:t>
      </w:r>
      <w:r w:rsidR="00622ED0">
        <w:t>, 16, 3,</w:t>
      </w:r>
      <w:r>
        <w:t xml:space="preserve"> 293-318</w:t>
      </w:r>
    </w:p>
    <w:p w:rsidR="00150E3B" w:rsidRDefault="00150E3B" w:rsidP="00AC2C88">
      <w:pPr>
        <w:spacing w:line="360" w:lineRule="auto"/>
      </w:pPr>
      <w:proofErr w:type="spellStart"/>
      <w:r>
        <w:t>Macnicol</w:t>
      </w:r>
      <w:proofErr w:type="spellEnd"/>
      <w:r>
        <w:t xml:space="preserve"> J. (1999) From ‘Problem Family’ to ‘Underclass’ 1945-95, in </w:t>
      </w:r>
      <w:r w:rsidRPr="00622ED0">
        <w:rPr>
          <w:i/>
        </w:rPr>
        <w:t>Welfare Policy in Britain: The Road from 1945</w:t>
      </w:r>
      <w:r>
        <w:t>, Fawcett, H, &amp; Lowe, R, (</w:t>
      </w:r>
      <w:proofErr w:type="spellStart"/>
      <w:r>
        <w:t>eds</w:t>
      </w:r>
      <w:proofErr w:type="spellEnd"/>
      <w:r>
        <w:t>), Basingstoke: Macmillan, 69-93</w:t>
      </w:r>
    </w:p>
    <w:p w:rsidR="00150E3B" w:rsidRDefault="00622ED0" w:rsidP="00AC2C88">
      <w:pPr>
        <w:spacing w:line="360" w:lineRule="auto"/>
      </w:pPr>
      <w:r>
        <w:t>Mann, K. (1994)</w:t>
      </w:r>
      <w:r w:rsidR="00150E3B">
        <w:t xml:space="preserve"> </w:t>
      </w:r>
      <w:proofErr w:type="gramStart"/>
      <w:r w:rsidR="00150E3B">
        <w:t>Watching</w:t>
      </w:r>
      <w:proofErr w:type="gramEnd"/>
      <w:r w:rsidR="00150E3B">
        <w:t xml:space="preserve"> the defectives: Observers of the underclass in</w:t>
      </w:r>
      <w:r>
        <w:t xml:space="preserve"> the USA, Britain and Australia,</w:t>
      </w:r>
      <w:r w:rsidR="00150E3B">
        <w:t xml:space="preserve"> </w:t>
      </w:r>
      <w:r w:rsidR="00150E3B" w:rsidRPr="00622ED0">
        <w:rPr>
          <w:i/>
        </w:rPr>
        <w:t>Critical Social Policy</w:t>
      </w:r>
      <w:r>
        <w:t xml:space="preserve">, </w:t>
      </w:r>
      <w:r w:rsidR="00150E3B">
        <w:t>14</w:t>
      </w:r>
      <w:r>
        <w:t xml:space="preserve">, </w:t>
      </w:r>
      <w:r w:rsidR="00150E3B">
        <w:t>41</w:t>
      </w:r>
      <w:r>
        <w:t>,</w:t>
      </w:r>
      <w:r w:rsidR="00150E3B">
        <w:t xml:space="preserve"> 79-99.</w:t>
      </w:r>
    </w:p>
    <w:p w:rsidR="00150E3B" w:rsidRDefault="00150E3B" w:rsidP="00AC2C88">
      <w:pPr>
        <w:spacing w:line="360" w:lineRule="auto"/>
      </w:pPr>
      <w:r>
        <w:t xml:space="preserve">Mann, K. and S. </w:t>
      </w:r>
      <w:proofErr w:type="spellStart"/>
      <w:r>
        <w:t>Roseneil</w:t>
      </w:r>
      <w:proofErr w:type="spellEnd"/>
      <w:r>
        <w:t xml:space="preserve"> (1994). ‘Some Mothers Do ‘Ave ‘</w:t>
      </w:r>
      <w:proofErr w:type="spellStart"/>
      <w:r>
        <w:t>Em</w:t>
      </w:r>
      <w:proofErr w:type="spellEnd"/>
      <w:r>
        <w:t>’: Backlash and the gender poli</w:t>
      </w:r>
      <w:r w:rsidR="00622ED0">
        <w:t xml:space="preserve">tics of the underclass debate, </w:t>
      </w:r>
      <w:r w:rsidRPr="00622ED0">
        <w:rPr>
          <w:i/>
        </w:rPr>
        <w:t>Journal of Gender Studies</w:t>
      </w:r>
      <w:r w:rsidR="00622ED0">
        <w:t xml:space="preserve"> 3, 3,</w:t>
      </w:r>
      <w:r>
        <w:t xml:space="preserve"> 317-331.</w:t>
      </w:r>
    </w:p>
    <w:p w:rsidR="00150E3B" w:rsidRDefault="00150E3B" w:rsidP="00AC2C88">
      <w:pPr>
        <w:spacing w:line="360" w:lineRule="auto"/>
      </w:pPr>
      <w:r>
        <w:t xml:space="preserve">Morris, L. (1994) </w:t>
      </w:r>
      <w:r w:rsidRPr="00622ED0">
        <w:rPr>
          <w:i/>
        </w:rPr>
        <w:t>Dangerous Classes: The Underclass and Social Citizenship</w:t>
      </w:r>
      <w:r>
        <w:t>, London: Routledge</w:t>
      </w:r>
    </w:p>
    <w:p w:rsidR="00150E3B" w:rsidRDefault="00150E3B" w:rsidP="00AC2C88">
      <w:pPr>
        <w:spacing w:line="360" w:lineRule="auto"/>
      </w:pPr>
      <w:r>
        <w:t xml:space="preserve">Murray, C. (1996) </w:t>
      </w:r>
      <w:r w:rsidRPr="00622ED0">
        <w:rPr>
          <w:i/>
        </w:rPr>
        <w:t>Charles Murray and the Underclass: The Developing Debate</w:t>
      </w:r>
      <w:r>
        <w:t>, London: IEA</w:t>
      </w:r>
    </w:p>
    <w:p w:rsidR="00150E3B" w:rsidRDefault="00150E3B" w:rsidP="00AC2C88">
      <w:pPr>
        <w:spacing w:line="360" w:lineRule="auto"/>
      </w:pPr>
      <w:r>
        <w:lastRenderedPageBreak/>
        <w:t xml:space="preserve">Philp, A. F. &amp; </w:t>
      </w:r>
      <w:proofErr w:type="spellStart"/>
      <w:r>
        <w:t>Timms</w:t>
      </w:r>
      <w:proofErr w:type="spellEnd"/>
      <w:r>
        <w:t xml:space="preserve">, N. </w:t>
      </w:r>
      <w:r w:rsidRPr="00622ED0">
        <w:rPr>
          <w:i/>
        </w:rPr>
        <w:t>The problem with the problem family</w:t>
      </w:r>
      <w:r>
        <w:t>, London: FSU</w:t>
      </w:r>
    </w:p>
    <w:p w:rsidR="00150E3B" w:rsidRDefault="00150E3B" w:rsidP="00AC2C88">
      <w:pPr>
        <w:spacing w:line="360" w:lineRule="auto"/>
      </w:pPr>
      <w:r>
        <w:t xml:space="preserve">Rutter, M. &amp; Madge, N. (1976) </w:t>
      </w:r>
      <w:r w:rsidRPr="00622ED0">
        <w:rPr>
          <w:i/>
        </w:rPr>
        <w:t>Cycles of disadvantage: A review of research</w:t>
      </w:r>
      <w:r>
        <w:t>, London: Heinemann</w:t>
      </w:r>
    </w:p>
    <w:p w:rsidR="00150E3B" w:rsidRDefault="00150E3B" w:rsidP="00AC2C88">
      <w:pPr>
        <w:spacing w:line="360" w:lineRule="auto"/>
      </w:pPr>
      <w:r>
        <w:t xml:space="preserve">Starkey, P. (2000) </w:t>
      </w:r>
      <w:proofErr w:type="gramStart"/>
      <w:r>
        <w:t>The</w:t>
      </w:r>
      <w:proofErr w:type="gramEnd"/>
      <w:r>
        <w:t xml:space="preserve"> feckless mother: women, poverty and social workers in wartime and post-war England, </w:t>
      </w:r>
      <w:r w:rsidRPr="00622ED0">
        <w:rPr>
          <w:i/>
        </w:rPr>
        <w:t>Women's History Review</w:t>
      </w:r>
      <w:r>
        <w:t>, 9</w:t>
      </w:r>
      <w:r w:rsidR="00622ED0">
        <w:t xml:space="preserve">, </w:t>
      </w:r>
      <w:r>
        <w:t>3</w:t>
      </w:r>
      <w:r w:rsidR="00622ED0">
        <w:t>,</w:t>
      </w:r>
      <w:r>
        <w:t xml:space="preserve"> 539-557</w:t>
      </w:r>
    </w:p>
    <w:p w:rsidR="00150E3B" w:rsidRDefault="00150E3B" w:rsidP="00AC2C88">
      <w:pPr>
        <w:spacing w:line="360" w:lineRule="auto"/>
      </w:pPr>
      <w:r>
        <w:t xml:space="preserve">Welshman, J (2013) </w:t>
      </w:r>
      <w:r w:rsidRPr="00622ED0">
        <w:rPr>
          <w:i/>
        </w:rPr>
        <w:t>Underclass</w:t>
      </w:r>
      <w:r>
        <w:t>, 2nd edition, London: Bloomsbury</w:t>
      </w:r>
    </w:p>
    <w:p w:rsidR="00150E3B" w:rsidRDefault="00150E3B" w:rsidP="00AC2C88">
      <w:pPr>
        <w:spacing w:line="360" w:lineRule="auto"/>
      </w:pPr>
    </w:p>
    <w:p w:rsidR="00785E89" w:rsidRDefault="00150E3B" w:rsidP="00AC2C88">
      <w:pPr>
        <w:spacing w:line="360" w:lineRule="auto"/>
        <w:rPr>
          <w:b/>
        </w:rPr>
      </w:pPr>
      <w:r w:rsidRPr="00150E3B">
        <w:rPr>
          <w:b/>
        </w:rPr>
        <w:t xml:space="preserve">International approaches to </w:t>
      </w:r>
      <w:r w:rsidR="006A6F4B">
        <w:rPr>
          <w:b/>
        </w:rPr>
        <w:t>family support</w:t>
      </w:r>
    </w:p>
    <w:p w:rsidR="000A44CF" w:rsidRDefault="000A44CF" w:rsidP="00AC2C88">
      <w:pPr>
        <w:spacing w:line="360" w:lineRule="auto"/>
      </w:pPr>
      <w:r>
        <w:t xml:space="preserve">Daly, M. (2013) Parenting support policies in Europe, </w:t>
      </w:r>
      <w:r w:rsidRPr="000A44CF">
        <w:rPr>
          <w:i/>
        </w:rPr>
        <w:t>Families Relationships and Societies</w:t>
      </w:r>
      <w:r>
        <w:t>, 2, 2, 159-174</w:t>
      </w:r>
    </w:p>
    <w:p w:rsidR="00DC09D5" w:rsidRDefault="00DC09D5" w:rsidP="00AC2C88">
      <w:pPr>
        <w:spacing w:line="360" w:lineRule="auto"/>
      </w:pPr>
      <w:r w:rsidRPr="00DC09D5">
        <w:t xml:space="preserve">De Regt, A. (1982) Unacceptable families: on the origins of social maladjustment, </w:t>
      </w:r>
      <w:r w:rsidRPr="00DC09D5">
        <w:rPr>
          <w:i/>
        </w:rPr>
        <w:t>Netherlands Journal of Sociology</w:t>
      </w:r>
      <w:r w:rsidRPr="00DC09D5">
        <w:t>, 18, 139-56</w:t>
      </w:r>
    </w:p>
    <w:p w:rsidR="00DC09D5" w:rsidRPr="00DC09D5" w:rsidRDefault="00DC09D5" w:rsidP="00AC2C88">
      <w:pPr>
        <w:spacing w:line="360" w:lineRule="auto"/>
      </w:pPr>
      <w:proofErr w:type="spellStart"/>
      <w:r>
        <w:t>Hyslop</w:t>
      </w:r>
      <w:proofErr w:type="spellEnd"/>
      <w:r>
        <w:t xml:space="preserve">, I. K. (2016) Where to social work in a brave new neoliberal </w:t>
      </w:r>
      <w:proofErr w:type="spellStart"/>
      <w:r>
        <w:t>Aotearoa</w:t>
      </w:r>
      <w:proofErr w:type="spellEnd"/>
      <w:r>
        <w:t xml:space="preserve">? </w:t>
      </w:r>
      <w:proofErr w:type="spellStart"/>
      <w:r w:rsidRPr="00DC09D5">
        <w:rPr>
          <w:i/>
        </w:rPr>
        <w:t>Aotearoa</w:t>
      </w:r>
      <w:proofErr w:type="spellEnd"/>
      <w:r w:rsidRPr="00DC09D5">
        <w:rPr>
          <w:i/>
        </w:rPr>
        <w:t xml:space="preserve"> New Zealand Social Work</w:t>
      </w:r>
      <w:r w:rsidR="00466170">
        <w:t>, 28, 1</w:t>
      </w:r>
      <w:r>
        <w:t>, 5-12</w:t>
      </w:r>
    </w:p>
    <w:p w:rsidR="00DC09D5" w:rsidRDefault="00DC09D5" w:rsidP="00AC2C88">
      <w:pPr>
        <w:spacing w:line="360" w:lineRule="auto"/>
      </w:pPr>
      <w:r w:rsidRPr="00DC09D5">
        <w:t xml:space="preserve">Join-Lambert, H. (2016) Parental Involvement and Multi-Agency Support Services for High-Need Families in France, </w:t>
      </w:r>
      <w:r w:rsidRPr="00DC09D5">
        <w:rPr>
          <w:i/>
        </w:rPr>
        <w:t>Social Policy and Society</w:t>
      </w:r>
      <w:r w:rsidR="00466170">
        <w:t xml:space="preserve">, 15, </w:t>
      </w:r>
      <w:r w:rsidRPr="00DC09D5">
        <w:t>2, 317-329</w:t>
      </w:r>
    </w:p>
    <w:p w:rsidR="000A44CF" w:rsidRPr="00DC09D5" w:rsidRDefault="000A44CF" w:rsidP="00AC2C88">
      <w:pPr>
        <w:spacing w:line="360" w:lineRule="auto"/>
      </w:pPr>
      <w:proofErr w:type="spellStart"/>
      <w:r>
        <w:t>Knijn</w:t>
      </w:r>
      <w:proofErr w:type="spellEnd"/>
      <w:r>
        <w:t xml:space="preserve">, T. and </w:t>
      </w:r>
      <w:proofErr w:type="spellStart"/>
      <w:r>
        <w:t>Hopman</w:t>
      </w:r>
      <w:proofErr w:type="spellEnd"/>
      <w:r>
        <w:t xml:space="preserve">, M. Parenting Support in the Dutch ‘Participation Society’, </w:t>
      </w:r>
      <w:r w:rsidRPr="00466170">
        <w:rPr>
          <w:i/>
        </w:rPr>
        <w:t>Social Policy and Society</w:t>
      </w:r>
      <w:r w:rsidR="00466170">
        <w:t>, 14, 4,</w:t>
      </w:r>
      <w:r>
        <w:t xml:space="preserve"> 645-656</w:t>
      </w:r>
    </w:p>
    <w:p w:rsidR="00DC09D5" w:rsidRPr="00DC09D5" w:rsidRDefault="00DC09D5" w:rsidP="00AC2C88">
      <w:pPr>
        <w:spacing w:line="360" w:lineRule="auto"/>
      </w:pPr>
      <w:proofErr w:type="spellStart"/>
      <w:r w:rsidRPr="00DC09D5">
        <w:t>Lundqvist</w:t>
      </w:r>
      <w:proofErr w:type="spellEnd"/>
      <w:r w:rsidRPr="00DC09D5">
        <w:t xml:space="preserve">, A. (2015) Parenting Support in Sweden: New Policies in Old Settings, </w:t>
      </w:r>
      <w:r w:rsidRPr="00DC09D5">
        <w:rPr>
          <w:i/>
        </w:rPr>
        <w:t>Social Policy and Society</w:t>
      </w:r>
      <w:r w:rsidR="00466170">
        <w:t>, 14, 4</w:t>
      </w:r>
      <w:r w:rsidRPr="00DC09D5">
        <w:t>, 657-668</w:t>
      </w:r>
    </w:p>
    <w:p w:rsidR="00DC09D5" w:rsidRDefault="00DC09D5" w:rsidP="00AC2C88">
      <w:pPr>
        <w:spacing w:line="360" w:lineRule="auto"/>
      </w:pPr>
      <w:r w:rsidRPr="00DC09D5">
        <w:t xml:space="preserve">Martin, C. (2015) Parenting Support in France: Policy in an Ideological Battlefield, </w:t>
      </w:r>
      <w:r w:rsidRPr="00DC09D5">
        <w:rPr>
          <w:i/>
        </w:rPr>
        <w:t>Social Policy and Society</w:t>
      </w:r>
      <w:r w:rsidR="00466170">
        <w:t xml:space="preserve">, 14, </w:t>
      </w:r>
      <w:r w:rsidRPr="00DC09D5">
        <w:t>4</w:t>
      </w:r>
      <w:r w:rsidR="00466170">
        <w:t>,</w:t>
      </w:r>
      <w:r w:rsidRPr="00DC09D5">
        <w:t xml:space="preserve"> 609-620</w:t>
      </w:r>
    </w:p>
    <w:p w:rsidR="006A6F4B" w:rsidRPr="00DC09D5" w:rsidRDefault="006A6F4B" w:rsidP="00AC2C88">
      <w:pPr>
        <w:spacing w:line="360" w:lineRule="auto"/>
      </w:pPr>
      <w:proofErr w:type="spellStart"/>
      <w:r>
        <w:t>Molinuevo</w:t>
      </w:r>
      <w:proofErr w:type="spellEnd"/>
      <w:r>
        <w:t xml:space="preserve">, D. (2013) </w:t>
      </w:r>
      <w:r w:rsidRPr="006A6F4B">
        <w:rPr>
          <w:i/>
        </w:rPr>
        <w:t>Parenting Support in Europe</w:t>
      </w:r>
      <w:r>
        <w:t xml:space="preserve">, Dublin: </w:t>
      </w:r>
      <w:proofErr w:type="spellStart"/>
      <w:r>
        <w:t>Eurofound</w:t>
      </w:r>
      <w:proofErr w:type="spellEnd"/>
    </w:p>
    <w:p w:rsidR="00DC09D5" w:rsidRDefault="00DC09D5" w:rsidP="00AC2C88">
      <w:pPr>
        <w:spacing w:line="360" w:lineRule="auto"/>
      </w:pPr>
      <w:proofErr w:type="spellStart"/>
      <w:r w:rsidRPr="00DC09D5">
        <w:t>Ostner</w:t>
      </w:r>
      <w:proofErr w:type="spellEnd"/>
      <w:r w:rsidRPr="00DC09D5">
        <w:t xml:space="preserve">, I. and Stolberg, C. (2015) Investing in Children, Monitoring Parents: Parenting Support in the Changing German Welfare State, </w:t>
      </w:r>
      <w:r w:rsidRPr="00DC09D5">
        <w:rPr>
          <w:i/>
        </w:rPr>
        <w:t>Social Policy and Society</w:t>
      </w:r>
      <w:r w:rsidR="00466170">
        <w:t>, 14, 4,</w:t>
      </w:r>
      <w:r w:rsidRPr="00DC09D5">
        <w:t xml:space="preserve"> 621-632</w:t>
      </w:r>
    </w:p>
    <w:p w:rsidR="00AC2C88" w:rsidRPr="00AC2C88" w:rsidRDefault="00AC2C88" w:rsidP="00AC2C88">
      <w:pPr>
        <w:spacing w:line="360" w:lineRule="auto"/>
      </w:pPr>
      <w:proofErr w:type="spellStart"/>
      <w:r w:rsidRPr="00AC2C88">
        <w:t>Sihvonen</w:t>
      </w:r>
      <w:proofErr w:type="spellEnd"/>
      <w:r w:rsidRPr="00AC2C88">
        <w:t xml:space="preserve">, E. (2016) </w:t>
      </w:r>
      <w:proofErr w:type="gramStart"/>
      <w:r w:rsidRPr="00AC2C88">
        <w:t>Early</w:t>
      </w:r>
      <w:proofErr w:type="gramEnd"/>
      <w:r w:rsidRPr="00AC2C88">
        <w:t xml:space="preserve"> interventionist parenting support: The case study of Finland, </w:t>
      </w:r>
      <w:r w:rsidRPr="00AC2C88">
        <w:rPr>
          <w:i/>
        </w:rPr>
        <w:t>Families, Relationships and Societies</w:t>
      </w:r>
      <w:r w:rsidRPr="00AC2C88">
        <w:t xml:space="preserve">, advanced online access </w:t>
      </w:r>
      <w:hyperlink r:id="rId10" w:history="1">
        <w:r w:rsidRPr="00AC2C88">
          <w:rPr>
            <w:rStyle w:val="Hyperlink"/>
          </w:rPr>
          <w:t>http://dx.doi.org/10.1332/204674316X14552878034703</w:t>
        </w:r>
      </w:hyperlink>
      <w:r w:rsidRPr="00AC2C88">
        <w:t xml:space="preserve"> </w:t>
      </w:r>
    </w:p>
    <w:p w:rsidR="0078023D" w:rsidRDefault="0078023D" w:rsidP="00AC2C88">
      <w:pPr>
        <w:spacing w:line="360" w:lineRule="auto"/>
      </w:pPr>
      <w:bookmarkStart w:id="0" w:name="_GoBack"/>
      <w:bookmarkEnd w:id="0"/>
      <w:proofErr w:type="spellStart"/>
      <w:r>
        <w:lastRenderedPageBreak/>
        <w:t>Tausendfreund</w:t>
      </w:r>
      <w:proofErr w:type="spellEnd"/>
      <w:r>
        <w:t>, T., Knot-</w:t>
      </w:r>
      <w:proofErr w:type="spellStart"/>
      <w:r>
        <w:t>Dickscheit</w:t>
      </w:r>
      <w:proofErr w:type="spellEnd"/>
      <w:r w:rsidR="00785E89">
        <w:t>,</w:t>
      </w:r>
      <w:r>
        <w:t xml:space="preserve"> </w:t>
      </w:r>
      <w:proofErr w:type="spellStart"/>
      <w:r>
        <w:t>J.,Schulze</w:t>
      </w:r>
      <w:proofErr w:type="spellEnd"/>
      <w:r w:rsidR="00785E89">
        <w:t>,</w:t>
      </w:r>
      <w:r>
        <w:t xml:space="preserve"> G. C., </w:t>
      </w:r>
      <w:proofErr w:type="spellStart"/>
      <w:r>
        <w:t>Knorth</w:t>
      </w:r>
      <w:proofErr w:type="spellEnd"/>
      <w:r>
        <w:t>, E. J. &amp;</w:t>
      </w:r>
      <w:r w:rsidR="00785E89">
        <w:t xml:space="preserve"> </w:t>
      </w:r>
      <w:proofErr w:type="spellStart"/>
      <w:r w:rsidR="00785E89">
        <w:t>Griete</w:t>
      </w:r>
      <w:r>
        <w:t>ns</w:t>
      </w:r>
      <w:proofErr w:type="spellEnd"/>
      <w:r>
        <w:t>, H. (2016)</w:t>
      </w:r>
      <w:r w:rsidRPr="0078023D">
        <w:t xml:space="preserve"> </w:t>
      </w:r>
      <w:r>
        <w:t xml:space="preserve">Families in multi-problem situations: Backgrounds, characteristics, and care services, </w:t>
      </w:r>
      <w:r w:rsidRPr="0078023D">
        <w:rPr>
          <w:i/>
        </w:rPr>
        <w:t>Child and Youth Services</w:t>
      </w:r>
      <w:r>
        <w:t xml:space="preserve">, 37, 1, </w:t>
      </w:r>
      <w:r w:rsidR="00466170">
        <w:t>doi</w:t>
      </w:r>
      <w:r>
        <w:t>:10.1080/0145935X.2015.1052133</w:t>
      </w:r>
    </w:p>
    <w:p w:rsidR="00AC2C88" w:rsidRDefault="00DC09D5" w:rsidP="00AC2C88">
      <w:pPr>
        <w:spacing w:line="360" w:lineRule="auto"/>
      </w:pPr>
      <w:r w:rsidRPr="00DC09D5">
        <w:t xml:space="preserve">Van </w:t>
      </w:r>
      <w:proofErr w:type="spellStart"/>
      <w:r w:rsidRPr="00DC09D5">
        <w:t>Wel</w:t>
      </w:r>
      <w:proofErr w:type="spellEnd"/>
      <w:r w:rsidRPr="00DC09D5">
        <w:t xml:space="preserve">, F. (1992) A century of families under supervision in the Netherlands, </w:t>
      </w:r>
      <w:r w:rsidRPr="00DC09D5">
        <w:rPr>
          <w:i/>
        </w:rPr>
        <w:t>British Journal of Social Work</w:t>
      </w:r>
      <w:r w:rsidR="00466170">
        <w:t>, 22, 2,</w:t>
      </w:r>
      <w:r w:rsidRPr="00DC09D5">
        <w:t xml:space="preserve"> 147–66</w:t>
      </w:r>
    </w:p>
    <w:p w:rsidR="00AC2C88" w:rsidRDefault="00AC2C88" w:rsidP="00AC2C88"/>
    <w:sectPr w:rsidR="00AC2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A1E3F"/>
    <w:multiLevelType w:val="hybridMultilevel"/>
    <w:tmpl w:val="0C62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B"/>
    <w:rsid w:val="000A44CF"/>
    <w:rsid w:val="00150E3B"/>
    <w:rsid w:val="003F7172"/>
    <w:rsid w:val="00466170"/>
    <w:rsid w:val="00570BD8"/>
    <w:rsid w:val="00604614"/>
    <w:rsid w:val="00622ED0"/>
    <w:rsid w:val="006A6F4B"/>
    <w:rsid w:val="0078023D"/>
    <w:rsid w:val="00785E89"/>
    <w:rsid w:val="007B0DAF"/>
    <w:rsid w:val="0093283A"/>
    <w:rsid w:val="0095320C"/>
    <w:rsid w:val="00A9351F"/>
    <w:rsid w:val="00AC2C88"/>
    <w:rsid w:val="00DB0500"/>
    <w:rsid w:val="00DB26F5"/>
    <w:rsid w:val="00DC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2ECA-5734-4FB0-B2F8-C98FB210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3B"/>
    <w:rPr>
      <w:color w:val="0563C1" w:themeColor="hyperlink"/>
      <w:u w:val="single"/>
    </w:rPr>
  </w:style>
  <w:style w:type="paragraph" w:styleId="ListParagraph">
    <w:name w:val="List Paragraph"/>
    <w:basedOn w:val="Normal"/>
    <w:uiPriority w:val="34"/>
    <w:qFormat/>
    <w:rsid w:val="007B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rty.ac.uk/sites/default/files/attachments/WP%20Policy%20Response%20No,3-%20%20%27Trouble%27%20ahead%20%28Levitas%20Final%2021April2012%29.pdf" TargetMode="External"/><Relationship Id="rId3" Type="http://schemas.openxmlformats.org/officeDocument/2006/relationships/settings" Target="settings.xml"/><Relationship Id="rId7" Type="http://schemas.openxmlformats.org/officeDocument/2006/relationships/hyperlink" Target="http://www.crimeandjustice.org.uk/sites/crimeandjustice.org.uk/files/The%20Troubled%20Families%20Programme%2C%20Nov%20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32/204674315X14326465757666" TargetMode="External"/><Relationship Id="rId11" Type="http://schemas.openxmlformats.org/officeDocument/2006/relationships/fontTable" Target="fontTable.xml"/><Relationship Id="rId5" Type="http://schemas.openxmlformats.org/officeDocument/2006/relationships/hyperlink" Target="https://www.gov.uk/government/policies/support-for-families" TargetMode="External"/><Relationship Id="rId10" Type="http://schemas.openxmlformats.org/officeDocument/2006/relationships/hyperlink" Target="http://dx.doi.org/10.1332/204674316X14552878034703" TargetMode="External"/><Relationship Id="rId4" Type="http://schemas.openxmlformats.org/officeDocument/2006/relationships/webSettings" Target="webSettings.xml"/><Relationship Id="rId9" Type="http://schemas.openxmlformats.org/officeDocument/2006/relationships/hyperlink" Target="http://www.poverty.ac.uk/sites/default/files/attachments/Troubled%20Families%20in%20a%20Sp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Crossley</dc:creator>
  <cp:keywords/>
  <dc:description/>
  <cp:lastModifiedBy>Steve Crossley</cp:lastModifiedBy>
  <cp:revision>8</cp:revision>
  <dcterms:created xsi:type="dcterms:W3CDTF">2016-06-26T10:25:00Z</dcterms:created>
  <dcterms:modified xsi:type="dcterms:W3CDTF">2016-07-12T09:41:00Z</dcterms:modified>
</cp:coreProperties>
</file>