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BAE6E" w14:textId="1E8AA02D" w:rsidR="00AA387B" w:rsidRPr="00AA387B" w:rsidRDefault="00816E2D" w:rsidP="00477139">
      <w:pPr>
        <w:jc w:val="center"/>
        <w:rPr>
          <w:rFonts w:ascii="Times New Roman" w:eastAsia="Times New Roman" w:hAnsi="Times New Roman" w:cs="Times New Roman"/>
          <w:b/>
          <w:sz w:val="28"/>
          <w:szCs w:val="28"/>
          <w:lang w:eastAsia="en-GB"/>
        </w:rPr>
      </w:pPr>
      <w:r>
        <w:rPr>
          <w:rFonts w:ascii="Helvetica" w:eastAsia="Times New Roman" w:hAnsi="Helvetica" w:cs="Times New Roman"/>
          <w:b/>
          <w:color w:val="000000"/>
          <w:sz w:val="28"/>
          <w:szCs w:val="28"/>
          <w:lang w:eastAsia="en-GB"/>
        </w:rPr>
        <w:t xml:space="preserve">Moving beyond </w:t>
      </w:r>
      <w:r w:rsidR="00AA387B" w:rsidRPr="00AA387B">
        <w:rPr>
          <w:rFonts w:ascii="Helvetica" w:eastAsia="Times New Roman" w:hAnsi="Helvetica" w:cs="Times New Roman"/>
          <w:b/>
          <w:color w:val="000000"/>
          <w:sz w:val="28"/>
          <w:szCs w:val="28"/>
          <w:lang w:eastAsia="en-GB"/>
        </w:rPr>
        <w:t>uterotonics</w:t>
      </w:r>
      <w:r>
        <w:rPr>
          <w:rFonts w:ascii="Helvetica" w:eastAsia="Times New Roman" w:hAnsi="Helvetica" w:cs="Times New Roman"/>
          <w:b/>
          <w:color w:val="000000"/>
          <w:sz w:val="28"/>
          <w:szCs w:val="28"/>
          <w:lang w:eastAsia="en-GB"/>
        </w:rPr>
        <w:t xml:space="preserve"> for the treatment of postpartum haemorrhage</w:t>
      </w:r>
      <w:r w:rsidR="00AA387B" w:rsidRPr="00AA387B">
        <w:rPr>
          <w:rFonts w:ascii="Helvetica" w:eastAsia="Times New Roman" w:hAnsi="Helvetica" w:cs="Times New Roman"/>
          <w:b/>
          <w:color w:val="000000"/>
          <w:sz w:val="28"/>
          <w:szCs w:val="28"/>
          <w:lang w:eastAsia="en-GB"/>
        </w:rPr>
        <w:t>: lessons from the WOMAN Study</w:t>
      </w:r>
    </w:p>
    <w:p w14:paraId="5F0F6FC6" w14:textId="77777777" w:rsidR="004139E6" w:rsidRDefault="008A5832"/>
    <w:p w14:paraId="1662281E" w14:textId="4CA6B064" w:rsidR="00E0493B" w:rsidRDefault="00A4326D">
      <w:r>
        <w:t>Andrew D Weeks</w:t>
      </w:r>
    </w:p>
    <w:p w14:paraId="2CE6700C" w14:textId="0941E6E6" w:rsidR="00A4326D" w:rsidRDefault="00A4326D" w:rsidP="00A4326D">
      <w:pPr>
        <w:ind w:left="720"/>
      </w:pPr>
      <w:r>
        <w:t>Sanyu Research Unit</w:t>
      </w:r>
    </w:p>
    <w:p w14:paraId="1F6538D4" w14:textId="1EC23D72" w:rsidR="00A4326D" w:rsidRDefault="00A4326D" w:rsidP="00A4326D">
      <w:pPr>
        <w:ind w:left="720"/>
      </w:pPr>
      <w:r>
        <w:t>Department of Women’s and Children’s Health</w:t>
      </w:r>
    </w:p>
    <w:p w14:paraId="1CBBEFB8" w14:textId="2B68066D" w:rsidR="00A4326D" w:rsidRDefault="00A4326D" w:rsidP="00A4326D">
      <w:pPr>
        <w:ind w:left="720"/>
      </w:pPr>
      <w:r>
        <w:t>University of Liverpool, UK</w:t>
      </w:r>
    </w:p>
    <w:p w14:paraId="4EA9BD98" w14:textId="79CC47AB" w:rsidR="00E0493B" w:rsidRDefault="00A4326D">
      <w:r>
        <w:t>Andre Lalonde</w:t>
      </w:r>
    </w:p>
    <w:p w14:paraId="5B248B8C" w14:textId="77777777" w:rsidR="00E0493B" w:rsidRDefault="00E0493B"/>
    <w:p w14:paraId="50CB4562" w14:textId="77777777" w:rsidR="00A4326D" w:rsidRDefault="00A4326D"/>
    <w:p w14:paraId="2131ACE0" w14:textId="77777777" w:rsidR="00A4326D" w:rsidRDefault="00A4326D"/>
    <w:p w14:paraId="09C1D2E9" w14:textId="77777777" w:rsidR="00A4326D" w:rsidRDefault="00A4326D"/>
    <w:p w14:paraId="6BC4FDB3" w14:textId="77777777" w:rsidR="00A4326D" w:rsidRDefault="00A4326D"/>
    <w:p w14:paraId="7F4599AF" w14:textId="77777777" w:rsidR="00A4326D" w:rsidRDefault="00A4326D"/>
    <w:p w14:paraId="3BE643F1" w14:textId="6AB7F441" w:rsidR="00E0493B" w:rsidRDefault="00A4326D">
      <w:r>
        <w:t>1577 words</w:t>
      </w:r>
    </w:p>
    <w:p w14:paraId="4BC97AC8" w14:textId="77777777" w:rsidR="00B33FC1" w:rsidRDefault="00B33FC1"/>
    <w:p w14:paraId="5AD3292C" w14:textId="1E779A54" w:rsidR="00634B93" w:rsidRDefault="00BF2C32" w:rsidP="00816E2D">
      <w:pPr>
        <w:spacing w:after="120"/>
        <w:ind w:left="720"/>
        <w:rPr>
          <w:rFonts w:ascii="Helvetica" w:hAnsi="Helvetica" w:cs="Arial"/>
          <w:color w:val="000000"/>
          <w:sz w:val="18"/>
          <w:szCs w:val="18"/>
          <w:lang w:eastAsia="en-GB"/>
        </w:rPr>
      </w:pPr>
      <w:r>
        <w:rPr>
          <w:rFonts w:ascii="Helvetica" w:hAnsi="Helvetica" w:cs="Arial"/>
          <w:color w:val="000000"/>
          <w:sz w:val="18"/>
          <w:szCs w:val="18"/>
          <w:lang w:eastAsia="en-GB"/>
        </w:rPr>
        <w:t xml:space="preserve">In </w:t>
      </w:r>
      <w:r w:rsidR="00011F04">
        <w:rPr>
          <w:rFonts w:ascii="Helvetica" w:hAnsi="Helvetica" w:cs="Arial"/>
          <w:color w:val="000000"/>
          <w:sz w:val="18"/>
          <w:szCs w:val="18"/>
          <w:lang w:eastAsia="en-GB"/>
        </w:rPr>
        <w:t>May this year</w:t>
      </w:r>
      <w:r>
        <w:rPr>
          <w:rFonts w:ascii="Helvetica" w:hAnsi="Helvetica" w:cs="Arial"/>
          <w:color w:val="000000"/>
          <w:sz w:val="18"/>
          <w:szCs w:val="18"/>
          <w:lang w:eastAsia="en-GB"/>
        </w:rPr>
        <w:t xml:space="preserve">, the </w:t>
      </w:r>
      <w:r w:rsidR="002C084B">
        <w:rPr>
          <w:rFonts w:ascii="Helvetica" w:hAnsi="Helvetica" w:cs="Arial"/>
          <w:color w:val="000000"/>
          <w:sz w:val="18"/>
          <w:szCs w:val="18"/>
          <w:lang w:eastAsia="en-GB"/>
        </w:rPr>
        <w:t xml:space="preserve">long-awaited </w:t>
      </w:r>
      <w:r w:rsidR="00210BF7">
        <w:rPr>
          <w:rFonts w:ascii="Helvetica" w:hAnsi="Helvetica" w:cs="Arial"/>
          <w:color w:val="000000"/>
          <w:sz w:val="18"/>
          <w:szCs w:val="18"/>
          <w:lang w:eastAsia="en-GB"/>
        </w:rPr>
        <w:t xml:space="preserve">results of the </w:t>
      </w:r>
      <w:r>
        <w:rPr>
          <w:rFonts w:ascii="Helvetica" w:hAnsi="Helvetica" w:cs="Arial"/>
          <w:color w:val="000000"/>
          <w:sz w:val="18"/>
          <w:szCs w:val="18"/>
          <w:lang w:eastAsia="en-GB"/>
        </w:rPr>
        <w:t xml:space="preserve">WOMAN study </w:t>
      </w:r>
      <w:r w:rsidR="00FE2782">
        <w:rPr>
          <w:rFonts w:ascii="Helvetica" w:hAnsi="Helvetica" w:cs="Arial"/>
          <w:color w:val="000000"/>
          <w:sz w:val="18"/>
          <w:szCs w:val="18"/>
          <w:lang w:eastAsia="en-GB"/>
        </w:rPr>
        <w:t xml:space="preserve">into the benefits of tranexamic acid </w:t>
      </w:r>
      <w:r w:rsidR="00816E2D">
        <w:rPr>
          <w:rFonts w:ascii="Helvetica" w:hAnsi="Helvetica" w:cs="Arial"/>
          <w:color w:val="000000"/>
          <w:sz w:val="18"/>
          <w:szCs w:val="18"/>
          <w:lang w:eastAsia="en-GB"/>
        </w:rPr>
        <w:t xml:space="preserve">(TXA) </w:t>
      </w:r>
      <w:r w:rsidR="00FE2782">
        <w:rPr>
          <w:rFonts w:ascii="Helvetica" w:hAnsi="Helvetica" w:cs="Arial"/>
          <w:color w:val="000000"/>
          <w:sz w:val="18"/>
          <w:szCs w:val="18"/>
          <w:lang w:eastAsia="en-GB"/>
        </w:rPr>
        <w:t xml:space="preserve">for the treatment of postpartum haemorrhage (PPH) </w:t>
      </w:r>
      <w:r>
        <w:rPr>
          <w:rFonts w:ascii="Helvetica" w:hAnsi="Helvetica" w:cs="Arial"/>
          <w:color w:val="000000"/>
          <w:sz w:val="18"/>
          <w:szCs w:val="18"/>
          <w:lang w:eastAsia="en-GB"/>
        </w:rPr>
        <w:t>were published (</w:t>
      </w:r>
      <w:r w:rsidR="00011F04">
        <w:rPr>
          <w:rFonts w:ascii="Helvetica" w:hAnsi="Helvetica" w:cs="Arial"/>
          <w:color w:val="000000"/>
          <w:sz w:val="18"/>
          <w:szCs w:val="18"/>
          <w:lang w:eastAsia="en-GB"/>
        </w:rPr>
        <w:t>WOMAN Study Collaborators 2017</w:t>
      </w:r>
      <w:r>
        <w:rPr>
          <w:rFonts w:ascii="Helvetica" w:hAnsi="Helvetica" w:cs="Arial"/>
          <w:color w:val="000000"/>
          <w:sz w:val="18"/>
          <w:szCs w:val="18"/>
          <w:lang w:eastAsia="en-GB"/>
        </w:rPr>
        <w:t>).</w:t>
      </w:r>
      <w:r w:rsidR="002C084B">
        <w:rPr>
          <w:rFonts w:ascii="Helvetica" w:hAnsi="Helvetica" w:cs="Arial"/>
          <w:color w:val="000000"/>
          <w:sz w:val="18"/>
          <w:szCs w:val="18"/>
          <w:lang w:eastAsia="en-GB"/>
        </w:rPr>
        <w:t xml:space="preserve"> </w:t>
      </w:r>
      <w:r>
        <w:rPr>
          <w:rFonts w:ascii="Helvetica" w:hAnsi="Helvetica" w:cs="Arial"/>
          <w:color w:val="000000"/>
          <w:sz w:val="18"/>
          <w:szCs w:val="18"/>
          <w:lang w:eastAsia="en-GB"/>
        </w:rPr>
        <w:t xml:space="preserve"> </w:t>
      </w:r>
      <w:r w:rsidR="00FE2782">
        <w:rPr>
          <w:rFonts w:ascii="Helvetica" w:hAnsi="Helvetica" w:cs="Arial"/>
          <w:color w:val="000000"/>
          <w:sz w:val="18"/>
          <w:szCs w:val="18"/>
          <w:lang w:eastAsia="en-GB"/>
        </w:rPr>
        <w:t xml:space="preserve">The study is one of the </w:t>
      </w:r>
      <w:r w:rsidR="001C3F45">
        <w:rPr>
          <w:rFonts w:ascii="Helvetica" w:hAnsi="Helvetica" w:cs="Arial"/>
          <w:color w:val="000000"/>
          <w:sz w:val="18"/>
          <w:szCs w:val="18"/>
          <w:lang w:eastAsia="en-GB"/>
        </w:rPr>
        <w:t>largest</w:t>
      </w:r>
      <w:r w:rsidR="00FE2782">
        <w:rPr>
          <w:rFonts w:ascii="Helvetica" w:hAnsi="Helvetica" w:cs="Arial"/>
          <w:color w:val="000000"/>
          <w:sz w:val="18"/>
          <w:szCs w:val="18"/>
          <w:lang w:eastAsia="en-GB"/>
        </w:rPr>
        <w:t xml:space="preserve"> ever randomised trials (RCTs) in maternal health, and certainly the biggest </w:t>
      </w:r>
      <w:r w:rsidR="004B62EA">
        <w:rPr>
          <w:rFonts w:ascii="Helvetica" w:hAnsi="Helvetica" w:cs="Arial"/>
          <w:color w:val="000000"/>
          <w:sz w:val="18"/>
          <w:szCs w:val="18"/>
          <w:lang w:eastAsia="en-GB"/>
        </w:rPr>
        <w:t>related to</w:t>
      </w:r>
      <w:r w:rsidR="00FE2782">
        <w:rPr>
          <w:rFonts w:ascii="Helvetica" w:hAnsi="Helvetica" w:cs="Arial"/>
          <w:color w:val="000000"/>
          <w:sz w:val="18"/>
          <w:szCs w:val="18"/>
          <w:lang w:eastAsia="en-GB"/>
        </w:rPr>
        <w:t xml:space="preserve"> PPH care.</w:t>
      </w:r>
      <w:r w:rsidR="00E507AE">
        <w:rPr>
          <w:rFonts w:ascii="Helvetica" w:hAnsi="Helvetica" w:cs="Arial"/>
          <w:color w:val="000000"/>
          <w:sz w:val="18"/>
          <w:szCs w:val="18"/>
          <w:lang w:eastAsia="en-GB"/>
        </w:rPr>
        <w:t xml:space="preserve"> Just over 20,000 women with PPH in </w:t>
      </w:r>
      <w:r w:rsidR="008F6CC6">
        <w:rPr>
          <w:rFonts w:ascii="Helvetica" w:hAnsi="Helvetica" w:cs="Arial"/>
          <w:color w:val="000000"/>
          <w:sz w:val="18"/>
          <w:szCs w:val="18"/>
          <w:lang w:eastAsia="en-GB"/>
        </w:rPr>
        <w:t xml:space="preserve">193 hospitals in </w:t>
      </w:r>
      <w:r w:rsidR="003502DC">
        <w:rPr>
          <w:rFonts w:ascii="Helvetica" w:hAnsi="Helvetica" w:cs="Arial"/>
          <w:color w:val="000000"/>
          <w:sz w:val="18"/>
          <w:szCs w:val="18"/>
          <w:lang w:eastAsia="en-GB"/>
        </w:rPr>
        <w:t>2</w:t>
      </w:r>
      <w:r w:rsidR="00D36641">
        <w:rPr>
          <w:rFonts w:ascii="Helvetica" w:hAnsi="Helvetica" w:cs="Arial"/>
          <w:color w:val="000000"/>
          <w:sz w:val="18"/>
          <w:szCs w:val="18"/>
          <w:lang w:eastAsia="en-GB"/>
        </w:rPr>
        <w:t>1</w:t>
      </w:r>
      <w:r w:rsidR="003502DC">
        <w:rPr>
          <w:rFonts w:ascii="Helvetica" w:hAnsi="Helvetica" w:cs="Arial"/>
          <w:color w:val="000000"/>
          <w:sz w:val="18"/>
          <w:szCs w:val="18"/>
          <w:lang w:eastAsia="en-GB"/>
        </w:rPr>
        <w:t xml:space="preserve"> countries</w:t>
      </w:r>
      <w:r w:rsidR="008F6CC6">
        <w:rPr>
          <w:rFonts w:ascii="Helvetica" w:hAnsi="Helvetica" w:cs="Arial"/>
          <w:color w:val="000000"/>
          <w:sz w:val="18"/>
          <w:szCs w:val="18"/>
          <w:lang w:eastAsia="en-GB"/>
        </w:rPr>
        <w:t xml:space="preserve"> around the world</w:t>
      </w:r>
      <w:r w:rsidR="003502DC">
        <w:rPr>
          <w:rFonts w:ascii="Helvetica" w:hAnsi="Helvetica" w:cs="Arial"/>
          <w:color w:val="000000"/>
          <w:sz w:val="18"/>
          <w:szCs w:val="18"/>
          <w:lang w:eastAsia="en-GB"/>
        </w:rPr>
        <w:t xml:space="preserve"> were randomised to receive </w:t>
      </w:r>
      <w:r w:rsidR="00980444">
        <w:rPr>
          <w:rFonts w:ascii="Helvetica" w:hAnsi="Helvetica" w:cs="Arial"/>
          <w:color w:val="000000"/>
          <w:sz w:val="18"/>
          <w:szCs w:val="18"/>
          <w:lang w:eastAsia="en-GB"/>
        </w:rPr>
        <w:t>1</w:t>
      </w:r>
      <w:r w:rsidR="00017CB6" w:rsidRPr="00BF2C32">
        <w:rPr>
          <w:rFonts w:ascii="Helvetica" w:hAnsi="Helvetica" w:cs="Arial"/>
          <w:color w:val="000000"/>
          <w:sz w:val="18"/>
          <w:szCs w:val="18"/>
          <w:lang w:eastAsia="en-GB"/>
        </w:rPr>
        <w:t xml:space="preserve">g </w:t>
      </w:r>
      <w:r w:rsidR="00017CB6">
        <w:rPr>
          <w:rFonts w:ascii="Helvetica" w:hAnsi="Helvetica" w:cs="Arial"/>
          <w:color w:val="000000"/>
          <w:sz w:val="18"/>
          <w:szCs w:val="18"/>
          <w:lang w:eastAsia="en-GB"/>
        </w:rPr>
        <w:t xml:space="preserve">of </w:t>
      </w:r>
      <w:r w:rsidR="00017CB6" w:rsidRPr="00BF2C32">
        <w:rPr>
          <w:rFonts w:ascii="Helvetica" w:hAnsi="Helvetica" w:cs="Arial"/>
          <w:color w:val="000000"/>
          <w:sz w:val="18"/>
          <w:szCs w:val="18"/>
          <w:lang w:eastAsia="en-GB"/>
        </w:rPr>
        <w:t>intravenous </w:t>
      </w:r>
      <w:r w:rsidR="00816E2D">
        <w:rPr>
          <w:rFonts w:ascii="Helvetica" w:hAnsi="Helvetica" w:cs="Arial"/>
          <w:color w:val="000000"/>
          <w:sz w:val="18"/>
          <w:szCs w:val="18"/>
          <w:lang w:eastAsia="en-GB"/>
        </w:rPr>
        <w:t>TXA</w:t>
      </w:r>
      <w:r w:rsidR="00017CB6" w:rsidRPr="00BF2C32">
        <w:rPr>
          <w:rFonts w:ascii="Helvetica" w:hAnsi="Helvetica" w:cs="Arial"/>
          <w:color w:val="000000"/>
          <w:sz w:val="18"/>
          <w:szCs w:val="18"/>
          <w:lang w:eastAsia="en-GB"/>
        </w:rPr>
        <w:t xml:space="preserve"> or matching placebo</w:t>
      </w:r>
      <w:r w:rsidR="00C31E8C">
        <w:rPr>
          <w:rFonts w:ascii="Helvetica" w:hAnsi="Helvetica" w:cs="Arial"/>
          <w:color w:val="000000"/>
          <w:sz w:val="18"/>
          <w:szCs w:val="18"/>
          <w:lang w:eastAsia="en-GB"/>
        </w:rPr>
        <w:t xml:space="preserve">. </w:t>
      </w:r>
      <w:r w:rsidR="00CD7573">
        <w:rPr>
          <w:rFonts w:ascii="Helvetica" w:hAnsi="Helvetica" w:cs="Arial"/>
          <w:color w:val="000000"/>
          <w:sz w:val="18"/>
          <w:szCs w:val="18"/>
          <w:lang w:eastAsia="en-GB"/>
        </w:rPr>
        <w:t>T</w:t>
      </w:r>
      <w:r w:rsidR="005468C5">
        <w:rPr>
          <w:rFonts w:ascii="Helvetica" w:hAnsi="Helvetica" w:cs="Arial"/>
          <w:color w:val="000000"/>
          <w:sz w:val="18"/>
          <w:szCs w:val="18"/>
          <w:lang w:eastAsia="en-GB"/>
        </w:rPr>
        <w:t>he primary outcome was death from PPH</w:t>
      </w:r>
      <w:r w:rsidR="00CD7573">
        <w:rPr>
          <w:rFonts w:ascii="Helvetica" w:hAnsi="Helvetica" w:cs="Arial"/>
          <w:color w:val="000000"/>
          <w:sz w:val="18"/>
          <w:szCs w:val="18"/>
          <w:lang w:eastAsia="en-GB"/>
        </w:rPr>
        <w:t>, and this was reduced from 1.9% to 1.5% in those who received the T</w:t>
      </w:r>
      <w:r w:rsidR="00816E2D">
        <w:rPr>
          <w:rFonts w:ascii="Helvetica" w:hAnsi="Helvetica" w:cs="Arial"/>
          <w:color w:val="000000"/>
          <w:sz w:val="18"/>
          <w:szCs w:val="18"/>
          <w:lang w:eastAsia="en-GB"/>
        </w:rPr>
        <w:t>X</w:t>
      </w:r>
      <w:r w:rsidR="00CD7573">
        <w:rPr>
          <w:rFonts w:ascii="Helvetica" w:hAnsi="Helvetica" w:cs="Arial"/>
          <w:color w:val="000000"/>
          <w:sz w:val="18"/>
          <w:szCs w:val="18"/>
          <w:lang w:eastAsia="en-GB"/>
        </w:rPr>
        <w:t>A</w:t>
      </w:r>
      <w:r w:rsidR="002E6EE4">
        <w:rPr>
          <w:rFonts w:ascii="Helvetica" w:hAnsi="Helvetica" w:cs="Arial"/>
          <w:color w:val="000000"/>
          <w:sz w:val="18"/>
          <w:szCs w:val="18"/>
          <w:lang w:eastAsia="en-GB"/>
        </w:rPr>
        <w:t xml:space="preserve"> – a risk reduction of 0.81</w:t>
      </w:r>
      <w:r w:rsidR="009A4F44">
        <w:rPr>
          <w:rFonts w:ascii="Helvetica" w:hAnsi="Helvetica" w:cs="Arial"/>
          <w:color w:val="000000"/>
          <w:sz w:val="18"/>
          <w:szCs w:val="18"/>
          <w:lang w:eastAsia="en-GB"/>
        </w:rPr>
        <w:t xml:space="preserve"> (95% confidence interval 0.65-1.00)</w:t>
      </w:r>
      <w:r w:rsidR="00CD7573">
        <w:rPr>
          <w:rFonts w:ascii="Helvetica" w:hAnsi="Helvetica" w:cs="Arial"/>
          <w:color w:val="000000"/>
          <w:sz w:val="18"/>
          <w:szCs w:val="18"/>
          <w:lang w:eastAsia="en-GB"/>
        </w:rPr>
        <w:t xml:space="preserve">. The effect was more pronounced in those who received the </w:t>
      </w:r>
      <w:r w:rsidR="00A51C8B">
        <w:rPr>
          <w:rFonts w:ascii="Helvetica" w:hAnsi="Helvetica" w:cs="Arial"/>
          <w:color w:val="000000"/>
          <w:sz w:val="18"/>
          <w:szCs w:val="18"/>
          <w:lang w:eastAsia="en-GB"/>
        </w:rPr>
        <w:t xml:space="preserve">drug within 3 hours of giving birth </w:t>
      </w:r>
      <w:r w:rsidR="00210BF7">
        <w:rPr>
          <w:rFonts w:ascii="Helvetica" w:hAnsi="Helvetica" w:cs="Arial"/>
          <w:color w:val="000000"/>
          <w:sz w:val="18"/>
          <w:szCs w:val="18"/>
          <w:lang w:eastAsia="en-GB"/>
        </w:rPr>
        <w:t>where</w:t>
      </w:r>
      <w:r w:rsidR="00A51C8B">
        <w:rPr>
          <w:rFonts w:ascii="Helvetica" w:hAnsi="Helvetica" w:cs="Arial"/>
          <w:color w:val="000000"/>
          <w:sz w:val="18"/>
          <w:szCs w:val="18"/>
          <w:lang w:eastAsia="en-GB"/>
        </w:rPr>
        <w:t xml:space="preserve"> there was a 31% reduction </w:t>
      </w:r>
      <w:r w:rsidR="00210BF7">
        <w:rPr>
          <w:rFonts w:ascii="Helvetica" w:hAnsi="Helvetica" w:cs="Arial"/>
          <w:color w:val="000000"/>
          <w:sz w:val="18"/>
          <w:szCs w:val="18"/>
          <w:lang w:eastAsia="en-GB"/>
        </w:rPr>
        <w:t>in</w:t>
      </w:r>
      <w:r w:rsidR="00A51C8B">
        <w:rPr>
          <w:rFonts w:ascii="Helvetica" w:hAnsi="Helvetica" w:cs="Arial"/>
          <w:color w:val="000000"/>
          <w:sz w:val="18"/>
          <w:szCs w:val="18"/>
          <w:lang w:eastAsia="en-GB"/>
        </w:rPr>
        <w:t xml:space="preserve"> death (from 1.7% to 1.2%)</w:t>
      </w:r>
      <w:r w:rsidR="005468C5">
        <w:rPr>
          <w:rFonts w:ascii="Helvetica" w:hAnsi="Helvetica" w:cs="Arial"/>
          <w:color w:val="000000"/>
          <w:sz w:val="18"/>
          <w:szCs w:val="18"/>
          <w:lang w:eastAsia="en-GB"/>
        </w:rPr>
        <w:t xml:space="preserve">. </w:t>
      </w:r>
      <w:r w:rsidR="000C7C22">
        <w:rPr>
          <w:rFonts w:ascii="Helvetica" w:hAnsi="Helvetica" w:cs="Arial"/>
          <w:color w:val="000000"/>
          <w:sz w:val="18"/>
          <w:szCs w:val="18"/>
          <w:lang w:eastAsia="en-GB"/>
        </w:rPr>
        <w:t xml:space="preserve">The </w:t>
      </w:r>
      <w:r w:rsidR="00964671">
        <w:rPr>
          <w:rFonts w:ascii="Helvetica" w:hAnsi="Helvetica" w:cs="Arial"/>
          <w:color w:val="000000"/>
          <w:sz w:val="18"/>
          <w:szCs w:val="18"/>
          <w:lang w:eastAsia="en-GB"/>
        </w:rPr>
        <w:t xml:space="preserve">risk of laparotomy for bleeding was reduced even further by nearly 40%. </w:t>
      </w:r>
      <w:r w:rsidR="006070A1">
        <w:rPr>
          <w:rFonts w:ascii="Helvetica" w:hAnsi="Helvetica" w:cs="Arial"/>
          <w:color w:val="000000"/>
          <w:sz w:val="18"/>
          <w:szCs w:val="18"/>
          <w:lang w:eastAsia="en-GB"/>
        </w:rPr>
        <w:t xml:space="preserve">Importantly, </w:t>
      </w:r>
      <w:r w:rsidR="00816E2D">
        <w:rPr>
          <w:rFonts w:ascii="Helvetica" w:hAnsi="Helvetica" w:cs="Arial"/>
          <w:color w:val="000000"/>
          <w:sz w:val="18"/>
          <w:szCs w:val="18"/>
          <w:lang w:eastAsia="en-GB"/>
        </w:rPr>
        <w:t>TXA</w:t>
      </w:r>
      <w:r w:rsidR="006070A1">
        <w:rPr>
          <w:rFonts w:ascii="Helvetica" w:hAnsi="Helvetica" w:cs="Arial"/>
          <w:color w:val="000000"/>
          <w:sz w:val="18"/>
          <w:szCs w:val="18"/>
          <w:lang w:eastAsia="en-GB"/>
        </w:rPr>
        <w:t xml:space="preserve"> appeared to benefit those with both atonic and traumatic bleeds, and was unrelated to mode of birth. </w:t>
      </w:r>
      <w:r w:rsidR="00574F1B">
        <w:rPr>
          <w:rFonts w:ascii="Helvetica" w:hAnsi="Helvetica" w:cs="Arial"/>
          <w:color w:val="000000"/>
          <w:sz w:val="18"/>
          <w:szCs w:val="18"/>
          <w:lang w:eastAsia="en-GB"/>
        </w:rPr>
        <w:t>T</w:t>
      </w:r>
      <w:r w:rsidR="002E6EE4">
        <w:rPr>
          <w:rFonts w:ascii="Helvetica" w:hAnsi="Helvetica" w:cs="Arial"/>
          <w:color w:val="000000"/>
          <w:sz w:val="18"/>
          <w:szCs w:val="18"/>
          <w:lang w:eastAsia="en-GB"/>
        </w:rPr>
        <w:t xml:space="preserve">here were no </w:t>
      </w:r>
      <w:r w:rsidR="00C2282A">
        <w:rPr>
          <w:rFonts w:ascii="Helvetica" w:hAnsi="Helvetica" w:cs="Arial"/>
          <w:color w:val="000000"/>
          <w:sz w:val="18"/>
          <w:szCs w:val="18"/>
          <w:lang w:eastAsia="en-GB"/>
        </w:rPr>
        <w:t xml:space="preserve">significant </w:t>
      </w:r>
      <w:r w:rsidR="002E6EE4">
        <w:rPr>
          <w:rFonts w:ascii="Helvetica" w:hAnsi="Helvetica" w:cs="Arial"/>
          <w:color w:val="000000"/>
          <w:sz w:val="18"/>
          <w:szCs w:val="18"/>
          <w:lang w:eastAsia="en-GB"/>
        </w:rPr>
        <w:t>differences in any other outcomes</w:t>
      </w:r>
      <w:r w:rsidR="00964671">
        <w:rPr>
          <w:rFonts w:ascii="Helvetica" w:hAnsi="Helvetica" w:cs="Arial"/>
          <w:color w:val="000000"/>
          <w:sz w:val="18"/>
          <w:szCs w:val="18"/>
          <w:lang w:eastAsia="en-GB"/>
        </w:rPr>
        <w:t xml:space="preserve">. </w:t>
      </w:r>
      <w:r w:rsidR="007C57BC">
        <w:rPr>
          <w:rFonts w:ascii="Helvetica" w:hAnsi="Helvetica" w:cs="Arial"/>
          <w:color w:val="000000"/>
          <w:sz w:val="18"/>
          <w:szCs w:val="18"/>
          <w:lang w:eastAsia="en-GB"/>
        </w:rPr>
        <w:t xml:space="preserve">This is </w:t>
      </w:r>
      <w:r w:rsidR="00634B93">
        <w:rPr>
          <w:rFonts w:ascii="Helvetica" w:hAnsi="Helvetica" w:cs="Arial"/>
          <w:color w:val="000000"/>
          <w:sz w:val="18"/>
          <w:szCs w:val="18"/>
          <w:lang w:eastAsia="en-GB"/>
        </w:rPr>
        <w:t xml:space="preserve">not surprising, given that </w:t>
      </w:r>
      <w:r w:rsidR="007C57BC">
        <w:rPr>
          <w:rFonts w:ascii="Helvetica" w:hAnsi="Helvetica" w:cs="Arial"/>
          <w:color w:val="000000"/>
          <w:sz w:val="18"/>
          <w:szCs w:val="18"/>
          <w:lang w:eastAsia="en-GB"/>
        </w:rPr>
        <w:t xml:space="preserve">multiple therapies </w:t>
      </w:r>
      <w:r w:rsidR="006A497C">
        <w:rPr>
          <w:rFonts w:ascii="Helvetica" w:hAnsi="Helvetica" w:cs="Arial"/>
          <w:color w:val="000000"/>
          <w:sz w:val="18"/>
          <w:szCs w:val="18"/>
          <w:lang w:eastAsia="en-GB"/>
        </w:rPr>
        <w:t>(including uterotonics</w:t>
      </w:r>
      <w:r w:rsidR="00210BF7">
        <w:rPr>
          <w:rFonts w:ascii="Helvetica" w:hAnsi="Helvetica" w:cs="Arial"/>
          <w:color w:val="000000"/>
          <w:sz w:val="18"/>
          <w:szCs w:val="18"/>
          <w:lang w:eastAsia="en-GB"/>
        </w:rPr>
        <w:t>, tamponade, manual removal of placenta,</w:t>
      </w:r>
      <w:r w:rsidR="006A497C">
        <w:rPr>
          <w:rFonts w:ascii="Helvetica" w:hAnsi="Helvetica" w:cs="Arial"/>
          <w:color w:val="000000"/>
          <w:sz w:val="18"/>
          <w:szCs w:val="18"/>
          <w:lang w:eastAsia="en-GB"/>
        </w:rPr>
        <w:t xml:space="preserve"> hysterectomy and blood transfusion) </w:t>
      </w:r>
      <w:r w:rsidR="00634B93">
        <w:rPr>
          <w:rFonts w:ascii="Helvetica" w:hAnsi="Helvetica" w:cs="Arial"/>
          <w:color w:val="000000"/>
          <w:sz w:val="18"/>
          <w:szCs w:val="18"/>
          <w:lang w:eastAsia="en-GB"/>
        </w:rPr>
        <w:t xml:space="preserve">are </w:t>
      </w:r>
      <w:r w:rsidR="006A497C">
        <w:rPr>
          <w:rFonts w:ascii="Helvetica" w:hAnsi="Helvetica" w:cs="Arial"/>
          <w:color w:val="000000"/>
          <w:sz w:val="18"/>
          <w:szCs w:val="18"/>
          <w:lang w:eastAsia="en-GB"/>
        </w:rPr>
        <w:t xml:space="preserve">often </w:t>
      </w:r>
      <w:r w:rsidR="00634B93">
        <w:rPr>
          <w:rFonts w:ascii="Helvetica" w:hAnsi="Helvetica" w:cs="Arial"/>
          <w:color w:val="000000"/>
          <w:sz w:val="18"/>
          <w:szCs w:val="18"/>
          <w:lang w:eastAsia="en-GB"/>
        </w:rPr>
        <w:t>used concurrently at the time of a PPH</w:t>
      </w:r>
      <w:r w:rsidR="006A497C">
        <w:rPr>
          <w:rFonts w:ascii="Helvetica" w:hAnsi="Helvetica" w:cs="Arial"/>
          <w:color w:val="000000"/>
          <w:sz w:val="18"/>
          <w:szCs w:val="18"/>
          <w:lang w:eastAsia="en-GB"/>
        </w:rPr>
        <w:t>,</w:t>
      </w:r>
      <w:r w:rsidR="00634B93">
        <w:rPr>
          <w:rFonts w:ascii="Helvetica" w:hAnsi="Helvetica" w:cs="Arial"/>
          <w:color w:val="000000"/>
          <w:sz w:val="18"/>
          <w:szCs w:val="18"/>
          <w:lang w:eastAsia="en-GB"/>
        </w:rPr>
        <w:t xml:space="preserve"> and </w:t>
      </w:r>
      <w:r w:rsidR="006A497C">
        <w:rPr>
          <w:rFonts w:ascii="Helvetica" w:hAnsi="Helvetica" w:cs="Arial"/>
          <w:color w:val="000000"/>
          <w:sz w:val="18"/>
          <w:szCs w:val="18"/>
          <w:lang w:eastAsia="en-GB"/>
        </w:rPr>
        <w:t>would have been given</w:t>
      </w:r>
      <w:r w:rsidR="00634B93">
        <w:rPr>
          <w:rFonts w:ascii="Helvetica" w:hAnsi="Helvetica" w:cs="Arial"/>
          <w:color w:val="000000"/>
          <w:sz w:val="18"/>
          <w:szCs w:val="18"/>
          <w:lang w:eastAsia="en-GB"/>
        </w:rPr>
        <w:t xml:space="preserve"> before the TXA (or placebo) ha</w:t>
      </w:r>
      <w:r w:rsidR="006A497C">
        <w:rPr>
          <w:rFonts w:ascii="Helvetica" w:hAnsi="Helvetica" w:cs="Arial"/>
          <w:color w:val="000000"/>
          <w:sz w:val="18"/>
          <w:szCs w:val="18"/>
          <w:lang w:eastAsia="en-GB"/>
        </w:rPr>
        <w:t>d</w:t>
      </w:r>
      <w:r w:rsidR="00634B93">
        <w:rPr>
          <w:rFonts w:ascii="Helvetica" w:hAnsi="Helvetica" w:cs="Arial"/>
          <w:color w:val="000000"/>
          <w:sz w:val="18"/>
          <w:szCs w:val="18"/>
          <w:lang w:eastAsia="en-GB"/>
        </w:rPr>
        <w:t xml:space="preserve"> a chance to work. </w:t>
      </w:r>
      <w:r w:rsidR="006A497C">
        <w:rPr>
          <w:rFonts w:ascii="Helvetica" w:hAnsi="Helvetica" w:cs="Arial"/>
          <w:color w:val="000000"/>
          <w:sz w:val="18"/>
          <w:szCs w:val="18"/>
          <w:lang w:eastAsia="en-GB"/>
        </w:rPr>
        <w:t>These</w:t>
      </w:r>
      <w:r w:rsidR="00634B93">
        <w:rPr>
          <w:rFonts w:ascii="Helvetica" w:hAnsi="Helvetica" w:cs="Arial"/>
          <w:color w:val="000000"/>
          <w:sz w:val="18"/>
          <w:szCs w:val="18"/>
          <w:lang w:eastAsia="en-GB"/>
        </w:rPr>
        <w:t xml:space="preserve"> other therapies</w:t>
      </w:r>
      <w:r w:rsidR="006A497C">
        <w:rPr>
          <w:rFonts w:ascii="Helvetica" w:hAnsi="Helvetica" w:cs="Arial"/>
          <w:color w:val="000000"/>
          <w:sz w:val="18"/>
          <w:szCs w:val="18"/>
          <w:lang w:eastAsia="en-GB"/>
        </w:rPr>
        <w:t xml:space="preserve"> therefore, although classed as ‘outcome measures’, could just as well be seen to be ‘baseline data’ and are </w:t>
      </w:r>
      <w:r w:rsidR="00226E30">
        <w:rPr>
          <w:rFonts w:ascii="Helvetica" w:hAnsi="Helvetica" w:cs="Arial"/>
          <w:color w:val="000000"/>
          <w:sz w:val="18"/>
          <w:szCs w:val="18"/>
          <w:lang w:eastAsia="en-GB"/>
        </w:rPr>
        <w:t>consequently</w:t>
      </w:r>
      <w:r w:rsidR="006A497C">
        <w:rPr>
          <w:rFonts w:ascii="Helvetica" w:hAnsi="Helvetica" w:cs="Arial"/>
          <w:color w:val="000000"/>
          <w:sz w:val="18"/>
          <w:szCs w:val="18"/>
          <w:lang w:eastAsia="en-GB"/>
        </w:rPr>
        <w:t xml:space="preserve"> evenly distributed between the study arms</w:t>
      </w:r>
      <w:r w:rsidR="00634B93">
        <w:rPr>
          <w:rFonts w:ascii="Helvetica" w:hAnsi="Helvetica" w:cs="Arial"/>
          <w:color w:val="000000"/>
          <w:sz w:val="18"/>
          <w:szCs w:val="18"/>
          <w:lang w:eastAsia="en-GB"/>
        </w:rPr>
        <w:t>.</w:t>
      </w:r>
      <w:r w:rsidR="00226E30">
        <w:rPr>
          <w:rFonts w:ascii="Helvetica" w:hAnsi="Helvetica" w:cs="Arial"/>
          <w:color w:val="000000"/>
          <w:sz w:val="18"/>
          <w:szCs w:val="18"/>
          <w:lang w:eastAsia="en-GB"/>
        </w:rPr>
        <w:t xml:space="preserve"> The </w:t>
      </w:r>
      <w:r w:rsidR="005342B0">
        <w:rPr>
          <w:rFonts w:ascii="Helvetica" w:hAnsi="Helvetica" w:cs="Arial"/>
          <w:color w:val="000000"/>
          <w:sz w:val="18"/>
          <w:szCs w:val="18"/>
          <w:lang w:eastAsia="en-GB"/>
        </w:rPr>
        <w:t xml:space="preserve">one </w:t>
      </w:r>
      <w:r w:rsidR="00226E30">
        <w:rPr>
          <w:rFonts w:ascii="Helvetica" w:hAnsi="Helvetica" w:cs="Arial"/>
          <w:color w:val="000000"/>
          <w:sz w:val="18"/>
          <w:szCs w:val="18"/>
          <w:lang w:eastAsia="en-GB"/>
        </w:rPr>
        <w:t>exception is ‘laparotomy for bleeding’ where the procedure tends to be carried out later</w:t>
      </w:r>
      <w:r w:rsidR="00210BF7">
        <w:rPr>
          <w:rFonts w:ascii="Helvetica" w:hAnsi="Helvetica" w:cs="Arial"/>
          <w:color w:val="000000"/>
          <w:sz w:val="18"/>
          <w:szCs w:val="18"/>
          <w:lang w:eastAsia="en-GB"/>
        </w:rPr>
        <w:t xml:space="preserve"> for ongoing trickling</w:t>
      </w:r>
      <w:r w:rsidR="00226E30">
        <w:rPr>
          <w:rFonts w:ascii="Helvetica" w:hAnsi="Helvetica" w:cs="Arial"/>
          <w:color w:val="000000"/>
          <w:sz w:val="18"/>
          <w:szCs w:val="18"/>
          <w:lang w:eastAsia="en-GB"/>
        </w:rPr>
        <w:t xml:space="preserve">, and </w:t>
      </w:r>
      <w:r w:rsidR="00DC3A15">
        <w:rPr>
          <w:rFonts w:ascii="Helvetica" w:hAnsi="Helvetica" w:cs="Arial"/>
          <w:color w:val="000000"/>
          <w:sz w:val="18"/>
          <w:szCs w:val="18"/>
          <w:lang w:eastAsia="en-GB"/>
        </w:rPr>
        <w:t xml:space="preserve">for this there </w:t>
      </w:r>
      <w:r w:rsidR="00226E30">
        <w:rPr>
          <w:rFonts w:ascii="Helvetica" w:hAnsi="Helvetica" w:cs="Arial"/>
          <w:color w:val="000000"/>
          <w:sz w:val="18"/>
          <w:szCs w:val="18"/>
          <w:lang w:eastAsia="en-GB"/>
        </w:rPr>
        <w:t xml:space="preserve">was a clear benefit for TXA (unless </w:t>
      </w:r>
      <w:r w:rsidR="00210BF7">
        <w:rPr>
          <w:rFonts w:ascii="Helvetica" w:hAnsi="Helvetica" w:cs="Arial"/>
          <w:color w:val="000000"/>
          <w:sz w:val="18"/>
          <w:szCs w:val="18"/>
          <w:lang w:eastAsia="en-GB"/>
        </w:rPr>
        <w:t>its</w:t>
      </w:r>
      <w:r w:rsidR="00226E30">
        <w:rPr>
          <w:rFonts w:ascii="Helvetica" w:hAnsi="Helvetica" w:cs="Arial"/>
          <w:color w:val="000000"/>
          <w:sz w:val="18"/>
          <w:szCs w:val="18"/>
          <w:lang w:eastAsia="en-GB"/>
        </w:rPr>
        <w:t xml:space="preserve"> administration was delayed for &gt;3</w:t>
      </w:r>
      <w:r w:rsidR="005342B0">
        <w:rPr>
          <w:rFonts w:ascii="Helvetica" w:hAnsi="Helvetica" w:cs="Arial"/>
          <w:color w:val="000000"/>
          <w:sz w:val="18"/>
          <w:szCs w:val="18"/>
          <w:lang w:eastAsia="en-GB"/>
        </w:rPr>
        <w:t xml:space="preserve"> </w:t>
      </w:r>
      <w:r w:rsidR="00226E30">
        <w:rPr>
          <w:rFonts w:ascii="Helvetica" w:hAnsi="Helvetica" w:cs="Arial"/>
          <w:color w:val="000000"/>
          <w:sz w:val="18"/>
          <w:szCs w:val="18"/>
          <w:lang w:eastAsia="en-GB"/>
        </w:rPr>
        <w:t>hours).</w:t>
      </w:r>
      <w:r w:rsidR="00DC3A15">
        <w:rPr>
          <w:rFonts w:ascii="Helvetica" w:hAnsi="Helvetica" w:cs="Arial"/>
          <w:color w:val="000000"/>
          <w:sz w:val="18"/>
          <w:szCs w:val="18"/>
          <w:lang w:eastAsia="en-GB"/>
        </w:rPr>
        <w:t xml:space="preserve"> This largely fits</w:t>
      </w:r>
      <w:r w:rsidR="00226E30">
        <w:rPr>
          <w:rFonts w:ascii="Helvetica" w:hAnsi="Helvetica" w:cs="Arial"/>
          <w:color w:val="000000"/>
          <w:sz w:val="18"/>
          <w:szCs w:val="18"/>
          <w:lang w:eastAsia="en-GB"/>
        </w:rPr>
        <w:t xml:space="preserve"> with </w:t>
      </w:r>
      <w:r w:rsidR="00DC3A15">
        <w:rPr>
          <w:rFonts w:ascii="Helvetica" w:hAnsi="Helvetica" w:cs="Arial"/>
          <w:color w:val="000000"/>
          <w:sz w:val="18"/>
          <w:szCs w:val="18"/>
          <w:lang w:eastAsia="en-GB"/>
        </w:rPr>
        <w:t xml:space="preserve">TXA having an important </w:t>
      </w:r>
      <w:r w:rsidR="00210BF7">
        <w:rPr>
          <w:rFonts w:ascii="Helvetica" w:hAnsi="Helvetica" w:cs="Arial"/>
          <w:color w:val="000000"/>
          <w:sz w:val="18"/>
          <w:szCs w:val="18"/>
          <w:lang w:eastAsia="en-GB"/>
        </w:rPr>
        <w:t>(</w:t>
      </w:r>
      <w:r w:rsidR="00DC3A15">
        <w:rPr>
          <w:rFonts w:ascii="Helvetica" w:hAnsi="Helvetica" w:cs="Arial"/>
          <w:color w:val="000000"/>
          <w:sz w:val="18"/>
          <w:szCs w:val="18"/>
          <w:lang w:eastAsia="en-GB"/>
        </w:rPr>
        <w:t>but not immediate</w:t>
      </w:r>
      <w:r w:rsidR="00210BF7">
        <w:rPr>
          <w:rFonts w:ascii="Helvetica" w:hAnsi="Helvetica" w:cs="Arial"/>
          <w:color w:val="000000"/>
          <w:sz w:val="18"/>
          <w:szCs w:val="18"/>
          <w:lang w:eastAsia="en-GB"/>
        </w:rPr>
        <w:t>)</w:t>
      </w:r>
      <w:r w:rsidR="00DC3A15">
        <w:rPr>
          <w:rFonts w:ascii="Helvetica" w:hAnsi="Helvetica" w:cs="Arial"/>
          <w:color w:val="000000"/>
          <w:sz w:val="18"/>
          <w:szCs w:val="18"/>
          <w:lang w:eastAsia="en-GB"/>
        </w:rPr>
        <w:t xml:space="preserve"> effect</w:t>
      </w:r>
      <w:r w:rsidR="00210BF7">
        <w:rPr>
          <w:rFonts w:ascii="Helvetica" w:hAnsi="Helvetica" w:cs="Arial"/>
          <w:color w:val="000000"/>
          <w:sz w:val="18"/>
          <w:szCs w:val="18"/>
          <w:lang w:eastAsia="en-GB"/>
        </w:rPr>
        <w:t>, largely on the ‘</w:t>
      </w:r>
      <w:proofErr w:type="spellStart"/>
      <w:r w:rsidR="00210BF7">
        <w:rPr>
          <w:rFonts w:ascii="Helvetica" w:hAnsi="Helvetica" w:cs="Arial"/>
          <w:color w:val="000000"/>
          <w:sz w:val="18"/>
          <w:szCs w:val="18"/>
          <w:lang w:eastAsia="en-GB"/>
        </w:rPr>
        <w:t>tricklers</w:t>
      </w:r>
      <w:proofErr w:type="spellEnd"/>
      <w:r w:rsidR="00210BF7">
        <w:rPr>
          <w:rFonts w:ascii="Helvetica" w:hAnsi="Helvetica" w:cs="Arial"/>
          <w:color w:val="000000"/>
          <w:sz w:val="18"/>
          <w:szCs w:val="18"/>
          <w:lang w:eastAsia="en-GB"/>
        </w:rPr>
        <w:t>’ who continue to have ongoing blood loss for some hours after birth</w:t>
      </w:r>
      <w:r w:rsidR="00DC3A15">
        <w:rPr>
          <w:rFonts w:ascii="Helvetica" w:hAnsi="Helvetica" w:cs="Arial"/>
          <w:color w:val="000000"/>
          <w:sz w:val="18"/>
          <w:szCs w:val="18"/>
          <w:lang w:eastAsia="en-GB"/>
        </w:rPr>
        <w:t xml:space="preserve">. </w:t>
      </w:r>
    </w:p>
    <w:p w14:paraId="5F3B0A57" w14:textId="4067D735" w:rsidR="007567DD" w:rsidRDefault="00A4326D" w:rsidP="00816E2D">
      <w:pPr>
        <w:spacing w:after="120"/>
        <w:ind w:left="720"/>
        <w:rPr>
          <w:rFonts w:ascii="Helvetica" w:hAnsi="Helvetica" w:cs="Arial"/>
          <w:color w:val="000000"/>
          <w:sz w:val="18"/>
          <w:szCs w:val="18"/>
          <w:lang w:eastAsia="en-GB"/>
        </w:rPr>
      </w:pPr>
      <w:r>
        <w:rPr>
          <w:rFonts w:ascii="Helvetica" w:hAnsi="Helvetica" w:cs="Arial"/>
          <w:color w:val="000000"/>
          <w:sz w:val="18"/>
          <w:szCs w:val="18"/>
          <w:lang w:eastAsia="en-GB"/>
        </w:rPr>
        <w:t>Even if this is true, it is</w:t>
      </w:r>
      <w:r w:rsidR="007567DD">
        <w:rPr>
          <w:rFonts w:ascii="Helvetica" w:hAnsi="Helvetica" w:cs="Arial"/>
          <w:color w:val="000000"/>
          <w:sz w:val="18"/>
          <w:szCs w:val="18"/>
          <w:lang w:eastAsia="en-GB"/>
        </w:rPr>
        <w:t xml:space="preserve"> surpris</w:t>
      </w:r>
      <w:r>
        <w:rPr>
          <w:rFonts w:ascii="Helvetica" w:hAnsi="Helvetica" w:cs="Arial"/>
          <w:color w:val="000000"/>
          <w:sz w:val="18"/>
          <w:szCs w:val="18"/>
          <w:lang w:eastAsia="en-GB"/>
        </w:rPr>
        <w:t xml:space="preserve">ing that there was no effect seen on transfusion. Although </w:t>
      </w:r>
      <w:r w:rsidR="007567DD">
        <w:rPr>
          <w:rFonts w:ascii="Helvetica" w:hAnsi="Helvetica" w:cs="Arial"/>
          <w:color w:val="000000"/>
          <w:sz w:val="18"/>
          <w:szCs w:val="18"/>
          <w:lang w:eastAsia="en-GB"/>
        </w:rPr>
        <w:t xml:space="preserve">transfusions </w:t>
      </w:r>
      <w:r>
        <w:rPr>
          <w:rFonts w:ascii="Helvetica" w:hAnsi="Helvetica" w:cs="Arial"/>
          <w:color w:val="000000"/>
          <w:sz w:val="18"/>
          <w:szCs w:val="18"/>
          <w:lang w:eastAsia="en-GB"/>
        </w:rPr>
        <w:t>are</w:t>
      </w:r>
      <w:r w:rsidR="007567DD">
        <w:rPr>
          <w:rFonts w:ascii="Helvetica" w:hAnsi="Helvetica" w:cs="Arial"/>
          <w:color w:val="000000"/>
          <w:sz w:val="18"/>
          <w:szCs w:val="18"/>
          <w:lang w:eastAsia="en-GB"/>
        </w:rPr>
        <w:t xml:space="preserve"> </w:t>
      </w:r>
      <w:r>
        <w:rPr>
          <w:rFonts w:ascii="Helvetica" w:hAnsi="Helvetica" w:cs="Arial"/>
          <w:color w:val="000000"/>
          <w:sz w:val="18"/>
          <w:szCs w:val="18"/>
          <w:lang w:eastAsia="en-GB"/>
        </w:rPr>
        <w:t xml:space="preserve">often </w:t>
      </w:r>
      <w:r w:rsidR="007567DD">
        <w:rPr>
          <w:rFonts w:ascii="Helvetica" w:hAnsi="Helvetica" w:cs="Arial"/>
          <w:color w:val="000000"/>
          <w:sz w:val="18"/>
          <w:szCs w:val="18"/>
          <w:lang w:eastAsia="en-GB"/>
        </w:rPr>
        <w:t xml:space="preserve">given acutely at the time of the bleed (where we would expect no effect) </w:t>
      </w:r>
      <w:r>
        <w:rPr>
          <w:rFonts w:ascii="Helvetica" w:hAnsi="Helvetica" w:cs="Arial"/>
          <w:color w:val="000000"/>
          <w:sz w:val="18"/>
          <w:szCs w:val="18"/>
          <w:lang w:eastAsia="en-GB"/>
        </w:rPr>
        <w:t xml:space="preserve">many also occur </w:t>
      </w:r>
      <w:r w:rsidR="007567DD">
        <w:rPr>
          <w:rFonts w:ascii="Helvetica" w:hAnsi="Helvetica" w:cs="Arial"/>
          <w:color w:val="000000"/>
          <w:sz w:val="18"/>
          <w:szCs w:val="18"/>
          <w:lang w:eastAsia="en-GB"/>
        </w:rPr>
        <w:t>in the days following (where we might expect to see a TXA effect).</w:t>
      </w:r>
      <w:r>
        <w:rPr>
          <w:rFonts w:ascii="Helvetica" w:hAnsi="Helvetica" w:cs="Arial"/>
          <w:color w:val="000000"/>
          <w:sz w:val="18"/>
          <w:szCs w:val="18"/>
          <w:lang w:eastAsia="en-GB"/>
        </w:rPr>
        <w:t xml:space="preserve"> It does appear that the TXA had no major effect on blood volume lost. </w:t>
      </w:r>
      <w:r w:rsidR="007567DD">
        <w:rPr>
          <w:rFonts w:ascii="Helvetica" w:hAnsi="Helvetica" w:cs="Arial"/>
          <w:color w:val="000000"/>
          <w:sz w:val="18"/>
          <w:szCs w:val="18"/>
          <w:lang w:eastAsia="en-GB"/>
        </w:rPr>
        <w:t>So w</w:t>
      </w:r>
      <w:r w:rsidR="00D9506A">
        <w:rPr>
          <w:rFonts w:ascii="Helvetica" w:hAnsi="Helvetica" w:cs="Arial"/>
          <w:color w:val="000000"/>
          <w:sz w:val="18"/>
          <w:szCs w:val="18"/>
          <w:lang w:eastAsia="en-GB"/>
        </w:rPr>
        <w:t xml:space="preserve">hy did the women die? One explanation is that the deaths were largely as a result of the </w:t>
      </w:r>
      <w:r>
        <w:rPr>
          <w:rFonts w:ascii="Helvetica" w:hAnsi="Helvetica" w:cs="Arial"/>
          <w:color w:val="000000"/>
          <w:sz w:val="18"/>
          <w:szCs w:val="18"/>
          <w:lang w:eastAsia="en-GB"/>
        </w:rPr>
        <w:t>additional</w:t>
      </w:r>
      <w:r w:rsidR="007567DD">
        <w:rPr>
          <w:rFonts w:ascii="Helvetica" w:hAnsi="Helvetica" w:cs="Arial"/>
          <w:color w:val="000000"/>
          <w:sz w:val="18"/>
          <w:szCs w:val="18"/>
          <w:lang w:eastAsia="en-GB"/>
        </w:rPr>
        <w:t xml:space="preserve"> </w:t>
      </w:r>
      <w:r w:rsidR="00D9506A">
        <w:rPr>
          <w:rFonts w:ascii="Helvetica" w:hAnsi="Helvetica" w:cs="Arial"/>
          <w:color w:val="000000"/>
          <w:sz w:val="18"/>
          <w:szCs w:val="18"/>
          <w:lang w:eastAsia="en-GB"/>
        </w:rPr>
        <w:t>laparotom</w:t>
      </w:r>
      <w:r w:rsidR="007567DD">
        <w:rPr>
          <w:rFonts w:ascii="Helvetica" w:hAnsi="Helvetica" w:cs="Arial"/>
          <w:color w:val="000000"/>
          <w:sz w:val="18"/>
          <w:szCs w:val="18"/>
          <w:lang w:eastAsia="en-GB"/>
        </w:rPr>
        <w:t>ies for ongoing trickling</w:t>
      </w:r>
      <w:r w:rsidR="00D9506A">
        <w:rPr>
          <w:rFonts w:ascii="Helvetica" w:hAnsi="Helvetica" w:cs="Arial"/>
          <w:color w:val="000000"/>
          <w:sz w:val="18"/>
          <w:szCs w:val="18"/>
          <w:lang w:eastAsia="en-GB"/>
        </w:rPr>
        <w:t xml:space="preserve"> – the potent mix of an already anaemic, shocked woman retuning to theatre a few hours after birth or CS proving too much for </w:t>
      </w:r>
      <w:r w:rsidR="007567DD">
        <w:rPr>
          <w:rFonts w:ascii="Helvetica" w:hAnsi="Helvetica" w:cs="Arial"/>
          <w:color w:val="000000"/>
          <w:sz w:val="18"/>
          <w:szCs w:val="18"/>
          <w:lang w:eastAsia="en-GB"/>
        </w:rPr>
        <w:t>some</w:t>
      </w:r>
      <w:r w:rsidR="00D9506A">
        <w:rPr>
          <w:rFonts w:ascii="Helvetica" w:hAnsi="Helvetica" w:cs="Arial"/>
          <w:color w:val="000000"/>
          <w:sz w:val="18"/>
          <w:szCs w:val="18"/>
          <w:lang w:eastAsia="en-GB"/>
        </w:rPr>
        <w:t xml:space="preserve"> overstretched health services.</w:t>
      </w:r>
      <w:r w:rsidR="007567DD" w:rsidRPr="007567DD">
        <w:rPr>
          <w:rFonts w:ascii="Helvetica" w:hAnsi="Helvetica" w:cs="Arial"/>
          <w:color w:val="000000"/>
          <w:sz w:val="18"/>
          <w:szCs w:val="18"/>
          <w:lang w:eastAsia="en-GB"/>
        </w:rPr>
        <w:t xml:space="preserve"> </w:t>
      </w:r>
      <w:r w:rsidR="007567DD">
        <w:rPr>
          <w:rFonts w:ascii="Helvetica" w:hAnsi="Helvetica" w:cs="Arial"/>
          <w:color w:val="000000"/>
          <w:sz w:val="18"/>
          <w:szCs w:val="18"/>
          <w:lang w:eastAsia="en-GB"/>
        </w:rPr>
        <w:t>Further analyses are awaited.</w:t>
      </w:r>
    </w:p>
    <w:p w14:paraId="15BF8B8C" w14:textId="0572443C" w:rsidR="007C57BC" w:rsidRDefault="00574F1B" w:rsidP="00634B93">
      <w:pPr>
        <w:spacing w:after="120"/>
        <w:ind w:left="720"/>
        <w:rPr>
          <w:rFonts w:ascii="Helvetica" w:hAnsi="Helvetica" w:cs="Arial"/>
          <w:color w:val="000000"/>
          <w:sz w:val="18"/>
          <w:szCs w:val="18"/>
          <w:lang w:eastAsia="en-GB"/>
        </w:rPr>
      </w:pPr>
      <w:r>
        <w:rPr>
          <w:rFonts w:ascii="Helvetica" w:hAnsi="Helvetica" w:cs="Arial"/>
          <w:color w:val="000000"/>
          <w:sz w:val="18"/>
          <w:szCs w:val="18"/>
          <w:lang w:eastAsia="en-GB"/>
        </w:rPr>
        <w:t>Reassuringly, there were no differences between the groups in rates of complications includin</w:t>
      </w:r>
      <w:r w:rsidR="00CB1858">
        <w:rPr>
          <w:rFonts w:ascii="Helvetica" w:hAnsi="Helvetica" w:cs="Arial"/>
          <w:color w:val="000000"/>
          <w:sz w:val="18"/>
          <w:szCs w:val="18"/>
          <w:lang w:eastAsia="en-GB"/>
        </w:rPr>
        <w:t xml:space="preserve">g </w:t>
      </w:r>
      <w:r w:rsidR="00C2282A">
        <w:rPr>
          <w:rFonts w:ascii="Helvetica" w:hAnsi="Helvetica" w:cs="Arial"/>
          <w:color w:val="000000"/>
          <w:sz w:val="18"/>
          <w:szCs w:val="18"/>
          <w:lang w:eastAsia="en-GB"/>
        </w:rPr>
        <w:t>thrombo</w:t>
      </w:r>
      <w:r w:rsidR="00CB1858">
        <w:rPr>
          <w:rFonts w:ascii="Helvetica" w:hAnsi="Helvetica" w:cs="Arial"/>
          <w:color w:val="000000"/>
          <w:sz w:val="18"/>
          <w:szCs w:val="18"/>
          <w:lang w:eastAsia="en-GB"/>
        </w:rPr>
        <w:t>embolism</w:t>
      </w:r>
      <w:r w:rsidR="00134140">
        <w:rPr>
          <w:rFonts w:ascii="Helvetica" w:hAnsi="Helvetica" w:cs="Arial"/>
          <w:color w:val="000000"/>
          <w:sz w:val="18"/>
          <w:szCs w:val="18"/>
          <w:lang w:eastAsia="en-GB"/>
        </w:rPr>
        <w:t xml:space="preserve">, although </w:t>
      </w:r>
      <w:r w:rsidR="005B68ED">
        <w:rPr>
          <w:rFonts w:ascii="Helvetica" w:hAnsi="Helvetica" w:cs="Arial"/>
          <w:color w:val="000000"/>
          <w:sz w:val="18"/>
          <w:szCs w:val="18"/>
          <w:lang w:eastAsia="en-GB"/>
        </w:rPr>
        <w:t xml:space="preserve">data on </w:t>
      </w:r>
      <w:r w:rsidR="00134140">
        <w:rPr>
          <w:rFonts w:ascii="Helvetica" w:hAnsi="Helvetica" w:cs="Arial"/>
          <w:color w:val="000000"/>
          <w:sz w:val="18"/>
          <w:szCs w:val="18"/>
          <w:lang w:eastAsia="en-GB"/>
        </w:rPr>
        <w:t>this was only formally collected up to the time of</w:t>
      </w:r>
      <w:r w:rsidR="00CB1858">
        <w:rPr>
          <w:rFonts w:ascii="Helvetica" w:hAnsi="Helvetica" w:cs="Arial"/>
          <w:color w:val="000000"/>
          <w:sz w:val="18"/>
          <w:szCs w:val="18"/>
          <w:lang w:eastAsia="en-GB"/>
        </w:rPr>
        <w:t xml:space="preserve"> hospital discharge.</w:t>
      </w:r>
    </w:p>
    <w:p w14:paraId="43B5CD6F" w14:textId="489DAE37" w:rsidR="00A530A6" w:rsidRDefault="006070A1" w:rsidP="00060225">
      <w:pPr>
        <w:spacing w:after="120"/>
        <w:ind w:left="720"/>
        <w:rPr>
          <w:rFonts w:ascii="Helvetica" w:hAnsi="Helvetica" w:cs="Arial"/>
          <w:color w:val="000000"/>
          <w:sz w:val="18"/>
          <w:szCs w:val="18"/>
          <w:lang w:eastAsia="en-GB"/>
        </w:rPr>
      </w:pPr>
      <w:r>
        <w:rPr>
          <w:rFonts w:ascii="Helvetica" w:hAnsi="Helvetica" w:cs="Arial"/>
          <w:color w:val="000000"/>
          <w:sz w:val="18"/>
          <w:szCs w:val="18"/>
          <w:lang w:eastAsia="en-GB"/>
        </w:rPr>
        <w:t>With such a huge database of women with PPH, there is much to unpick from these results</w:t>
      </w:r>
      <w:r w:rsidR="00634B93">
        <w:rPr>
          <w:rFonts w:ascii="Helvetica" w:hAnsi="Helvetica" w:cs="Arial"/>
          <w:color w:val="000000"/>
          <w:sz w:val="18"/>
          <w:szCs w:val="18"/>
          <w:lang w:eastAsia="en-GB"/>
        </w:rPr>
        <w:t xml:space="preserve"> and </w:t>
      </w:r>
      <w:r>
        <w:rPr>
          <w:rFonts w:ascii="Helvetica" w:hAnsi="Helvetica" w:cs="Arial"/>
          <w:color w:val="000000"/>
          <w:sz w:val="18"/>
          <w:szCs w:val="18"/>
          <w:lang w:eastAsia="en-GB"/>
        </w:rPr>
        <w:t>the authors are to be congratulated on their commitment to making the data freely available online</w:t>
      </w:r>
      <w:r w:rsidR="00060225">
        <w:rPr>
          <w:rFonts w:ascii="Helvetica" w:hAnsi="Helvetica" w:cs="Arial"/>
          <w:color w:val="000000"/>
          <w:sz w:val="18"/>
          <w:szCs w:val="18"/>
          <w:lang w:eastAsia="en-GB"/>
        </w:rPr>
        <w:t xml:space="preserve"> for others to mine</w:t>
      </w:r>
      <w:r>
        <w:rPr>
          <w:rFonts w:ascii="Helvetica" w:hAnsi="Helvetica" w:cs="Arial"/>
          <w:color w:val="000000"/>
          <w:sz w:val="18"/>
          <w:szCs w:val="18"/>
          <w:lang w:eastAsia="en-GB"/>
        </w:rPr>
        <w:t xml:space="preserve">. </w:t>
      </w:r>
      <w:r w:rsidR="00060225">
        <w:rPr>
          <w:rFonts w:ascii="Helvetica" w:hAnsi="Helvetica" w:cs="Arial"/>
          <w:color w:val="000000"/>
          <w:sz w:val="18"/>
          <w:szCs w:val="18"/>
          <w:lang w:eastAsia="en-GB"/>
        </w:rPr>
        <w:t xml:space="preserve">We are therefore likely to </w:t>
      </w:r>
      <w:r>
        <w:rPr>
          <w:rFonts w:ascii="Helvetica" w:hAnsi="Helvetica" w:cs="Arial"/>
          <w:color w:val="000000"/>
          <w:sz w:val="18"/>
          <w:szCs w:val="18"/>
          <w:lang w:eastAsia="en-GB"/>
        </w:rPr>
        <w:t>s</w:t>
      </w:r>
      <w:r w:rsidR="00060225">
        <w:rPr>
          <w:rFonts w:ascii="Helvetica" w:hAnsi="Helvetica" w:cs="Arial"/>
          <w:color w:val="000000"/>
          <w:sz w:val="18"/>
          <w:szCs w:val="18"/>
          <w:lang w:eastAsia="en-GB"/>
        </w:rPr>
        <w:t>e</w:t>
      </w:r>
      <w:r>
        <w:rPr>
          <w:rFonts w:ascii="Helvetica" w:hAnsi="Helvetica" w:cs="Arial"/>
          <w:color w:val="000000"/>
          <w:sz w:val="18"/>
          <w:szCs w:val="18"/>
          <w:lang w:eastAsia="en-GB"/>
        </w:rPr>
        <w:t xml:space="preserve">e </w:t>
      </w:r>
      <w:r w:rsidR="00060225">
        <w:rPr>
          <w:rFonts w:ascii="Helvetica" w:hAnsi="Helvetica" w:cs="Arial"/>
          <w:color w:val="000000"/>
          <w:sz w:val="18"/>
          <w:szCs w:val="18"/>
          <w:lang w:eastAsia="en-GB"/>
        </w:rPr>
        <w:t xml:space="preserve">many </w:t>
      </w:r>
      <w:r w:rsidR="00A530A6">
        <w:rPr>
          <w:rFonts w:ascii="Helvetica" w:hAnsi="Helvetica" w:cs="Arial"/>
          <w:color w:val="000000"/>
          <w:sz w:val="18"/>
          <w:szCs w:val="18"/>
          <w:lang w:eastAsia="en-GB"/>
        </w:rPr>
        <w:t>secondary</w:t>
      </w:r>
      <w:r w:rsidR="00060225">
        <w:rPr>
          <w:rFonts w:ascii="Helvetica" w:hAnsi="Helvetica" w:cs="Arial"/>
          <w:color w:val="000000"/>
          <w:sz w:val="18"/>
          <w:szCs w:val="18"/>
          <w:lang w:eastAsia="en-GB"/>
        </w:rPr>
        <w:t xml:space="preserve"> analyses of this data. Of particular interest would be setting-specific outcomes, especially related to thrombotic outcomes. In richer settings, sedentary lifestyles, obesity and age all increase the risk of thromboembolism </w:t>
      </w:r>
      <w:r w:rsidR="00A530A6">
        <w:rPr>
          <w:rFonts w:ascii="Helvetica" w:hAnsi="Helvetica" w:cs="Arial"/>
          <w:color w:val="000000"/>
          <w:sz w:val="18"/>
          <w:szCs w:val="18"/>
          <w:lang w:eastAsia="en-GB"/>
        </w:rPr>
        <w:t xml:space="preserve">whilst high quality health care reduces the risk of death from PPH. The risk-benefit balance therefore shifts, giving rise to more concerns about the use of pro-coagulants in postnatal women. Fortunately, however, these settings also have </w:t>
      </w:r>
      <w:r w:rsidR="00060225">
        <w:rPr>
          <w:rFonts w:ascii="Helvetica" w:hAnsi="Helvetica" w:cs="Arial"/>
          <w:color w:val="000000"/>
          <w:sz w:val="18"/>
          <w:szCs w:val="18"/>
          <w:lang w:eastAsia="en-GB"/>
        </w:rPr>
        <w:t xml:space="preserve">robust health care systems, </w:t>
      </w:r>
      <w:r w:rsidR="00A530A6">
        <w:rPr>
          <w:rFonts w:ascii="Helvetica" w:hAnsi="Helvetica" w:cs="Arial"/>
          <w:color w:val="000000"/>
          <w:sz w:val="18"/>
          <w:szCs w:val="18"/>
          <w:lang w:eastAsia="en-GB"/>
        </w:rPr>
        <w:t xml:space="preserve">which mean that </w:t>
      </w:r>
      <w:r w:rsidR="00060225">
        <w:rPr>
          <w:rFonts w:ascii="Helvetica" w:hAnsi="Helvetica" w:cs="Arial"/>
          <w:color w:val="000000"/>
          <w:sz w:val="18"/>
          <w:szCs w:val="18"/>
          <w:lang w:eastAsia="en-GB"/>
        </w:rPr>
        <w:t xml:space="preserve">the research team would be able to collect most cases of thromboembolism that occurred between hospital discharge and day 42. </w:t>
      </w:r>
      <w:r w:rsidR="00A530A6">
        <w:rPr>
          <w:rFonts w:ascii="Helvetica" w:hAnsi="Helvetica" w:cs="Arial"/>
          <w:color w:val="000000"/>
          <w:sz w:val="18"/>
          <w:szCs w:val="18"/>
          <w:lang w:eastAsia="en-GB"/>
        </w:rPr>
        <w:t xml:space="preserve">This </w:t>
      </w:r>
      <w:r w:rsidR="00816E2D">
        <w:rPr>
          <w:rFonts w:ascii="Helvetica" w:hAnsi="Helvetica" w:cs="Arial"/>
          <w:color w:val="000000"/>
          <w:sz w:val="18"/>
          <w:szCs w:val="18"/>
          <w:lang w:eastAsia="en-GB"/>
        </w:rPr>
        <w:t>contrasts with</w:t>
      </w:r>
      <w:r w:rsidR="00A530A6">
        <w:rPr>
          <w:rFonts w:ascii="Helvetica" w:hAnsi="Helvetica" w:cs="Arial"/>
          <w:color w:val="000000"/>
          <w:sz w:val="18"/>
          <w:szCs w:val="18"/>
          <w:lang w:eastAsia="en-GB"/>
        </w:rPr>
        <w:t xml:space="preserve"> poorer settings where many women could have died postnatally from thromboembolism </w:t>
      </w:r>
      <w:proofErr w:type="gramStart"/>
      <w:r w:rsidR="00A530A6">
        <w:rPr>
          <w:rFonts w:ascii="Helvetica" w:hAnsi="Helvetica" w:cs="Arial"/>
          <w:color w:val="000000"/>
          <w:sz w:val="18"/>
          <w:szCs w:val="18"/>
          <w:lang w:eastAsia="en-GB"/>
        </w:rPr>
        <w:t>but</w:t>
      </w:r>
      <w:proofErr w:type="gramEnd"/>
      <w:r w:rsidR="00A530A6">
        <w:rPr>
          <w:rFonts w:ascii="Helvetica" w:hAnsi="Helvetica" w:cs="Arial"/>
          <w:color w:val="000000"/>
          <w:sz w:val="18"/>
          <w:szCs w:val="18"/>
          <w:lang w:eastAsia="en-GB"/>
        </w:rPr>
        <w:t xml:space="preserve"> not been reported to the research team as serious adverse events. It is encouraging that, in this double-blind study</w:t>
      </w:r>
      <w:r w:rsidR="00816E2D">
        <w:rPr>
          <w:rFonts w:ascii="Helvetica" w:hAnsi="Helvetica" w:cs="Arial"/>
          <w:color w:val="000000"/>
          <w:sz w:val="18"/>
          <w:szCs w:val="18"/>
          <w:lang w:eastAsia="en-GB"/>
        </w:rPr>
        <w:t>,</w:t>
      </w:r>
      <w:r w:rsidR="00A530A6">
        <w:rPr>
          <w:rFonts w:ascii="Helvetica" w:hAnsi="Helvetica" w:cs="Arial"/>
          <w:color w:val="000000"/>
          <w:sz w:val="18"/>
          <w:szCs w:val="18"/>
          <w:lang w:eastAsia="en-GB"/>
        </w:rPr>
        <w:t xml:space="preserve"> there </w:t>
      </w:r>
      <w:r w:rsidR="00816E2D">
        <w:rPr>
          <w:rFonts w:ascii="Helvetica" w:hAnsi="Helvetica" w:cs="Arial"/>
          <w:color w:val="000000"/>
          <w:sz w:val="18"/>
          <w:szCs w:val="18"/>
          <w:lang w:eastAsia="en-GB"/>
        </w:rPr>
        <w:t>are no concerning</w:t>
      </w:r>
      <w:r w:rsidR="00A530A6">
        <w:rPr>
          <w:rFonts w:ascii="Helvetica" w:hAnsi="Helvetica" w:cs="Arial"/>
          <w:color w:val="000000"/>
          <w:sz w:val="18"/>
          <w:szCs w:val="18"/>
          <w:lang w:eastAsia="en-GB"/>
        </w:rPr>
        <w:t xml:space="preserve"> signal</w:t>
      </w:r>
      <w:r w:rsidR="00816E2D">
        <w:rPr>
          <w:rFonts w:ascii="Helvetica" w:hAnsi="Helvetica" w:cs="Arial"/>
          <w:color w:val="000000"/>
          <w:sz w:val="18"/>
          <w:szCs w:val="18"/>
          <w:lang w:eastAsia="en-GB"/>
        </w:rPr>
        <w:t>s</w:t>
      </w:r>
      <w:r w:rsidR="00C27251">
        <w:rPr>
          <w:rFonts w:ascii="Helvetica" w:hAnsi="Helvetica" w:cs="Arial"/>
          <w:color w:val="000000"/>
          <w:sz w:val="18"/>
          <w:szCs w:val="18"/>
          <w:lang w:eastAsia="en-GB"/>
        </w:rPr>
        <w:t xml:space="preserve"> of harm</w:t>
      </w:r>
      <w:r w:rsidR="00816E2D">
        <w:rPr>
          <w:rFonts w:ascii="Helvetica" w:hAnsi="Helvetica" w:cs="Arial"/>
          <w:color w:val="000000"/>
          <w:sz w:val="18"/>
          <w:szCs w:val="18"/>
          <w:lang w:eastAsia="en-GB"/>
        </w:rPr>
        <w:t xml:space="preserve">: if anything, the numbers of venous </w:t>
      </w:r>
      <w:r w:rsidR="00816E2D">
        <w:rPr>
          <w:rFonts w:ascii="Helvetica" w:hAnsi="Helvetica" w:cs="Arial"/>
          <w:color w:val="000000"/>
          <w:sz w:val="18"/>
          <w:szCs w:val="18"/>
          <w:lang w:eastAsia="en-GB"/>
        </w:rPr>
        <w:lastRenderedPageBreak/>
        <w:t xml:space="preserve">thromboembolic events were lower in those given TXA. However, further </w:t>
      </w:r>
      <w:r w:rsidR="00A530A6">
        <w:rPr>
          <w:rFonts w:ascii="Helvetica" w:hAnsi="Helvetica" w:cs="Arial"/>
          <w:color w:val="000000"/>
          <w:sz w:val="18"/>
          <w:szCs w:val="18"/>
          <w:lang w:eastAsia="en-GB"/>
        </w:rPr>
        <w:t xml:space="preserve">setting-specific analyses </w:t>
      </w:r>
      <w:r w:rsidR="00816E2D">
        <w:rPr>
          <w:rFonts w:ascii="Helvetica" w:hAnsi="Helvetica" w:cs="Arial"/>
          <w:color w:val="000000"/>
          <w:sz w:val="18"/>
          <w:szCs w:val="18"/>
          <w:lang w:eastAsia="en-GB"/>
        </w:rPr>
        <w:t xml:space="preserve">are awaited and </w:t>
      </w:r>
      <w:r w:rsidR="00A530A6">
        <w:rPr>
          <w:rFonts w:ascii="Helvetica" w:hAnsi="Helvetica" w:cs="Arial"/>
          <w:color w:val="000000"/>
          <w:sz w:val="18"/>
          <w:szCs w:val="18"/>
          <w:lang w:eastAsia="en-GB"/>
        </w:rPr>
        <w:t>will help to determine how best to use the treatment.</w:t>
      </w:r>
    </w:p>
    <w:p w14:paraId="39B693BE" w14:textId="07778B58" w:rsidR="00FE2F95" w:rsidRDefault="007A5B40" w:rsidP="00816E2D">
      <w:pPr>
        <w:ind w:left="720"/>
        <w:rPr>
          <w:rFonts w:ascii="Helvetica" w:eastAsia="Times New Roman" w:hAnsi="Helvetica" w:cs="Times New Roman"/>
          <w:color w:val="000000"/>
          <w:sz w:val="18"/>
          <w:szCs w:val="18"/>
          <w:lang w:eastAsia="en-GB"/>
        </w:rPr>
      </w:pPr>
      <w:r>
        <w:rPr>
          <w:rFonts w:ascii="Helvetica" w:eastAsia="Times New Roman" w:hAnsi="Helvetica" w:cs="Times New Roman"/>
          <w:color w:val="000000"/>
          <w:sz w:val="18"/>
          <w:szCs w:val="18"/>
          <w:lang w:eastAsia="en-GB"/>
        </w:rPr>
        <w:t>So,</w:t>
      </w:r>
      <w:r w:rsidR="00816E2D">
        <w:rPr>
          <w:rFonts w:ascii="Helvetica" w:eastAsia="Times New Roman" w:hAnsi="Helvetica" w:cs="Times New Roman"/>
          <w:color w:val="000000"/>
          <w:sz w:val="18"/>
          <w:szCs w:val="18"/>
          <w:lang w:eastAsia="en-GB"/>
        </w:rPr>
        <w:t xml:space="preserve"> </w:t>
      </w:r>
      <w:r>
        <w:rPr>
          <w:rFonts w:ascii="Helvetica" w:eastAsia="Times New Roman" w:hAnsi="Helvetica" w:cs="Times New Roman"/>
          <w:color w:val="000000"/>
          <w:sz w:val="18"/>
          <w:szCs w:val="18"/>
          <w:lang w:eastAsia="en-GB"/>
        </w:rPr>
        <w:t xml:space="preserve">if we accept that TXA is beneficial, then </w:t>
      </w:r>
      <w:r w:rsidR="00634B93">
        <w:rPr>
          <w:rFonts w:ascii="Helvetica" w:eastAsia="Times New Roman" w:hAnsi="Helvetica" w:cs="Times New Roman"/>
          <w:color w:val="000000"/>
          <w:sz w:val="18"/>
          <w:szCs w:val="18"/>
          <w:lang w:eastAsia="en-GB"/>
        </w:rPr>
        <w:t>to whom</w:t>
      </w:r>
      <w:r>
        <w:rPr>
          <w:rFonts w:ascii="Helvetica" w:eastAsia="Times New Roman" w:hAnsi="Helvetica" w:cs="Times New Roman"/>
          <w:color w:val="000000"/>
          <w:sz w:val="18"/>
          <w:szCs w:val="18"/>
          <w:lang w:eastAsia="en-GB"/>
        </w:rPr>
        <w:t xml:space="preserve"> </w:t>
      </w:r>
      <w:r w:rsidR="00816E2D">
        <w:rPr>
          <w:rFonts w:ascii="Helvetica" w:eastAsia="Times New Roman" w:hAnsi="Helvetica" w:cs="Times New Roman"/>
          <w:color w:val="000000"/>
          <w:sz w:val="18"/>
          <w:szCs w:val="18"/>
          <w:lang w:eastAsia="en-GB"/>
        </w:rPr>
        <w:t xml:space="preserve">should we give </w:t>
      </w:r>
      <w:r>
        <w:rPr>
          <w:rFonts w:ascii="Helvetica" w:eastAsia="Times New Roman" w:hAnsi="Helvetica" w:cs="Times New Roman"/>
          <w:color w:val="000000"/>
          <w:sz w:val="18"/>
          <w:szCs w:val="18"/>
          <w:lang w:eastAsia="en-GB"/>
        </w:rPr>
        <w:t>it</w:t>
      </w:r>
      <w:r w:rsidR="00816E2D">
        <w:rPr>
          <w:rFonts w:ascii="Helvetica" w:eastAsia="Times New Roman" w:hAnsi="Helvetica" w:cs="Times New Roman"/>
          <w:color w:val="000000"/>
          <w:sz w:val="18"/>
          <w:szCs w:val="18"/>
          <w:lang w:eastAsia="en-GB"/>
        </w:rPr>
        <w:t xml:space="preserve">? </w:t>
      </w:r>
      <w:r w:rsidR="00F820D0">
        <w:rPr>
          <w:rFonts w:ascii="Helvetica" w:eastAsia="Times New Roman" w:hAnsi="Helvetica" w:cs="Times New Roman"/>
          <w:color w:val="000000"/>
          <w:sz w:val="18"/>
          <w:szCs w:val="18"/>
          <w:lang w:eastAsia="en-GB"/>
        </w:rPr>
        <w:t>Some might argue that g</w:t>
      </w:r>
      <w:r w:rsidR="00816E2D">
        <w:rPr>
          <w:rFonts w:ascii="Helvetica" w:eastAsia="Times New Roman" w:hAnsi="Helvetica" w:cs="Times New Roman"/>
          <w:color w:val="000000"/>
          <w:sz w:val="18"/>
          <w:szCs w:val="18"/>
          <w:lang w:eastAsia="en-GB"/>
        </w:rPr>
        <w:t>iving it as prophylaxis will maximise the potential benefits</w:t>
      </w:r>
      <w:r w:rsidR="00C27251">
        <w:rPr>
          <w:rFonts w:ascii="Helvetica" w:eastAsia="Times New Roman" w:hAnsi="Helvetica" w:cs="Times New Roman"/>
          <w:color w:val="000000"/>
          <w:sz w:val="18"/>
          <w:szCs w:val="18"/>
          <w:lang w:eastAsia="en-GB"/>
        </w:rPr>
        <w:t xml:space="preserve">, </w:t>
      </w:r>
      <w:r w:rsidR="009B62E0">
        <w:rPr>
          <w:rFonts w:ascii="Helvetica" w:eastAsia="Times New Roman" w:hAnsi="Helvetica" w:cs="Times New Roman"/>
          <w:color w:val="000000"/>
          <w:sz w:val="18"/>
          <w:szCs w:val="18"/>
          <w:lang w:eastAsia="en-GB"/>
        </w:rPr>
        <w:t>reduc</w:t>
      </w:r>
      <w:r w:rsidR="00C27251">
        <w:rPr>
          <w:rFonts w:ascii="Helvetica" w:eastAsia="Times New Roman" w:hAnsi="Helvetica" w:cs="Times New Roman"/>
          <w:color w:val="000000"/>
          <w:sz w:val="18"/>
          <w:szCs w:val="18"/>
          <w:lang w:eastAsia="en-GB"/>
        </w:rPr>
        <w:t>ing</w:t>
      </w:r>
      <w:r w:rsidR="009B62E0">
        <w:rPr>
          <w:rFonts w:ascii="Helvetica" w:eastAsia="Times New Roman" w:hAnsi="Helvetica" w:cs="Times New Roman"/>
          <w:color w:val="000000"/>
          <w:sz w:val="18"/>
          <w:szCs w:val="18"/>
          <w:lang w:eastAsia="en-GB"/>
        </w:rPr>
        <w:t xml:space="preserve"> mean postnatal blood loss and </w:t>
      </w:r>
      <w:r w:rsidR="00C27251">
        <w:rPr>
          <w:rFonts w:ascii="Helvetica" w:eastAsia="Times New Roman" w:hAnsi="Helvetica" w:cs="Times New Roman"/>
          <w:color w:val="000000"/>
          <w:sz w:val="18"/>
          <w:szCs w:val="18"/>
          <w:lang w:eastAsia="en-GB"/>
        </w:rPr>
        <w:t xml:space="preserve">the </w:t>
      </w:r>
      <w:r w:rsidR="009B62E0">
        <w:rPr>
          <w:rFonts w:ascii="Helvetica" w:eastAsia="Times New Roman" w:hAnsi="Helvetica" w:cs="Times New Roman"/>
          <w:color w:val="000000"/>
          <w:sz w:val="18"/>
          <w:szCs w:val="18"/>
          <w:lang w:eastAsia="en-GB"/>
        </w:rPr>
        <w:t xml:space="preserve">need for iron therapy for many women. However, it would also expose a vast number of healthy women having normal, uncomplicated births to a drug that could </w:t>
      </w:r>
      <w:r w:rsidR="002627A6">
        <w:rPr>
          <w:rFonts w:ascii="Helvetica" w:eastAsia="Times New Roman" w:hAnsi="Helvetica" w:cs="Times New Roman"/>
          <w:color w:val="000000"/>
          <w:sz w:val="18"/>
          <w:szCs w:val="18"/>
          <w:lang w:eastAsia="en-GB"/>
        </w:rPr>
        <w:t xml:space="preserve">still </w:t>
      </w:r>
      <w:r w:rsidR="009B62E0">
        <w:rPr>
          <w:rFonts w:ascii="Helvetica" w:eastAsia="Times New Roman" w:hAnsi="Helvetica" w:cs="Times New Roman"/>
          <w:color w:val="000000"/>
          <w:sz w:val="18"/>
          <w:szCs w:val="18"/>
          <w:lang w:eastAsia="en-GB"/>
        </w:rPr>
        <w:t xml:space="preserve">increase thromboembolism. </w:t>
      </w:r>
      <w:r w:rsidR="00FE2F95">
        <w:rPr>
          <w:rFonts w:ascii="Helvetica" w:eastAsia="Times New Roman" w:hAnsi="Helvetica" w:cs="Times New Roman"/>
          <w:color w:val="000000"/>
          <w:sz w:val="18"/>
          <w:szCs w:val="18"/>
          <w:lang w:eastAsia="en-GB"/>
        </w:rPr>
        <w:t xml:space="preserve">In the WOMAN study, it was given to any women with blood loss over 500mls </w:t>
      </w:r>
      <w:r w:rsidR="006C561E">
        <w:rPr>
          <w:rFonts w:ascii="Helvetica" w:eastAsia="Times New Roman" w:hAnsi="Helvetica" w:cs="Times New Roman"/>
          <w:color w:val="000000"/>
          <w:sz w:val="18"/>
          <w:szCs w:val="18"/>
          <w:lang w:eastAsia="en-GB"/>
        </w:rPr>
        <w:t>for vaginal births or 1000mls for CS</w:t>
      </w:r>
      <w:r w:rsidR="0020748D">
        <w:rPr>
          <w:rFonts w:ascii="Helvetica" w:eastAsia="Times New Roman" w:hAnsi="Helvetica" w:cs="Times New Roman"/>
          <w:color w:val="000000"/>
          <w:sz w:val="18"/>
          <w:szCs w:val="18"/>
          <w:lang w:eastAsia="en-GB"/>
        </w:rPr>
        <w:t>. T</w:t>
      </w:r>
      <w:r w:rsidR="00FE2F95">
        <w:rPr>
          <w:rFonts w:ascii="Helvetica" w:eastAsia="Times New Roman" w:hAnsi="Helvetica" w:cs="Times New Roman"/>
          <w:color w:val="000000"/>
          <w:sz w:val="18"/>
          <w:szCs w:val="18"/>
          <w:lang w:eastAsia="en-GB"/>
        </w:rPr>
        <w:t xml:space="preserve">his </w:t>
      </w:r>
      <w:r w:rsidR="0020748D">
        <w:rPr>
          <w:rFonts w:ascii="Helvetica" w:eastAsia="Times New Roman" w:hAnsi="Helvetica" w:cs="Times New Roman"/>
          <w:color w:val="000000"/>
          <w:sz w:val="18"/>
          <w:szCs w:val="18"/>
          <w:lang w:eastAsia="en-GB"/>
        </w:rPr>
        <w:t xml:space="preserve">puts it as one of the first-line PPH treatments, given </w:t>
      </w:r>
      <w:r w:rsidR="006A497C">
        <w:rPr>
          <w:rFonts w:ascii="Helvetica" w:eastAsia="Times New Roman" w:hAnsi="Helvetica" w:cs="Times New Roman"/>
          <w:color w:val="000000"/>
          <w:sz w:val="18"/>
          <w:szCs w:val="18"/>
          <w:lang w:eastAsia="en-GB"/>
        </w:rPr>
        <w:t xml:space="preserve">to </w:t>
      </w:r>
      <w:r w:rsidR="007567DD">
        <w:rPr>
          <w:rFonts w:ascii="Helvetica" w:eastAsia="Times New Roman" w:hAnsi="Helvetica" w:cs="Times New Roman"/>
          <w:color w:val="000000"/>
          <w:sz w:val="18"/>
          <w:szCs w:val="18"/>
          <w:lang w:eastAsia="en-GB"/>
        </w:rPr>
        <w:t xml:space="preserve">just </w:t>
      </w:r>
      <w:r w:rsidR="006A497C">
        <w:rPr>
          <w:rFonts w:ascii="Helvetica" w:eastAsia="Times New Roman" w:hAnsi="Helvetica" w:cs="Times New Roman"/>
          <w:color w:val="000000"/>
          <w:sz w:val="18"/>
          <w:szCs w:val="18"/>
          <w:lang w:eastAsia="en-GB"/>
        </w:rPr>
        <w:t>5% of the population shortly after</w:t>
      </w:r>
      <w:r w:rsidR="00F7621C">
        <w:rPr>
          <w:rFonts w:ascii="Helvetica" w:eastAsia="Times New Roman" w:hAnsi="Helvetica" w:cs="Times New Roman"/>
          <w:color w:val="000000"/>
          <w:sz w:val="18"/>
          <w:szCs w:val="18"/>
          <w:lang w:eastAsia="en-GB"/>
        </w:rPr>
        <w:t xml:space="preserve"> the onset of heavy bleeding </w:t>
      </w:r>
      <w:r w:rsidR="0020748D">
        <w:rPr>
          <w:rFonts w:ascii="Helvetica" w:eastAsia="Times New Roman" w:hAnsi="Helvetica" w:cs="Times New Roman"/>
          <w:color w:val="000000"/>
          <w:sz w:val="18"/>
          <w:szCs w:val="18"/>
          <w:lang w:eastAsia="en-GB"/>
        </w:rPr>
        <w:t xml:space="preserve">and </w:t>
      </w:r>
      <w:r w:rsidR="00C27251">
        <w:rPr>
          <w:rFonts w:ascii="Helvetica" w:eastAsia="Times New Roman" w:hAnsi="Helvetica" w:cs="Times New Roman"/>
          <w:color w:val="000000"/>
          <w:sz w:val="18"/>
          <w:szCs w:val="18"/>
          <w:lang w:eastAsia="en-GB"/>
        </w:rPr>
        <w:t xml:space="preserve">it </w:t>
      </w:r>
      <w:r w:rsidR="0020748D">
        <w:rPr>
          <w:rFonts w:ascii="Helvetica" w:eastAsia="Times New Roman" w:hAnsi="Helvetica" w:cs="Times New Roman"/>
          <w:color w:val="000000"/>
          <w:sz w:val="18"/>
          <w:szCs w:val="18"/>
          <w:lang w:eastAsia="en-GB"/>
        </w:rPr>
        <w:t>would seem</w:t>
      </w:r>
      <w:r w:rsidR="006C561E">
        <w:rPr>
          <w:rFonts w:ascii="Helvetica" w:eastAsia="Times New Roman" w:hAnsi="Helvetica" w:cs="Times New Roman"/>
          <w:color w:val="000000"/>
          <w:sz w:val="18"/>
          <w:szCs w:val="18"/>
          <w:lang w:eastAsia="en-GB"/>
        </w:rPr>
        <w:t xml:space="preserve"> </w:t>
      </w:r>
      <w:r w:rsidR="0020748D">
        <w:rPr>
          <w:rFonts w:ascii="Helvetica" w:eastAsia="Times New Roman" w:hAnsi="Helvetica" w:cs="Times New Roman"/>
          <w:color w:val="000000"/>
          <w:sz w:val="18"/>
          <w:szCs w:val="18"/>
          <w:lang w:eastAsia="en-GB"/>
        </w:rPr>
        <w:t>a</w:t>
      </w:r>
      <w:r w:rsidR="00D974F7">
        <w:rPr>
          <w:rFonts w:ascii="Helvetica" w:eastAsia="Times New Roman" w:hAnsi="Helvetica" w:cs="Times New Roman"/>
          <w:color w:val="000000"/>
          <w:sz w:val="18"/>
          <w:szCs w:val="18"/>
          <w:lang w:eastAsia="en-GB"/>
        </w:rPr>
        <w:t>p</w:t>
      </w:r>
      <w:r w:rsidR="0020748D">
        <w:rPr>
          <w:rFonts w:ascii="Helvetica" w:eastAsia="Times New Roman" w:hAnsi="Helvetica" w:cs="Times New Roman"/>
          <w:color w:val="000000"/>
          <w:sz w:val="18"/>
          <w:szCs w:val="18"/>
          <w:lang w:eastAsia="en-GB"/>
        </w:rPr>
        <w:t>pro</w:t>
      </w:r>
      <w:r w:rsidR="00D974F7">
        <w:rPr>
          <w:rFonts w:ascii="Helvetica" w:eastAsia="Times New Roman" w:hAnsi="Helvetica" w:cs="Times New Roman"/>
          <w:color w:val="000000"/>
          <w:sz w:val="18"/>
          <w:szCs w:val="18"/>
          <w:lang w:eastAsia="en-GB"/>
        </w:rPr>
        <w:t>p</w:t>
      </w:r>
      <w:r w:rsidR="0020748D">
        <w:rPr>
          <w:rFonts w:ascii="Helvetica" w:eastAsia="Times New Roman" w:hAnsi="Helvetica" w:cs="Times New Roman"/>
          <w:color w:val="000000"/>
          <w:sz w:val="18"/>
          <w:szCs w:val="18"/>
          <w:lang w:eastAsia="en-GB"/>
        </w:rPr>
        <w:t xml:space="preserve">riate </w:t>
      </w:r>
      <w:r w:rsidR="00C27251">
        <w:rPr>
          <w:rFonts w:ascii="Helvetica" w:eastAsia="Times New Roman" w:hAnsi="Helvetica" w:cs="Times New Roman"/>
          <w:color w:val="000000"/>
          <w:sz w:val="18"/>
          <w:szCs w:val="18"/>
          <w:lang w:eastAsia="en-GB"/>
        </w:rPr>
        <w:t>to continue this plan</w:t>
      </w:r>
      <w:r w:rsidR="00D974F7">
        <w:rPr>
          <w:rFonts w:ascii="Helvetica" w:eastAsia="Times New Roman" w:hAnsi="Helvetica" w:cs="Times New Roman"/>
          <w:color w:val="000000"/>
          <w:sz w:val="18"/>
          <w:szCs w:val="18"/>
          <w:lang w:eastAsia="en-GB"/>
        </w:rPr>
        <w:t xml:space="preserve">. Clinicians should </w:t>
      </w:r>
      <w:r w:rsidR="00FD6E2A">
        <w:rPr>
          <w:rFonts w:ascii="Helvetica" w:eastAsia="Times New Roman" w:hAnsi="Helvetica" w:cs="Times New Roman"/>
          <w:color w:val="000000"/>
          <w:sz w:val="18"/>
          <w:szCs w:val="18"/>
          <w:lang w:eastAsia="en-GB"/>
        </w:rPr>
        <w:t xml:space="preserve">resist ‘mission creep’ and </w:t>
      </w:r>
      <w:r w:rsidR="00D974F7">
        <w:rPr>
          <w:rFonts w:ascii="Helvetica" w:eastAsia="Times New Roman" w:hAnsi="Helvetica" w:cs="Times New Roman"/>
          <w:color w:val="000000"/>
          <w:sz w:val="18"/>
          <w:szCs w:val="18"/>
          <w:lang w:eastAsia="en-GB"/>
        </w:rPr>
        <w:t xml:space="preserve">not be tempted to </w:t>
      </w:r>
      <w:r w:rsidR="00FD6E2A">
        <w:rPr>
          <w:rFonts w:ascii="Helvetica" w:eastAsia="Times New Roman" w:hAnsi="Helvetica" w:cs="Times New Roman"/>
          <w:color w:val="000000"/>
          <w:sz w:val="18"/>
          <w:szCs w:val="18"/>
          <w:lang w:eastAsia="en-GB"/>
        </w:rPr>
        <w:t>extend its indication into use for all caesareans or for prophylaxis, or to increase the dose to achieve a greater effect</w:t>
      </w:r>
      <w:r w:rsidR="00B67E2E">
        <w:rPr>
          <w:rFonts w:ascii="Helvetica" w:eastAsia="Times New Roman" w:hAnsi="Helvetica" w:cs="Times New Roman"/>
          <w:color w:val="000000"/>
          <w:sz w:val="18"/>
          <w:szCs w:val="18"/>
          <w:lang w:eastAsia="en-GB"/>
        </w:rPr>
        <w:t xml:space="preserve"> without further evidence</w:t>
      </w:r>
      <w:r w:rsidR="00C27251">
        <w:rPr>
          <w:rFonts w:ascii="Helvetica" w:eastAsia="Times New Roman" w:hAnsi="Helvetica" w:cs="Times New Roman"/>
          <w:color w:val="000000"/>
          <w:sz w:val="18"/>
          <w:szCs w:val="18"/>
          <w:lang w:eastAsia="en-GB"/>
        </w:rPr>
        <w:t xml:space="preserve"> of safety</w:t>
      </w:r>
      <w:r w:rsidR="00FD6E2A">
        <w:rPr>
          <w:rFonts w:ascii="Helvetica" w:eastAsia="Times New Roman" w:hAnsi="Helvetica" w:cs="Times New Roman"/>
          <w:color w:val="000000"/>
          <w:sz w:val="18"/>
          <w:szCs w:val="18"/>
          <w:lang w:eastAsia="en-GB"/>
        </w:rPr>
        <w:t>.</w:t>
      </w:r>
    </w:p>
    <w:p w14:paraId="45D10F9E" w14:textId="77777777" w:rsidR="00477139" w:rsidRPr="00AA387B" w:rsidRDefault="00477139" w:rsidP="00477139">
      <w:pPr>
        <w:rPr>
          <w:rFonts w:ascii="Helvetica" w:eastAsia="Times New Roman" w:hAnsi="Helvetica" w:cs="Times New Roman"/>
          <w:color w:val="000000"/>
          <w:sz w:val="18"/>
          <w:szCs w:val="18"/>
          <w:lang w:eastAsia="en-GB"/>
        </w:rPr>
      </w:pPr>
    </w:p>
    <w:p w14:paraId="4A980B0B" w14:textId="68FEF853" w:rsidR="00861D42" w:rsidRDefault="00FD6E2A" w:rsidP="00FD6E2A">
      <w:pPr>
        <w:ind w:left="720"/>
        <w:rPr>
          <w:rFonts w:ascii="Helvetica" w:eastAsia="Times New Roman" w:hAnsi="Helvetica" w:cs="Times New Roman"/>
          <w:color w:val="000000"/>
          <w:sz w:val="18"/>
          <w:szCs w:val="18"/>
          <w:lang w:eastAsia="en-GB"/>
        </w:rPr>
      </w:pPr>
      <w:r>
        <w:rPr>
          <w:rFonts w:ascii="Helvetica" w:eastAsia="Times New Roman" w:hAnsi="Helvetica" w:cs="Times New Roman"/>
          <w:color w:val="000000"/>
          <w:sz w:val="18"/>
          <w:szCs w:val="18"/>
          <w:lang w:eastAsia="en-GB"/>
        </w:rPr>
        <w:t xml:space="preserve">What more is there to be learnt from the </w:t>
      </w:r>
      <w:r w:rsidR="00FA6AC2">
        <w:rPr>
          <w:rFonts w:ascii="Helvetica" w:eastAsia="Times New Roman" w:hAnsi="Helvetica" w:cs="Times New Roman"/>
          <w:color w:val="000000"/>
          <w:sz w:val="18"/>
          <w:szCs w:val="18"/>
          <w:lang w:eastAsia="en-GB"/>
        </w:rPr>
        <w:t xml:space="preserve">published results? The collection of data from 20,000 women with PPH provides a fascinating insight into </w:t>
      </w:r>
      <w:r w:rsidR="008D6C5E">
        <w:rPr>
          <w:rFonts w:ascii="Helvetica" w:eastAsia="Times New Roman" w:hAnsi="Helvetica" w:cs="Times New Roman"/>
          <w:color w:val="000000"/>
          <w:sz w:val="18"/>
          <w:szCs w:val="18"/>
          <w:lang w:eastAsia="en-GB"/>
        </w:rPr>
        <w:t>the population of women with PPH</w:t>
      </w:r>
      <w:r w:rsidR="00FA6AC2">
        <w:rPr>
          <w:rFonts w:ascii="Helvetica" w:eastAsia="Times New Roman" w:hAnsi="Helvetica" w:cs="Times New Roman"/>
          <w:color w:val="000000"/>
          <w:sz w:val="18"/>
          <w:szCs w:val="18"/>
          <w:lang w:eastAsia="en-GB"/>
        </w:rPr>
        <w:t xml:space="preserve"> worldwide. </w:t>
      </w:r>
      <w:r w:rsidR="00602C3C">
        <w:rPr>
          <w:rFonts w:ascii="Helvetica" w:eastAsia="Times New Roman" w:hAnsi="Helvetica" w:cs="Times New Roman"/>
          <w:color w:val="000000"/>
          <w:sz w:val="18"/>
          <w:szCs w:val="18"/>
          <w:lang w:eastAsia="en-GB"/>
        </w:rPr>
        <w:t>The fact that uterine atony was the main cause in only 64% of cases reminds us that the commonly reported atony rate of 85% c</w:t>
      </w:r>
      <w:r w:rsidR="00C27251">
        <w:rPr>
          <w:rFonts w:ascii="Helvetica" w:eastAsia="Times New Roman" w:hAnsi="Helvetica" w:cs="Times New Roman"/>
          <w:color w:val="000000"/>
          <w:sz w:val="18"/>
          <w:szCs w:val="18"/>
          <w:lang w:eastAsia="en-GB"/>
        </w:rPr>
        <w:t>omes</w:t>
      </w:r>
      <w:r w:rsidR="00602C3C">
        <w:rPr>
          <w:rFonts w:ascii="Helvetica" w:eastAsia="Times New Roman" w:hAnsi="Helvetica" w:cs="Times New Roman"/>
          <w:color w:val="000000"/>
          <w:sz w:val="18"/>
          <w:szCs w:val="18"/>
          <w:lang w:eastAsia="en-GB"/>
        </w:rPr>
        <w:t xml:space="preserve"> from data on vaginal births and is not reflective of all PPHs. Similarly, </w:t>
      </w:r>
      <w:r w:rsidR="00C23340">
        <w:rPr>
          <w:rFonts w:ascii="Helvetica" w:eastAsia="Times New Roman" w:hAnsi="Helvetica" w:cs="Times New Roman"/>
          <w:color w:val="000000"/>
          <w:sz w:val="18"/>
          <w:szCs w:val="18"/>
          <w:lang w:eastAsia="en-GB"/>
        </w:rPr>
        <w:t>th</w:t>
      </w:r>
      <w:r w:rsidR="00C27251">
        <w:rPr>
          <w:rFonts w:ascii="Helvetica" w:eastAsia="Times New Roman" w:hAnsi="Helvetica" w:cs="Times New Roman"/>
          <w:color w:val="000000"/>
          <w:sz w:val="18"/>
          <w:szCs w:val="18"/>
          <w:lang w:eastAsia="en-GB"/>
        </w:rPr>
        <w:t>at</w:t>
      </w:r>
      <w:r w:rsidR="00602C3C">
        <w:rPr>
          <w:rFonts w:ascii="Helvetica" w:eastAsia="Times New Roman" w:hAnsi="Helvetica" w:cs="Times New Roman"/>
          <w:color w:val="000000"/>
          <w:sz w:val="18"/>
          <w:szCs w:val="18"/>
          <w:lang w:eastAsia="en-GB"/>
        </w:rPr>
        <w:t xml:space="preserve"> 30% of </w:t>
      </w:r>
      <w:r w:rsidR="00861D42">
        <w:rPr>
          <w:rFonts w:ascii="Helvetica" w:eastAsia="Times New Roman" w:hAnsi="Helvetica" w:cs="Times New Roman"/>
          <w:color w:val="000000"/>
          <w:sz w:val="18"/>
          <w:szCs w:val="18"/>
          <w:lang w:eastAsia="en-GB"/>
        </w:rPr>
        <w:t xml:space="preserve">recruits </w:t>
      </w:r>
      <w:r w:rsidR="00C27251">
        <w:rPr>
          <w:rFonts w:ascii="Helvetica" w:eastAsia="Times New Roman" w:hAnsi="Helvetica" w:cs="Times New Roman"/>
          <w:color w:val="000000"/>
          <w:sz w:val="18"/>
          <w:szCs w:val="18"/>
          <w:lang w:eastAsia="en-GB"/>
        </w:rPr>
        <w:t xml:space="preserve">were </w:t>
      </w:r>
      <w:r w:rsidR="00861D42">
        <w:rPr>
          <w:rFonts w:ascii="Helvetica" w:eastAsia="Times New Roman" w:hAnsi="Helvetica" w:cs="Times New Roman"/>
          <w:color w:val="000000"/>
          <w:sz w:val="18"/>
          <w:szCs w:val="18"/>
          <w:lang w:eastAsia="en-GB"/>
        </w:rPr>
        <w:t xml:space="preserve">from </w:t>
      </w:r>
      <w:r w:rsidR="00602C3C">
        <w:rPr>
          <w:rFonts w:ascii="Helvetica" w:eastAsia="Times New Roman" w:hAnsi="Helvetica" w:cs="Times New Roman"/>
          <w:color w:val="000000"/>
          <w:sz w:val="18"/>
          <w:szCs w:val="18"/>
          <w:lang w:eastAsia="en-GB"/>
        </w:rPr>
        <w:t xml:space="preserve">women </w:t>
      </w:r>
      <w:r w:rsidR="00F7621C">
        <w:rPr>
          <w:rFonts w:ascii="Helvetica" w:eastAsia="Times New Roman" w:hAnsi="Helvetica" w:cs="Times New Roman"/>
          <w:color w:val="000000"/>
          <w:sz w:val="18"/>
          <w:szCs w:val="18"/>
          <w:lang w:eastAsia="en-GB"/>
        </w:rPr>
        <w:t>who’d had a</w:t>
      </w:r>
      <w:r w:rsidR="00602C3C">
        <w:rPr>
          <w:rFonts w:ascii="Helvetica" w:eastAsia="Times New Roman" w:hAnsi="Helvetica" w:cs="Times New Roman"/>
          <w:color w:val="000000"/>
          <w:sz w:val="18"/>
          <w:szCs w:val="18"/>
          <w:lang w:eastAsia="en-GB"/>
        </w:rPr>
        <w:t xml:space="preserve"> CS and the high frequency of placenta praevia / accreta as a cause (nearly 10%) reminds us of the increasing importance </w:t>
      </w:r>
      <w:r w:rsidR="00861D42">
        <w:rPr>
          <w:rFonts w:ascii="Helvetica" w:eastAsia="Times New Roman" w:hAnsi="Helvetica" w:cs="Times New Roman"/>
          <w:color w:val="000000"/>
          <w:sz w:val="18"/>
          <w:szCs w:val="18"/>
          <w:lang w:eastAsia="en-GB"/>
        </w:rPr>
        <w:t>of PPH from surgical causes.</w:t>
      </w:r>
    </w:p>
    <w:p w14:paraId="3E466AFD" w14:textId="77777777" w:rsidR="008D6C5E" w:rsidRDefault="008D6C5E" w:rsidP="00FD6E2A">
      <w:pPr>
        <w:ind w:left="720"/>
        <w:rPr>
          <w:rFonts w:ascii="Helvetica" w:eastAsia="Times New Roman" w:hAnsi="Helvetica" w:cs="Times New Roman"/>
          <w:color w:val="000000"/>
          <w:sz w:val="18"/>
          <w:szCs w:val="18"/>
          <w:lang w:eastAsia="en-GB"/>
        </w:rPr>
      </w:pPr>
    </w:p>
    <w:p w14:paraId="1BB6B5D5" w14:textId="41A1154C" w:rsidR="00861D42" w:rsidRDefault="008D6C5E" w:rsidP="00FD6E2A">
      <w:pPr>
        <w:ind w:left="720"/>
        <w:rPr>
          <w:rFonts w:ascii="Helvetica" w:eastAsia="Times New Roman" w:hAnsi="Helvetica" w:cs="Times New Roman"/>
          <w:color w:val="000000"/>
          <w:sz w:val="18"/>
          <w:szCs w:val="18"/>
          <w:lang w:eastAsia="en-GB"/>
        </w:rPr>
      </w:pPr>
      <w:r>
        <w:rPr>
          <w:rFonts w:ascii="Helvetica" w:eastAsia="Times New Roman" w:hAnsi="Helvetica" w:cs="Times New Roman"/>
          <w:color w:val="000000"/>
          <w:sz w:val="18"/>
          <w:szCs w:val="18"/>
          <w:lang w:eastAsia="en-GB"/>
        </w:rPr>
        <w:t xml:space="preserve">The study also tells us a lot about current practice for PPH treatment. </w:t>
      </w:r>
      <w:r w:rsidR="00796E8C">
        <w:rPr>
          <w:rFonts w:ascii="Helvetica" w:eastAsia="Times New Roman" w:hAnsi="Helvetica" w:cs="Times New Roman"/>
          <w:color w:val="000000"/>
          <w:sz w:val="18"/>
          <w:szCs w:val="18"/>
          <w:lang w:eastAsia="en-GB"/>
        </w:rPr>
        <w:t xml:space="preserve">Despite only 64% of women having atony as the main cause, </w:t>
      </w:r>
      <w:r w:rsidR="006B1636">
        <w:rPr>
          <w:rFonts w:ascii="Helvetica" w:eastAsia="Times New Roman" w:hAnsi="Helvetica" w:cs="Times New Roman"/>
          <w:color w:val="000000"/>
          <w:sz w:val="18"/>
          <w:szCs w:val="18"/>
          <w:lang w:eastAsia="en-GB"/>
        </w:rPr>
        <w:t xml:space="preserve">and all having received </w:t>
      </w:r>
      <w:r w:rsidR="00FB11DF">
        <w:rPr>
          <w:rFonts w:ascii="Helvetica" w:eastAsia="Times New Roman" w:hAnsi="Helvetica" w:cs="Times New Roman"/>
          <w:color w:val="000000"/>
          <w:sz w:val="18"/>
          <w:szCs w:val="18"/>
          <w:lang w:eastAsia="en-GB"/>
        </w:rPr>
        <w:t xml:space="preserve">oxytocin prophylaxis, </w:t>
      </w:r>
      <w:r>
        <w:rPr>
          <w:rFonts w:ascii="Helvetica" w:eastAsia="Times New Roman" w:hAnsi="Helvetica" w:cs="Times New Roman"/>
          <w:color w:val="000000"/>
          <w:sz w:val="18"/>
          <w:szCs w:val="18"/>
          <w:lang w:eastAsia="en-GB"/>
        </w:rPr>
        <w:t xml:space="preserve">99% of women </w:t>
      </w:r>
      <w:r w:rsidR="00FB11DF">
        <w:rPr>
          <w:rFonts w:ascii="Helvetica" w:eastAsia="Times New Roman" w:hAnsi="Helvetica" w:cs="Times New Roman"/>
          <w:color w:val="000000"/>
          <w:sz w:val="18"/>
          <w:szCs w:val="18"/>
          <w:lang w:eastAsia="en-GB"/>
        </w:rPr>
        <w:t xml:space="preserve">still </w:t>
      </w:r>
      <w:r>
        <w:rPr>
          <w:rFonts w:ascii="Helvetica" w:eastAsia="Times New Roman" w:hAnsi="Helvetica" w:cs="Times New Roman"/>
          <w:color w:val="000000"/>
          <w:sz w:val="18"/>
          <w:szCs w:val="18"/>
          <w:lang w:eastAsia="en-GB"/>
        </w:rPr>
        <w:t xml:space="preserve">received </w:t>
      </w:r>
      <w:r w:rsidR="00796E8C">
        <w:rPr>
          <w:rFonts w:ascii="Helvetica" w:eastAsia="Times New Roman" w:hAnsi="Helvetica" w:cs="Times New Roman"/>
          <w:color w:val="000000"/>
          <w:sz w:val="18"/>
          <w:szCs w:val="18"/>
          <w:lang w:eastAsia="en-GB"/>
        </w:rPr>
        <w:t xml:space="preserve">oxytocin as a treatment, 63% </w:t>
      </w:r>
      <w:r w:rsidR="00C27251">
        <w:rPr>
          <w:rFonts w:ascii="Helvetica" w:eastAsia="Times New Roman" w:hAnsi="Helvetica" w:cs="Times New Roman"/>
          <w:color w:val="000000"/>
          <w:sz w:val="18"/>
          <w:szCs w:val="18"/>
          <w:lang w:eastAsia="en-GB"/>
        </w:rPr>
        <w:t xml:space="preserve">received </w:t>
      </w:r>
      <w:r w:rsidR="00796E8C">
        <w:rPr>
          <w:rFonts w:ascii="Helvetica" w:eastAsia="Times New Roman" w:hAnsi="Helvetica" w:cs="Times New Roman"/>
          <w:color w:val="000000"/>
          <w:sz w:val="18"/>
          <w:szCs w:val="18"/>
          <w:lang w:eastAsia="en-GB"/>
        </w:rPr>
        <w:t xml:space="preserve">misoprostol and 43% ergometrine. </w:t>
      </w:r>
      <w:r w:rsidR="004E0FEA">
        <w:rPr>
          <w:rFonts w:ascii="Helvetica" w:eastAsia="Times New Roman" w:hAnsi="Helvetica" w:cs="Times New Roman"/>
          <w:color w:val="000000"/>
          <w:sz w:val="18"/>
          <w:szCs w:val="18"/>
          <w:lang w:eastAsia="en-GB"/>
        </w:rPr>
        <w:t xml:space="preserve">The use of </w:t>
      </w:r>
      <w:r w:rsidR="002A456B">
        <w:rPr>
          <w:rFonts w:ascii="Helvetica" w:eastAsia="Times New Roman" w:hAnsi="Helvetica" w:cs="Times New Roman"/>
          <w:color w:val="000000"/>
          <w:sz w:val="18"/>
          <w:szCs w:val="18"/>
          <w:lang w:eastAsia="en-GB"/>
        </w:rPr>
        <w:t xml:space="preserve">repeated </w:t>
      </w:r>
      <w:r w:rsidR="006657F0">
        <w:rPr>
          <w:rFonts w:ascii="Helvetica" w:eastAsia="Times New Roman" w:hAnsi="Helvetica" w:cs="Times New Roman"/>
          <w:color w:val="000000"/>
          <w:sz w:val="18"/>
          <w:szCs w:val="18"/>
          <w:lang w:eastAsia="en-GB"/>
        </w:rPr>
        <w:t xml:space="preserve">doses of </w:t>
      </w:r>
      <w:r w:rsidR="002A456B">
        <w:rPr>
          <w:rFonts w:ascii="Helvetica" w:eastAsia="Times New Roman" w:hAnsi="Helvetica" w:cs="Times New Roman"/>
          <w:color w:val="000000"/>
          <w:sz w:val="18"/>
          <w:szCs w:val="18"/>
          <w:lang w:eastAsia="en-GB"/>
        </w:rPr>
        <w:t>uterotonic for these women</w:t>
      </w:r>
      <w:r w:rsidR="006D4A08">
        <w:rPr>
          <w:rFonts w:ascii="Helvetica" w:eastAsia="Times New Roman" w:hAnsi="Helvetica" w:cs="Times New Roman"/>
          <w:color w:val="000000"/>
          <w:sz w:val="18"/>
          <w:szCs w:val="18"/>
          <w:lang w:eastAsia="en-GB"/>
        </w:rPr>
        <w:t>, whilst widely practiced,</w:t>
      </w:r>
      <w:r w:rsidR="002A456B">
        <w:rPr>
          <w:rFonts w:ascii="Helvetica" w:eastAsia="Times New Roman" w:hAnsi="Helvetica" w:cs="Times New Roman"/>
          <w:color w:val="000000"/>
          <w:sz w:val="18"/>
          <w:szCs w:val="18"/>
          <w:lang w:eastAsia="en-GB"/>
        </w:rPr>
        <w:t xml:space="preserve"> </w:t>
      </w:r>
      <w:r w:rsidR="006D4A08">
        <w:rPr>
          <w:rFonts w:ascii="Helvetica" w:eastAsia="Times New Roman" w:hAnsi="Helvetica" w:cs="Times New Roman"/>
          <w:color w:val="000000"/>
          <w:sz w:val="18"/>
          <w:szCs w:val="18"/>
          <w:lang w:eastAsia="en-GB"/>
        </w:rPr>
        <w:t xml:space="preserve">is of dubious benefit. There is </w:t>
      </w:r>
      <w:r w:rsidR="00FA729F">
        <w:rPr>
          <w:rFonts w:ascii="Helvetica" w:eastAsia="Times New Roman" w:hAnsi="Helvetica" w:cs="Times New Roman"/>
          <w:color w:val="000000"/>
          <w:sz w:val="18"/>
          <w:szCs w:val="18"/>
          <w:lang w:eastAsia="en-GB"/>
        </w:rPr>
        <w:t xml:space="preserve">very </w:t>
      </w:r>
      <w:r w:rsidR="006D4A08">
        <w:rPr>
          <w:rFonts w:ascii="Helvetica" w:eastAsia="Times New Roman" w:hAnsi="Helvetica" w:cs="Times New Roman"/>
          <w:color w:val="000000"/>
          <w:sz w:val="18"/>
          <w:szCs w:val="18"/>
          <w:lang w:eastAsia="en-GB"/>
        </w:rPr>
        <w:t xml:space="preserve">little </w:t>
      </w:r>
      <w:r w:rsidR="00FA729F">
        <w:rPr>
          <w:rFonts w:ascii="Helvetica" w:eastAsia="Times New Roman" w:hAnsi="Helvetica" w:cs="Times New Roman"/>
          <w:color w:val="000000"/>
          <w:sz w:val="18"/>
          <w:szCs w:val="18"/>
          <w:lang w:eastAsia="en-GB"/>
        </w:rPr>
        <w:t xml:space="preserve">hard evidence in this area </w:t>
      </w:r>
      <w:r w:rsidR="00A0123B">
        <w:rPr>
          <w:rFonts w:ascii="Helvetica" w:eastAsia="Times New Roman" w:hAnsi="Helvetica" w:cs="Times New Roman"/>
          <w:color w:val="000000"/>
          <w:sz w:val="18"/>
          <w:szCs w:val="18"/>
          <w:lang w:eastAsia="en-GB"/>
        </w:rPr>
        <w:t xml:space="preserve">as recruitment and </w:t>
      </w:r>
      <w:r w:rsidR="00F7621C">
        <w:rPr>
          <w:rFonts w:ascii="Helvetica" w:eastAsia="Times New Roman" w:hAnsi="Helvetica" w:cs="Times New Roman"/>
          <w:color w:val="000000"/>
          <w:sz w:val="18"/>
          <w:szCs w:val="18"/>
          <w:lang w:eastAsia="en-GB"/>
        </w:rPr>
        <w:t xml:space="preserve">informed </w:t>
      </w:r>
      <w:r w:rsidR="00A0123B">
        <w:rPr>
          <w:rFonts w:ascii="Helvetica" w:eastAsia="Times New Roman" w:hAnsi="Helvetica" w:cs="Times New Roman"/>
          <w:color w:val="000000"/>
          <w:sz w:val="18"/>
          <w:szCs w:val="18"/>
          <w:lang w:eastAsia="en-GB"/>
        </w:rPr>
        <w:t xml:space="preserve">consent </w:t>
      </w:r>
      <w:r w:rsidR="00F7621C">
        <w:rPr>
          <w:rFonts w:ascii="Helvetica" w:eastAsia="Times New Roman" w:hAnsi="Helvetica" w:cs="Times New Roman"/>
          <w:color w:val="000000"/>
          <w:sz w:val="18"/>
          <w:szCs w:val="18"/>
          <w:lang w:eastAsia="en-GB"/>
        </w:rPr>
        <w:t xml:space="preserve">of women having a PPH </w:t>
      </w:r>
      <w:r w:rsidR="00A0123B">
        <w:rPr>
          <w:rFonts w:ascii="Helvetica" w:eastAsia="Times New Roman" w:hAnsi="Helvetica" w:cs="Times New Roman"/>
          <w:color w:val="000000"/>
          <w:sz w:val="18"/>
          <w:szCs w:val="18"/>
          <w:lang w:eastAsia="en-GB"/>
        </w:rPr>
        <w:t xml:space="preserve">is so difficult. And one </w:t>
      </w:r>
      <w:r w:rsidR="00F7621C">
        <w:rPr>
          <w:rFonts w:ascii="Helvetica" w:eastAsia="Times New Roman" w:hAnsi="Helvetica" w:cs="Times New Roman"/>
          <w:color w:val="000000"/>
          <w:sz w:val="18"/>
          <w:szCs w:val="18"/>
          <w:lang w:eastAsia="en-GB"/>
        </w:rPr>
        <w:t>of the very few robust studies</w:t>
      </w:r>
      <w:r w:rsidR="00A0123B">
        <w:rPr>
          <w:rFonts w:ascii="Helvetica" w:eastAsia="Times New Roman" w:hAnsi="Helvetica" w:cs="Times New Roman"/>
          <w:color w:val="000000"/>
          <w:sz w:val="18"/>
          <w:szCs w:val="18"/>
          <w:lang w:eastAsia="en-GB"/>
        </w:rPr>
        <w:t xml:space="preserve"> comparing </w:t>
      </w:r>
      <w:r w:rsidR="00DA6DD4">
        <w:rPr>
          <w:rFonts w:ascii="Helvetica" w:eastAsia="Times New Roman" w:hAnsi="Helvetica" w:cs="Times New Roman"/>
          <w:color w:val="000000"/>
          <w:sz w:val="18"/>
          <w:szCs w:val="18"/>
          <w:lang w:eastAsia="en-GB"/>
        </w:rPr>
        <w:t xml:space="preserve">uterotonic treatments for PPH is widely ignored. </w:t>
      </w:r>
      <w:proofErr w:type="spellStart"/>
      <w:r w:rsidR="00DA6DD4">
        <w:rPr>
          <w:rFonts w:ascii="Helvetica" w:eastAsia="Times New Roman" w:hAnsi="Helvetica" w:cs="Times New Roman"/>
          <w:color w:val="000000"/>
          <w:sz w:val="18"/>
          <w:szCs w:val="18"/>
          <w:lang w:eastAsia="en-GB"/>
        </w:rPr>
        <w:t>Widmer</w:t>
      </w:r>
      <w:proofErr w:type="spellEnd"/>
      <w:r w:rsidR="00DA6DD4">
        <w:rPr>
          <w:rFonts w:ascii="Helvetica" w:eastAsia="Times New Roman" w:hAnsi="Helvetica" w:cs="Times New Roman"/>
          <w:color w:val="000000"/>
          <w:sz w:val="18"/>
          <w:szCs w:val="18"/>
          <w:lang w:eastAsia="en-GB"/>
        </w:rPr>
        <w:t xml:space="preserve"> et al </w:t>
      </w:r>
      <w:r w:rsidR="006A4095">
        <w:rPr>
          <w:rFonts w:ascii="Helvetica" w:eastAsia="Times New Roman" w:hAnsi="Helvetica" w:cs="Times New Roman"/>
          <w:color w:val="000000"/>
          <w:sz w:val="18"/>
          <w:szCs w:val="18"/>
          <w:lang w:eastAsia="en-GB"/>
        </w:rPr>
        <w:t xml:space="preserve">conducted a double-blind randomised trial of </w:t>
      </w:r>
      <w:r w:rsidR="00DA6DD4">
        <w:rPr>
          <w:rFonts w:ascii="Helvetica" w:eastAsia="Times New Roman" w:hAnsi="Helvetica" w:cs="Times New Roman"/>
          <w:color w:val="000000"/>
          <w:sz w:val="18"/>
          <w:szCs w:val="18"/>
          <w:lang w:eastAsia="en-GB"/>
        </w:rPr>
        <w:t xml:space="preserve">misoprostol </w:t>
      </w:r>
      <w:r w:rsidR="006A4095">
        <w:rPr>
          <w:rFonts w:ascii="Helvetica" w:eastAsia="Times New Roman" w:hAnsi="Helvetica" w:cs="Times New Roman"/>
          <w:color w:val="000000"/>
          <w:sz w:val="18"/>
          <w:szCs w:val="18"/>
          <w:lang w:eastAsia="en-GB"/>
        </w:rPr>
        <w:t>versus</w:t>
      </w:r>
      <w:r w:rsidR="00DA6DD4">
        <w:rPr>
          <w:rFonts w:ascii="Helvetica" w:eastAsia="Times New Roman" w:hAnsi="Helvetica" w:cs="Times New Roman"/>
          <w:color w:val="000000"/>
          <w:sz w:val="18"/>
          <w:szCs w:val="18"/>
          <w:lang w:eastAsia="en-GB"/>
        </w:rPr>
        <w:t xml:space="preserve"> placebo in 1</w:t>
      </w:r>
      <w:r w:rsidR="00A000EB">
        <w:rPr>
          <w:rFonts w:ascii="Helvetica" w:eastAsia="Times New Roman" w:hAnsi="Helvetica" w:cs="Times New Roman"/>
          <w:color w:val="000000"/>
          <w:sz w:val="18"/>
          <w:szCs w:val="18"/>
          <w:lang w:eastAsia="en-GB"/>
        </w:rPr>
        <w:t>422</w:t>
      </w:r>
      <w:r w:rsidR="00DA6DD4">
        <w:rPr>
          <w:rFonts w:ascii="Helvetica" w:eastAsia="Times New Roman" w:hAnsi="Helvetica" w:cs="Times New Roman"/>
          <w:color w:val="000000"/>
          <w:sz w:val="18"/>
          <w:szCs w:val="18"/>
          <w:lang w:eastAsia="en-GB"/>
        </w:rPr>
        <w:t xml:space="preserve"> women </w:t>
      </w:r>
      <w:r w:rsidR="009308BE">
        <w:rPr>
          <w:rFonts w:ascii="Helvetica" w:eastAsia="Times New Roman" w:hAnsi="Helvetica" w:cs="Times New Roman"/>
          <w:color w:val="000000"/>
          <w:sz w:val="18"/>
          <w:szCs w:val="18"/>
          <w:lang w:eastAsia="en-GB"/>
        </w:rPr>
        <w:t>receiving oxytocin treatment for</w:t>
      </w:r>
      <w:r w:rsidR="00DA6DD4">
        <w:rPr>
          <w:rFonts w:ascii="Helvetica" w:eastAsia="Times New Roman" w:hAnsi="Helvetica" w:cs="Times New Roman"/>
          <w:color w:val="000000"/>
          <w:sz w:val="18"/>
          <w:szCs w:val="18"/>
          <w:lang w:eastAsia="en-GB"/>
        </w:rPr>
        <w:t xml:space="preserve"> atonic PPH</w:t>
      </w:r>
      <w:r w:rsidR="0079664B">
        <w:rPr>
          <w:rFonts w:ascii="Helvetica" w:eastAsia="Times New Roman" w:hAnsi="Helvetica" w:cs="Times New Roman"/>
          <w:color w:val="000000"/>
          <w:sz w:val="18"/>
          <w:szCs w:val="18"/>
          <w:lang w:eastAsia="en-GB"/>
        </w:rPr>
        <w:t xml:space="preserve"> (</w:t>
      </w:r>
      <w:proofErr w:type="spellStart"/>
      <w:r w:rsidR="0079664B">
        <w:rPr>
          <w:rFonts w:ascii="Helvetica" w:eastAsia="Times New Roman" w:hAnsi="Helvetica" w:cs="Times New Roman"/>
          <w:color w:val="000000"/>
          <w:sz w:val="18"/>
          <w:szCs w:val="18"/>
          <w:lang w:eastAsia="en-GB"/>
        </w:rPr>
        <w:t>Widmer</w:t>
      </w:r>
      <w:proofErr w:type="spellEnd"/>
      <w:r w:rsidR="0079664B">
        <w:rPr>
          <w:rFonts w:ascii="Helvetica" w:eastAsia="Times New Roman" w:hAnsi="Helvetica" w:cs="Times New Roman"/>
          <w:color w:val="000000"/>
          <w:sz w:val="18"/>
          <w:szCs w:val="18"/>
          <w:lang w:eastAsia="en-GB"/>
        </w:rPr>
        <w:t xml:space="preserve"> et al 2010)</w:t>
      </w:r>
      <w:r w:rsidR="00DA6DD4">
        <w:rPr>
          <w:rFonts w:ascii="Helvetica" w:eastAsia="Times New Roman" w:hAnsi="Helvetica" w:cs="Times New Roman"/>
          <w:color w:val="000000"/>
          <w:sz w:val="18"/>
          <w:szCs w:val="18"/>
          <w:lang w:eastAsia="en-GB"/>
        </w:rPr>
        <w:t xml:space="preserve">. </w:t>
      </w:r>
      <w:r w:rsidR="009308BE">
        <w:rPr>
          <w:rFonts w:ascii="Helvetica" w:eastAsia="Times New Roman" w:hAnsi="Helvetica" w:cs="Times New Roman"/>
          <w:color w:val="000000"/>
          <w:sz w:val="18"/>
          <w:szCs w:val="18"/>
          <w:lang w:eastAsia="en-GB"/>
        </w:rPr>
        <w:t xml:space="preserve">The primary outcome </w:t>
      </w:r>
      <w:r w:rsidR="00B0704F">
        <w:rPr>
          <w:rFonts w:ascii="Helvetica" w:eastAsia="Times New Roman" w:hAnsi="Helvetica" w:cs="Times New Roman"/>
          <w:color w:val="000000"/>
          <w:sz w:val="18"/>
          <w:szCs w:val="18"/>
          <w:lang w:eastAsia="en-GB"/>
        </w:rPr>
        <w:t xml:space="preserve">of additional blood loss of </w:t>
      </w:r>
      <w:r w:rsidR="00A000EB">
        <w:rPr>
          <w:rFonts w:ascii="Helvetica" w:eastAsia="Times New Roman" w:hAnsi="Helvetica" w:cs="Times New Roman"/>
          <w:color w:val="000000"/>
          <w:sz w:val="18"/>
          <w:szCs w:val="18"/>
          <w:lang w:eastAsia="en-GB"/>
        </w:rPr>
        <w:t>5</w:t>
      </w:r>
      <w:r w:rsidR="00B0704F">
        <w:rPr>
          <w:rFonts w:ascii="Helvetica" w:eastAsia="Times New Roman" w:hAnsi="Helvetica" w:cs="Times New Roman"/>
          <w:color w:val="000000"/>
          <w:sz w:val="18"/>
          <w:szCs w:val="18"/>
          <w:lang w:eastAsia="en-GB"/>
        </w:rPr>
        <w:t xml:space="preserve">00mls was seen in </w:t>
      </w:r>
      <w:r w:rsidR="00A000EB">
        <w:rPr>
          <w:rFonts w:ascii="Helvetica" w:eastAsia="Times New Roman" w:hAnsi="Helvetica" w:cs="Times New Roman"/>
          <w:color w:val="000000"/>
          <w:sz w:val="18"/>
          <w:szCs w:val="18"/>
          <w:lang w:eastAsia="en-GB"/>
        </w:rPr>
        <w:t>14</w:t>
      </w:r>
      <w:r w:rsidR="00B0704F">
        <w:rPr>
          <w:rFonts w:ascii="Helvetica" w:eastAsia="Times New Roman" w:hAnsi="Helvetica" w:cs="Times New Roman"/>
          <w:color w:val="000000"/>
          <w:sz w:val="18"/>
          <w:szCs w:val="18"/>
          <w:lang w:eastAsia="en-GB"/>
        </w:rPr>
        <w:t xml:space="preserve">% of the misoprostol group and </w:t>
      </w:r>
      <w:r w:rsidR="00A000EB">
        <w:rPr>
          <w:rFonts w:ascii="Helvetica" w:eastAsia="Times New Roman" w:hAnsi="Helvetica" w:cs="Times New Roman"/>
          <w:color w:val="000000"/>
          <w:sz w:val="18"/>
          <w:szCs w:val="18"/>
          <w:lang w:eastAsia="en-GB"/>
        </w:rPr>
        <w:t>14</w:t>
      </w:r>
      <w:r w:rsidR="00B0704F">
        <w:rPr>
          <w:rFonts w:ascii="Helvetica" w:eastAsia="Times New Roman" w:hAnsi="Helvetica" w:cs="Times New Roman"/>
          <w:color w:val="000000"/>
          <w:sz w:val="18"/>
          <w:szCs w:val="18"/>
          <w:lang w:eastAsia="en-GB"/>
        </w:rPr>
        <w:t>%</w:t>
      </w:r>
      <w:r w:rsidR="0079664B">
        <w:rPr>
          <w:rFonts w:ascii="Helvetica" w:eastAsia="Times New Roman" w:hAnsi="Helvetica" w:cs="Times New Roman"/>
          <w:color w:val="000000"/>
          <w:sz w:val="18"/>
          <w:szCs w:val="18"/>
          <w:lang w:eastAsia="en-GB"/>
        </w:rPr>
        <w:t xml:space="preserve"> of the control group. Side-effects however were much more common in the misoprostol group with </w:t>
      </w:r>
      <w:r w:rsidR="00A000EB">
        <w:rPr>
          <w:rFonts w:ascii="Helvetica" w:eastAsia="Times New Roman" w:hAnsi="Helvetica" w:cs="Times New Roman"/>
          <w:color w:val="000000"/>
          <w:sz w:val="18"/>
          <w:szCs w:val="18"/>
          <w:lang w:eastAsia="en-GB"/>
        </w:rPr>
        <w:t>65%</w:t>
      </w:r>
      <w:r w:rsidR="0079664B">
        <w:rPr>
          <w:rFonts w:ascii="Helvetica" w:eastAsia="Times New Roman" w:hAnsi="Helvetica" w:cs="Times New Roman"/>
          <w:color w:val="000000"/>
          <w:sz w:val="18"/>
          <w:szCs w:val="18"/>
          <w:lang w:eastAsia="en-GB"/>
        </w:rPr>
        <w:t xml:space="preserve"> experiencing shivering and </w:t>
      </w:r>
      <w:r w:rsidR="00A000EB">
        <w:rPr>
          <w:rFonts w:ascii="Helvetica" w:eastAsia="Times New Roman" w:hAnsi="Helvetica" w:cs="Times New Roman"/>
          <w:color w:val="000000"/>
          <w:sz w:val="18"/>
          <w:szCs w:val="18"/>
          <w:lang w:eastAsia="en-GB"/>
        </w:rPr>
        <w:t>43</w:t>
      </w:r>
      <w:r w:rsidR="0079664B">
        <w:rPr>
          <w:rFonts w:ascii="Helvetica" w:eastAsia="Times New Roman" w:hAnsi="Helvetica" w:cs="Times New Roman"/>
          <w:color w:val="000000"/>
          <w:sz w:val="18"/>
          <w:szCs w:val="18"/>
          <w:lang w:eastAsia="en-GB"/>
        </w:rPr>
        <w:t xml:space="preserve">% with fever. </w:t>
      </w:r>
      <w:r w:rsidR="00F31C69">
        <w:rPr>
          <w:rFonts w:ascii="Helvetica" w:eastAsia="Times New Roman" w:hAnsi="Helvetica" w:cs="Times New Roman"/>
          <w:color w:val="000000"/>
          <w:sz w:val="18"/>
          <w:szCs w:val="18"/>
          <w:lang w:eastAsia="en-GB"/>
        </w:rPr>
        <w:t xml:space="preserve">The authors concluded that </w:t>
      </w:r>
      <w:r w:rsidR="00A0489E" w:rsidRPr="00A0489E">
        <w:rPr>
          <w:rFonts w:ascii="Helvetica" w:eastAsia="Times New Roman" w:hAnsi="Helvetica" w:cs="Times New Roman"/>
          <w:color w:val="000000"/>
          <w:sz w:val="18"/>
          <w:szCs w:val="18"/>
          <w:lang w:eastAsia="en-GB"/>
        </w:rPr>
        <w:t xml:space="preserve">misoprostol </w:t>
      </w:r>
      <w:r w:rsidR="00A0489E">
        <w:rPr>
          <w:rFonts w:ascii="Helvetica" w:eastAsia="Times New Roman" w:hAnsi="Helvetica" w:cs="Times New Roman"/>
          <w:color w:val="000000"/>
          <w:sz w:val="18"/>
          <w:szCs w:val="18"/>
          <w:lang w:eastAsia="en-GB"/>
        </w:rPr>
        <w:t xml:space="preserve">should not be used </w:t>
      </w:r>
      <w:r w:rsidR="00962AF1">
        <w:rPr>
          <w:rFonts w:ascii="Helvetica" w:eastAsia="Times New Roman" w:hAnsi="Helvetica" w:cs="Times New Roman"/>
          <w:color w:val="000000"/>
          <w:sz w:val="18"/>
          <w:szCs w:val="18"/>
          <w:lang w:eastAsia="en-GB"/>
        </w:rPr>
        <w:t xml:space="preserve">(by whatever route) </w:t>
      </w:r>
      <w:r w:rsidR="00A0489E" w:rsidRPr="00A0489E">
        <w:rPr>
          <w:rFonts w:ascii="Helvetica" w:eastAsia="Times New Roman" w:hAnsi="Helvetica" w:cs="Times New Roman"/>
          <w:color w:val="000000"/>
          <w:sz w:val="18"/>
          <w:szCs w:val="18"/>
          <w:lang w:eastAsia="en-GB"/>
        </w:rPr>
        <w:t>in addition to standard injectable uterotonics</w:t>
      </w:r>
      <w:r w:rsidR="00F31C69">
        <w:rPr>
          <w:rFonts w:ascii="Helvetica" w:eastAsia="Times New Roman" w:hAnsi="Helvetica" w:cs="Times New Roman"/>
          <w:color w:val="000000"/>
          <w:sz w:val="18"/>
          <w:szCs w:val="18"/>
          <w:lang w:eastAsia="en-GB"/>
        </w:rPr>
        <w:t xml:space="preserve">. </w:t>
      </w:r>
      <w:r w:rsidR="0079664B">
        <w:rPr>
          <w:rFonts w:ascii="Helvetica" w:eastAsia="Times New Roman" w:hAnsi="Helvetica" w:cs="Times New Roman"/>
          <w:color w:val="000000"/>
          <w:sz w:val="18"/>
          <w:szCs w:val="18"/>
          <w:lang w:eastAsia="en-GB"/>
        </w:rPr>
        <w:t>And yet, despite th</w:t>
      </w:r>
      <w:r w:rsidR="00F31C69">
        <w:rPr>
          <w:rFonts w:ascii="Helvetica" w:eastAsia="Times New Roman" w:hAnsi="Helvetica" w:cs="Times New Roman"/>
          <w:color w:val="000000"/>
          <w:sz w:val="18"/>
          <w:szCs w:val="18"/>
          <w:lang w:eastAsia="en-GB"/>
        </w:rPr>
        <w:t>is</w:t>
      </w:r>
      <w:r w:rsidR="0079664B">
        <w:rPr>
          <w:rFonts w:ascii="Helvetica" w:eastAsia="Times New Roman" w:hAnsi="Helvetica" w:cs="Times New Roman"/>
          <w:color w:val="000000"/>
          <w:sz w:val="18"/>
          <w:szCs w:val="18"/>
          <w:lang w:eastAsia="en-GB"/>
        </w:rPr>
        <w:t xml:space="preserve"> </w:t>
      </w:r>
      <w:r w:rsidR="00FB2CF7">
        <w:rPr>
          <w:rFonts w:ascii="Helvetica" w:eastAsia="Times New Roman" w:hAnsi="Helvetica" w:cs="Times New Roman"/>
          <w:color w:val="000000"/>
          <w:sz w:val="18"/>
          <w:szCs w:val="18"/>
          <w:lang w:eastAsia="en-GB"/>
        </w:rPr>
        <w:t xml:space="preserve">good quality </w:t>
      </w:r>
      <w:r w:rsidR="0079664B">
        <w:rPr>
          <w:rFonts w:ascii="Helvetica" w:eastAsia="Times New Roman" w:hAnsi="Helvetica" w:cs="Times New Roman"/>
          <w:color w:val="000000"/>
          <w:sz w:val="18"/>
          <w:szCs w:val="18"/>
          <w:lang w:eastAsia="en-GB"/>
        </w:rPr>
        <w:t>evidence, its use has become widespread for PPH treatment</w:t>
      </w:r>
      <w:r w:rsidR="00FB2CF7">
        <w:rPr>
          <w:rFonts w:ascii="Helvetica" w:eastAsia="Times New Roman" w:hAnsi="Helvetica" w:cs="Times New Roman"/>
          <w:color w:val="000000"/>
          <w:sz w:val="18"/>
          <w:szCs w:val="18"/>
          <w:lang w:eastAsia="en-GB"/>
        </w:rPr>
        <w:t xml:space="preserve"> even where oxytocin is widely available</w:t>
      </w:r>
      <w:r w:rsidR="00E73EEF">
        <w:rPr>
          <w:rFonts w:ascii="Helvetica" w:eastAsia="Times New Roman" w:hAnsi="Helvetica" w:cs="Times New Roman"/>
          <w:color w:val="000000"/>
          <w:sz w:val="18"/>
          <w:szCs w:val="18"/>
          <w:lang w:eastAsia="en-GB"/>
        </w:rPr>
        <w:t>. Far from helping, it is only</w:t>
      </w:r>
      <w:r w:rsidR="00F31C69">
        <w:rPr>
          <w:rFonts w:ascii="Helvetica" w:eastAsia="Times New Roman" w:hAnsi="Helvetica" w:cs="Times New Roman"/>
          <w:color w:val="000000"/>
          <w:sz w:val="18"/>
          <w:szCs w:val="18"/>
          <w:lang w:eastAsia="en-GB"/>
        </w:rPr>
        <w:t xml:space="preserve"> likely to give the woman uncomfortable side effects and delay the use of definitive treatment</w:t>
      </w:r>
      <w:r w:rsidR="0079664B">
        <w:rPr>
          <w:rFonts w:ascii="Helvetica" w:eastAsia="Times New Roman" w:hAnsi="Helvetica" w:cs="Times New Roman"/>
          <w:color w:val="000000"/>
          <w:sz w:val="18"/>
          <w:szCs w:val="18"/>
          <w:lang w:eastAsia="en-GB"/>
        </w:rPr>
        <w:t>.</w:t>
      </w:r>
      <w:r w:rsidR="00F31C69">
        <w:rPr>
          <w:rFonts w:ascii="Helvetica" w:eastAsia="Times New Roman" w:hAnsi="Helvetica" w:cs="Times New Roman"/>
          <w:color w:val="000000"/>
          <w:sz w:val="18"/>
          <w:szCs w:val="18"/>
          <w:lang w:eastAsia="en-GB"/>
        </w:rPr>
        <w:t xml:space="preserve"> </w:t>
      </w:r>
    </w:p>
    <w:p w14:paraId="5EC106DC" w14:textId="77777777" w:rsidR="0079664B" w:rsidRDefault="0079664B" w:rsidP="00FD6E2A">
      <w:pPr>
        <w:ind w:left="720"/>
        <w:rPr>
          <w:rFonts w:ascii="Helvetica" w:eastAsia="Times New Roman" w:hAnsi="Helvetica" w:cs="Times New Roman"/>
          <w:color w:val="000000"/>
          <w:sz w:val="18"/>
          <w:szCs w:val="18"/>
          <w:lang w:eastAsia="en-GB"/>
        </w:rPr>
      </w:pPr>
    </w:p>
    <w:p w14:paraId="4FAD8020" w14:textId="699DDCAA" w:rsidR="00E73EEF" w:rsidRDefault="00011F04" w:rsidP="00FD6E2A">
      <w:pPr>
        <w:ind w:left="720"/>
        <w:rPr>
          <w:rFonts w:ascii="Helvetica" w:eastAsia="Times New Roman" w:hAnsi="Helvetica" w:cs="Times New Roman"/>
          <w:color w:val="000000"/>
          <w:sz w:val="18"/>
          <w:szCs w:val="18"/>
          <w:lang w:eastAsia="en-GB"/>
        </w:rPr>
      </w:pPr>
      <w:r>
        <w:rPr>
          <w:rFonts w:ascii="Helvetica" w:eastAsia="Times New Roman" w:hAnsi="Helvetica" w:cs="Times New Roman"/>
          <w:color w:val="000000"/>
          <w:sz w:val="18"/>
          <w:szCs w:val="18"/>
          <w:lang w:eastAsia="en-GB"/>
        </w:rPr>
        <w:t xml:space="preserve">The WOMAN Trial sets new standards for PPH studies. The use of rapid intrapartum consent methods, the inclusion of all women with PPH (not just vaginal births) and the use of robust outcomes show how PPH research should be done. </w:t>
      </w:r>
      <w:r w:rsidR="008F24ED">
        <w:rPr>
          <w:rFonts w:ascii="Helvetica" w:eastAsia="Times New Roman" w:hAnsi="Helvetica" w:cs="Times New Roman"/>
          <w:color w:val="000000"/>
          <w:sz w:val="18"/>
          <w:szCs w:val="18"/>
          <w:lang w:eastAsia="en-GB"/>
        </w:rPr>
        <w:t>But i</w:t>
      </w:r>
      <w:r w:rsidR="005D3A62">
        <w:rPr>
          <w:rFonts w:ascii="Helvetica" w:eastAsia="Times New Roman" w:hAnsi="Helvetica" w:cs="Times New Roman"/>
          <w:color w:val="000000"/>
          <w:sz w:val="18"/>
          <w:szCs w:val="18"/>
          <w:lang w:eastAsia="en-GB"/>
        </w:rPr>
        <w:t xml:space="preserve">t is </w:t>
      </w:r>
      <w:r w:rsidR="008F24ED">
        <w:rPr>
          <w:rFonts w:ascii="Helvetica" w:eastAsia="Times New Roman" w:hAnsi="Helvetica" w:cs="Times New Roman"/>
          <w:color w:val="000000"/>
          <w:sz w:val="18"/>
          <w:szCs w:val="18"/>
          <w:lang w:eastAsia="en-GB"/>
        </w:rPr>
        <w:t xml:space="preserve">also </w:t>
      </w:r>
      <w:r w:rsidR="005D3A62">
        <w:rPr>
          <w:rFonts w:ascii="Helvetica" w:eastAsia="Times New Roman" w:hAnsi="Helvetica" w:cs="Times New Roman"/>
          <w:color w:val="000000"/>
          <w:sz w:val="18"/>
          <w:szCs w:val="18"/>
          <w:lang w:eastAsia="en-GB"/>
        </w:rPr>
        <w:t>to be hoped that t</w:t>
      </w:r>
      <w:r w:rsidR="0079664B">
        <w:rPr>
          <w:rFonts w:ascii="Helvetica" w:eastAsia="Times New Roman" w:hAnsi="Helvetica" w:cs="Times New Roman"/>
          <w:color w:val="000000"/>
          <w:sz w:val="18"/>
          <w:szCs w:val="18"/>
          <w:lang w:eastAsia="en-GB"/>
        </w:rPr>
        <w:t xml:space="preserve">he WOMAN study </w:t>
      </w:r>
      <w:r w:rsidR="005D3A62">
        <w:rPr>
          <w:rFonts w:ascii="Helvetica" w:eastAsia="Times New Roman" w:hAnsi="Helvetica" w:cs="Times New Roman"/>
          <w:color w:val="000000"/>
          <w:sz w:val="18"/>
          <w:szCs w:val="18"/>
          <w:lang w:eastAsia="en-GB"/>
        </w:rPr>
        <w:t>represents</w:t>
      </w:r>
      <w:r w:rsidR="00772594">
        <w:rPr>
          <w:rFonts w:ascii="Helvetica" w:eastAsia="Times New Roman" w:hAnsi="Helvetica" w:cs="Times New Roman"/>
          <w:color w:val="000000"/>
          <w:sz w:val="18"/>
          <w:szCs w:val="18"/>
          <w:lang w:eastAsia="en-GB"/>
        </w:rPr>
        <w:t xml:space="preserve"> the start of a new era of </w:t>
      </w:r>
      <w:r w:rsidR="0079664B">
        <w:rPr>
          <w:rFonts w:ascii="Helvetica" w:eastAsia="Times New Roman" w:hAnsi="Helvetica" w:cs="Times New Roman"/>
          <w:color w:val="000000"/>
          <w:sz w:val="18"/>
          <w:szCs w:val="18"/>
          <w:lang w:eastAsia="en-GB"/>
        </w:rPr>
        <w:t>PPH treatment.</w:t>
      </w:r>
      <w:r w:rsidR="00772594">
        <w:rPr>
          <w:rFonts w:ascii="Helvetica" w:eastAsia="Times New Roman" w:hAnsi="Helvetica" w:cs="Times New Roman"/>
          <w:color w:val="000000"/>
          <w:sz w:val="18"/>
          <w:szCs w:val="18"/>
          <w:lang w:eastAsia="en-GB"/>
        </w:rPr>
        <w:t xml:space="preserve"> </w:t>
      </w:r>
      <w:r w:rsidR="00E73EEF">
        <w:rPr>
          <w:rFonts w:ascii="Helvetica" w:eastAsia="Times New Roman" w:hAnsi="Helvetica" w:cs="Times New Roman"/>
          <w:color w:val="000000"/>
          <w:sz w:val="18"/>
          <w:szCs w:val="18"/>
          <w:lang w:eastAsia="en-GB"/>
        </w:rPr>
        <w:t>It has been common to focus on the use of uterotonics for PPH treatment and exhaust their use before turning to physical or haematological interventions. This was based on the understanding that the vast majority of PPHs were atonic. But whilst this is true in the case of</w:t>
      </w:r>
      <w:r w:rsidR="00A333E4">
        <w:rPr>
          <w:rFonts w:ascii="Helvetica" w:eastAsia="Times New Roman" w:hAnsi="Helvetica" w:cs="Times New Roman"/>
          <w:color w:val="000000"/>
          <w:sz w:val="18"/>
          <w:szCs w:val="18"/>
          <w:lang w:eastAsia="en-GB"/>
        </w:rPr>
        <w:t xml:space="preserve"> the</w:t>
      </w:r>
      <w:r w:rsidR="00E73EEF">
        <w:rPr>
          <w:rFonts w:ascii="Helvetica" w:eastAsia="Times New Roman" w:hAnsi="Helvetica" w:cs="Times New Roman"/>
          <w:color w:val="000000"/>
          <w:sz w:val="18"/>
          <w:szCs w:val="18"/>
          <w:lang w:eastAsia="en-GB"/>
        </w:rPr>
        <w:t xml:space="preserve"> uncomplicated vaginal births recruited to clinical trials, we now recognise that PPH is a far more complex disease than that. </w:t>
      </w:r>
      <w:r w:rsidR="00C8594E">
        <w:rPr>
          <w:rFonts w:ascii="Helvetica" w:eastAsia="Times New Roman" w:hAnsi="Helvetica" w:cs="Times New Roman"/>
          <w:color w:val="000000"/>
          <w:sz w:val="18"/>
          <w:szCs w:val="18"/>
          <w:lang w:eastAsia="en-GB"/>
        </w:rPr>
        <w:t xml:space="preserve">In a study of </w:t>
      </w:r>
      <w:r w:rsidR="00956F4C">
        <w:rPr>
          <w:rFonts w:ascii="Helvetica" w:eastAsia="Times New Roman" w:hAnsi="Helvetica" w:cs="Times New Roman"/>
          <w:color w:val="000000"/>
          <w:sz w:val="18"/>
          <w:szCs w:val="18"/>
          <w:lang w:eastAsia="en-GB"/>
        </w:rPr>
        <w:t>181</w:t>
      </w:r>
      <w:r w:rsidR="00C8594E">
        <w:rPr>
          <w:rFonts w:ascii="Helvetica" w:eastAsia="Times New Roman" w:hAnsi="Helvetica" w:cs="Times New Roman"/>
          <w:color w:val="000000"/>
          <w:sz w:val="18"/>
          <w:szCs w:val="18"/>
          <w:lang w:eastAsia="en-GB"/>
        </w:rPr>
        <w:t xml:space="preserve"> women with massive PPH over a year in the UK (Green et al</w:t>
      </w:r>
      <w:r w:rsidR="00956F4C">
        <w:rPr>
          <w:rFonts w:ascii="Helvetica" w:eastAsia="Times New Roman" w:hAnsi="Helvetica" w:cs="Times New Roman"/>
          <w:color w:val="000000"/>
          <w:sz w:val="18"/>
          <w:szCs w:val="18"/>
          <w:lang w:eastAsia="en-GB"/>
        </w:rPr>
        <w:t xml:space="preserve"> 2016</w:t>
      </w:r>
      <w:r w:rsidR="00C8594E">
        <w:rPr>
          <w:rFonts w:ascii="Helvetica" w:eastAsia="Times New Roman" w:hAnsi="Helvetica" w:cs="Times New Roman"/>
          <w:color w:val="000000"/>
          <w:sz w:val="18"/>
          <w:szCs w:val="18"/>
          <w:lang w:eastAsia="en-GB"/>
        </w:rPr>
        <w:t>), only 3% were uncomplicated vaginal births</w:t>
      </w:r>
      <w:r w:rsidR="00956F4C">
        <w:rPr>
          <w:rFonts w:ascii="Helvetica" w:eastAsia="Times New Roman" w:hAnsi="Helvetica" w:cs="Times New Roman"/>
          <w:color w:val="000000"/>
          <w:sz w:val="18"/>
          <w:szCs w:val="18"/>
          <w:lang w:eastAsia="en-GB"/>
        </w:rPr>
        <w:t xml:space="preserve"> and, a</w:t>
      </w:r>
      <w:r w:rsidR="006B4CB4">
        <w:rPr>
          <w:rFonts w:ascii="Helvetica" w:eastAsia="Times New Roman" w:hAnsi="Helvetica" w:cs="Times New Roman"/>
          <w:color w:val="000000"/>
          <w:sz w:val="18"/>
          <w:szCs w:val="18"/>
          <w:lang w:eastAsia="en-GB"/>
        </w:rPr>
        <w:t xml:space="preserve">s expected, </w:t>
      </w:r>
      <w:r w:rsidR="00C8594E">
        <w:rPr>
          <w:rFonts w:ascii="Helvetica" w:eastAsia="Times New Roman" w:hAnsi="Helvetica" w:cs="Times New Roman"/>
          <w:color w:val="000000"/>
          <w:sz w:val="18"/>
          <w:szCs w:val="18"/>
          <w:lang w:eastAsia="en-GB"/>
        </w:rPr>
        <w:t>the majority of th</w:t>
      </w:r>
      <w:r w:rsidR="00A4326D">
        <w:rPr>
          <w:rFonts w:ascii="Helvetica" w:eastAsia="Times New Roman" w:hAnsi="Helvetica" w:cs="Times New Roman"/>
          <w:color w:val="000000"/>
          <w:sz w:val="18"/>
          <w:szCs w:val="18"/>
          <w:lang w:eastAsia="en-GB"/>
        </w:rPr>
        <w:t>ese 3% had</w:t>
      </w:r>
      <w:r w:rsidR="00C8594E">
        <w:rPr>
          <w:rFonts w:ascii="Helvetica" w:eastAsia="Times New Roman" w:hAnsi="Helvetica" w:cs="Times New Roman"/>
          <w:color w:val="000000"/>
          <w:sz w:val="18"/>
          <w:szCs w:val="18"/>
          <w:lang w:eastAsia="en-GB"/>
        </w:rPr>
        <w:t xml:space="preserve"> atonic PPHs. </w:t>
      </w:r>
      <w:r w:rsidR="006B4CB4">
        <w:rPr>
          <w:rFonts w:ascii="Helvetica" w:eastAsia="Times New Roman" w:hAnsi="Helvetica" w:cs="Times New Roman"/>
          <w:color w:val="000000"/>
          <w:sz w:val="18"/>
          <w:szCs w:val="18"/>
          <w:lang w:eastAsia="en-GB"/>
        </w:rPr>
        <w:t xml:space="preserve">However, </w:t>
      </w:r>
      <w:r w:rsidR="00956F4C">
        <w:rPr>
          <w:rFonts w:ascii="Helvetica" w:eastAsia="Times New Roman" w:hAnsi="Helvetica" w:cs="Times New Roman"/>
          <w:color w:val="000000"/>
          <w:sz w:val="18"/>
          <w:szCs w:val="18"/>
          <w:lang w:eastAsia="en-GB"/>
        </w:rPr>
        <w:t>69</w:t>
      </w:r>
      <w:r w:rsidR="00C8594E">
        <w:rPr>
          <w:rFonts w:ascii="Helvetica" w:eastAsia="Times New Roman" w:hAnsi="Helvetica" w:cs="Times New Roman"/>
          <w:color w:val="000000"/>
          <w:sz w:val="18"/>
          <w:szCs w:val="18"/>
          <w:lang w:eastAsia="en-GB"/>
        </w:rPr>
        <w:t xml:space="preserve">% occurred following a CS, and </w:t>
      </w:r>
      <w:r w:rsidR="00F820D0">
        <w:rPr>
          <w:rFonts w:ascii="Helvetica" w:eastAsia="Times New Roman" w:hAnsi="Helvetica" w:cs="Times New Roman"/>
          <w:color w:val="000000"/>
          <w:sz w:val="18"/>
          <w:szCs w:val="18"/>
          <w:lang w:eastAsia="en-GB"/>
        </w:rPr>
        <w:t>23%</w:t>
      </w:r>
      <w:r w:rsidR="00C8594E">
        <w:rPr>
          <w:rFonts w:ascii="Helvetica" w:eastAsia="Times New Roman" w:hAnsi="Helvetica" w:cs="Times New Roman"/>
          <w:color w:val="000000"/>
          <w:sz w:val="18"/>
          <w:szCs w:val="18"/>
          <w:lang w:eastAsia="en-GB"/>
        </w:rPr>
        <w:t xml:space="preserve"> were due to placenta accreta</w:t>
      </w:r>
      <w:r w:rsidR="00F820D0">
        <w:rPr>
          <w:rFonts w:ascii="Helvetica" w:eastAsia="Times New Roman" w:hAnsi="Helvetica" w:cs="Times New Roman"/>
          <w:color w:val="000000"/>
          <w:sz w:val="18"/>
          <w:szCs w:val="18"/>
          <w:lang w:eastAsia="en-GB"/>
        </w:rPr>
        <w:t xml:space="preserve"> or praevia:</w:t>
      </w:r>
      <w:r w:rsidR="006B4CB4">
        <w:rPr>
          <w:rFonts w:ascii="Helvetica" w:eastAsia="Times New Roman" w:hAnsi="Helvetica" w:cs="Times New Roman"/>
          <w:color w:val="000000"/>
          <w:sz w:val="18"/>
          <w:szCs w:val="18"/>
          <w:lang w:eastAsia="en-GB"/>
        </w:rPr>
        <w:t xml:space="preserve"> </w:t>
      </w:r>
      <w:r w:rsidR="00E6733B">
        <w:rPr>
          <w:rFonts w:ascii="Helvetica" w:eastAsia="Times New Roman" w:hAnsi="Helvetica" w:cs="Times New Roman"/>
          <w:color w:val="000000"/>
          <w:sz w:val="18"/>
          <w:szCs w:val="18"/>
          <w:lang w:eastAsia="en-GB"/>
        </w:rPr>
        <w:t xml:space="preserve">overall </w:t>
      </w:r>
      <w:r w:rsidR="006B4CB4">
        <w:rPr>
          <w:rFonts w:ascii="Helvetica" w:eastAsia="Times New Roman" w:hAnsi="Helvetica" w:cs="Times New Roman"/>
          <w:color w:val="000000"/>
          <w:sz w:val="18"/>
          <w:szCs w:val="18"/>
          <w:lang w:eastAsia="en-GB"/>
        </w:rPr>
        <w:t xml:space="preserve">atony </w:t>
      </w:r>
      <w:r w:rsidR="003F236A">
        <w:rPr>
          <w:rFonts w:ascii="Helvetica" w:eastAsia="Times New Roman" w:hAnsi="Helvetica" w:cs="Times New Roman"/>
          <w:color w:val="000000"/>
          <w:sz w:val="18"/>
          <w:szCs w:val="18"/>
          <w:lang w:eastAsia="en-GB"/>
        </w:rPr>
        <w:t xml:space="preserve">accounted for only 40% of cases. </w:t>
      </w:r>
      <w:r w:rsidR="00C8594E">
        <w:rPr>
          <w:rFonts w:ascii="Helvetica" w:eastAsia="Times New Roman" w:hAnsi="Helvetica" w:cs="Times New Roman"/>
          <w:color w:val="000000"/>
          <w:sz w:val="18"/>
          <w:szCs w:val="18"/>
          <w:lang w:eastAsia="en-GB"/>
        </w:rPr>
        <w:t xml:space="preserve">It is </w:t>
      </w:r>
      <w:r w:rsidR="00123976">
        <w:rPr>
          <w:rFonts w:ascii="Helvetica" w:eastAsia="Times New Roman" w:hAnsi="Helvetica" w:cs="Times New Roman"/>
          <w:color w:val="000000"/>
          <w:sz w:val="18"/>
          <w:szCs w:val="18"/>
          <w:lang w:eastAsia="en-GB"/>
        </w:rPr>
        <w:t xml:space="preserve">therefore </w:t>
      </w:r>
      <w:r w:rsidR="00C8594E">
        <w:rPr>
          <w:rFonts w:ascii="Helvetica" w:eastAsia="Times New Roman" w:hAnsi="Helvetica" w:cs="Times New Roman"/>
          <w:color w:val="000000"/>
          <w:sz w:val="18"/>
          <w:szCs w:val="18"/>
          <w:lang w:eastAsia="en-GB"/>
        </w:rPr>
        <w:t>mis</w:t>
      </w:r>
      <w:r w:rsidR="00383FAE">
        <w:rPr>
          <w:rFonts w:ascii="Helvetica" w:eastAsia="Times New Roman" w:hAnsi="Helvetica" w:cs="Times New Roman"/>
          <w:color w:val="000000"/>
          <w:sz w:val="18"/>
          <w:szCs w:val="18"/>
          <w:lang w:eastAsia="en-GB"/>
        </w:rPr>
        <w:t>leading</w:t>
      </w:r>
      <w:r w:rsidR="00C8594E">
        <w:rPr>
          <w:rFonts w:ascii="Helvetica" w:eastAsia="Times New Roman" w:hAnsi="Helvetica" w:cs="Times New Roman"/>
          <w:color w:val="000000"/>
          <w:sz w:val="18"/>
          <w:szCs w:val="18"/>
          <w:lang w:eastAsia="en-GB"/>
        </w:rPr>
        <w:t xml:space="preserve"> to believe that PPH is unpredictable and largely due to atony. </w:t>
      </w:r>
      <w:r w:rsidR="00383FAE">
        <w:rPr>
          <w:rFonts w:ascii="Helvetica" w:eastAsia="Times New Roman" w:hAnsi="Helvetica" w:cs="Times New Roman"/>
          <w:color w:val="000000"/>
          <w:sz w:val="18"/>
          <w:szCs w:val="18"/>
          <w:lang w:eastAsia="en-GB"/>
        </w:rPr>
        <w:t xml:space="preserve">We know who gets these really big bleeds – it is the big abruptions, the major placenta </w:t>
      </w:r>
      <w:proofErr w:type="spellStart"/>
      <w:r w:rsidR="00383FAE">
        <w:rPr>
          <w:rFonts w:ascii="Helvetica" w:eastAsia="Times New Roman" w:hAnsi="Helvetica" w:cs="Times New Roman"/>
          <w:color w:val="000000"/>
          <w:sz w:val="18"/>
          <w:szCs w:val="18"/>
          <w:lang w:eastAsia="en-GB"/>
        </w:rPr>
        <w:t>praevias</w:t>
      </w:r>
      <w:proofErr w:type="spellEnd"/>
      <w:r w:rsidR="00383FAE">
        <w:rPr>
          <w:rFonts w:ascii="Helvetica" w:eastAsia="Times New Roman" w:hAnsi="Helvetica" w:cs="Times New Roman"/>
          <w:color w:val="000000"/>
          <w:sz w:val="18"/>
          <w:szCs w:val="18"/>
          <w:lang w:eastAsia="en-GB"/>
        </w:rPr>
        <w:t xml:space="preserve">, and the second stage emergency CSs. And the impact of </w:t>
      </w:r>
      <w:proofErr w:type="spellStart"/>
      <w:r w:rsidR="00383FAE">
        <w:rPr>
          <w:rFonts w:ascii="Helvetica" w:eastAsia="Times New Roman" w:hAnsi="Helvetica" w:cs="Times New Roman"/>
          <w:color w:val="000000"/>
          <w:sz w:val="18"/>
          <w:szCs w:val="18"/>
          <w:lang w:eastAsia="en-GB"/>
        </w:rPr>
        <w:t>uteronic</w:t>
      </w:r>
      <w:proofErr w:type="spellEnd"/>
      <w:r w:rsidR="00383FAE">
        <w:rPr>
          <w:rFonts w:ascii="Helvetica" w:eastAsia="Times New Roman" w:hAnsi="Helvetica" w:cs="Times New Roman"/>
          <w:color w:val="000000"/>
          <w:sz w:val="18"/>
          <w:szCs w:val="18"/>
          <w:lang w:eastAsia="en-GB"/>
        </w:rPr>
        <w:t xml:space="preserve"> therapy in these is minimal. To prevent and treat </w:t>
      </w:r>
      <w:r w:rsidR="00E0493B">
        <w:rPr>
          <w:rFonts w:ascii="Helvetica" w:eastAsia="Times New Roman" w:hAnsi="Helvetica" w:cs="Times New Roman"/>
          <w:color w:val="000000"/>
          <w:sz w:val="18"/>
          <w:szCs w:val="18"/>
          <w:lang w:eastAsia="en-GB"/>
        </w:rPr>
        <w:t>major haemorrhage</w:t>
      </w:r>
      <w:r w:rsidR="00383FAE">
        <w:rPr>
          <w:rFonts w:ascii="Helvetica" w:eastAsia="Times New Roman" w:hAnsi="Helvetica" w:cs="Times New Roman"/>
          <w:color w:val="000000"/>
          <w:sz w:val="18"/>
          <w:szCs w:val="18"/>
          <w:lang w:eastAsia="en-GB"/>
        </w:rPr>
        <w:t xml:space="preserve"> is far more complicated – it takes surgical skill, well organised, responsive emergency care, blood products, and high quality clinical care with cardiovascular and haematological support. And the WOMAN study is part of that </w:t>
      </w:r>
      <w:r w:rsidR="00E94B49">
        <w:rPr>
          <w:rFonts w:ascii="Helvetica" w:eastAsia="Times New Roman" w:hAnsi="Helvetica" w:cs="Times New Roman"/>
          <w:color w:val="000000"/>
          <w:sz w:val="18"/>
          <w:szCs w:val="18"/>
          <w:lang w:eastAsia="en-GB"/>
        </w:rPr>
        <w:t xml:space="preserve">new focus. In richer settings, </w:t>
      </w:r>
      <w:r w:rsidR="00075272">
        <w:rPr>
          <w:rFonts w:ascii="Helvetica" w:eastAsia="Times New Roman" w:hAnsi="Helvetica" w:cs="Times New Roman"/>
          <w:color w:val="000000"/>
          <w:sz w:val="18"/>
          <w:szCs w:val="18"/>
          <w:lang w:eastAsia="en-GB"/>
        </w:rPr>
        <w:t>TXA</w:t>
      </w:r>
      <w:r w:rsidR="00E94B49">
        <w:rPr>
          <w:rFonts w:ascii="Helvetica" w:eastAsia="Times New Roman" w:hAnsi="Helvetica" w:cs="Times New Roman"/>
          <w:color w:val="000000"/>
          <w:sz w:val="18"/>
          <w:szCs w:val="18"/>
          <w:lang w:eastAsia="en-GB"/>
        </w:rPr>
        <w:t xml:space="preserve"> can now take its place alongside other innovations like the bedside assessment of clotting with freeze-dried fibrinogen where needed and arterial embolization. </w:t>
      </w:r>
      <w:r w:rsidR="00962AF1">
        <w:rPr>
          <w:rFonts w:ascii="Helvetica" w:eastAsia="Times New Roman" w:hAnsi="Helvetica" w:cs="Times New Roman"/>
          <w:color w:val="000000"/>
          <w:sz w:val="18"/>
          <w:szCs w:val="18"/>
          <w:lang w:eastAsia="en-GB"/>
        </w:rPr>
        <w:t xml:space="preserve">As part of bleeding control the non-pneumatic </w:t>
      </w:r>
      <w:r w:rsidR="00F820D0">
        <w:rPr>
          <w:rFonts w:ascii="Helvetica" w:eastAsia="Times New Roman" w:hAnsi="Helvetica" w:cs="Times New Roman"/>
          <w:color w:val="000000"/>
          <w:sz w:val="18"/>
          <w:szCs w:val="18"/>
          <w:lang w:eastAsia="en-GB"/>
        </w:rPr>
        <w:t>anti-</w:t>
      </w:r>
      <w:r w:rsidR="00962AF1">
        <w:rPr>
          <w:rFonts w:ascii="Helvetica" w:eastAsia="Times New Roman" w:hAnsi="Helvetica" w:cs="Times New Roman"/>
          <w:color w:val="000000"/>
          <w:sz w:val="18"/>
          <w:szCs w:val="18"/>
          <w:lang w:eastAsia="en-GB"/>
        </w:rPr>
        <w:t xml:space="preserve">shock garment </w:t>
      </w:r>
      <w:r w:rsidR="00F820D0">
        <w:rPr>
          <w:rFonts w:ascii="Helvetica" w:eastAsia="Times New Roman" w:hAnsi="Helvetica" w:cs="Times New Roman"/>
          <w:color w:val="000000"/>
          <w:sz w:val="18"/>
          <w:szCs w:val="18"/>
          <w:lang w:eastAsia="en-GB"/>
        </w:rPr>
        <w:t xml:space="preserve">(NASG) </w:t>
      </w:r>
      <w:r w:rsidR="00962AF1">
        <w:rPr>
          <w:rFonts w:ascii="Helvetica" w:eastAsia="Times New Roman" w:hAnsi="Helvetica" w:cs="Times New Roman"/>
          <w:color w:val="000000"/>
          <w:sz w:val="18"/>
          <w:szCs w:val="18"/>
          <w:lang w:eastAsia="en-GB"/>
        </w:rPr>
        <w:t>can limit blood loss</w:t>
      </w:r>
      <w:r w:rsidR="008A5832">
        <w:rPr>
          <w:rFonts w:ascii="Helvetica" w:eastAsia="Times New Roman" w:hAnsi="Helvetica" w:cs="Times New Roman"/>
          <w:color w:val="000000"/>
          <w:sz w:val="18"/>
          <w:szCs w:val="18"/>
          <w:lang w:eastAsia="en-GB"/>
        </w:rPr>
        <w:t xml:space="preserve">, </w:t>
      </w:r>
      <w:r w:rsidR="00962AF1">
        <w:rPr>
          <w:rFonts w:ascii="Helvetica" w:eastAsia="Times New Roman" w:hAnsi="Helvetica" w:cs="Times New Roman"/>
          <w:color w:val="000000"/>
          <w:sz w:val="18"/>
          <w:szCs w:val="18"/>
          <w:lang w:eastAsia="en-GB"/>
        </w:rPr>
        <w:t>buy</w:t>
      </w:r>
      <w:r w:rsidR="008A5832">
        <w:rPr>
          <w:rFonts w:ascii="Helvetica" w:eastAsia="Times New Roman" w:hAnsi="Helvetica" w:cs="Times New Roman"/>
          <w:color w:val="000000"/>
          <w:sz w:val="18"/>
          <w:szCs w:val="18"/>
          <w:lang w:eastAsia="en-GB"/>
        </w:rPr>
        <w:t>ing</w:t>
      </w:r>
      <w:r w:rsidR="00962AF1">
        <w:rPr>
          <w:rFonts w:ascii="Helvetica" w:eastAsia="Times New Roman" w:hAnsi="Helvetica" w:cs="Times New Roman"/>
          <w:color w:val="000000"/>
          <w:sz w:val="18"/>
          <w:szCs w:val="18"/>
          <w:lang w:eastAsia="en-GB"/>
        </w:rPr>
        <w:t xml:space="preserve"> time to organize the emergency response</w:t>
      </w:r>
      <w:r w:rsidR="008A5832">
        <w:rPr>
          <w:rFonts w:ascii="Helvetica" w:eastAsia="Times New Roman" w:hAnsi="Helvetica" w:cs="Times New Roman"/>
          <w:color w:val="000000"/>
          <w:sz w:val="18"/>
          <w:szCs w:val="18"/>
          <w:lang w:eastAsia="en-GB"/>
        </w:rPr>
        <w:t>,</w:t>
      </w:r>
      <w:bookmarkStart w:id="0" w:name="_GoBack"/>
      <w:bookmarkEnd w:id="0"/>
      <w:r w:rsidR="008A5832">
        <w:rPr>
          <w:rFonts w:ascii="Helvetica" w:eastAsia="Times New Roman" w:hAnsi="Helvetica" w:cs="Times New Roman"/>
          <w:color w:val="000000"/>
          <w:sz w:val="18"/>
          <w:szCs w:val="18"/>
          <w:lang w:eastAsia="en-GB"/>
        </w:rPr>
        <w:t xml:space="preserve"> and intrauterine tamponade can provide an immediate cessation of bleeding</w:t>
      </w:r>
      <w:r w:rsidR="00962AF1">
        <w:rPr>
          <w:rFonts w:ascii="Helvetica" w:eastAsia="Times New Roman" w:hAnsi="Helvetica" w:cs="Times New Roman"/>
          <w:color w:val="000000"/>
          <w:sz w:val="18"/>
          <w:szCs w:val="18"/>
          <w:lang w:eastAsia="en-GB"/>
        </w:rPr>
        <w:t xml:space="preserve">. </w:t>
      </w:r>
      <w:r w:rsidR="00E94B49">
        <w:rPr>
          <w:rFonts w:ascii="Helvetica" w:eastAsia="Times New Roman" w:hAnsi="Helvetica" w:cs="Times New Roman"/>
          <w:color w:val="000000"/>
          <w:sz w:val="18"/>
          <w:szCs w:val="18"/>
          <w:lang w:eastAsia="en-GB"/>
        </w:rPr>
        <w:t xml:space="preserve">In settings </w:t>
      </w:r>
      <w:r w:rsidR="007D304C">
        <w:rPr>
          <w:rFonts w:ascii="Helvetica" w:eastAsia="Times New Roman" w:hAnsi="Helvetica" w:cs="Times New Roman"/>
          <w:color w:val="000000"/>
          <w:sz w:val="18"/>
          <w:szCs w:val="18"/>
          <w:lang w:eastAsia="en-GB"/>
        </w:rPr>
        <w:t xml:space="preserve">with far less money for health care, the focus must be on increasing </w:t>
      </w:r>
      <w:r w:rsidR="00F820D0">
        <w:rPr>
          <w:rFonts w:ascii="Helvetica" w:eastAsia="Times New Roman" w:hAnsi="Helvetica" w:cs="Times New Roman"/>
          <w:color w:val="000000"/>
          <w:sz w:val="18"/>
          <w:szCs w:val="18"/>
          <w:lang w:eastAsia="en-GB"/>
        </w:rPr>
        <w:t xml:space="preserve">the </w:t>
      </w:r>
      <w:r w:rsidR="007D304C">
        <w:rPr>
          <w:rFonts w:ascii="Helvetica" w:eastAsia="Times New Roman" w:hAnsi="Helvetica" w:cs="Times New Roman"/>
          <w:color w:val="000000"/>
          <w:sz w:val="18"/>
          <w:szCs w:val="18"/>
          <w:lang w:eastAsia="en-GB"/>
        </w:rPr>
        <w:t xml:space="preserve">availability of blood, PPH first aid </w:t>
      </w:r>
      <w:r w:rsidR="00F820D0">
        <w:rPr>
          <w:rFonts w:ascii="Helvetica" w:eastAsia="Times New Roman" w:hAnsi="Helvetica" w:cs="Times New Roman"/>
          <w:color w:val="000000"/>
          <w:sz w:val="18"/>
          <w:szCs w:val="18"/>
          <w:lang w:eastAsia="en-GB"/>
        </w:rPr>
        <w:t>(</w:t>
      </w:r>
      <w:r w:rsidR="007D304C">
        <w:rPr>
          <w:rFonts w:ascii="Helvetica" w:eastAsia="Times New Roman" w:hAnsi="Helvetica" w:cs="Times New Roman"/>
          <w:color w:val="000000"/>
          <w:sz w:val="18"/>
          <w:szCs w:val="18"/>
          <w:lang w:eastAsia="en-GB"/>
        </w:rPr>
        <w:t>using aortic and bimanual compression</w:t>
      </w:r>
      <w:r w:rsidR="00F820D0">
        <w:rPr>
          <w:rFonts w:ascii="Helvetica" w:eastAsia="Times New Roman" w:hAnsi="Helvetica" w:cs="Times New Roman"/>
          <w:color w:val="000000"/>
          <w:sz w:val="18"/>
          <w:szCs w:val="18"/>
          <w:lang w:eastAsia="en-GB"/>
        </w:rPr>
        <w:t xml:space="preserve"> and the NASG)</w:t>
      </w:r>
      <w:r w:rsidR="007D304C">
        <w:rPr>
          <w:rFonts w:ascii="Helvetica" w:eastAsia="Times New Roman" w:hAnsi="Helvetica" w:cs="Times New Roman"/>
          <w:color w:val="000000"/>
          <w:sz w:val="18"/>
          <w:szCs w:val="18"/>
          <w:lang w:eastAsia="en-GB"/>
        </w:rPr>
        <w:t xml:space="preserve"> and improving the quality of emergency services, transfusion and clinical care. </w:t>
      </w:r>
      <w:r w:rsidR="00075272">
        <w:rPr>
          <w:rFonts w:ascii="Helvetica" w:eastAsia="Times New Roman" w:hAnsi="Helvetica" w:cs="Times New Roman"/>
          <w:color w:val="000000"/>
          <w:sz w:val="18"/>
          <w:szCs w:val="18"/>
          <w:lang w:eastAsia="en-GB"/>
        </w:rPr>
        <w:t>T</w:t>
      </w:r>
      <w:r w:rsidR="007D304C">
        <w:rPr>
          <w:rFonts w:ascii="Helvetica" w:eastAsia="Times New Roman" w:hAnsi="Helvetica" w:cs="Times New Roman"/>
          <w:color w:val="000000"/>
          <w:sz w:val="18"/>
          <w:szCs w:val="18"/>
          <w:lang w:eastAsia="en-GB"/>
        </w:rPr>
        <w:t xml:space="preserve">ranexamic acid is cheap and easy to administer and should become part of every </w:t>
      </w:r>
      <w:r w:rsidR="00075272">
        <w:rPr>
          <w:rFonts w:ascii="Helvetica" w:eastAsia="Times New Roman" w:hAnsi="Helvetica" w:cs="Times New Roman"/>
          <w:color w:val="000000"/>
          <w:sz w:val="18"/>
          <w:szCs w:val="18"/>
          <w:lang w:eastAsia="en-GB"/>
        </w:rPr>
        <w:t xml:space="preserve">doctor’s and </w:t>
      </w:r>
      <w:r w:rsidR="007D304C">
        <w:rPr>
          <w:rFonts w:ascii="Helvetica" w:eastAsia="Times New Roman" w:hAnsi="Helvetica" w:cs="Times New Roman"/>
          <w:color w:val="000000"/>
          <w:sz w:val="18"/>
          <w:szCs w:val="18"/>
          <w:lang w:eastAsia="en-GB"/>
        </w:rPr>
        <w:t>midwives</w:t>
      </w:r>
      <w:r w:rsidR="00396A8F">
        <w:rPr>
          <w:rFonts w:ascii="Helvetica" w:eastAsia="Times New Roman" w:hAnsi="Helvetica" w:cs="Times New Roman"/>
          <w:color w:val="000000"/>
          <w:sz w:val="18"/>
          <w:szCs w:val="18"/>
          <w:lang w:eastAsia="en-GB"/>
        </w:rPr>
        <w:t>’</w:t>
      </w:r>
      <w:r w:rsidR="007D304C">
        <w:rPr>
          <w:rFonts w:ascii="Helvetica" w:eastAsia="Times New Roman" w:hAnsi="Helvetica" w:cs="Times New Roman"/>
          <w:color w:val="000000"/>
          <w:sz w:val="18"/>
          <w:szCs w:val="18"/>
          <w:lang w:eastAsia="en-GB"/>
        </w:rPr>
        <w:t xml:space="preserve"> emergency </w:t>
      </w:r>
      <w:r w:rsidR="00075272">
        <w:rPr>
          <w:rFonts w:ascii="Helvetica" w:eastAsia="Times New Roman" w:hAnsi="Helvetica" w:cs="Times New Roman"/>
          <w:color w:val="000000"/>
          <w:sz w:val="18"/>
          <w:szCs w:val="18"/>
          <w:lang w:eastAsia="en-GB"/>
        </w:rPr>
        <w:t xml:space="preserve">maternity </w:t>
      </w:r>
      <w:r w:rsidR="007D304C">
        <w:rPr>
          <w:rFonts w:ascii="Helvetica" w:eastAsia="Times New Roman" w:hAnsi="Helvetica" w:cs="Times New Roman"/>
          <w:color w:val="000000"/>
          <w:sz w:val="18"/>
          <w:szCs w:val="18"/>
          <w:lang w:eastAsia="en-GB"/>
        </w:rPr>
        <w:t>kit.</w:t>
      </w:r>
      <w:r w:rsidR="00396A8F">
        <w:rPr>
          <w:rFonts w:ascii="Helvetica" w:eastAsia="Times New Roman" w:hAnsi="Helvetica" w:cs="Times New Roman"/>
          <w:color w:val="000000"/>
          <w:sz w:val="18"/>
          <w:szCs w:val="18"/>
          <w:lang w:eastAsia="en-GB"/>
        </w:rPr>
        <w:t xml:space="preserve"> The next important question will be whether oral administration </w:t>
      </w:r>
      <w:r w:rsidR="006B4CB4">
        <w:rPr>
          <w:rFonts w:ascii="Helvetica" w:eastAsia="Times New Roman" w:hAnsi="Helvetica" w:cs="Times New Roman"/>
          <w:color w:val="000000"/>
          <w:sz w:val="18"/>
          <w:szCs w:val="18"/>
          <w:lang w:eastAsia="en-GB"/>
        </w:rPr>
        <w:t>can be as effective, as this will be an important development to</w:t>
      </w:r>
      <w:r w:rsidR="00396A8F">
        <w:rPr>
          <w:rFonts w:ascii="Helvetica" w:eastAsia="Times New Roman" w:hAnsi="Helvetica" w:cs="Times New Roman"/>
          <w:color w:val="000000"/>
          <w:sz w:val="18"/>
          <w:szCs w:val="18"/>
          <w:lang w:eastAsia="en-GB"/>
        </w:rPr>
        <w:t xml:space="preserve"> increase its reach </w:t>
      </w:r>
      <w:r w:rsidR="006B4CB4">
        <w:rPr>
          <w:rFonts w:ascii="Helvetica" w:eastAsia="Times New Roman" w:hAnsi="Helvetica" w:cs="Times New Roman"/>
          <w:color w:val="000000"/>
          <w:sz w:val="18"/>
          <w:szCs w:val="18"/>
          <w:lang w:eastAsia="en-GB"/>
        </w:rPr>
        <w:t>in</w:t>
      </w:r>
      <w:r w:rsidR="00396A8F">
        <w:rPr>
          <w:rFonts w:ascii="Helvetica" w:eastAsia="Times New Roman" w:hAnsi="Helvetica" w:cs="Times New Roman"/>
          <w:color w:val="000000"/>
          <w:sz w:val="18"/>
          <w:szCs w:val="18"/>
          <w:lang w:eastAsia="en-GB"/>
        </w:rPr>
        <w:t>to rural areas.</w:t>
      </w:r>
    </w:p>
    <w:p w14:paraId="25ADF8A3" w14:textId="70BEB5C5" w:rsidR="00C71B2E" w:rsidRDefault="00C71B2E" w:rsidP="00396A8F"/>
    <w:p w14:paraId="41B75C4C" w14:textId="77777777" w:rsidR="00554D2B" w:rsidRDefault="00554D2B" w:rsidP="00396A8F"/>
    <w:p w14:paraId="76AAB284" w14:textId="77777777" w:rsidR="00011F04" w:rsidRDefault="00011F04" w:rsidP="00396A8F"/>
    <w:p w14:paraId="41CAF66B" w14:textId="77777777" w:rsidR="00A4326D" w:rsidRDefault="00A4326D">
      <w:pPr>
        <w:rPr>
          <w:b/>
        </w:rPr>
      </w:pPr>
      <w:r>
        <w:rPr>
          <w:b/>
        </w:rPr>
        <w:br w:type="page"/>
      </w:r>
    </w:p>
    <w:p w14:paraId="325CA2EE" w14:textId="2C25D0E0" w:rsidR="00554D2B" w:rsidRPr="00011F04" w:rsidRDefault="00011F04" w:rsidP="00396A8F">
      <w:pPr>
        <w:rPr>
          <w:b/>
        </w:rPr>
      </w:pPr>
      <w:r w:rsidRPr="00011F04">
        <w:rPr>
          <w:b/>
        </w:rPr>
        <w:lastRenderedPageBreak/>
        <w:t>References</w:t>
      </w:r>
    </w:p>
    <w:p w14:paraId="26E35DB4" w14:textId="77777777" w:rsidR="00554D2B" w:rsidRDefault="00554D2B" w:rsidP="00396A8F"/>
    <w:p w14:paraId="3372254D" w14:textId="77777777" w:rsidR="00A4326D" w:rsidRPr="00011F04" w:rsidRDefault="00A4326D" w:rsidP="00A4326D">
      <w:pPr>
        <w:rPr>
          <w:rFonts w:ascii="Helvetica" w:hAnsi="Helvetica"/>
          <w:sz w:val="18"/>
          <w:szCs w:val="18"/>
        </w:rPr>
      </w:pPr>
      <w:r w:rsidRPr="00011F04">
        <w:rPr>
          <w:rFonts w:ascii="Helvetica" w:hAnsi="Helvetica"/>
          <w:sz w:val="18"/>
          <w:szCs w:val="18"/>
        </w:rPr>
        <w:t>Green L, Knight M, Seeney FM, Hopkinson C, Collins PW, Collis RE, Simpson N, Weeks A, Stanworth SS. The epidemiology and outcomes of women with postpartum haemorrhage requiring massive transfusion with eight or more units of red cells: a national cross-sectional study. BJOG 2016</w:t>
      </w:r>
      <w:proofErr w:type="gramStart"/>
      <w:r w:rsidRPr="00011F04">
        <w:rPr>
          <w:rFonts w:ascii="Helvetica" w:hAnsi="Helvetica"/>
          <w:sz w:val="18"/>
          <w:szCs w:val="18"/>
        </w:rPr>
        <w:t>;123</w:t>
      </w:r>
      <w:proofErr w:type="gramEnd"/>
      <w:r w:rsidRPr="00011F04">
        <w:rPr>
          <w:rFonts w:ascii="Helvetica" w:hAnsi="Helvetica"/>
          <w:sz w:val="18"/>
          <w:szCs w:val="18"/>
        </w:rPr>
        <w:t xml:space="preserve">(13):2164-2170. </w:t>
      </w:r>
    </w:p>
    <w:p w14:paraId="149EFF1A" w14:textId="77777777" w:rsidR="00A4326D" w:rsidRPr="00011F04" w:rsidRDefault="00A4326D" w:rsidP="00A4326D">
      <w:pPr>
        <w:rPr>
          <w:rFonts w:ascii="Helvetica" w:hAnsi="Helvetica"/>
          <w:sz w:val="18"/>
          <w:szCs w:val="18"/>
        </w:rPr>
      </w:pPr>
    </w:p>
    <w:p w14:paraId="32AD3D45" w14:textId="77777777" w:rsidR="00A4326D" w:rsidRPr="00011F04" w:rsidRDefault="00A4326D" w:rsidP="00A4326D">
      <w:pPr>
        <w:rPr>
          <w:rFonts w:ascii="Helvetica" w:hAnsi="Helvetica"/>
          <w:sz w:val="18"/>
          <w:szCs w:val="18"/>
        </w:rPr>
      </w:pPr>
      <w:proofErr w:type="spellStart"/>
      <w:r w:rsidRPr="00011F04">
        <w:rPr>
          <w:rFonts w:ascii="Helvetica" w:hAnsi="Helvetica"/>
          <w:sz w:val="18"/>
          <w:szCs w:val="18"/>
        </w:rPr>
        <w:t>Widmer</w:t>
      </w:r>
      <w:proofErr w:type="spellEnd"/>
      <w:r w:rsidRPr="00011F04">
        <w:rPr>
          <w:rFonts w:ascii="Helvetica" w:hAnsi="Helvetica"/>
          <w:sz w:val="18"/>
          <w:szCs w:val="18"/>
        </w:rPr>
        <w:t xml:space="preserve"> M, Blum J, Hofmeyr GJ, </w:t>
      </w:r>
      <w:proofErr w:type="spellStart"/>
      <w:r w:rsidRPr="00011F04">
        <w:rPr>
          <w:rFonts w:ascii="Helvetica" w:hAnsi="Helvetica"/>
          <w:sz w:val="18"/>
          <w:szCs w:val="18"/>
        </w:rPr>
        <w:t>Carroli</w:t>
      </w:r>
      <w:proofErr w:type="spellEnd"/>
      <w:r w:rsidRPr="00011F04">
        <w:rPr>
          <w:rFonts w:ascii="Helvetica" w:hAnsi="Helvetica"/>
          <w:sz w:val="18"/>
          <w:szCs w:val="18"/>
        </w:rPr>
        <w:t xml:space="preserve"> G, Abdel-</w:t>
      </w:r>
      <w:proofErr w:type="spellStart"/>
      <w:r w:rsidRPr="00011F04">
        <w:rPr>
          <w:rFonts w:ascii="Helvetica" w:hAnsi="Helvetica"/>
          <w:sz w:val="18"/>
          <w:szCs w:val="18"/>
        </w:rPr>
        <w:t>Aleem</w:t>
      </w:r>
      <w:proofErr w:type="spellEnd"/>
      <w:r w:rsidRPr="00011F04">
        <w:rPr>
          <w:rFonts w:ascii="Helvetica" w:hAnsi="Helvetica"/>
          <w:sz w:val="18"/>
          <w:szCs w:val="18"/>
        </w:rPr>
        <w:t xml:space="preserve"> H, </w:t>
      </w:r>
      <w:proofErr w:type="spellStart"/>
      <w:r w:rsidRPr="00011F04">
        <w:rPr>
          <w:rFonts w:ascii="Helvetica" w:hAnsi="Helvetica"/>
          <w:sz w:val="18"/>
          <w:szCs w:val="18"/>
        </w:rPr>
        <w:t>Lumbiganon</w:t>
      </w:r>
      <w:proofErr w:type="spellEnd"/>
      <w:r w:rsidRPr="00011F04">
        <w:rPr>
          <w:rFonts w:ascii="Helvetica" w:hAnsi="Helvetica"/>
          <w:sz w:val="18"/>
          <w:szCs w:val="18"/>
        </w:rPr>
        <w:t xml:space="preserve"> P et al. Misoprostol as an adjunct to standard uterotonics for treatment of post-partum haemorrhage: a multicentre, double-blind randomised trial. The Lancet 2010</w:t>
      </w:r>
      <w:proofErr w:type="gramStart"/>
      <w:r w:rsidRPr="00011F04">
        <w:rPr>
          <w:rFonts w:ascii="Helvetica" w:hAnsi="Helvetica"/>
          <w:sz w:val="18"/>
          <w:szCs w:val="18"/>
        </w:rPr>
        <w:t>;375</w:t>
      </w:r>
      <w:proofErr w:type="gramEnd"/>
      <w:r w:rsidRPr="00011F04">
        <w:rPr>
          <w:rFonts w:ascii="Helvetica" w:hAnsi="Helvetica"/>
          <w:sz w:val="18"/>
          <w:szCs w:val="18"/>
        </w:rPr>
        <w:t>(9728);1808–1813.</w:t>
      </w:r>
    </w:p>
    <w:p w14:paraId="3B145C14" w14:textId="77777777" w:rsidR="00A4326D" w:rsidRPr="00011F04" w:rsidRDefault="00A4326D" w:rsidP="00A4326D">
      <w:pPr>
        <w:rPr>
          <w:rFonts w:ascii="Helvetica" w:hAnsi="Helvetica"/>
          <w:sz w:val="18"/>
          <w:szCs w:val="18"/>
        </w:rPr>
      </w:pPr>
    </w:p>
    <w:p w14:paraId="4B294BDE" w14:textId="619DAFA4" w:rsidR="00011F04" w:rsidRPr="00011F04" w:rsidRDefault="00011F04" w:rsidP="00011F04">
      <w:pPr>
        <w:rPr>
          <w:rFonts w:ascii="Helvetica" w:hAnsi="Helvetica"/>
          <w:sz w:val="18"/>
          <w:szCs w:val="18"/>
        </w:rPr>
      </w:pPr>
      <w:r w:rsidRPr="00011F04">
        <w:rPr>
          <w:rFonts w:ascii="Helvetica" w:hAnsi="Helvetica"/>
          <w:sz w:val="18"/>
          <w:szCs w:val="18"/>
        </w:rPr>
        <w:t>WOMAN Trial Collaborators. Effect of early tranexamic acid administration on mortality, hysterectomy, and other morbidities in women with post-partum haemorrhage (WOMAN): an international, randomised, double-blind, placebo-controlled trial. Lancet. 2017</w:t>
      </w:r>
      <w:proofErr w:type="gramStart"/>
      <w:r w:rsidRPr="00011F04">
        <w:rPr>
          <w:rFonts w:ascii="Helvetica" w:hAnsi="Helvetica"/>
          <w:sz w:val="18"/>
          <w:szCs w:val="18"/>
        </w:rPr>
        <w:t>;389</w:t>
      </w:r>
      <w:proofErr w:type="gramEnd"/>
      <w:r w:rsidRPr="00011F04">
        <w:rPr>
          <w:rFonts w:ascii="Helvetica" w:hAnsi="Helvetica"/>
          <w:sz w:val="18"/>
          <w:szCs w:val="18"/>
        </w:rPr>
        <w:t>(10084):2105-2116.</w:t>
      </w:r>
    </w:p>
    <w:p w14:paraId="353F9F9D" w14:textId="77777777" w:rsidR="00956F4C" w:rsidRDefault="00956F4C" w:rsidP="00956F4C"/>
    <w:p w14:paraId="2CF6A721" w14:textId="77777777" w:rsidR="00554D2B" w:rsidRDefault="00554D2B" w:rsidP="00554D2B"/>
    <w:sectPr w:rsidR="00554D2B" w:rsidSect="00C7500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C2789"/>
    <w:multiLevelType w:val="multilevel"/>
    <w:tmpl w:val="CDE44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F62B33"/>
    <w:multiLevelType w:val="hybridMultilevel"/>
    <w:tmpl w:val="016A7D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7B"/>
    <w:rsid w:val="00011F04"/>
    <w:rsid w:val="00017CB6"/>
    <w:rsid w:val="00060225"/>
    <w:rsid w:val="00065688"/>
    <w:rsid w:val="00075272"/>
    <w:rsid w:val="00084FD1"/>
    <w:rsid w:val="000A75E2"/>
    <w:rsid w:val="000C7C22"/>
    <w:rsid w:val="00123976"/>
    <w:rsid w:val="00134140"/>
    <w:rsid w:val="0018257A"/>
    <w:rsid w:val="001C3F45"/>
    <w:rsid w:val="001D3A89"/>
    <w:rsid w:val="00206267"/>
    <w:rsid w:val="0020748D"/>
    <w:rsid w:val="00210BF7"/>
    <w:rsid w:val="00226E30"/>
    <w:rsid w:val="002326C3"/>
    <w:rsid w:val="002627A6"/>
    <w:rsid w:val="002A456B"/>
    <w:rsid w:val="002C084B"/>
    <w:rsid w:val="002E6EE4"/>
    <w:rsid w:val="00303B0C"/>
    <w:rsid w:val="003502DC"/>
    <w:rsid w:val="00383FAE"/>
    <w:rsid w:val="00395E49"/>
    <w:rsid w:val="00396A8F"/>
    <w:rsid w:val="003F236A"/>
    <w:rsid w:val="00477139"/>
    <w:rsid w:val="004B62EA"/>
    <w:rsid w:val="004E0FEA"/>
    <w:rsid w:val="005342B0"/>
    <w:rsid w:val="005468C5"/>
    <w:rsid w:val="00554D2B"/>
    <w:rsid w:val="00574F1B"/>
    <w:rsid w:val="005A2B48"/>
    <w:rsid w:val="005B68ED"/>
    <w:rsid w:val="005D3A62"/>
    <w:rsid w:val="00602C3C"/>
    <w:rsid w:val="006070A1"/>
    <w:rsid w:val="00616887"/>
    <w:rsid w:val="00634B93"/>
    <w:rsid w:val="006657F0"/>
    <w:rsid w:val="006712DE"/>
    <w:rsid w:val="006A4095"/>
    <w:rsid w:val="006A497C"/>
    <w:rsid w:val="006B1636"/>
    <w:rsid w:val="006B4CB4"/>
    <w:rsid w:val="006C561E"/>
    <w:rsid w:val="006D4A08"/>
    <w:rsid w:val="00707028"/>
    <w:rsid w:val="007567DD"/>
    <w:rsid w:val="00772594"/>
    <w:rsid w:val="00792A8B"/>
    <w:rsid w:val="0079664B"/>
    <w:rsid w:val="00796E8C"/>
    <w:rsid w:val="007A5B40"/>
    <w:rsid w:val="007A65B0"/>
    <w:rsid w:val="007B1EBD"/>
    <w:rsid w:val="007C57BC"/>
    <w:rsid w:val="007D304C"/>
    <w:rsid w:val="007F5FA4"/>
    <w:rsid w:val="00803DB3"/>
    <w:rsid w:val="00816E2D"/>
    <w:rsid w:val="008321C2"/>
    <w:rsid w:val="00861D42"/>
    <w:rsid w:val="008907FF"/>
    <w:rsid w:val="008A0937"/>
    <w:rsid w:val="008A5832"/>
    <w:rsid w:val="008B557B"/>
    <w:rsid w:val="008D3601"/>
    <w:rsid w:val="008D6C5E"/>
    <w:rsid w:val="008F24ED"/>
    <w:rsid w:val="008F6CC6"/>
    <w:rsid w:val="009308BE"/>
    <w:rsid w:val="00956F4C"/>
    <w:rsid w:val="00962AF1"/>
    <w:rsid w:val="00964671"/>
    <w:rsid w:val="00980444"/>
    <w:rsid w:val="00985FD0"/>
    <w:rsid w:val="009A4F44"/>
    <w:rsid w:val="009B4A0E"/>
    <w:rsid w:val="009B62E0"/>
    <w:rsid w:val="00A000EB"/>
    <w:rsid w:val="00A007EC"/>
    <w:rsid w:val="00A0123B"/>
    <w:rsid w:val="00A0489E"/>
    <w:rsid w:val="00A333E4"/>
    <w:rsid w:val="00A4326D"/>
    <w:rsid w:val="00A51C8B"/>
    <w:rsid w:val="00A530A6"/>
    <w:rsid w:val="00A712B2"/>
    <w:rsid w:val="00AA387B"/>
    <w:rsid w:val="00AC3D55"/>
    <w:rsid w:val="00B0704F"/>
    <w:rsid w:val="00B33FC1"/>
    <w:rsid w:val="00B67E2E"/>
    <w:rsid w:val="00BA4A1D"/>
    <w:rsid w:val="00BF2C32"/>
    <w:rsid w:val="00C2282A"/>
    <w:rsid w:val="00C23340"/>
    <w:rsid w:val="00C27251"/>
    <w:rsid w:val="00C31E8C"/>
    <w:rsid w:val="00C71B2E"/>
    <w:rsid w:val="00C75001"/>
    <w:rsid w:val="00C8594E"/>
    <w:rsid w:val="00C87B90"/>
    <w:rsid w:val="00CB1858"/>
    <w:rsid w:val="00CD7573"/>
    <w:rsid w:val="00CF1D96"/>
    <w:rsid w:val="00D33D97"/>
    <w:rsid w:val="00D36641"/>
    <w:rsid w:val="00D91CAE"/>
    <w:rsid w:val="00D9506A"/>
    <w:rsid w:val="00D974F7"/>
    <w:rsid w:val="00DA6DD4"/>
    <w:rsid w:val="00DC3A15"/>
    <w:rsid w:val="00DD5233"/>
    <w:rsid w:val="00DE5CEF"/>
    <w:rsid w:val="00E0493B"/>
    <w:rsid w:val="00E507AE"/>
    <w:rsid w:val="00E6733B"/>
    <w:rsid w:val="00E73EEF"/>
    <w:rsid w:val="00E94B49"/>
    <w:rsid w:val="00F31C69"/>
    <w:rsid w:val="00F7621C"/>
    <w:rsid w:val="00F81E96"/>
    <w:rsid w:val="00F820D0"/>
    <w:rsid w:val="00FA6AC2"/>
    <w:rsid w:val="00FA729F"/>
    <w:rsid w:val="00FB11DF"/>
    <w:rsid w:val="00FB2CF7"/>
    <w:rsid w:val="00FD6E2A"/>
    <w:rsid w:val="00FE2782"/>
    <w:rsid w:val="00FE2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E8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F2C32"/>
    <w:pPr>
      <w:spacing w:before="100" w:beforeAutospacing="1" w:after="100" w:afterAutospacing="1"/>
      <w:outlineLvl w:val="3"/>
    </w:pPr>
    <w:rPr>
      <w:rFonts w:ascii="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F2C32"/>
    <w:rPr>
      <w:rFonts w:ascii="Times New Roman" w:hAnsi="Times New Roman" w:cs="Times New Roman"/>
      <w:b/>
      <w:bCs/>
      <w:lang w:eastAsia="en-GB"/>
    </w:rPr>
  </w:style>
  <w:style w:type="paragraph" w:styleId="NormalWeb">
    <w:name w:val="Normal (Web)"/>
    <w:basedOn w:val="Normal"/>
    <w:uiPriority w:val="99"/>
    <w:semiHidden/>
    <w:unhideWhenUsed/>
    <w:rsid w:val="00BF2C32"/>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BF2C32"/>
  </w:style>
  <w:style w:type="character" w:customStyle="1" w:styleId="highlight">
    <w:name w:val="highlight"/>
    <w:basedOn w:val="DefaultParagraphFont"/>
    <w:rsid w:val="00BF2C32"/>
  </w:style>
  <w:style w:type="character" w:styleId="Hyperlink">
    <w:name w:val="Hyperlink"/>
    <w:basedOn w:val="DefaultParagraphFont"/>
    <w:uiPriority w:val="99"/>
    <w:semiHidden/>
    <w:unhideWhenUsed/>
    <w:rsid w:val="00BF2C32"/>
    <w:rPr>
      <w:color w:val="0000FF"/>
      <w:u w:val="single"/>
    </w:rPr>
  </w:style>
  <w:style w:type="character" w:styleId="CommentReference">
    <w:name w:val="annotation reference"/>
    <w:basedOn w:val="DefaultParagraphFont"/>
    <w:uiPriority w:val="99"/>
    <w:semiHidden/>
    <w:unhideWhenUsed/>
    <w:rsid w:val="0018257A"/>
    <w:rPr>
      <w:sz w:val="16"/>
      <w:szCs w:val="16"/>
    </w:rPr>
  </w:style>
  <w:style w:type="paragraph" w:styleId="CommentText">
    <w:name w:val="annotation text"/>
    <w:basedOn w:val="Normal"/>
    <w:link w:val="CommentTextChar"/>
    <w:uiPriority w:val="99"/>
    <w:semiHidden/>
    <w:unhideWhenUsed/>
    <w:rsid w:val="0018257A"/>
    <w:rPr>
      <w:sz w:val="20"/>
      <w:szCs w:val="20"/>
    </w:rPr>
  </w:style>
  <w:style w:type="character" w:customStyle="1" w:styleId="CommentTextChar">
    <w:name w:val="Comment Text Char"/>
    <w:basedOn w:val="DefaultParagraphFont"/>
    <w:link w:val="CommentText"/>
    <w:uiPriority w:val="99"/>
    <w:semiHidden/>
    <w:rsid w:val="0018257A"/>
    <w:rPr>
      <w:sz w:val="20"/>
      <w:szCs w:val="20"/>
    </w:rPr>
  </w:style>
  <w:style w:type="paragraph" w:styleId="CommentSubject">
    <w:name w:val="annotation subject"/>
    <w:basedOn w:val="CommentText"/>
    <w:next w:val="CommentText"/>
    <w:link w:val="CommentSubjectChar"/>
    <w:uiPriority w:val="99"/>
    <w:semiHidden/>
    <w:unhideWhenUsed/>
    <w:rsid w:val="0018257A"/>
    <w:rPr>
      <w:b/>
      <w:bCs/>
    </w:rPr>
  </w:style>
  <w:style w:type="character" w:customStyle="1" w:styleId="CommentSubjectChar">
    <w:name w:val="Comment Subject Char"/>
    <w:basedOn w:val="CommentTextChar"/>
    <w:link w:val="CommentSubject"/>
    <w:uiPriority w:val="99"/>
    <w:semiHidden/>
    <w:rsid w:val="0018257A"/>
    <w:rPr>
      <w:b/>
      <w:bCs/>
      <w:sz w:val="20"/>
      <w:szCs w:val="20"/>
    </w:rPr>
  </w:style>
  <w:style w:type="paragraph" w:styleId="BalloonText">
    <w:name w:val="Balloon Text"/>
    <w:basedOn w:val="Normal"/>
    <w:link w:val="BalloonTextChar"/>
    <w:uiPriority w:val="99"/>
    <w:semiHidden/>
    <w:unhideWhenUsed/>
    <w:rsid w:val="001825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5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3678">
      <w:bodyDiv w:val="1"/>
      <w:marLeft w:val="0"/>
      <w:marRight w:val="0"/>
      <w:marTop w:val="0"/>
      <w:marBottom w:val="0"/>
      <w:divBdr>
        <w:top w:val="none" w:sz="0" w:space="0" w:color="auto"/>
        <w:left w:val="none" w:sz="0" w:space="0" w:color="auto"/>
        <w:bottom w:val="none" w:sz="0" w:space="0" w:color="auto"/>
        <w:right w:val="none" w:sz="0" w:space="0" w:color="auto"/>
      </w:divBdr>
    </w:div>
    <w:div w:id="343440872">
      <w:bodyDiv w:val="1"/>
      <w:marLeft w:val="0"/>
      <w:marRight w:val="0"/>
      <w:marTop w:val="0"/>
      <w:marBottom w:val="0"/>
      <w:divBdr>
        <w:top w:val="none" w:sz="0" w:space="0" w:color="auto"/>
        <w:left w:val="none" w:sz="0" w:space="0" w:color="auto"/>
        <w:bottom w:val="none" w:sz="0" w:space="0" w:color="auto"/>
        <w:right w:val="none" w:sz="0" w:space="0" w:color="auto"/>
      </w:divBdr>
    </w:div>
    <w:div w:id="435372536">
      <w:bodyDiv w:val="1"/>
      <w:marLeft w:val="0"/>
      <w:marRight w:val="0"/>
      <w:marTop w:val="0"/>
      <w:marBottom w:val="0"/>
      <w:divBdr>
        <w:top w:val="none" w:sz="0" w:space="0" w:color="auto"/>
        <w:left w:val="none" w:sz="0" w:space="0" w:color="auto"/>
        <w:bottom w:val="none" w:sz="0" w:space="0" w:color="auto"/>
        <w:right w:val="none" w:sz="0" w:space="0" w:color="auto"/>
      </w:divBdr>
      <w:divsChild>
        <w:div w:id="1541674579">
          <w:marLeft w:val="0"/>
          <w:marRight w:val="0"/>
          <w:marTop w:val="0"/>
          <w:marBottom w:val="0"/>
          <w:divBdr>
            <w:top w:val="none" w:sz="0" w:space="0" w:color="auto"/>
            <w:left w:val="none" w:sz="0" w:space="0" w:color="auto"/>
            <w:bottom w:val="none" w:sz="0" w:space="0" w:color="auto"/>
            <w:right w:val="none" w:sz="0" w:space="0" w:color="auto"/>
          </w:divBdr>
        </w:div>
        <w:div w:id="2035499877">
          <w:marLeft w:val="0"/>
          <w:marRight w:val="0"/>
          <w:marTop w:val="0"/>
          <w:marBottom w:val="0"/>
          <w:divBdr>
            <w:top w:val="none" w:sz="0" w:space="0" w:color="auto"/>
            <w:left w:val="none" w:sz="0" w:space="0" w:color="auto"/>
            <w:bottom w:val="none" w:sz="0" w:space="0" w:color="auto"/>
            <w:right w:val="none" w:sz="0" w:space="0" w:color="auto"/>
          </w:divBdr>
        </w:div>
      </w:divsChild>
    </w:div>
    <w:div w:id="638189930">
      <w:bodyDiv w:val="1"/>
      <w:marLeft w:val="0"/>
      <w:marRight w:val="0"/>
      <w:marTop w:val="0"/>
      <w:marBottom w:val="0"/>
      <w:divBdr>
        <w:top w:val="none" w:sz="0" w:space="0" w:color="auto"/>
        <w:left w:val="none" w:sz="0" w:space="0" w:color="auto"/>
        <w:bottom w:val="none" w:sz="0" w:space="0" w:color="auto"/>
        <w:right w:val="none" w:sz="0" w:space="0" w:color="auto"/>
      </w:divBdr>
    </w:div>
    <w:div w:id="798034745">
      <w:bodyDiv w:val="1"/>
      <w:marLeft w:val="0"/>
      <w:marRight w:val="0"/>
      <w:marTop w:val="0"/>
      <w:marBottom w:val="0"/>
      <w:divBdr>
        <w:top w:val="none" w:sz="0" w:space="0" w:color="auto"/>
        <w:left w:val="none" w:sz="0" w:space="0" w:color="auto"/>
        <w:bottom w:val="none" w:sz="0" w:space="0" w:color="auto"/>
        <w:right w:val="none" w:sz="0" w:space="0" w:color="auto"/>
      </w:divBdr>
    </w:div>
    <w:div w:id="865094010">
      <w:bodyDiv w:val="1"/>
      <w:marLeft w:val="0"/>
      <w:marRight w:val="0"/>
      <w:marTop w:val="0"/>
      <w:marBottom w:val="0"/>
      <w:divBdr>
        <w:top w:val="none" w:sz="0" w:space="0" w:color="auto"/>
        <w:left w:val="none" w:sz="0" w:space="0" w:color="auto"/>
        <w:bottom w:val="none" w:sz="0" w:space="0" w:color="auto"/>
        <w:right w:val="none" w:sz="0" w:space="0" w:color="auto"/>
      </w:divBdr>
    </w:div>
    <w:div w:id="1936014485">
      <w:bodyDiv w:val="1"/>
      <w:marLeft w:val="0"/>
      <w:marRight w:val="0"/>
      <w:marTop w:val="0"/>
      <w:marBottom w:val="0"/>
      <w:divBdr>
        <w:top w:val="none" w:sz="0" w:space="0" w:color="auto"/>
        <w:left w:val="none" w:sz="0" w:space="0" w:color="auto"/>
        <w:bottom w:val="none" w:sz="0" w:space="0" w:color="auto"/>
        <w:right w:val="none" w:sz="0" w:space="0" w:color="auto"/>
      </w:divBdr>
      <w:divsChild>
        <w:div w:id="662976845">
          <w:marLeft w:val="0"/>
          <w:marRight w:val="0"/>
          <w:marTop w:val="0"/>
          <w:marBottom w:val="30"/>
          <w:divBdr>
            <w:top w:val="none" w:sz="0" w:space="0" w:color="auto"/>
            <w:left w:val="none" w:sz="0" w:space="0" w:color="auto"/>
            <w:bottom w:val="none" w:sz="0" w:space="0" w:color="auto"/>
            <w:right w:val="none" w:sz="0" w:space="0" w:color="auto"/>
          </w:divBdr>
        </w:div>
        <w:div w:id="1582521310">
          <w:marLeft w:val="0"/>
          <w:marRight w:val="150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Weeks, Andrew</dc:creator>
  <cp:keywords/>
  <dc:description/>
  <cp:lastModifiedBy>Weeks, Andrew</cp:lastModifiedBy>
  <cp:revision>2</cp:revision>
  <dcterms:created xsi:type="dcterms:W3CDTF">2017-07-18T16:10:00Z</dcterms:created>
  <dcterms:modified xsi:type="dcterms:W3CDTF">2017-07-18T16:10:00Z</dcterms:modified>
</cp:coreProperties>
</file>