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C5" w:rsidRPr="00483700" w:rsidRDefault="00F21246" w:rsidP="000D3587">
      <w:pPr>
        <w:shd w:val="clear" w:color="auto" w:fill="FFFFFF"/>
        <w:spacing w:before="100" w:beforeAutospacing="1" w:after="100" w:afterAutospacing="1" w:line="240" w:lineRule="auto"/>
        <w:rPr>
          <w:rFonts w:asciiTheme="minorHAnsi" w:eastAsia="Times New Roman" w:hAnsiTheme="minorHAnsi" w:cs="Arial"/>
          <w:sz w:val="24"/>
          <w:szCs w:val="24"/>
          <w:lang w:eastAsia="en-GB"/>
        </w:rPr>
      </w:pPr>
      <w:proofErr w:type="spellStart"/>
      <w:r w:rsidRPr="00483700">
        <w:rPr>
          <w:rFonts w:asciiTheme="minorHAnsi" w:eastAsia="Times New Roman" w:hAnsiTheme="minorHAnsi" w:cs="Arial"/>
          <w:sz w:val="24"/>
          <w:szCs w:val="24"/>
          <w:lang w:eastAsia="en-GB"/>
        </w:rPr>
        <w:t>Viscoelastometry</w:t>
      </w:r>
      <w:proofErr w:type="spellEnd"/>
      <w:r w:rsidRPr="00483700">
        <w:rPr>
          <w:rFonts w:asciiTheme="minorHAnsi" w:eastAsia="Times New Roman" w:hAnsiTheme="minorHAnsi" w:cs="Arial"/>
          <w:sz w:val="24"/>
          <w:szCs w:val="24"/>
          <w:lang w:eastAsia="en-GB"/>
        </w:rPr>
        <w:t xml:space="preserve"> guided fresh frozen plasma infusion for postpartum haemorrhage: an observational study: OBS2</w:t>
      </w:r>
    </w:p>
    <w:p w:rsidR="00055C3F" w:rsidRPr="00483700" w:rsidRDefault="00F21246" w:rsidP="00DA0C77">
      <w:pPr>
        <w:spacing w:line="360" w:lineRule="auto"/>
      </w:pPr>
      <w:r w:rsidRPr="00483700">
        <w:rPr>
          <w:b/>
        </w:rPr>
        <w:t xml:space="preserve">Concise title: </w:t>
      </w:r>
      <w:proofErr w:type="spellStart"/>
      <w:r w:rsidRPr="00483700">
        <w:t>Rotem</w:t>
      </w:r>
      <w:proofErr w:type="spellEnd"/>
      <w:r w:rsidRPr="00483700">
        <w:t xml:space="preserve"> guided FFP infusion for PPH.</w:t>
      </w:r>
    </w:p>
    <w:p w:rsidR="00F21246" w:rsidRPr="00483700" w:rsidRDefault="00F21246" w:rsidP="005F1ABC"/>
    <w:p w:rsidR="005F1ABC" w:rsidRPr="00483700" w:rsidRDefault="005F1ABC" w:rsidP="005F1ABC">
      <w:r w:rsidRPr="00483700">
        <w:t>PW Collins</w:t>
      </w:r>
      <w:r w:rsidRPr="00483700">
        <w:rPr>
          <w:vertAlign w:val="superscript"/>
        </w:rPr>
        <w:t>1</w:t>
      </w:r>
      <w:r w:rsidRPr="00483700">
        <w:t>, R Cannings-John</w:t>
      </w:r>
      <w:r w:rsidRPr="00483700">
        <w:rPr>
          <w:vertAlign w:val="superscript"/>
        </w:rPr>
        <w:t>2</w:t>
      </w:r>
      <w:r w:rsidRPr="00483700">
        <w:t>, D Bruynseels</w:t>
      </w:r>
      <w:r w:rsidRPr="00483700">
        <w:rPr>
          <w:vertAlign w:val="superscript"/>
        </w:rPr>
        <w:t>3</w:t>
      </w:r>
      <w:r w:rsidRPr="00483700">
        <w:t>, S Mallaiah</w:t>
      </w:r>
      <w:r w:rsidRPr="00483700">
        <w:rPr>
          <w:vertAlign w:val="superscript"/>
        </w:rPr>
        <w:t>4</w:t>
      </w:r>
      <w:r w:rsidRPr="00483700">
        <w:t>, J Dick</w:t>
      </w:r>
      <w:r w:rsidRPr="00483700">
        <w:rPr>
          <w:vertAlign w:val="superscript"/>
        </w:rPr>
        <w:t>5</w:t>
      </w:r>
      <w:r w:rsidRPr="00483700">
        <w:t>, C Elton</w:t>
      </w:r>
      <w:r w:rsidRPr="00483700">
        <w:rPr>
          <w:vertAlign w:val="superscript"/>
        </w:rPr>
        <w:t>6</w:t>
      </w:r>
      <w:r w:rsidRPr="00483700">
        <w:t>, AD Weeks</w:t>
      </w:r>
      <w:r w:rsidRPr="00483700">
        <w:rPr>
          <w:vertAlign w:val="superscript"/>
        </w:rPr>
        <w:t>7</w:t>
      </w:r>
      <w:r w:rsidRPr="00483700">
        <w:t>, J Sanders</w:t>
      </w:r>
      <w:r w:rsidRPr="00483700">
        <w:rPr>
          <w:vertAlign w:val="superscript"/>
        </w:rPr>
        <w:t>8</w:t>
      </w:r>
      <w:r w:rsidRPr="00483700">
        <w:t>, N Aawar</w:t>
      </w:r>
      <w:r w:rsidRPr="00483700">
        <w:rPr>
          <w:vertAlign w:val="superscript"/>
        </w:rPr>
        <w:t>2</w:t>
      </w:r>
      <w:r w:rsidRPr="00483700">
        <w:t>, J Townson</w:t>
      </w:r>
      <w:r w:rsidRPr="00483700">
        <w:rPr>
          <w:vertAlign w:val="superscript"/>
        </w:rPr>
        <w:t>2</w:t>
      </w:r>
      <w:r w:rsidRPr="00483700">
        <w:t>, K Hood</w:t>
      </w:r>
      <w:r w:rsidRPr="00483700">
        <w:rPr>
          <w:vertAlign w:val="superscript"/>
        </w:rPr>
        <w:t>2</w:t>
      </w:r>
      <w:r w:rsidRPr="00483700">
        <w:t>, JE Hall</w:t>
      </w:r>
      <w:r w:rsidRPr="00483700">
        <w:rPr>
          <w:vertAlign w:val="superscript"/>
        </w:rPr>
        <w:t>9</w:t>
      </w:r>
      <w:r w:rsidRPr="00483700">
        <w:t xml:space="preserve">, </w:t>
      </w:r>
      <w:r w:rsidRPr="00483700">
        <w:rPr>
          <w:szCs w:val="20"/>
        </w:rPr>
        <w:t>K Harding</w:t>
      </w:r>
      <w:r w:rsidRPr="00483700">
        <w:rPr>
          <w:szCs w:val="20"/>
          <w:vertAlign w:val="superscript"/>
        </w:rPr>
        <w:t>10</w:t>
      </w:r>
      <w:r w:rsidRPr="00483700">
        <w:rPr>
          <w:szCs w:val="20"/>
        </w:rPr>
        <w:t>, Rupert Gauntlett</w:t>
      </w:r>
      <w:r w:rsidRPr="00483700">
        <w:rPr>
          <w:szCs w:val="20"/>
          <w:vertAlign w:val="superscript"/>
        </w:rPr>
        <w:t>11</w:t>
      </w:r>
      <w:r w:rsidRPr="00483700">
        <w:t>and RE Collis</w:t>
      </w:r>
      <w:r w:rsidRPr="00483700">
        <w:rPr>
          <w:vertAlign w:val="superscript"/>
        </w:rPr>
        <w:t>3</w:t>
      </w:r>
      <w:r w:rsidRPr="00483700">
        <w:t xml:space="preserve"> on behalf of the OBS2 study team*</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t>Institute of Infection and Immunity, School of Medicine Cardiff University,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Centre for Trials Research, College of Biomedical and Life Sciences, Cardiff University,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Department of Anaesthetics and Pain Control, Cardiff and Vale</w:t>
      </w:r>
      <w:r w:rsidR="00FD1818" w:rsidRPr="00483700">
        <w:rPr>
          <w:rFonts w:cs="AdvPS6EC0"/>
          <w:lang w:eastAsia="en-GB"/>
        </w:rPr>
        <w:t xml:space="preserve"> </w:t>
      </w:r>
      <w:r w:rsidRPr="00483700">
        <w:rPr>
          <w:rFonts w:cs="AdvPS6EC0"/>
          <w:lang w:eastAsia="en-GB"/>
        </w:rPr>
        <w:t>University Health Board,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Tom Byson Department of Anaesthesia, Liverpool Women’s Hospital, Liverpool,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Department of Anaesthetics, University</w:t>
      </w:r>
      <w:r w:rsidR="00FD1818" w:rsidRPr="00483700">
        <w:rPr>
          <w:rFonts w:cs="AdvPS6EC0"/>
          <w:lang w:eastAsia="en-GB"/>
        </w:rPr>
        <w:t xml:space="preserve"> </w:t>
      </w:r>
      <w:r w:rsidRPr="00483700">
        <w:rPr>
          <w:rFonts w:cs="AdvPS6EC0"/>
          <w:lang w:eastAsia="en-GB"/>
        </w:rPr>
        <w:t>College</w:t>
      </w:r>
      <w:r w:rsidR="00FD1818" w:rsidRPr="00483700">
        <w:rPr>
          <w:rFonts w:cs="AdvPS6EC0"/>
          <w:lang w:eastAsia="en-GB"/>
        </w:rPr>
        <w:t xml:space="preserve"> </w:t>
      </w:r>
      <w:r w:rsidRPr="00483700">
        <w:rPr>
          <w:rFonts w:cs="AdvPS6EC0"/>
          <w:lang w:eastAsia="en-GB"/>
        </w:rPr>
        <w:t>Hospital</w:t>
      </w:r>
      <w:r w:rsidR="00FD1818" w:rsidRPr="00483700">
        <w:rPr>
          <w:rFonts w:cs="AdvPS6EC0"/>
          <w:lang w:eastAsia="en-GB"/>
        </w:rPr>
        <w:t xml:space="preserve"> </w:t>
      </w:r>
      <w:r w:rsidRPr="00483700">
        <w:rPr>
          <w:rFonts w:cs="AdvPS6EC0"/>
          <w:lang w:eastAsia="en-GB"/>
        </w:rPr>
        <w:t>London,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Department of Anaesthetics, Leicester Royal Infirmary, Leicester,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Department of Women’s and Children’s Health, Institute of Translational Medicine, University of Liverpool, Liverpool,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School of Healthcare Sciences, Cardiff</w:t>
      </w:r>
      <w:r w:rsidR="00FD1818" w:rsidRPr="00483700">
        <w:rPr>
          <w:rFonts w:cs="AdvPS6EC0"/>
          <w:lang w:eastAsia="en-GB"/>
        </w:rPr>
        <w:t xml:space="preserve"> </w:t>
      </w:r>
      <w:r w:rsidRPr="00483700">
        <w:rPr>
          <w:rFonts w:cs="AdvPS6EC0"/>
          <w:lang w:eastAsia="en-GB"/>
        </w:rPr>
        <w:t>University, Cardiff,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Department of Anaesthetics and Pain Control,</w:t>
      </w:r>
      <w:r w:rsidR="00FD1818" w:rsidRPr="00483700">
        <w:rPr>
          <w:rFonts w:cs="AdvPS6EC0"/>
          <w:lang w:eastAsia="en-GB"/>
        </w:rPr>
        <w:t xml:space="preserve"> </w:t>
      </w:r>
      <w:r w:rsidRPr="00483700">
        <w:t xml:space="preserve">School of </w:t>
      </w:r>
      <w:proofErr w:type="spellStart"/>
      <w:r w:rsidRPr="00483700">
        <w:t>MedicineCardiffUniversity</w:t>
      </w:r>
      <w:proofErr w:type="spellEnd"/>
      <w:r w:rsidRPr="00483700">
        <w:t>, Heath Park, UK</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 xml:space="preserve">Department of Obstetrics and Gynaecology, </w:t>
      </w:r>
      <w:r w:rsidR="00E02212" w:rsidRPr="00483700">
        <w:rPr>
          <w:rFonts w:cs="AdvPS6EC0"/>
          <w:lang w:eastAsia="en-GB"/>
        </w:rPr>
        <w:t xml:space="preserve">Guys and </w:t>
      </w:r>
      <w:r w:rsidRPr="00483700">
        <w:rPr>
          <w:rFonts w:cs="AdvPS6EC0"/>
          <w:lang w:eastAsia="en-GB"/>
        </w:rPr>
        <w:t>St Thomas’ Hospital, London</w:t>
      </w:r>
    </w:p>
    <w:p w:rsidR="005F1ABC" w:rsidRPr="00483700" w:rsidRDefault="005F1ABC" w:rsidP="005F1ABC">
      <w:pPr>
        <w:numPr>
          <w:ilvl w:val="0"/>
          <w:numId w:val="6"/>
        </w:numPr>
        <w:autoSpaceDE w:val="0"/>
        <w:autoSpaceDN w:val="0"/>
        <w:adjustRightInd w:val="0"/>
        <w:spacing w:after="0" w:line="240" w:lineRule="auto"/>
        <w:rPr>
          <w:rFonts w:cs="AdvPS6EC0"/>
          <w:lang w:eastAsia="en-GB"/>
        </w:rPr>
      </w:pPr>
      <w:r w:rsidRPr="00483700">
        <w:rPr>
          <w:rFonts w:cs="AdvPS6EC0"/>
          <w:lang w:eastAsia="en-GB"/>
        </w:rPr>
        <w:t xml:space="preserve">Department of Anaesthesia, </w:t>
      </w:r>
      <w:r w:rsidRPr="00483700">
        <w:rPr>
          <w:szCs w:val="20"/>
        </w:rPr>
        <w:t xml:space="preserve">Royal Victoria Infirmary, Newcastle </w:t>
      </w:r>
    </w:p>
    <w:p w:rsidR="005F1ABC" w:rsidRPr="00483700" w:rsidRDefault="005F1ABC" w:rsidP="005F1ABC">
      <w:pPr>
        <w:spacing w:line="480" w:lineRule="auto"/>
        <w:rPr>
          <w:b/>
        </w:rPr>
      </w:pPr>
    </w:p>
    <w:p w:rsidR="005F1ABC" w:rsidRPr="00483700" w:rsidRDefault="005F1ABC" w:rsidP="005F1ABC">
      <w:pPr>
        <w:spacing w:line="480" w:lineRule="auto"/>
      </w:pPr>
      <w:r w:rsidRPr="00483700">
        <w:t>*The OBS2 study team is listed in the acknowledgement section</w:t>
      </w:r>
    </w:p>
    <w:p w:rsidR="00D3750A" w:rsidRPr="00483700" w:rsidRDefault="00D3750A" w:rsidP="000D3587">
      <w:pPr>
        <w:spacing w:line="360" w:lineRule="auto"/>
      </w:pPr>
      <w:r w:rsidRPr="00483700">
        <w:rPr>
          <w:b/>
        </w:rPr>
        <w:t xml:space="preserve">Corresponding author: </w:t>
      </w:r>
      <w:r w:rsidRPr="00483700">
        <w:t>Peter Collins (</w:t>
      </w:r>
      <w:hyperlink r:id="rId6" w:history="1">
        <w:r w:rsidRPr="00483700">
          <w:rPr>
            <w:rStyle w:val="Hyperlink"/>
            <w:color w:val="auto"/>
          </w:rPr>
          <w:t>peter.collins@wales.nhs.uk</w:t>
        </w:r>
      </w:hyperlink>
      <w:r w:rsidRPr="00483700">
        <w:t>) 02920744144</w:t>
      </w:r>
    </w:p>
    <w:p w:rsidR="00404EF8" w:rsidRPr="00483700" w:rsidRDefault="00404EF8" w:rsidP="000D3587">
      <w:pPr>
        <w:spacing w:line="360" w:lineRule="auto"/>
        <w:rPr>
          <w:b/>
        </w:rPr>
      </w:pPr>
    </w:p>
    <w:p w:rsidR="00404EF8" w:rsidRPr="00483700" w:rsidRDefault="00404EF8" w:rsidP="000D3587">
      <w:pPr>
        <w:spacing w:line="360" w:lineRule="auto"/>
        <w:rPr>
          <w:b/>
        </w:rPr>
      </w:pPr>
    </w:p>
    <w:p w:rsidR="00404EF8" w:rsidRPr="00483700" w:rsidRDefault="00404EF8" w:rsidP="000D3587">
      <w:pPr>
        <w:spacing w:line="360" w:lineRule="auto"/>
        <w:rPr>
          <w:b/>
        </w:rPr>
      </w:pPr>
    </w:p>
    <w:p w:rsidR="00404EF8" w:rsidRPr="00483700" w:rsidRDefault="00404EF8" w:rsidP="000D3587">
      <w:pPr>
        <w:spacing w:line="360" w:lineRule="auto"/>
        <w:rPr>
          <w:b/>
        </w:rPr>
      </w:pPr>
    </w:p>
    <w:p w:rsidR="00404EF8" w:rsidRPr="00483700" w:rsidRDefault="00404EF8" w:rsidP="000D3587">
      <w:pPr>
        <w:spacing w:line="360" w:lineRule="auto"/>
        <w:rPr>
          <w:b/>
        </w:rPr>
      </w:pPr>
    </w:p>
    <w:p w:rsidR="00404EF8" w:rsidRPr="00483700" w:rsidRDefault="00404EF8" w:rsidP="000D3587">
      <w:pPr>
        <w:spacing w:line="360" w:lineRule="auto"/>
        <w:rPr>
          <w:b/>
        </w:rPr>
      </w:pPr>
    </w:p>
    <w:p w:rsidR="00435C5C" w:rsidRPr="00483700" w:rsidRDefault="00435C5C" w:rsidP="000D3587">
      <w:pPr>
        <w:spacing w:line="360" w:lineRule="auto"/>
        <w:rPr>
          <w:b/>
        </w:rPr>
      </w:pPr>
    </w:p>
    <w:p w:rsidR="00435C5C" w:rsidRPr="00483700" w:rsidRDefault="00435C5C" w:rsidP="000D3587">
      <w:pPr>
        <w:spacing w:line="360" w:lineRule="auto"/>
        <w:rPr>
          <w:b/>
        </w:rPr>
      </w:pPr>
    </w:p>
    <w:p w:rsidR="00435C5C" w:rsidRPr="00483700" w:rsidRDefault="00435C5C" w:rsidP="000D3587">
      <w:pPr>
        <w:spacing w:line="360" w:lineRule="auto"/>
        <w:rPr>
          <w:b/>
        </w:rPr>
      </w:pPr>
    </w:p>
    <w:p w:rsidR="000D3587" w:rsidRPr="00483700" w:rsidRDefault="000D3587" w:rsidP="000D3587">
      <w:pPr>
        <w:spacing w:line="360" w:lineRule="auto"/>
      </w:pPr>
      <w:r w:rsidRPr="00483700">
        <w:rPr>
          <w:b/>
        </w:rPr>
        <w:lastRenderedPageBreak/>
        <w:t>Summary</w:t>
      </w:r>
    </w:p>
    <w:p w:rsidR="000D3587" w:rsidRPr="00483700" w:rsidRDefault="000D3587" w:rsidP="000D3587">
      <w:pPr>
        <w:shd w:val="clear" w:color="auto" w:fill="FFFFFF"/>
        <w:spacing w:before="100" w:beforeAutospacing="1" w:after="100" w:afterAutospacing="1" w:line="360" w:lineRule="auto"/>
        <w:rPr>
          <w:u w:val="single"/>
        </w:rPr>
      </w:pPr>
      <w:r w:rsidRPr="00483700">
        <w:rPr>
          <w:u w:val="single"/>
        </w:rPr>
        <w:t>Background</w:t>
      </w:r>
    </w:p>
    <w:p w:rsidR="000D3587" w:rsidRPr="00483700" w:rsidRDefault="00496887" w:rsidP="000D3587">
      <w:pPr>
        <w:shd w:val="clear" w:color="auto" w:fill="FFFFFF"/>
        <w:spacing w:before="100" w:beforeAutospacing="1" w:after="100" w:afterAutospacing="1" w:line="360" w:lineRule="auto"/>
      </w:pPr>
      <w:r w:rsidRPr="00483700">
        <w:t xml:space="preserve">Postpartum haemorrhage </w:t>
      </w:r>
      <w:r w:rsidR="00DC0F3B" w:rsidRPr="00483700">
        <w:t xml:space="preserve">(PPH) </w:t>
      </w:r>
      <w:r w:rsidRPr="00483700">
        <w:t xml:space="preserve">may be exacerbated by haemostatic failure.  Based on data from trauma studies, empirical infusions of fresh frozen plasma (FFP) are </w:t>
      </w:r>
      <w:r w:rsidR="00516D1C" w:rsidRPr="00483700">
        <w:t>often</w:t>
      </w:r>
      <w:r w:rsidRPr="00483700">
        <w:t xml:space="preserve"> given during severe PPH </w:t>
      </w:r>
      <w:r w:rsidR="00DC0F3B" w:rsidRPr="00483700">
        <w:t>if</w:t>
      </w:r>
      <w:r w:rsidRPr="00483700">
        <w:t xml:space="preserve"> coagulation tests are </w:t>
      </w:r>
      <w:r w:rsidR="000D4791" w:rsidRPr="00483700">
        <w:t>un</w:t>
      </w:r>
      <w:r w:rsidRPr="00483700">
        <w:t xml:space="preserve">available. </w:t>
      </w:r>
      <w:r w:rsidR="004556F4" w:rsidRPr="00483700">
        <w:t>Th</w:t>
      </w:r>
      <w:r w:rsidR="00DC0F3B" w:rsidRPr="00483700">
        <w:t>is</w:t>
      </w:r>
      <w:r w:rsidR="004556F4" w:rsidRPr="00483700">
        <w:t xml:space="preserve"> study</w:t>
      </w:r>
      <w:r w:rsidR="00095ED1" w:rsidRPr="00483700">
        <w:t xml:space="preserve"> observed a cohort of women with moderate/severe PPH in whom </w:t>
      </w:r>
      <w:r w:rsidRPr="00483700">
        <w:t xml:space="preserve">FFP </w:t>
      </w:r>
      <w:r w:rsidR="0047354D" w:rsidRPr="00483700">
        <w:t xml:space="preserve">infusion </w:t>
      </w:r>
      <w:r w:rsidR="00095ED1" w:rsidRPr="00483700">
        <w:t xml:space="preserve">was </w:t>
      </w:r>
      <w:r w:rsidRPr="00483700">
        <w:t>guided by the</w:t>
      </w:r>
      <w:r w:rsidR="005D7C0F" w:rsidRPr="00483700">
        <w:t xml:space="preserve"> use of </w:t>
      </w:r>
      <w:proofErr w:type="spellStart"/>
      <w:r w:rsidR="005D7C0F" w:rsidRPr="00483700">
        <w:t>viscoelastometric</w:t>
      </w:r>
      <w:proofErr w:type="spellEnd"/>
      <w:r w:rsidR="005D7C0F" w:rsidRPr="00483700">
        <w:t xml:space="preserve"> point-of-</w:t>
      </w:r>
      <w:r w:rsidRPr="00483700">
        <w:t xml:space="preserve">care testing (VE-POCT) and clinical assessment. </w:t>
      </w:r>
    </w:p>
    <w:p w:rsidR="000D3587" w:rsidRPr="00483700" w:rsidRDefault="000D3587" w:rsidP="000D3587">
      <w:pPr>
        <w:shd w:val="clear" w:color="auto" w:fill="FFFFFF"/>
        <w:spacing w:before="100" w:beforeAutospacing="1" w:after="100" w:afterAutospacing="1" w:line="360" w:lineRule="auto"/>
        <w:rPr>
          <w:u w:val="single"/>
        </w:rPr>
      </w:pPr>
      <w:r w:rsidRPr="00483700">
        <w:rPr>
          <w:u w:val="single"/>
        </w:rPr>
        <w:t>Methods</w:t>
      </w:r>
    </w:p>
    <w:p w:rsidR="000D3587" w:rsidRPr="00483700" w:rsidRDefault="00DC0F3B" w:rsidP="000D3587">
      <w:pPr>
        <w:shd w:val="clear" w:color="auto" w:fill="FFFFFF"/>
        <w:spacing w:before="100" w:beforeAutospacing="1" w:after="100" w:afterAutospacing="1" w:line="360" w:lineRule="auto"/>
      </w:pPr>
      <w:r w:rsidRPr="00483700">
        <w:t xml:space="preserve">Women were enrolled into this observational study when blood loss was measured or suspected to be about 1000 </w:t>
      </w:r>
      <w:proofErr w:type="spellStart"/>
      <w:r w:rsidRPr="00483700">
        <w:t>m</w:t>
      </w:r>
      <w:r w:rsidR="0078384C" w:rsidRPr="00483700">
        <w:t>L</w:t>
      </w:r>
      <w:r w:rsidRPr="00483700">
        <w:t>.</w:t>
      </w:r>
      <w:proofErr w:type="spellEnd"/>
      <w:r w:rsidRPr="00483700">
        <w:t xml:space="preserve"> If </w:t>
      </w:r>
      <w:proofErr w:type="spellStart"/>
      <w:r w:rsidRPr="00483700">
        <w:t>Fibtem</w:t>
      </w:r>
      <w:proofErr w:type="spellEnd"/>
      <w:r w:rsidRPr="00483700">
        <w:t xml:space="preserve"> A5 remained &gt;15 mm</w:t>
      </w:r>
      <w:r w:rsidR="00516D1C" w:rsidRPr="00483700">
        <w:t>,</w:t>
      </w:r>
      <w:r w:rsidRPr="00483700">
        <w:t xml:space="preserve"> or bleeding stopped</w:t>
      </w:r>
      <w:r w:rsidR="00516D1C" w:rsidRPr="00483700">
        <w:t>,</w:t>
      </w:r>
      <w:r w:rsidRPr="00483700">
        <w:t xml:space="preserve"> FFP </w:t>
      </w:r>
      <w:r w:rsidR="0047354D" w:rsidRPr="00483700">
        <w:t xml:space="preserve">was </w:t>
      </w:r>
      <w:r w:rsidRPr="00483700">
        <w:t xml:space="preserve">withheld. </w:t>
      </w:r>
      <w:r w:rsidR="000D3587" w:rsidRPr="00483700">
        <w:t xml:space="preserve">If </w:t>
      </w:r>
      <w:proofErr w:type="spellStart"/>
      <w:r w:rsidR="000D3587" w:rsidRPr="00483700">
        <w:t>Fibtem</w:t>
      </w:r>
      <w:proofErr w:type="spellEnd"/>
      <w:r w:rsidR="000D3587" w:rsidRPr="00483700">
        <w:t xml:space="preserve"> A5 was ≤15 mm </w:t>
      </w:r>
      <w:r w:rsidRPr="00483700">
        <w:t xml:space="preserve">and bleeding ongoing </w:t>
      </w:r>
      <w:r w:rsidR="000D3587" w:rsidRPr="00483700">
        <w:t>wom</w:t>
      </w:r>
      <w:r w:rsidR="005D7C0F" w:rsidRPr="00483700">
        <w:t>e</w:t>
      </w:r>
      <w:r w:rsidR="000D3587" w:rsidRPr="00483700">
        <w:t xml:space="preserve">n </w:t>
      </w:r>
      <w:r w:rsidR="005D7C0F" w:rsidRPr="00483700">
        <w:t>were</w:t>
      </w:r>
      <w:r w:rsidR="00E63E97" w:rsidRPr="00483700">
        <w:t xml:space="preserve"> randomised</w:t>
      </w:r>
      <w:r w:rsidR="005D7C0F" w:rsidRPr="00483700">
        <w:t xml:space="preserve"> </w:t>
      </w:r>
      <w:r w:rsidR="0047354D" w:rsidRPr="00483700">
        <w:t xml:space="preserve">into an interventional study </w:t>
      </w:r>
      <w:r w:rsidR="00516D1C" w:rsidRPr="00483700">
        <w:t>as</w:t>
      </w:r>
      <w:r w:rsidR="005D7C0F" w:rsidRPr="00483700">
        <w:t xml:space="preserve"> </w:t>
      </w:r>
      <w:r w:rsidR="00516D1C" w:rsidRPr="00483700">
        <w:t xml:space="preserve">previously </w:t>
      </w:r>
      <w:r w:rsidR="005D7C0F" w:rsidRPr="00483700">
        <w:t>reported</w:t>
      </w:r>
      <w:r w:rsidR="00516D1C" w:rsidRPr="00483700">
        <w:t>.</w:t>
      </w:r>
      <w:r w:rsidR="005D7C0F" w:rsidRPr="00483700">
        <w:t xml:space="preserve"> </w:t>
      </w:r>
      <w:r w:rsidR="002B12CD" w:rsidRPr="00483700">
        <w:t xml:space="preserve">Clinical and laboratory outcomes were recorded. </w:t>
      </w:r>
    </w:p>
    <w:p w:rsidR="000D3587" w:rsidRPr="00483700" w:rsidRDefault="000D3587" w:rsidP="000D3587">
      <w:pPr>
        <w:shd w:val="clear" w:color="auto" w:fill="FFFFFF"/>
        <w:spacing w:before="100" w:beforeAutospacing="1" w:after="100" w:afterAutospacing="1" w:line="360" w:lineRule="auto"/>
        <w:rPr>
          <w:u w:val="single"/>
        </w:rPr>
      </w:pPr>
      <w:r w:rsidRPr="00483700">
        <w:rPr>
          <w:u w:val="single"/>
        </w:rPr>
        <w:t>Results</w:t>
      </w:r>
    </w:p>
    <w:p w:rsidR="000D3587" w:rsidRPr="00483700" w:rsidRDefault="004556F4" w:rsidP="000D3587">
      <w:pPr>
        <w:shd w:val="clear" w:color="auto" w:fill="FFFFFF"/>
        <w:spacing w:before="100" w:beforeAutospacing="1" w:after="100" w:afterAutospacing="1" w:line="360" w:lineRule="auto"/>
      </w:pPr>
      <w:r w:rsidRPr="00483700">
        <w:t>The study recruited</w:t>
      </w:r>
      <w:r w:rsidR="00404EF8" w:rsidRPr="00483700">
        <w:t xml:space="preserve"> 605 </w:t>
      </w:r>
      <w:r w:rsidR="00450C2C" w:rsidRPr="00483700">
        <w:t xml:space="preserve">women </w:t>
      </w:r>
      <w:r w:rsidR="00DC0F3B" w:rsidRPr="00483700">
        <w:t xml:space="preserve">and </w:t>
      </w:r>
      <w:r w:rsidR="00496887" w:rsidRPr="00483700">
        <w:t xml:space="preserve">98% </w:t>
      </w:r>
      <w:r w:rsidR="00450C2C" w:rsidRPr="00483700">
        <w:t>had</w:t>
      </w:r>
      <w:r w:rsidR="00404EF8" w:rsidRPr="00483700">
        <w:t xml:space="preserve"> FFP withheld. </w:t>
      </w:r>
      <w:r w:rsidR="00404EF8" w:rsidRPr="00483700">
        <w:rPr>
          <w:bCs/>
        </w:rPr>
        <w:t>The median (25</w:t>
      </w:r>
      <w:r w:rsidR="00404EF8" w:rsidRPr="00483700">
        <w:rPr>
          <w:bCs/>
          <w:vertAlign w:val="superscript"/>
        </w:rPr>
        <w:t>th</w:t>
      </w:r>
      <w:r w:rsidR="00516D1C" w:rsidRPr="00483700">
        <w:rPr>
          <w:bCs/>
        </w:rPr>
        <w:t>-</w:t>
      </w:r>
      <w:r w:rsidR="00404EF8" w:rsidRPr="00483700">
        <w:rPr>
          <w:bCs/>
        </w:rPr>
        <w:t>75</w:t>
      </w:r>
      <w:r w:rsidR="00404EF8" w:rsidRPr="00483700">
        <w:rPr>
          <w:bCs/>
          <w:vertAlign w:val="superscript"/>
        </w:rPr>
        <w:t>th</w:t>
      </w:r>
      <w:r w:rsidR="00404EF8" w:rsidRPr="00483700">
        <w:rPr>
          <w:bCs/>
        </w:rPr>
        <w:t xml:space="preserve"> centile) total blood loss was 1500 (1300-2000) mL </w:t>
      </w:r>
      <w:r w:rsidR="002B7E01" w:rsidRPr="00483700">
        <w:rPr>
          <w:bCs/>
        </w:rPr>
        <w:t>with</w:t>
      </w:r>
      <w:r w:rsidR="00404EF8" w:rsidRPr="00483700">
        <w:rPr>
          <w:bCs/>
        </w:rPr>
        <w:t xml:space="preserve"> 300 (50-545) mL</w:t>
      </w:r>
      <w:r w:rsidR="002B7E01" w:rsidRPr="00483700">
        <w:rPr>
          <w:bCs/>
        </w:rPr>
        <w:t xml:space="preserve"> occurring after enrolment</w:t>
      </w:r>
      <w:r w:rsidR="00404EF8" w:rsidRPr="00483700">
        <w:rPr>
          <w:bCs/>
        </w:rPr>
        <w:t xml:space="preserve">. Total blood loss was &gt;2500 mL in 40/605 (6.6%) women. RBCs were transfused in 141/605 (23.3%) </w:t>
      </w:r>
      <w:r w:rsidR="00450C2C" w:rsidRPr="00483700">
        <w:rPr>
          <w:bCs/>
        </w:rPr>
        <w:t>cases</w:t>
      </w:r>
      <w:r w:rsidR="00404EF8" w:rsidRPr="00483700">
        <w:rPr>
          <w:bCs/>
        </w:rPr>
        <w:t xml:space="preserve"> and 11 (1.8%) received ≥4 units. At least one invasive procedure was p</w:t>
      </w:r>
      <w:r w:rsidR="00450C2C" w:rsidRPr="00483700">
        <w:rPr>
          <w:bCs/>
        </w:rPr>
        <w:t>erformed in 283/605 (46.8%) women</w:t>
      </w:r>
      <w:r w:rsidR="00404EF8" w:rsidRPr="00483700">
        <w:rPr>
          <w:bCs/>
        </w:rPr>
        <w:t>. Level 3 care was required for 10/605 (1.7%) women. No women developed clinically sign</w:t>
      </w:r>
      <w:r w:rsidR="00450C2C" w:rsidRPr="00483700">
        <w:rPr>
          <w:bCs/>
        </w:rPr>
        <w:t>ificant haemostatic impairment.</w:t>
      </w:r>
    </w:p>
    <w:p w:rsidR="000D3587" w:rsidRPr="00483700" w:rsidRDefault="000D3587" w:rsidP="000D3587">
      <w:pPr>
        <w:shd w:val="clear" w:color="auto" w:fill="FFFFFF"/>
        <w:spacing w:before="100" w:beforeAutospacing="1" w:after="100" w:afterAutospacing="1" w:line="360" w:lineRule="auto"/>
        <w:rPr>
          <w:u w:val="single"/>
        </w:rPr>
      </w:pPr>
      <w:r w:rsidRPr="00483700">
        <w:rPr>
          <w:u w:val="single"/>
        </w:rPr>
        <w:t>Conclusions</w:t>
      </w:r>
    </w:p>
    <w:p w:rsidR="000D3587" w:rsidRPr="00483700" w:rsidRDefault="00450C2C" w:rsidP="000D3587">
      <w:pPr>
        <w:shd w:val="clear" w:color="auto" w:fill="FFFFFF"/>
        <w:spacing w:before="100" w:beforeAutospacing="1" w:after="100" w:afterAutospacing="1" w:line="360" w:lineRule="auto"/>
        <w:rPr>
          <w:b/>
        </w:rPr>
      </w:pPr>
      <w:r w:rsidRPr="00483700">
        <w:t>A</w:t>
      </w:r>
      <w:r w:rsidR="00404EF8" w:rsidRPr="00483700">
        <w:t xml:space="preserve"> restrictive use of FFP </w:t>
      </w:r>
      <w:r w:rsidR="00516D1C" w:rsidRPr="00483700">
        <w:t>guided by</w:t>
      </w:r>
      <w:r w:rsidR="00404EF8" w:rsidRPr="00483700">
        <w:t xml:space="preserve"> clinical assessment of bleeding and </w:t>
      </w:r>
      <w:r w:rsidR="00496887" w:rsidRPr="00483700">
        <w:t>VE-POCT</w:t>
      </w:r>
      <w:r w:rsidR="00404EF8" w:rsidRPr="00483700">
        <w:t xml:space="preserve"> is feasible and did not result in clinically sig</w:t>
      </w:r>
      <w:r w:rsidR="00496887" w:rsidRPr="00483700">
        <w:t>nificant haemostatic impairment</w:t>
      </w:r>
      <w:r w:rsidR="00516D1C" w:rsidRPr="00483700">
        <w:t>. Studies should</w:t>
      </w:r>
      <w:r w:rsidR="00404EF8" w:rsidRPr="00483700">
        <w:t xml:space="preserve"> compare the clinical and cost effe</w:t>
      </w:r>
      <w:r w:rsidRPr="00483700">
        <w:t xml:space="preserve">ctiveness of </w:t>
      </w:r>
      <w:r w:rsidR="00723EF8" w:rsidRPr="00483700">
        <w:t xml:space="preserve">empirical </w:t>
      </w:r>
      <w:r w:rsidR="00404EF8" w:rsidRPr="00483700">
        <w:t>FFP</w:t>
      </w:r>
      <w:r w:rsidR="00723EF8" w:rsidRPr="00483700">
        <w:t xml:space="preserve"> infusions</w:t>
      </w:r>
      <w:r w:rsidR="00404EF8" w:rsidRPr="00483700">
        <w:t xml:space="preserve">, </w:t>
      </w:r>
      <w:r w:rsidR="00E63E97" w:rsidRPr="00483700">
        <w:t>according to</w:t>
      </w:r>
      <w:r w:rsidR="00404EF8" w:rsidRPr="00483700">
        <w:t xml:space="preserve"> current guidelines, with a </w:t>
      </w:r>
      <w:r w:rsidRPr="00483700">
        <w:t>targeted</w:t>
      </w:r>
      <w:r w:rsidR="00E4667A" w:rsidRPr="00483700">
        <w:t xml:space="preserve"> use of FFP based on </w:t>
      </w:r>
      <w:r w:rsidR="00E63E97" w:rsidRPr="00483700">
        <w:t>VE-POCT</w:t>
      </w:r>
      <w:r w:rsidR="00404EF8" w:rsidRPr="00483700">
        <w:t>.</w:t>
      </w:r>
    </w:p>
    <w:p w:rsidR="00404EF8" w:rsidRPr="00483700" w:rsidRDefault="00404EF8" w:rsidP="000D3587">
      <w:pPr>
        <w:spacing w:line="360" w:lineRule="auto"/>
        <w:rPr>
          <w:b/>
        </w:rPr>
      </w:pPr>
    </w:p>
    <w:p w:rsidR="000D3587" w:rsidRPr="00483700" w:rsidRDefault="000D3587" w:rsidP="000D3587">
      <w:pPr>
        <w:spacing w:line="360" w:lineRule="auto"/>
      </w:pPr>
      <w:r w:rsidRPr="00483700">
        <w:rPr>
          <w:b/>
        </w:rPr>
        <w:t>Key words:</w:t>
      </w:r>
      <w:r w:rsidRPr="00483700">
        <w:t xml:space="preserve"> </w:t>
      </w:r>
      <w:r w:rsidR="008D65DC" w:rsidRPr="00483700">
        <w:t>P</w:t>
      </w:r>
      <w:r w:rsidRPr="00483700">
        <w:t xml:space="preserve">ostpartum haemorrhage; </w:t>
      </w:r>
      <w:r w:rsidR="008D65DC" w:rsidRPr="00483700">
        <w:t xml:space="preserve">fresh frozen plasma; </w:t>
      </w:r>
      <w:proofErr w:type="spellStart"/>
      <w:r w:rsidR="008D65DC" w:rsidRPr="00483700">
        <w:t>viscoelastometric</w:t>
      </w:r>
      <w:proofErr w:type="spellEnd"/>
      <w:r w:rsidR="008D65DC" w:rsidRPr="00483700">
        <w:t xml:space="preserve"> test</w:t>
      </w:r>
      <w:r w:rsidRPr="00483700">
        <w:t xml:space="preserve">, </w:t>
      </w:r>
    </w:p>
    <w:p w:rsidR="000D3587" w:rsidRPr="00483700" w:rsidRDefault="000D3587" w:rsidP="000D3587">
      <w:pPr>
        <w:spacing w:line="360" w:lineRule="auto"/>
        <w:rPr>
          <w:b/>
        </w:rPr>
      </w:pPr>
      <w:r w:rsidRPr="00483700">
        <w:rPr>
          <w:b/>
        </w:rPr>
        <w:t xml:space="preserve">Trial registration: </w:t>
      </w:r>
      <w:r w:rsidRPr="00483700">
        <w:rPr>
          <w:rFonts w:cs="Arial"/>
        </w:rPr>
        <w:t xml:space="preserve">ISRCTN46295339 (http://www.isrctn.com/ISRCTN46295339), EudraCT </w:t>
      </w:r>
      <w:r w:rsidRPr="00483700">
        <w:rPr>
          <w:rStyle w:val="labelblue1"/>
          <w:rFonts w:cs="Arial"/>
          <w:b w:val="0"/>
          <w:bCs/>
          <w:color w:val="auto"/>
        </w:rPr>
        <w:t>2012-005511-11</w:t>
      </w:r>
      <w:r w:rsidR="00950B5C" w:rsidRPr="00483700">
        <w:rPr>
          <w:rStyle w:val="labelblue1"/>
          <w:rFonts w:cs="Arial"/>
          <w:b w:val="0"/>
          <w:bCs/>
          <w:color w:val="auto"/>
        </w:rPr>
        <w:t xml:space="preserve"> </w:t>
      </w:r>
      <w:r w:rsidRPr="00483700">
        <w:rPr>
          <w:rStyle w:val="labelblue1"/>
          <w:rFonts w:cs="Arial"/>
          <w:b w:val="0"/>
          <w:bCs/>
          <w:color w:val="auto"/>
        </w:rPr>
        <w:t>(</w:t>
      </w:r>
      <w:r w:rsidRPr="00483700">
        <w:rPr>
          <w:rFonts w:cs="Arial"/>
          <w:bCs/>
        </w:rPr>
        <w:t>https://www.clinicaltrialsregister.eu/ctr-search/search?query=2012-005511-11</w:t>
      </w:r>
      <w:r w:rsidRPr="00483700">
        <w:rPr>
          <w:rStyle w:val="labelblue1"/>
          <w:rFonts w:cs="Arial"/>
          <w:b w:val="0"/>
          <w:bCs/>
          <w:color w:val="auto"/>
        </w:rPr>
        <w:t>)</w:t>
      </w:r>
    </w:p>
    <w:p w:rsidR="00E0124D" w:rsidRPr="00483700" w:rsidRDefault="00E0124D" w:rsidP="00314711">
      <w:pPr>
        <w:spacing w:line="360" w:lineRule="auto"/>
        <w:rPr>
          <w:b/>
        </w:rPr>
      </w:pPr>
      <w:r w:rsidRPr="00483700">
        <w:rPr>
          <w:b/>
        </w:rPr>
        <w:t>Introduction</w:t>
      </w:r>
    </w:p>
    <w:p w:rsidR="00B87E0C" w:rsidRPr="00483700" w:rsidRDefault="00E0124D" w:rsidP="00314711">
      <w:pPr>
        <w:spacing w:line="360" w:lineRule="auto"/>
      </w:pPr>
      <w:r w:rsidRPr="00483700">
        <w:t xml:space="preserve">Postpartum haemorrhage (PPH) is precipitated </w:t>
      </w:r>
      <w:r w:rsidR="003C75E9" w:rsidRPr="00483700">
        <w:t xml:space="preserve">predominantly </w:t>
      </w:r>
      <w:r w:rsidRPr="00483700">
        <w:t xml:space="preserve">by obstetric causes but </w:t>
      </w:r>
      <w:r w:rsidR="00317605" w:rsidRPr="00483700">
        <w:t>may be</w:t>
      </w:r>
      <w:r w:rsidR="005436B6" w:rsidRPr="00483700">
        <w:t xml:space="preserve"> exacerbated </w:t>
      </w:r>
      <w:r w:rsidRPr="00483700">
        <w:t xml:space="preserve">by haemostatic impairment. </w:t>
      </w:r>
      <w:r w:rsidR="006920D2" w:rsidRPr="00483700">
        <w:t>Some b</w:t>
      </w:r>
      <w:r w:rsidRPr="00483700">
        <w:t xml:space="preserve">leeds resolve before clinically significant </w:t>
      </w:r>
      <w:r w:rsidR="006920D2" w:rsidRPr="00483700">
        <w:t>coagulopathy develops</w:t>
      </w:r>
      <w:r w:rsidR="00F02ECC" w:rsidRPr="00483700">
        <w:t xml:space="preserve"> whilst</w:t>
      </w:r>
      <w:r w:rsidRPr="00483700">
        <w:t xml:space="preserve"> others are associated with severe haemostatic impairment</w:t>
      </w:r>
      <w:r w:rsidR="003C75E9" w:rsidRPr="00483700">
        <w:t>.</w:t>
      </w:r>
      <w:r w:rsidR="005657AF" w:rsidRPr="00483700">
        <w:t xml:space="preserve"> </w:t>
      </w:r>
      <w:r w:rsidR="003C75E9" w:rsidRPr="00483700">
        <w:t xml:space="preserve">The likelihood of coagulopathy </w:t>
      </w:r>
      <w:r w:rsidR="006920D2" w:rsidRPr="00483700">
        <w:t>depend</w:t>
      </w:r>
      <w:r w:rsidR="003C75E9" w:rsidRPr="00483700">
        <w:t>s</w:t>
      </w:r>
      <w:r w:rsidR="006920D2" w:rsidRPr="00483700">
        <w:t xml:space="preserve"> on the cause and size </w:t>
      </w:r>
      <w:r w:rsidR="00C61C73" w:rsidRPr="00483700">
        <w:t>of the bleed</w:t>
      </w:r>
      <w:r w:rsidRPr="00483700">
        <w:t>.</w:t>
      </w:r>
      <w:r w:rsidR="00E55D95" w:rsidRPr="00483700">
        <w:fldChar w:fldCharType="begin">
          <w:fldData xml:space="preserve">PFJlZm1hbj48Q2l0ZT48QXV0aG9yPkFsbGFyZDwvQXV0aG9yPjxZZWFyPjIwMTQ8L1llYXI+PFJl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</w:fldData>
        </w:fldChar>
      </w:r>
      <w:r w:rsidR="00C01D6C" w:rsidRPr="00483700">
        <w:instrText xml:space="preserve"> ADDIN REFMGR.CITE </w:instrText>
      </w:r>
      <w:r w:rsidR="00E55D95" w:rsidRPr="00483700">
        <w:fldChar w:fldCharType="begin">
          <w:fldData xml:space="preserve">PFJlZm1hbj48Q2l0ZT48QXV0aG9yPkFsbGFyZDwvQXV0aG9yPjxZZWFyPjIwMTQ8L1llYXI+PFJl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</w:fldData>
        </w:fldChar>
      </w:r>
      <w:r w:rsidR="00C01D6C" w:rsidRPr="00483700">
        <w:instrText xml:space="preserve"> ADDIN EN.CITE.DATA </w:instrText>
      </w:r>
      <w:r w:rsidR="00E55D95" w:rsidRPr="00483700">
        <w:fldChar w:fldCharType="end"/>
      </w:r>
      <w:r w:rsidR="00E55D95" w:rsidRPr="00483700">
        <w:fldChar w:fldCharType="separate"/>
      </w:r>
      <w:r w:rsidR="003E7095" w:rsidRPr="00483700">
        <w:rPr>
          <w:noProof/>
          <w:vertAlign w:val="superscript"/>
        </w:rPr>
        <w:t>1-3</w:t>
      </w:r>
      <w:r w:rsidR="00E55D95" w:rsidRPr="00483700">
        <w:fldChar w:fldCharType="end"/>
      </w:r>
      <w:r w:rsidR="00FD1818" w:rsidRPr="00483700">
        <w:t xml:space="preserve"> </w:t>
      </w:r>
      <w:r w:rsidR="0034142F" w:rsidRPr="00483700">
        <w:t>The Royal College of Obstetrics and Gynaecology (RCOG) define</w:t>
      </w:r>
      <w:r w:rsidR="00C61C73" w:rsidRPr="00483700">
        <w:t>s</w:t>
      </w:r>
      <w:r w:rsidR="005657AF" w:rsidRPr="00483700">
        <w:t xml:space="preserve"> </w:t>
      </w:r>
      <w:r w:rsidR="00DF6A75" w:rsidRPr="00483700">
        <w:t xml:space="preserve">established </w:t>
      </w:r>
      <w:r w:rsidR="0034142F" w:rsidRPr="00483700">
        <w:t>haemostatic impairment</w:t>
      </w:r>
      <w:r w:rsidR="005657AF" w:rsidRPr="00483700">
        <w:t xml:space="preserve"> </w:t>
      </w:r>
      <w:r w:rsidR="0034142F" w:rsidRPr="00483700">
        <w:t xml:space="preserve">as </w:t>
      </w:r>
      <w:r w:rsidR="00950B5C" w:rsidRPr="00483700">
        <w:t xml:space="preserve">ongoing bleeding associated with </w:t>
      </w:r>
      <w:r w:rsidR="0034142F" w:rsidRPr="00483700">
        <w:t xml:space="preserve">a </w:t>
      </w:r>
      <w:r w:rsidR="006B0D5C" w:rsidRPr="00483700">
        <w:t>prothrombin time (</w:t>
      </w:r>
      <w:r w:rsidR="0034142F" w:rsidRPr="00483700">
        <w:t>PT</w:t>
      </w:r>
      <w:r w:rsidR="006B0D5C" w:rsidRPr="00483700">
        <w:t>)</w:t>
      </w:r>
      <w:r w:rsidR="0034142F" w:rsidRPr="00483700">
        <w:t xml:space="preserve"> or </w:t>
      </w:r>
      <w:r w:rsidR="006B0D5C" w:rsidRPr="00483700">
        <w:t xml:space="preserve">activated partial </w:t>
      </w:r>
      <w:proofErr w:type="spellStart"/>
      <w:r w:rsidR="006B0D5C" w:rsidRPr="00483700">
        <w:t>thromboplastin</w:t>
      </w:r>
      <w:proofErr w:type="spellEnd"/>
      <w:r w:rsidR="006B0D5C" w:rsidRPr="00483700">
        <w:t xml:space="preserve"> time (</w:t>
      </w:r>
      <w:proofErr w:type="spellStart"/>
      <w:r w:rsidR="0034142F" w:rsidRPr="00483700">
        <w:t>aPTT</w:t>
      </w:r>
      <w:proofErr w:type="spellEnd"/>
      <w:r w:rsidR="006B0D5C" w:rsidRPr="00483700">
        <w:t>)</w:t>
      </w:r>
      <w:r w:rsidR="00FD1818" w:rsidRPr="00483700">
        <w:t xml:space="preserve"> </w:t>
      </w:r>
      <w:r w:rsidR="0034142F" w:rsidRPr="00483700">
        <w:t>&gt;1.5 times normal and reco</w:t>
      </w:r>
      <w:r w:rsidR="006B0D5C" w:rsidRPr="00483700">
        <w:t xml:space="preserve">mmend infusing </w:t>
      </w:r>
      <w:r w:rsidR="00A8471F" w:rsidRPr="00483700">
        <w:t>fresh frozen plasma (</w:t>
      </w:r>
      <w:r w:rsidR="006B0D5C" w:rsidRPr="00483700">
        <w:t>FFP</w:t>
      </w:r>
      <w:r w:rsidR="00A8471F" w:rsidRPr="00483700">
        <w:t>)</w:t>
      </w:r>
      <w:r w:rsidR="006B0D5C" w:rsidRPr="00483700">
        <w:t xml:space="preserve"> to maintain PT/</w:t>
      </w:r>
      <w:proofErr w:type="spellStart"/>
      <w:r w:rsidR="006B0D5C" w:rsidRPr="00483700">
        <w:t>aPTT</w:t>
      </w:r>
      <w:proofErr w:type="spellEnd"/>
      <w:r w:rsidR="005657AF" w:rsidRPr="00483700">
        <w:t xml:space="preserve"> </w:t>
      </w:r>
      <w:r w:rsidR="00DF6A75" w:rsidRPr="00483700">
        <w:t>below this ratio.</w:t>
      </w:r>
      <w:r w:rsidR="00E55D95" w:rsidRPr="00483700">
        <w:fldChar w:fldCharType="begin"/>
      </w:r>
      <w:r w:rsidR="00C01D6C" w:rsidRPr="00483700">
        <w:instrText xml:space="preserve"> ADDIN REFMGR.CITE &lt;Refman&gt;&lt;Cite&gt;&lt;Author&gt;Mavrides E&lt;/Author&gt;&lt;Year&gt;2016&lt;/Year&gt;&lt;RecNum&gt;117&lt;/RecNum&gt;&lt;IDText&gt;Prevention and management of postpartum haemorrhage&lt;/IDText&gt;&lt;MDL Ref_Type="Journal"&gt;&lt;Ref_Type&gt;Journal&lt;/Ref_Type&gt;&lt;Ref_ID&gt;117&lt;/Ref_ID&gt;&lt;Title_Primary&gt;Prevention and management of postpartum haemorrhage&lt;/Title_Primary&gt;&lt;Authors_Primary&gt;Mavrides E&lt;/Authors_Primary&gt;&lt;Authors_Primary&gt;Allard S&lt;/Authors_Primary&gt;&lt;Authors_Primary&gt;Chandraharan E&lt;/Authors_Primary&gt;&lt;Authors_Primary&gt;Collins P&lt;/Authors_Primary&gt;&lt;Authors_Primary&gt;Green L&lt;/Authors_Primary&gt;&lt;Authors_Primary&gt;Hunt BJ&lt;/Authors_Primary&gt;&lt;Authors_Primary&gt;Riris S&lt;/Authors_Primary&gt;&lt;Authors_Primary&gt;Thmson AJ&lt;/Authors_Primary&gt;&lt;Authors_Primary&gt;on behalf of the Royal College of Obstetrics and Gynaecology&lt;/Authors_Primary&gt;&lt;Date_Primary&gt;2016&lt;/Date_Primary&gt;&lt;Reprint&gt;Not in File&lt;/Reprint&gt;&lt;Periodical&gt;British Journal of Obstetrics and Gynaecology: An International Journal of Obstetrics and Gynaecology&lt;/Periodical&gt;&lt;Misc_3&gt;10.1111/1471-0528.14178&lt;/Misc_3&gt;&lt;ZZ_JournalFull&gt;&lt;f name="System"&gt;British Journal of Obstetrics and Gynaecology: An International Journal of Obstetrics and Gynaecology&lt;/f&gt;&lt;/ZZ_JournalFull&gt;&lt;ZZ_WorkformID&gt;1&lt;/ZZ_WorkformID&gt;&lt;/MDL&gt;&lt;/Cite&gt;&lt;/Refman&gt;</w:instrText>
      </w:r>
      <w:r w:rsidR="00E55D95" w:rsidRPr="00483700">
        <w:fldChar w:fldCharType="separate"/>
      </w:r>
      <w:r w:rsidR="00E33598" w:rsidRPr="00483700">
        <w:rPr>
          <w:noProof/>
          <w:vertAlign w:val="superscript"/>
        </w:rPr>
        <w:t>4</w:t>
      </w:r>
      <w:r w:rsidR="00E55D95" w:rsidRPr="00483700">
        <w:fldChar w:fldCharType="end"/>
      </w:r>
      <w:r w:rsidR="00FD1818" w:rsidRPr="00483700">
        <w:t xml:space="preserve"> </w:t>
      </w:r>
      <w:r w:rsidR="00EE4BCF" w:rsidRPr="00483700">
        <w:t>Guidelines</w:t>
      </w:r>
      <w:r w:rsidR="00DF6A75" w:rsidRPr="00483700">
        <w:t xml:space="preserve"> </w:t>
      </w:r>
      <w:r w:rsidR="0034142F" w:rsidRPr="00483700">
        <w:t xml:space="preserve">recommend maintaining a fibrinogen </w:t>
      </w:r>
      <w:r w:rsidR="005436B6" w:rsidRPr="00483700">
        <w:t>&gt;</w:t>
      </w:r>
      <w:r w:rsidR="00DF6A75" w:rsidRPr="00483700">
        <w:t>2 g</w:t>
      </w:r>
      <w:r w:rsidR="002F6802" w:rsidRPr="00483700">
        <w:t xml:space="preserve"> </w:t>
      </w:r>
      <w:r w:rsidR="00C61C73" w:rsidRPr="00483700">
        <w:t>L</w:t>
      </w:r>
      <w:r w:rsidR="002F6802" w:rsidRPr="00483700">
        <w:rPr>
          <w:vertAlign w:val="superscript"/>
        </w:rPr>
        <w:t>-1</w:t>
      </w:r>
      <w:r w:rsidR="0055792D" w:rsidRPr="00483700">
        <w:t xml:space="preserve"> </w:t>
      </w:r>
      <w:r w:rsidR="00EE4BCF" w:rsidRPr="00483700">
        <w:t>and, i</w:t>
      </w:r>
      <w:r w:rsidR="00B87E0C" w:rsidRPr="00483700">
        <w:t>f bleeding has stopped</w:t>
      </w:r>
      <w:r w:rsidR="00EE4BCF" w:rsidRPr="00483700">
        <w:t>,</w:t>
      </w:r>
      <w:r w:rsidR="00B87E0C" w:rsidRPr="00483700">
        <w:t xml:space="preserve"> no blood product replacement is required.</w:t>
      </w:r>
      <w:r w:rsidR="00E55D95" w:rsidRPr="00483700">
        <w:fldChar w:fldCharType="begin"/>
      </w:r>
      <w:r w:rsidR="00C01D6C" w:rsidRPr="00483700">
        <w:instrText xml:space="preserve"> ADDIN REFMGR.CITE &lt;Refman&gt;&lt;Cite&gt;&lt;Author&gt;Collins PW&lt;/Author&gt;&lt;Year&gt;2015&lt;/Year&gt;&lt;RecNum&gt;113&lt;/RecNum&gt;&lt;IDText&gt;Management of coagulopathy associated with postpartum haemorrhage: guidance from the SSC of ISTH.&lt;/IDText&gt;&lt;MDL Ref_Type="Journal"&gt;&lt;Ref_Type&gt;Journal&lt;/Ref_Type&gt;&lt;Ref_ID&gt;113&lt;/Ref_ID&gt;&lt;Title_Primary&gt;Management of coagulopathy associated with postpartum haemorrhage: guidance from the SSC of ISTH.&lt;/Title_Primary&gt;&lt;Authors_Primary&gt;Collins PW&lt;/Authors_Primary&gt;&lt;Authors_Primary&gt;Kadir R&lt;/Authors_Primary&gt;&lt;Authors_Primary&gt;Thachil,J.&lt;/Authors_Primary&gt;&lt;Date_Primary&gt;2015&lt;/Date_Primary&gt;&lt;Reprint&gt;Not in File&lt;/Reprint&gt;&lt;Periodical&gt;Journal of Thrombosis and Haemostasis&lt;/Periodical&gt;&lt;Volume&gt;epub 26th Oct&lt;/Volume&gt;&lt;ZZ_JournalFull&gt;&lt;f name="System"&gt;Journal of Thrombosis and Haemostasis&lt;/f&gt;&lt;/ZZ_JournalFull&gt;&lt;ZZ_WorkformID&gt;1&lt;/ZZ_WorkformID&gt;&lt;/MDL&gt;&lt;/Cite&gt;&lt;Cite&gt;&lt;Author&gt;Mavrides E&lt;/Author&gt;&lt;Year&gt;2016&lt;/Year&gt;&lt;RecNum&gt;117&lt;/RecNum&gt;&lt;IDText&gt;Prevention and management of postpartum haemorrhage&lt;/IDText&gt;&lt;MDL Ref_Type="Journal"&gt;&lt;Ref_Type&gt;Journal&lt;/Ref_Type&gt;&lt;Ref_ID&gt;117&lt;/Ref_ID&gt;&lt;Title_Primary&gt;Prevention and management of postpartum haemorrhage&lt;/Title_Primary&gt;&lt;Authors_Primary&gt;Mavrides E&lt;/Authors_Primary&gt;&lt;Authors_Primary&gt;Allard S&lt;/Authors_Primary&gt;&lt;Authors_Primary&gt;Chandraharan E&lt;/Authors_Primary&gt;&lt;Authors_Primary&gt;Collins P&lt;/Authors_Primary&gt;&lt;Authors_Primary&gt;Green L&lt;/Authors_Primary&gt;&lt;Authors_Primary&gt;Hunt BJ&lt;/Authors_Primary&gt;&lt;Authors_Primary&gt;Riris S&lt;/Authors_Primary&gt;&lt;Authors_Primary&gt;Thmson AJ&lt;/Authors_Primary&gt;&lt;Authors_Primary&gt;on behalf of the Royal College of Obstetrics and Gynaecology&lt;/Authors_Primary&gt;&lt;Date_Primary&gt;2016&lt;/Date_Primary&gt;&lt;Reprint&gt;Not in File&lt;/Reprint&gt;&lt;Periodical&gt;British Journal of Obstetrics and Gynaecology: An International Journal of Obstetrics and Gynaecology&lt;/Periodical&gt;&lt;Misc_3&gt;10.1111/1471-0528.14178&lt;/Misc_3&gt;&lt;ZZ_JournalFull&gt;&lt;f name="System"&gt;British Journal of Obstetrics and Gynaecology: An International Journal of Obstetrics and Gynaecology&lt;/f&gt;&lt;/ZZ_JournalFull&gt;&lt;ZZ_WorkformID&gt;1&lt;/ZZ_WorkformID&gt;&lt;/MDL&gt;&lt;/Cite&gt;&lt;/Refman&gt;</w:instrText>
      </w:r>
      <w:r w:rsidR="00E55D95" w:rsidRPr="00483700">
        <w:fldChar w:fldCharType="separate"/>
      </w:r>
      <w:r w:rsidR="00A255D4" w:rsidRPr="00483700">
        <w:rPr>
          <w:noProof/>
          <w:vertAlign w:val="superscript"/>
        </w:rPr>
        <w:t>2;4</w:t>
      </w:r>
      <w:r w:rsidR="00E55D95" w:rsidRPr="00483700">
        <w:fldChar w:fldCharType="end"/>
      </w:r>
    </w:p>
    <w:p w:rsidR="00E0124D" w:rsidRPr="00483700" w:rsidRDefault="00E0124D" w:rsidP="00314711">
      <w:pPr>
        <w:spacing w:line="360" w:lineRule="auto"/>
      </w:pPr>
      <w:r w:rsidRPr="00483700">
        <w:t>Haemostatic impairment may evolve rapidly and routin</w:t>
      </w:r>
      <w:r w:rsidR="00F02ECC" w:rsidRPr="00483700">
        <w:t xml:space="preserve">e laboratory coagulation tests </w:t>
      </w:r>
      <w:r w:rsidRPr="00483700">
        <w:t xml:space="preserve">are often </w:t>
      </w:r>
      <w:r w:rsidR="002B7E01" w:rsidRPr="00483700">
        <w:t>not available soon enough</w:t>
      </w:r>
      <w:r w:rsidR="00C61C73" w:rsidRPr="00483700">
        <w:t xml:space="preserve"> to be clinically useful</w:t>
      </w:r>
      <w:r w:rsidR="005657AF" w:rsidRPr="00483700">
        <w:t>. C</w:t>
      </w:r>
      <w:r w:rsidRPr="00483700">
        <w:t>linicians</w:t>
      </w:r>
      <w:r w:rsidR="005657AF" w:rsidRPr="00483700">
        <w:t>, therefore,</w:t>
      </w:r>
      <w:r w:rsidRPr="00483700">
        <w:t xml:space="preserve"> </w:t>
      </w:r>
      <w:r w:rsidR="00B029B4" w:rsidRPr="00483700">
        <w:t>may not know</w:t>
      </w:r>
      <w:r w:rsidR="002B7E01" w:rsidRPr="00483700">
        <w:t xml:space="preserve"> </w:t>
      </w:r>
      <w:r w:rsidR="00437782" w:rsidRPr="00483700">
        <w:t>whether</w:t>
      </w:r>
      <w:r w:rsidR="002B7E01" w:rsidRPr="00483700">
        <w:t xml:space="preserve"> a</w:t>
      </w:r>
      <w:r w:rsidR="00F02ECC" w:rsidRPr="00483700">
        <w:t xml:space="preserve"> coagulopathy</w:t>
      </w:r>
      <w:r w:rsidR="002B7E01" w:rsidRPr="00483700">
        <w:t xml:space="preserve"> is developing</w:t>
      </w:r>
      <w:r w:rsidRPr="00483700">
        <w:t>.</w:t>
      </w:r>
      <w:r w:rsidR="00E55D95" w:rsidRPr="00483700">
        <w:fldChar w:fldCharType="begin"/>
      </w:r>
      <w:r w:rsidR="00C01D6C" w:rsidRPr="00483700">
        <w:instrText xml:space="preserve"> ADDIN REFMGR.CITE &lt;Refman&gt;&lt;Cite&gt;&lt;Author&gt;Solomon&lt;/Author&gt;&lt;Year&gt;2012&lt;/Year&gt;&lt;RecNum&gt;2&lt;/RecNum&gt;&lt;IDText&gt;Haemostatic monitoring during postpartum haemorrhage and implications for management&lt;/IDText&gt;&lt;MDL Ref_Type="Journal"&gt;&lt;Ref_Type&gt;Journal&lt;/Ref_Type&gt;&lt;Ref_ID&gt;2&lt;/Ref_ID&gt;&lt;Title_Primary&gt;Haemostatic monitoring during postpartum haemorrhage and implications for management&lt;/Title_Primary&gt;&lt;Authors_Primary&gt;Solomon,C.&lt;/Authors_Primary&gt;&lt;Authors_Primary&gt;Collis,R.E.&lt;/Authors_Primary&gt;&lt;Authors_Primary&gt;Collins,P.W.&lt;/Authors_Primary&gt;&lt;Date_Primary&gt;2012&lt;/Date_Primary&gt;&lt;Reprint&gt;Not in File&lt;/Reprint&gt;&lt;Start_Page&gt;851&lt;/Start_Page&gt;&lt;End_Page&gt;863&lt;/End_Page&gt;&lt;Periodical&gt;British Journal of Anaesthesia&lt;/Periodical&gt;&lt;Volume&gt;109&lt;/Volume&gt;&lt;Issue&gt;6&lt;/Issue&gt;&lt;Web_URL&gt;http://www.scopus.com/inward/record.url?eid=2-s2.0-84869459194&amp;amp;partnerID=40&amp;amp;md5=115d73676ecb4711bfd7beac8b4d3224&lt;/Web_URL&gt;&lt;ZZ_JournalFull&gt;&lt;f name="System"&gt;British Journal of Anaesthesia&lt;/f&gt;&lt;/ZZ_JournalFull&gt;&lt;ZZ_WorkformID&gt;1&lt;/ZZ_WorkformID&gt;&lt;/MDL&gt;&lt;/Cite&gt;&lt;/Refman&gt;</w:instrText>
      </w:r>
      <w:r w:rsidR="00E55D95" w:rsidRPr="00483700">
        <w:fldChar w:fldCharType="separate"/>
      </w:r>
      <w:r w:rsidR="000F6C0B" w:rsidRPr="00483700">
        <w:rPr>
          <w:noProof/>
          <w:vertAlign w:val="superscript"/>
        </w:rPr>
        <w:t>5</w:t>
      </w:r>
      <w:r w:rsidR="00E55D95" w:rsidRPr="00483700">
        <w:fldChar w:fldCharType="end"/>
      </w:r>
      <w:r w:rsidRPr="00483700">
        <w:t xml:space="preserve"> This has led to </w:t>
      </w:r>
      <w:r w:rsidR="00F02ECC" w:rsidRPr="00483700">
        <w:t xml:space="preserve">guidelines recommending </w:t>
      </w:r>
      <w:r w:rsidR="00C4290A" w:rsidRPr="00483700">
        <w:t xml:space="preserve">empirical </w:t>
      </w:r>
      <w:r w:rsidRPr="00483700">
        <w:t>fixed-ratios of red blood cells (RBC)</w:t>
      </w:r>
      <w:r w:rsidR="00C4290A" w:rsidRPr="00483700">
        <w:t xml:space="preserve"> and </w:t>
      </w:r>
      <w:r w:rsidR="00A8471F" w:rsidRPr="00483700">
        <w:t>FFP</w:t>
      </w:r>
      <w:r w:rsidR="00FD1818" w:rsidRPr="00483700">
        <w:t xml:space="preserve"> </w:t>
      </w:r>
      <w:r w:rsidRPr="00483700">
        <w:t>to manage PPH.</w:t>
      </w:r>
      <w:r w:rsidR="00E55D95" w:rsidRPr="00483700">
        <w:fldChar w:fldCharType="begin">
          <w:fldData xml:space="preserve">PFJlZm1hbj48Q2l0ZT48QXV0aG9yPkNvbGxpbnMgUFc8L0F1dGhvcj48WWVhcj4yMDE1PC9ZZWFy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==
</w:fldData>
        </w:fldChar>
      </w:r>
      <w:r w:rsidR="00C01D6C" w:rsidRPr="00483700">
        <w:instrText xml:space="preserve"> ADDIN REFMGR.CITE </w:instrText>
      </w:r>
      <w:r w:rsidR="00E55D95" w:rsidRPr="00483700">
        <w:fldChar w:fldCharType="begin">
          <w:fldData xml:space="preserve">PFJlZm1hbj48Q2l0ZT48QXV0aG9yPkNvbGxpbnMgUFc8L0F1dGhvcj48WWVhcj4yMDE1PC9ZZWFy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==
</w:fldData>
        </w:fldChar>
      </w:r>
      <w:r w:rsidR="00C01D6C" w:rsidRPr="00483700">
        <w:instrText xml:space="preserve"> ADDIN EN.CITE.DATA </w:instrText>
      </w:r>
      <w:r w:rsidR="00E55D95" w:rsidRPr="00483700">
        <w:fldChar w:fldCharType="end"/>
      </w:r>
      <w:r w:rsidR="00E55D95" w:rsidRPr="00483700">
        <w:fldChar w:fldCharType="separate"/>
      </w:r>
      <w:r w:rsidR="00DB7709" w:rsidRPr="00483700">
        <w:rPr>
          <w:noProof/>
          <w:vertAlign w:val="superscript"/>
        </w:rPr>
        <w:t>2;4;6-8</w:t>
      </w:r>
      <w:r w:rsidR="00E55D95" w:rsidRPr="00483700">
        <w:fldChar w:fldCharType="end"/>
      </w:r>
      <w:r w:rsidRPr="00483700">
        <w:t xml:space="preserve"> </w:t>
      </w:r>
      <w:proofErr w:type="gramStart"/>
      <w:r w:rsidRPr="00483700">
        <w:t>This</w:t>
      </w:r>
      <w:proofErr w:type="gramEnd"/>
      <w:r w:rsidRPr="00483700">
        <w:t xml:space="preserve"> </w:t>
      </w:r>
      <w:r w:rsidR="00C61C73" w:rsidRPr="00483700">
        <w:t xml:space="preserve">strategy </w:t>
      </w:r>
      <w:r w:rsidR="00A8471F" w:rsidRPr="00483700">
        <w:t>i</w:t>
      </w:r>
      <w:r w:rsidRPr="00483700">
        <w:t xml:space="preserve">s based on data </w:t>
      </w:r>
      <w:r w:rsidR="007A69C6" w:rsidRPr="00483700">
        <w:t xml:space="preserve">derived </w:t>
      </w:r>
      <w:r w:rsidRPr="00483700">
        <w:t xml:space="preserve">from trauma </w:t>
      </w:r>
      <w:r w:rsidR="00B76AA3" w:rsidRPr="00483700">
        <w:t>with</w:t>
      </w:r>
      <w:r w:rsidR="005657AF" w:rsidRPr="00483700">
        <w:t xml:space="preserve"> </w:t>
      </w:r>
      <w:r w:rsidR="00B76AA3" w:rsidRPr="00483700">
        <w:t xml:space="preserve">limited </w:t>
      </w:r>
      <w:r w:rsidRPr="00483700">
        <w:t>evidence in PPH.</w:t>
      </w:r>
      <w:r w:rsidR="00E55D95" w:rsidRPr="00483700">
        <w:fldChar w:fldCharType="begin">
          <w:fldData xml:space="preserve">PFJlZm1hbj48Q2l0ZT48QXV0aG9yPlBhY2hlY288L0F1dGhvcj48WWVhcj4yMDEzPC9ZZWFyPjxS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</w:fldData>
        </w:fldChar>
      </w:r>
      <w:r w:rsidR="00C01D6C" w:rsidRPr="00483700">
        <w:instrText xml:space="preserve"> ADDIN REFMGR.CITE </w:instrText>
      </w:r>
      <w:r w:rsidR="00E55D95" w:rsidRPr="00483700">
        <w:fldChar w:fldCharType="begin">
          <w:fldData xml:space="preserve">PFJlZm1hbj48Q2l0ZT48QXV0aG9yPlBhY2hlY288L0F1dGhvcj48WWVhcj4yMDEzPC9ZZWFyPjxS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</w:fldData>
        </w:fldChar>
      </w:r>
      <w:r w:rsidR="00C01D6C" w:rsidRPr="00483700">
        <w:instrText xml:space="preserve"> ADDIN EN.CITE.DATA </w:instrText>
      </w:r>
      <w:r w:rsidR="00E55D95" w:rsidRPr="00483700">
        <w:fldChar w:fldCharType="end"/>
      </w:r>
      <w:r w:rsidR="00E55D95" w:rsidRPr="00483700">
        <w:fldChar w:fldCharType="separate"/>
      </w:r>
      <w:r w:rsidR="00DB7709" w:rsidRPr="00483700">
        <w:rPr>
          <w:noProof/>
          <w:vertAlign w:val="superscript"/>
        </w:rPr>
        <w:t>9-11</w:t>
      </w:r>
      <w:r w:rsidR="00E55D95" w:rsidRPr="00483700">
        <w:fldChar w:fldCharType="end"/>
      </w:r>
      <w:r w:rsidRPr="00483700">
        <w:t xml:space="preserve"> The haemostatic system at term </w:t>
      </w:r>
      <w:r w:rsidR="00FA531D" w:rsidRPr="00483700">
        <w:t xml:space="preserve">is </w:t>
      </w:r>
      <w:proofErr w:type="spellStart"/>
      <w:r w:rsidR="00D01891" w:rsidRPr="00483700">
        <w:t>hypercoagulant</w:t>
      </w:r>
      <w:proofErr w:type="spellEnd"/>
      <w:r w:rsidR="00FA531D" w:rsidRPr="00483700">
        <w:t xml:space="preserve"> compared to the</w:t>
      </w:r>
      <w:r w:rsidRPr="00483700">
        <w:t xml:space="preserve"> healthy</w:t>
      </w:r>
      <w:r w:rsidR="00FA531D" w:rsidRPr="00483700">
        <w:t xml:space="preserve"> non-pregnant</w:t>
      </w:r>
      <w:r w:rsidRPr="00483700">
        <w:t xml:space="preserve"> populatio</w:t>
      </w:r>
      <w:r w:rsidR="00FA531D" w:rsidRPr="00483700">
        <w:t>n</w:t>
      </w:r>
      <w:r w:rsidR="00E55D95" w:rsidRPr="00483700">
        <w:fldChar w:fldCharType="begin"/>
      </w:r>
      <w:r w:rsidR="00C01D6C" w:rsidRPr="00483700">
        <w:instrText xml:space="preserve"> ADDIN REFMGR.CITE &lt;Refman&gt;&lt;Cite&gt;&lt;Author&gt;Allard&lt;/Author&gt;&lt;Year&gt;2014&lt;/Year&gt;&lt;RecNum&gt;54&lt;/RecNum&gt;&lt;IDText&gt;How we manage the haematological aspects of major obstetric haemorrhage&lt;/IDText&gt;&lt;MDL Ref_Type="Journal"&gt;&lt;Ref_Type&gt;Journal&lt;/Ref_Type&gt;&lt;Ref_ID&gt;54&lt;/Ref_ID&gt;&lt;Title_Primary&gt;How we manage the haematological aspects of major obstetric haemorrhage&lt;/Title_Primary&gt;&lt;Authors_Primary&gt;Allard,S.&lt;/Authors_Primary&gt;&lt;Authors_Primary&gt;Green,L.&lt;/Authors_Primary&gt;&lt;Authors_Primary&gt;Hunt,B.J.&lt;/Authors_Primary&gt;&lt;Date_Primary&gt;2014&lt;/Date_Primary&gt;&lt;Reprint&gt;Not in File&lt;/Reprint&gt;&lt;Start_Page&gt;177&lt;/Start_Page&gt;&lt;End_Page&gt;188&lt;/End_Page&gt;&lt;Periodical&gt;British Journal of Haematology&lt;/Periodical&gt;&lt;Volume&gt;164&lt;/Volume&gt;&lt;Issue&gt;2&lt;/Issue&gt;&lt;Web_URL&gt;http://www.scopus.com/inward/record.url?eid=2-s2.0-84891623481&amp;amp;partnerID=40&amp;amp;md5=423556409f46c0d86465afb852e4fa68&lt;/Web_URL&gt;&lt;ZZ_JournalFull&gt;&lt;f name="System"&gt;British Journal of Haematology&lt;/f&gt;&lt;/ZZ_JournalFull&gt;&lt;ZZ_WorkformID&gt;1&lt;/ZZ_WorkformID&gt;&lt;/MDL&gt;&lt;/Cite&gt;&lt;Cite&gt;&lt;Author&gt;Collis RE&lt;/Author&gt;&lt;Year&gt;2015&lt;/Year&gt;&lt;RecNum&gt;74&lt;/RecNum&gt;&lt;IDText&gt;Haemostatic management of obstetric haemorrhage&lt;/IDText&gt;&lt;MDL Ref_Type="Journal"&gt;&lt;Ref_Type&gt;Journal&lt;/Ref_Type&gt;&lt;Ref_ID&gt;74&lt;/Ref_ID&gt;&lt;Title_Primary&gt;Haemostatic management of obstetric haemorrhage&lt;/Title_Primary&gt;&lt;Authors_Primary&gt;Collis RE&lt;/Authors_Primary&gt;&lt;Authors_Primary&gt;Collins PW&lt;/Authors_Primary&gt;&lt;Date_Primary&gt;2015&lt;/Date_Primary&gt;&lt;Reprint&gt;Not in File&lt;/Reprint&gt;&lt;Start_Page&gt;78&lt;/Start_Page&gt;&lt;End_Page&gt;86&lt;/End_Page&gt;&lt;Periodical&gt;Anaesthesia&lt;/Periodical&gt;&lt;Volume&gt;70&lt;/Volume&gt;&lt;Issue&gt;Supple 1&lt;/Issue&gt;&lt;ZZ_JournalFull&gt;&lt;f name="System"&gt;Anaesthesia&lt;/f&gt;&lt;/ZZ_JournalFull&gt;&lt;ZZ_WorkformID&gt;1&lt;/ZZ_WorkformID&gt;&lt;/MDL&gt;&lt;/Cite&gt;&lt;/Refman&gt;</w:instrText>
      </w:r>
      <w:r w:rsidR="00E55D95" w:rsidRPr="00483700">
        <w:fldChar w:fldCharType="separate"/>
      </w:r>
      <w:r w:rsidR="00A255D4" w:rsidRPr="00483700">
        <w:rPr>
          <w:noProof/>
          <w:vertAlign w:val="superscript"/>
        </w:rPr>
        <w:t>1;3</w:t>
      </w:r>
      <w:r w:rsidR="00E55D95" w:rsidRPr="00483700">
        <w:fldChar w:fldCharType="end"/>
      </w:r>
      <w:r w:rsidR="00FD1818" w:rsidRPr="00483700">
        <w:t xml:space="preserve"> </w:t>
      </w:r>
      <w:r w:rsidR="007F0CC2" w:rsidRPr="00483700">
        <w:t>an</w:t>
      </w:r>
      <w:r w:rsidR="00164C44" w:rsidRPr="00483700">
        <w:t>d</w:t>
      </w:r>
      <w:r w:rsidR="007A69C6" w:rsidRPr="00483700">
        <w:t xml:space="preserve"> trauma-induced-</w:t>
      </w:r>
      <w:r w:rsidR="007F0CC2" w:rsidRPr="00483700">
        <w:t>coagulopathy</w:t>
      </w:r>
      <w:r w:rsidR="00FA531D" w:rsidRPr="00483700">
        <w:t xml:space="preserve"> differ</w:t>
      </w:r>
      <w:r w:rsidR="00164C44" w:rsidRPr="00483700">
        <w:t>s</w:t>
      </w:r>
      <w:r w:rsidR="00FA531D" w:rsidRPr="00483700">
        <w:t xml:space="preserve"> markedly</w:t>
      </w:r>
      <w:r w:rsidR="005657AF" w:rsidRPr="00483700">
        <w:t xml:space="preserve"> </w:t>
      </w:r>
      <w:r w:rsidR="000D5FCC" w:rsidRPr="00483700">
        <w:t>from the coagulopathy</w:t>
      </w:r>
      <w:r w:rsidR="007A69C6" w:rsidRPr="00483700">
        <w:t xml:space="preserve"> associated with</w:t>
      </w:r>
      <w:r w:rsidR="007F0CC2" w:rsidRPr="00483700">
        <w:t xml:space="preserve"> PPH</w:t>
      </w:r>
      <w:r w:rsidR="000F6C0B" w:rsidRPr="00483700">
        <w:t>.</w:t>
      </w:r>
      <w:r w:rsidR="00E55D95" w:rsidRPr="00483700">
        <w:fldChar w:fldCharType="begin"/>
      </w:r>
      <w:r w:rsidR="00C01D6C" w:rsidRPr="00483700">
        <w:instrText xml:space="preserve"> ADDIN REFMGR.CITE &lt;Refman&gt;&lt;Cite&gt;&lt;Author&gt;Frith&lt;/Author&gt;&lt;Year&gt;2012&lt;/Year&gt;&lt;RecNum&gt;105&lt;/RecNum&gt;&lt;IDText&gt;The pathophysiology of trauma-induced coagulopathy&lt;/IDText&gt;&lt;MDL Ref_Type="Journal"&gt;&lt;Ref_Type&gt;Journal&lt;/Ref_Type&gt;&lt;Ref_ID&gt;105&lt;/Ref_ID&gt;&lt;Title_Primary&gt;The pathophysiology of trauma-induced coagulopathy&lt;/Title_Primary&gt;&lt;Authors_Primary&gt;Frith,D.&lt;/Authors_Primary&gt;&lt;Authors_Primary&gt;Brohi,K.&lt;/Authors_Primary&gt;&lt;Date_Primary&gt;2012&lt;/Date_Primary&gt;&lt;Reprint&gt;Not in File&lt;/Reprint&gt;&lt;Start_Page&gt;631&lt;/Start_Page&gt;&lt;End_Page&gt;636&lt;/End_Page&gt;&lt;Periodical&gt;Current Opinion in Critical Care&lt;/Periodical&gt;&lt;Volume&gt;18&lt;/Volume&gt;&lt;Issue&gt;6&lt;/Issue&gt;&lt;Web_URL&gt;http://www.scopus.com/inward/record.url?eid=2-s2.0-84870254351&amp;amp;partnerID=40&amp;amp;md5=7ed6a48a6d3b9e6eb2125c67d097a042&lt;/Web_URL&gt;&lt;ZZ_JournalFull&gt;&lt;f name="System"&gt;Current Opinion in Critical Care&lt;/f&gt;&lt;/ZZ_JournalFull&gt;&lt;ZZ_WorkformID&gt;1&lt;/ZZ_WorkformID&gt;&lt;/MDL&gt;&lt;/Cite&gt;&lt;Cite&gt;&lt;Author&gt;Davenport R&lt;/Author&gt;&lt;Year&gt;2016&lt;/Year&gt;&lt;RecNum&gt;118&lt;/RecNum&gt;&lt;IDText&gt;Causes of trauma-induced coagulopathy&lt;/IDText&gt;&lt;MDL Ref_Type="Journal"&gt;&lt;Ref_Type&gt;Journal&lt;/Ref_Type&gt;&lt;Ref_ID&gt;118&lt;/Ref_ID&gt;&lt;Title_Primary&gt;Causes of trauma-induced coagulopathy&lt;/Title_Primary&gt;&lt;Authors_Primary&gt;Davenport R&lt;/Authors_Primary&gt;&lt;Authors_Primary&gt;Brohi K&lt;/Authors_Primary&gt;&lt;Date_Primary&gt;2016&lt;/Date_Primary&gt;&lt;Reprint&gt;Not in File&lt;/Reprint&gt;&lt;Start_Page&gt;212&lt;/Start_Page&gt;&lt;End_Page&gt;219&lt;/End_Page&gt;&lt;Periodical&gt;Current opinions in Anesthesiology&lt;/Periodical&gt;&lt;Volume&gt;29&lt;/Volume&gt;&lt;ZZ_JournalFull&gt;&lt;f name="System"&gt;Current opinions in Anesthesiology&lt;/f&gt;&lt;/ZZ_JournalFull&gt;&lt;ZZ_WorkformID&gt;1&lt;/ZZ_WorkformID&gt;&lt;/MDL&gt;&lt;/Cite&gt;&lt;/Refman&gt;</w:instrText>
      </w:r>
      <w:r w:rsidR="00E55D95" w:rsidRPr="00483700">
        <w:fldChar w:fldCharType="separate"/>
      </w:r>
      <w:r w:rsidR="00DB7709" w:rsidRPr="00483700">
        <w:rPr>
          <w:noProof/>
          <w:vertAlign w:val="superscript"/>
        </w:rPr>
        <w:t>12;13</w:t>
      </w:r>
      <w:r w:rsidR="00E55D95" w:rsidRPr="00483700">
        <w:fldChar w:fldCharType="end"/>
      </w:r>
      <w:r w:rsidR="00FD1818" w:rsidRPr="00483700">
        <w:t xml:space="preserve"> </w:t>
      </w:r>
      <w:r w:rsidR="00707D54" w:rsidRPr="00483700">
        <w:t xml:space="preserve">It may be inappropriate, therefore, to extrapolate </w:t>
      </w:r>
      <w:r w:rsidR="007A69C6" w:rsidRPr="00483700">
        <w:t xml:space="preserve">treatment strategies from </w:t>
      </w:r>
      <w:r w:rsidR="00C61C73" w:rsidRPr="00483700">
        <w:t xml:space="preserve">trauma </w:t>
      </w:r>
      <w:r w:rsidR="00707D54" w:rsidRPr="00483700">
        <w:t>to PPH</w:t>
      </w:r>
      <w:r w:rsidR="007A69C6" w:rsidRPr="00483700">
        <w:t>. F</w:t>
      </w:r>
      <w:r w:rsidR="00707D54" w:rsidRPr="00483700">
        <w:t xml:space="preserve">ixed-ratio transfusion </w:t>
      </w:r>
      <w:r w:rsidR="007A69C6" w:rsidRPr="00483700">
        <w:t>may</w:t>
      </w:r>
      <w:r w:rsidR="00707D54" w:rsidRPr="00483700">
        <w:t xml:space="preserve"> result in</w:t>
      </w:r>
      <w:r w:rsidR="007A69C6" w:rsidRPr="00483700">
        <w:t xml:space="preserve"> unnecessary transfusion of FFP and </w:t>
      </w:r>
      <w:r w:rsidR="00707D54" w:rsidRPr="00483700">
        <w:t xml:space="preserve">be associated with complications </w:t>
      </w:r>
      <w:r w:rsidR="00C61C73" w:rsidRPr="00483700">
        <w:t>such as</w:t>
      </w:r>
      <w:r w:rsidR="00707D54" w:rsidRPr="00483700">
        <w:t xml:space="preserve"> transfusion associated circulatory overload and allergic reactions</w:t>
      </w:r>
      <w:r w:rsidR="000F6C0B" w:rsidRPr="00483700">
        <w:t>.</w:t>
      </w:r>
      <w:r w:rsidR="00E55D95" w:rsidRPr="00483700">
        <w:fldChar w:fldCharType="begin">
          <w:fldData xml:space="preserve">PFJlZm1hbj48Q2l0ZT48QXV0aG9yPkZyaXRoPC9BdXRob3I+PFllYXI+MjAxMjwvWWVhcj48UmVj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</w:fldData>
        </w:fldChar>
      </w:r>
      <w:r w:rsidR="00C01D6C" w:rsidRPr="00483700">
        <w:instrText xml:space="preserve"> ADDIN REFMGR.CITE </w:instrText>
      </w:r>
      <w:r w:rsidR="00E55D95" w:rsidRPr="00483700">
        <w:fldChar w:fldCharType="begin">
          <w:fldData xml:space="preserve">PFJlZm1hbj48Q2l0ZT48QXV0aG9yPkZyaXRoPC9BdXRob3I+PFllYXI+MjAxMjwvWWVhcj48UmVj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</w:fldData>
        </w:fldChar>
      </w:r>
      <w:r w:rsidR="00C01D6C" w:rsidRPr="00483700">
        <w:instrText xml:space="preserve"> ADDIN EN.CITE.DATA </w:instrText>
      </w:r>
      <w:r w:rsidR="00E55D95" w:rsidRPr="00483700">
        <w:fldChar w:fldCharType="end"/>
      </w:r>
      <w:r w:rsidR="00E55D95" w:rsidRPr="00483700">
        <w:fldChar w:fldCharType="separate"/>
      </w:r>
      <w:r w:rsidR="00DB7709" w:rsidRPr="00483700">
        <w:rPr>
          <w:noProof/>
          <w:vertAlign w:val="superscript"/>
        </w:rPr>
        <w:t>12;14-16</w:t>
      </w:r>
      <w:r w:rsidR="00E55D95" w:rsidRPr="00483700">
        <w:fldChar w:fldCharType="end"/>
      </w:r>
    </w:p>
    <w:p w:rsidR="00E0124D" w:rsidRPr="00483700" w:rsidRDefault="00E0124D" w:rsidP="00314711">
      <w:pPr>
        <w:spacing w:line="360" w:lineRule="auto"/>
      </w:pPr>
      <w:r w:rsidRPr="00483700">
        <w:t>During PPH</w:t>
      </w:r>
      <w:r w:rsidR="005634EF" w:rsidRPr="00483700">
        <w:t>,</w:t>
      </w:r>
      <w:r w:rsidRPr="00483700">
        <w:t xml:space="preserve"> fibrinogen falls </w:t>
      </w:r>
      <w:r w:rsidR="003246B0" w:rsidRPr="00483700">
        <w:t>earlier</w:t>
      </w:r>
      <w:r w:rsidRPr="00483700">
        <w:t xml:space="preserve"> than other coagulat</w:t>
      </w:r>
      <w:r w:rsidR="009423BB" w:rsidRPr="00483700">
        <w:t>ion factors</w:t>
      </w:r>
      <w:r w:rsidR="00E55D95" w:rsidRPr="00483700">
        <w:fldChar w:fldCharType="begin"/>
      </w:r>
      <w:r w:rsidR="00C01D6C" w:rsidRPr="00483700">
        <w:instrText xml:space="preserve"> ADDIN REFMGR.CITE &lt;Refman&gt;&lt;Cite&gt;&lt;Author&gt;De Lloyd&lt;/Author&gt;&lt;Year&gt;2011&lt;/Year&gt;&lt;RecNum&gt;8&lt;/RecNum&gt;&lt;IDText&gt;Standard haemostatic tests following major obstetric haemorrhage&lt;/IDText&gt;&lt;MDL Ref_Type="Journal"&gt;&lt;Ref_Type&gt;Journal&lt;/Ref_Type&gt;&lt;Ref_ID&gt;8&lt;/Ref_ID&gt;&lt;Title_Primary&gt;Standard haemostatic tests following major obstetric haemorrhage&lt;/Title_Primary&gt;&lt;Authors_Primary&gt;De Lloyd,L.&lt;/Authors_Primary&gt;&lt;Authors_Primary&gt;Bovington,R.&lt;/Authors_Primary&gt;&lt;Authors_Primary&gt;Kaye,A.&lt;/Authors_Primary&gt;&lt;Authors_Primary&gt;Collis,R.E.&lt;/Authors_Primary&gt;&lt;Authors_Primary&gt;Rayment,R.&lt;/Authors_Primary&gt;&lt;Authors_Primary&gt;Sanders,J.&lt;/Authors_Primary&gt;&lt;Authors_Primary&gt;Rees,A.&lt;/Authors_Primary&gt;&lt;Authors_Primary&gt;Collins,P.W.&lt;/Authors_Primary&gt;&lt;Date_Primary&gt;2011&lt;/Date_Primary&gt;&lt;Reprint&gt;Not in File&lt;/Reprint&gt;&lt;Start_Page&gt;135&lt;/Start_Page&gt;&lt;End_Page&gt;141&lt;/End_Page&gt;&lt;Periodical&gt;International Journal of Obstetric Anesthesia&lt;/Periodical&gt;&lt;Volume&gt;20&lt;/Volume&gt;&lt;Issue&gt;2&lt;/Issue&gt;&lt;Web_URL&gt;http://www.scopus.com/inward/record.url?eid=2-s2.0-79953325338&amp;amp;partnerID=40&amp;amp;md5=e2a95ea44d3b1987ad0de7f713e169f2&lt;/Web_URL&gt;&lt;ZZ_JournalFull&gt;&lt;f name="System"&gt;International Journal of Obstetric Anesthesia&lt;/f&gt;&lt;/ZZ_JournalFull&gt;&lt;ZZ_WorkformID&gt;1&lt;/ZZ_WorkformID&gt;&lt;/MDL&gt;&lt;/Cite&gt;&lt;/Refman&gt;</w:instrText>
      </w:r>
      <w:r w:rsidR="00E55D95" w:rsidRPr="00483700">
        <w:fldChar w:fldCharType="separate"/>
      </w:r>
      <w:r w:rsidR="00DB7709" w:rsidRPr="00483700">
        <w:rPr>
          <w:noProof/>
          <w:vertAlign w:val="superscript"/>
        </w:rPr>
        <w:t>17</w:t>
      </w:r>
      <w:r w:rsidR="00E55D95" w:rsidRPr="00483700">
        <w:fldChar w:fldCharType="end"/>
      </w:r>
      <w:r w:rsidR="009423BB" w:rsidRPr="00483700">
        <w:t xml:space="preserve"> suggesting that if</w:t>
      </w:r>
      <w:r w:rsidRPr="00483700">
        <w:t xml:space="preserve"> fibrinogen is </w:t>
      </w:r>
      <w:r w:rsidR="00A8471F" w:rsidRPr="00483700">
        <w:t>maintained</w:t>
      </w:r>
      <w:r w:rsidRPr="00483700">
        <w:t xml:space="preserve"> then other coagulation factors </w:t>
      </w:r>
      <w:r w:rsidR="00267EDA" w:rsidRPr="00483700">
        <w:t>will</w:t>
      </w:r>
      <w:r w:rsidR="00F31166" w:rsidRPr="00483700">
        <w:t xml:space="preserve"> be adequate. A </w:t>
      </w:r>
      <w:proofErr w:type="spellStart"/>
      <w:r w:rsidR="005657AF" w:rsidRPr="00483700">
        <w:t>viscoelastometric</w:t>
      </w:r>
      <w:proofErr w:type="spellEnd"/>
      <w:r w:rsidR="005657AF" w:rsidRPr="00483700">
        <w:t xml:space="preserve"> </w:t>
      </w:r>
      <w:r w:rsidR="00F31166" w:rsidRPr="00483700">
        <w:t>point-of-</w:t>
      </w:r>
      <w:r w:rsidRPr="00483700">
        <w:t>care test</w:t>
      </w:r>
      <w:r w:rsidR="005657AF" w:rsidRPr="00483700">
        <w:t xml:space="preserve"> (VE-POCT)</w:t>
      </w:r>
      <w:r w:rsidRPr="00483700">
        <w:t xml:space="preserve">, </w:t>
      </w:r>
      <w:proofErr w:type="spellStart"/>
      <w:r w:rsidRPr="00483700">
        <w:t>Fibtem</w:t>
      </w:r>
      <w:proofErr w:type="spellEnd"/>
      <w:r w:rsidRPr="00483700">
        <w:t xml:space="preserve"> A5 performed on the </w:t>
      </w:r>
      <w:proofErr w:type="spellStart"/>
      <w:r w:rsidRPr="00483700">
        <w:t>Rotem</w:t>
      </w:r>
      <w:proofErr w:type="spellEnd"/>
      <w:r w:rsidR="0055792D" w:rsidRPr="00483700">
        <w:rPr>
          <w:vertAlign w:val="superscript"/>
        </w:rPr>
        <w:sym w:font="Symbol" w:char="F0D2"/>
      </w:r>
      <w:r w:rsidRPr="00483700">
        <w:t xml:space="preserve"> machine, is a surr</w:t>
      </w:r>
      <w:r w:rsidR="0055792D" w:rsidRPr="00483700">
        <w:t>ogate measure of fibrinogen and</w:t>
      </w:r>
      <w:r w:rsidR="003B2155" w:rsidRPr="00483700">
        <w:t xml:space="preserve"> result</w:t>
      </w:r>
      <w:r w:rsidR="0055792D" w:rsidRPr="00483700">
        <w:t>s are</w:t>
      </w:r>
      <w:r w:rsidR="003B2155" w:rsidRPr="00483700">
        <w:t xml:space="preserve"> </w:t>
      </w:r>
      <w:r w:rsidRPr="00483700">
        <w:t xml:space="preserve">available within 10 minutes. </w:t>
      </w:r>
      <w:proofErr w:type="spellStart"/>
      <w:r w:rsidRPr="00483700">
        <w:t>Fibtem</w:t>
      </w:r>
      <w:proofErr w:type="spellEnd"/>
      <w:r w:rsidRPr="00483700">
        <w:t xml:space="preserve"> A5 correlate</w:t>
      </w:r>
      <w:r w:rsidR="0055792D" w:rsidRPr="00483700">
        <w:t>s</w:t>
      </w:r>
      <w:r w:rsidRPr="00483700">
        <w:t xml:space="preserve"> with </w:t>
      </w:r>
      <w:r w:rsidR="00A8471F" w:rsidRPr="00483700">
        <w:t>laboratory</w:t>
      </w:r>
      <w:r w:rsidRPr="00483700">
        <w:t xml:space="preserve"> fibrinogen during PPH</w:t>
      </w:r>
      <w:r w:rsidR="00E55D95" w:rsidRPr="00483700">
        <w:fldChar w:fldCharType="begin"/>
      </w:r>
      <w:r w:rsidR="00C01D6C" w:rsidRPr="00483700">
        <w:instrText xml:space="preserve"> ADDIN REFMGR.CITE &lt;Refman&gt;&lt;Cite&gt;&lt;Author&gt;Huissoud&lt;/Author&gt;&lt;Year&gt;2009&lt;/Year&gt;&lt;RecNum&gt;22&lt;/RecNum&gt;&lt;IDText&gt;Bedside assessment of fibrinogen level in postpartum haemorrhage by thrombelastometry&lt;/IDText&gt;&lt;MDL Ref_Type="Journal"&gt;&lt;Ref_Type&gt;Journal&lt;/Ref_Type&gt;&lt;Ref_ID&gt;22&lt;/Ref_ID&gt;&lt;Title_Primary&gt;Bedside assessment of fibrinogen level in postpartum haemorrhage by thrombelastometry&lt;/Title_Primary&gt;&lt;Authors_Primary&gt;Huissoud,C.&lt;/Authors_Primary&gt;&lt;Authors_Primary&gt;Carrabin,N.&lt;/Authors_Primary&gt;&lt;Authors_Primary&gt;Audibert,F.&lt;/Authors_Primary&gt;&lt;Authors_Primary&gt;Levrat,A.&lt;/Authors_Primary&gt;&lt;Authors_Primary&gt;Massignon,D.&lt;/Authors_Primary&gt;&lt;Authors_Primary&gt;Berland,M.&lt;/Authors_Primary&gt;&lt;Authors_Primary&gt;Rudigoz,R.C.&lt;/Authors_Primary&gt;&lt;Date_Primary&gt;2009&lt;/Date_Primary&gt;&lt;Reprint&gt;Not in File&lt;/Reprint&gt;&lt;Start_Page&gt;1097&lt;/Start_Page&gt;&lt;End_Page&gt;1102&lt;/End_Page&gt;&lt;Periodical&gt;BJOG: An International Journal of Obstetrics and Gynaecology&lt;/Periodical&gt;&lt;Volume&gt;116&lt;/Volume&gt;&lt;Issue&gt;8&lt;/Issue&gt;&lt;Web_URL&gt;http://www.scopus.com/inward/record.url?eid=2-s2.0-67651113784&amp;amp;partnerID=40&amp;amp;md5=e18207e9da685954db921043a2a5ac26&lt;/Web_URL&gt;&lt;ZZ_JournalFull&gt;&lt;f name="System"&gt;BJOG: An International Journal of Obstetrics and Gynaecology&lt;/f&gt;&lt;/ZZ_JournalFull&gt;&lt;ZZ_WorkformID&gt;1&lt;/ZZ_WorkformID&gt;&lt;/MDL&gt;&lt;/Cite&gt;&lt;/Refman&gt;</w:instrText>
      </w:r>
      <w:r w:rsidR="00E55D95" w:rsidRPr="00483700">
        <w:fldChar w:fldCharType="separate"/>
      </w:r>
      <w:r w:rsidR="00DB7709" w:rsidRPr="00483700">
        <w:rPr>
          <w:noProof/>
          <w:vertAlign w:val="superscript"/>
        </w:rPr>
        <w:t>18</w:t>
      </w:r>
      <w:r w:rsidR="00E55D95" w:rsidRPr="00483700">
        <w:fldChar w:fldCharType="end"/>
      </w:r>
      <w:r w:rsidR="0055792D" w:rsidRPr="00483700">
        <w:t xml:space="preserve"> and is</w:t>
      </w:r>
      <w:r w:rsidRPr="00483700">
        <w:t xml:space="preserve"> </w:t>
      </w:r>
      <w:r w:rsidR="00A8471F" w:rsidRPr="00483700">
        <w:t>predictive of</w:t>
      </w:r>
      <w:r w:rsidRPr="00483700">
        <w:t xml:space="preserve"> progression </w:t>
      </w:r>
      <w:r w:rsidR="00A8471F" w:rsidRPr="00483700">
        <w:t>from</w:t>
      </w:r>
      <w:r w:rsidR="00FD1818" w:rsidRPr="00483700">
        <w:t xml:space="preserve"> </w:t>
      </w:r>
      <w:r w:rsidR="007F0CC2" w:rsidRPr="00483700">
        <w:t xml:space="preserve">moderate to severe </w:t>
      </w:r>
      <w:r w:rsidR="00A8471F" w:rsidRPr="00483700">
        <w:t>PPH</w:t>
      </w:r>
      <w:r w:rsidRPr="00483700">
        <w:t>.</w:t>
      </w:r>
      <w:r w:rsidR="00E55D95" w:rsidRPr="00483700">
        <w:fldChar w:fldCharType="begin"/>
      </w:r>
      <w:r w:rsidR="00C01D6C" w:rsidRPr="00483700">
        <w:instrText xml:space="preserve"> ADDIN REFMGR.CITE &lt;Refman&gt;&lt;Cite&gt;&lt;Author&gt;Collins&lt;/Author&gt;&lt;Year&gt;2014&lt;/Year&gt;&lt;RecNum&gt;107&lt;/RecNum&gt;&lt;IDText&gt;Fibrin-based clot formation as an early and rapid biomarker for progression of postpartum hemorrhage: a prospective study&lt;/IDText&gt;&lt;MDL Ref_Type="Journal"&gt;&lt;Ref_Type&gt;Journal&lt;/Ref_Type&gt;&lt;Ref_ID&gt;107&lt;/Ref_ID&gt;&lt;Title_Primary&gt;Fibrin-based clot formation as an early and rapid biomarker for progression of postpartum hemorrhage: a prospective study&lt;/Title_Primary&gt;&lt;Authors_Primary&gt;Collins,P.W.&lt;/Authors_Primary&gt;&lt;Authors_Primary&gt;Lilley,G.&lt;/Authors_Primary&gt;&lt;Authors_Primary&gt;Bruynseels,D.&lt;/Authors_Primary&gt;&lt;Authors_Primary&gt;Laurent,D.B.&lt;/Authors_Primary&gt;&lt;Authors_Primary&gt;Cannings-John,R.&lt;/Authors_Primary&gt;&lt;Authors_Primary&gt;Precious,E.&lt;/Authors_Primary&gt;&lt;Authors_Primary&gt;Hamlyn,V.&lt;/Authors_Primary&gt;&lt;Authors_Primary&gt;Sanders,J.&lt;/Authors_Primary&gt;&lt;Authors_Primary&gt;Alikhan,R.&lt;/Authors_Primary&gt;&lt;Authors_Primary&gt;Rayment,R.&lt;/Authors_Primary&gt;&lt;Authors_Primary&gt;Rees,A.&lt;/Authors_Primary&gt;&lt;Authors_Primary&gt;Kaye,A.&lt;/Authors_Primary&gt;&lt;Authors_Primary&gt;Hall,J.E.&lt;/Authors_Primary&gt;&lt;Authors_Primary&gt;Paranjothy,S.&lt;/Authors_Primary&gt;&lt;Authors_Primary&gt;Weeks,A.&lt;/Authors_Primary&gt;&lt;Authors_Primary&gt;Collis,R.E.&lt;/Authors_Primary&gt;&lt;Date_Primary&gt;2014&lt;/Date_Primary&gt;&lt;Reprint&gt;Not in File&lt;/Reprint&gt;&lt;Start_Page&gt;1727&lt;/Start_Page&gt;&lt;End_Page&gt;1736&lt;/End_Page&gt;&lt;Periodical&gt;Blood&lt;/Periodical&gt;&lt;Volume&gt;124&lt;/Volume&gt;&lt;Issue&gt;11&lt;/Issue&gt;&lt;Web_URL&gt;http://www.scopus.com/inward/record.url?eid=2-s2.0-84908632028&amp;amp;partnerID=40&amp;amp;md5=af1d9283c4ac0ebda05ced54055aab2b&lt;/Web_URL&gt;&lt;ZZ_JournalFull&gt;&lt;f name="System"&gt;Blood&lt;/f&gt;&lt;/ZZ_JournalFull&gt;&lt;ZZ_WorkformID&gt;1&lt;/ZZ_WorkformID&gt;&lt;/MDL&gt;&lt;/Cite&gt;&lt;/Refman&gt;</w:instrText>
      </w:r>
      <w:r w:rsidR="00E55D95" w:rsidRPr="00483700">
        <w:fldChar w:fldCharType="separate"/>
      </w:r>
      <w:r w:rsidR="00DB7709" w:rsidRPr="00483700">
        <w:rPr>
          <w:noProof/>
          <w:vertAlign w:val="superscript"/>
        </w:rPr>
        <w:t>19</w:t>
      </w:r>
      <w:r w:rsidR="00E55D95" w:rsidRPr="00483700">
        <w:fldChar w:fldCharType="end"/>
      </w:r>
    </w:p>
    <w:p w:rsidR="006451C6" w:rsidRPr="00483700" w:rsidRDefault="006451C6" w:rsidP="006451C6">
      <w:pPr>
        <w:spacing w:line="360" w:lineRule="auto"/>
      </w:pPr>
      <w:r w:rsidRPr="00483700">
        <w:t xml:space="preserve">The aim of the study was to investigate a cohort of women experiencing moderate to severe PPH. Women with </w:t>
      </w:r>
      <w:proofErr w:type="spellStart"/>
      <w:r w:rsidRPr="00483700">
        <w:t>Fibtem</w:t>
      </w:r>
      <w:proofErr w:type="spellEnd"/>
      <w:r w:rsidRPr="00483700">
        <w:t xml:space="preserve"> A5 ≤15 m</w:t>
      </w:r>
      <w:r w:rsidR="00C01D6C" w:rsidRPr="00483700">
        <w:t>m (</w:t>
      </w:r>
      <w:proofErr w:type="spellStart"/>
      <w:r w:rsidR="00C01D6C" w:rsidRPr="00483700">
        <w:t>Clauss</w:t>
      </w:r>
      <w:proofErr w:type="spellEnd"/>
      <w:r w:rsidR="00C01D6C" w:rsidRPr="00483700">
        <w:t xml:space="preserve"> fibrinogen about 3g/L)</w:t>
      </w:r>
      <w:r w:rsidR="00E55D95" w:rsidRPr="00483700">
        <w:fldChar w:fldCharType="begin">
          <w:fldData xml:space="preserve">PFJlZm1hbj48Q2l0ZT48QXV0aG9yPkNvbGxpbnM8L0F1dGhvcj48WWVhcj4yMDE0PC9ZZWFyPjxS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</w:fldData>
        </w:fldChar>
      </w:r>
      <w:r w:rsidR="00C01D6C" w:rsidRPr="00483700">
        <w:instrText xml:space="preserve"> ADDIN REFMGR.CITE </w:instrText>
      </w:r>
      <w:r w:rsidR="00E55D95" w:rsidRPr="00483700">
        <w:fldChar w:fldCharType="begin">
          <w:fldData xml:space="preserve">PFJlZm1hbj48Q2l0ZT48QXV0aG9yPkNvbGxpbnM8L0F1dGhvcj48WWVhcj4yMDE0PC9ZZWFyPjxS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</w:fldData>
        </w:fldChar>
      </w:r>
      <w:r w:rsidR="00C01D6C" w:rsidRPr="00483700">
        <w:instrText xml:space="preserve"> ADDIN EN.CITE.DATA </w:instrText>
      </w:r>
      <w:r w:rsidR="00E55D95" w:rsidRPr="00483700">
        <w:fldChar w:fldCharType="end"/>
      </w:r>
      <w:r w:rsidR="00E55D95" w:rsidRPr="00483700">
        <w:fldChar w:fldCharType="separate"/>
      </w:r>
      <w:r w:rsidR="00C01D6C" w:rsidRPr="00483700">
        <w:rPr>
          <w:noProof/>
          <w:vertAlign w:val="superscript"/>
        </w:rPr>
        <w:t>18;19</w:t>
      </w:r>
      <w:r w:rsidR="00E55D95" w:rsidRPr="00483700">
        <w:fldChar w:fldCharType="end"/>
      </w:r>
      <w:r w:rsidRPr="00483700">
        <w:rPr>
          <w:vertAlign w:val="superscript"/>
        </w:rPr>
        <w:t xml:space="preserve"> </w:t>
      </w:r>
      <w:r w:rsidRPr="00483700">
        <w:t xml:space="preserve">and ongoing bleeding were eligible to be randomised to the interventional part of the study comparing the effectiveness of fibrinogen concentrate or placebo. The randomised women showed that, if plasma fibrinogen was &gt;2 g/L or </w:t>
      </w:r>
      <w:proofErr w:type="spellStart"/>
      <w:r w:rsidRPr="00483700">
        <w:t>Fibtem</w:t>
      </w:r>
      <w:proofErr w:type="spellEnd"/>
      <w:r w:rsidRPr="00483700">
        <w:t xml:space="preserve"> A5 &gt;12 mm, infusion of fibrinogen concentrate did not affect outcomes.</w:t>
      </w:r>
      <w:r w:rsidR="00E55D95" w:rsidRPr="00483700">
        <w:fldChar w:fldCharType="begin"/>
      </w:r>
      <w:r w:rsidR="00C01D6C" w:rsidRPr="00483700">
        <w:instrText xml:space="preserve"> ADDIN REFMGR.CITE &lt;Refman&gt;&lt;Cite&gt;&lt;Author&gt;Collins PW&lt;/Author&gt;&lt;Year&gt;2017&lt;/Year&gt;&lt;RecNum&gt;120&lt;/RecNum&gt;&lt;IDText&gt;Viscoelastometric-guided early fibrinogen concentrate replacement during postpartum haemorrhage: a double blind randomised controlled trial: OBS2&lt;/IDText&gt;&lt;MDL Ref_Type="Journal"&gt;&lt;Ref_Type&gt;Journal&lt;/Ref_Type&gt;&lt;Ref_ID&gt;120&lt;/Ref_ID&gt;&lt;Title_Primary&gt;Viscoelastometric-guided early fibrinogen concentrate replacement during postpartum haemorrhage: a double blind randomised controlled trial: OBS2&lt;/Title_Primary&gt;&lt;Authors_Primary&gt;Collins PW&lt;/Authors_Primary&gt;&lt;Authors_Primary&gt;Cannings-John,R.&lt;/Authors_Primary&gt;&lt;Authors_Primary&gt;Bruynseels D&lt;/Authors_Primary&gt;&lt;Authors_Primary&gt;Mallaiah,S.&lt;/Authors_Primary&gt;&lt;Authors_Primary&gt;Dick,J.&lt;/Authors_Primary&gt;&lt;Authors_Primary&gt;Elton,C.&lt;/Authors_Primary&gt;&lt;Authors_Primary&gt;Weeks,A.&lt;/Authors_Primary&gt;&lt;Authors_Primary&gt;Sanders,J.&lt;/Authors_Primary&gt;&lt;Authors_Primary&gt;Aawar,N.&lt;/Authors_Primary&gt;&lt;Authors_Primary&gt;Townson,J.&lt;/Authors_Primary&gt;&lt;Authors_Primary&gt;Hood,K.&lt;/Authors_Primary&gt;&lt;Authors_Primary&gt;Hall JE&lt;/Authors_Primary&gt;&lt;Authors_Primary&gt;Collis RE&lt;/Authors_Primary&gt;&lt;Authors_Primary&gt;and the OBS2 team&lt;/Authors_Primary&gt;&lt;Date_Primary&gt;2017&lt;/Date_Primary&gt;&lt;Reprint&gt;Not in File&lt;/Reprint&gt;&lt;Periodical&gt;British Journal of Anaesthesia&lt;/Periodical&gt;&lt;Volume&gt;In press&lt;/Volume&gt;&lt;ZZ_JournalFull&gt;&lt;f name="System"&gt;British Journal of Anaesthesia&lt;/f&gt;&lt;/ZZ_JournalFull&gt;&lt;ZZ_WorkformID&gt;1&lt;/ZZ_WorkformID&gt;&lt;/MDL&gt;&lt;/Cite&gt;&lt;/Refman&gt;</w:instrText>
      </w:r>
      <w:r w:rsidR="00E55D95" w:rsidRPr="00483700">
        <w:fldChar w:fldCharType="separate"/>
      </w:r>
      <w:r w:rsidR="00C01D6C" w:rsidRPr="00483700">
        <w:rPr>
          <w:noProof/>
          <w:vertAlign w:val="superscript"/>
        </w:rPr>
        <w:t>20</w:t>
      </w:r>
      <w:r w:rsidR="00E55D95" w:rsidRPr="00483700">
        <w:fldChar w:fldCharType="end"/>
      </w:r>
      <w:r w:rsidRPr="00483700">
        <w:t xml:space="preserve"> The protocol instructed that for women in whom the </w:t>
      </w:r>
      <w:proofErr w:type="spellStart"/>
      <w:r w:rsidRPr="00483700">
        <w:t>Fibtem</w:t>
      </w:r>
      <w:proofErr w:type="spellEnd"/>
      <w:r w:rsidRPr="00483700">
        <w:t xml:space="preserve"> A5 was &gt;15 mm, or in whom bleeding had stopped, FFP should be withheld. These women are reported here.</w:t>
      </w:r>
    </w:p>
    <w:p w:rsidR="004B5937" w:rsidRPr="00483700" w:rsidRDefault="004B5937" w:rsidP="00314711">
      <w:pPr>
        <w:spacing w:line="360" w:lineRule="auto"/>
        <w:rPr>
          <w:b/>
        </w:rPr>
      </w:pPr>
    </w:p>
    <w:p w:rsidR="00E0124D" w:rsidRPr="00483700" w:rsidRDefault="0079024A" w:rsidP="00314711">
      <w:pPr>
        <w:spacing w:line="360" w:lineRule="auto"/>
        <w:rPr>
          <w:b/>
        </w:rPr>
      </w:pPr>
      <w:r w:rsidRPr="00483700">
        <w:rPr>
          <w:b/>
        </w:rPr>
        <w:t>M</w:t>
      </w:r>
      <w:r w:rsidR="00E0124D" w:rsidRPr="00483700">
        <w:rPr>
          <w:b/>
        </w:rPr>
        <w:t>ethods</w:t>
      </w:r>
    </w:p>
    <w:p w:rsidR="00DA0C77" w:rsidRPr="00483700" w:rsidRDefault="004556F4" w:rsidP="00314711">
      <w:pPr>
        <w:shd w:val="clear" w:color="auto" w:fill="FFFFFF"/>
        <w:spacing w:before="100" w:beforeAutospacing="1" w:after="100" w:afterAutospacing="1" w:line="360" w:lineRule="auto"/>
      </w:pPr>
      <w:r w:rsidRPr="00483700">
        <w:t xml:space="preserve">This was an observational study conducted in teaching hospital obstetric units and formed part of a multicentre trial to randomise women to fibrinogen or placebo. </w:t>
      </w:r>
      <w:r w:rsidR="0049330B" w:rsidRPr="00483700">
        <w:t>The protocol is published.</w:t>
      </w:r>
      <w:r w:rsidR="00E55D95" w:rsidRPr="00483700">
        <w:fldChar w:fldCharType="begin"/>
      </w:r>
      <w:r w:rsidR="00C01D6C" w:rsidRPr="00483700">
        <w:instrText xml:space="preserve"> ADDIN REFMGR.CITE &lt;Refman&gt;&lt;Cite&gt;&lt;Author&gt;Aawar&lt;/Author&gt;&lt;Year&gt;2015&lt;/Year&gt;&lt;RecNum&gt;97&lt;/RecNum&gt;&lt;IDText&gt;Fibrinogen concentrate versus placebo for treatment of postpartum haemorrhage: Study protocol for a randomised controlled trial&lt;/IDText&gt;&lt;MDL Ref_Type="Journal"&gt;&lt;Ref_Type&gt;Journal&lt;/Ref_Type&gt;&lt;Ref_ID&gt;97&lt;/Ref_ID&gt;&lt;Title_Primary&gt;Fibrinogen concentrate versus placebo for treatment of postpartum haemorrhage: Study protocol for a randomised controlled trial&lt;/Title_Primary&gt;&lt;Authors_Primary&gt;Aawar,N.&lt;/Authors_Primary&gt;&lt;Authors_Primary&gt;Alikhan,R.&lt;/Authors_Primary&gt;&lt;Authors_Primary&gt;Bruynseels,D.&lt;/Authors_Primary&gt;&lt;Authors_Primary&gt;Cannings-John,R.&lt;/Authors_Primary&gt;&lt;Authors_Primary&gt;Collis,R.&lt;/Authors_Primary&gt;&lt;Authors_Primary&gt;Dick,J.&lt;/Authors_Primary&gt;&lt;Authors_Primary&gt;Elton,C.&lt;/Authors_Primary&gt;&lt;Authors_Primary&gt;Fernando,R.&lt;/Authors_Primary&gt;&lt;Authors_Primary&gt;Hall,J.&lt;/Authors_Primary&gt;&lt;Authors_Primary&gt;Hood,K.&lt;/Authors_Primary&gt;&lt;Authors_Primary&gt;Lack,N.&lt;/Authors_Primary&gt;&lt;Authors_Primary&gt;Mallaiah,S.&lt;/Authors_Primary&gt;&lt;Authors_Primary&gt;Maybury,H.&lt;/Authors_Primary&gt;&lt;Authors_Primary&gt;Nuttall,J.&lt;/Authors_Primary&gt;&lt;Authors_Primary&gt;Paranjothy,S.&lt;/Authors_Primary&gt;&lt;Authors_Primary&gt;Rayment,R.&lt;/Authors_Primary&gt;&lt;Authors_Primary&gt;Rees,A.&lt;/Authors_Primary&gt;&lt;Authors_Primary&gt;Sanders,J.&lt;/Authors_Primary&gt;&lt;Authors_Primary&gt;Townson,J.&lt;/Authors_Primary&gt;&lt;Authors_Primary&gt;Weeks,A.&lt;/Authors_Primary&gt;&lt;Authors_Primary&gt;Collins,P.&lt;/Authors_Primary&gt;&lt;Date_Primary&gt;2015&lt;/Date_Primary&gt;&lt;Reprint&gt;Not in File&lt;/Reprint&gt;&lt;Periodical&gt;Trials&lt;/Periodical&gt;&lt;Volume&gt;16&lt;/Volume&gt;&lt;Issue&gt;1&lt;/Issue&gt;&lt;Web_URL&gt;http://www.scopus.com/inward/record.url?eid=2-s2.0-84928573515&amp;amp;partnerID=40&amp;amp;md5=09f0f657e92eb6d94122b7ae5840c9fd&lt;/Web_URL&gt;&lt;ZZ_JournalFull&gt;&lt;f name="System"&gt;Trials&lt;/f&gt;&lt;/ZZ_JournalFull&gt;&lt;ZZ_WorkformID&gt;1&lt;/ZZ_WorkformID&gt;&lt;/MDL&gt;&lt;/Cite&gt;&lt;/Refman&gt;</w:instrText>
      </w:r>
      <w:r w:rsidR="00E55D95" w:rsidRPr="00483700">
        <w:fldChar w:fldCharType="separate"/>
      </w:r>
      <w:r w:rsidR="00C01D6C" w:rsidRPr="00483700">
        <w:rPr>
          <w:noProof/>
          <w:vertAlign w:val="superscript"/>
        </w:rPr>
        <w:t>21</w:t>
      </w:r>
      <w:r w:rsidR="00E55D95" w:rsidRPr="00483700">
        <w:fldChar w:fldCharType="end"/>
      </w:r>
      <w:r w:rsidR="0049330B" w:rsidRPr="00483700">
        <w:t xml:space="preserve">  </w:t>
      </w:r>
      <w:r w:rsidR="00DA0C77" w:rsidRPr="00483700">
        <w:rPr>
          <w:rFonts w:cs="Arial"/>
        </w:rPr>
        <w:t xml:space="preserve">Trial registration: ISRCTN46295339 (http://www.isrctn.com/ISRCTN46295339), EudraCT </w:t>
      </w:r>
      <w:r w:rsidR="00DA0C77" w:rsidRPr="00483700">
        <w:rPr>
          <w:rStyle w:val="labelblue1"/>
          <w:rFonts w:cs="Arial"/>
          <w:b w:val="0"/>
          <w:bCs/>
          <w:color w:val="auto"/>
        </w:rPr>
        <w:t>2012-005511-11 (</w:t>
      </w:r>
      <w:hyperlink r:id="rId7" w:history="1">
        <w:r w:rsidR="00DA0C77" w:rsidRPr="00483700">
          <w:rPr>
            <w:rStyle w:val="Hyperlink"/>
            <w:rFonts w:cs="Arial"/>
            <w:bCs/>
            <w:color w:val="auto"/>
            <w:u w:val="none"/>
          </w:rPr>
          <w:t>https://www.clinicaltrialsregister.eu/ctr-search/search?query=2012-005511-11</w:t>
        </w:r>
      </w:hyperlink>
      <w:r w:rsidR="00DA0C77" w:rsidRPr="00483700">
        <w:rPr>
          <w:rStyle w:val="labelblue1"/>
          <w:rFonts w:cs="Arial"/>
          <w:b w:val="0"/>
          <w:bCs/>
          <w:color w:val="auto"/>
        </w:rPr>
        <w:t>)</w:t>
      </w:r>
      <w:r w:rsidR="00DA0C77" w:rsidRPr="00483700">
        <w:rPr>
          <w:rStyle w:val="labelblue1"/>
          <w:rFonts w:cs="Arial"/>
          <w:bCs/>
          <w:color w:val="auto"/>
        </w:rPr>
        <w:t xml:space="preserve">. </w:t>
      </w:r>
      <w:r w:rsidR="00DA0C77" w:rsidRPr="00483700">
        <w:t>The study was approved by Edinburgh, Multicentre Research Ethics Committee (13/SS/0008).</w:t>
      </w:r>
    </w:p>
    <w:p w:rsidR="00877B7D" w:rsidRPr="00483700" w:rsidRDefault="00DA0C77" w:rsidP="00877B7D">
      <w:pPr>
        <w:spacing w:line="360" w:lineRule="auto"/>
      </w:pPr>
      <w:r w:rsidRPr="00483700">
        <w:t>Women age ≥18 year and ≥24 weeks gestation experiencing major PPH (</w:t>
      </w:r>
      <w:r w:rsidR="001577F8" w:rsidRPr="00483700">
        <w:t xml:space="preserve">measured or suspected to be </w:t>
      </w:r>
      <w:r w:rsidR="008C36D3" w:rsidRPr="00483700">
        <w:t>about</w:t>
      </w:r>
      <w:r w:rsidR="001577F8" w:rsidRPr="00483700">
        <w:t xml:space="preserve"> </w:t>
      </w:r>
      <w:r w:rsidRPr="00483700">
        <w:t>1000 mL) could be enrolled. Women were excluded if they declined blood transfusion, had placenta</w:t>
      </w:r>
      <w:r w:rsidR="009820C4" w:rsidRPr="00483700">
        <w:t xml:space="preserve"> </w:t>
      </w:r>
      <w:proofErr w:type="spellStart"/>
      <w:r w:rsidR="009820C4" w:rsidRPr="00483700">
        <w:t>accreta</w:t>
      </w:r>
      <w:proofErr w:type="spellEnd"/>
      <w:r w:rsidR="009820C4" w:rsidRPr="00483700">
        <w:t xml:space="preserve"> diagnosed </w:t>
      </w:r>
      <w:proofErr w:type="spellStart"/>
      <w:r w:rsidR="009820C4" w:rsidRPr="00483700">
        <w:t>antenatally</w:t>
      </w:r>
      <w:proofErr w:type="spellEnd"/>
      <w:r w:rsidR="009820C4" w:rsidRPr="00483700">
        <w:t xml:space="preserve"> </w:t>
      </w:r>
      <w:r w:rsidRPr="00483700">
        <w:t xml:space="preserve">or there was clinical suspicion of </w:t>
      </w:r>
      <w:r w:rsidR="00A654EB" w:rsidRPr="00483700">
        <w:t>amniotic fluid embolus</w:t>
      </w:r>
      <w:r w:rsidRPr="00483700">
        <w:t>.</w:t>
      </w:r>
      <w:r w:rsidR="00E55D95" w:rsidRPr="00483700">
        <w:fldChar w:fldCharType="begin"/>
      </w:r>
      <w:r w:rsidR="00C01D6C" w:rsidRPr="00483700">
        <w:instrText xml:space="preserve"> ADDIN REFMGR.CITE &lt;Refman&gt;&lt;Cite&gt;&lt;Author&gt;Aawar&lt;/Author&gt;&lt;Year&gt;2015&lt;/Year&gt;&lt;RecNum&gt;97&lt;/RecNum&gt;&lt;IDText&gt;Fibrinogen concentrate versus placebo for treatment of postpartum haemorrhage: Study protocol for a randomised controlled trial&lt;/IDText&gt;&lt;MDL Ref_Type="Journal"&gt;&lt;Ref_Type&gt;Journal&lt;/Ref_Type&gt;&lt;Ref_ID&gt;97&lt;/Ref_ID&gt;&lt;Title_Primary&gt;Fibrinogen concentrate versus placebo for treatment of postpartum haemorrhage: Study protocol for a randomised controlled trial&lt;/Title_Primary&gt;&lt;Authors_Primary&gt;Aawar,N.&lt;/Authors_Primary&gt;&lt;Authors_Primary&gt;Alikhan,R.&lt;/Authors_Primary&gt;&lt;Authors_Primary&gt;Bruynseels,D.&lt;/Authors_Primary&gt;&lt;Authors_Primary&gt;Cannings-John,R.&lt;/Authors_Primary&gt;&lt;Authors_Primary&gt;Collis,R.&lt;/Authors_Primary&gt;&lt;Authors_Primary&gt;Dick,J.&lt;/Authors_Primary&gt;&lt;Authors_Primary&gt;Elton,C.&lt;/Authors_Primary&gt;&lt;Authors_Primary&gt;Fernando,R.&lt;/Authors_Primary&gt;&lt;Authors_Primary&gt;Hall,J.&lt;/Authors_Primary&gt;&lt;Authors_Primary&gt;Hood,K.&lt;/Authors_Primary&gt;&lt;Authors_Primary&gt;Lack,N.&lt;/Authors_Primary&gt;&lt;Authors_Primary&gt;Mallaiah,S.&lt;/Authors_Primary&gt;&lt;Authors_Primary&gt;Maybury,H.&lt;/Authors_Primary&gt;&lt;Authors_Primary&gt;Nuttall,J.&lt;/Authors_Primary&gt;&lt;Authors_Primary&gt;Paranjothy,S.&lt;/Authors_Primary&gt;&lt;Authors_Primary&gt;Rayment,R.&lt;/Authors_Primary&gt;&lt;Authors_Primary&gt;Rees,A.&lt;/Authors_Primary&gt;&lt;Authors_Primary&gt;Sanders,J.&lt;/Authors_Primary&gt;&lt;Authors_Primary&gt;Townson,J.&lt;/Authors_Primary&gt;&lt;Authors_Primary&gt;Weeks,A.&lt;/Authors_Primary&gt;&lt;Authors_Primary&gt;Collins,P.&lt;/Authors_Primary&gt;&lt;Date_Primary&gt;2015&lt;/Date_Primary&gt;&lt;Reprint&gt;Not in File&lt;/Reprint&gt;&lt;Periodical&gt;Trials&lt;/Periodical&gt;&lt;Volume&gt;16&lt;/Volume&gt;&lt;Issue&gt;1&lt;/Issue&gt;&lt;Web_URL&gt;http://www.scopus.com/inward/record.url?eid=2-s2.0-84928573515&amp;amp;partnerID=40&amp;amp;md5=09f0f657e92eb6d94122b7ae5840c9fd&lt;/Web_URL&gt;&lt;ZZ_JournalFull&gt;&lt;f name="System"&gt;Trials&lt;/f&gt;&lt;/ZZ_JournalFull&gt;&lt;ZZ_WorkformID&gt;1&lt;/ZZ_WorkformID&gt;&lt;/MDL&gt;&lt;/Cite&gt;&lt;/Refman&gt;</w:instrText>
      </w:r>
      <w:r w:rsidR="00E55D95" w:rsidRPr="00483700">
        <w:fldChar w:fldCharType="separate"/>
      </w:r>
      <w:r w:rsidR="00C01D6C" w:rsidRPr="00483700">
        <w:rPr>
          <w:noProof/>
          <w:vertAlign w:val="superscript"/>
        </w:rPr>
        <w:t>21</w:t>
      </w:r>
      <w:r w:rsidR="00E55D95" w:rsidRPr="00483700">
        <w:fldChar w:fldCharType="end"/>
      </w:r>
      <w:r w:rsidRPr="00483700">
        <w:t xml:space="preserve"> Women received written information in their maternity notes. Verbal consent to participate was sought at enrolment and confirmed in writing once the woman had recovered. At study entry a </w:t>
      </w:r>
      <w:proofErr w:type="spellStart"/>
      <w:r w:rsidRPr="00483700">
        <w:t>Fibtem</w:t>
      </w:r>
      <w:proofErr w:type="spellEnd"/>
      <w:r w:rsidRPr="00483700">
        <w:t xml:space="preserve"> was performed on delivery suite and samples sent to the laboratory for a full blood count (FBC)</w:t>
      </w:r>
      <w:r w:rsidR="00A654EB" w:rsidRPr="00483700">
        <w:t xml:space="preserve">, </w:t>
      </w:r>
      <w:proofErr w:type="spellStart"/>
      <w:r w:rsidR="00A654EB" w:rsidRPr="00483700">
        <w:t>Clauss</w:t>
      </w:r>
      <w:proofErr w:type="spellEnd"/>
      <w:r w:rsidR="00A654EB" w:rsidRPr="00483700">
        <w:t xml:space="preserve"> fibrinogen, PT and </w:t>
      </w:r>
      <w:proofErr w:type="spellStart"/>
      <w:r w:rsidR="00A654EB" w:rsidRPr="00483700">
        <w:t>aPTT</w:t>
      </w:r>
      <w:proofErr w:type="spellEnd"/>
      <w:r w:rsidRPr="00483700">
        <w:t xml:space="preserve">. </w:t>
      </w:r>
      <w:r w:rsidR="004B5937" w:rsidRPr="00483700">
        <w:t>Blood loss was estimated gravimetrically as described.</w:t>
      </w:r>
      <w:r w:rsidR="00E55D95" w:rsidRPr="00483700">
        <w:fldChar w:fldCharType="begin"/>
      </w:r>
      <w:r w:rsidR="00C01D6C" w:rsidRPr="00483700">
        <w:instrText xml:space="preserve"> ADDIN REFMGR.CITE &lt;Refman&gt;&lt;Cite&gt;&lt;Author&gt;Lilley G&lt;/Author&gt;&lt;Year&gt;2015&lt;/Year&gt;&lt;RecNum&gt;66&lt;/RecNum&gt;&lt;IDText&gt;Measurement of blood loss during postpartum haemorrhage&lt;/IDText&gt;&lt;MDL Ref_Type="Journal"&gt;&lt;Ref_Type&gt;Journal&lt;/Ref_Type&gt;&lt;Ref_ID&gt;66&lt;/Ref_ID&gt;&lt;Title_Primary&gt;Measurement of blood loss during postpartum haemorrhage&lt;/Title_Primary&gt;&lt;Authors_Primary&gt;Lilley G&lt;/Authors_Primary&gt;&lt;Authors_Primary&gt;Burkitt St Laurent D&lt;/Authors_Primary&gt;&lt;Authors_Primary&gt;Precious E&lt;/Authors_Primary&gt;&lt;Authors_Primary&gt;Bruynseels D&lt;/Authors_Primary&gt;&lt;Authors_Primary&gt;Kaye,A.&lt;/Authors_Primary&gt;&lt;Authors_Primary&gt;Sanders,J.&lt;/Authors_Primary&gt;&lt;Authors_Primary&gt;Alikhan R&lt;/Authors_Primary&gt;&lt;Authors_Primary&gt;Collins PW&lt;/Authors_Primary&gt;&lt;Authors_Primary&gt;Hall JE&lt;/Authors_Primary&gt;&lt;Authors_Primary&gt;Collis RE&lt;/Authors_Primary&gt;&lt;Date_Primary&gt;2015&lt;/Date_Primary&gt;&lt;Reprint&gt;Not in File&lt;/Reprint&gt;&lt;Start_Page&gt;8&lt;/Start_Page&gt;&lt;End_Page&gt;14&lt;/End_Page&gt;&lt;Periodical&gt;International Journal of Obstetric Anesthesia&lt;/Periodical&gt;&lt;Volume&gt;24&lt;/Volume&gt;&lt;ZZ_JournalFull&gt;&lt;f name="System"&gt;International Journal of Obstetric Anesthesia&lt;/f&gt;&lt;/ZZ_JournalFull&gt;&lt;ZZ_WorkformID&gt;1&lt;/ZZ_WorkformID&gt;&lt;/MDL&gt;&lt;/Cite&gt;&lt;/Refman&gt;</w:instrText>
      </w:r>
      <w:r w:rsidR="00E55D95" w:rsidRPr="00483700">
        <w:fldChar w:fldCharType="separate"/>
      </w:r>
      <w:r w:rsidR="00C01D6C" w:rsidRPr="00483700">
        <w:rPr>
          <w:noProof/>
          <w:vertAlign w:val="superscript"/>
        </w:rPr>
        <w:t>22</w:t>
      </w:r>
      <w:r w:rsidR="00E55D95" w:rsidRPr="00483700">
        <w:fldChar w:fldCharType="end"/>
      </w:r>
      <w:r w:rsidR="004B5937" w:rsidRPr="00483700">
        <w:t xml:space="preserve"> If the A5 was ≤15 mm, the baby delivered and bleeding ongoing</w:t>
      </w:r>
      <w:r w:rsidR="00224D5D" w:rsidRPr="00483700">
        <w:t>,</w:t>
      </w:r>
      <w:r w:rsidR="004B5937" w:rsidRPr="00483700">
        <w:t xml:space="preserve"> the woman was randomised to fi</w:t>
      </w:r>
      <w:r w:rsidR="00964242" w:rsidRPr="00483700">
        <w:t>brinogen concentrate or placebo</w:t>
      </w:r>
      <w:r w:rsidR="004B5937" w:rsidRPr="00483700">
        <w:t xml:space="preserve">. If the A5 was &gt;15 mm local standard treatment for PPH was </w:t>
      </w:r>
      <w:r w:rsidR="00A36B36" w:rsidRPr="00483700">
        <w:t xml:space="preserve">given except that FFP should not have been </w:t>
      </w:r>
      <w:r w:rsidR="004B5937" w:rsidRPr="00483700">
        <w:t>infused</w:t>
      </w:r>
      <w:r w:rsidR="006568BF" w:rsidRPr="00483700">
        <w:t xml:space="preserve"> (cryoprecipitate infusion </w:t>
      </w:r>
      <w:r w:rsidR="000D4791" w:rsidRPr="00483700">
        <w:t xml:space="preserve">was </w:t>
      </w:r>
      <w:r w:rsidR="00A36B36" w:rsidRPr="00483700">
        <w:t>not ex</w:t>
      </w:r>
      <w:r w:rsidR="009820C4" w:rsidRPr="00483700">
        <w:t>cluded</w:t>
      </w:r>
      <w:r w:rsidR="006568BF" w:rsidRPr="00483700">
        <w:t>)</w:t>
      </w:r>
      <w:r w:rsidR="004B5937" w:rsidRPr="00483700">
        <w:t xml:space="preserve">. </w:t>
      </w:r>
      <w:r w:rsidR="00877B7D" w:rsidRPr="00483700">
        <w:t xml:space="preserve">A </w:t>
      </w:r>
      <w:proofErr w:type="spellStart"/>
      <w:r w:rsidR="00877B7D" w:rsidRPr="00483700">
        <w:t>Fibtem</w:t>
      </w:r>
      <w:proofErr w:type="spellEnd"/>
      <w:r w:rsidR="00877B7D" w:rsidRPr="00483700">
        <w:t xml:space="preserve"> was repeated after each additional 500 mL blood loss or for clinical concern and FFP continued to be withheld if the A5 remained </w:t>
      </w:r>
      <w:r w:rsidR="008E4F89" w:rsidRPr="00483700">
        <w:t>≥</w:t>
      </w:r>
      <w:r w:rsidR="00877B7D" w:rsidRPr="00483700">
        <w:t>15 mm or if the bleeding stopped</w:t>
      </w:r>
      <w:r w:rsidR="008E4F89" w:rsidRPr="00483700">
        <w:t xml:space="preserve"> (F</w:t>
      </w:r>
      <w:r w:rsidR="00877B7D" w:rsidRPr="00483700">
        <w:t>igure 1</w:t>
      </w:r>
      <w:r w:rsidR="008E4F89" w:rsidRPr="00483700">
        <w:t>)</w:t>
      </w:r>
      <w:r w:rsidR="00877B7D" w:rsidRPr="00483700">
        <w:t xml:space="preserve">. </w:t>
      </w:r>
    </w:p>
    <w:p w:rsidR="00A2195F" w:rsidRPr="00483700" w:rsidRDefault="00DE252A" w:rsidP="00A2195F">
      <w:pPr>
        <w:spacing w:line="360" w:lineRule="auto"/>
      </w:pPr>
      <w:r w:rsidRPr="00483700">
        <w:t xml:space="preserve">Information was collected </w:t>
      </w:r>
      <w:r w:rsidR="00E0124D" w:rsidRPr="00483700">
        <w:t>electronic</w:t>
      </w:r>
      <w:r w:rsidR="0079024A" w:rsidRPr="00483700">
        <w:t>ally</w:t>
      </w:r>
      <w:r w:rsidR="00E0124D" w:rsidRPr="00483700">
        <w:t>. A full description of</w:t>
      </w:r>
      <w:r w:rsidR="000F6E47" w:rsidRPr="00483700">
        <w:t xml:space="preserve"> data points has been published</w:t>
      </w:r>
      <w:r w:rsidR="000B4F89" w:rsidRPr="00483700">
        <w:t>.</w:t>
      </w:r>
      <w:r w:rsidR="00E55D95" w:rsidRPr="00483700">
        <w:fldChar w:fldCharType="begin"/>
      </w:r>
      <w:r w:rsidR="00C01D6C" w:rsidRPr="00483700">
        <w:instrText xml:space="preserve"> ADDIN REFMGR.CITE &lt;Refman&gt;&lt;Cite&gt;&lt;Author&gt;Aawar&lt;/Author&gt;&lt;Year&gt;2015&lt;/Year&gt;&lt;RecNum&gt;97&lt;/RecNum&gt;&lt;IDText&gt;Fibrinogen concentrate versus placebo for treatment of postpartum haemorrhage: Study protocol for a randomised controlled trial&lt;/IDText&gt;&lt;MDL Ref_Type="Journal"&gt;&lt;Ref_Type&gt;Journal&lt;/Ref_Type&gt;&lt;Ref_ID&gt;97&lt;/Ref_ID&gt;&lt;Title_Primary&gt;Fibrinogen concentrate versus placebo for treatment of postpartum haemorrhage: Study protocol for a randomised controlled trial&lt;/Title_Primary&gt;&lt;Authors_Primary&gt;Aawar,N.&lt;/Authors_Primary&gt;&lt;Authors_Primary&gt;Alikhan,R.&lt;/Authors_Primary&gt;&lt;Authors_Primary&gt;Bruynseels,D.&lt;/Authors_Primary&gt;&lt;Authors_Primary&gt;Cannings-John,R.&lt;/Authors_Primary&gt;&lt;Authors_Primary&gt;Collis,R.&lt;/Authors_Primary&gt;&lt;Authors_Primary&gt;Dick,J.&lt;/Authors_Primary&gt;&lt;Authors_Primary&gt;Elton,C.&lt;/Authors_Primary&gt;&lt;Authors_Primary&gt;Fernando,R.&lt;/Authors_Primary&gt;&lt;Authors_Primary&gt;Hall,J.&lt;/Authors_Primary&gt;&lt;Authors_Primary&gt;Hood,K.&lt;/Authors_Primary&gt;&lt;Authors_Primary&gt;Lack,N.&lt;/Authors_Primary&gt;&lt;Authors_Primary&gt;Mallaiah,S.&lt;/Authors_Primary&gt;&lt;Authors_Primary&gt;Maybury,H.&lt;/Authors_Primary&gt;&lt;Authors_Primary&gt;Nuttall,J.&lt;/Authors_Primary&gt;&lt;Authors_Primary&gt;Paranjothy,S.&lt;/Authors_Primary&gt;&lt;Authors_Primary&gt;Rayment,R.&lt;/Authors_Primary&gt;&lt;Authors_Primary&gt;Rees,A.&lt;/Authors_Primary&gt;&lt;Authors_Primary&gt;Sanders,J.&lt;/Authors_Primary&gt;&lt;Authors_Primary&gt;Townson,J.&lt;/Authors_Primary&gt;&lt;Authors_Primary&gt;Weeks,A.&lt;/Authors_Primary&gt;&lt;Authors_Primary&gt;Collins,P.&lt;/Authors_Primary&gt;&lt;Date_Primary&gt;2015&lt;/Date_Primary&gt;&lt;Reprint&gt;Not in File&lt;/Reprint&gt;&lt;Periodical&gt;Trials&lt;/Periodical&gt;&lt;Volume&gt;16&lt;/Volume&gt;&lt;Issue&gt;1&lt;/Issue&gt;&lt;Web_URL&gt;http://www.scopus.com/inward/record.url?eid=2-s2.0-84928573515&amp;amp;partnerID=40&amp;amp;md5=09f0f657e92eb6d94122b7ae5840c9fd&lt;/Web_URL&gt;&lt;ZZ_JournalFull&gt;&lt;f name="System"&gt;Trials&lt;/f&gt;&lt;/ZZ_JournalFull&gt;&lt;ZZ_WorkformID&gt;1&lt;/ZZ_WorkformID&gt;&lt;/MDL&gt;&lt;/Cite&gt;&lt;/Refman&gt;</w:instrText>
      </w:r>
      <w:r w:rsidR="00E55D95" w:rsidRPr="00483700">
        <w:fldChar w:fldCharType="separate"/>
      </w:r>
      <w:r w:rsidR="00C01D6C" w:rsidRPr="00483700">
        <w:rPr>
          <w:noProof/>
          <w:vertAlign w:val="superscript"/>
        </w:rPr>
        <w:t>21</w:t>
      </w:r>
      <w:r w:rsidR="00E55D95" w:rsidRPr="00483700">
        <w:fldChar w:fldCharType="end"/>
      </w:r>
      <w:r w:rsidR="000B4F89" w:rsidRPr="00483700">
        <w:t xml:space="preserve"> </w:t>
      </w:r>
      <w:r w:rsidR="008143E8" w:rsidRPr="00483700">
        <w:t>A</w:t>
      </w:r>
      <w:r w:rsidR="004B5937" w:rsidRPr="00483700">
        <w:t xml:space="preserve">nalysis of the observational group </w:t>
      </w:r>
      <w:r w:rsidR="007A5073" w:rsidRPr="00483700">
        <w:t xml:space="preserve">reported here </w:t>
      </w:r>
      <w:r w:rsidR="004B5937" w:rsidRPr="00483700">
        <w:t xml:space="preserve">was descriptive and no hypotheses were tested, </w:t>
      </w:r>
      <w:r w:rsidR="008143E8" w:rsidRPr="00483700">
        <w:t xml:space="preserve">therefore, </w:t>
      </w:r>
      <w:r w:rsidR="004B5937" w:rsidRPr="00483700">
        <w:t>a sample size calculation was not conducted</w:t>
      </w:r>
      <w:r w:rsidR="00E0124D" w:rsidRPr="00483700">
        <w:t xml:space="preserve">. </w:t>
      </w:r>
      <w:r w:rsidR="00437782" w:rsidRPr="00483700">
        <w:t xml:space="preserve"> </w:t>
      </w:r>
      <w:r w:rsidR="007A37DA" w:rsidRPr="00483700">
        <w:t>Es</w:t>
      </w:r>
      <w:r w:rsidR="00EB30CC" w:rsidRPr="00483700">
        <w:t xml:space="preserve">tablished </w:t>
      </w:r>
      <w:r w:rsidR="007A37DA" w:rsidRPr="00483700">
        <w:t xml:space="preserve">laboratory </w:t>
      </w:r>
      <w:r w:rsidR="00EB30CC" w:rsidRPr="00483700">
        <w:t>h</w:t>
      </w:r>
      <w:r w:rsidR="000B4F89" w:rsidRPr="00483700">
        <w:t xml:space="preserve">aemostatic </w:t>
      </w:r>
      <w:r w:rsidR="007A5073" w:rsidRPr="00483700">
        <w:t>failure</w:t>
      </w:r>
      <w:r w:rsidR="000B4F89" w:rsidRPr="00483700">
        <w:t xml:space="preserve"> was defined </w:t>
      </w:r>
      <w:r w:rsidR="00EB30CC" w:rsidRPr="00483700">
        <w:t xml:space="preserve">in accordance with RCOG guidelines </w:t>
      </w:r>
      <w:r w:rsidR="000B4F89" w:rsidRPr="00483700">
        <w:t xml:space="preserve">as PT or </w:t>
      </w:r>
      <w:proofErr w:type="spellStart"/>
      <w:r w:rsidR="000B4F89" w:rsidRPr="00483700">
        <w:t>aPTT</w:t>
      </w:r>
      <w:proofErr w:type="spellEnd"/>
      <w:r w:rsidR="008143E8" w:rsidRPr="00483700">
        <w:t xml:space="preserve"> </w:t>
      </w:r>
      <w:r w:rsidR="000B4F89" w:rsidRPr="00483700">
        <w:t xml:space="preserve">&gt;1.5 times </w:t>
      </w:r>
      <w:r w:rsidR="00C56DB4" w:rsidRPr="00483700">
        <w:t xml:space="preserve">the midpoint of the </w:t>
      </w:r>
      <w:r w:rsidR="000B4F89" w:rsidRPr="00483700">
        <w:t xml:space="preserve">normal </w:t>
      </w:r>
      <w:r w:rsidR="00C56DB4" w:rsidRPr="00483700">
        <w:t xml:space="preserve">range </w:t>
      </w:r>
      <w:r w:rsidR="00CB17FB" w:rsidRPr="00483700">
        <w:t>(</w:t>
      </w:r>
      <w:r w:rsidR="008749A7" w:rsidRPr="00483700">
        <w:t xml:space="preserve">in this study </w:t>
      </w:r>
      <w:r w:rsidR="00CB17FB" w:rsidRPr="00483700">
        <w:t xml:space="preserve">≥16.5 sec and ≥48 sec, respectively) </w:t>
      </w:r>
      <w:r w:rsidR="000B4F89" w:rsidRPr="00483700">
        <w:t xml:space="preserve">or a fibrinogen &lt;2 </w:t>
      </w:r>
      <w:r w:rsidR="002F6802" w:rsidRPr="00483700">
        <w:t>g L</w:t>
      </w:r>
      <w:r w:rsidR="002F6802" w:rsidRPr="00483700">
        <w:rPr>
          <w:vertAlign w:val="superscript"/>
        </w:rPr>
        <w:t>-1</w:t>
      </w:r>
      <w:r w:rsidR="000B4F89" w:rsidRPr="00483700">
        <w:t>.</w:t>
      </w:r>
      <w:r w:rsidR="00E55D95" w:rsidRPr="00483700">
        <w:fldChar w:fldCharType="begin"/>
      </w:r>
      <w:r w:rsidR="00C01D6C" w:rsidRPr="00483700">
        <w:instrText xml:space="preserve"> ADDIN REFMGR.CITE &lt;Refman&gt;&lt;Cite&gt;&lt;Author&gt;Mavrides E&lt;/Author&gt;&lt;Year&gt;2016&lt;/Year&gt;&lt;RecNum&gt;117&lt;/RecNum&gt;&lt;IDText&gt;Prevention and management of postpartum haemorrhage&lt;/IDText&gt;&lt;MDL Ref_Type="Journal"&gt;&lt;Ref_Type&gt;Journal&lt;/Ref_Type&gt;&lt;Ref_ID&gt;117&lt;/Ref_ID&gt;&lt;Title_Primary&gt;Prevention and management of postpartum haemorrhage&lt;/Title_Primary&gt;&lt;Authors_Primary&gt;Mavrides E&lt;/Authors_Primary&gt;&lt;Authors_Primary&gt;Allard S&lt;/Authors_Primary&gt;&lt;Authors_Primary&gt;Chandraharan E&lt;/Authors_Primary&gt;&lt;Authors_Primary&gt;Collins P&lt;/Authors_Primary&gt;&lt;Authors_Primary&gt;Green L&lt;/Authors_Primary&gt;&lt;Authors_Primary&gt;Hunt BJ&lt;/Authors_Primary&gt;&lt;Authors_Primary&gt;Riris S&lt;/Authors_Primary&gt;&lt;Authors_Primary&gt;Thmson AJ&lt;/Authors_Primary&gt;&lt;Authors_Primary&gt;on behalf of the Royal College of Obstetrics and Gynaecology&lt;/Authors_Primary&gt;&lt;Date_Primary&gt;2016&lt;/Date_Primary&gt;&lt;Reprint&gt;Not in File&lt;/Reprint&gt;&lt;Periodical&gt;British Journal of Obstetrics and Gynaecology: An International Journal of Obstetrics and Gynaecology&lt;/Periodical&gt;&lt;Misc_3&gt;10.1111/1471-0528.14178&lt;/Misc_3&gt;&lt;ZZ_JournalFull&gt;&lt;f name="System"&gt;British Journal of Obstetrics and Gynaecology: An International Journal of Obstetrics and Gynaecology&lt;/f&gt;&lt;/ZZ_JournalFull&gt;&lt;ZZ_WorkformID&gt;1&lt;/ZZ_WorkformID&gt;&lt;/MDL&gt;&lt;/Cite&gt;&lt;/Refman&gt;</w:instrText>
      </w:r>
      <w:r w:rsidR="00E55D95" w:rsidRPr="00483700">
        <w:fldChar w:fldCharType="separate"/>
      </w:r>
      <w:proofErr w:type="gramStart"/>
      <w:r w:rsidR="008749A7" w:rsidRPr="00483700">
        <w:rPr>
          <w:noProof/>
          <w:vertAlign w:val="superscript"/>
        </w:rPr>
        <w:t>4</w:t>
      </w:r>
      <w:r w:rsidR="00E55D95" w:rsidRPr="00483700">
        <w:fldChar w:fldCharType="end"/>
      </w:r>
      <w:r w:rsidR="007A5073" w:rsidRPr="00483700">
        <w:t xml:space="preserve"> Clinically significant haemostatic impairment</w:t>
      </w:r>
      <w:proofErr w:type="gramEnd"/>
      <w:r w:rsidR="007A5073" w:rsidRPr="00483700">
        <w:t xml:space="preserve"> was defined as established </w:t>
      </w:r>
      <w:r w:rsidR="00437782" w:rsidRPr="00483700">
        <w:t xml:space="preserve">laboratory </w:t>
      </w:r>
      <w:r w:rsidR="007A5073" w:rsidRPr="00483700">
        <w:t xml:space="preserve">haemostatic failure associated with </w:t>
      </w:r>
      <w:r w:rsidR="00BD7932" w:rsidRPr="00483700">
        <w:t>continu</w:t>
      </w:r>
      <w:r w:rsidR="007A5073" w:rsidRPr="00483700">
        <w:t xml:space="preserve">ing bleeding.  </w:t>
      </w:r>
      <w:r w:rsidR="00FC08B3" w:rsidRPr="00483700">
        <w:t xml:space="preserve">Level 3 </w:t>
      </w:r>
      <w:proofErr w:type="gramStart"/>
      <w:r w:rsidR="00FC08B3" w:rsidRPr="00483700">
        <w:t>care</w:t>
      </w:r>
      <w:proofErr w:type="gramEnd"/>
      <w:r w:rsidR="00FC08B3" w:rsidRPr="00483700">
        <w:t xml:space="preserve"> was </w:t>
      </w:r>
      <w:r w:rsidR="00877B7D" w:rsidRPr="00483700">
        <w:t>advanced respiratory support or receiving 2 other organs support</w:t>
      </w:r>
      <w:r w:rsidR="000F4DE4" w:rsidRPr="00483700">
        <w:t xml:space="preserve"> (</w:t>
      </w:r>
      <w:r w:rsidR="00BD7932" w:rsidRPr="00483700">
        <w:t xml:space="preserve">usually </w:t>
      </w:r>
      <w:r w:rsidR="000F4DE4" w:rsidRPr="00483700">
        <w:t>renal or cardiac)</w:t>
      </w:r>
      <w:r w:rsidR="00877B7D" w:rsidRPr="00483700">
        <w:t xml:space="preserve">. </w:t>
      </w:r>
    </w:p>
    <w:p w:rsidR="00A2195F" w:rsidRPr="00483700" w:rsidRDefault="00A2195F" w:rsidP="00A2195F">
      <w:pPr>
        <w:spacing w:line="360" w:lineRule="auto"/>
      </w:pPr>
      <w:r w:rsidRPr="00483700">
        <w:t xml:space="preserve">Descriptive summaries of maternal characteristics at study entry by cohort (observational or intervention) were performed and the </w:t>
      </w:r>
      <w:r w:rsidRPr="00483700">
        <w:rPr>
          <w:shd w:val="clear" w:color="auto" w:fill="FFFFFF"/>
        </w:rPr>
        <w:t>means of the continuous variables were compared using   Student’s</w:t>
      </w:r>
      <w:r w:rsidRPr="00483700">
        <w:rPr>
          <w:rStyle w:val="apple-converted-space"/>
          <w:shd w:val="clear" w:color="auto" w:fill="FFFFFF"/>
        </w:rPr>
        <w:t> </w:t>
      </w:r>
      <w:r w:rsidRPr="00483700">
        <w:rPr>
          <w:rStyle w:val="Emphasis"/>
          <w:bdr w:val="none" w:sz="0" w:space="0" w:color="auto" w:frame="1"/>
          <w:shd w:val="clear" w:color="auto" w:fill="FFFFFF"/>
        </w:rPr>
        <w:t>t</w:t>
      </w:r>
      <w:r w:rsidRPr="00483700">
        <w:rPr>
          <w:shd w:val="clear" w:color="auto" w:fill="FFFFFF"/>
        </w:rPr>
        <w:t>-test for continuous variables (Mann-Whitney for non-normal distributions) and proportions of the binary variables were compared using the χ</w:t>
      </w:r>
      <w:r w:rsidRPr="00483700">
        <w:rPr>
          <w:rFonts w:ascii="Arial" w:hAnsi="Arial" w:cs="Arial"/>
          <w:sz w:val="18"/>
          <w:szCs w:val="18"/>
          <w:bdr w:val="none" w:sz="0" w:space="0" w:color="auto" w:frame="1"/>
          <w:shd w:val="clear" w:color="auto" w:fill="FFFFFF"/>
          <w:vertAlign w:val="superscript"/>
        </w:rPr>
        <w:t>2</w:t>
      </w:r>
      <w:r w:rsidRPr="00483700">
        <w:rPr>
          <w:rStyle w:val="apple-converted-space"/>
          <w:shd w:val="clear" w:color="auto" w:fill="FFFFFF"/>
        </w:rPr>
        <w:t> </w:t>
      </w:r>
      <w:r w:rsidRPr="00483700">
        <w:rPr>
          <w:shd w:val="clear" w:color="auto" w:fill="FFFFFF"/>
        </w:rPr>
        <w:t>test.</w:t>
      </w:r>
      <w:r w:rsidRPr="00483700">
        <w:t xml:space="preserve">  Analyses were performed using SPSS version 23 (IBM SPSS Inc, Chicago, USA). </w:t>
      </w:r>
    </w:p>
    <w:p w:rsidR="00E0124D" w:rsidRPr="00483700" w:rsidRDefault="00E0124D" w:rsidP="00314711">
      <w:pPr>
        <w:spacing w:line="360" w:lineRule="auto"/>
        <w:jc w:val="both"/>
      </w:pPr>
      <w:r w:rsidRPr="00483700">
        <w:rPr>
          <w:b/>
        </w:rPr>
        <w:t>Results</w:t>
      </w:r>
    </w:p>
    <w:p w:rsidR="0049330B" w:rsidRPr="00483700" w:rsidRDefault="0049330B" w:rsidP="0049330B">
      <w:pPr>
        <w:spacing w:line="360" w:lineRule="auto"/>
        <w:jc w:val="both"/>
      </w:pPr>
      <w:r w:rsidRPr="00483700">
        <w:t xml:space="preserve">The </w:t>
      </w:r>
      <w:r w:rsidR="00BC5FC0" w:rsidRPr="00483700">
        <w:t xml:space="preserve">observational </w:t>
      </w:r>
      <w:r w:rsidRPr="00483700">
        <w:t>study cohort comprised 606 women with moderate to severe PPH recruited between 29</w:t>
      </w:r>
      <w:r w:rsidRPr="00483700">
        <w:rPr>
          <w:vertAlign w:val="superscript"/>
        </w:rPr>
        <w:t>th</w:t>
      </w:r>
      <w:r w:rsidRPr="00483700">
        <w:t xml:space="preserve"> June 2013 and 26</w:t>
      </w:r>
      <w:r w:rsidRPr="00483700">
        <w:rPr>
          <w:vertAlign w:val="superscript"/>
        </w:rPr>
        <w:t xml:space="preserve">th </w:t>
      </w:r>
      <w:r w:rsidRPr="00483700">
        <w:t xml:space="preserve">November 2015 who were not </w:t>
      </w:r>
      <w:r w:rsidR="00153FCB" w:rsidRPr="00483700">
        <w:t xml:space="preserve">eligible to be </w:t>
      </w:r>
      <w:r w:rsidRPr="00483700">
        <w:t xml:space="preserve">randomised to the interventional trial because either their </w:t>
      </w:r>
      <w:proofErr w:type="spellStart"/>
      <w:r w:rsidRPr="00483700">
        <w:t>Fibtem</w:t>
      </w:r>
      <w:proofErr w:type="spellEnd"/>
      <w:r w:rsidRPr="00483700">
        <w:t xml:space="preserve"> A5 remained &gt;15 mm or bleeding stopped. One woman withdrew consent, therefore, 605 women are reported who were managed though the observational arm of the protocol and should have had FFP withheld (Figure 2). T</w:t>
      </w:r>
      <w:r w:rsidR="00055544" w:rsidRPr="00483700">
        <w:t>he outcomes of the 57</w:t>
      </w:r>
      <w:r w:rsidRPr="00483700">
        <w:t xml:space="preserve"> women recruited to the interventi</w:t>
      </w:r>
      <w:r w:rsidR="00C01D6C" w:rsidRPr="00483700">
        <w:t>onal arm are reported elsewhere.</w:t>
      </w:r>
      <w:r w:rsidR="00E55D95" w:rsidRPr="00483700">
        <w:fldChar w:fldCharType="begin"/>
      </w:r>
      <w:r w:rsidR="00C01D6C" w:rsidRPr="00483700">
        <w:instrText xml:space="preserve"> ADDIN REFMGR.CITE &lt;Refman&gt;&lt;Cite&gt;&lt;Author&gt;Collins PW&lt;/Author&gt;&lt;Year&gt;2017&lt;/Year&gt;&lt;RecNum&gt;120&lt;/RecNum&gt;&lt;IDText&gt;Viscoelastometric-guided early fibrinogen concentrate replacement during postpartum haemorrhage: a double blind randomised controlled trial: OBS2&lt;/IDText&gt;&lt;MDL Ref_Type="Journal"&gt;&lt;Ref_Type&gt;Journal&lt;/Ref_Type&gt;&lt;Ref_ID&gt;120&lt;/Ref_ID&gt;&lt;Title_Primary&gt;Viscoelastometric-guided early fibrinogen concentrate replacement during postpartum haemorrhage: a double blind randomised controlled trial: OBS2&lt;/Title_Primary&gt;&lt;Authors_Primary&gt;Collins PW&lt;/Authors_Primary&gt;&lt;Authors_Primary&gt;Cannings-John,R.&lt;/Authors_Primary&gt;&lt;Authors_Primary&gt;Bruynseels D&lt;/Authors_Primary&gt;&lt;Authors_Primary&gt;Mallaiah,S.&lt;/Authors_Primary&gt;&lt;Authors_Primary&gt;Dick,J.&lt;/Authors_Primary&gt;&lt;Authors_Primary&gt;Elton,C.&lt;/Authors_Primary&gt;&lt;Authors_Primary&gt;Weeks,A.&lt;/Authors_Primary&gt;&lt;Authors_Primary&gt;Sanders,J.&lt;/Authors_Primary&gt;&lt;Authors_Primary&gt;Aawar,N.&lt;/Authors_Primary&gt;&lt;Authors_Primary&gt;Townson,J.&lt;/Authors_Primary&gt;&lt;Authors_Primary&gt;Hood,K.&lt;/Authors_Primary&gt;&lt;Authors_Primary&gt;Hall JE&lt;/Authors_Primary&gt;&lt;Authors_Primary&gt;Collis RE&lt;/Authors_Primary&gt;&lt;Authors_Primary&gt;and the OBS2 team&lt;/Authors_Primary&gt;&lt;Date_Primary&gt;2017&lt;/Date_Primary&gt;&lt;Reprint&gt;Not in File&lt;/Reprint&gt;&lt;Periodical&gt;British Journal of Anaesthesia&lt;/Periodical&gt;&lt;Volume&gt;In press&lt;/Volume&gt;&lt;ZZ_JournalFull&gt;&lt;f name="System"&gt;British Journal of Anaesthesia&lt;/f&gt;&lt;/ZZ_JournalFull&gt;&lt;ZZ_WorkformID&gt;1&lt;/ZZ_WorkformID&gt;&lt;/MDL&gt;&lt;/Cite&gt;&lt;/Refman&gt;</w:instrText>
      </w:r>
      <w:r w:rsidR="00E55D95" w:rsidRPr="00483700">
        <w:fldChar w:fldCharType="separate"/>
      </w:r>
      <w:r w:rsidR="00C01D6C" w:rsidRPr="00483700">
        <w:rPr>
          <w:noProof/>
          <w:vertAlign w:val="superscript"/>
        </w:rPr>
        <w:t>20</w:t>
      </w:r>
      <w:r w:rsidR="00E55D95" w:rsidRPr="00483700">
        <w:fldChar w:fldCharType="end"/>
      </w:r>
    </w:p>
    <w:p w:rsidR="00E0124D" w:rsidRPr="00483700" w:rsidRDefault="00A90758" w:rsidP="0049330B">
      <w:pPr>
        <w:spacing w:line="360" w:lineRule="auto"/>
        <w:jc w:val="both"/>
      </w:pPr>
      <w:r w:rsidRPr="00483700">
        <w:t>Subject characteristics at enrolment, mode of delivery and cause of ble</w:t>
      </w:r>
      <w:r w:rsidR="008143E8" w:rsidRPr="00483700">
        <w:t>eding are shown in table 1,</w:t>
      </w:r>
      <w:r w:rsidRPr="00483700">
        <w:t xml:space="preserve"> the </w:t>
      </w:r>
      <w:r w:rsidR="007A5073" w:rsidRPr="00483700">
        <w:t xml:space="preserve">enrolment characteristics of </w:t>
      </w:r>
      <w:r w:rsidR="00995B08" w:rsidRPr="00483700">
        <w:t>the women who were randomised</w:t>
      </w:r>
      <w:r w:rsidRPr="00483700">
        <w:t xml:space="preserve"> </w:t>
      </w:r>
      <w:r w:rsidR="00ED7B02" w:rsidRPr="00483700">
        <w:t>are</w:t>
      </w:r>
      <w:r w:rsidR="008143E8" w:rsidRPr="00483700">
        <w:t xml:space="preserve"> </w:t>
      </w:r>
      <w:r w:rsidRPr="00483700">
        <w:t xml:space="preserve">shown for comparison. </w:t>
      </w:r>
      <w:r w:rsidR="0088520C" w:rsidRPr="00483700">
        <w:t>W</w:t>
      </w:r>
      <w:r w:rsidR="00E033C0" w:rsidRPr="00483700">
        <w:t>omen in the observational group ha</w:t>
      </w:r>
      <w:r w:rsidR="007A37DA" w:rsidRPr="00483700">
        <w:t>d smaller bleeds at study entry and, a</w:t>
      </w:r>
      <w:r w:rsidR="00E033C0" w:rsidRPr="00483700">
        <w:t xml:space="preserve">s </w:t>
      </w:r>
      <w:r w:rsidR="00883FEE" w:rsidRPr="00483700">
        <w:t xml:space="preserve">a direct consequence of </w:t>
      </w:r>
      <w:r w:rsidR="00E033C0" w:rsidRPr="00483700">
        <w:t>study design</w:t>
      </w:r>
      <w:r w:rsidR="00224D5D" w:rsidRPr="00483700">
        <w:t>,</w:t>
      </w:r>
      <w:r w:rsidR="00E033C0" w:rsidRPr="00483700">
        <w:t xml:space="preserve"> had </w:t>
      </w:r>
      <w:r w:rsidR="006B3810" w:rsidRPr="00483700">
        <w:t>high</w:t>
      </w:r>
      <w:r w:rsidR="00E033C0" w:rsidRPr="00483700">
        <w:t xml:space="preserve">er fibrinogen and </w:t>
      </w:r>
      <w:proofErr w:type="spellStart"/>
      <w:r w:rsidR="00E033C0" w:rsidRPr="00483700">
        <w:t>Fibtem</w:t>
      </w:r>
      <w:proofErr w:type="spellEnd"/>
      <w:r w:rsidR="009752D8" w:rsidRPr="00483700">
        <w:t xml:space="preserve"> A5</w:t>
      </w:r>
      <w:r w:rsidR="00391A3B" w:rsidRPr="00483700">
        <w:t xml:space="preserve"> </w:t>
      </w:r>
      <w:r w:rsidR="00883FEE" w:rsidRPr="00483700">
        <w:t xml:space="preserve">than the </w:t>
      </w:r>
      <w:r w:rsidR="006B3810" w:rsidRPr="00483700">
        <w:t xml:space="preserve">interventional </w:t>
      </w:r>
      <w:r w:rsidR="00883FEE" w:rsidRPr="00483700">
        <w:t xml:space="preserve">group </w:t>
      </w:r>
      <w:r w:rsidR="007A37DA" w:rsidRPr="00483700">
        <w:t>although</w:t>
      </w:r>
      <w:r w:rsidR="00E033C0" w:rsidRPr="00483700">
        <w:t xml:space="preserve"> </w:t>
      </w:r>
      <w:r w:rsidR="006B3810" w:rsidRPr="00483700">
        <w:t xml:space="preserve">PT and </w:t>
      </w:r>
      <w:proofErr w:type="spellStart"/>
      <w:r w:rsidR="006B3810" w:rsidRPr="00483700">
        <w:t>aPTT</w:t>
      </w:r>
      <w:proofErr w:type="spellEnd"/>
      <w:r w:rsidR="00E033C0" w:rsidRPr="00483700">
        <w:t xml:space="preserve"> w</w:t>
      </w:r>
      <w:r w:rsidR="00883FEE" w:rsidRPr="00483700">
        <w:t>ere similar</w:t>
      </w:r>
      <w:r w:rsidR="004E60E4" w:rsidRPr="00483700">
        <w:t>.</w:t>
      </w:r>
    </w:p>
    <w:p w:rsidR="007832C1" w:rsidRPr="00483700" w:rsidRDefault="00CC3B6C" w:rsidP="00D95A5E">
      <w:pPr>
        <w:spacing w:after="160" w:line="360" w:lineRule="auto"/>
        <w:rPr>
          <w:bCs/>
          <w:strike/>
        </w:rPr>
      </w:pPr>
      <w:r w:rsidRPr="00483700">
        <w:rPr>
          <w:bCs/>
        </w:rPr>
        <w:t xml:space="preserve">The outcomes of women in the observational group </w:t>
      </w:r>
      <w:r w:rsidR="00DE3C54" w:rsidRPr="00483700">
        <w:rPr>
          <w:bCs/>
        </w:rPr>
        <w:t>are shown in table 2</w:t>
      </w:r>
      <w:r w:rsidR="005B0FFF" w:rsidRPr="00483700">
        <w:rPr>
          <w:bCs/>
        </w:rPr>
        <w:t xml:space="preserve"> </w:t>
      </w:r>
      <w:r w:rsidR="006804CC" w:rsidRPr="00483700">
        <w:rPr>
          <w:bCs/>
        </w:rPr>
        <w:t xml:space="preserve">and </w:t>
      </w:r>
      <w:r w:rsidR="007E7ED5" w:rsidRPr="00483700">
        <w:rPr>
          <w:bCs/>
        </w:rPr>
        <w:t>the interventional</w:t>
      </w:r>
      <w:r w:rsidRPr="00483700">
        <w:rPr>
          <w:bCs/>
        </w:rPr>
        <w:t xml:space="preserve"> group</w:t>
      </w:r>
      <w:r w:rsidR="00391A3B" w:rsidRPr="00483700">
        <w:rPr>
          <w:bCs/>
        </w:rPr>
        <w:t xml:space="preserve"> </w:t>
      </w:r>
      <w:r w:rsidR="006804CC" w:rsidRPr="00483700">
        <w:rPr>
          <w:bCs/>
        </w:rPr>
        <w:t>is</w:t>
      </w:r>
      <w:r w:rsidR="00DE3C54" w:rsidRPr="00483700">
        <w:rPr>
          <w:bCs/>
        </w:rPr>
        <w:t xml:space="preserve"> shown for comparison</w:t>
      </w:r>
      <w:r w:rsidRPr="00483700">
        <w:rPr>
          <w:bCs/>
        </w:rPr>
        <w:t xml:space="preserve">. </w:t>
      </w:r>
      <w:r w:rsidR="00277A69" w:rsidRPr="00483700">
        <w:rPr>
          <w:bCs/>
        </w:rPr>
        <w:t>T</w:t>
      </w:r>
      <w:r w:rsidRPr="00483700">
        <w:rPr>
          <w:bCs/>
        </w:rPr>
        <w:t>he median (25</w:t>
      </w:r>
      <w:r w:rsidRPr="00483700">
        <w:rPr>
          <w:bCs/>
          <w:vertAlign w:val="superscript"/>
        </w:rPr>
        <w:t>th</w:t>
      </w:r>
      <w:r w:rsidRPr="00483700">
        <w:rPr>
          <w:bCs/>
        </w:rPr>
        <w:t xml:space="preserve"> to 75</w:t>
      </w:r>
      <w:r w:rsidRPr="00483700">
        <w:rPr>
          <w:bCs/>
          <w:vertAlign w:val="superscript"/>
        </w:rPr>
        <w:t>th</w:t>
      </w:r>
      <w:r w:rsidRPr="00483700">
        <w:rPr>
          <w:bCs/>
        </w:rPr>
        <w:t xml:space="preserve">centile) total blood loss </w:t>
      </w:r>
      <w:r w:rsidR="00EB7E40" w:rsidRPr="00483700">
        <w:rPr>
          <w:bCs/>
        </w:rPr>
        <w:t xml:space="preserve">was </w:t>
      </w:r>
      <w:r w:rsidRPr="00483700">
        <w:rPr>
          <w:bCs/>
        </w:rPr>
        <w:t xml:space="preserve">1500 (1300-2000) </w:t>
      </w:r>
      <w:r w:rsidR="00EB7E40" w:rsidRPr="00483700">
        <w:rPr>
          <w:bCs/>
        </w:rPr>
        <w:t xml:space="preserve">mL </w:t>
      </w:r>
      <w:r w:rsidR="00BC5FC0" w:rsidRPr="00483700">
        <w:rPr>
          <w:bCs/>
        </w:rPr>
        <w:t xml:space="preserve">with 300 (50-545) mL </w:t>
      </w:r>
      <w:r w:rsidRPr="00483700">
        <w:rPr>
          <w:bCs/>
        </w:rPr>
        <w:t xml:space="preserve">blood </w:t>
      </w:r>
      <w:proofErr w:type="gramStart"/>
      <w:r w:rsidRPr="00483700">
        <w:rPr>
          <w:bCs/>
        </w:rPr>
        <w:t>loss</w:t>
      </w:r>
      <w:proofErr w:type="gramEnd"/>
      <w:r w:rsidRPr="00483700">
        <w:rPr>
          <w:bCs/>
        </w:rPr>
        <w:t xml:space="preserve"> </w:t>
      </w:r>
      <w:r w:rsidR="00BC5FC0" w:rsidRPr="00483700">
        <w:rPr>
          <w:bCs/>
        </w:rPr>
        <w:t xml:space="preserve">occurring </w:t>
      </w:r>
      <w:r w:rsidRPr="00483700">
        <w:rPr>
          <w:bCs/>
        </w:rPr>
        <w:t>after enrolment</w:t>
      </w:r>
      <w:r w:rsidR="00BC5FC0" w:rsidRPr="00483700">
        <w:rPr>
          <w:bCs/>
        </w:rPr>
        <w:t xml:space="preserve">. </w:t>
      </w:r>
      <w:r w:rsidR="006B3810" w:rsidRPr="00483700">
        <w:rPr>
          <w:bCs/>
        </w:rPr>
        <w:t>T</w:t>
      </w:r>
      <w:r w:rsidRPr="00483700">
        <w:rPr>
          <w:bCs/>
        </w:rPr>
        <w:t xml:space="preserve">otal blood loss was </w:t>
      </w:r>
      <w:r w:rsidR="002B14B3" w:rsidRPr="00483700">
        <w:rPr>
          <w:bCs/>
        </w:rPr>
        <w:t>&gt;</w:t>
      </w:r>
      <w:r w:rsidRPr="00483700">
        <w:rPr>
          <w:bCs/>
        </w:rPr>
        <w:t xml:space="preserve">2500 mL in </w:t>
      </w:r>
      <w:r w:rsidR="009A7F45" w:rsidRPr="00483700">
        <w:rPr>
          <w:bCs/>
        </w:rPr>
        <w:t>40</w:t>
      </w:r>
      <w:r w:rsidR="006B3810" w:rsidRPr="00483700">
        <w:rPr>
          <w:bCs/>
        </w:rPr>
        <w:t>/605</w:t>
      </w:r>
      <w:r w:rsidR="00CB4F60" w:rsidRPr="00483700">
        <w:rPr>
          <w:bCs/>
        </w:rPr>
        <w:t xml:space="preserve"> </w:t>
      </w:r>
      <w:r w:rsidR="006B3810" w:rsidRPr="00483700">
        <w:rPr>
          <w:bCs/>
        </w:rPr>
        <w:t>(6.6%) women</w:t>
      </w:r>
      <w:r w:rsidRPr="00483700">
        <w:rPr>
          <w:bCs/>
        </w:rPr>
        <w:t xml:space="preserve">. </w:t>
      </w:r>
      <w:r w:rsidR="006804CC" w:rsidRPr="00483700">
        <w:rPr>
          <w:bCs/>
        </w:rPr>
        <w:t>RBCs</w:t>
      </w:r>
      <w:r w:rsidR="00391A3B" w:rsidRPr="00483700">
        <w:rPr>
          <w:bCs/>
        </w:rPr>
        <w:t xml:space="preserve"> </w:t>
      </w:r>
      <w:r w:rsidR="00001878" w:rsidRPr="00483700">
        <w:rPr>
          <w:bCs/>
        </w:rPr>
        <w:t xml:space="preserve">were </w:t>
      </w:r>
      <w:r w:rsidRPr="00483700">
        <w:rPr>
          <w:bCs/>
        </w:rPr>
        <w:t>t</w:t>
      </w:r>
      <w:r w:rsidR="00001878" w:rsidRPr="00483700">
        <w:rPr>
          <w:bCs/>
        </w:rPr>
        <w:t>ransfused</w:t>
      </w:r>
      <w:r w:rsidR="00BC1F84" w:rsidRPr="00483700">
        <w:rPr>
          <w:bCs/>
        </w:rPr>
        <w:t xml:space="preserve"> in 141/605 (23.3%) </w:t>
      </w:r>
      <w:r w:rsidR="006B3810" w:rsidRPr="00483700">
        <w:rPr>
          <w:bCs/>
        </w:rPr>
        <w:t>women</w:t>
      </w:r>
      <w:r w:rsidR="00BC1F84" w:rsidRPr="00483700">
        <w:rPr>
          <w:bCs/>
        </w:rPr>
        <w:t xml:space="preserve"> and 11 (1.8%) </w:t>
      </w:r>
      <w:r w:rsidR="006B3810" w:rsidRPr="00483700">
        <w:rPr>
          <w:bCs/>
        </w:rPr>
        <w:t xml:space="preserve">received </w:t>
      </w:r>
      <w:r w:rsidR="002B14B3" w:rsidRPr="00483700">
        <w:rPr>
          <w:bCs/>
        </w:rPr>
        <w:t>≥</w:t>
      </w:r>
      <w:r w:rsidR="006B3810" w:rsidRPr="00483700">
        <w:rPr>
          <w:bCs/>
        </w:rPr>
        <w:t>4 units</w:t>
      </w:r>
      <w:r w:rsidR="00A20CCC" w:rsidRPr="00483700">
        <w:rPr>
          <w:bCs/>
        </w:rPr>
        <w:t xml:space="preserve"> RBCs</w:t>
      </w:r>
      <w:r w:rsidR="00BC1F84" w:rsidRPr="00483700">
        <w:rPr>
          <w:bCs/>
        </w:rPr>
        <w:t>.</w:t>
      </w:r>
      <w:r w:rsidR="00391A3B" w:rsidRPr="00483700">
        <w:rPr>
          <w:bCs/>
        </w:rPr>
        <w:t xml:space="preserve"> </w:t>
      </w:r>
      <w:r w:rsidR="002331D6" w:rsidRPr="00483700">
        <w:rPr>
          <w:bCs/>
        </w:rPr>
        <w:t>A</w:t>
      </w:r>
      <w:r w:rsidR="00BD49C7" w:rsidRPr="00483700">
        <w:rPr>
          <w:bCs/>
        </w:rPr>
        <w:t>t least one</w:t>
      </w:r>
      <w:r w:rsidR="002331D6" w:rsidRPr="00483700">
        <w:rPr>
          <w:bCs/>
        </w:rPr>
        <w:t xml:space="preserve"> invasive procedure was performed in </w:t>
      </w:r>
      <w:r w:rsidR="00DE3C54" w:rsidRPr="00483700">
        <w:rPr>
          <w:bCs/>
        </w:rPr>
        <w:t>283/</w:t>
      </w:r>
      <w:r w:rsidR="00926BAD" w:rsidRPr="00483700">
        <w:rPr>
          <w:bCs/>
        </w:rPr>
        <w:t>6</w:t>
      </w:r>
      <w:r w:rsidR="00DE3C54" w:rsidRPr="00483700">
        <w:rPr>
          <w:bCs/>
        </w:rPr>
        <w:t>05</w:t>
      </w:r>
      <w:r w:rsidR="002B14B3" w:rsidRPr="00483700">
        <w:rPr>
          <w:bCs/>
        </w:rPr>
        <w:t xml:space="preserve"> (46.8%) case</w:t>
      </w:r>
      <w:r w:rsidR="00422613" w:rsidRPr="00483700">
        <w:rPr>
          <w:bCs/>
        </w:rPr>
        <w:t>s</w:t>
      </w:r>
      <w:r w:rsidR="002B14B3" w:rsidRPr="00483700">
        <w:rPr>
          <w:bCs/>
        </w:rPr>
        <w:t>,</w:t>
      </w:r>
      <w:r w:rsidR="00926BAD" w:rsidRPr="00483700">
        <w:rPr>
          <w:bCs/>
        </w:rPr>
        <w:t xml:space="preserve"> most commonly </w:t>
      </w:r>
      <w:r w:rsidR="003B2155" w:rsidRPr="00483700">
        <w:rPr>
          <w:bCs/>
        </w:rPr>
        <w:t>repair of perineal trauma</w:t>
      </w:r>
      <w:r w:rsidR="00926BAD" w:rsidRPr="00483700">
        <w:rPr>
          <w:bCs/>
        </w:rPr>
        <w:t xml:space="preserve"> (25.5%) or vaginal packing (13.2%). </w:t>
      </w:r>
      <w:r w:rsidR="00B806A8" w:rsidRPr="00483700">
        <w:rPr>
          <w:bCs/>
        </w:rPr>
        <w:t>Level 3 care was required for 10</w:t>
      </w:r>
      <w:r w:rsidR="00134528" w:rsidRPr="00483700">
        <w:rPr>
          <w:bCs/>
        </w:rPr>
        <w:t>/605</w:t>
      </w:r>
      <w:r w:rsidR="00B806A8" w:rsidRPr="00483700">
        <w:rPr>
          <w:bCs/>
        </w:rPr>
        <w:t xml:space="preserve"> (1.7%) women. </w:t>
      </w:r>
    </w:p>
    <w:p w:rsidR="003F1F4F" w:rsidRPr="00483700" w:rsidRDefault="006804CC" w:rsidP="00D95A5E">
      <w:pPr>
        <w:spacing w:after="160" w:line="360" w:lineRule="auto"/>
        <w:rPr>
          <w:bCs/>
          <w:i/>
        </w:rPr>
      </w:pPr>
      <w:proofErr w:type="spellStart"/>
      <w:r w:rsidRPr="00483700">
        <w:rPr>
          <w:bCs/>
        </w:rPr>
        <w:t>Fibtem</w:t>
      </w:r>
      <w:proofErr w:type="spellEnd"/>
      <w:r w:rsidR="00391A3B" w:rsidRPr="00483700">
        <w:rPr>
          <w:bCs/>
        </w:rPr>
        <w:t xml:space="preserve"> </w:t>
      </w:r>
      <w:r w:rsidR="001A4379" w:rsidRPr="00483700">
        <w:rPr>
          <w:bCs/>
        </w:rPr>
        <w:t xml:space="preserve">A5 </w:t>
      </w:r>
      <w:r w:rsidRPr="00483700">
        <w:rPr>
          <w:bCs/>
        </w:rPr>
        <w:t>was ≤15 mm in</w:t>
      </w:r>
      <w:r w:rsidR="007E72E5" w:rsidRPr="00483700">
        <w:rPr>
          <w:bCs/>
        </w:rPr>
        <w:t xml:space="preserve"> 9</w:t>
      </w:r>
      <w:r w:rsidR="002E2AB9" w:rsidRPr="00483700">
        <w:rPr>
          <w:bCs/>
        </w:rPr>
        <w:t>7</w:t>
      </w:r>
      <w:r w:rsidRPr="00483700">
        <w:rPr>
          <w:bCs/>
        </w:rPr>
        <w:t>/605 (15.7%)</w:t>
      </w:r>
      <w:r w:rsidR="00391A3B" w:rsidRPr="00483700">
        <w:rPr>
          <w:bCs/>
        </w:rPr>
        <w:t xml:space="preserve"> </w:t>
      </w:r>
      <w:r w:rsidR="007E72E5" w:rsidRPr="00483700">
        <w:rPr>
          <w:bCs/>
        </w:rPr>
        <w:t xml:space="preserve">women </w:t>
      </w:r>
      <w:r w:rsidRPr="00483700">
        <w:rPr>
          <w:bCs/>
        </w:rPr>
        <w:t xml:space="preserve">at some time during the </w:t>
      </w:r>
      <w:r w:rsidR="00224D5D" w:rsidRPr="00483700">
        <w:rPr>
          <w:bCs/>
        </w:rPr>
        <w:t xml:space="preserve">observational </w:t>
      </w:r>
      <w:r w:rsidRPr="00483700">
        <w:rPr>
          <w:bCs/>
        </w:rPr>
        <w:t>study</w:t>
      </w:r>
      <w:r w:rsidR="007E72E5" w:rsidRPr="00483700">
        <w:rPr>
          <w:bCs/>
        </w:rPr>
        <w:t>. The median (</w:t>
      </w:r>
      <w:r w:rsidR="001A4379" w:rsidRPr="00483700">
        <w:rPr>
          <w:bCs/>
        </w:rPr>
        <w:t>25</w:t>
      </w:r>
      <w:r w:rsidR="001A4379" w:rsidRPr="00483700">
        <w:rPr>
          <w:bCs/>
          <w:vertAlign w:val="superscript"/>
        </w:rPr>
        <w:t>th</w:t>
      </w:r>
      <w:r w:rsidR="001A4379" w:rsidRPr="00483700">
        <w:rPr>
          <w:bCs/>
        </w:rPr>
        <w:t xml:space="preserve"> to 75</w:t>
      </w:r>
      <w:r w:rsidR="001A4379" w:rsidRPr="00483700">
        <w:rPr>
          <w:bCs/>
          <w:vertAlign w:val="superscript"/>
        </w:rPr>
        <w:t>th</w:t>
      </w:r>
      <w:r w:rsidR="001A4379" w:rsidRPr="00483700">
        <w:rPr>
          <w:bCs/>
        </w:rPr>
        <w:t xml:space="preserve"> centile</w:t>
      </w:r>
      <w:r w:rsidR="007E72E5" w:rsidRPr="00483700">
        <w:rPr>
          <w:bCs/>
        </w:rPr>
        <w:t xml:space="preserve">) blood loss after the A5 fell to ≤15 mm was </w:t>
      </w:r>
      <w:r w:rsidR="002E2AB9" w:rsidRPr="00483700">
        <w:rPr>
          <w:bCs/>
        </w:rPr>
        <w:t>100</w:t>
      </w:r>
      <w:r w:rsidR="007E72E5" w:rsidRPr="00483700">
        <w:rPr>
          <w:bCs/>
        </w:rPr>
        <w:t xml:space="preserve"> (0-</w:t>
      </w:r>
      <w:r w:rsidR="002E2AB9" w:rsidRPr="00483700">
        <w:rPr>
          <w:bCs/>
        </w:rPr>
        <w:t>335</w:t>
      </w:r>
      <w:r w:rsidR="007E72E5" w:rsidRPr="00483700">
        <w:rPr>
          <w:bCs/>
        </w:rPr>
        <w:t xml:space="preserve">) mL </w:t>
      </w:r>
      <w:r w:rsidR="00422613" w:rsidRPr="00483700">
        <w:rPr>
          <w:bCs/>
        </w:rPr>
        <w:t>indicat</w:t>
      </w:r>
      <w:r w:rsidR="001A4379" w:rsidRPr="00483700">
        <w:rPr>
          <w:bCs/>
        </w:rPr>
        <w:t>ing that</w:t>
      </w:r>
      <w:r w:rsidR="007E72E5" w:rsidRPr="00483700">
        <w:rPr>
          <w:bCs/>
        </w:rPr>
        <w:t xml:space="preserve"> bleeding was </w:t>
      </w:r>
      <w:r w:rsidR="001A4379" w:rsidRPr="00483700">
        <w:rPr>
          <w:bCs/>
        </w:rPr>
        <w:t xml:space="preserve">rapidly </w:t>
      </w:r>
      <w:r w:rsidR="007E72E5" w:rsidRPr="00483700">
        <w:rPr>
          <w:bCs/>
        </w:rPr>
        <w:t>controlled by obstetric intervention</w:t>
      </w:r>
      <w:r w:rsidR="001A4379" w:rsidRPr="00483700">
        <w:rPr>
          <w:bCs/>
        </w:rPr>
        <w:t xml:space="preserve"> in most cases</w:t>
      </w:r>
      <w:r w:rsidR="007E72E5" w:rsidRPr="00483700">
        <w:rPr>
          <w:bCs/>
        </w:rPr>
        <w:t xml:space="preserve">. </w:t>
      </w:r>
      <w:r w:rsidR="00ED1900" w:rsidRPr="00483700">
        <w:t>To investigate whether w</w:t>
      </w:r>
      <w:r w:rsidR="00184DCE" w:rsidRPr="00483700">
        <w:t xml:space="preserve">ithholding FFP </w:t>
      </w:r>
      <w:r w:rsidR="00277609" w:rsidRPr="00483700">
        <w:t xml:space="preserve">may have </w:t>
      </w:r>
      <w:r w:rsidR="001829C4" w:rsidRPr="00483700">
        <w:t>influenced</w:t>
      </w:r>
      <w:r w:rsidR="00ED1900" w:rsidRPr="00483700">
        <w:t xml:space="preserve"> outcomes</w:t>
      </w:r>
      <w:r w:rsidR="00277609" w:rsidRPr="00483700">
        <w:t>,</w:t>
      </w:r>
      <w:r w:rsidR="00184DCE" w:rsidRPr="00483700">
        <w:t xml:space="preserve"> women who developed laboratory evidence of established haemostatic </w:t>
      </w:r>
      <w:r w:rsidR="001D6E68" w:rsidRPr="00483700">
        <w:t>failure</w:t>
      </w:r>
      <w:r w:rsidR="00184DCE" w:rsidRPr="00483700">
        <w:t xml:space="preserve"> (n=8)</w:t>
      </w:r>
      <w:r w:rsidR="00ED1900" w:rsidRPr="00483700">
        <w:t xml:space="preserve"> (Table 3)</w:t>
      </w:r>
      <w:r w:rsidR="00184DCE" w:rsidRPr="00483700">
        <w:t>, were treated with FFP contrary to the protocol (n=12)</w:t>
      </w:r>
      <w:r w:rsidR="001829C4" w:rsidRPr="00483700">
        <w:t xml:space="preserve"> (Table 4)</w:t>
      </w:r>
      <w:r w:rsidR="00184DCE" w:rsidRPr="00483700">
        <w:t xml:space="preserve">, admitted to ITU (n=10) </w:t>
      </w:r>
      <w:r w:rsidR="00ED1900" w:rsidRPr="00483700">
        <w:t xml:space="preserve">(Table 4) </w:t>
      </w:r>
      <w:r w:rsidR="00184DCE" w:rsidRPr="00483700">
        <w:t xml:space="preserve">or bled &gt;2500 mL were reviewed in detail. Some women appear in more than one </w:t>
      </w:r>
      <w:r w:rsidR="00ED1900" w:rsidRPr="00483700">
        <w:t>of these groups</w:t>
      </w:r>
      <w:r w:rsidR="00184DCE" w:rsidRPr="00483700">
        <w:t>.</w:t>
      </w:r>
    </w:p>
    <w:p w:rsidR="00277609" w:rsidRPr="00483700" w:rsidRDefault="00277609" w:rsidP="00314711">
      <w:pPr>
        <w:spacing w:after="160" w:line="360" w:lineRule="auto"/>
        <w:rPr>
          <w:bCs/>
          <w:i/>
        </w:rPr>
      </w:pPr>
    </w:p>
    <w:p w:rsidR="00A20CCC" w:rsidRPr="00483700" w:rsidRDefault="00A20CCC" w:rsidP="00314711">
      <w:pPr>
        <w:spacing w:after="160" w:line="360" w:lineRule="auto"/>
        <w:rPr>
          <w:bCs/>
          <w:i/>
        </w:rPr>
      </w:pPr>
    </w:p>
    <w:p w:rsidR="00CC3B6C" w:rsidRPr="00483700" w:rsidRDefault="00894A75" w:rsidP="00314711">
      <w:pPr>
        <w:spacing w:after="160" w:line="360" w:lineRule="auto"/>
        <w:rPr>
          <w:bCs/>
          <w:i/>
        </w:rPr>
      </w:pPr>
      <w:r w:rsidRPr="00483700">
        <w:rPr>
          <w:bCs/>
          <w:i/>
        </w:rPr>
        <w:t xml:space="preserve">Women with laboratory tests </w:t>
      </w:r>
      <w:r w:rsidR="002331D6" w:rsidRPr="00483700">
        <w:rPr>
          <w:bCs/>
          <w:i/>
        </w:rPr>
        <w:t xml:space="preserve">associated with </w:t>
      </w:r>
      <w:r w:rsidR="00496057" w:rsidRPr="00483700">
        <w:rPr>
          <w:bCs/>
          <w:i/>
        </w:rPr>
        <w:t>established</w:t>
      </w:r>
      <w:r w:rsidRPr="00483700">
        <w:rPr>
          <w:bCs/>
          <w:i/>
        </w:rPr>
        <w:t xml:space="preserve"> haemostatic </w:t>
      </w:r>
      <w:r w:rsidR="001D6E68" w:rsidRPr="00483700">
        <w:rPr>
          <w:bCs/>
          <w:i/>
        </w:rPr>
        <w:t>failure</w:t>
      </w:r>
    </w:p>
    <w:p w:rsidR="00D95A5E" w:rsidRPr="00483700" w:rsidRDefault="00496057" w:rsidP="00D95A5E">
      <w:pPr>
        <w:spacing w:after="160" w:line="360" w:lineRule="auto"/>
        <w:rPr>
          <w:bCs/>
        </w:rPr>
      </w:pPr>
      <w:r w:rsidRPr="00483700">
        <w:rPr>
          <w:bCs/>
        </w:rPr>
        <w:t>T</w:t>
      </w:r>
      <w:r w:rsidR="00216030" w:rsidRPr="00483700">
        <w:rPr>
          <w:bCs/>
        </w:rPr>
        <w:t>he longest PT</w:t>
      </w:r>
      <w:r w:rsidR="000F2D82" w:rsidRPr="00483700">
        <w:rPr>
          <w:bCs/>
        </w:rPr>
        <w:t>,</w:t>
      </w:r>
      <w:r w:rsidR="00216030" w:rsidRPr="00483700">
        <w:rPr>
          <w:bCs/>
        </w:rPr>
        <w:t xml:space="preserve"> </w:t>
      </w:r>
      <w:proofErr w:type="spellStart"/>
      <w:r w:rsidR="00216030" w:rsidRPr="00483700">
        <w:rPr>
          <w:bCs/>
        </w:rPr>
        <w:t>aPTT</w:t>
      </w:r>
      <w:proofErr w:type="spellEnd"/>
      <w:r w:rsidR="00216030" w:rsidRPr="00483700">
        <w:rPr>
          <w:bCs/>
        </w:rPr>
        <w:t xml:space="preserve"> and lowest fibrinogen </w:t>
      </w:r>
      <w:r w:rsidR="00B75CFF" w:rsidRPr="00483700">
        <w:rPr>
          <w:bCs/>
        </w:rPr>
        <w:t xml:space="preserve">are shown in </w:t>
      </w:r>
      <w:r w:rsidR="008A724E" w:rsidRPr="00483700">
        <w:rPr>
          <w:bCs/>
        </w:rPr>
        <w:t>T</w:t>
      </w:r>
      <w:r w:rsidR="00257A74" w:rsidRPr="00483700">
        <w:rPr>
          <w:bCs/>
        </w:rPr>
        <w:t xml:space="preserve">able </w:t>
      </w:r>
      <w:r w:rsidR="001362FB" w:rsidRPr="00483700">
        <w:rPr>
          <w:bCs/>
        </w:rPr>
        <w:t>2</w:t>
      </w:r>
      <w:r w:rsidR="002331D6" w:rsidRPr="00483700">
        <w:rPr>
          <w:bCs/>
        </w:rPr>
        <w:t xml:space="preserve">. </w:t>
      </w:r>
      <w:r w:rsidR="00D52ADF" w:rsidRPr="00483700">
        <w:rPr>
          <w:bCs/>
        </w:rPr>
        <w:t>W</w:t>
      </w:r>
      <w:r w:rsidR="000F2D82" w:rsidRPr="00483700">
        <w:rPr>
          <w:bCs/>
        </w:rPr>
        <w:t>here</w:t>
      </w:r>
      <w:r w:rsidR="00391A3B" w:rsidRPr="00483700">
        <w:rPr>
          <w:bCs/>
        </w:rPr>
        <w:t xml:space="preserve"> </w:t>
      </w:r>
      <w:r w:rsidR="00453963" w:rsidRPr="00483700">
        <w:rPr>
          <w:bCs/>
        </w:rPr>
        <w:t xml:space="preserve">data were available, </w:t>
      </w:r>
      <w:r w:rsidR="009E3B0E" w:rsidRPr="00483700">
        <w:rPr>
          <w:bCs/>
        </w:rPr>
        <w:t>3</w:t>
      </w:r>
      <w:r w:rsidR="00453963" w:rsidRPr="00483700">
        <w:rPr>
          <w:bCs/>
        </w:rPr>
        <w:t>/537 (0.</w:t>
      </w:r>
      <w:r w:rsidR="00A4264F" w:rsidRPr="00483700">
        <w:rPr>
          <w:bCs/>
        </w:rPr>
        <w:t>6</w:t>
      </w:r>
      <w:r w:rsidR="00453963" w:rsidRPr="00483700">
        <w:rPr>
          <w:bCs/>
        </w:rPr>
        <w:t>%)</w:t>
      </w:r>
      <w:r w:rsidR="00391A3B" w:rsidRPr="00483700">
        <w:rPr>
          <w:bCs/>
        </w:rPr>
        <w:t xml:space="preserve"> </w:t>
      </w:r>
      <w:r w:rsidR="00C9790D" w:rsidRPr="00483700">
        <w:rPr>
          <w:bCs/>
        </w:rPr>
        <w:t>had a PT</w:t>
      </w:r>
      <w:r w:rsidR="00391A3B" w:rsidRPr="00483700">
        <w:rPr>
          <w:bCs/>
        </w:rPr>
        <w:t xml:space="preserve"> </w:t>
      </w:r>
      <w:r w:rsidR="00C9790D" w:rsidRPr="00483700">
        <w:rPr>
          <w:bCs/>
        </w:rPr>
        <w:t>ratio &gt;1.5</w:t>
      </w:r>
      <w:r w:rsidR="006225DB" w:rsidRPr="00483700">
        <w:rPr>
          <w:bCs/>
        </w:rPr>
        <w:t>,</w:t>
      </w:r>
      <w:r w:rsidR="00CB4F60" w:rsidRPr="00483700">
        <w:rPr>
          <w:bCs/>
        </w:rPr>
        <w:t xml:space="preserve"> </w:t>
      </w:r>
      <w:r w:rsidR="00453963" w:rsidRPr="00483700">
        <w:rPr>
          <w:bCs/>
        </w:rPr>
        <w:t>0/544</w:t>
      </w:r>
      <w:r w:rsidR="00C45123" w:rsidRPr="00483700">
        <w:rPr>
          <w:bCs/>
        </w:rPr>
        <w:t xml:space="preserve"> (0%) </w:t>
      </w:r>
      <w:r w:rsidR="00C9790D" w:rsidRPr="00483700">
        <w:rPr>
          <w:bCs/>
        </w:rPr>
        <w:t xml:space="preserve">had an </w:t>
      </w:r>
      <w:proofErr w:type="spellStart"/>
      <w:r w:rsidR="00C9790D" w:rsidRPr="00483700">
        <w:rPr>
          <w:bCs/>
        </w:rPr>
        <w:t>aPTT</w:t>
      </w:r>
      <w:proofErr w:type="spellEnd"/>
      <w:r w:rsidR="00391A3B" w:rsidRPr="00483700">
        <w:rPr>
          <w:bCs/>
        </w:rPr>
        <w:t xml:space="preserve"> </w:t>
      </w:r>
      <w:r w:rsidR="00C9790D" w:rsidRPr="00483700">
        <w:rPr>
          <w:bCs/>
        </w:rPr>
        <w:t>&gt;1.5</w:t>
      </w:r>
      <w:r w:rsidR="006225DB" w:rsidRPr="00483700">
        <w:rPr>
          <w:bCs/>
        </w:rPr>
        <w:t xml:space="preserve"> and </w:t>
      </w:r>
      <w:r w:rsidR="00C45123" w:rsidRPr="00483700">
        <w:rPr>
          <w:bCs/>
        </w:rPr>
        <w:t>6</w:t>
      </w:r>
      <w:r w:rsidR="00453963" w:rsidRPr="00483700">
        <w:rPr>
          <w:bCs/>
        </w:rPr>
        <w:t>/544 (1.1%)</w:t>
      </w:r>
      <w:r w:rsidR="00391A3B" w:rsidRPr="00483700">
        <w:rPr>
          <w:bCs/>
        </w:rPr>
        <w:t xml:space="preserve"> </w:t>
      </w:r>
      <w:r w:rsidR="00453963" w:rsidRPr="00483700">
        <w:rPr>
          <w:bCs/>
        </w:rPr>
        <w:t>had a fibrinogen &lt;</w:t>
      </w:r>
      <w:r w:rsidR="00C45123" w:rsidRPr="00483700">
        <w:rPr>
          <w:bCs/>
        </w:rPr>
        <w:t>2</w:t>
      </w:r>
      <w:r w:rsidR="00277609" w:rsidRPr="00483700">
        <w:rPr>
          <w:bCs/>
        </w:rPr>
        <w:t xml:space="preserve"> </w:t>
      </w:r>
      <w:r w:rsidR="002F6802" w:rsidRPr="00483700">
        <w:t>g L</w:t>
      </w:r>
      <w:r w:rsidR="002F6802" w:rsidRPr="00483700">
        <w:rPr>
          <w:vertAlign w:val="superscript"/>
        </w:rPr>
        <w:t>-</w:t>
      </w:r>
      <w:r w:rsidR="006225DB" w:rsidRPr="00483700">
        <w:rPr>
          <w:bCs/>
        </w:rPr>
        <w:t xml:space="preserve"> at some</w:t>
      </w:r>
      <w:r w:rsidR="00C9790D" w:rsidRPr="00483700">
        <w:rPr>
          <w:bCs/>
        </w:rPr>
        <w:t xml:space="preserve"> time</w:t>
      </w:r>
      <w:r w:rsidR="002A6D72" w:rsidRPr="00483700">
        <w:rPr>
          <w:bCs/>
        </w:rPr>
        <w:t xml:space="preserve"> during the study</w:t>
      </w:r>
      <w:r w:rsidR="007832C1" w:rsidRPr="00483700">
        <w:rPr>
          <w:bCs/>
        </w:rPr>
        <w:t xml:space="preserve">. </w:t>
      </w:r>
      <w:r w:rsidR="00BC5FC0" w:rsidRPr="00483700">
        <w:rPr>
          <w:bCs/>
        </w:rPr>
        <w:t>Eight</w:t>
      </w:r>
      <w:r w:rsidR="00391A3B" w:rsidRPr="00483700">
        <w:rPr>
          <w:bCs/>
        </w:rPr>
        <w:t xml:space="preserve"> </w:t>
      </w:r>
      <w:r w:rsidR="00C45123" w:rsidRPr="00483700">
        <w:rPr>
          <w:bCs/>
        </w:rPr>
        <w:t xml:space="preserve">women developed </w:t>
      </w:r>
      <w:r w:rsidR="00453963" w:rsidRPr="00483700">
        <w:rPr>
          <w:bCs/>
        </w:rPr>
        <w:t xml:space="preserve">laboratory </w:t>
      </w:r>
      <w:r w:rsidR="004E3B45" w:rsidRPr="00483700">
        <w:rPr>
          <w:bCs/>
        </w:rPr>
        <w:t xml:space="preserve">evidence of </w:t>
      </w:r>
      <w:r w:rsidR="008A724E" w:rsidRPr="00483700">
        <w:rPr>
          <w:bCs/>
        </w:rPr>
        <w:t xml:space="preserve">established </w:t>
      </w:r>
      <w:r w:rsidR="00C45123" w:rsidRPr="00483700">
        <w:rPr>
          <w:bCs/>
        </w:rPr>
        <w:t xml:space="preserve">haemostatic </w:t>
      </w:r>
      <w:r w:rsidR="00226C97" w:rsidRPr="00483700">
        <w:rPr>
          <w:bCs/>
        </w:rPr>
        <w:t>failure</w:t>
      </w:r>
      <w:r w:rsidR="004E3B45" w:rsidRPr="00483700">
        <w:rPr>
          <w:bCs/>
        </w:rPr>
        <w:t xml:space="preserve"> as defined by RCOG</w:t>
      </w:r>
      <w:r w:rsidR="00E55D95" w:rsidRPr="00483700">
        <w:rPr>
          <w:bCs/>
        </w:rPr>
        <w:fldChar w:fldCharType="begin"/>
      </w:r>
      <w:r w:rsidR="00C01D6C" w:rsidRPr="00483700">
        <w:rPr>
          <w:bCs/>
        </w:rPr>
        <w:instrText xml:space="preserve"> ADDIN REFMGR.CITE &lt;Refman&gt;&lt;Cite&gt;&lt;Author&gt;Mavrides E&lt;/Author&gt;&lt;Year&gt;2016&lt;/Year&gt;&lt;RecNum&gt;117&lt;/RecNum&gt;&lt;IDText&gt;Prevention and management of postpartum haemorrhage&lt;/IDText&gt;&lt;MDL Ref_Type="Journal"&gt;&lt;Ref_Type&gt;Journal&lt;/Ref_Type&gt;&lt;Ref_ID&gt;117&lt;/Ref_ID&gt;&lt;Title_Primary&gt;Prevention and management of postpartum haemorrhage&lt;/Title_Primary&gt;&lt;Authors_Primary&gt;Mavrides E&lt;/Authors_Primary&gt;&lt;Authors_Primary&gt;Allard S&lt;/Authors_Primary&gt;&lt;Authors_Primary&gt;Chandraharan E&lt;/Authors_Primary&gt;&lt;Authors_Primary&gt;Collins P&lt;/Authors_Primary&gt;&lt;Authors_Primary&gt;Green L&lt;/Authors_Primary&gt;&lt;Authors_Primary&gt;Hunt BJ&lt;/Authors_Primary&gt;&lt;Authors_Primary&gt;Riris S&lt;/Authors_Primary&gt;&lt;Authors_Primary&gt;Thmson AJ&lt;/Authors_Primary&gt;&lt;Authors_Primary&gt;on behalf of the Royal College of Obstetrics and Gynaecology&lt;/Authors_Primary&gt;&lt;Date_Primary&gt;2016&lt;/Date_Primary&gt;&lt;Reprint&gt;Not in File&lt;/Reprint&gt;&lt;Periodical&gt;British Journal of Obstetrics and Gynaecology: An International Journal of Obstetrics and Gynaecology&lt;/Periodical&gt;&lt;Misc_3&gt;10.1111/1471-0528.14178&lt;/Misc_3&gt;&lt;ZZ_JournalFull&gt;&lt;f name="System"&gt;British Journal of Obstetrics and Gynaecology: An International Journal of Obstetrics and Gynaecology&lt;/f&gt;&lt;/ZZ_JournalFull&gt;&lt;ZZ_WorkformID&gt;1&lt;/ZZ_WorkformID&gt;&lt;/MDL&gt;&lt;/Cite&gt;&lt;/Refman&gt;</w:instrText>
      </w:r>
      <w:r w:rsidR="00E55D95" w:rsidRPr="00483700">
        <w:rPr>
          <w:bCs/>
        </w:rPr>
        <w:fldChar w:fldCharType="separate"/>
      </w:r>
      <w:r w:rsidR="004E3B45" w:rsidRPr="00483700">
        <w:rPr>
          <w:bCs/>
          <w:noProof/>
          <w:vertAlign w:val="superscript"/>
        </w:rPr>
        <w:t>4</w:t>
      </w:r>
      <w:r w:rsidR="00E55D95" w:rsidRPr="00483700">
        <w:rPr>
          <w:bCs/>
        </w:rPr>
        <w:fldChar w:fldCharType="end"/>
      </w:r>
      <w:r w:rsidR="00277609" w:rsidRPr="00483700">
        <w:rPr>
          <w:bCs/>
        </w:rPr>
        <w:t xml:space="preserve"> (Table 3)</w:t>
      </w:r>
      <w:r w:rsidR="00C444C9" w:rsidRPr="00483700">
        <w:rPr>
          <w:bCs/>
        </w:rPr>
        <w:t>, these women</w:t>
      </w:r>
      <w:r w:rsidR="00C45123" w:rsidRPr="00483700">
        <w:rPr>
          <w:bCs/>
        </w:rPr>
        <w:t xml:space="preserve"> </w:t>
      </w:r>
      <w:r w:rsidR="00D52ADF" w:rsidRPr="00483700">
        <w:rPr>
          <w:bCs/>
        </w:rPr>
        <w:t>had</w:t>
      </w:r>
      <w:r w:rsidR="006225DB" w:rsidRPr="00483700">
        <w:rPr>
          <w:bCs/>
        </w:rPr>
        <w:t xml:space="preserve"> a </w:t>
      </w:r>
      <w:r w:rsidR="00FB38F1" w:rsidRPr="00483700">
        <w:rPr>
          <w:bCs/>
        </w:rPr>
        <w:t>median (25</w:t>
      </w:r>
      <w:r w:rsidR="00FB38F1" w:rsidRPr="00483700">
        <w:rPr>
          <w:bCs/>
          <w:vertAlign w:val="superscript"/>
        </w:rPr>
        <w:t>th</w:t>
      </w:r>
      <w:r w:rsidR="00FB38F1" w:rsidRPr="00483700">
        <w:rPr>
          <w:bCs/>
        </w:rPr>
        <w:t xml:space="preserve"> to 75</w:t>
      </w:r>
      <w:r w:rsidR="00FB38F1" w:rsidRPr="00483700">
        <w:rPr>
          <w:bCs/>
          <w:vertAlign w:val="superscript"/>
        </w:rPr>
        <w:t>th</w:t>
      </w:r>
      <w:r w:rsidR="00FB38F1" w:rsidRPr="00483700">
        <w:rPr>
          <w:bCs/>
        </w:rPr>
        <w:t xml:space="preserve"> centile) </w:t>
      </w:r>
      <w:r w:rsidR="009E3B0E" w:rsidRPr="00483700">
        <w:rPr>
          <w:bCs/>
        </w:rPr>
        <w:t>50</w:t>
      </w:r>
      <w:r w:rsidR="00FB38F1" w:rsidRPr="00483700">
        <w:rPr>
          <w:bCs/>
        </w:rPr>
        <w:t xml:space="preserve"> (0-280) mL </w:t>
      </w:r>
      <w:r w:rsidR="00D52ADF" w:rsidRPr="00483700">
        <w:rPr>
          <w:bCs/>
        </w:rPr>
        <w:t xml:space="preserve">blood loss </w:t>
      </w:r>
      <w:r w:rsidR="006225DB" w:rsidRPr="00483700">
        <w:rPr>
          <w:bCs/>
        </w:rPr>
        <w:t>after study entry</w:t>
      </w:r>
      <w:r w:rsidR="0083351D" w:rsidRPr="00483700">
        <w:rPr>
          <w:bCs/>
        </w:rPr>
        <w:t xml:space="preserve">. </w:t>
      </w:r>
      <w:r w:rsidR="009E429E" w:rsidRPr="00483700">
        <w:rPr>
          <w:bCs/>
        </w:rPr>
        <w:t xml:space="preserve">In all cases bleeding stopped </w:t>
      </w:r>
      <w:r w:rsidR="00485938" w:rsidRPr="00483700">
        <w:rPr>
          <w:bCs/>
        </w:rPr>
        <w:t>rapidly</w:t>
      </w:r>
      <w:r w:rsidR="00982EF1" w:rsidRPr="00483700">
        <w:rPr>
          <w:bCs/>
        </w:rPr>
        <w:t>,</w:t>
      </w:r>
      <w:r w:rsidR="00485938" w:rsidRPr="00483700">
        <w:rPr>
          <w:bCs/>
        </w:rPr>
        <w:t xml:space="preserve"> </w:t>
      </w:r>
      <w:r w:rsidR="009E429E" w:rsidRPr="00483700">
        <w:rPr>
          <w:bCs/>
        </w:rPr>
        <w:t>despite the abnormal coagulation results</w:t>
      </w:r>
      <w:r w:rsidR="00982EF1" w:rsidRPr="00483700">
        <w:rPr>
          <w:bCs/>
        </w:rPr>
        <w:t>,</w:t>
      </w:r>
      <w:r w:rsidR="009E429E" w:rsidRPr="00483700">
        <w:rPr>
          <w:bCs/>
        </w:rPr>
        <w:t xml:space="preserve"> following obstetric interventions and hence did not fulfil the criteria </w:t>
      </w:r>
      <w:r w:rsidR="00485938" w:rsidRPr="00483700">
        <w:rPr>
          <w:bCs/>
        </w:rPr>
        <w:t>for</w:t>
      </w:r>
      <w:r w:rsidR="009E429E" w:rsidRPr="00483700">
        <w:rPr>
          <w:bCs/>
        </w:rPr>
        <w:t xml:space="preserve"> clinical significant haemostatic impairment. </w:t>
      </w:r>
    </w:p>
    <w:p w:rsidR="00B75CFF" w:rsidRPr="00483700" w:rsidRDefault="00B75CFF" w:rsidP="00314711">
      <w:pPr>
        <w:spacing w:line="360" w:lineRule="auto"/>
      </w:pPr>
    </w:p>
    <w:p w:rsidR="00BE0344" w:rsidRPr="00483700" w:rsidRDefault="00F46D78" w:rsidP="00314711">
      <w:pPr>
        <w:spacing w:line="360" w:lineRule="auto"/>
        <w:rPr>
          <w:i/>
        </w:rPr>
      </w:pPr>
      <w:r w:rsidRPr="00483700">
        <w:rPr>
          <w:i/>
        </w:rPr>
        <w:t>Women who received FFP</w:t>
      </w:r>
      <w:r w:rsidR="00325271" w:rsidRPr="00483700">
        <w:rPr>
          <w:i/>
        </w:rPr>
        <w:t xml:space="preserve"> or were admitted to level 3 </w:t>
      </w:r>
      <w:proofErr w:type="gramStart"/>
      <w:r w:rsidR="00325271" w:rsidRPr="00483700">
        <w:rPr>
          <w:i/>
        </w:rPr>
        <w:t>care</w:t>
      </w:r>
      <w:proofErr w:type="gramEnd"/>
    </w:p>
    <w:p w:rsidR="00566120" w:rsidRPr="00483700" w:rsidRDefault="008104B9" w:rsidP="00314711">
      <w:pPr>
        <w:spacing w:line="360" w:lineRule="auto"/>
      </w:pPr>
      <w:r w:rsidRPr="00483700">
        <w:t>Twelve</w:t>
      </w:r>
      <w:r w:rsidR="00BE0344" w:rsidRPr="00483700">
        <w:t xml:space="preserve"> women</w:t>
      </w:r>
      <w:r w:rsidR="00CB4F60" w:rsidRPr="00483700">
        <w:t xml:space="preserve"> </w:t>
      </w:r>
      <w:r w:rsidR="00376768" w:rsidRPr="00483700">
        <w:t xml:space="preserve">(2.0%) </w:t>
      </w:r>
      <w:r w:rsidR="00BE0344" w:rsidRPr="00483700">
        <w:t xml:space="preserve">received </w:t>
      </w:r>
      <w:r w:rsidR="00277609" w:rsidRPr="00483700">
        <w:t xml:space="preserve">between </w:t>
      </w:r>
      <w:r w:rsidR="0061304D" w:rsidRPr="00483700">
        <w:t>1-</w:t>
      </w:r>
      <w:r w:rsidR="00BE0344" w:rsidRPr="00483700">
        <w:t>4 units of FFP despite this being contrary to the protocol</w:t>
      </w:r>
      <w:r w:rsidR="00A20CCC" w:rsidRPr="00483700">
        <w:t>.</w:t>
      </w:r>
      <w:r w:rsidR="001362FB" w:rsidRPr="00483700">
        <w:t xml:space="preserve"> </w:t>
      </w:r>
      <w:r w:rsidR="00BC5FC0" w:rsidRPr="00483700">
        <w:t>Individual details of coagulation tests, blood products received a</w:t>
      </w:r>
      <w:r w:rsidR="00C444C9" w:rsidRPr="00483700">
        <w:t>nd outcomes are described in</w:t>
      </w:r>
      <w:r w:rsidR="00BC5FC0" w:rsidRPr="00483700">
        <w:t xml:space="preserve"> </w:t>
      </w:r>
      <w:r w:rsidR="00277609" w:rsidRPr="00483700">
        <w:t>(</w:t>
      </w:r>
      <w:r w:rsidR="00BA4381" w:rsidRPr="00483700">
        <w:t>T</w:t>
      </w:r>
      <w:r w:rsidR="001362FB" w:rsidRPr="00483700">
        <w:t>able 4</w:t>
      </w:r>
      <w:r w:rsidR="00277609" w:rsidRPr="00483700">
        <w:t>)</w:t>
      </w:r>
      <w:r w:rsidR="00BE0344" w:rsidRPr="00483700">
        <w:t>.</w:t>
      </w:r>
      <w:r w:rsidR="00C444C9" w:rsidRPr="00483700">
        <w:t xml:space="preserve"> </w:t>
      </w:r>
      <w:r w:rsidR="00FC08B3" w:rsidRPr="00483700">
        <w:t>Ten</w:t>
      </w:r>
      <w:r w:rsidR="00325271" w:rsidRPr="00483700">
        <w:t>/605</w:t>
      </w:r>
      <w:r w:rsidR="00344FEB" w:rsidRPr="00483700">
        <w:t xml:space="preserve"> women </w:t>
      </w:r>
      <w:r w:rsidR="0061304D" w:rsidRPr="00483700">
        <w:t xml:space="preserve">(1.7%) </w:t>
      </w:r>
      <w:r w:rsidR="00FC08B3" w:rsidRPr="00483700">
        <w:t xml:space="preserve">were </w:t>
      </w:r>
      <w:r w:rsidR="00344FEB" w:rsidRPr="00483700">
        <w:t xml:space="preserve">admitted to level 3 </w:t>
      </w:r>
      <w:proofErr w:type="gramStart"/>
      <w:r w:rsidR="00344FEB" w:rsidRPr="00483700">
        <w:t>care</w:t>
      </w:r>
      <w:proofErr w:type="gramEnd"/>
      <w:r w:rsidR="00DF415D" w:rsidRPr="00483700">
        <w:t>,</w:t>
      </w:r>
      <w:r w:rsidR="00277609" w:rsidRPr="00483700">
        <w:t xml:space="preserve"> 4 </w:t>
      </w:r>
      <w:r w:rsidR="00253F4B" w:rsidRPr="00483700">
        <w:t xml:space="preserve">of whom </w:t>
      </w:r>
      <w:r w:rsidR="00325271" w:rsidRPr="00483700">
        <w:t>received FFP and one cryoprecipitate (Table 4)</w:t>
      </w:r>
      <w:r w:rsidR="00344FEB" w:rsidRPr="00483700">
        <w:t xml:space="preserve">. </w:t>
      </w:r>
      <w:r w:rsidR="00253F4B" w:rsidRPr="00483700">
        <w:t>In the 7 women on whom data were available, n</w:t>
      </w:r>
      <w:r w:rsidR="001D7E1E" w:rsidRPr="00483700">
        <w:t xml:space="preserve">one had laboratory </w:t>
      </w:r>
      <w:r w:rsidR="0061304D" w:rsidRPr="00483700">
        <w:t xml:space="preserve">evidence of established </w:t>
      </w:r>
      <w:r w:rsidR="001D7E1E" w:rsidRPr="00483700">
        <w:t xml:space="preserve">haemostatic </w:t>
      </w:r>
      <w:r w:rsidR="000D14F9" w:rsidRPr="00483700">
        <w:t>impairment</w:t>
      </w:r>
      <w:r w:rsidR="00253F4B" w:rsidRPr="00483700">
        <w:t xml:space="preserve"> </w:t>
      </w:r>
      <w:r w:rsidR="000C3889" w:rsidRPr="00483700">
        <w:t xml:space="preserve">or a low </w:t>
      </w:r>
      <w:proofErr w:type="spellStart"/>
      <w:r w:rsidR="000C3889" w:rsidRPr="00483700">
        <w:t>Fibtem</w:t>
      </w:r>
      <w:proofErr w:type="spellEnd"/>
      <w:r w:rsidR="000C3889" w:rsidRPr="00483700">
        <w:t xml:space="preserve">. </w:t>
      </w:r>
    </w:p>
    <w:p w:rsidR="000D6F65" w:rsidRPr="00483700" w:rsidRDefault="009A7F45" w:rsidP="00314711">
      <w:pPr>
        <w:spacing w:line="360" w:lineRule="auto"/>
        <w:rPr>
          <w:i/>
        </w:rPr>
      </w:pPr>
      <w:r w:rsidRPr="00483700">
        <w:rPr>
          <w:i/>
        </w:rPr>
        <w:t>Women with a t</w:t>
      </w:r>
      <w:r w:rsidR="00884CAC" w:rsidRPr="00483700">
        <w:rPr>
          <w:i/>
        </w:rPr>
        <w:t xml:space="preserve">otal </w:t>
      </w:r>
      <w:r w:rsidRPr="00483700">
        <w:rPr>
          <w:i/>
        </w:rPr>
        <w:t xml:space="preserve">measured blood loss more than </w:t>
      </w:r>
      <w:r w:rsidR="00884CAC" w:rsidRPr="00483700">
        <w:rPr>
          <w:i/>
        </w:rPr>
        <w:t xml:space="preserve">2500 </w:t>
      </w:r>
      <w:r w:rsidR="00025149" w:rsidRPr="00483700">
        <w:rPr>
          <w:i/>
        </w:rPr>
        <w:t>m</w:t>
      </w:r>
      <w:r w:rsidR="00884CAC" w:rsidRPr="00483700">
        <w:rPr>
          <w:i/>
        </w:rPr>
        <w:t>L</w:t>
      </w:r>
    </w:p>
    <w:p w:rsidR="00200969" w:rsidRPr="00483700" w:rsidRDefault="00A20CCC" w:rsidP="00C444C9">
      <w:pPr>
        <w:spacing w:line="360" w:lineRule="auto"/>
      </w:pPr>
      <w:r w:rsidRPr="00483700">
        <w:t>Forty</w:t>
      </w:r>
      <w:r w:rsidR="00200969" w:rsidRPr="00483700">
        <w:t>/605 (6.6%)</w:t>
      </w:r>
      <w:r w:rsidR="000D6F65" w:rsidRPr="00483700">
        <w:t xml:space="preserve"> w</w:t>
      </w:r>
      <w:r w:rsidR="009A7F45" w:rsidRPr="00483700">
        <w:t xml:space="preserve">omen </w:t>
      </w:r>
      <w:r w:rsidR="00A95736" w:rsidRPr="00483700">
        <w:t>bled &gt;</w:t>
      </w:r>
      <w:r w:rsidR="009A7F45" w:rsidRPr="00483700">
        <w:t xml:space="preserve">2500 </w:t>
      </w:r>
      <w:proofErr w:type="spellStart"/>
      <w:r w:rsidR="009A7F45" w:rsidRPr="00483700">
        <w:t>mL.</w:t>
      </w:r>
      <w:proofErr w:type="spellEnd"/>
      <w:r w:rsidR="00391A3B" w:rsidRPr="00483700">
        <w:t xml:space="preserve"> </w:t>
      </w:r>
      <w:r w:rsidR="00EC403E" w:rsidRPr="00483700">
        <w:t xml:space="preserve">Five women </w:t>
      </w:r>
      <w:r w:rsidR="00765DC8" w:rsidRPr="00483700">
        <w:t xml:space="preserve">also </w:t>
      </w:r>
      <w:r w:rsidR="00EC403E" w:rsidRPr="00483700">
        <w:t>received FFP and are reported in detail in table 4. In the 35 women who did not received FFP the</w:t>
      </w:r>
      <w:r w:rsidR="009614B8" w:rsidRPr="00483700">
        <w:t xml:space="preserve"> median (</w:t>
      </w:r>
      <w:r w:rsidR="000F2D82" w:rsidRPr="00483700">
        <w:rPr>
          <w:bCs/>
        </w:rPr>
        <w:t>25</w:t>
      </w:r>
      <w:r w:rsidR="000F2D82" w:rsidRPr="00483700">
        <w:rPr>
          <w:bCs/>
          <w:vertAlign w:val="superscript"/>
        </w:rPr>
        <w:t>th</w:t>
      </w:r>
      <w:r w:rsidR="000F2D82" w:rsidRPr="00483700">
        <w:rPr>
          <w:bCs/>
        </w:rPr>
        <w:t xml:space="preserve"> to 75</w:t>
      </w:r>
      <w:r w:rsidR="000F2D82" w:rsidRPr="00483700">
        <w:rPr>
          <w:bCs/>
          <w:vertAlign w:val="superscript"/>
        </w:rPr>
        <w:t>th</w:t>
      </w:r>
      <w:r w:rsidR="000F2D82" w:rsidRPr="00483700">
        <w:rPr>
          <w:bCs/>
        </w:rPr>
        <w:t xml:space="preserve"> centile</w:t>
      </w:r>
      <w:r w:rsidR="00A81F9D" w:rsidRPr="00483700">
        <w:t>, range) blood loss was</w:t>
      </w:r>
      <w:r w:rsidR="004D7256" w:rsidRPr="00483700">
        <w:t xml:space="preserve"> </w:t>
      </w:r>
      <w:r w:rsidR="00A81F9D" w:rsidRPr="00483700">
        <w:t xml:space="preserve">3000 (2700-3000, 2530-5500) </w:t>
      </w:r>
      <w:r w:rsidR="004D7256" w:rsidRPr="00483700">
        <w:t>m</w:t>
      </w:r>
      <w:r w:rsidR="00740051" w:rsidRPr="00483700">
        <w:t>L</w:t>
      </w:r>
      <w:r w:rsidR="004D7256" w:rsidRPr="00483700">
        <w:t xml:space="preserve"> and </w:t>
      </w:r>
      <w:r w:rsidR="009E451C" w:rsidRPr="00483700">
        <w:t>the</w:t>
      </w:r>
      <w:r w:rsidR="00391A3B" w:rsidRPr="00483700">
        <w:t xml:space="preserve"> </w:t>
      </w:r>
      <w:r w:rsidR="004D7256" w:rsidRPr="00483700">
        <w:t xml:space="preserve">lowest </w:t>
      </w:r>
      <w:proofErr w:type="spellStart"/>
      <w:r w:rsidR="004D7256" w:rsidRPr="00483700">
        <w:t>Fibtem</w:t>
      </w:r>
      <w:proofErr w:type="spellEnd"/>
      <w:r w:rsidR="004D7256" w:rsidRPr="00483700">
        <w:t xml:space="preserve"> A5 </w:t>
      </w:r>
      <w:r w:rsidR="004D2650" w:rsidRPr="00483700">
        <w:t xml:space="preserve">was </w:t>
      </w:r>
      <w:r w:rsidR="00A81F9D" w:rsidRPr="00483700">
        <w:t>19 (16</w:t>
      </w:r>
      <w:r w:rsidR="00E32720" w:rsidRPr="00483700">
        <w:t xml:space="preserve">-22, </w:t>
      </w:r>
      <w:r w:rsidR="009E451C" w:rsidRPr="00483700">
        <w:t>10-34)</w:t>
      </w:r>
      <w:r w:rsidR="004D2650" w:rsidRPr="00483700">
        <w:t xml:space="preserve"> mm</w:t>
      </w:r>
      <w:r w:rsidR="00B32700" w:rsidRPr="00483700">
        <w:t xml:space="preserve">. </w:t>
      </w:r>
      <w:r w:rsidR="00E32720" w:rsidRPr="00483700">
        <w:t xml:space="preserve">The lowest </w:t>
      </w:r>
      <w:r w:rsidR="004D2650" w:rsidRPr="00483700">
        <w:t>laboratory</w:t>
      </w:r>
      <w:r w:rsidR="00E32720" w:rsidRPr="00483700">
        <w:t xml:space="preserve"> fibrinogen was known </w:t>
      </w:r>
      <w:r w:rsidR="004D2650" w:rsidRPr="00483700">
        <w:t>for</w:t>
      </w:r>
      <w:r w:rsidR="00E32720" w:rsidRPr="00483700">
        <w:t xml:space="preserve"> 3</w:t>
      </w:r>
      <w:r w:rsidR="00A81F9D" w:rsidRPr="00483700">
        <w:t>2</w:t>
      </w:r>
      <w:r w:rsidR="00E32720" w:rsidRPr="00483700">
        <w:t xml:space="preserve"> </w:t>
      </w:r>
      <w:r w:rsidR="009A7F45" w:rsidRPr="00483700">
        <w:t xml:space="preserve">and was </w:t>
      </w:r>
      <w:proofErr w:type="gramStart"/>
      <w:r w:rsidR="00A81F9D" w:rsidRPr="00483700">
        <w:t>3.4</w:t>
      </w:r>
      <w:r w:rsidR="00E32720" w:rsidRPr="00483700">
        <w:t xml:space="preserve"> (2.</w:t>
      </w:r>
      <w:r w:rsidR="00A81F9D" w:rsidRPr="00483700">
        <w:t>4</w:t>
      </w:r>
      <w:r w:rsidR="00E32720" w:rsidRPr="00483700">
        <w:t>-4.6, 2.3-6)</w:t>
      </w:r>
      <w:r w:rsidR="004D2650" w:rsidRPr="00483700">
        <w:t xml:space="preserve"> g/L.</w:t>
      </w:r>
      <w:proofErr w:type="gramEnd"/>
      <w:r w:rsidR="004D2650" w:rsidRPr="00483700">
        <w:t xml:space="preserve"> N</w:t>
      </w:r>
      <w:r w:rsidR="009A7F45" w:rsidRPr="00483700">
        <w:t>o</w:t>
      </w:r>
      <w:r w:rsidR="001502A4" w:rsidRPr="00483700">
        <w:t>ne of the</w:t>
      </w:r>
      <w:r w:rsidR="009A7F45" w:rsidRPr="00483700">
        <w:t xml:space="preserve"> wom</w:t>
      </w:r>
      <w:r w:rsidR="001502A4" w:rsidRPr="00483700">
        <w:t>a</w:t>
      </w:r>
      <w:r w:rsidR="009A7F45" w:rsidRPr="00483700">
        <w:t>n</w:t>
      </w:r>
      <w:r w:rsidR="00027DAD" w:rsidRPr="00483700">
        <w:t>,</w:t>
      </w:r>
      <w:r w:rsidR="009A7F45" w:rsidRPr="00483700">
        <w:t xml:space="preserve"> </w:t>
      </w:r>
      <w:r w:rsidR="00822F31" w:rsidRPr="00483700">
        <w:t>on whom data were available (n=32)</w:t>
      </w:r>
      <w:r w:rsidR="00027DAD" w:rsidRPr="00483700">
        <w:t>,</w:t>
      </w:r>
      <w:r w:rsidR="00822F31" w:rsidRPr="00483700">
        <w:t xml:space="preserve"> </w:t>
      </w:r>
      <w:r w:rsidR="009A7F45" w:rsidRPr="00483700">
        <w:t xml:space="preserve">had </w:t>
      </w:r>
      <w:r w:rsidR="001502A4" w:rsidRPr="00483700">
        <w:t xml:space="preserve">laboratory evidence of </w:t>
      </w:r>
      <w:r w:rsidR="00740051" w:rsidRPr="00483700">
        <w:t xml:space="preserve">established haemostatic </w:t>
      </w:r>
      <w:r w:rsidR="00CF722C" w:rsidRPr="00483700">
        <w:t>failure</w:t>
      </w:r>
      <w:r w:rsidR="00E27A51" w:rsidRPr="00483700">
        <w:t xml:space="preserve"> at any time</w:t>
      </w:r>
      <w:r w:rsidR="00822F31" w:rsidRPr="00483700">
        <w:t xml:space="preserve"> and lowest </w:t>
      </w:r>
      <w:proofErr w:type="spellStart"/>
      <w:r w:rsidR="00822F31" w:rsidRPr="00483700">
        <w:t>Fibtem</w:t>
      </w:r>
      <w:proofErr w:type="spellEnd"/>
      <w:r w:rsidR="00822F31" w:rsidRPr="00483700">
        <w:t xml:space="preserve"> A5s in the other 3 women were 20, 22 and 34 mm</w:t>
      </w:r>
      <w:r w:rsidR="00E32720" w:rsidRPr="00483700">
        <w:t xml:space="preserve">. </w:t>
      </w:r>
      <w:r w:rsidR="00343155" w:rsidRPr="00483700">
        <w:t xml:space="preserve">In total </w:t>
      </w:r>
      <w:r w:rsidR="00A81F9D" w:rsidRPr="00483700">
        <w:t>24</w:t>
      </w:r>
      <w:r w:rsidR="00343155" w:rsidRPr="00483700">
        <w:t>/</w:t>
      </w:r>
      <w:r w:rsidR="00EC403E" w:rsidRPr="00483700">
        <w:t>35</w:t>
      </w:r>
      <w:r w:rsidR="00343155" w:rsidRPr="00483700">
        <w:t xml:space="preserve"> (</w:t>
      </w:r>
      <w:r w:rsidR="00A81F9D" w:rsidRPr="00483700">
        <w:t>68.6</w:t>
      </w:r>
      <w:r w:rsidR="00343155" w:rsidRPr="00483700">
        <w:t xml:space="preserve">%) received </w:t>
      </w:r>
      <w:r w:rsidR="004D2650" w:rsidRPr="00483700">
        <w:t>RBC</w:t>
      </w:r>
      <w:r w:rsidR="000F2D82" w:rsidRPr="00483700">
        <w:t>s</w:t>
      </w:r>
      <w:r w:rsidR="0051181A" w:rsidRPr="00483700">
        <w:t xml:space="preserve"> and</w:t>
      </w:r>
      <w:r w:rsidR="00343155" w:rsidRPr="00483700">
        <w:t xml:space="preserve"> </w:t>
      </w:r>
      <w:r w:rsidR="00E32720" w:rsidRPr="00483700">
        <w:t>2</w:t>
      </w:r>
      <w:r w:rsidR="00822F31" w:rsidRPr="00483700">
        <w:t>3</w:t>
      </w:r>
      <w:r w:rsidR="00343155" w:rsidRPr="00483700">
        <w:t>/</w:t>
      </w:r>
      <w:r w:rsidR="00822F31" w:rsidRPr="00483700">
        <w:t>35</w:t>
      </w:r>
      <w:r w:rsidR="00343155" w:rsidRPr="00483700">
        <w:t xml:space="preserve"> (</w:t>
      </w:r>
      <w:r w:rsidR="00822F31" w:rsidRPr="00483700">
        <w:t>65.7</w:t>
      </w:r>
      <w:r w:rsidR="005F422A" w:rsidRPr="00483700">
        <w:t>%</w:t>
      </w:r>
      <w:r w:rsidR="00343155" w:rsidRPr="00483700">
        <w:t>)</w:t>
      </w:r>
      <w:r w:rsidR="00A95736" w:rsidRPr="00483700">
        <w:t xml:space="preserve"> w</w:t>
      </w:r>
      <w:r w:rsidR="00663865" w:rsidRPr="00483700">
        <w:t xml:space="preserve">omen </w:t>
      </w:r>
      <w:r w:rsidR="00EF52F2" w:rsidRPr="00483700">
        <w:t>ha</w:t>
      </w:r>
      <w:r w:rsidR="00663865" w:rsidRPr="00483700">
        <w:t>d</w:t>
      </w:r>
      <w:r w:rsidR="00391A3B" w:rsidRPr="00483700">
        <w:t xml:space="preserve"> </w:t>
      </w:r>
      <w:r w:rsidR="00D26CFE" w:rsidRPr="00483700">
        <w:t xml:space="preserve">between </w:t>
      </w:r>
      <w:r w:rsidR="00A95736" w:rsidRPr="00483700">
        <w:t>1</w:t>
      </w:r>
      <w:r w:rsidR="00D26CFE" w:rsidRPr="00483700">
        <w:t xml:space="preserve"> and </w:t>
      </w:r>
      <w:r w:rsidR="00343155" w:rsidRPr="00483700">
        <w:t xml:space="preserve">4 invasive procedures </w:t>
      </w:r>
      <w:r w:rsidR="00822F31" w:rsidRPr="00483700">
        <w:t>to control bleeding</w:t>
      </w:r>
      <w:r w:rsidR="00D06C1D" w:rsidRPr="00483700">
        <w:t xml:space="preserve">. </w:t>
      </w:r>
      <w:r w:rsidR="004855A6" w:rsidRPr="00483700">
        <w:t>Five</w:t>
      </w:r>
      <w:r w:rsidR="009614B8" w:rsidRPr="00483700">
        <w:t>/</w:t>
      </w:r>
      <w:r w:rsidR="004855A6" w:rsidRPr="00483700">
        <w:t>35</w:t>
      </w:r>
      <w:r w:rsidR="000D6F65" w:rsidRPr="00483700">
        <w:t xml:space="preserve"> (1</w:t>
      </w:r>
      <w:r w:rsidR="004855A6" w:rsidRPr="00483700">
        <w:t>4.2</w:t>
      </w:r>
      <w:r w:rsidR="000D6F65" w:rsidRPr="00483700">
        <w:t xml:space="preserve">%) </w:t>
      </w:r>
      <w:r w:rsidR="00B32700" w:rsidRPr="00483700">
        <w:t xml:space="preserve">women </w:t>
      </w:r>
      <w:r w:rsidR="000D6F65" w:rsidRPr="00483700">
        <w:t xml:space="preserve">had a </w:t>
      </w:r>
      <w:proofErr w:type="spellStart"/>
      <w:r w:rsidR="000D6F65" w:rsidRPr="00483700">
        <w:t>Fibtem</w:t>
      </w:r>
      <w:proofErr w:type="spellEnd"/>
      <w:r w:rsidR="000D6F65" w:rsidRPr="00483700">
        <w:t xml:space="preserve"> A5 ≤15 mm </w:t>
      </w:r>
      <w:r w:rsidR="001A461D" w:rsidRPr="00483700">
        <w:t>but</w:t>
      </w:r>
      <w:r w:rsidR="00A95736" w:rsidRPr="00483700">
        <w:t xml:space="preserve"> </w:t>
      </w:r>
      <w:r w:rsidR="0055773B" w:rsidRPr="00483700">
        <w:t xml:space="preserve">bleeding </w:t>
      </w:r>
      <w:r w:rsidR="00A95736" w:rsidRPr="00483700">
        <w:t xml:space="preserve">stopped soon afterwards and so </w:t>
      </w:r>
      <w:r w:rsidR="0055773B" w:rsidRPr="00483700">
        <w:t xml:space="preserve">they </w:t>
      </w:r>
      <w:r w:rsidR="00A95736" w:rsidRPr="00483700">
        <w:t>were not randomised</w:t>
      </w:r>
      <w:r w:rsidR="000D6F65" w:rsidRPr="00483700">
        <w:t xml:space="preserve">. </w:t>
      </w:r>
      <w:r w:rsidR="00A95736" w:rsidRPr="00483700">
        <w:t>One</w:t>
      </w:r>
      <w:r w:rsidR="000D6F65" w:rsidRPr="00483700">
        <w:t xml:space="preserve"> woman bled an additional 1500 </w:t>
      </w:r>
      <w:proofErr w:type="spellStart"/>
      <w:r w:rsidR="000D6F65" w:rsidRPr="00483700">
        <w:t>mL</w:t>
      </w:r>
      <w:proofErr w:type="spellEnd"/>
      <w:r w:rsidR="000D6F65" w:rsidRPr="00483700">
        <w:t xml:space="preserve"> after </w:t>
      </w:r>
      <w:r w:rsidR="00D1273E" w:rsidRPr="00483700">
        <w:t>the</w:t>
      </w:r>
      <w:r w:rsidR="00391A3B" w:rsidRPr="00483700">
        <w:t xml:space="preserve"> </w:t>
      </w:r>
      <w:proofErr w:type="spellStart"/>
      <w:r w:rsidR="000D6F65" w:rsidRPr="00483700">
        <w:t>Fibtem</w:t>
      </w:r>
      <w:proofErr w:type="spellEnd"/>
      <w:r w:rsidR="000D6F65" w:rsidRPr="00483700">
        <w:t xml:space="preserve"> A5 </w:t>
      </w:r>
      <w:r w:rsidR="00D1273E" w:rsidRPr="00483700">
        <w:t>was 11 mm</w:t>
      </w:r>
      <w:r w:rsidR="000D6F65" w:rsidRPr="00483700">
        <w:t xml:space="preserve">. She bled a total of 3000 mL in 25 minutes due to uterine atony which was controlled with an intra-uterine balloon. The </w:t>
      </w:r>
      <w:proofErr w:type="spellStart"/>
      <w:r w:rsidR="000D6F65" w:rsidRPr="00483700">
        <w:t>Fibtem</w:t>
      </w:r>
      <w:proofErr w:type="spellEnd"/>
      <w:r w:rsidR="000D6F65" w:rsidRPr="00483700">
        <w:t xml:space="preserve"> A5 result </w:t>
      </w:r>
      <w:r w:rsidR="00C2652A" w:rsidRPr="00483700">
        <w:t xml:space="preserve">of 11 mm </w:t>
      </w:r>
      <w:r w:rsidR="000D6F65" w:rsidRPr="00483700">
        <w:t xml:space="preserve">was available about 10 minutes before the bleeding stopped and hence she was not randomised, </w:t>
      </w:r>
      <w:r w:rsidR="00740051" w:rsidRPr="00483700">
        <w:t>she received 4 units of RBC and</w:t>
      </w:r>
      <w:r w:rsidR="00391A3B" w:rsidRPr="00483700">
        <w:t xml:space="preserve"> </w:t>
      </w:r>
      <w:r w:rsidR="00740051" w:rsidRPr="00483700">
        <w:t>no FFP</w:t>
      </w:r>
      <w:r w:rsidR="00C2652A" w:rsidRPr="00483700">
        <w:t>.</w:t>
      </w:r>
    </w:p>
    <w:p w:rsidR="00A20CCC" w:rsidRPr="00483700" w:rsidRDefault="00A20CCC" w:rsidP="00314711">
      <w:pPr>
        <w:spacing w:line="360" w:lineRule="auto"/>
        <w:jc w:val="both"/>
        <w:rPr>
          <w:b/>
        </w:rPr>
      </w:pPr>
    </w:p>
    <w:p w:rsidR="00A20CCC" w:rsidRPr="00483700" w:rsidRDefault="00A20CCC" w:rsidP="00314711">
      <w:pPr>
        <w:spacing w:line="360" w:lineRule="auto"/>
        <w:jc w:val="both"/>
        <w:rPr>
          <w:b/>
        </w:rPr>
      </w:pPr>
    </w:p>
    <w:p w:rsidR="00E0124D" w:rsidRPr="00483700" w:rsidRDefault="00E0124D" w:rsidP="00314711">
      <w:pPr>
        <w:spacing w:line="360" w:lineRule="auto"/>
        <w:jc w:val="both"/>
        <w:rPr>
          <w:b/>
        </w:rPr>
      </w:pPr>
      <w:r w:rsidRPr="00483700">
        <w:rPr>
          <w:b/>
        </w:rPr>
        <w:t>Discussion</w:t>
      </w:r>
    </w:p>
    <w:p w:rsidR="00E0124D" w:rsidRPr="00483700" w:rsidRDefault="001A461D" w:rsidP="00314711">
      <w:pPr>
        <w:spacing w:line="360" w:lineRule="auto"/>
      </w:pPr>
      <w:r w:rsidRPr="00483700">
        <w:t xml:space="preserve">This study reports on a cohort of women with moderate to severe PPH whose blood product management was stratified according to the criteria of ongoing bleeding and </w:t>
      </w:r>
      <w:proofErr w:type="spellStart"/>
      <w:r w:rsidRPr="00483700">
        <w:t>Fibtem</w:t>
      </w:r>
      <w:proofErr w:type="spellEnd"/>
      <w:r w:rsidRPr="00483700">
        <w:t xml:space="preserve"> A5. Of the 663 women recruited</w:t>
      </w:r>
      <w:r w:rsidR="001577F8" w:rsidRPr="00483700">
        <w:t xml:space="preserve"> </w:t>
      </w:r>
      <w:r w:rsidR="003C58A9" w:rsidRPr="00483700">
        <w:t>in</w:t>
      </w:r>
      <w:r w:rsidR="001577F8" w:rsidRPr="00483700">
        <w:t>to the OBS2 study</w:t>
      </w:r>
      <w:r w:rsidR="003C58A9" w:rsidRPr="00483700">
        <w:t>, including both the randomised and observational groups</w:t>
      </w:r>
      <w:r w:rsidRPr="00483700">
        <w:t xml:space="preserve">, 605 (91.2%) maintained a </w:t>
      </w:r>
      <w:proofErr w:type="spellStart"/>
      <w:r w:rsidRPr="00483700">
        <w:t>Fibtem</w:t>
      </w:r>
      <w:proofErr w:type="spellEnd"/>
      <w:r w:rsidRPr="00483700">
        <w:t xml:space="preserve"> A5 &gt;15 mm or, if the </w:t>
      </w:r>
      <w:proofErr w:type="spellStart"/>
      <w:r w:rsidRPr="00483700">
        <w:t>Fibtem</w:t>
      </w:r>
      <w:proofErr w:type="spellEnd"/>
      <w:r w:rsidRPr="00483700">
        <w:t xml:space="preserve"> fell below 15 mm, the bleeding was rapidly controlled by obstetric intervention. Despite a restrictive use of FFP, </w:t>
      </w:r>
      <w:r w:rsidR="000F2E06" w:rsidRPr="00483700">
        <w:t xml:space="preserve">none of the 605 </w:t>
      </w:r>
      <w:r w:rsidRPr="00483700">
        <w:t xml:space="preserve">women </w:t>
      </w:r>
      <w:r w:rsidR="000F2E06" w:rsidRPr="00483700">
        <w:t xml:space="preserve">reported </w:t>
      </w:r>
      <w:r w:rsidRPr="00483700">
        <w:t>in this study develop</w:t>
      </w:r>
      <w:r w:rsidR="000F2E06" w:rsidRPr="00483700">
        <w:t>ed</w:t>
      </w:r>
      <w:r w:rsidRPr="00483700">
        <w:t xml:space="preserve"> clinically significant haemostatic impairment</w:t>
      </w:r>
      <w:r w:rsidR="000F2E06" w:rsidRPr="00483700">
        <w:t>,</w:t>
      </w:r>
      <w:r w:rsidR="00036499" w:rsidRPr="00483700">
        <w:t xml:space="preserve"> defined as laboratory evidence </w:t>
      </w:r>
      <w:r w:rsidR="00906ED5" w:rsidRPr="00483700">
        <w:t>of</w:t>
      </w:r>
      <w:r w:rsidR="00036499" w:rsidRPr="00483700">
        <w:t xml:space="preserve"> established haemostatic </w:t>
      </w:r>
      <w:r w:rsidR="009A5198" w:rsidRPr="00483700">
        <w:t>failure</w:t>
      </w:r>
      <w:r w:rsidR="00036499" w:rsidRPr="00483700">
        <w:t xml:space="preserve"> associated with continuing bleeding</w:t>
      </w:r>
      <w:r w:rsidRPr="00483700">
        <w:t>.</w:t>
      </w:r>
    </w:p>
    <w:p w:rsidR="000F4448" w:rsidRPr="00483700" w:rsidRDefault="000167B5" w:rsidP="00314711">
      <w:pPr>
        <w:spacing w:line="360" w:lineRule="auto"/>
      </w:pPr>
      <w:r w:rsidRPr="00483700">
        <w:t>A lower proportion of t</w:t>
      </w:r>
      <w:r w:rsidR="00C97ECA" w:rsidRPr="00483700">
        <w:t xml:space="preserve">he observational group </w:t>
      </w:r>
      <w:r w:rsidR="00D03D27" w:rsidRPr="00483700">
        <w:t>ha</w:t>
      </w:r>
      <w:r w:rsidR="00FA4A5A" w:rsidRPr="00483700">
        <w:t xml:space="preserve">d a placental abruption than </w:t>
      </w:r>
      <w:r w:rsidR="00D03D27" w:rsidRPr="00483700">
        <w:t xml:space="preserve">the interventional </w:t>
      </w:r>
      <w:r w:rsidR="00FA4A5A" w:rsidRPr="00483700">
        <w:t>group</w:t>
      </w:r>
      <w:r w:rsidR="00A20CCC" w:rsidRPr="00483700">
        <w:t>. T</w:t>
      </w:r>
      <w:r w:rsidR="00E209B6" w:rsidRPr="00483700">
        <w:t>his might be explained because</w:t>
      </w:r>
      <w:r w:rsidR="00613E83" w:rsidRPr="00483700">
        <w:t xml:space="preserve"> abruption is known to be associated with </w:t>
      </w:r>
      <w:r w:rsidR="00E27A50" w:rsidRPr="00483700">
        <w:t xml:space="preserve">a </w:t>
      </w:r>
      <w:r w:rsidR="00561315" w:rsidRPr="00483700">
        <w:t>reduced fibrinogen</w:t>
      </w:r>
      <w:r w:rsidR="00613E83" w:rsidRPr="00483700">
        <w:t xml:space="preserve"> </w:t>
      </w:r>
      <w:r w:rsidR="00E55D95" w:rsidRPr="00483700">
        <w:fldChar w:fldCharType="begin">
          <w:fldData xml:space="preserve">PFJlZm1hbj48Q2l0ZT48QXV0aG9yPkFsbGFyZDwvQXV0aG9yPjxZZWFyPjIwMTQ8L1llYXI+PFJl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</w:fldData>
        </w:fldChar>
      </w:r>
      <w:r w:rsidR="00C01D6C" w:rsidRPr="00483700">
        <w:instrText xml:space="preserve"> ADDIN REFMGR.CITE </w:instrText>
      </w:r>
      <w:r w:rsidR="00E55D95" w:rsidRPr="00483700">
        <w:fldChar w:fldCharType="begin">
          <w:fldData xml:space="preserve">PFJlZm1hbj48Q2l0ZT48QXV0aG9yPkFsbGFyZDwvQXV0aG9yPjxZZWFyPjIwMTQ8L1llYXI+PFJl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</w:fldData>
        </w:fldChar>
      </w:r>
      <w:r w:rsidR="00C01D6C" w:rsidRPr="00483700">
        <w:instrText xml:space="preserve"> ADDIN EN.CITE.DATA </w:instrText>
      </w:r>
      <w:r w:rsidR="00E55D95" w:rsidRPr="00483700">
        <w:fldChar w:fldCharType="end"/>
      </w:r>
      <w:r w:rsidR="00E55D95" w:rsidRPr="00483700">
        <w:fldChar w:fldCharType="separate"/>
      </w:r>
      <w:r w:rsidR="00C01D6C" w:rsidRPr="00483700">
        <w:rPr>
          <w:noProof/>
          <w:vertAlign w:val="superscript"/>
        </w:rPr>
        <w:t>1;23-25</w:t>
      </w:r>
      <w:r w:rsidR="00E55D95" w:rsidRPr="00483700">
        <w:fldChar w:fldCharType="end"/>
      </w:r>
      <w:r w:rsidR="00391A3B" w:rsidRPr="00483700">
        <w:t xml:space="preserve"> </w:t>
      </w:r>
      <w:r w:rsidR="00613E83" w:rsidRPr="00483700">
        <w:t xml:space="preserve">and this </w:t>
      </w:r>
      <w:r w:rsidR="00B766E4" w:rsidRPr="00483700">
        <w:t>precipitated randomisation</w:t>
      </w:r>
      <w:r w:rsidR="00D03D27" w:rsidRPr="00483700">
        <w:t xml:space="preserve">. In contrast, </w:t>
      </w:r>
      <w:r w:rsidR="00B766E4" w:rsidRPr="00483700">
        <w:t>the observational group</w:t>
      </w:r>
      <w:r w:rsidR="00690BB1" w:rsidRPr="00483700">
        <w:t xml:space="preserve"> </w:t>
      </w:r>
      <w:r w:rsidR="006A592F" w:rsidRPr="00483700">
        <w:t>had</w:t>
      </w:r>
      <w:r w:rsidR="00497131" w:rsidRPr="00483700">
        <w:t xml:space="preserve"> a higher proportion of</w:t>
      </w:r>
      <w:r w:rsidR="00690BB1" w:rsidRPr="00483700">
        <w:t xml:space="preserve"> </w:t>
      </w:r>
      <w:r w:rsidR="00670EEA" w:rsidRPr="00483700">
        <w:t>bleed</w:t>
      </w:r>
      <w:r w:rsidR="00497131" w:rsidRPr="00483700">
        <w:t>s</w:t>
      </w:r>
      <w:r w:rsidR="00690BB1" w:rsidRPr="00483700">
        <w:t xml:space="preserve"> </w:t>
      </w:r>
      <w:r w:rsidR="00497131" w:rsidRPr="00483700">
        <w:t>due</w:t>
      </w:r>
      <w:r w:rsidR="00EB2D89" w:rsidRPr="00483700">
        <w:t xml:space="preserve"> to</w:t>
      </w:r>
      <w:r w:rsidR="00C97ECA" w:rsidRPr="00483700">
        <w:t xml:space="preserve"> genital </w:t>
      </w:r>
      <w:r w:rsidR="00EB2D89" w:rsidRPr="00483700">
        <w:t xml:space="preserve">tract </w:t>
      </w:r>
      <w:r w:rsidR="00C97ECA" w:rsidRPr="00483700">
        <w:t>trauma</w:t>
      </w:r>
      <w:r w:rsidR="00561315" w:rsidRPr="00483700">
        <w:t xml:space="preserve"> </w:t>
      </w:r>
      <w:r w:rsidR="003D3E56" w:rsidRPr="00483700">
        <w:t xml:space="preserve">which is </w:t>
      </w:r>
      <w:r w:rsidR="00E27A50" w:rsidRPr="00483700">
        <w:t xml:space="preserve">known to be </w:t>
      </w:r>
      <w:r w:rsidR="00C97ECA" w:rsidRPr="00483700">
        <w:t xml:space="preserve">less </w:t>
      </w:r>
      <w:r w:rsidR="00497131" w:rsidRPr="00483700">
        <w:t>often associated with</w:t>
      </w:r>
      <w:r w:rsidR="00C97ECA" w:rsidRPr="00483700">
        <w:t xml:space="preserve"> </w:t>
      </w:r>
      <w:r w:rsidR="0051181A" w:rsidRPr="00483700">
        <w:t>reduced fibrinogen</w:t>
      </w:r>
      <w:r w:rsidR="00C97ECA" w:rsidRPr="00483700">
        <w:t>.</w:t>
      </w:r>
      <w:r w:rsidR="00E55D95" w:rsidRPr="00483700">
        <w:fldChar w:fldCharType="begin">
          <w:fldData xml:space="preserve">PFJlZm1hbj48Q2l0ZT48QXV0aG9yPkNvbGxpbnM8L0F1dGhvcj48WWVhcj4yMDE0PC9ZZWFyPjxS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</w:fldData>
        </w:fldChar>
      </w:r>
      <w:r w:rsidR="00C01D6C" w:rsidRPr="00483700">
        <w:instrText xml:space="preserve"> ADDIN REFMGR.CITE </w:instrText>
      </w:r>
      <w:r w:rsidR="00E55D95" w:rsidRPr="00483700">
        <w:fldChar w:fldCharType="begin">
          <w:fldData xml:space="preserve">PFJlZm1hbj48Q2l0ZT48QXV0aG9yPkNvbGxpbnM8L0F1dGhvcj48WWVhcj4yMDE0PC9ZZWFyPjxS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</w:fldData>
        </w:fldChar>
      </w:r>
      <w:r w:rsidR="00C01D6C" w:rsidRPr="00483700">
        <w:instrText xml:space="preserve"> ADDIN EN.CITE.DATA </w:instrText>
      </w:r>
      <w:r w:rsidR="00E55D95" w:rsidRPr="00483700">
        <w:fldChar w:fldCharType="end"/>
      </w:r>
      <w:r w:rsidR="00E55D95" w:rsidRPr="00483700">
        <w:fldChar w:fldCharType="separate"/>
      </w:r>
      <w:r w:rsidR="00C01D6C" w:rsidRPr="00483700">
        <w:rPr>
          <w:noProof/>
          <w:vertAlign w:val="superscript"/>
        </w:rPr>
        <w:t>19;26</w:t>
      </w:r>
      <w:r w:rsidR="00E55D95" w:rsidRPr="00483700">
        <w:fldChar w:fldCharType="end"/>
      </w:r>
      <w:r w:rsidR="006E028E" w:rsidRPr="00483700">
        <w:t xml:space="preserve"> </w:t>
      </w:r>
      <w:proofErr w:type="gramStart"/>
      <w:r w:rsidR="00FA4A5A" w:rsidRPr="00483700">
        <w:t>T</w:t>
      </w:r>
      <w:r w:rsidR="00C1052F" w:rsidRPr="00483700">
        <w:t>he</w:t>
      </w:r>
      <w:proofErr w:type="gramEnd"/>
      <w:r w:rsidR="00C1052F" w:rsidRPr="00483700">
        <w:t xml:space="preserve"> observational group</w:t>
      </w:r>
      <w:r w:rsidR="00391A3B" w:rsidRPr="00483700">
        <w:t xml:space="preserve"> </w:t>
      </w:r>
      <w:r w:rsidR="002D01FA" w:rsidRPr="00483700">
        <w:t xml:space="preserve">had </w:t>
      </w:r>
      <w:r w:rsidR="00067564" w:rsidRPr="00483700">
        <w:t>highe</w:t>
      </w:r>
      <w:r w:rsidR="002D01FA" w:rsidRPr="00483700">
        <w:t xml:space="preserve">r </w:t>
      </w:r>
      <w:r w:rsidR="00670EEA" w:rsidRPr="00483700">
        <w:t>laboratory</w:t>
      </w:r>
      <w:r w:rsidR="002D01FA" w:rsidRPr="00483700">
        <w:t xml:space="preserve"> fibrinogen and </w:t>
      </w:r>
      <w:proofErr w:type="spellStart"/>
      <w:r w:rsidR="002D01FA" w:rsidRPr="00483700">
        <w:t>Fibtem</w:t>
      </w:r>
      <w:proofErr w:type="spellEnd"/>
      <w:r w:rsidR="002D01FA" w:rsidRPr="00483700">
        <w:t xml:space="preserve"> </w:t>
      </w:r>
      <w:r w:rsidR="00C1052F" w:rsidRPr="00483700">
        <w:t>level</w:t>
      </w:r>
      <w:r w:rsidR="00067564" w:rsidRPr="00483700">
        <w:t>s</w:t>
      </w:r>
      <w:r w:rsidR="00FA4A5A" w:rsidRPr="00483700">
        <w:t xml:space="preserve"> at study </w:t>
      </w:r>
      <w:r w:rsidR="003D3459" w:rsidRPr="00483700">
        <w:t xml:space="preserve">entry </w:t>
      </w:r>
      <w:r w:rsidR="005975C1" w:rsidRPr="00483700">
        <w:t xml:space="preserve">as dictated by </w:t>
      </w:r>
      <w:r w:rsidR="00E27A50" w:rsidRPr="00483700">
        <w:t xml:space="preserve">the </w:t>
      </w:r>
      <w:r w:rsidR="00067564" w:rsidRPr="00483700">
        <w:t>study design</w:t>
      </w:r>
      <w:r w:rsidR="002D01FA" w:rsidRPr="00483700">
        <w:t xml:space="preserve">. </w:t>
      </w:r>
      <w:r w:rsidR="002513BE" w:rsidRPr="00483700">
        <w:t>D</w:t>
      </w:r>
      <w:r w:rsidR="00ED7E98" w:rsidRPr="00483700">
        <w:t xml:space="preserve">espite </w:t>
      </w:r>
      <w:r w:rsidR="00C1052F" w:rsidRPr="00483700">
        <w:t>this</w:t>
      </w:r>
      <w:r w:rsidR="00EA45A6" w:rsidRPr="00483700">
        <w:t>,</w:t>
      </w:r>
      <w:r w:rsidR="00391A3B" w:rsidRPr="00483700">
        <w:t xml:space="preserve"> </w:t>
      </w:r>
      <w:r w:rsidR="00ED7E98" w:rsidRPr="00483700">
        <w:t xml:space="preserve">PT and </w:t>
      </w:r>
      <w:proofErr w:type="spellStart"/>
      <w:r w:rsidR="00ED7E98" w:rsidRPr="00483700">
        <w:t>aPTT</w:t>
      </w:r>
      <w:r w:rsidR="00C60685" w:rsidRPr="00483700">
        <w:t>s</w:t>
      </w:r>
      <w:proofErr w:type="spellEnd"/>
      <w:r w:rsidR="00ED7E98" w:rsidRPr="00483700">
        <w:t xml:space="preserve"> were </w:t>
      </w:r>
      <w:r w:rsidR="002513BE" w:rsidRPr="00483700">
        <w:t>similar</w:t>
      </w:r>
      <w:r w:rsidR="00FA4A5A" w:rsidRPr="00483700">
        <w:t xml:space="preserve"> between the </w:t>
      </w:r>
      <w:r w:rsidR="00E27A50" w:rsidRPr="00483700">
        <w:t xml:space="preserve">observational and randomised </w:t>
      </w:r>
      <w:r w:rsidR="00FA4A5A" w:rsidRPr="00483700">
        <w:t>groups</w:t>
      </w:r>
      <w:r w:rsidR="00ED7E98" w:rsidRPr="00483700">
        <w:t xml:space="preserve">. </w:t>
      </w:r>
      <w:r w:rsidR="00D03D27" w:rsidRPr="00483700">
        <w:t xml:space="preserve">This supports </w:t>
      </w:r>
      <w:r w:rsidR="00A948D8" w:rsidRPr="00483700">
        <w:t>previous observations</w:t>
      </w:r>
      <w:r w:rsidR="00D03D27" w:rsidRPr="00483700">
        <w:t xml:space="preserve"> that fibrinogen falls earlier than other coagulation factors during PPH</w:t>
      </w:r>
      <w:r w:rsidR="00E55D95" w:rsidRPr="00483700">
        <w:fldChar w:fldCharType="begin"/>
      </w:r>
      <w:r w:rsidR="00C01D6C" w:rsidRPr="00483700">
        <w:instrText xml:space="preserve"> ADDIN REFMGR.CITE &lt;Refman&gt;&lt;Cite&gt;&lt;Author&gt;De Lloyd&lt;/Author&gt;&lt;Year&gt;2011&lt;/Year&gt;&lt;RecNum&gt;8&lt;/RecNum&gt;&lt;IDText&gt;Standard haemostatic tests following major obstetric haemorrhage&lt;/IDText&gt;&lt;MDL Ref_Type="Journal"&gt;&lt;Ref_Type&gt;Journal&lt;/Ref_Type&gt;&lt;Ref_ID&gt;8&lt;/Ref_ID&gt;&lt;Title_Primary&gt;Standard haemostatic tests following major obstetric haemorrhage&lt;/Title_Primary&gt;&lt;Authors_Primary&gt;De Lloyd,L.&lt;/Authors_Primary&gt;&lt;Authors_Primary&gt;Bovington,R.&lt;/Authors_Primary&gt;&lt;Authors_Primary&gt;Kaye,A.&lt;/Authors_Primary&gt;&lt;Authors_Primary&gt;Collis,R.E.&lt;/Authors_Primary&gt;&lt;Authors_Primary&gt;Rayment,R.&lt;/Authors_Primary&gt;&lt;Authors_Primary&gt;Sanders,J.&lt;/Authors_Primary&gt;&lt;Authors_Primary&gt;Rees,A.&lt;/Authors_Primary&gt;&lt;Authors_Primary&gt;Collins,P.W.&lt;/Authors_Primary&gt;&lt;Date_Primary&gt;2011&lt;/Date_Primary&gt;&lt;Reprint&gt;Not in File&lt;/Reprint&gt;&lt;Start_Page&gt;135&lt;/Start_Page&gt;&lt;End_Page&gt;141&lt;/End_Page&gt;&lt;Periodical&gt;International Journal of Obstetric Anesthesia&lt;/Periodical&gt;&lt;Volume&gt;20&lt;/Volume&gt;&lt;Issue&gt;2&lt;/Issue&gt;&lt;Web_URL&gt;http://www.scopus.com/inward/record.url?eid=2-s2.0-79953325338&amp;amp;partnerID=40&amp;amp;md5=e2a95ea44d3b1987ad0de7f713e169f2&lt;/Web_URL&gt;&lt;ZZ_JournalFull&gt;&lt;f name="System"&gt;International Journal of Obstetric Anesthesia&lt;/f&gt;&lt;/ZZ_JournalFull&gt;&lt;ZZ_WorkformID&gt;1&lt;/ZZ_WorkformID&gt;&lt;/MDL&gt;&lt;/Cite&gt;&lt;/Refman&gt;</w:instrText>
      </w:r>
      <w:r w:rsidR="00E55D95" w:rsidRPr="00483700">
        <w:fldChar w:fldCharType="separate"/>
      </w:r>
      <w:r w:rsidR="00DB7709" w:rsidRPr="00483700">
        <w:rPr>
          <w:noProof/>
          <w:vertAlign w:val="superscript"/>
        </w:rPr>
        <w:t>17</w:t>
      </w:r>
      <w:r w:rsidR="00E55D95" w:rsidRPr="00483700">
        <w:fldChar w:fldCharType="end"/>
      </w:r>
      <w:r w:rsidR="00D03D27" w:rsidRPr="00483700">
        <w:t xml:space="preserve"> and </w:t>
      </w:r>
      <w:r w:rsidR="00A948D8" w:rsidRPr="00483700">
        <w:t xml:space="preserve">that </w:t>
      </w:r>
      <w:r w:rsidR="00D03D27" w:rsidRPr="00483700">
        <w:t>an adequate fibrinogen</w:t>
      </w:r>
      <w:r w:rsidR="00A948D8" w:rsidRPr="00483700">
        <w:t xml:space="preserve"> can be used as a </w:t>
      </w:r>
      <w:r w:rsidR="00D51EA5" w:rsidRPr="00483700">
        <w:t>surrogate for</w:t>
      </w:r>
      <w:r w:rsidR="00A948D8" w:rsidRPr="00483700">
        <w:t xml:space="preserve"> normal </w:t>
      </w:r>
      <w:r w:rsidR="0051181A" w:rsidRPr="00483700">
        <w:t xml:space="preserve">laboratory </w:t>
      </w:r>
      <w:r w:rsidR="00A948D8" w:rsidRPr="00483700">
        <w:t xml:space="preserve">haemostasis </w:t>
      </w:r>
      <w:r w:rsidR="00FA4A5A" w:rsidRPr="00483700">
        <w:t>during PPH</w:t>
      </w:r>
      <w:r w:rsidR="00A948D8" w:rsidRPr="00483700">
        <w:t xml:space="preserve">. </w:t>
      </w:r>
    </w:p>
    <w:p w:rsidR="00DC7D3E" w:rsidRPr="00483700" w:rsidRDefault="003D3E56" w:rsidP="00314711">
      <w:pPr>
        <w:spacing w:line="360" w:lineRule="auto"/>
      </w:pPr>
      <w:r w:rsidRPr="00483700">
        <w:t xml:space="preserve">The women who were </w:t>
      </w:r>
      <w:r w:rsidR="00613E83" w:rsidRPr="00483700">
        <w:t xml:space="preserve">not </w:t>
      </w:r>
      <w:r w:rsidRPr="00483700">
        <w:t xml:space="preserve">randomised </w:t>
      </w:r>
      <w:r w:rsidR="00613E83" w:rsidRPr="00483700">
        <w:t xml:space="preserve">had better </w:t>
      </w:r>
      <w:r w:rsidRPr="00483700">
        <w:t>outcomes than the women who were not</w:t>
      </w:r>
      <w:r w:rsidR="001D4EF2" w:rsidRPr="00483700">
        <w:t>. This is</w:t>
      </w:r>
      <w:r w:rsidRPr="00483700">
        <w:t xml:space="preserve"> because the </w:t>
      </w:r>
      <w:r w:rsidR="00AD14D2" w:rsidRPr="00483700">
        <w:t xml:space="preserve">two </w:t>
      </w:r>
      <w:r w:rsidRPr="00483700">
        <w:t xml:space="preserve">groups were stratified </w:t>
      </w:r>
      <w:r w:rsidR="001D4EF2" w:rsidRPr="00483700">
        <w:t>by</w:t>
      </w:r>
      <w:r w:rsidRPr="00483700">
        <w:t xml:space="preserve"> </w:t>
      </w:r>
      <w:proofErr w:type="spellStart"/>
      <w:r w:rsidR="00F57CC3" w:rsidRPr="00483700">
        <w:t>Fibtem</w:t>
      </w:r>
      <w:proofErr w:type="spellEnd"/>
      <w:r w:rsidR="00F57CC3" w:rsidRPr="00483700">
        <w:t xml:space="preserve"> A5 and </w:t>
      </w:r>
      <w:proofErr w:type="spellStart"/>
      <w:r w:rsidR="00F57CC3" w:rsidRPr="00483700">
        <w:t>Clauss</w:t>
      </w:r>
      <w:proofErr w:type="spellEnd"/>
      <w:r w:rsidR="00F57CC3" w:rsidRPr="00483700">
        <w:t xml:space="preserve"> fibrinogen</w:t>
      </w:r>
      <w:r w:rsidRPr="00483700">
        <w:t xml:space="preserve"> levels which are known to be </w:t>
      </w:r>
      <w:r w:rsidR="001D4EF2" w:rsidRPr="00483700">
        <w:t>predictive of progression of PPH</w:t>
      </w:r>
      <w:r w:rsidR="00E55D95" w:rsidRPr="00483700">
        <w:fldChar w:fldCharType="begin">
          <w:fldData xml:space="preserve">PFJlZm1hbj48Q2l0ZT48QXV0aG9yPkNoYXJiaXQ8L0F1dGhvcj48WWVhcj4yMDA3PC9ZZWFyPjxS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</w:fldData>
        </w:fldChar>
      </w:r>
      <w:r w:rsidR="00C01D6C" w:rsidRPr="00483700">
        <w:instrText xml:space="preserve"> ADDIN REFMGR.CITE </w:instrText>
      </w:r>
      <w:r w:rsidR="00E55D95" w:rsidRPr="00483700">
        <w:fldChar w:fldCharType="begin">
          <w:fldData xml:space="preserve">PFJlZm1hbj48Q2l0ZT48QXV0aG9yPkNoYXJiaXQ8L0F1dGhvcj48WWVhcj4yMDA3PC9ZZWFyPjxS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</w:fldData>
        </w:fldChar>
      </w:r>
      <w:r w:rsidR="00C01D6C" w:rsidRPr="00483700">
        <w:instrText xml:space="preserve"> ADDIN EN.CITE.DATA </w:instrText>
      </w:r>
      <w:r w:rsidR="00E55D95" w:rsidRPr="00483700">
        <w:fldChar w:fldCharType="end"/>
      </w:r>
      <w:r w:rsidR="00E55D95" w:rsidRPr="00483700">
        <w:fldChar w:fldCharType="separate"/>
      </w:r>
      <w:r w:rsidR="00C01D6C" w:rsidRPr="00483700">
        <w:rPr>
          <w:noProof/>
          <w:vertAlign w:val="superscript"/>
        </w:rPr>
        <w:t>19;27-29</w:t>
      </w:r>
      <w:r w:rsidR="00E55D95" w:rsidRPr="00483700">
        <w:fldChar w:fldCharType="end"/>
      </w:r>
      <w:r w:rsidRPr="00483700">
        <w:t>.</w:t>
      </w:r>
      <w:r w:rsidR="00A20CCC" w:rsidRPr="00483700">
        <w:t xml:space="preserve"> </w:t>
      </w:r>
      <w:r w:rsidR="00D84376" w:rsidRPr="00483700">
        <w:t xml:space="preserve">The difference in outcomes between the two groups does not allow any conclusions to be drawn on whether a restrictive use of FFP based on </w:t>
      </w:r>
      <w:proofErr w:type="spellStart"/>
      <w:r w:rsidR="00D84376" w:rsidRPr="00483700">
        <w:t>Fibtem</w:t>
      </w:r>
      <w:proofErr w:type="spellEnd"/>
      <w:r w:rsidR="00D84376" w:rsidRPr="00483700">
        <w:t xml:space="preserve"> A5, as described here, is an appropriate treatment strategy.</w:t>
      </w:r>
    </w:p>
    <w:p w:rsidR="005830E2" w:rsidRPr="00483700" w:rsidRDefault="00FA20C3" w:rsidP="00314711">
      <w:pPr>
        <w:spacing w:line="360" w:lineRule="auto"/>
      </w:pPr>
      <w:r w:rsidRPr="00483700">
        <w:t>G</w:t>
      </w:r>
      <w:r w:rsidR="002D01FA" w:rsidRPr="00483700">
        <w:t>uideline</w:t>
      </w:r>
      <w:r w:rsidR="00A948D8" w:rsidRPr="00483700">
        <w:t>s</w:t>
      </w:r>
      <w:r w:rsidR="002D01FA" w:rsidRPr="00483700">
        <w:t xml:space="preserve"> </w:t>
      </w:r>
      <w:r w:rsidR="00A25EC6" w:rsidRPr="00483700">
        <w:t>recommend</w:t>
      </w:r>
      <w:r w:rsidR="002D01FA" w:rsidRPr="00483700">
        <w:t xml:space="preserve"> mainta</w:t>
      </w:r>
      <w:r w:rsidRPr="00483700">
        <w:t xml:space="preserve">ining </w:t>
      </w:r>
      <w:r w:rsidR="00576D4A" w:rsidRPr="00483700">
        <w:t xml:space="preserve">PT and </w:t>
      </w:r>
      <w:proofErr w:type="spellStart"/>
      <w:r w:rsidR="00576D4A" w:rsidRPr="00483700">
        <w:t>aPTT</w:t>
      </w:r>
      <w:proofErr w:type="spellEnd"/>
      <w:r w:rsidR="00576D4A" w:rsidRPr="00483700">
        <w:t xml:space="preserve"> </w:t>
      </w:r>
      <w:r w:rsidRPr="00483700">
        <w:t>&lt;</w:t>
      </w:r>
      <w:r w:rsidR="002D01FA" w:rsidRPr="00483700">
        <w:t xml:space="preserve">1.5 </w:t>
      </w:r>
      <w:r w:rsidR="0051181A" w:rsidRPr="00483700">
        <w:t xml:space="preserve">times normal </w:t>
      </w:r>
      <w:r w:rsidR="00576D4A" w:rsidRPr="00483700">
        <w:t>and fibrinogen</w:t>
      </w:r>
      <w:r w:rsidR="0020323F" w:rsidRPr="00483700">
        <w:t xml:space="preserve"> </w:t>
      </w:r>
      <w:r w:rsidR="00576D4A" w:rsidRPr="00483700">
        <w:t>&gt;</w:t>
      </w:r>
      <w:r w:rsidR="002D01FA" w:rsidRPr="00483700">
        <w:t xml:space="preserve">2 </w:t>
      </w:r>
      <w:r w:rsidR="002F6802" w:rsidRPr="00483700">
        <w:t>g L</w:t>
      </w:r>
      <w:r w:rsidR="002F6802" w:rsidRPr="00483700">
        <w:rPr>
          <w:vertAlign w:val="superscript"/>
        </w:rPr>
        <w:t>-1</w:t>
      </w:r>
      <w:r w:rsidR="002D01FA" w:rsidRPr="00483700">
        <w:t>.</w:t>
      </w:r>
      <w:r w:rsidR="00E55D95" w:rsidRPr="00483700">
        <w:fldChar w:fldCharType="begin">
          <w:fldData xml:space="preserve">PFJlZm1hbj48Q2l0ZT48QXV0aG9yPk1hdnJpZGVzIEU8L0F1dGhvcj48WWVhcj4yMDE2PC9ZZWFy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</w:fldData>
        </w:fldChar>
      </w:r>
      <w:r w:rsidR="00C01D6C" w:rsidRPr="00483700">
        <w:instrText xml:space="preserve"> ADDIN REFMGR.CITE </w:instrText>
      </w:r>
      <w:r w:rsidR="00E55D95" w:rsidRPr="00483700">
        <w:fldChar w:fldCharType="begin">
          <w:fldData xml:space="preserve">PFJlZm1hbj48Q2l0ZT48QXV0aG9yPk1hdnJpZGVzIEU8L0F1dGhvcj48WWVhcj4yMDE2PC9ZZWFy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</w:fldData>
        </w:fldChar>
      </w:r>
      <w:r w:rsidR="00C01D6C" w:rsidRPr="00483700">
        <w:instrText xml:space="preserve"> ADDIN EN.CITE.DATA </w:instrText>
      </w:r>
      <w:r w:rsidR="00E55D95" w:rsidRPr="00483700">
        <w:fldChar w:fldCharType="end"/>
      </w:r>
      <w:r w:rsidR="00E55D95" w:rsidRPr="00483700">
        <w:fldChar w:fldCharType="separate"/>
      </w:r>
      <w:r w:rsidR="00F31166" w:rsidRPr="00483700">
        <w:rPr>
          <w:noProof/>
          <w:vertAlign w:val="superscript"/>
        </w:rPr>
        <w:t>2;4;8</w:t>
      </w:r>
      <w:r w:rsidR="00E55D95" w:rsidRPr="00483700">
        <w:fldChar w:fldCharType="end"/>
      </w:r>
      <w:r w:rsidR="002D01FA" w:rsidRPr="00483700">
        <w:t xml:space="preserve"> The</w:t>
      </w:r>
      <w:r w:rsidR="009D33B3" w:rsidRPr="00483700">
        <w:t xml:space="preserve"> </w:t>
      </w:r>
      <w:r w:rsidR="00E27A50" w:rsidRPr="00483700">
        <w:t xml:space="preserve">randomised </w:t>
      </w:r>
      <w:r w:rsidR="009D33B3" w:rsidRPr="00483700">
        <w:t xml:space="preserve"> arm of this study</w:t>
      </w:r>
      <w:r w:rsidR="00F31166" w:rsidRPr="00483700">
        <w:t xml:space="preserve"> </w:t>
      </w:r>
      <w:r w:rsidR="00356845" w:rsidRPr="00483700">
        <w:t>showed that</w:t>
      </w:r>
      <w:r w:rsidR="009D33B3" w:rsidRPr="00483700">
        <w:t xml:space="preserve"> if the </w:t>
      </w:r>
      <w:proofErr w:type="spellStart"/>
      <w:r w:rsidR="009D33B3" w:rsidRPr="00483700">
        <w:t>Fibtem</w:t>
      </w:r>
      <w:proofErr w:type="spellEnd"/>
      <w:r w:rsidR="009D33B3" w:rsidRPr="00483700">
        <w:t xml:space="preserve"> A5 was </w:t>
      </w:r>
      <w:r w:rsidR="00681D17" w:rsidRPr="00483700">
        <w:t>&gt;</w:t>
      </w:r>
      <w:r w:rsidR="009D33B3" w:rsidRPr="00483700">
        <w:t xml:space="preserve">12 mm or the </w:t>
      </w:r>
      <w:proofErr w:type="spellStart"/>
      <w:r w:rsidR="009D33B3" w:rsidRPr="00483700">
        <w:t>Clauss</w:t>
      </w:r>
      <w:proofErr w:type="spellEnd"/>
      <w:r w:rsidR="009D33B3" w:rsidRPr="00483700">
        <w:t xml:space="preserve"> fibrinogen </w:t>
      </w:r>
      <w:r w:rsidR="00681D17" w:rsidRPr="00483700">
        <w:t>&gt;</w:t>
      </w:r>
      <w:r w:rsidR="009D33B3" w:rsidRPr="00483700">
        <w:t xml:space="preserve">2 </w:t>
      </w:r>
      <w:r w:rsidR="002F6802" w:rsidRPr="00483700">
        <w:t>g L</w:t>
      </w:r>
      <w:r w:rsidR="002F6802" w:rsidRPr="00483700">
        <w:rPr>
          <w:vertAlign w:val="superscript"/>
        </w:rPr>
        <w:t>-1</w:t>
      </w:r>
      <w:r w:rsidR="00690BB1" w:rsidRPr="00483700">
        <w:t xml:space="preserve"> </w:t>
      </w:r>
      <w:r w:rsidR="002D7DFA" w:rsidRPr="00483700">
        <w:t xml:space="preserve">infusion of fibrinogen concentrate </w:t>
      </w:r>
      <w:r w:rsidR="00EB30CC" w:rsidRPr="00483700">
        <w:t>did not affect</w:t>
      </w:r>
      <w:r w:rsidR="002D01FA" w:rsidRPr="00483700">
        <w:t xml:space="preserve"> outcomes</w:t>
      </w:r>
      <w:r w:rsidR="007F7A12" w:rsidRPr="00483700">
        <w:t>,</w:t>
      </w:r>
      <w:r w:rsidR="00356845" w:rsidRPr="00483700">
        <w:t xml:space="preserve"> supporting the </w:t>
      </w:r>
      <w:r w:rsidR="00A25EC6" w:rsidRPr="00483700">
        <w:t>conclus</w:t>
      </w:r>
      <w:r w:rsidR="00356845" w:rsidRPr="00483700">
        <w:t xml:space="preserve">ion that a fibrinogen of 2 </w:t>
      </w:r>
      <w:r w:rsidR="002F6802" w:rsidRPr="00483700">
        <w:t>g L</w:t>
      </w:r>
      <w:r w:rsidR="002F6802" w:rsidRPr="00483700">
        <w:rPr>
          <w:vertAlign w:val="superscript"/>
        </w:rPr>
        <w:t>-1</w:t>
      </w:r>
      <w:r w:rsidR="002F6802" w:rsidRPr="00483700">
        <w:t xml:space="preserve"> </w:t>
      </w:r>
      <w:r w:rsidR="001873B4" w:rsidRPr="00483700">
        <w:t xml:space="preserve">(or </w:t>
      </w:r>
      <w:proofErr w:type="spellStart"/>
      <w:r w:rsidR="001873B4" w:rsidRPr="00483700">
        <w:t>Fibtem</w:t>
      </w:r>
      <w:proofErr w:type="spellEnd"/>
      <w:r w:rsidR="001873B4" w:rsidRPr="00483700">
        <w:t xml:space="preserve"> &gt;12 mm) </w:t>
      </w:r>
      <w:r w:rsidR="00356845" w:rsidRPr="00483700">
        <w:t>is adequate for haemostasis during PPH</w:t>
      </w:r>
      <w:r w:rsidR="00C01D6C" w:rsidRPr="00483700">
        <w:t>.</w:t>
      </w:r>
      <w:r w:rsidR="00E55D95" w:rsidRPr="00483700">
        <w:fldChar w:fldCharType="begin"/>
      </w:r>
      <w:r w:rsidR="00C01D6C" w:rsidRPr="00483700">
        <w:instrText xml:space="preserve"> ADDIN REFMGR.CITE &lt;Refman&gt;&lt;Cite&gt;&lt;Author&gt;Collins PW&lt;/Author&gt;&lt;Year&gt;2017&lt;/Year&gt;&lt;RecNum&gt;120&lt;/RecNum&gt;&lt;IDText&gt;Viscoelastometric-guided early fibrinogen concentrate replacement during postpartum haemorrhage: a double blind randomised controlled trial: OBS2&lt;/IDText&gt;&lt;MDL Ref_Type="Journal"&gt;&lt;Ref_Type&gt;Journal&lt;/Ref_Type&gt;&lt;Ref_ID&gt;120&lt;/Ref_ID&gt;&lt;Title_Primary&gt;Viscoelastometric-guided early fibrinogen concentrate replacement during postpartum haemorrhage: a double blind randomised controlled trial: OBS2&lt;/Title_Primary&gt;&lt;Authors_Primary&gt;Collins PW&lt;/Authors_Primary&gt;&lt;Authors_Primary&gt;Cannings-John,R.&lt;/Authors_Primary&gt;&lt;Authors_Primary&gt;Bruynseels D&lt;/Authors_Primary&gt;&lt;Authors_Primary&gt;Mallaiah,S.&lt;/Authors_Primary&gt;&lt;Authors_Primary&gt;Dick,J.&lt;/Authors_Primary&gt;&lt;Authors_Primary&gt;Elton,C.&lt;/Authors_Primary&gt;&lt;Authors_Primary&gt;Weeks,A.&lt;/Authors_Primary&gt;&lt;Authors_Primary&gt;Sanders,J.&lt;/Authors_Primary&gt;&lt;Authors_Primary&gt;Aawar,N.&lt;/Authors_Primary&gt;&lt;Authors_Primary&gt;Townson,J.&lt;/Authors_Primary&gt;&lt;Authors_Primary&gt;Hood,K.&lt;/Authors_Primary&gt;&lt;Authors_Primary&gt;Hall JE&lt;/Authors_Primary&gt;&lt;Authors_Primary&gt;Collis RE&lt;/Authors_Primary&gt;&lt;Authors_Primary&gt;and the OBS2 team&lt;/Authors_Primary&gt;&lt;Date_Primary&gt;2017&lt;/Date_Primary&gt;&lt;Reprint&gt;Not in File&lt;/Reprint&gt;&lt;Periodical&gt;British Journal of Anaesthesia&lt;/Periodical&gt;&lt;Volume&gt;In press&lt;/Volume&gt;&lt;ZZ_JournalFull&gt;&lt;f name="System"&gt;British Journal of Anaesthesia&lt;/f&gt;&lt;/ZZ_JournalFull&gt;&lt;ZZ_WorkformID&gt;1&lt;/ZZ_WorkformID&gt;&lt;/MDL&gt;&lt;/Cite&gt;&lt;/Refman&gt;</w:instrText>
      </w:r>
      <w:r w:rsidR="00E55D95" w:rsidRPr="00483700">
        <w:fldChar w:fldCharType="separate"/>
      </w:r>
      <w:r w:rsidR="00C01D6C" w:rsidRPr="00483700">
        <w:rPr>
          <w:noProof/>
          <w:vertAlign w:val="superscript"/>
        </w:rPr>
        <w:t>20</w:t>
      </w:r>
      <w:r w:rsidR="00E55D95" w:rsidRPr="00483700">
        <w:fldChar w:fldCharType="end"/>
      </w:r>
      <w:r w:rsidR="00690BB1" w:rsidRPr="00483700">
        <w:t xml:space="preserve"> </w:t>
      </w:r>
      <w:r w:rsidR="00F57CC3" w:rsidRPr="00483700">
        <w:t xml:space="preserve">In the </w:t>
      </w:r>
      <w:r w:rsidR="00BC176B" w:rsidRPr="00483700">
        <w:t>cohort of women reported here</w:t>
      </w:r>
      <w:r w:rsidR="00E27A50" w:rsidRPr="00483700">
        <w:t>,</w:t>
      </w:r>
      <w:r w:rsidR="00F57CC3" w:rsidRPr="00483700">
        <w:t xml:space="preserve"> FFP was withheld if the </w:t>
      </w:r>
      <w:proofErr w:type="spellStart"/>
      <w:r w:rsidR="00F57CC3" w:rsidRPr="00483700">
        <w:t>Fibtem</w:t>
      </w:r>
      <w:proofErr w:type="spellEnd"/>
      <w:r w:rsidR="00F57CC3" w:rsidRPr="00483700">
        <w:t xml:space="preserve"> A5 </w:t>
      </w:r>
      <w:r w:rsidR="00153FCB" w:rsidRPr="00483700">
        <w:t>remained</w:t>
      </w:r>
      <w:r w:rsidR="00F57CC3" w:rsidRPr="00483700">
        <w:t xml:space="preserve"> &gt;15 mm</w:t>
      </w:r>
      <w:r w:rsidR="00BC176B" w:rsidRPr="00483700">
        <w:t xml:space="preserve">, </w:t>
      </w:r>
      <w:r w:rsidR="00613E83" w:rsidRPr="00483700">
        <w:t xml:space="preserve">or a fibrinogen of about 3 g L </w:t>
      </w:r>
      <w:r w:rsidR="00613E83" w:rsidRPr="00483700">
        <w:rPr>
          <w:vertAlign w:val="superscript"/>
        </w:rPr>
        <w:t xml:space="preserve">-1 </w:t>
      </w:r>
      <w:r w:rsidR="00C01D6C" w:rsidRPr="00483700">
        <w:t>.</w:t>
      </w:r>
      <w:r w:rsidR="00E55D95" w:rsidRPr="00483700">
        <w:fldChar w:fldCharType="begin"/>
      </w:r>
      <w:r w:rsidR="00C01D6C" w:rsidRPr="00483700">
        <w:instrText xml:space="preserve"> ADDIN REFMGR.CITE &lt;Refman&gt;&lt;Cite&gt;&lt;Author&gt;Collins PW&lt;/Author&gt;&lt;Year&gt;2017&lt;/Year&gt;&lt;RecNum&gt;120&lt;/RecNum&gt;&lt;IDText&gt;Viscoelastometric-guided early fibrinogen concentrate replacement during postpartum haemorrhage: a double blind randomised controlled trial: OBS2&lt;/IDText&gt;&lt;MDL Ref_Type="Journal"&gt;&lt;Ref_Type&gt;Journal&lt;/Ref_Type&gt;&lt;Ref_ID&gt;120&lt;/Ref_ID&gt;&lt;Title_Primary&gt;Viscoelastometric-guided early fibrinogen concentrate replacement during postpartum haemorrhage: a double blind randomised controlled trial: OBS2&lt;/Title_Primary&gt;&lt;Authors_Primary&gt;Collins PW&lt;/Authors_Primary&gt;&lt;Authors_Primary&gt;Cannings-John,R.&lt;/Authors_Primary&gt;&lt;Authors_Primary&gt;Bruynseels D&lt;/Authors_Primary&gt;&lt;Authors_Primary&gt;Mallaiah,S.&lt;/Authors_Primary&gt;&lt;Authors_Primary&gt;Dick,J.&lt;/Authors_Primary&gt;&lt;Authors_Primary&gt;Elton,C.&lt;/Authors_Primary&gt;&lt;Authors_Primary&gt;Weeks,A.&lt;/Authors_Primary&gt;&lt;Authors_Primary&gt;Sanders,J.&lt;/Authors_Primary&gt;&lt;Authors_Primary&gt;Aawar,N.&lt;/Authors_Primary&gt;&lt;Authors_Primary&gt;Townson,J.&lt;/Authors_Primary&gt;&lt;Authors_Primary&gt;Hood,K.&lt;/Authors_Primary&gt;&lt;Authors_Primary&gt;Hall JE&lt;/Authors_Primary&gt;&lt;Authors_Primary&gt;Collis RE&lt;/Authors_Primary&gt;&lt;Authors_Primary&gt;and the OBS2 team&lt;/Authors_Primary&gt;&lt;Date_Primary&gt;2017&lt;/Date_Primary&gt;&lt;Reprint&gt;Not in File&lt;/Reprint&gt;&lt;Periodical&gt;British Journal of Anaesthesia&lt;/Periodical&gt;&lt;Volume&gt;In press&lt;/Volume&gt;&lt;ZZ_JournalFull&gt;&lt;f name="System"&gt;British Journal of Anaesthesia&lt;/f&gt;&lt;/ZZ_JournalFull&gt;&lt;ZZ_WorkformID&gt;1&lt;/ZZ_WorkformID&gt;&lt;/MDL&gt;&lt;/Cite&gt;&lt;/Refman&gt;</w:instrText>
      </w:r>
      <w:r w:rsidR="00E55D95" w:rsidRPr="00483700">
        <w:fldChar w:fldCharType="separate"/>
      </w:r>
      <w:r w:rsidR="00C01D6C" w:rsidRPr="00483700">
        <w:rPr>
          <w:noProof/>
          <w:vertAlign w:val="superscript"/>
        </w:rPr>
        <w:t>20</w:t>
      </w:r>
      <w:r w:rsidR="00E55D95" w:rsidRPr="00483700">
        <w:fldChar w:fldCharType="end"/>
      </w:r>
      <w:r w:rsidR="00BD05CC" w:rsidRPr="00483700">
        <w:t xml:space="preserve"> </w:t>
      </w:r>
      <w:r w:rsidR="00DC7D3E" w:rsidRPr="00483700">
        <w:t>O</w:t>
      </w:r>
      <w:r w:rsidR="0018691F" w:rsidRPr="00483700">
        <w:t xml:space="preserve">nly </w:t>
      </w:r>
      <w:r w:rsidR="00576D4A" w:rsidRPr="00483700">
        <w:t>eight</w:t>
      </w:r>
      <w:r w:rsidR="0018691F" w:rsidRPr="00483700">
        <w:t xml:space="preserve"> women</w:t>
      </w:r>
      <w:r w:rsidR="008357CD" w:rsidRPr="00483700">
        <w:t xml:space="preserve"> </w:t>
      </w:r>
      <w:r w:rsidR="00F57CC3" w:rsidRPr="00483700">
        <w:t xml:space="preserve">subsequently </w:t>
      </w:r>
      <w:r w:rsidR="008357CD" w:rsidRPr="00483700">
        <w:t>developed laboratory</w:t>
      </w:r>
      <w:r w:rsidR="00690BB1" w:rsidRPr="00483700">
        <w:t xml:space="preserve"> </w:t>
      </w:r>
      <w:r w:rsidR="00576D4A" w:rsidRPr="00483700">
        <w:t>evidence of</w:t>
      </w:r>
      <w:r w:rsidR="00690BB1" w:rsidRPr="00483700">
        <w:t xml:space="preserve"> </w:t>
      </w:r>
      <w:r w:rsidR="00A948D8" w:rsidRPr="00483700">
        <w:t>established</w:t>
      </w:r>
      <w:r w:rsidR="00690BB1" w:rsidRPr="00483700">
        <w:t xml:space="preserve"> </w:t>
      </w:r>
      <w:r w:rsidR="0018691F" w:rsidRPr="00483700">
        <w:t xml:space="preserve">haemostatic </w:t>
      </w:r>
      <w:r w:rsidR="008529BF" w:rsidRPr="00483700">
        <w:t>failure</w:t>
      </w:r>
      <w:r w:rsidR="005830E2" w:rsidRPr="00483700">
        <w:t>. I</w:t>
      </w:r>
      <w:r w:rsidR="0018691F" w:rsidRPr="00483700">
        <w:t xml:space="preserve">n </w:t>
      </w:r>
      <w:r w:rsidR="008357CD" w:rsidRPr="00483700">
        <w:t xml:space="preserve">all </w:t>
      </w:r>
      <w:r w:rsidR="00690BB1" w:rsidRPr="00483700">
        <w:t xml:space="preserve">of these </w:t>
      </w:r>
      <w:r w:rsidR="008357CD" w:rsidRPr="00483700">
        <w:t>cases</w:t>
      </w:r>
      <w:r w:rsidR="00690BB1" w:rsidRPr="00483700">
        <w:t xml:space="preserve"> </w:t>
      </w:r>
      <w:r w:rsidR="005830E2" w:rsidRPr="00483700">
        <w:t xml:space="preserve">the </w:t>
      </w:r>
      <w:proofErr w:type="spellStart"/>
      <w:r w:rsidR="005830E2" w:rsidRPr="00483700">
        <w:t>Fibtem</w:t>
      </w:r>
      <w:proofErr w:type="spellEnd"/>
      <w:r w:rsidR="005830E2" w:rsidRPr="00483700">
        <w:t xml:space="preserve"> A5 </w:t>
      </w:r>
      <w:r w:rsidR="001837DD" w:rsidRPr="00483700">
        <w:t>was</w:t>
      </w:r>
      <w:r w:rsidR="0020323F" w:rsidRPr="00483700">
        <w:t xml:space="preserve"> </w:t>
      </w:r>
      <w:r w:rsidR="001837DD" w:rsidRPr="00483700">
        <w:t>≤15</w:t>
      </w:r>
      <w:r w:rsidR="005830E2" w:rsidRPr="00483700">
        <w:t xml:space="preserve"> mm</w:t>
      </w:r>
      <w:r w:rsidR="00F57CC3" w:rsidRPr="00483700">
        <w:t xml:space="preserve"> but</w:t>
      </w:r>
      <w:r w:rsidR="00690BB1" w:rsidRPr="00483700">
        <w:t xml:space="preserve"> </w:t>
      </w:r>
      <w:r w:rsidR="0018691F" w:rsidRPr="00483700">
        <w:t>bleeding stopped so</w:t>
      </w:r>
      <w:r w:rsidR="00206D7A" w:rsidRPr="00483700">
        <w:t>on</w:t>
      </w:r>
      <w:r w:rsidR="0018691F" w:rsidRPr="00483700">
        <w:t xml:space="preserve"> after</w:t>
      </w:r>
      <w:r w:rsidR="00270FE9" w:rsidRPr="00483700">
        <w:t xml:space="preserve"> enrolment</w:t>
      </w:r>
      <w:r w:rsidR="0018691F" w:rsidRPr="00483700">
        <w:t xml:space="preserve"> </w:t>
      </w:r>
      <w:r w:rsidR="000663B5" w:rsidRPr="00483700">
        <w:t xml:space="preserve">through obstetric intervention </w:t>
      </w:r>
      <w:r w:rsidR="0018691F" w:rsidRPr="00483700">
        <w:t>indicating that bleed</w:t>
      </w:r>
      <w:r w:rsidR="00206D7A" w:rsidRPr="00483700">
        <w:t>ing</w:t>
      </w:r>
      <w:r w:rsidR="00690BB1" w:rsidRPr="00483700">
        <w:t xml:space="preserve"> </w:t>
      </w:r>
      <w:r w:rsidR="0018691F" w:rsidRPr="00483700">
        <w:t>was not</w:t>
      </w:r>
      <w:r w:rsidR="00690BB1" w:rsidRPr="00483700">
        <w:t xml:space="preserve"> </w:t>
      </w:r>
      <w:r w:rsidR="009869F4" w:rsidRPr="00483700">
        <w:t xml:space="preserve">caused </w:t>
      </w:r>
      <w:r w:rsidR="008357CD" w:rsidRPr="00483700">
        <w:t xml:space="preserve">primarily </w:t>
      </w:r>
      <w:r w:rsidR="009869F4" w:rsidRPr="00483700">
        <w:t>by</w:t>
      </w:r>
      <w:r w:rsidR="00690BB1" w:rsidRPr="00483700">
        <w:t xml:space="preserve"> </w:t>
      </w:r>
      <w:r w:rsidR="005830E2" w:rsidRPr="00483700">
        <w:t>coagulopathy</w:t>
      </w:r>
      <w:r w:rsidR="00FF207B" w:rsidRPr="00483700">
        <w:t>.</w:t>
      </w:r>
      <w:r w:rsidR="007F7A12" w:rsidRPr="00483700">
        <w:t xml:space="preserve"> Therefore, withholding FFP guided by </w:t>
      </w:r>
      <w:proofErr w:type="spellStart"/>
      <w:r w:rsidR="007F7A12" w:rsidRPr="00483700">
        <w:t>Fibtem</w:t>
      </w:r>
      <w:proofErr w:type="spellEnd"/>
      <w:r w:rsidR="007F7A12" w:rsidRPr="00483700">
        <w:t xml:space="preserve"> did not result in clinically significant haemostatic impairment because bleeding was controlled with obstetric intervention in all cases.</w:t>
      </w:r>
    </w:p>
    <w:p w:rsidR="005E32E5" w:rsidRPr="00483700" w:rsidRDefault="0020323F" w:rsidP="00314711">
      <w:pPr>
        <w:spacing w:line="360" w:lineRule="auto"/>
      </w:pPr>
      <w:r w:rsidRPr="00483700">
        <w:t>Twelve</w:t>
      </w:r>
      <w:r w:rsidR="0065674B" w:rsidRPr="00483700">
        <w:t xml:space="preserve"> women received FFP</w:t>
      </w:r>
      <w:r w:rsidR="000C3889" w:rsidRPr="00483700">
        <w:t xml:space="preserve"> and i</w:t>
      </w:r>
      <w:r w:rsidR="00622378" w:rsidRPr="00483700">
        <w:t>t</w:t>
      </w:r>
      <w:r w:rsidR="009F1404" w:rsidRPr="00483700">
        <w:t xml:space="preserve"> is not possible to be certain</w:t>
      </w:r>
      <w:r w:rsidR="005E32E5" w:rsidRPr="00483700">
        <w:t xml:space="preserve"> whether FFP </w:t>
      </w:r>
      <w:r w:rsidR="009F1404" w:rsidRPr="00483700">
        <w:t>infusion influenced outcomes</w:t>
      </w:r>
      <w:r w:rsidR="00261701" w:rsidRPr="00483700">
        <w:t xml:space="preserve"> in these women</w:t>
      </w:r>
      <w:r w:rsidR="009F1404" w:rsidRPr="00483700">
        <w:t xml:space="preserve">. </w:t>
      </w:r>
      <w:r w:rsidR="00622378" w:rsidRPr="00483700">
        <w:t>I</w:t>
      </w:r>
      <w:r w:rsidR="005E32E5" w:rsidRPr="00483700">
        <w:t xml:space="preserve">n </w:t>
      </w:r>
      <w:r w:rsidR="009F1404" w:rsidRPr="00483700">
        <w:t>9</w:t>
      </w:r>
      <w:r w:rsidR="00FD7396" w:rsidRPr="00483700">
        <w:t xml:space="preserve"> cases FFP was infused when </w:t>
      </w:r>
      <w:r w:rsidR="00087713" w:rsidRPr="00483700">
        <w:t xml:space="preserve">the bleeding had stopped and </w:t>
      </w:r>
      <w:r w:rsidR="00FD7396" w:rsidRPr="00483700">
        <w:t xml:space="preserve">tests </w:t>
      </w:r>
      <w:r w:rsidR="00087713" w:rsidRPr="00483700">
        <w:t xml:space="preserve">of haemostasis </w:t>
      </w:r>
      <w:r w:rsidR="00FD7396" w:rsidRPr="00483700">
        <w:t>were normal</w:t>
      </w:r>
      <w:r w:rsidR="000C3889" w:rsidRPr="00483700">
        <w:t xml:space="preserve"> therefore giving </w:t>
      </w:r>
      <w:r w:rsidR="00FD7396" w:rsidRPr="00483700">
        <w:t xml:space="preserve">FFP </w:t>
      </w:r>
      <w:r w:rsidR="00AD14D2" w:rsidRPr="00483700">
        <w:t>is unlikely to have</w:t>
      </w:r>
      <w:r w:rsidR="00FD7396" w:rsidRPr="00483700">
        <w:t xml:space="preserve"> </w:t>
      </w:r>
      <w:r w:rsidR="00BC176B" w:rsidRPr="00483700">
        <w:t>influenc</w:t>
      </w:r>
      <w:r w:rsidR="00FD7396" w:rsidRPr="00483700">
        <w:t>ed outcome</w:t>
      </w:r>
      <w:r w:rsidR="00622378" w:rsidRPr="00483700">
        <w:t>s</w:t>
      </w:r>
      <w:r w:rsidR="000C3889" w:rsidRPr="00483700">
        <w:t xml:space="preserve">. </w:t>
      </w:r>
      <w:r w:rsidR="007F7A12" w:rsidRPr="00483700">
        <w:t>FFP infusion in these cases may have been influenced by</w:t>
      </w:r>
      <w:r w:rsidR="00273700" w:rsidRPr="00483700">
        <w:t xml:space="preserve"> human factors</w:t>
      </w:r>
      <w:r w:rsidR="001712E7" w:rsidRPr="00483700">
        <w:t xml:space="preserve"> </w:t>
      </w:r>
      <w:r w:rsidR="00273700" w:rsidRPr="00483700">
        <w:t xml:space="preserve">such as </w:t>
      </w:r>
      <w:r w:rsidR="007F7A12" w:rsidRPr="00483700">
        <w:t>concern</w:t>
      </w:r>
      <w:r w:rsidR="00273700" w:rsidRPr="00483700">
        <w:t xml:space="preserve"> about the risk of further bleeding</w:t>
      </w:r>
      <w:r w:rsidR="007F7A12" w:rsidRPr="00483700">
        <w:t xml:space="preserve"> or the desire not to waste FFP that had been thawed. </w:t>
      </w:r>
      <w:r w:rsidR="001712E7" w:rsidRPr="00483700">
        <w:t xml:space="preserve">The study involved a large number of investigators and these factors may have varied between individuals. </w:t>
      </w:r>
    </w:p>
    <w:p w:rsidR="00762617" w:rsidRPr="00483700" w:rsidRDefault="00762617" w:rsidP="00762617">
      <w:pPr>
        <w:spacing w:line="360" w:lineRule="auto"/>
      </w:pPr>
      <w:r w:rsidRPr="00483700">
        <w:t>None of the 40 women with a total blood loss &gt;2500 mL developed laboratory evidence of established haemostatic failure and it is unlikely that fibrinogen or FFP infusion would have reduced bleeding. Clini</w:t>
      </w:r>
      <w:r w:rsidR="007F7A12" w:rsidRPr="00483700">
        <w:t>cians would not have known the</w:t>
      </w:r>
      <w:r w:rsidRPr="00483700">
        <w:t xml:space="preserve"> results </w:t>
      </w:r>
      <w:r w:rsidR="00DC7D3E" w:rsidRPr="00483700">
        <w:t xml:space="preserve">of laboratory </w:t>
      </w:r>
      <w:r w:rsidR="007F7A12" w:rsidRPr="00483700">
        <w:t>coagulation</w:t>
      </w:r>
      <w:r w:rsidR="00DC7D3E" w:rsidRPr="00483700">
        <w:t xml:space="preserve"> tests </w:t>
      </w:r>
      <w:r w:rsidRPr="00483700">
        <w:t xml:space="preserve">for about 60 </w:t>
      </w:r>
      <w:proofErr w:type="gramStart"/>
      <w:r w:rsidRPr="00483700">
        <w:t>minutes,</w:t>
      </w:r>
      <w:proofErr w:type="gramEnd"/>
      <w:r w:rsidRPr="00483700">
        <w:t xml:space="preserve"> therefore, early knowledge of the </w:t>
      </w:r>
      <w:proofErr w:type="spellStart"/>
      <w:r w:rsidRPr="00483700">
        <w:t>Fibtem</w:t>
      </w:r>
      <w:proofErr w:type="spellEnd"/>
      <w:r w:rsidRPr="00483700">
        <w:t xml:space="preserve"> A5 appears to have been useful in managing blood product replacement, even in women with massive PPH. If a strategy of empirical, fixed-ratio FFP had been used some of these women would have been exposed to FFP because 73% received RBCs. These </w:t>
      </w:r>
      <w:r w:rsidR="0013235D" w:rsidRPr="00483700">
        <w:t>finding</w:t>
      </w:r>
      <w:r w:rsidRPr="00483700">
        <w:t xml:space="preserve">s suggest that withholding FFP based on clinical assessment of </w:t>
      </w:r>
      <w:r w:rsidR="0013235D" w:rsidRPr="00483700">
        <w:t xml:space="preserve">bleeding and the </w:t>
      </w:r>
      <w:proofErr w:type="spellStart"/>
      <w:r w:rsidR="0013235D" w:rsidRPr="00483700">
        <w:t>Fibtem</w:t>
      </w:r>
      <w:proofErr w:type="spellEnd"/>
      <w:r w:rsidR="0013235D" w:rsidRPr="00483700">
        <w:t xml:space="preserve"> A5 is unlikely to</w:t>
      </w:r>
      <w:r w:rsidRPr="00483700">
        <w:t xml:space="preserve"> </w:t>
      </w:r>
      <w:r w:rsidR="0013235D" w:rsidRPr="00483700">
        <w:t>result</w:t>
      </w:r>
      <w:r w:rsidRPr="00483700">
        <w:t xml:space="preserve"> in clinically significant haemostatic impairment.</w:t>
      </w:r>
    </w:p>
    <w:p w:rsidR="00050C5F" w:rsidRPr="00483700" w:rsidRDefault="00D31E33" w:rsidP="00314711">
      <w:pPr>
        <w:spacing w:line="360" w:lineRule="auto"/>
      </w:pPr>
      <w:r w:rsidRPr="00483700">
        <w:t>None o</w:t>
      </w:r>
      <w:r w:rsidR="005830E2" w:rsidRPr="00483700">
        <w:t xml:space="preserve">f the </w:t>
      </w:r>
      <w:r w:rsidR="004276D0" w:rsidRPr="00483700">
        <w:t xml:space="preserve">10 </w:t>
      </w:r>
      <w:r w:rsidR="005830E2" w:rsidRPr="00483700">
        <w:t>women admitted t</w:t>
      </w:r>
      <w:r w:rsidRPr="00483700">
        <w:t xml:space="preserve">o level 3 </w:t>
      </w:r>
      <w:proofErr w:type="gramStart"/>
      <w:r w:rsidRPr="00483700">
        <w:t>care</w:t>
      </w:r>
      <w:proofErr w:type="gramEnd"/>
      <w:r w:rsidR="005830E2" w:rsidRPr="00483700">
        <w:t xml:space="preserve"> had a </w:t>
      </w:r>
      <w:proofErr w:type="spellStart"/>
      <w:r w:rsidR="005830E2" w:rsidRPr="00483700">
        <w:t>Fibtem</w:t>
      </w:r>
      <w:proofErr w:type="spellEnd"/>
      <w:r w:rsidR="00440C03" w:rsidRPr="00483700">
        <w:t xml:space="preserve"> ≤</w:t>
      </w:r>
      <w:r w:rsidR="005830E2" w:rsidRPr="00483700">
        <w:t>15 mm o</w:t>
      </w:r>
      <w:r w:rsidR="002A52A2" w:rsidRPr="00483700">
        <w:t>r</w:t>
      </w:r>
      <w:r w:rsidR="005830E2" w:rsidRPr="00483700">
        <w:t xml:space="preserve"> laboratory </w:t>
      </w:r>
      <w:r w:rsidRPr="00483700">
        <w:t>tests</w:t>
      </w:r>
      <w:r w:rsidR="003510B0" w:rsidRPr="00483700">
        <w:t xml:space="preserve"> </w:t>
      </w:r>
      <w:r w:rsidR="00440C03" w:rsidRPr="00483700">
        <w:t>consistent</w:t>
      </w:r>
      <w:r w:rsidR="005830E2" w:rsidRPr="00483700">
        <w:t xml:space="preserve"> with </w:t>
      </w:r>
      <w:r w:rsidR="002A52A2" w:rsidRPr="00483700">
        <w:t>es</w:t>
      </w:r>
      <w:r w:rsidR="00440C03" w:rsidRPr="00483700">
        <w:t xml:space="preserve">tablished haemostatic </w:t>
      </w:r>
      <w:r w:rsidR="00AD14D2" w:rsidRPr="00483700">
        <w:t>failure</w:t>
      </w:r>
      <w:r w:rsidR="00261701" w:rsidRPr="00483700">
        <w:t>, although 4 received FFP and 1 cryoprecipitate</w:t>
      </w:r>
      <w:r w:rsidR="005830E2" w:rsidRPr="00483700">
        <w:t>.</w:t>
      </w:r>
      <w:r w:rsidR="003510B0" w:rsidRPr="00483700">
        <w:t xml:space="preserve"> </w:t>
      </w:r>
      <w:r w:rsidR="002A52A2" w:rsidRPr="00483700">
        <w:t>I</w:t>
      </w:r>
      <w:r w:rsidR="00EF03A1" w:rsidRPr="00483700">
        <w:t>t is</w:t>
      </w:r>
      <w:r w:rsidR="003510B0" w:rsidRPr="00483700">
        <w:t xml:space="preserve"> </w:t>
      </w:r>
      <w:r w:rsidR="00EF03A1" w:rsidRPr="00483700">
        <w:t xml:space="preserve">unlikely that </w:t>
      </w:r>
      <w:r w:rsidR="005830E2" w:rsidRPr="00483700">
        <w:t xml:space="preserve">a more liberal use of FFP would have </w:t>
      </w:r>
      <w:r w:rsidR="00EF03A1" w:rsidRPr="00483700">
        <w:t>improved outcomes</w:t>
      </w:r>
      <w:r w:rsidR="00AD14D2" w:rsidRPr="00483700">
        <w:t>,</w:t>
      </w:r>
      <w:r w:rsidR="00261701" w:rsidRPr="00483700">
        <w:t xml:space="preserve"> however</w:t>
      </w:r>
      <w:r w:rsidR="00AD14D2" w:rsidRPr="00483700">
        <w:t>,</w:t>
      </w:r>
      <w:r w:rsidR="00261701" w:rsidRPr="00483700">
        <w:t xml:space="preserve"> it is not possible to exclude that </w:t>
      </w:r>
      <w:r w:rsidR="002C082D" w:rsidRPr="00483700">
        <w:t xml:space="preserve">giving </w:t>
      </w:r>
      <w:r w:rsidR="00261701" w:rsidRPr="00483700">
        <w:t xml:space="preserve">FFP </w:t>
      </w:r>
      <w:r w:rsidR="004276D0" w:rsidRPr="00483700">
        <w:t xml:space="preserve">may have </w:t>
      </w:r>
      <w:r w:rsidR="00261701" w:rsidRPr="00483700">
        <w:t>influenced out</w:t>
      </w:r>
      <w:r w:rsidR="004276D0" w:rsidRPr="00483700">
        <w:t>comes unrelated to haem</w:t>
      </w:r>
      <w:r w:rsidR="00261701" w:rsidRPr="00483700">
        <w:t>ostasis</w:t>
      </w:r>
      <w:r w:rsidR="002C082D" w:rsidRPr="00483700">
        <w:t>, for example development of respiratory complications</w:t>
      </w:r>
      <w:r w:rsidR="005830E2" w:rsidRPr="00483700">
        <w:t xml:space="preserve">. </w:t>
      </w:r>
      <w:r w:rsidR="00EF03A1" w:rsidRPr="00483700">
        <w:t>F</w:t>
      </w:r>
      <w:r w:rsidR="005830E2" w:rsidRPr="00483700">
        <w:t xml:space="preserve">our women were admitted </w:t>
      </w:r>
      <w:r w:rsidR="00A948D8" w:rsidRPr="00483700">
        <w:t>to level 3 care</w:t>
      </w:r>
      <w:r w:rsidR="003510B0" w:rsidRPr="00483700">
        <w:t xml:space="preserve"> </w:t>
      </w:r>
      <w:r w:rsidR="005830E2" w:rsidRPr="00483700">
        <w:t>for respiratory distress or fluid overload</w:t>
      </w:r>
      <w:r w:rsidR="00FF207B" w:rsidRPr="00483700">
        <w:t>, 3 had received FFP and one had not. S</w:t>
      </w:r>
      <w:r w:rsidR="005830E2" w:rsidRPr="00483700">
        <w:t xml:space="preserve">ome </w:t>
      </w:r>
      <w:r w:rsidR="00FF207B" w:rsidRPr="00483700">
        <w:t xml:space="preserve">of the women </w:t>
      </w:r>
      <w:r w:rsidR="00440C03" w:rsidRPr="00483700">
        <w:t xml:space="preserve">had </w:t>
      </w:r>
      <w:r w:rsidR="005830E2" w:rsidRPr="00483700">
        <w:t xml:space="preserve">received large volumes of </w:t>
      </w:r>
      <w:r w:rsidRPr="00483700">
        <w:t>fluid</w:t>
      </w:r>
      <w:r w:rsidR="005830E2" w:rsidRPr="00483700">
        <w:t>s</w:t>
      </w:r>
      <w:r w:rsidR="004276D0" w:rsidRPr="00483700">
        <w:t xml:space="preserve">, although this did not lead to evidence of haemostatic </w:t>
      </w:r>
      <w:r w:rsidR="00AD14D2" w:rsidRPr="00483700">
        <w:t>failure</w:t>
      </w:r>
      <w:r w:rsidR="00FF207B" w:rsidRPr="00483700">
        <w:t xml:space="preserve"> in any case</w:t>
      </w:r>
      <w:r w:rsidR="005830E2" w:rsidRPr="00483700">
        <w:t xml:space="preserve">. </w:t>
      </w:r>
      <w:r w:rsidR="00A8120E" w:rsidRPr="00483700">
        <w:t xml:space="preserve">No data were collected on catecholamine usage. </w:t>
      </w:r>
      <w:r w:rsidR="002A52A2" w:rsidRPr="00483700">
        <w:t>C</w:t>
      </w:r>
      <w:r w:rsidR="005830E2" w:rsidRPr="00483700">
        <w:t xml:space="preserve">areful </w:t>
      </w:r>
      <w:r w:rsidR="00EF03A1" w:rsidRPr="00483700">
        <w:t>review</w:t>
      </w:r>
      <w:r w:rsidR="005830E2" w:rsidRPr="00483700">
        <w:t xml:space="preserve"> of fluid balance is an important part of</w:t>
      </w:r>
      <w:r w:rsidR="00EF03A1" w:rsidRPr="00483700">
        <w:t xml:space="preserve"> the management of PPH.</w:t>
      </w:r>
      <w:r w:rsidR="00E55D95" w:rsidRPr="00483700">
        <w:fldChar w:fldCharType="begin">
          <w:fldData xml:space="preserve">PFJlZm1hbj48Q2l0ZT48QXV0aG9yPk1hdnJpZGVzIEU8L0F1dGhvcj48WWVhcj4yMDE2PC9ZZWFy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</w:fldData>
        </w:fldChar>
      </w:r>
      <w:r w:rsidR="00C01D6C" w:rsidRPr="00483700">
        <w:instrText xml:space="preserve"> ADDIN REFMGR.CITE </w:instrText>
      </w:r>
      <w:r w:rsidR="00E55D95" w:rsidRPr="00483700">
        <w:fldChar w:fldCharType="begin">
          <w:fldData xml:space="preserve">PFJlZm1hbj48Q2l0ZT48QXV0aG9yPk1hdnJpZGVzIEU8L0F1dGhvcj48WWVhcj4yMDE2PC9ZZWFy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</w:fldData>
        </w:fldChar>
      </w:r>
      <w:r w:rsidR="00C01D6C" w:rsidRPr="00483700">
        <w:instrText xml:space="preserve"> ADDIN EN.CITE.DATA </w:instrText>
      </w:r>
      <w:r w:rsidR="00E55D95" w:rsidRPr="00483700">
        <w:fldChar w:fldCharType="end"/>
      </w:r>
      <w:r w:rsidR="00E55D95" w:rsidRPr="00483700">
        <w:fldChar w:fldCharType="separate"/>
      </w:r>
      <w:r w:rsidR="00F31166" w:rsidRPr="00483700">
        <w:rPr>
          <w:noProof/>
          <w:vertAlign w:val="superscript"/>
        </w:rPr>
        <w:t>4;8</w:t>
      </w:r>
      <w:r w:rsidR="00E55D95" w:rsidRPr="00483700">
        <w:fldChar w:fldCharType="end"/>
      </w:r>
    </w:p>
    <w:p w:rsidR="009F5A27" w:rsidRPr="00483700" w:rsidRDefault="00AA7B04" w:rsidP="00314711">
      <w:pPr>
        <w:spacing w:line="360" w:lineRule="auto"/>
      </w:pPr>
      <w:r w:rsidRPr="00483700">
        <w:t>Th</w:t>
      </w:r>
      <w:r w:rsidR="004E3499" w:rsidRPr="00483700">
        <w:t>e 605 women reported in this</w:t>
      </w:r>
      <w:r w:rsidR="00E4723B" w:rsidRPr="00483700">
        <w:t xml:space="preserve"> </w:t>
      </w:r>
      <w:r w:rsidR="004E3499" w:rsidRPr="00483700">
        <w:t>study</w:t>
      </w:r>
      <w:r w:rsidR="00E4723B" w:rsidRPr="00483700">
        <w:t xml:space="preserve"> are </w:t>
      </w:r>
      <w:r w:rsidRPr="00483700">
        <w:t xml:space="preserve">a selected cohort because women with ongoing bleeding and a </w:t>
      </w:r>
      <w:proofErr w:type="spellStart"/>
      <w:r w:rsidRPr="00483700">
        <w:t>Fibtem</w:t>
      </w:r>
      <w:proofErr w:type="spellEnd"/>
      <w:r w:rsidRPr="00483700">
        <w:t xml:space="preserve"> A5 ≤15 m</w:t>
      </w:r>
      <w:r w:rsidR="003C1FF7" w:rsidRPr="00483700">
        <w:t>m entered the randomised study</w:t>
      </w:r>
      <w:r w:rsidR="00065EE5" w:rsidRPr="00483700">
        <w:t xml:space="preserve">. </w:t>
      </w:r>
      <w:r w:rsidR="00C63791" w:rsidRPr="00483700">
        <w:t xml:space="preserve">In the whole </w:t>
      </w:r>
      <w:r w:rsidR="00275716" w:rsidRPr="00483700">
        <w:t xml:space="preserve">OBS2 </w:t>
      </w:r>
      <w:r w:rsidR="00C63791" w:rsidRPr="00483700">
        <w:t>study (the cohort reported here and the randomised women combined) 26.8% received RBCs</w:t>
      </w:r>
      <w:r w:rsidR="00AC15D3" w:rsidRPr="00483700">
        <w:t>,</w:t>
      </w:r>
      <w:r w:rsidR="00C63791" w:rsidRPr="00483700">
        <w:t xml:space="preserve"> 4.1% received </w:t>
      </w:r>
      <w:r w:rsidR="00275716" w:rsidRPr="00483700">
        <w:t>≥</w:t>
      </w:r>
      <w:r w:rsidR="00C63791" w:rsidRPr="00483700">
        <w:t xml:space="preserve">4 </w:t>
      </w:r>
      <w:r w:rsidR="00FF207B" w:rsidRPr="00483700">
        <w:t xml:space="preserve">units RBC </w:t>
      </w:r>
      <w:r w:rsidR="00275716" w:rsidRPr="00483700">
        <w:t xml:space="preserve">and </w:t>
      </w:r>
      <w:r w:rsidR="00AC15D3" w:rsidRPr="00483700">
        <w:t xml:space="preserve">9.2% had total blood loss &gt;2500 </w:t>
      </w:r>
      <w:proofErr w:type="spellStart"/>
      <w:r w:rsidR="00AC15D3" w:rsidRPr="00483700">
        <w:t>mL</w:t>
      </w:r>
      <w:r w:rsidR="00C63791" w:rsidRPr="00483700">
        <w:t>.</w:t>
      </w:r>
      <w:proofErr w:type="spellEnd"/>
      <w:r w:rsidR="00C63791" w:rsidRPr="00483700">
        <w:t xml:space="preserve"> In our previous</w:t>
      </w:r>
      <w:r w:rsidR="00275716" w:rsidRPr="00483700">
        <w:t>ly</w:t>
      </w:r>
      <w:r w:rsidR="00C63791" w:rsidRPr="00483700">
        <w:t xml:space="preserve"> </w:t>
      </w:r>
      <w:r w:rsidR="00B361DA" w:rsidRPr="00483700">
        <w:t>published</w:t>
      </w:r>
      <w:r w:rsidR="004E3499" w:rsidRPr="00483700">
        <w:t>,</w:t>
      </w:r>
      <w:r w:rsidR="00B361DA" w:rsidRPr="00483700">
        <w:t xml:space="preserve"> </w:t>
      </w:r>
      <w:r w:rsidR="00FF207B" w:rsidRPr="00483700">
        <w:t xml:space="preserve">unselected, </w:t>
      </w:r>
      <w:r w:rsidR="00B361DA" w:rsidRPr="00483700">
        <w:t>consecutive cohort</w:t>
      </w:r>
      <w:r w:rsidR="00AC15D3" w:rsidRPr="00483700">
        <w:t xml:space="preserve"> of 356 women </w:t>
      </w:r>
      <w:r w:rsidR="00C63791" w:rsidRPr="00483700">
        <w:t>recruit</w:t>
      </w:r>
      <w:r w:rsidR="00AC15D3" w:rsidRPr="00483700">
        <w:t>ed with similar</w:t>
      </w:r>
      <w:r w:rsidR="00C63791" w:rsidRPr="00483700">
        <w:t xml:space="preserve"> </w:t>
      </w:r>
      <w:r w:rsidR="0071738A" w:rsidRPr="00483700">
        <w:t xml:space="preserve">inclusion </w:t>
      </w:r>
      <w:r w:rsidR="00C63791" w:rsidRPr="00483700">
        <w:t>criteria, 29.7% received a RBC transfusion</w:t>
      </w:r>
      <w:r w:rsidR="0071738A" w:rsidRPr="00483700">
        <w:t>,</w:t>
      </w:r>
      <w:r w:rsidR="00C63791" w:rsidRPr="00483700">
        <w:t xml:space="preserve"> 9% receiv</w:t>
      </w:r>
      <w:r w:rsidR="00275716" w:rsidRPr="00483700">
        <w:t>ed</w:t>
      </w:r>
      <w:r w:rsidR="00C63791" w:rsidRPr="00483700">
        <w:t xml:space="preserve"> </w:t>
      </w:r>
      <w:r w:rsidR="00275716" w:rsidRPr="00483700">
        <w:t>≥</w:t>
      </w:r>
      <w:r w:rsidR="00C63791" w:rsidRPr="00483700">
        <w:t>4 units</w:t>
      </w:r>
      <w:r w:rsidR="00AC15D3" w:rsidRPr="00483700">
        <w:t xml:space="preserve"> </w:t>
      </w:r>
      <w:r w:rsidR="00FF207B" w:rsidRPr="00483700">
        <w:t xml:space="preserve">RBC </w:t>
      </w:r>
      <w:r w:rsidR="00AC15D3" w:rsidRPr="00483700">
        <w:t>and 10.7%</w:t>
      </w:r>
      <w:r w:rsidR="00275716" w:rsidRPr="00483700">
        <w:t xml:space="preserve"> had a bleed of &gt;2500 mL</w:t>
      </w:r>
      <w:r w:rsidR="00065EE5" w:rsidRPr="00483700">
        <w:rPr>
          <w:vertAlign w:val="superscript"/>
        </w:rPr>
        <w:t>19</w:t>
      </w:r>
      <w:r w:rsidR="00C63791" w:rsidRPr="00483700">
        <w:t>.</w:t>
      </w:r>
      <w:r w:rsidR="00B361DA" w:rsidRPr="00483700">
        <w:t xml:space="preserve"> This suggests </w:t>
      </w:r>
      <w:r w:rsidR="00A329E7" w:rsidRPr="00483700">
        <w:t xml:space="preserve">that </w:t>
      </w:r>
      <w:r w:rsidR="00275716" w:rsidRPr="00483700">
        <w:t>some</w:t>
      </w:r>
      <w:r w:rsidR="00B361DA" w:rsidRPr="00483700">
        <w:t xml:space="preserve"> women with larger bleeds </w:t>
      </w:r>
      <w:r w:rsidR="00AF6BBE" w:rsidRPr="00483700">
        <w:t xml:space="preserve">were </w:t>
      </w:r>
      <w:r w:rsidR="00275716" w:rsidRPr="00483700">
        <w:t xml:space="preserve">not </w:t>
      </w:r>
      <w:r w:rsidR="00B361DA" w:rsidRPr="00483700">
        <w:t>recruited in</w:t>
      </w:r>
      <w:r w:rsidR="00275716" w:rsidRPr="00483700">
        <w:t>to</w:t>
      </w:r>
      <w:r w:rsidR="00B361DA" w:rsidRPr="00483700">
        <w:t xml:space="preserve"> th</w:t>
      </w:r>
      <w:r w:rsidR="00275716" w:rsidRPr="00483700">
        <w:t>e</w:t>
      </w:r>
      <w:r w:rsidR="00B361DA" w:rsidRPr="00483700">
        <w:t xml:space="preserve"> study </w:t>
      </w:r>
      <w:r w:rsidR="00275716" w:rsidRPr="00483700">
        <w:t xml:space="preserve">compared to </w:t>
      </w:r>
      <w:r w:rsidR="00B361DA" w:rsidRPr="00483700">
        <w:t>an unselected cohort of women with PPH. It is likely</w:t>
      </w:r>
      <w:r w:rsidR="00AF6BBE" w:rsidRPr="00483700">
        <w:t>, therefore,</w:t>
      </w:r>
      <w:r w:rsidR="00B361DA" w:rsidRPr="00483700">
        <w:t xml:space="preserve"> that a higher proportion of women with PPH </w:t>
      </w:r>
      <w:r w:rsidR="00AF6BBE" w:rsidRPr="00483700">
        <w:t xml:space="preserve">would </w:t>
      </w:r>
      <w:r w:rsidR="00B361DA" w:rsidRPr="00483700">
        <w:t xml:space="preserve">develop a coagulopathy </w:t>
      </w:r>
      <w:r w:rsidR="00A329E7" w:rsidRPr="00483700">
        <w:t xml:space="preserve">than reported here </w:t>
      </w:r>
      <w:r w:rsidR="00B361DA" w:rsidRPr="00483700">
        <w:t xml:space="preserve">because </w:t>
      </w:r>
      <w:r w:rsidR="004E3499" w:rsidRPr="00483700">
        <w:t xml:space="preserve">some </w:t>
      </w:r>
      <w:r w:rsidR="00B361DA" w:rsidRPr="00483700">
        <w:t>cases of severe bleeding, where coagulopathy may develop rapidly,</w:t>
      </w:r>
      <w:r w:rsidR="00275716" w:rsidRPr="00483700">
        <w:t xml:space="preserve"> </w:t>
      </w:r>
      <w:r w:rsidR="00AF6BBE" w:rsidRPr="00483700">
        <w:t>appear</w:t>
      </w:r>
      <w:r w:rsidR="00B361DA" w:rsidRPr="00483700">
        <w:t xml:space="preserve"> to be under-represented in this</w:t>
      </w:r>
      <w:r w:rsidR="00275716" w:rsidRPr="00483700">
        <w:t xml:space="preserve"> study.</w:t>
      </w:r>
      <w:r w:rsidR="003508C3" w:rsidRPr="00483700">
        <w:t xml:space="preserve"> </w:t>
      </w:r>
    </w:p>
    <w:p w:rsidR="00520F1A" w:rsidRPr="00483700" w:rsidRDefault="004C0677" w:rsidP="00314711">
      <w:pPr>
        <w:spacing w:line="360" w:lineRule="auto"/>
      </w:pPr>
      <w:r w:rsidRPr="00483700">
        <w:t>Despite the</w:t>
      </w:r>
      <w:r w:rsidR="005F366A" w:rsidRPr="00483700">
        <w:t>s</w:t>
      </w:r>
      <w:r w:rsidRPr="00483700">
        <w:t xml:space="preserve">e </w:t>
      </w:r>
      <w:r w:rsidR="00806150" w:rsidRPr="00483700">
        <w:t>limitations</w:t>
      </w:r>
      <w:r w:rsidR="008C2E79" w:rsidRPr="00483700">
        <w:t>, our</w:t>
      </w:r>
      <w:r w:rsidR="00C5415C" w:rsidRPr="00483700">
        <w:t xml:space="preserve"> data</w:t>
      </w:r>
      <w:r w:rsidR="00296896" w:rsidRPr="00483700">
        <w:t xml:space="preserve"> support the </w:t>
      </w:r>
      <w:r w:rsidR="004276D0" w:rsidRPr="00483700">
        <w:t>observation</w:t>
      </w:r>
      <w:r w:rsidR="00296896" w:rsidRPr="00483700">
        <w:t xml:space="preserve"> </w:t>
      </w:r>
      <w:r w:rsidR="00BB0963" w:rsidRPr="00483700">
        <w:t>that, if t</w:t>
      </w:r>
      <w:r w:rsidR="00296896" w:rsidRPr="00483700">
        <w:t xml:space="preserve">he </w:t>
      </w:r>
      <w:proofErr w:type="spellStart"/>
      <w:r w:rsidR="00296896" w:rsidRPr="00483700">
        <w:t>Fibtem</w:t>
      </w:r>
      <w:proofErr w:type="spellEnd"/>
      <w:r w:rsidR="00296896" w:rsidRPr="00483700">
        <w:t xml:space="preserve"> A5 is </w:t>
      </w:r>
      <w:r w:rsidR="00F31166" w:rsidRPr="00483700">
        <w:t>maintained</w:t>
      </w:r>
      <w:r w:rsidR="00865ADC" w:rsidRPr="00483700">
        <w:t xml:space="preserve"> or bleeding has stopped</w:t>
      </w:r>
      <w:r w:rsidR="00BB0963" w:rsidRPr="00483700">
        <w:t>, FFP is not re</w:t>
      </w:r>
      <w:r w:rsidR="008C2E79" w:rsidRPr="00483700">
        <w:t>quired to maintain</w:t>
      </w:r>
      <w:r w:rsidR="00865ADC" w:rsidRPr="00483700">
        <w:t xml:space="preserve"> clinically adequate haemostasis</w:t>
      </w:r>
      <w:r w:rsidR="00F31166" w:rsidRPr="00483700">
        <w:t>,</w:t>
      </w:r>
      <w:r w:rsidR="00A0631C" w:rsidRPr="00483700">
        <w:t xml:space="preserve"> as previously</w:t>
      </w:r>
      <w:r w:rsidR="005F366A" w:rsidRPr="00483700">
        <w:t xml:space="preserve"> </w:t>
      </w:r>
      <w:r w:rsidR="007B578F" w:rsidRPr="00483700">
        <w:t>reported</w:t>
      </w:r>
      <w:r w:rsidR="00BB0963" w:rsidRPr="00483700">
        <w:t>.</w:t>
      </w:r>
      <w:r w:rsidR="00E55D95" w:rsidRPr="00483700">
        <w:fldChar w:fldCharType="begin"/>
      </w:r>
      <w:r w:rsidR="00C01D6C" w:rsidRPr="00483700">
        <w:instrText xml:space="preserve"> ADDIN REFMGR.CITE &lt;Refman&gt;&lt;Cite&gt;&lt;Author&gt;Mallaiah&lt;/Author&gt;&lt;Year&gt;2015&lt;/Year&gt;&lt;RecNum&gt;69&lt;/RecNum&gt;&lt;IDText&gt;Introduction of an algorithm for ROTEM-guided fibrinogen concentrate administration in major obstetric haemorrhage&lt;/IDText&gt;&lt;MDL Ref_Type="Journal"&gt;&lt;Ref_Type&gt;Journal&lt;/Ref_Type&gt;&lt;Ref_ID&gt;69&lt;/Ref_ID&gt;&lt;Title_Primary&gt;Introduction of an algorithm for ROTEM-guided fibrinogen concentrate administration in major obstetric haemorrhage&lt;/Title_Primary&gt;&lt;Authors_Primary&gt;Mallaiah,S.&lt;/Authors_Primary&gt;&lt;Authors_Primary&gt;Barclay,P.&lt;/Authors_Primary&gt;&lt;Authors_Primary&gt;Harrod,I.&lt;/Authors_Primary&gt;&lt;Authors_Primary&gt;Chevannes,C.&lt;/Authors_Primary&gt;&lt;Authors_Primary&gt;Bhalla,A.&lt;/Authors_Primary&gt;&lt;Date_Primary&gt;2015&lt;/Date_Primary&gt;&lt;Reprint&gt;Not in File&lt;/Reprint&gt;&lt;Start_Page&gt;166&lt;/Start_Page&gt;&lt;End_Page&gt;175&lt;/End_Page&gt;&lt;Periodical&gt;Anaesthesia&lt;/Periodical&gt;&lt;Volume&gt;70&lt;/Volume&gt;&lt;Issue&gt;2&lt;/Issue&gt;&lt;Web_URL&gt;http://www.scopus.com/inward/record.url?eid=2-s2.0-84920861857&amp;amp;partnerID=40&amp;amp;md5=838cfe23d4683fd7cf75522223f5eafd&lt;/Web_URL&gt;&lt;ZZ_JournalFull&gt;&lt;f name="System"&gt;Anaesthesia&lt;/f&gt;&lt;/ZZ_JournalFull&gt;&lt;ZZ_WorkformID&gt;1&lt;/ZZ_WorkformID&gt;&lt;/MDL&gt;&lt;/Cite&gt;&lt;Cite&gt;&lt;Author&gt;Mallaiah&lt;/Author&gt;&lt;Year&gt;2015&lt;/Year&gt;&lt;RecNum&gt;96&lt;/RecNum&gt;&lt;IDText&gt;A reply&lt;/IDText&gt;&lt;MDL Ref_Type="Journal"&gt;&lt;Ref_Type&gt;Journal&lt;/Ref_Type&gt;&lt;Ref_ID&gt;96&lt;/Ref_ID&gt;&lt;Title_Primary&gt;A reply&lt;/Title_Primary&gt;&lt;Authors_Primary&gt;Mallaiah,S.&lt;/Authors_Primary&gt;&lt;Authors_Primary&gt;Chevannes,C.&lt;/Authors_Primary&gt;&lt;Authors_Primary&gt;McNamara,H.&lt;/Authors_Primary&gt;&lt;Authors_Primary&gt;Barclay,P.&lt;/Authors_Primary&gt;&lt;Date_Primary&gt;2015&lt;/Date_Primary&gt;&lt;Reprint&gt;Not in File&lt;/Reprint&gt;&lt;Start_Page&gt;760&lt;/Start_Page&gt;&lt;End_Page&gt;761&lt;/End_Page&gt;&lt;Periodical&gt;Anaesthesia&lt;/Periodical&gt;&lt;Volume&gt;70&lt;/Volume&gt;&lt;Issue&gt;6&lt;/Issue&gt;&lt;Web_URL&gt;http://www.scopus.com/inward/record.url?eid=2-s2.0-84928998066&amp;amp;partnerID=40&amp;amp;md5=77def06918fc23aaae6c431fce00db74&lt;/Web_URL&gt;&lt;ZZ_JournalFull&gt;&lt;f name="System"&gt;Anaesthesia&lt;/f&gt;&lt;/ZZ_JournalFull&gt;&lt;ZZ_WorkformID&gt;1&lt;/ZZ_WorkformID&gt;&lt;/MDL&gt;&lt;/Cite&gt;&lt;/Refman&gt;</w:instrText>
      </w:r>
      <w:r w:rsidR="00E55D95" w:rsidRPr="00483700">
        <w:fldChar w:fldCharType="separate"/>
      </w:r>
      <w:r w:rsidR="00F31166" w:rsidRPr="00483700">
        <w:rPr>
          <w:noProof/>
          <w:vertAlign w:val="superscript"/>
        </w:rPr>
        <w:t>14;15</w:t>
      </w:r>
      <w:r w:rsidR="00E55D95" w:rsidRPr="00483700">
        <w:fldChar w:fldCharType="end"/>
      </w:r>
      <w:r w:rsidR="00AA7B04" w:rsidRPr="00483700">
        <w:t xml:space="preserve"> </w:t>
      </w:r>
      <w:r w:rsidR="007B578F" w:rsidRPr="00483700">
        <w:t>R</w:t>
      </w:r>
      <w:r w:rsidR="00AB232C" w:rsidRPr="00483700">
        <w:t>estrictive use of FFP</w:t>
      </w:r>
      <w:r w:rsidR="004E3499" w:rsidRPr="00483700">
        <w:t>,</w:t>
      </w:r>
      <w:r w:rsidR="00433BE9" w:rsidRPr="00483700">
        <w:t xml:space="preserve"> </w:t>
      </w:r>
      <w:r w:rsidR="004E3499" w:rsidRPr="00483700">
        <w:t xml:space="preserve">guided by </w:t>
      </w:r>
      <w:proofErr w:type="spellStart"/>
      <w:r w:rsidR="004E3499" w:rsidRPr="00483700">
        <w:t>Fibtem</w:t>
      </w:r>
      <w:proofErr w:type="spellEnd"/>
      <w:r w:rsidR="004E3499" w:rsidRPr="00483700">
        <w:t xml:space="preserve">, </w:t>
      </w:r>
      <w:r w:rsidR="00433BE9" w:rsidRPr="00483700">
        <w:t>is not sta</w:t>
      </w:r>
      <w:r w:rsidR="00A73F41" w:rsidRPr="00483700">
        <w:t>ndard practice and many g</w:t>
      </w:r>
      <w:r w:rsidR="00433BE9" w:rsidRPr="00483700">
        <w:t>uidelines recommend empirical</w:t>
      </w:r>
      <w:r w:rsidR="007B578F" w:rsidRPr="00483700">
        <w:t>,</w:t>
      </w:r>
      <w:r w:rsidR="00A73F41" w:rsidRPr="00483700">
        <w:t xml:space="preserve"> </w:t>
      </w:r>
      <w:r w:rsidR="007B578F" w:rsidRPr="00483700">
        <w:t xml:space="preserve">fixed-ratio </w:t>
      </w:r>
      <w:r w:rsidR="00520F1A" w:rsidRPr="00483700">
        <w:t xml:space="preserve">FFP </w:t>
      </w:r>
      <w:r w:rsidR="00915BA2" w:rsidRPr="00483700">
        <w:t>if laboratory results are not available</w:t>
      </w:r>
      <w:r w:rsidR="00382348" w:rsidRPr="00483700">
        <w:t>.</w:t>
      </w:r>
      <w:r w:rsidR="00E55D95" w:rsidRPr="00483700">
        <w:fldChar w:fldCharType="begin">
          <w:fldData xml:space="preserve">PFJlZm1hbj48Q2l0ZT48QXV0aG9yPkNvbGxpbnMgUFc8L0F1dGhvcj48WWVhcj4yMDE1PC9ZZWFy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</w:fldData>
        </w:fldChar>
      </w:r>
      <w:r w:rsidR="00C01D6C" w:rsidRPr="00483700">
        <w:instrText xml:space="preserve"> ADDIN REFMGR.CITE </w:instrText>
      </w:r>
      <w:r w:rsidR="00E55D95" w:rsidRPr="00483700">
        <w:fldChar w:fldCharType="begin">
          <w:fldData xml:space="preserve">PFJlZm1hbj48Q2l0ZT48QXV0aG9yPkNvbGxpbnMgUFc8L0F1dGhvcj48WWVhcj4yMDE1PC9ZZWFy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</w:fldData>
        </w:fldChar>
      </w:r>
      <w:r w:rsidR="00C01D6C" w:rsidRPr="00483700">
        <w:instrText xml:space="preserve"> ADDIN EN.CITE.DATA </w:instrText>
      </w:r>
      <w:r w:rsidR="00E55D95" w:rsidRPr="00483700">
        <w:fldChar w:fldCharType="end"/>
      </w:r>
      <w:r w:rsidR="00E55D95" w:rsidRPr="00483700">
        <w:fldChar w:fldCharType="separate"/>
      </w:r>
      <w:r w:rsidR="00F31166" w:rsidRPr="00483700">
        <w:rPr>
          <w:noProof/>
          <w:vertAlign w:val="superscript"/>
        </w:rPr>
        <w:t>2;4;8</w:t>
      </w:r>
      <w:r w:rsidR="00E55D95" w:rsidRPr="00483700">
        <w:fldChar w:fldCharType="end"/>
      </w:r>
      <w:r w:rsidR="00433BE9" w:rsidRPr="00483700">
        <w:t xml:space="preserve"> </w:t>
      </w:r>
      <w:r w:rsidR="00826057" w:rsidRPr="00483700">
        <w:t xml:space="preserve">The challenge facing clinicians </w:t>
      </w:r>
      <w:r w:rsidR="00923274" w:rsidRPr="00483700">
        <w:t xml:space="preserve">treating PPH </w:t>
      </w:r>
      <w:r w:rsidR="00826057" w:rsidRPr="00483700">
        <w:t>is that they do not have timely tests of coagulation</w:t>
      </w:r>
      <w:r w:rsidR="00137A94" w:rsidRPr="00483700">
        <w:t xml:space="preserve"> and</w:t>
      </w:r>
      <w:r w:rsidR="00762900" w:rsidRPr="00483700">
        <w:t>,</w:t>
      </w:r>
      <w:r w:rsidR="00826057" w:rsidRPr="00483700">
        <w:t xml:space="preserve"> to treat the minority of women with haemostatic compromise</w:t>
      </w:r>
      <w:r w:rsidR="00923274" w:rsidRPr="00483700">
        <w:t>,</w:t>
      </w:r>
      <w:r w:rsidR="00E75D4B" w:rsidRPr="00483700">
        <w:t xml:space="preserve"> </w:t>
      </w:r>
      <w:r w:rsidR="00826057" w:rsidRPr="00483700">
        <w:t xml:space="preserve">women </w:t>
      </w:r>
      <w:r w:rsidR="00923274" w:rsidRPr="00483700">
        <w:t xml:space="preserve">with normal haemostasis </w:t>
      </w:r>
      <w:r w:rsidR="00F36F61" w:rsidRPr="00483700">
        <w:t>must</w:t>
      </w:r>
      <w:r w:rsidR="00137A94" w:rsidRPr="00483700">
        <w:t xml:space="preserve"> also</w:t>
      </w:r>
      <w:r w:rsidR="00F36F61" w:rsidRPr="00483700">
        <w:t xml:space="preserve"> be</w:t>
      </w:r>
      <w:r w:rsidR="00826057" w:rsidRPr="00483700">
        <w:t xml:space="preserve"> treated.</w:t>
      </w:r>
      <w:r w:rsidR="00E55D95" w:rsidRPr="00483700">
        <w:fldChar w:fldCharType="begin">
          <w:fldData xml:space="preserve">PFJlZm1hbj48Q2l0ZT48QXV0aG9yPlBhY2hlY288L0F1dGhvcj48WWVhcj4yMDEzPC9ZZWFyPjxS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==
</w:fldData>
        </w:fldChar>
      </w:r>
      <w:r w:rsidR="00C01D6C" w:rsidRPr="00483700">
        <w:instrText xml:space="preserve"> ADDIN REFMGR.CITE </w:instrText>
      </w:r>
      <w:r w:rsidR="00E55D95" w:rsidRPr="00483700">
        <w:fldChar w:fldCharType="begin">
          <w:fldData xml:space="preserve">PFJlZm1hbj48Q2l0ZT48QXV0aG9yPlBhY2hlY288L0F1dGhvcj48WWVhcj4yMDEzPC9ZZWFyPjxS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==
</w:fldData>
        </w:fldChar>
      </w:r>
      <w:r w:rsidR="00C01D6C" w:rsidRPr="00483700">
        <w:instrText xml:space="preserve"> ADDIN EN.CITE.DATA </w:instrText>
      </w:r>
      <w:r w:rsidR="00E55D95" w:rsidRPr="00483700">
        <w:fldChar w:fldCharType="end"/>
      </w:r>
      <w:r w:rsidR="00E55D95" w:rsidRPr="00483700">
        <w:fldChar w:fldCharType="separate"/>
      </w:r>
      <w:r w:rsidR="00DB7709" w:rsidRPr="00483700">
        <w:rPr>
          <w:noProof/>
          <w:vertAlign w:val="superscript"/>
        </w:rPr>
        <w:t>6;7;9-11</w:t>
      </w:r>
      <w:r w:rsidR="00E55D95" w:rsidRPr="00483700">
        <w:fldChar w:fldCharType="end"/>
      </w:r>
      <w:r w:rsidR="00820179" w:rsidRPr="00483700">
        <w:t xml:space="preserve"> </w:t>
      </w:r>
      <w:r w:rsidR="00520F1A" w:rsidRPr="00483700">
        <w:t>At present NICE do</w:t>
      </w:r>
      <w:r w:rsidR="00762900" w:rsidRPr="00483700">
        <w:t>es</w:t>
      </w:r>
      <w:r w:rsidR="00520F1A" w:rsidRPr="00483700">
        <w:t xml:space="preserve"> not support the use of </w:t>
      </w:r>
      <w:r w:rsidR="00820179" w:rsidRPr="00483700">
        <w:t>VE-POCT</w:t>
      </w:r>
      <w:r w:rsidR="004E3499" w:rsidRPr="00483700">
        <w:t>s</w:t>
      </w:r>
      <w:r w:rsidR="00820179" w:rsidRPr="00483700" w:rsidDel="00F164D5">
        <w:t xml:space="preserve"> </w:t>
      </w:r>
      <w:r w:rsidR="008C2E79" w:rsidRPr="00483700">
        <w:t>during</w:t>
      </w:r>
      <w:r w:rsidR="00520F1A" w:rsidRPr="00483700">
        <w:t xml:space="preserve"> PPH but recommend</w:t>
      </w:r>
      <w:r w:rsidR="008C2E79" w:rsidRPr="00483700">
        <w:t>s</w:t>
      </w:r>
      <w:r w:rsidR="00520F1A" w:rsidRPr="00483700">
        <w:t xml:space="preserve"> studies investigating the </w:t>
      </w:r>
      <w:r w:rsidR="005541D5" w:rsidRPr="00483700">
        <w:t xml:space="preserve">clinical and </w:t>
      </w:r>
      <w:r w:rsidR="00520F1A" w:rsidRPr="00483700">
        <w:t>cost effectiveness of this technology.  This is a</w:t>
      </w:r>
      <w:r w:rsidR="008C2E79" w:rsidRPr="00483700">
        <w:t xml:space="preserve">n appropriate assessment of </w:t>
      </w:r>
      <w:r w:rsidR="00520F1A" w:rsidRPr="00483700">
        <w:t xml:space="preserve">available data and </w:t>
      </w:r>
      <w:r w:rsidR="00DD6219" w:rsidRPr="00483700">
        <w:t>our</w:t>
      </w:r>
      <w:r w:rsidR="00520F1A" w:rsidRPr="00483700">
        <w:t xml:space="preserve"> study </w:t>
      </w:r>
      <w:r w:rsidR="00762900" w:rsidRPr="00483700">
        <w:t>further</w:t>
      </w:r>
      <w:r w:rsidR="00820179" w:rsidRPr="00483700">
        <w:t xml:space="preserve"> </w:t>
      </w:r>
      <w:r w:rsidR="00F36F61" w:rsidRPr="00483700">
        <w:t>highlights</w:t>
      </w:r>
      <w:r w:rsidR="00762900" w:rsidRPr="00483700">
        <w:t xml:space="preserve"> the need for larger more definitive studies</w:t>
      </w:r>
      <w:r w:rsidR="00520F1A" w:rsidRPr="00483700">
        <w:t xml:space="preserve">. </w:t>
      </w:r>
    </w:p>
    <w:p w:rsidR="00B766E4" w:rsidRPr="00483700" w:rsidRDefault="005541D5" w:rsidP="00314711">
      <w:pPr>
        <w:spacing w:line="360" w:lineRule="auto"/>
      </w:pPr>
      <w:r w:rsidRPr="00483700">
        <w:t xml:space="preserve">The strengths of this study include the large number of women treated on a standardised </w:t>
      </w:r>
      <w:r w:rsidR="00777F1A" w:rsidRPr="00483700">
        <w:t xml:space="preserve">haemostasis management </w:t>
      </w:r>
      <w:r w:rsidRPr="00483700">
        <w:t>protocol. The</w:t>
      </w:r>
      <w:r w:rsidR="001F1A3A" w:rsidRPr="00483700">
        <w:t>re</w:t>
      </w:r>
      <w:r w:rsidRPr="00483700">
        <w:t xml:space="preserve"> was </w:t>
      </w:r>
      <w:r w:rsidR="001F1A3A" w:rsidRPr="00483700">
        <w:t>good</w:t>
      </w:r>
      <w:r w:rsidRPr="00483700">
        <w:t xml:space="preserve"> c</w:t>
      </w:r>
      <w:r w:rsidR="001F1A3A" w:rsidRPr="00483700">
        <w:t>ompliance with the protocol</w:t>
      </w:r>
      <w:r w:rsidRPr="00483700">
        <w:t xml:space="preserve"> despite </w:t>
      </w:r>
      <w:r w:rsidR="00DD6219" w:rsidRPr="00483700">
        <w:t xml:space="preserve">the involvement of </w:t>
      </w:r>
      <w:r w:rsidRPr="00483700">
        <w:t>large numbers of clinicians</w:t>
      </w:r>
      <w:r w:rsidR="00DD6219" w:rsidRPr="00483700">
        <w:t>,</w:t>
      </w:r>
      <w:r w:rsidRPr="00483700">
        <w:t xml:space="preserve"> </w:t>
      </w:r>
      <w:r w:rsidR="00DD6219" w:rsidRPr="00483700">
        <w:t xml:space="preserve">with varying levels of experience, </w:t>
      </w:r>
      <w:r w:rsidR="001F1A3A" w:rsidRPr="00483700">
        <w:t>at multiple sites</w:t>
      </w:r>
      <w:r w:rsidRPr="00483700">
        <w:t xml:space="preserve"> suggesting that it is feasible to integrate </w:t>
      </w:r>
      <w:r w:rsidR="00777F1A" w:rsidRPr="00483700">
        <w:t>VE-POCT</w:t>
      </w:r>
      <w:r w:rsidRPr="00483700">
        <w:t xml:space="preserve"> into </w:t>
      </w:r>
      <w:r w:rsidR="001F1A3A" w:rsidRPr="00483700">
        <w:t>the management of PPH</w:t>
      </w:r>
      <w:r w:rsidRPr="00483700">
        <w:t>. The main weakness</w:t>
      </w:r>
      <w:r w:rsidR="00DD6219" w:rsidRPr="00483700">
        <w:t>es are</w:t>
      </w:r>
      <w:r w:rsidRPr="00483700">
        <w:t xml:space="preserve"> that </w:t>
      </w:r>
      <w:r w:rsidR="00E56D7A" w:rsidRPr="00483700">
        <w:t>the study</w:t>
      </w:r>
      <w:r w:rsidRPr="00483700">
        <w:t xml:space="preserve"> is observational </w:t>
      </w:r>
      <w:r w:rsidR="004276D0" w:rsidRPr="00483700">
        <w:t>and there is no control arm of women who received fixed-ratio RBC</w:t>
      </w:r>
      <w:proofErr w:type="gramStart"/>
      <w:r w:rsidR="004276D0" w:rsidRPr="00483700">
        <w:t>:F</w:t>
      </w:r>
      <w:r w:rsidR="009D109A" w:rsidRPr="00483700">
        <w:t>FP</w:t>
      </w:r>
      <w:proofErr w:type="gramEnd"/>
      <w:r w:rsidR="009D109A" w:rsidRPr="00483700">
        <w:t xml:space="preserve"> transfusion for comparison. It remains</w:t>
      </w:r>
      <w:r w:rsidRPr="00483700">
        <w:t xml:space="preserve"> possible</w:t>
      </w:r>
      <w:r w:rsidR="00E56D7A" w:rsidRPr="00483700">
        <w:t xml:space="preserve"> that </w:t>
      </w:r>
      <w:r w:rsidR="004276D0" w:rsidRPr="00483700">
        <w:t xml:space="preserve">a </w:t>
      </w:r>
      <w:r w:rsidR="00E56D7A" w:rsidRPr="00483700">
        <w:t>more liberal use of FFP</w:t>
      </w:r>
      <w:r w:rsidR="00367B7A" w:rsidRPr="00483700">
        <w:t>, as recommended by many clinicians</w:t>
      </w:r>
      <w:proofErr w:type="gramStart"/>
      <w:r w:rsidR="00367B7A" w:rsidRPr="00483700">
        <w:t>,</w:t>
      </w:r>
      <w:proofErr w:type="gramEnd"/>
      <w:r w:rsidR="00E55D95" w:rsidRPr="00483700">
        <w:fldChar w:fldCharType="begin">
          <w:fldData xml:space="preserve">PFJlZm1hbj48Q2l0ZT48QXV0aG9yPlBhY2hlY288L0F1dGhvcj48WWVhcj4yMDEzPC9ZZWFyPjxS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</w:fldData>
        </w:fldChar>
      </w:r>
      <w:r w:rsidR="00C01D6C" w:rsidRPr="00483700">
        <w:instrText xml:space="preserve"> ADDIN REFMGR.CITE </w:instrText>
      </w:r>
      <w:r w:rsidR="00E55D95" w:rsidRPr="00483700">
        <w:fldChar w:fldCharType="begin">
          <w:fldData xml:space="preserve">PFJlZm1hbj48Q2l0ZT48QXV0aG9yPlBhY2hlY288L0F1dGhvcj48WWVhcj4yMDEzPC9ZZWFyPjxS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</w:fldData>
        </w:fldChar>
      </w:r>
      <w:r w:rsidR="00C01D6C" w:rsidRPr="00483700">
        <w:instrText xml:space="preserve"> ADDIN EN.CITE.DATA </w:instrText>
      </w:r>
      <w:r w:rsidR="00E55D95" w:rsidRPr="00483700">
        <w:fldChar w:fldCharType="end"/>
      </w:r>
      <w:r w:rsidR="00E55D95" w:rsidRPr="00483700">
        <w:fldChar w:fldCharType="separate"/>
      </w:r>
      <w:r w:rsidR="00DB7709" w:rsidRPr="00483700">
        <w:rPr>
          <w:noProof/>
          <w:vertAlign w:val="superscript"/>
        </w:rPr>
        <w:t>6;7;9;10</w:t>
      </w:r>
      <w:r w:rsidR="00E55D95" w:rsidRPr="00483700">
        <w:fldChar w:fldCharType="end"/>
      </w:r>
      <w:r w:rsidR="008C2E79" w:rsidRPr="00483700">
        <w:t xml:space="preserve"> </w:t>
      </w:r>
      <w:r w:rsidR="0043597A" w:rsidRPr="00483700">
        <w:t xml:space="preserve">may have prevented some women developing haemostatic impairment and entering the randomised arm of the study. </w:t>
      </w:r>
      <w:r w:rsidR="00E56D7A" w:rsidRPr="00483700">
        <w:t>Some</w:t>
      </w:r>
      <w:r w:rsidRPr="00483700">
        <w:t xml:space="preserve"> critically unwell women were not recruited because clinicians could not follow trial procedures</w:t>
      </w:r>
      <w:r w:rsidR="00F86684" w:rsidRPr="00483700">
        <w:t xml:space="preserve"> whilst managing these </w:t>
      </w:r>
      <w:r w:rsidR="007767BE" w:rsidRPr="00483700">
        <w:t xml:space="preserve">challenging </w:t>
      </w:r>
      <w:r w:rsidR="00F86684" w:rsidRPr="00483700">
        <w:t>cases</w:t>
      </w:r>
      <w:r w:rsidRPr="00483700">
        <w:t xml:space="preserve">. Whether </w:t>
      </w:r>
      <w:r w:rsidR="00BE464D" w:rsidRPr="00483700">
        <w:t>a restrictive use</w:t>
      </w:r>
      <w:r w:rsidR="00BF0C8E" w:rsidRPr="00483700">
        <w:t xml:space="preserve"> of FFP</w:t>
      </w:r>
      <w:r w:rsidR="004E3499" w:rsidRPr="00483700">
        <w:t>, guided by VE-POCTs,</w:t>
      </w:r>
      <w:r w:rsidR="00BF0C8E" w:rsidRPr="00483700">
        <w:t xml:space="preserve"> </w:t>
      </w:r>
      <w:r w:rsidR="00E56D7A" w:rsidRPr="00483700">
        <w:t>is appropriate for</w:t>
      </w:r>
      <w:r w:rsidR="00BF0C8E" w:rsidRPr="00483700">
        <w:t xml:space="preserve"> the</w:t>
      </w:r>
      <w:r w:rsidR="00367B7A" w:rsidRPr="00483700">
        <w:t>se</w:t>
      </w:r>
      <w:r w:rsidR="00BF0C8E" w:rsidRPr="00483700">
        <w:t xml:space="preserve"> women </w:t>
      </w:r>
      <w:r w:rsidR="00367B7A" w:rsidRPr="00483700">
        <w:t>is un</w:t>
      </w:r>
      <w:r w:rsidR="00BE464D" w:rsidRPr="00483700">
        <w:t>k</w:t>
      </w:r>
      <w:r w:rsidR="00F86684" w:rsidRPr="00483700">
        <w:t>nown and requires future study.</w:t>
      </w:r>
      <w:r w:rsidR="001C515A" w:rsidRPr="00483700">
        <w:t xml:space="preserve"> </w:t>
      </w:r>
    </w:p>
    <w:p w:rsidR="009E451C" w:rsidRPr="00483700" w:rsidRDefault="002D7DFA" w:rsidP="00314711">
      <w:pPr>
        <w:spacing w:line="360" w:lineRule="auto"/>
        <w:rPr>
          <w:b/>
        </w:rPr>
      </w:pPr>
      <w:r w:rsidRPr="00483700">
        <w:rPr>
          <w:b/>
        </w:rPr>
        <w:t>Conclusion</w:t>
      </w:r>
    </w:p>
    <w:p w:rsidR="002D7DFA" w:rsidRPr="00483700" w:rsidRDefault="00BE464D" w:rsidP="00314711">
      <w:pPr>
        <w:spacing w:line="360" w:lineRule="auto"/>
      </w:pPr>
      <w:r w:rsidRPr="00483700">
        <w:t>Th</w:t>
      </w:r>
      <w:r w:rsidR="001C515A" w:rsidRPr="00483700">
        <w:t>is study shows</w:t>
      </w:r>
      <w:r w:rsidRPr="00483700">
        <w:t xml:space="preserve"> that, in the cohort of women recruited, a restrictive use of FFP based on clinic</w:t>
      </w:r>
      <w:r w:rsidR="00B45487" w:rsidRPr="00483700">
        <w:t xml:space="preserve">al observation of bleeding and </w:t>
      </w:r>
      <w:proofErr w:type="spellStart"/>
      <w:r w:rsidRPr="00483700">
        <w:t>Fibt</w:t>
      </w:r>
      <w:r w:rsidR="00F86684" w:rsidRPr="00483700">
        <w:t>em</w:t>
      </w:r>
      <w:proofErr w:type="spellEnd"/>
      <w:r w:rsidR="00F86684" w:rsidRPr="00483700">
        <w:t xml:space="preserve"> A5 is feasible and did</w:t>
      </w:r>
      <w:r w:rsidRPr="00483700">
        <w:t xml:space="preserve"> not result in clinically sig</w:t>
      </w:r>
      <w:r w:rsidR="004E3499" w:rsidRPr="00483700">
        <w:t>nificant haemostatic impairment</w:t>
      </w:r>
      <w:r w:rsidRPr="00483700">
        <w:t xml:space="preserve">. </w:t>
      </w:r>
      <w:r w:rsidR="002D7DFA" w:rsidRPr="00483700">
        <w:t xml:space="preserve">Studies </w:t>
      </w:r>
      <w:r w:rsidRPr="00483700">
        <w:t xml:space="preserve">that recruit women with all severities of PPH </w:t>
      </w:r>
      <w:r w:rsidR="001C515A" w:rsidRPr="00483700">
        <w:t>are needed to</w:t>
      </w:r>
      <w:r w:rsidRPr="00483700">
        <w:t xml:space="preserve"> compare the clinical and cost effectiveness of a</w:t>
      </w:r>
      <w:r w:rsidR="002D7DFA" w:rsidRPr="00483700">
        <w:t xml:space="preserve"> liberal</w:t>
      </w:r>
      <w:r w:rsidR="00B45487" w:rsidRPr="00483700">
        <w:t>,</w:t>
      </w:r>
      <w:r w:rsidR="002D7DFA" w:rsidRPr="00483700">
        <w:t xml:space="preserve"> empirical use of FFP</w:t>
      </w:r>
      <w:r w:rsidR="00F86684" w:rsidRPr="00483700">
        <w:t>,</w:t>
      </w:r>
      <w:r w:rsidR="002B35FC" w:rsidRPr="00483700">
        <w:t xml:space="preserve"> </w:t>
      </w:r>
      <w:r w:rsidR="00F86684" w:rsidRPr="00483700">
        <w:t xml:space="preserve">as </w:t>
      </w:r>
      <w:r w:rsidR="00AF3EF2" w:rsidRPr="00483700">
        <w:t>recommend</w:t>
      </w:r>
      <w:r w:rsidR="00F86684" w:rsidRPr="00483700">
        <w:t>ed by current guidelines</w:t>
      </w:r>
      <w:proofErr w:type="gramStart"/>
      <w:r w:rsidR="00F86684" w:rsidRPr="00483700">
        <w:t>,</w:t>
      </w:r>
      <w:proofErr w:type="gramEnd"/>
      <w:r w:rsidR="00E55D95" w:rsidRPr="00483700">
        <w:fldChar w:fldCharType="begin">
          <w:fldData xml:space="preserve">PFJlZm1hbj48Q2l0ZT48QXV0aG9yPkNvbGxpbnMgUFc8L0F1dGhvcj48WWVhcj4yMDE1PC9ZZWFy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</w:fldData>
        </w:fldChar>
      </w:r>
      <w:r w:rsidR="00C01D6C" w:rsidRPr="00483700">
        <w:instrText xml:space="preserve"> ADDIN REFMGR.CITE </w:instrText>
      </w:r>
      <w:r w:rsidR="00E55D95" w:rsidRPr="00483700">
        <w:fldChar w:fldCharType="begin">
          <w:fldData xml:space="preserve">PFJlZm1hbj48Q2l0ZT48QXV0aG9yPkNvbGxpbnMgUFc8L0F1dGhvcj48WWVhcj4yMDE1PC9ZZWFy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</w:fldData>
        </w:fldChar>
      </w:r>
      <w:r w:rsidR="00C01D6C" w:rsidRPr="00483700">
        <w:instrText xml:space="preserve"> ADDIN EN.CITE.DATA </w:instrText>
      </w:r>
      <w:r w:rsidR="00E55D95" w:rsidRPr="00483700">
        <w:fldChar w:fldCharType="end"/>
      </w:r>
      <w:r w:rsidR="00E55D95" w:rsidRPr="00483700">
        <w:fldChar w:fldCharType="separate"/>
      </w:r>
      <w:r w:rsidR="007767BE" w:rsidRPr="00483700">
        <w:rPr>
          <w:noProof/>
          <w:vertAlign w:val="superscript"/>
        </w:rPr>
        <w:t>2;4;8</w:t>
      </w:r>
      <w:r w:rsidR="00E55D95" w:rsidRPr="00483700">
        <w:fldChar w:fldCharType="end"/>
      </w:r>
      <w:r w:rsidR="00F86684" w:rsidRPr="00483700">
        <w:t xml:space="preserve"> with </w:t>
      </w:r>
      <w:r w:rsidR="002D7DFA" w:rsidRPr="00483700">
        <w:t xml:space="preserve">a restrictive use of FFP </w:t>
      </w:r>
      <w:r w:rsidRPr="00483700">
        <w:t xml:space="preserve">and early fibrinogen replacement </w:t>
      </w:r>
      <w:r w:rsidR="002D7DFA" w:rsidRPr="00483700">
        <w:t>based</w:t>
      </w:r>
      <w:r w:rsidR="00E4667A" w:rsidRPr="00483700">
        <w:t xml:space="preserve"> on point-of-</w:t>
      </w:r>
      <w:r w:rsidRPr="00483700">
        <w:t>care testing.</w:t>
      </w:r>
    </w:p>
    <w:p w:rsidR="00141EE2" w:rsidRPr="00483700" w:rsidRDefault="00141EE2" w:rsidP="005D6676">
      <w:pPr>
        <w:spacing w:after="160" w:line="259" w:lineRule="auto"/>
        <w:rPr>
          <w:b/>
          <w:bCs/>
        </w:rPr>
      </w:pPr>
    </w:p>
    <w:p w:rsidR="00FA01A6" w:rsidRPr="00483700" w:rsidRDefault="00FA01A6" w:rsidP="000D3587">
      <w:pPr>
        <w:rPr>
          <w:rFonts w:asciiTheme="minorHAnsi" w:hAnsiTheme="minorHAnsi"/>
          <w:b/>
        </w:rPr>
      </w:pPr>
    </w:p>
    <w:p w:rsidR="00FA01A6" w:rsidRPr="00483700" w:rsidRDefault="00FA01A6" w:rsidP="000D3587">
      <w:pPr>
        <w:rPr>
          <w:rFonts w:asciiTheme="minorHAnsi" w:hAnsiTheme="minorHAnsi"/>
          <w:b/>
        </w:rPr>
      </w:pPr>
    </w:p>
    <w:p w:rsidR="00FA01A6" w:rsidRPr="00483700" w:rsidRDefault="00FA01A6" w:rsidP="000D3587">
      <w:pPr>
        <w:rPr>
          <w:rFonts w:asciiTheme="minorHAnsi" w:hAnsiTheme="minorHAnsi"/>
          <w:b/>
        </w:rPr>
      </w:pPr>
    </w:p>
    <w:p w:rsidR="000D3587" w:rsidRPr="00483700" w:rsidRDefault="000D3587" w:rsidP="000D3587">
      <w:pPr>
        <w:rPr>
          <w:rFonts w:asciiTheme="minorHAnsi" w:hAnsiTheme="minorHAnsi"/>
        </w:rPr>
      </w:pPr>
      <w:r w:rsidRPr="00483700">
        <w:rPr>
          <w:rFonts w:asciiTheme="minorHAnsi" w:hAnsiTheme="minorHAnsi"/>
          <w:b/>
        </w:rPr>
        <w:t xml:space="preserve">Funding </w:t>
      </w:r>
    </w:p>
    <w:p w:rsidR="000D3587" w:rsidRPr="00483700" w:rsidRDefault="000D3587" w:rsidP="000D3587">
      <w:pPr>
        <w:rPr>
          <w:rFonts w:asciiTheme="minorHAnsi" w:hAnsiTheme="minorHAnsi"/>
        </w:rPr>
      </w:pPr>
      <w:r w:rsidRPr="00483700">
        <w:rPr>
          <w:rFonts w:asciiTheme="minorHAnsi" w:hAnsiTheme="minorHAnsi"/>
          <w:shd w:val="clear" w:color="auto" w:fill="FFFFFF"/>
        </w:rPr>
        <w:t>This work was supported by</w:t>
      </w:r>
      <w:r w:rsidRPr="00483700">
        <w:rPr>
          <w:rFonts w:asciiTheme="minorHAnsi" w:hAnsiTheme="minorHAnsi"/>
        </w:rPr>
        <w:t xml:space="preserve"> an investigator-led grant from CSL Behring. The trials sponsor and funder had no role </w:t>
      </w:r>
      <w:r w:rsidRPr="00483700">
        <w:rPr>
          <w:rFonts w:asciiTheme="minorHAnsi" w:hAnsiTheme="minorHAnsi"/>
          <w:shd w:val="clear" w:color="auto" w:fill="FFFFFF"/>
        </w:rPr>
        <w:t>in study design; collection, analysis and interpretation of data; writing the report; and the decision to submit the report for publication.</w:t>
      </w:r>
      <w:r w:rsidR="002B35FC" w:rsidRPr="00483700">
        <w:rPr>
          <w:rFonts w:asciiTheme="minorHAnsi" w:hAnsiTheme="minorHAnsi"/>
          <w:shd w:val="clear" w:color="auto" w:fill="FFFFFF"/>
        </w:rPr>
        <w:t xml:space="preserve"> </w:t>
      </w:r>
      <w:r w:rsidRPr="00483700">
        <w:rPr>
          <w:rFonts w:asciiTheme="minorHAnsi" w:hAnsiTheme="minorHAnsi"/>
        </w:rPr>
        <w:t xml:space="preserve">The trial funder reviewed the manuscript before submission and no changes were made to the manuscript following this review. </w:t>
      </w:r>
    </w:p>
    <w:p w:rsidR="000D3587" w:rsidRPr="00483700" w:rsidRDefault="000D3587" w:rsidP="000D3587">
      <w:pPr>
        <w:rPr>
          <w:b/>
        </w:rPr>
      </w:pPr>
    </w:p>
    <w:p w:rsidR="000D3587" w:rsidRPr="00483700" w:rsidRDefault="000D3587" w:rsidP="000D3587">
      <w:pPr>
        <w:rPr>
          <w:b/>
        </w:rPr>
      </w:pPr>
      <w:r w:rsidRPr="00483700">
        <w:rPr>
          <w:b/>
        </w:rPr>
        <w:t>Sponsorship and trial governance</w:t>
      </w:r>
    </w:p>
    <w:p w:rsidR="000D3587" w:rsidRPr="00483700" w:rsidRDefault="000D3587" w:rsidP="000D3587">
      <w:pPr>
        <w:rPr>
          <w:b/>
        </w:rPr>
      </w:pPr>
      <w:r w:rsidRPr="00483700">
        <w:t>The study was sponsored by Cardiff University.</w:t>
      </w:r>
      <w:r w:rsidR="002B35FC" w:rsidRPr="00483700">
        <w:t xml:space="preserve"> </w:t>
      </w:r>
      <w:r w:rsidRPr="00483700">
        <w:t>An independent data monitoring committee, reporting to an independent steering committee, oversaw the study.</w:t>
      </w:r>
    </w:p>
    <w:p w:rsidR="00DD6219" w:rsidRPr="00483700" w:rsidRDefault="00DD6219" w:rsidP="005F1ABC">
      <w:pPr>
        <w:spacing w:line="480" w:lineRule="auto"/>
        <w:jc w:val="both"/>
        <w:rPr>
          <w:b/>
        </w:rPr>
      </w:pPr>
    </w:p>
    <w:p w:rsidR="005F1ABC" w:rsidRPr="00483700" w:rsidRDefault="005F1ABC" w:rsidP="005F1ABC">
      <w:pPr>
        <w:spacing w:line="480" w:lineRule="auto"/>
        <w:jc w:val="both"/>
        <w:rPr>
          <w:b/>
        </w:rPr>
      </w:pPr>
      <w:r w:rsidRPr="00483700">
        <w:rPr>
          <w:b/>
        </w:rPr>
        <w:t>Author contributions</w:t>
      </w:r>
    </w:p>
    <w:p w:rsidR="005F1ABC" w:rsidRPr="00483700" w:rsidRDefault="005F1ABC" w:rsidP="005F1ABC">
      <w:pPr>
        <w:spacing w:line="480" w:lineRule="auto"/>
        <w:jc w:val="both"/>
      </w:pPr>
      <w:r w:rsidRPr="00483700">
        <w:t>PWC: study design, data interpretation, data analysis and writing the first draft of the manuscript</w:t>
      </w:r>
    </w:p>
    <w:p w:rsidR="005F1ABC" w:rsidRPr="00483700" w:rsidRDefault="005F1ABC" w:rsidP="005F1ABC">
      <w:pPr>
        <w:spacing w:line="480" w:lineRule="auto"/>
        <w:jc w:val="both"/>
      </w:pPr>
      <w:r w:rsidRPr="00483700">
        <w:t xml:space="preserve">RC-J: study design, data analysis, data interpretation and critical revision of manuscript  </w:t>
      </w:r>
    </w:p>
    <w:p w:rsidR="005F1ABC" w:rsidRPr="00483700" w:rsidRDefault="005F1ABC" w:rsidP="005F1ABC">
      <w:pPr>
        <w:spacing w:line="480" w:lineRule="auto"/>
        <w:jc w:val="both"/>
      </w:pPr>
      <w:r w:rsidRPr="00483700">
        <w:t>D</w:t>
      </w:r>
      <w:r w:rsidR="007858E1" w:rsidRPr="00483700">
        <w:t xml:space="preserve">B: </w:t>
      </w:r>
      <w:r w:rsidRPr="00483700">
        <w:t>development of study procedures including blinding methodology, recruitment, data interpretation and critical review of manuscript</w:t>
      </w:r>
    </w:p>
    <w:p w:rsidR="005F1ABC" w:rsidRPr="00483700" w:rsidRDefault="005F1ABC" w:rsidP="005F1ABC">
      <w:pPr>
        <w:spacing w:line="480" w:lineRule="auto"/>
        <w:jc w:val="both"/>
      </w:pPr>
      <w:r w:rsidRPr="00483700">
        <w:t xml:space="preserve">SM: recruitment of patients, data interpretation and critical review of manuscript  </w:t>
      </w:r>
    </w:p>
    <w:p w:rsidR="005F1ABC" w:rsidRPr="00483700" w:rsidRDefault="005F1ABC" w:rsidP="005F1ABC">
      <w:pPr>
        <w:spacing w:line="480" w:lineRule="auto"/>
        <w:jc w:val="both"/>
      </w:pPr>
      <w:r w:rsidRPr="00483700">
        <w:t xml:space="preserve">JD: recruitment of patients, data interpretation and critical review of manuscript  </w:t>
      </w:r>
    </w:p>
    <w:p w:rsidR="005F1ABC" w:rsidRPr="00483700" w:rsidRDefault="005F1ABC" w:rsidP="005F1ABC">
      <w:pPr>
        <w:spacing w:line="480" w:lineRule="auto"/>
        <w:jc w:val="both"/>
      </w:pPr>
      <w:r w:rsidRPr="00483700">
        <w:t xml:space="preserve">CE: recruitment of patients, data interpretation and critical review of manuscript  </w:t>
      </w:r>
    </w:p>
    <w:p w:rsidR="005F1ABC" w:rsidRPr="00483700" w:rsidRDefault="005F1ABC" w:rsidP="005F1ABC">
      <w:pPr>
        <w:spacing w:line="480" w:lineRule="auto"/>
        <w:jc w:val="both"/>
      </w:pPr>
      <w:r w:rsidRPr="00483700">
        <w:t xml:space="preserve">AW: recruitment of patients, data interpretation and critical review of manuscript  </w:t>
      </w:r>
    </w:p>
    <w:p w:rsidR="005F1ABC" w:rsidRPr="00483700" w:rsidRDefault="005F1ABC" w:rsidP="005F1ABC">
      <w:pPr>
        <w:spacing w:line="480" w:lineRule="auto"/>
        <w:jc w:val="both"/>
      </w:pPr>
      <w:r w:rsidRPr="00483700">
        <w:t>JS: study design, recruitment, data interpretation and critical revision of manuscript</w:t>
      </w:r>
    </w:p>
    <w:p w:rsidR="005F1ABC" w:rsidRPr="00483700" w:rsidRDefault="005F1ABC" w:rsidP="005F1ABC">
      <w:pPr>
        <w:spacing w:line="480" w:lineRule="auto"/>
        <w:jc w:val="both"/>
      </w:pPr>
      <w:r w:rsidRPr="00483700">
        <w:t>NA: study conduct and governance, oversight of data integrity, data interpretation and critical revision of manuscript</w:t>
      </w:r>
    </w:p>
    <w:p w:rsidR="005F1ABC" w:rsidRPr="00483700" w:rsidRDefault="005F1ABC" w:rsidP="005F1ABC">
      <w:pPr>
        <w:spacing w:line="480" w:lineRule="auto"/>
        <w:jc w:val="both"/>
      </w:pPr>
      <w:r w:rsidRPr="00483700">
        <w:t xml:space="preserve"> JT: study conduct and governance, oversight of data integrity, data interpretation and critical revision of manuscript</w:t>
      </w:r>
    </w:p>
    <w:p w:rsidR="005F1ABC" w:rsidRPr="00483700" w:rsidRDefault="005F1ABC" w:rsidP="005F1ABC">
      <w:pPr>
        <w:spacing w:line="480" w:lineRule="auto"/>
        <w:jc w:val="both"/>
      </w:pPr>
      <w:r w:rsidRPr="00483700">
        <w:t xml:space="preserve">K Hood: study design and sample size calculation, oversight of study conduct and governance, oversight of data analysis, data interpretation and critical revision of manuscript  </w:t>
      </w:r>
    </w:p>
    <w:p w:rsidR="005F1ABC" w:rsidRPr="00483700" w:rsidRDefault="005F1ABC" w:rsidP="005F1ABC">
      <w:pPr>
        <w:spacing w:line="480" w:lineRule="auto"/>
        <w:jc w:val="both"/>
      </w:pPr>
      <w:r w:rsidRPr="00483700">
        <w:t xml:space="preserve">K Harding: recruitment of patients, data interpretation and critical review of manuscript  </w:t>
      </w:r>
    </w:p>
    <w:p w:rsidR="005F1ABC" w:rsidRPr="00483700" w:rsidRDefault="005F1ABC" w:rsidP="005F1ABC">
      <w:pPr>
        <w:spacing w:line="480" w:lineRule="auto"/>
        <w:jc w:val="both"/>
      </w:pPr>
      <w:r w:rsidRPr="00483700">
        <w:t xml:space="preserve">RG: recruitment of patients, data interpretation and critical review of manuscript  </w:t>
      </w:r>
    </w:p>
    <w:p w:rsidR="005F1ABC" w:rsidRPr="00483700" w:rsidRDefault="005F1ABC" w:rsidP="005F1ABC">
      <w:pPr>
        <w:spacing w:line="480" w:lineRule="auto"/>
        <w:jc w:val="both"/>
      </w:pPr>
      <w:r w:rsidRPr="00483700">
        <w:t>JEH: study design, recruitment, data interpretation and critical revision of manuscript</w:t>
      </w:r>
    </w:p>
    <w:p w:rsidR="005F1ABC" w:rsidRPr="00483700" w:rsidRDefault="005F1ABC" w:rsidP="005F1ABC">
      <w:pPr>
        <w:spacing w:line="480" w:lineRule="auto"/>
        <w:jc w:val="both"/>
      </w:pPr>
      <w:r w:rsidRPr="00483700">
        <w:t>REC:</w:t>
      </w:r>
      <w:r w:rsidR="00722ABB" w:rsidRPr="00483700">
        <w:t xml:space="preserve"> </w:t>
      </w:r>
      <w:r w:rsidRPr="00483700">
        <w:t xml:space="preserve">study design, recruitment, data interpretation and critical revision of manuscript </w:t>
      </w:r>
    </w:p>
    <w:p w:rsidR="005F1ABC" w:rsidRPr="00483700" w:rsidRDefault="005F1ABC" w:rsidP="005F1ABC">
      <w:pPr>
        <w:spacing w:line="480" w:lineRule="auto"/>
        <w:jc w:val="both"/>
        <w:rPr>
          <w:b/>
        </w:rPr>
      </w:pPr>
    </w:p>
    <w:p w:rsidR="005F1ABC" w:rsidRPr="00483700" w:rsidRDefault="005F1ABC" w:rsidP="005F1ABC">
      <w:pPr>
        <w:spacing w:line="480" w:lineRule="auto"/>
        <w:jc w:val="both"/>
      </w:pPr>
      <w:r w:rsidRPr="00483700">
        <w:rPr>
          <w:b/>
        </w:rPr>
        <w:t>OBS2 study collaborators</w:t>
      </w:r>
    </w:p>
    <w:p w:rsidR="005F1ABC" w:rsidRPr="00483700" w:rsidRDefault="005F1ABC" w:rsidP="005F1ABC">
      <w:pPr>
        <w:spacing w:line="360" w:lineRule="auto"/>
        <w:ind w:right="82"/>
        <w:rPr>
          <w:szCs w:val="20"/>
          <w:u w:val="single"/>
        </w:rPr>
      </w:pPr>
      <w:r w:rsidRPr="00483700">
        <w:rPr>
          <w:szCs w:val="20"/>
          <w:u w:val="single"/>
        </w:rPr>
        <w:t>Cardiff and Vale University Health Boards</w:t>
      </w:r>
    </w:p>
    <w:p w:rsidR="005F1ABC" w:rsidRPr="00483700" w:rsidRDefault="005F1ABC" w:rsidP="005F1ABC">
      <w:pPr>
        <w:spacing w:line="360" w:lineRule="auto"/>
        <w:ind w:right="82"/>
        <w:rPr>
          <w:szCs w:val="20"/>
        </w:rPr>
      </w:pPr>
      <w:r w:rsidRPr="00483700">
        <w:rPr>
          <w:szCs w:val="20"/>
        </w:rPr>
        <w:t>Alexandra Rees(site obstetric lead), Tracey Edey(recruitment and data collection)</w:t>
      </w:r>
      <w:r w:rsidRPr="00483700">
        <w:t xml:space="preserve">, </w:t>
      </w:r>
      <w:r w:rsidRPr="00483700">
        <w:rPr>
          <w:szCs w:val="20"/>
        </w:rPr>
        <w:t>Miranda Millett</w:t>
      </w:r>
      <w:r w:rsidR="002B35FC" w:rsidRPr="00483700">
        <w:rPr>
          <w:szCs w:val="20"/>
        </w:rPr>
        <w:t xml:space="preserve"> </w:t>
      </w:r>
      <w:r w:rsidRPr="00483700">
        <w:rPr>
          <w:szCs w:val="20"/>
        </w:rPr>
        <w:t xml:space="preserve">(recruitment and data collection), Anouk Ridgway (recruitment and data collection), Rhidian Jones (recruitment and data collection), David Leslie (recruitment and data collection), Sarah Bell (recruitment and data collection), Natalia MacLeod (recruitment and data collection), Emma </w:t>
      </w:r>
      <w:proofErr w:type="spellStart"/>
      <w:r w:rsidRPr="00483700">
        <w:rPr>
          <w:szCs w:val="20"/>
        </w:rPr>
        <w:t>Kealaher</w:t>
      </w:r>
      <w:proofErr w:type="spellEnd"/>
      <w:r w:rsidRPr="00483700">
        <w:rPr>
          <w:szCs w:val="20"/>
        </w:rPr>
        <w:t xml:space="preserve"> (recruitment and data collection), Vincent Hamlyn (recruitment and data collection), Laura Merrett (recruitment and data collection)</w:t>
      </w:r>
    </w:p>
    <w:p w:rsidR="005F1ABC" w:rsidRPr="00483700" w:rsidRDefault="005F1ABC" w:rsidP="005F1ABC">
      <w:pPr>
        <w:spacing w:line="360" w:lineRule="auto"/>
        <w:jc w:val="both"/>
        <w:rPr>
          <w:u w:val="single"/>
        </w:rPr>
      </w:pPr>
      <w:r w:rsidRPr="00483700">
        <w:rPr>
          <w:u w:val="single"/>
        </w:rPr>
        <w:t>Leicester Royal Infirmary</w:t>
      </w:r>
    </w:p>
    <w:p w:rsidR="005F1ABC" w:rsidRPr="00483700" w:rsidRDefault="005F1ABC" w:rsidP="005F1ABC">
      <w:pPr>
        <w:spacing w:line="360" w:lineRule="auto"/>
        <w:jc w:val="both"/>
        <w:rPr>
          <w:u w:val="single"/>
        </w:rPr>
      </w:pPr>
      <w:r w:rsidRPr="00483700">
        <w:rPr>
          <w:szCs w:val="20"/>
        </w:rPr>
        <w:t>Helena Maybury (site obstetric lead), Joanne Dickens (recruitment and data collection), Katie Peck (recruitment and data collection), Molly Paterson (recruitment and data collection)</w:t>
      </w:r>
    </w:p>
    <w:p w:rsidR="005F1ABC" w:rsidRPr="00483700" w:rsidRDefault="005F1ABC" w:rsidP="005F1ABC">
      <w:pPr>
        <w:spacing w:line="240" w:lineRule="auto"/>
        <w:ind w:right="82"/>
        <w:rPr>
          <w:szCs w:val="20"/>
          <w:u w:val="single"/>
        </w:rPr>
      </w:pPr>
      <w:r w:rsidRPr="00483700">
        <w:rPr>
          <w:szCs w:val="20"/>
          <w:u w:val="single"/>
        </w:rPr>
        <w:t>University College Hospital London</w:t>
      </w:r>
    </w:p>
    <w:p w:rsidR="005F1ABC" w:rsidRPr="00483700" w:rsidRDefault="005F1ABC" w:rsidP="005F1ABC">
      <w:pPr>
        <w:spacing w:line="240" w:lineRule="auto"/>
        <w:ind w:right="82"/>
        <w:rPr>
          <w:rFonts w:eastAsia="MS Mincho"/>
          <w:sz w:val="24"/>
          <w:szCs w:val="24"/>
          <w:lang w:eastAsia="ja-JP"/>
        </w:rPr>
      </w:pPr>
      <w:r w:rsidRPr="00483700">
        <w:rPr>
          <w:szCs w:val="20"/>
        </w:rPr>
        <w:t xml:space="preserve">Nicki Lack (site obstetric lead),Roshan Fernando(recruitment and data collection), Chiara Messina (recruitment and data collection), </w:t>
      </w:r>
      <w:proofErr w:type="spellStart"/>
      <w:r w:rsidRPr="00483700">
        <w:rPr>
          <w:szCs w:val="20"/>
        </w:rPr>
        <w:t>Mikala</w:t>
      </w:r>
      <w:proofErr w:type="spellEnd"/>
      <w:r w:rsidR="002B35FC" w:rsidRPr="00483700">
        <w:rPr>
          <w:szCs w:val="20"/>
        </w:rPr>
        <w:t xml:space="preserve"> </w:t>
      </w:r>
      <w:proofErr w:type="spellStart"/>
      <w:r w:rsidRPr="00483700">
        <w:rPr>
          <w:szCs w:val="20"/>
        </w:rPr>
        <w:t>Shellabear</w:t>
      </w:r>
      <w:proofErr w:type="spellEnd"/>
      <w:r w:rsidRPr="00483700">
        <w:rPr>
          <w:szCs w:val="20"/>
        </w:rPr>
        <w:t xml:space="preserve"> (recruitment and data collection), </w:t>
      </w:r>
      <w:proofErr w:type="spellStart"/>
      <w:r w:rsidRPr="00483700">
        <w:rPr>
          <w:szCs w:val="20"/>
        </w:rPr>
        <w:t>Wint</w:t>
      </w:r>
      <w:proofErr w:type="spellEnd"/>
      <w:r w:rsidRPr="00483700">
        <w:rPr>
          <w:szCs w:val="20"/>
        </w:rPr>
        <w:t xml:space="preserve"> Yu Mon</w:t>
      </w:r>
      <w:r w:rsidR="002B35FC" w:rsidRPr="00483700">
        <w:rPr>
          <w:szCs w:val="20"/>
        </w:rPr>
        <w:t xml:space="preserve"> </w:t>
      </w:r>
      <w:r w:rsidRPr="00483700">
        <w:rPr>
          <w:szCs w:val="20"/>
        </w:rPr>
        <w:t>(recruitment and data collection),Toc Husain (recruitment and data collection), Selina Patel (recruitment and data collection), Alexandra Reeve (recruitment and data collection).</w:t>
      </w:r>
    </w:p>
    <w:p w:rsidR="005F1ABC" w:rsidRPr="00483700" w:rsidRDefault="005F1ABC" w:rsidP="005F1ABC">
      <w:pPr>
        <w:spacing w:line="240" w:lineRule="auto"/>
        <w:ind w:right="82"/>
        <w:rPr>
          <w:szCs w:val="20"/>
        </w:rPr>
      </w:pPr>
    </w:p>
    <w:p w:rsidR="005F1ABC" w:rsidRPr="00483700" w:rsidRDefault="005F1ABC" w:rsidP="005F1ABC">
      <w:pPr>
        <w:spacing w:line="240" w:lineRule="auto"/>
        <w:rPr>
          <w:szCs w:val="20"/>
          <w:u w:val="single"/>
        </w:rPr>
      </w:pPr>
      <w:r w:rsidRPr="00483700">
        <w:rPr>
          <w:szCs w:val="20"/>
          <w:u w:val="single"/>
        </w:rPr>
        <w:t xml:space="preserve">Liverpool </w:t>
      </w:r>
    </w:p>
    <w:p w:rsidR="005F1ABC" w:rsidRPr="00483700" w:rsidRDefault="005F1ABC" w:rsidP="005F1ABC">
      <w:pPr>
        <w:spacing w:line="240" w:lineRule="auto"/>
        <w:rPr>
          <w:b/>
          <w:sz w:val="20"/>
          <w:szCs w:val="20"/>
          <w:u w:val="single"/>
        </w:rPr>
      </w:pPr>
      <w:proofErr w:type="spellStart"/>
      <w:r w:rsidRPr="00483700">
        <w:rPr>
          <w:szCs w:val="20"/>
        </w:rPr>
        <w:t>Ediri</w:t>
      </w:r>
      <w:proofErr w:type="spellEnd"/>
      <w:r w:rsidRPr="00483700">
        <w:rPr>
          <w:szCs w:val="20"/>
        </w:rPr>
        <w:t xml:space="preserve"> O’Brien (recruitment and data collection), Caroline Cunningham (recruitment and data collection), Rachel O’Keefe (recruitment and data collection), Helen McNamara (anaesthetic joint lead, recruitment and data collection), </w:t>
      </w:r>
      <w:r w:rsidRPr="00483700">
        <w:t xml:space="preserve">Michelle Dower </w:t>
      </w:r>
      <w:r w:rsidRPr="00483700">
        <w:rPr>
          <w:szCs w:val="20"/>
        </w:rPr>
        <w:t xml:space="preserve">(recruitment and data collection), </w:t>
      </w:r>
      <w:proofErr w:type="spellStart"/>
      <w:r w:rsidRPr="00483700">
        <w:t>Falak</w:t>
      </w:r>
      <w:proofErr w:type="spellEnd"/>
      <w:r w:rsidRPr="00483700">
        <w:t xml:space="preserve"> </w:t>
      </w:r>
      <w:proofErr w:type="spellStart"/>
      <w:r w:rsidRPr="00483700">
        <w:t>Diab</w:t>
      </w:r>
      <w:proofErr w:type="spellEnd"/>
      <w:r w:rsidRPr="00483700">
        <w:t xml:space="preserve"> </w:t>
      </w:r>
      <w:r w:rsidRPr="00483700">
        <w:rPr>
          <w:szCs w:val="20"/>
        </w:rPr>
        <w:t>(recruitment and data collection),</w:t>
      </w:r>
      <w:r w:rsidR="002B35FC" w:rsidRPr="00483700">
        <w:rPr>
          <w:szCs w:val="20"/>
        </w:rPr>
        <w:t xml:space="preserve"> </w:t>
      </w:r>
      <w:r w:rsidRPr="00483700">
        <w:t xml:space="preserve">Siobhan Holt </w:t>
      </w:r>
      <w:r w:rsidRPr="00483700">
        <w:rPr>
          <w:szCs w:val="20"/>
        </w:rPr>
        <w:t>(recruitment and data collection),</w:t>
      </w:r>
      <w:r w:rsidR="002B35FC" w:rsidRPr="00483700">
        <w:rPr>
          <w:szCs w:val="20"/>
        </w:rPr>
        <w:t xml:space="preserve"> </w:t>
      </w:r>
      <w:r w:rsidRPr="00483700">
        <w:t xml:space="preserve">Gill Houghton </w:t>
      </w:r>
      <w:r w:rsidRPr="00483700">
        <w:rPr>
          <w:szCs w:val="20"/>
        </w:rPr>
        <w:t>(recruitment and data collection),</w:t>
      </w:r>
      <w:r w:rsidR="002B35FC" w:rsidRPr="00483700">
        <w:rPr>
          <w:szCs w:val="20"/>
        </w:rPr>
        <w:t xml:space="preserve"> </w:t>
      </w:r>
      <w:r w:rsidRPr="00483700">
        <w:t xml:space="preserve">Angela Kerrigan </w:t>
      </w:r>
      <w:r w:rsidRPr="00483700">
        <w:rPr>
          <w:szCs w:val="20"/>
        </w:rPr>
        <w:t>(recruitment and data collection).</w:t>
      </w:r>
    </w:p>
    <w:p w:rsidR="005F1ABC" w:rsidRPr="00483700" w:rsidRDefault="005F1ABC" w:rsidP="005F1ABC">
      <w:pPr>
        <w:spacing w:line="240" w:lineRule="auto"/>
        <w:rPr>
          <w:szCs w:val="20"/>
          <w:u w:val="single"/>
        </w:rPr>
      </w:pPr>
      <w:r w:rsidRPr="00483700">
        <w:rPr>
          <w:szCs w:val="20"/>
          <w:u w:val="single"/>
        </w:rPr>
        <w:t>Saint Thomas Hospital London</w:t>
      </w:r>
    </w:p>
    <w:p w:rsidR="005F1ABC" w:rsidRPr="00483700" w:rsidRDefault="005F1ABC" w:rsidP="005F1ABC">
      <w:pPr>
        <w:spacing w:line="240" w:lineRule="auto"/>
      </w:pPr>
      <w:r w:rsidRPr="00483700">
        <w:rPr>
          <w:szCs w:val="20"/>
        </w:rPr>
        <w:t xml:space="preserve">Jason Scott (site anaesthetic lead), </w:t>
      </w:r>
      <w:proofErr w:type="spellStart"/>
      <w:r w:rsidRPr="00483700">
        <w:rPr>
          <w:szCs w:val="20"/>
        </w:rPr>
        <w:t>Jenie</w:t>
      </w:r>
      <w:proofErr w:type="spellEnd"/>
      <w:r w:rsidRPr="00483700">
        <w:rPr>
          <w:szCs w:val="20"/>
        </w:rPr>
        <w:t xml:space="preserve"> </w:t>
      </w:r>
      <w:proofErr w:type="spellStart"/>
      <w:r w:rsidRPr="00483700">
        <w:rPr>
          <w:szCs w:val="20"/>
        </w:rPr>
        <w:t>Fetherstone</w:t>
      </w:r>
      <w:proofErr w:type="spellEnd"/>
      <w:r w:rsidRPr="00483700">
        <w:rPr>
          <w:szCs w:val="20"/>
        </w:rPr>
        <w:t xml:space="preserve"> (recruitment and data collection), Zeenath </w:t>
      </w:r>
      <w:proofErr w:type="gramStart"/>
      <w:r w:rsidRPr="00483700">
        <w:rPr>
          <w:szCs w:val="20"/>
        </w:rPr>
        <w:t>Uddin(</w:t>
      </w:r>
      <w:proofErr w:type="gramEnd"/>
      <w:r w:rsidRPr="00483700">
        <w:rPr>
          <w:szCs w:val="20"/>
        </w:rPr>
        <w:t xml:space="preserve">recruitment and data collection), </w:t>
      </w:r>
      <w:proofErr w:type="spellStart"/>
      <w:r w:rsidRPr="00483700">
        <w:t>Namgyal</w:t>
      </w:r>
      <w:proofErr w:type="spellEnd"/>
      <w:r w:rsidRPr="00483700">
        <w:t xml:space="preserve"> </w:t>
      </w:r>
      <w:proofErr w:type="spellStart"/>
      <w:r w:rsidRPr="00483700">
        <w:t>Gonkatsang</w:t>
      </w:r>
      <w:proofErr w:type="spellEnd"/>
      <w:r w:rsidRPr="00483700">
        <w:t xml:space="preserve"> (recruitment and data collection)</w:t>
      </w:r>
    </w:p>
    <w:p w:rsidR="005F1ABC" w:rsidRPr="00483700" w:rsidRDefault="005F1ABC" w:rsidP="005F1ABC">
      <w:pPr>
        <w:spacing w:line="240" w:lineRule="auto"/>
        <w:rPr>
          <w:szCs w:val="20"/>
          <w:u w:val="single"/>
        </w:rPr>
      </w:pPr>
      <w:r w:rsidRPr="00483700">
        <w:rPr>
          <w:szCs w:val="20"/>
          <w:u w:val="single"/>
        </w:rPr>
        <w:t xml:space="preserve">Royal Victoria Infirmary Newcastle </w:t>
      </w:r>
    </w:p>
    <w:p w:rsidR="005F1ABC" w:rsidRPr="00483700" w:rsidRDefault="005F1ABC" w:rsidP="005F1ABC">
      <w:r w:rsidRPr="00483700">
        <w:rPr>
          <w:szCs w:val="20"/>
        </w:rPr>
        <w:t>Paul Ayuk (site obstetric lead), Andrea Fenn (recruitment and data collection)</w:t>
      </w:r>
    </w:p>
    <w:p w:rsidR="005F1ABC" w:rsidRPr="00483700" w:rsidRDefault="005F1ABC" w:rsidP="005F1ABC">
      <w:pPr>
        <w:spacing w:line="240" w:lineRule="auto"/>
        <w:rPr>
          <w:szCs w:val="20"/>
          <w:u w:val="single"/>
        </w:rPr>
      </w:pPr>
      <w:r w:rsidRPr="00483700">
        <w:rPr>
          <w:szCs w:val="20"/>
          <w:u w:val="single"/>
        </w:rPr>
        <w:t xml:space="preserve">South East Wales Trials Unit and Centre for Trials Research, Cardiff University  </w:t>
      </w:r>
    </w:p>
    <w:p w:rsidR="005F1ABC" w:rsidRPr="00483700" w:rsidRDefault="005F1ABC" w:rsidP="005F1ABC">
      <w:pPr>
        <w:spacing w:line="240" w:lineRule="auto"/>
        <w:ind w:right="82"/>
        <w:rPr>
          <w:szCs w:val="20"/>
        </w:rPr>
      </w:pPr>
      <w:r w:rsidRPr="00483700">
        <w:rPr>
          <w:szCs w:val="20"/>
        </w:rPr>
        <w:t>Shantini Paranjothy (study design), Gwenllian Moody (database collation), Vincent Poile (database development), Aude Espinasse (</w:t>
      </w:r>
      <w:r w:rsidRPr="00483700">
        <w:t>study conduct and governance, oversight of data integrity</w:t>
      </w:r>
      <w:r w:rsidRPr="00483700">
        <w:rPr>
          <w:szCs w:val="20"/>
        </w:rPr>
        <w:t>), Judith Evans (study coordination)</w:t>
      </w:r>
    </w:p>
    <w:p w:rsidR="00141EE2" w:rsidRPr="00483700" w:rsidRDefault="00141EE2" w:rsidP="005D6676">
      <w:pPr>
        <w:spacing w:after="160" w:line="259" w:lineRule="auto"/>
        <w:rPr>
          <w:b/>
          <w:bCs/>
        </w:rPr>
      </w:pPr>
    </w:p>
    <w:p w:rsidR="00C01D6C" w:rsidRPr="00483700" w:rsidRDefault="00E55D95" w:rsidP="00C01D6C">
      <w:pPr>
        <w:jc w:val="center"/>
        <w:rPr>
          <w:noProof/>
        </w:rPr>
      </w:pPr>
      <w:r w:rsidRPr="00483700">
        <w:fldChar w:fldCharType="begin"/>
      </w:r>
      <w:r w:rsidR="00D3750A" w:rsidRPr="00483700">
        <w:instrText xml:space="preserve"> ADDIN REFMGR.REFLIST </w:instrText>
      </w:r>
      <w:r w:rsidRPr="00483700">
        <w:fldChar w:fldCharType="separate"/>
      </w:r>
      <w:r w:rsidR="00C01D6C" w:rsidRPr="00483700">
        <w:rPr>
          <w:noProof/>
        </w:rPr>
        <w:t>Reference List</w:t>
      </w:r>
    </w:p>
    <w:p w:rsidR="00C01D6C" w:rsidRPr="00483700" w:rsidRDefault="00C01D6C" w:rsidP="00C01D6C">
      <w:pPr>
        <w:jc w:val="center"/>
        <w:rPr>
          <w:noProof/>
        </w:rPr>
      </w:pP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 </w:t>
      </w:r>
      <w:r w:rsidRPr="00483700">
        <w:rPr>
          <w:noProof/>
        </w:rPr>
        <w:tab/>
        <w:t>Allard S, Green L, Hunt BJ. How we manage the haematological aspects of major obstetric haemorrhage. British Journal of Haematology 2014;164:177-188.</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 </w:t>
      </w:r>
      <w:r w:rsidRPr="00483700">
        <w:rPr>
          <w:noProof/>
        </w:rPr>
        <w:tab/>
        <w:t>Collins PW, Kadir R, Thachil J. Management of coagulopathy associated with postpartum haemorrhage: guidance from the SSC of ISTH. Journal of Thrombosis and Haemostasis 201</w:t>
      </w:r>
      <w:r w:rsidR="000102BE" w:rsidRPr="00483700">
        <w:rPr>
          <w:noProof/>
        </w:rPr>
        <w:t>6</w:t>
      </w:r>
      <w:r w:rsidRPr="00483700">
        <w:rPr>
          <w:noProof/>
        </w:rPr>
        <w:t>;</w:t>
      </w:r>
      <w:r w:rsidR="000102BE" w:rsidRPr="00483700">
        <w:rPr>
          <w:noProof/>
        </w:rPr>
        <w:t>14:205-210.</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3. </w:t>
      </w:r>
      <w:r w:rsidRPr="00483700">
        <w:rPr>
          <w:noProof/>
        </w:rPr>
        <w:tab/>
        <w:t>Collis RE, Collins PW. Haemostatic management of obstetric haemorrhage. Anaesthesia 2015;70:78-86.</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4. </w:t>
      </w:r>
      <w:r w:rsidRPr="00483700">
        <w:rPr>
          <w:noProof/>
        </w:rPr>
        <w:tab/>
        <w:t>Mavrides E, Allard S, Chandraharan E et al. Prevention and management of postpartum haemorrhage. British Journal of Obstetrics and Gynaecology: An International Journal of Obstetrics and Gynaecology 2016</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5. </w:t>
      </w:r>
      <w:r w:rsidRPr="00483700">
        <w:rPr>
          <w:noProof/>
        </w:rPr>
        <w:tab/>
        <w:t>Solomon C, Collis RE, Collins PW. Haemostatic monitoring during postpartum haemorrhage and implications for management. British Journal of Anaesthesia 2012;109:851-863.</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6. </w:t>
      </w:r>
      <w:r w:rsidRPr="00483700">
        <w:rPr>
          <w:noProof/>
        </w:rPr>
        <w:tab/>
        <w:t>Shields LE, Smalarz K, Reffigee L et al. Comprehensive maternal hemorrhage protocols improve patient safety and reduce utilization of blood products. American Journal of Obstetrics and Gynecology 2011;205:368.</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7. </w:t>
      </w:r>
      <w:r w:rsidRPr="00483700">
        <w:rPr>
          <w:noProof/>
        </w:rPr>
        <w:tab/>
        <w:t>Shields LE, Wiesner S, Fulton J, Pelletreau B. Comprehensive maternal hemorrhage protocols reduce the use of blood products and improve patient safety. American Journal of Obstetrics and Gynecology 2015;212:272-280.</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8. </w:t>
      </w:r>
      <w:r w:rsidRPr="00483700">
        <w:rPr>
          <w:noProof/>
        </w:rPr>
        <w:tab/>
        <w:t>Klein AA, Arnold P, Bingham RM et al. AAGBI guidelines: the use of blood components and their alternatives 2016. Anaesthesia 2016;71:829-842.</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9. </w:t>
      </w:r>
      <w:r w:rsidRPr="00483700">
        <w:rPr>
          <w:noProof/>
        </w:rPr>
        <w:tab/>
        <w:t>Pacheco LD, Saade GR, Costantine MM, Clark SL, Hankins GDV. The role of massive transfusion protocols in obstetrics. American Journal of Perinatology 2013;30:1-4.</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10. </w:t>
      </w:r>
      <w:r w:rsidRPr="00483700">
        <w:rPr>
          <w:noProof/>
        </w:rPr>
        <w:tab/>
        <w:t>Pasquier P, Gayat E, Rackelboom T et al. An observational study of the fresh frozen plasma: Red blood cell ratio in postpartum hemorrhage. Anesthesia and Analgesia 2013;116:155-161.</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11. </w:t>
      </w:r>
      <w:r w:rsidRPr="00483700">
        <w:rPr>
          <w:noProof/>
        </w:rPr>
        <w:tab/>
        <w:t>Saule I, Hawkins N. Transfusion practice in major obstetric haemorrhage: Lessons from trauma. International Journal of Obstetric Anesthesia 2012;21:79-83.</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12. </w:t>
      </w:r>
      <w:r w:rsidRPr="00483700">
        <w:rPr>
          <w:noProof/>
        </w:rPr>
        <w:tab/>
        <w:t>Frith D, Brohi K. The pathophysiology of trauma-induced coagulopathy. Current Opinion in Critical Care 2012;18:631-636.</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13. </w:t>
      </w:r>
      <w:r w:rsidRPr="00483700">
        <w:rPr>
          <w:noProof/>
        </w:rPr>
        <w:tab/>
        <w:t>Davenport R, Brohi K. Causes of trauma-induced coagulopathy. Current opinions in Anesthesiology 2016;29:212-219.</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14. </w:t>
      </w:r>
      <w:r w:rsidRPr="00483700">
        <w:rPr>
          <w:noProof/>
        </w:rPr>
        <w:tab/>
        <w:t>Mallaiah S, Chevannes C, McNamara H, Barclay P. A reply. Anaesthesia 2015;70:760-761.</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15. </w:t>
      </w:r>
      <w:r w:rsidRPr="00483700">
        <w:rPr>
          <w:noProof/>
        </w:rPr>
        <w:tab/>
        <w:t>Mallaiah S, Barclay P, Harrod I, Chevannes C, Bhalla A. Introduction of an algorithm for ROTEM-guided fibrinogen concentrate administration in major obstetric haemorrhage. Anaesthesia 2015;70:166-175.</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16. </w:t>
      </w:r>
      <w:r w:rsidRPr="00483700">
        <w:rPr>
          <w:noProof/>
        </w:rPr>
        <w:tab/>
        <w:t>Teofili L, Bianchi M, Zanfini BA et al. Acute lung injury complicating blood transfusion in post-partum hemorrhage: Incidence and risk factors. Mediterranean Journal of Hematology and Infectious Diseases 2014;6:e2014.069.</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17. </w:t>
      </w:r>
      <w:r w:rsidRPr="00483700">
        <w:rPr>
          <w:noProof/>
        </w:rPr>
        <w:tab/>
        <w:t>De Lloyd L, Bovington R, Kaye A et al. Standard haemostatic tests following major obstetric haemorrhage. International Journal of Obstetric Anesthesia 2011;20:135-141.</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18. </w:t>
      </w:r>
      <w:r w:rsidRPr="00483700">
        <w:rPr>
          <w:noProof/>
        </w:rPr>
        <w:tab/>
        <w:t>Huissoud C, Carrabin N, Audibert F et al. Bedside assessment of fibrinogen level in postpartum haemorrhage by thrombelastometry. BJOG: An International Journal of Obstetrics and Gynaecology 2009;116:1097-1102.</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19. </w:t>
      </w:r>
      <w:r w:rsidRPr="00483700">
        <w:rPr>
          <w:noProof/>
        </w:rPr>
        <w:tab/>
        <w:t>Collins PW, Lilley G, Bruynseels D et al. Fibrin-based clot formation as an early and rapid biomarker for progression of postpartum hemorrhage: a prospective study. Blood 2014;124:1727-1736.</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20. </w:t>
      </w:r>
      <w:r w:rsidRPr="00483700">
        <w:rPr>
          <w:noProof/>
        </w:rPr>
        <w:tab/>
        <w:t>Collins PW, Cannings-John R, Bruynseels D et al. Viscoelastometric-guided early fibrinogen concentrate replacement during postpartum haemorrhage: a double blind randomised controlled trial: OBS2. British Journal of Anaesthesia 2017;</w:t>
      </w:r>
      <w:r w:rsidR="000102BE" w:rsidRPr="00483700">
        <w:rPr>
          <w:noProof/>
        </w:rPr>
        <w:t xml:space="preserve"> In press.</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21. </w:t>
      </w:r>
      <w:r w:rsidRPr="00483700">
        <w:rPr>
          <w:noProof/>
        </w:rPr>
        <w:tab/>
        <w:t>Aawar N, Alikhan R, Bruynseels D et al. Fibrinogen concentrate versus placebo for treatment of postpartum haemorrhage: Study protocol for a randomised controlled trial. Trials 2015;16:</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22. </w:t>
      </w:r>
      <w:r w:rsidRPr="00483700">
        <w:rPr>
          <w:noProof/>
        </w:rPr>
        <w:tab/>
        <w:t>Lilley G, Burkitt St Laurent D, Precious E et al. Measurement of blood loss during postpartum haemorrhage. International Journal of Obstetric Anesthesia 2015;24:8-14.</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23. </w:t>
      </w:r>
      <w:r w:rsidRPr="00483700">
        <w:rPr>
          <w:noProof/>
        </w:rPr>
        <w:tab/>
        <w:t>Levi M. Pathogenesis and management of peripartum coagulopathic calamities (disseminated intravascular coagulation and amniotic fluid embolism). Thrombosis Research 2013;131:S32-S34.</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24. </w:t>
      </w:r>
      <w:r w:rsidRPr="00483700">
        <w:rPr>
          <w:noProof/>
        </w:rPr>
        <w:tab/>
        <w:t>McNamara H, Mallaiah S, Barclay P, Chevannes C, Bhalla A. Coagulopathy and placental abruption: Changing management with ROTEM-guided fibrinogen concentrate therapy. International Journal of Obstetric Anesthesia 2015;24:174-190.</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25. </w:t>
      </w:r>
      <w:r w:rsidRPr="00483700">
        <w:rPr>
          <w:noProof/>
        </w:rPr>
        <w:tab/>
        <w:t>Thachil J, Toh CH. Disseminated intravascular coagulation in obstetric disorders and its acute haematological management. Blood Reviews 2009;23:167-176.</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26. </w:t>
      </w:r>
      <w:r w:rsidRPr="00483700">
        <w:rPr>
          <w:noProof/>
        </w:rPr>
        <w:tab/>
        <w:t>Jones R, Hamlyn V, Collis RE et al. Platelets in postpartum haemorrhage. International Journal of Obstetric Anesthesia 2015;24:S10.</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27. </w:t>
      </w:r>
      <w:r w:rsidRPr="00483700">
        <w:rPr>
          <w:noProof/>
        </w:rPr>
        <w:tab/>
        <w:t>Charbit B, Mandelbrot L, Samain E et al. The decrease of fibrinogen is an early predictor of the severity of postpartum hemorrhage. Journal of Thrombosis and Haemostasis 2007;5:266-273.</w:t>
      </w:r>
    </w:p>
    <w:p w:rsidR="00C01D6C" w:rsidRPr="00483700" w:rsidRDefault="00C01D6C" w:rsidP="00C01D6C">
      <w:pPr>
        <w:tabs>
          <w:tab w:val="right" w:pos="540"/>
          <w:tab w:val="left" w:pos="720"/>
        </w:tabs>
        <w:spacing w:after="240" w:line="480" w:lineRule="auto"/>
        <w:ind w:left="720" w:hanging="720"/>
        <w:rPr>
          <w:noProof/>
        </w:rPr>
      </w:pPr>
      <w:r w:rsidRPr="00483700">
        <w:rPr>
          <w:noProof/>
        </w:rPr>
        <w:tab/>
        <w:t xml:space="preserve">28. </w:t>
      </w:r>
      <w:r w:rsidRPr="00483700">
        <w:rPr>
          <w:noProof/>
        </w:rPr>
        <w:tab/>
        <w:t>Cortet M, Deneux-Tharaux C, Dupont C et al. Association between fibrinogen level and severity of postpartum haemorrhage: Secondary analysis of a prospective trial. British Journal of Anaesthesia 2012;108:984-989.</w:t>
      </w:r>
    </w:p>
    <w:p w:rsidR="00C01D6C" w:rsidRPr="00483700" w:rsidRDefault="00C01D6C" w:rsidP="00C01D6C">
      <w:pPr>
        <w:tabs>
          <w:tab w:val="right" w:pos="540"/>
          <w:tab w:val="left" w:pos="720"/>
        </w:tabs>
        <w:spacing w:after="0" w:line="480" w:lineRule="auto"/>
        <w:ind w:left="720" w:hanging="720"/>
        <w:rPr>
          <w:noProof/>
        </w:rPr>
      </w:pPr>
      <w:r w:rsidRPr="00483700">
        <w:rPr>
          <w:noProof/>
        </w:rPr>
        <w:tab/>
        <w:t xml:space="preserve">29. </w:t>
      </w:r>
      <w:r w:rsidRPr="00483700">
        <w:rPr>
          <w:noProof/>
        </w:rPr>
        <w:tab/>
        <w:t>Gayat E, Resche-Rigon M, Morel O et al. Predictive factors of advanced interventional procedures in a multicentre severe postpartum haemorrhage study. Intensive Care Medicine 2011;37:1816-1825.</w:t>
      </w:r>
    </w:p>
    <w:p w:rsidR="00C01D6C" w:rsidRPr="00483700" w:rsidRDefault="00C01D6C" w:rsidP="00C01D6C">
      <w:pPr>
        <w:tabs>
          <w:tab w:val="right" w:pos="540"/>
          <w:tab w:val="left" w:pos="720"/>
        </w:tabs>
        <w:spacing w:after="0" w:line="480" w:lineRule="auto"/>
        <w:ind w:left="720" w:hanging="720"/>
        <w:rPr>
          <w:noProof/>
        </w:rPr>
      </w:pPr>
    </w:p>
    <w:p w:rsidR="000102BE" w:rsidRPr="00483700" w:rsidRDefault="00E55D95" w:rsidP="005D6676">
      <w:pPr>
        <w:spacing w:after="160" w:line="259" w:lineRule="auto"/>
      </w:pPr>
      <w:r w:rsidRPr="00483700">
        <w:fldChar w:fldCharType="end"/>
      </w:r>
    </w:p>
    <w:p w:rsidR="000102BE" w:rsidRPr="00483700" w:rsidRDefault="000102BE" w:rsidP="005D6676">
      <w:pPr>
        <w:spacing w:after="160" w:line="259" w:lineRule="auto"/>
      </w:pPr>
    </w:p>
    <w:p w:rsidR="000102BE" w:rsidRPr="00483700" w:rsidRDefault="000102BE" w:rsidP="005D6676">
      <w:pPr>
        <w:spacing w:after="160" w:line="259" w:lineRule="auto"/>
      </w:pPr>
    </w:p>
    <w:p w:rsidR="000102BE" w:rsidRPr="00483700" w:rsidRDefault="000102BE" w:rsidP="005D6676">
      <w:pPr>
        <w:spacing w:after="160" w:line="259" w:lineRule="auto"/>
      </w:pPr>
    </w:p>
    <w:p w:rsidR="00D3750A" w:rsidRPr="00483700" w:rsidRDefault="00622A51" w:rsidP="005D6676">
      <w:pPr>
        <w:spacing w:after="160" w:line="259" w:lineRule="auto"/>
        <w:rPr>
          <w:rFonts w:cs="Arial"/>
          <w:b/>
          <w:lang w:eastAsia="en-GB"/>
        </w:rPr>
      </w:pPr>
      <w:bookmarkStart w:id="0" w:name="_GoBack"/>
      <w:bookmarkEnd w:id="0"/>
      <w:r w:rsidRPr="00483700">
        <w:rPr>
          <w:b/>
          <w:bCs/>
        </w:rPr>
        <w:t>Table 1.</w:t>
      </w:r>
      <w:r w:rsidRPr="00483700">
        <w:rPr>
          <w:rFonts w:cs="Arial"/>
          <w:b/>
          <w:lang w:eastAsia="en-GB"/>
        </w:rPr>
        <w:t xml:space="preserve">Baseline maternal characteristics at study entry by </w:t>
      </w:r>
      <w:r w:rsidR="003E0DAD" w:rsidRPr="00483700">
        <w:rPr>
          <w:rFonts w:cs="Arial"/>
          <w:b/>
          <w:lang w:eastAsia="en-GB"/>
        </w:rPr>
        <w:t>cohort</w:t>
      </w:r>
    </w:p>
    <w:tbl>
      <w:tblPr>
        <w:tblpPr w:leftFromText="180" w:rightFromText="180" w:vertAnchor="text" w:horzAnchor="margin" w:tblpXSpec="center" w:tblpY="395"/>
        <w:tblW w:w="9749" w:type="dxa"/>
        <w:tblLayout w:type="fixed"/>
        <w:tblLook w:val="00A0"/>
      </w:tblPr>
      <w:tblGrid>
        <w:gridCol w:w="4077"/>
        <w:gridCol w:w="2127"/>
        <w:gridCol w:w="2127"/>
        <w:gridCol w:w="1418"/>
      </w:tblGrid>
      <w:tr w:rsidR="003E0DAD" w:rsidRPr="00483700" w:rsidTr="00B029B4">
        <w:trPr>
          <w:trHeight w:val="300"/>
          <w:tblHeader/>
        </w:trPr>
        <w:tc>
          <w:tcPr>
            <w:tcW w:w="4077" w:type="dxa"/>
            <w:tcBorders>
              <w:top w:val="single" w:sz="4" w:space="0" w:color="auto"/>
              <w:bottom w:val="single" w:sz="4" w:space="0" w:color="auto"/>
              <w:right w:val="single" w:sz="4" w:space="0" w:color="auto"/>
            </w:tcBorders>
            <w:noWrap/>
          </w:tcPr>
          <w:p w:rsidR="003E0DAD" w:rsidRPr="00483700" w:rsidRDefault="003E0DAD" w:rsidP="003E0DAD">
            <w:pPr>
              <w:spacing w:after="160" w:line="259" w:lineRule="auto"/>
              <w:rPr>
                <w:rFonts w:cs="Arial"/>
                <w:bCs/>
                <w:sz w:val="20"/>
                <w:szCs w:val="20"/>
                <w:lang w:eastAsia="en-GB"/>
              </w:rPr>
            </w:pPr>
            <w:r w:rsidRPr="00483700">
              <w:rPr>
                <w:rFonts w:cs="Arial"/>
                <w:bCs/>
                <w:sz w:val="20"/>
                <w:szCs w:val="20"/>
                <w:lang w:eastAsia="en-GB"/>
              </w:rPr>
              <w:t>Variable</w:t>
            </w:r>
          </w:p>
        </w:tc>
        <w:tc>
          <w:tcPr>
            <w:tcW w:w="2127" w:type="dxa"/>
            <w:tcBorders>
              <w:top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bCs/>
                <w:sz w:val="20"/>
                <w:szCs w:val="20"/>
                <w:lang w:eastAsia="en-GB"/>
              </w:rPr>
            </w:pPr>
            <w:r w:rsidRPr="00483700">
              <w:rPr>
                <w:rFonts w:cs="Arial"/>
                <w:bCs/>
                <w:sz w:val="20"/>
                <w:szCs w:val="20"/>
                <w:lang w:eastAsia="en-GB"/>
              </w:rPr>
              <w:t>Observational cohort</w:t>
            </w:r>
          </w:p>
          <w:p w:rsidR="003E0DAD" w:rsidRPr="00483700" w:rsidRDefault="003E0DAD" w:rsidP="000F3001">
            <w:pPr>
              <w:spacing w:after="160" w:line="259" w:lineRule="auto"/>
              <w:jc w:val="center"/>
              <w:rPr>
                <w:rFonts w:cs="Arial"/>
                <w:bCs/>
                <w:sz w:val="20"/>
                <w:szCs w:val="20"/>
                <w:lang w:eastAsia="en-GB"/>
              </w:rPr>
            </w:pPr>
            <w:r w:rsidRPr="00483700">
              <w:rPr>
                <w:rFonts w:cs="Arial"/>
                <w:bCs/>
                <w:sz w:val="20"/>
                <w:szCs w:val="20"/>
                <w:lang w:eastAsia="en-GB"/>
              </w:rPr>
              <w:t>(n=605)</w:t>
            </w:r>
          </w:p>
        </w:tc>
        <w:tc>
          <w:tcPr>
            <w:tcW w:w="2127" w:type="dxa"/>
            <w:tcBorders>
              <w:top w:val="single" w:sz="4" w:space="0" w:color="auto"/>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bCs/>
                <w:sz w:val="20"/>
                <w:szCs w:val="20"/>
                <w:lang w:eastAsia="en-GB"/>
              </w:rPr>
            </w:pPr>
            <w:r w:rsidRPr="00483700">
              <w:rPr>
                <w:rFonts w:cs="Arial"/>
                <w:bCs/>
                <w:sz w:val="20"/>
                <w:szCs w:val="20"/>
                <w:lang w:eastAsia="en-GB"/>
              </w:rPr>
              <w:t>Interventional cohort</w:t>
            </w:r>
          </w:p>
          <w:p w:rsidR="003E0DAD" w:rsidRPr="00483700" w:rsidRDefault="003E0DAD" w:rsidP="000F3001">
            <w:pPr>
              <w:spacing w:after="160" w:line="259" w:lineRule="auto"/>
              <w:jc w:val="center"/>
              <w:rPr>
                <w:rFonts w:cs="Arial"/>
                <w:bCs/>
                <w:sz w:val="20"/>
                <w:szCs w:val="20"/>
                <w:lang w:eastAsia="en-GB"/>
              </w:rPr>
            </w:pPr>
            <w:r w:rsidRPr="00483700">
              <w:rPr>
                <w:rFonts w:cs="Arial"/>
                <w:bCs/>
                <w:sz w:val="20"/>
                <w:szCs w:val="20"/>
                <w:lang w:eastAsia="en-GB"/>
              </w:rPr>
              <w:t>(n=55)</w:t>
            </w:r>
          </w:p>
        </w:tc>
        <w:tc>
          <w:tcPr>
            <w:tcW w:w="1418" w:type="dxa"/>
            <w:tcBorders>
              <w:top w:val="single" w:sz="4" w:space="0" w:color="auto"/>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bCs/>
                <w:sz w:val="20"/>
                <w:szCs w:val="20"/>
                <w:lang w:eastAsia="en-GB"/>
              </w:rPr>
            </w:pPr>
            <w:r w:rsidRPr="00483700">
              <w:rPr>
                <w:rFonts w:cs="Arial"/>
                <w:bCs/>
                <w:sz w:val="20"/>
                <w:szCs w:val="20"/>
                <w:lang w:eastAsia="en-GB"/>
              </w:rPr>
              <w:t>p-value</w:t>
            </w:r>
          </w:p>
        </w:tc>
      </w:tr>
      <w:tr w:rsidR="003E0DAD" w:rsidRPr="00483700" w:rsidTr="00B029B4">
        <w:trPr>
          <w:trHeight w:val="300"/>
        </w:trPr>
        <w:tc>
          <w:tcPr>
            <w:tcW w:w="4077" w:type="dxa"/>
            <w:tcBorders>
              <w:bottom w:val="single" w:sz="4" w:space="0" w:color="auto"/>
              <w:right w:val="single" w:sz="4" w:space="0" w:color="auto"/>
            </w:tcBorders>
            <w:noWrap/>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Demographics</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201BC8" w:rsidRPr="00483700" w:rsidTr="00B029B4">
        <w:trPr>
          <w:trHeight w:val="300"/>
        </w:trPr>
        <w:tc>
          <w:tcPr>
            <w:tcW w:w="4077" w:type="dxa"/>
            <w:tcBorders>
              <w:bottom w:val="single" w:sz="4" w:space="0" w:color="auto"/>
              <w:right w:val="single" w:sz="4" w:space="0" w:color="auto"/>
            </w:tcBorders>
            <w:noWrap/>
          </w:tcPr>
          <w:p w:rsidR="00201BC8" w:rsidRPr="00483700" w:rsidRDefault="00201BC8" w:rsidP="00201BC8">
            <w:pPr>
              <w:spacing w:after="0" w:line="240" w:lineRule="auto"/>
              <w:rPr>
                <w:bCs/>
                <w:iCs/>
                <w:sz w:val="20"/>
                <w:szCs w:val="20"/>
                <w:lang w:eastAsia="en-GB"/>
              </w:rPr>
            </w:pPr>
            <w:r w:rsidRPr="00483700">
              <w:rPr>
                <w:bCs/>
                <w:iCs/>
                <w:sz w:val="20"/>
                <w:szCs w:val="20"/>
                <w:lang w:eastAsia="en-GB"/>
              </w:rPr>
              <w:t>Age at recruitment (years)</w:t>
            </w:r>
            <w:r w:rsidRPr="00483700">
              <w:rPr>
                <w:bCs/>
                <w:i/>
                <w:iCs/>
                <w:sz w:val="20"/>
                <w:szCs w:val="20"/>
                <w:lang w:eastAsia="en-GB"/>
              </w:rPr>
              <w:t xml:space="preserve"> Mean (range)</w:t>
            </w:r>
          </w:p>
        </w:tc>
        <w:tc>
          <w:tcPr>
            <w:tcW w:w="2127" w:type="dxa"/>
            <w:tcBorders>
              <w:bottom w:val="single" w:sz="4" w:space="0" w:color="auto"/>
              <w:right w:val="single" w:sz="4" w:space="0" w:color="auto"/>
            </w:tcBorders>
          </w:tcPr>
          <w:p w:rsidR="00201BC8" w:rsidRPr="00483700" w:rsidRDefault="00201BC8" w:rsidP="000F3001">
            <w:pPr>
              <w:spacing w:after="0" w:line="240" w:lineRule="auto"/>
              <w:jc w:val="center"/>
              <w:rPr>
                <w:sz w:val="20"/>
                <w:szCs w:val="20"/>
                <w:lang w:eastAsia="en-GB"/>
              </w:rPr>
            </w:pPr>
            <w:r w:rsidRPr="00483700">
              <w:rPr>
                <w:sz w:val="20"/>
                <w:szCs w:val="20"/>
                <w:lang w:eastAsia="en-GB"/>
              </w:rPr>
              <w:t>31.87 (18-46)</w:t>
            </w:r>
          </w:p>
        </w:tc>
        <w:tc>
          <w:tcPr>
            <w:tcW w:w="2127" w:type="dxa"/>
            <w:tcBorders>
              <w:left w:val="single" w:sz="4" w:space="0" w:color="auto"/>
              <w:bottom w:val="single" w:sz="4" w:space="0" w:color="auto"/>
              <w:right w:val="single" w:sz="4" w:space="0" w:color="auto"/>
            </w:tcBorders>
          </w:tcPr>
          <w:p w:rsidR="00201BC8" w:rsidRPr="00483700" w:rsidRDefault="00201BC8" w:rsidP="000F3001">
            <w:pPr>
              <w:spacing w:after="0" w:line="240" w:lineRule="auto"/>
              <w:jc w:val="center"/>
              <w:rPr>
                <w:sz w:val="20"/>
                <w:szCs w:val="20"/>
                <w:lang w:eastAsia="en-GB"/>
              </w:rPr>
            </w:pPr>
            <w:r w:rsidRPr="00483700">
              <w:rPr>
                <w:sz w:val="20"/>
                <w:szCs w:val="20"/>
                <w:lang w:eastAsia="en-GB"/>
              </w:rPr>
              <w:t>32.1 (20-48)</w:t>
            </w:r>
          </w:p>
        </w:tc>
        <w:tc>
          <w:tcPr>
            <w:tcW w:w="1418" w:type="dxa"/>
            <w:tcBorders>
              <w:left w:val="single" w:sz="4" w:space="0" w:color="auto"/>
              <w:bottom w:val="single" w:sz="4" w:space="0" w:color="auto"/>
              <w:right w:val="single" w:sz="4" w:space="0" w:color="auto"/>
            </w:tcBorders>
          </w:tcPr>
          <w:p w:rsidR="00201BC8" w:rsidRPr="00483700" w:rsidRDefault="00201BC8" w:rsidP="000F3001">
            <w:pPr>
              <w:spacing w:after="160" w:line="259" w:lineRule="auto"/>
              <w:jc w:val="center"/>
              <w:rPr>
                <w:rFonts w:cs="Arial"/>
                <w:sz w:val="20"/>
                <w:szCs w:val="20"/>
                <w:lang w:eastAsia="en-GB"/>
              </w:rPr>
            </w:pPr>
            <w:r w:rsidRPr="00483700">
              <w:rPr>
                <w:rFonts w:cs="Arial"/>
                <w:sz w:val="20"/>
                <w:szCs w:val="20"/>
                <w:lang w:eastAsia="en-GB"/>
              </w:rPr>
              <w:t>0.8</w:t>
            </w: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
                <w:iCs/>
                <w:sz w:val="20"/>
                <w:szCs w:val="20"/>
                <w:lang w:eastAsia="en-GB"/>
              </w:rPr>
            </w:pPr>
            <w:r w:rsidRPr="00483700">
              <w:rPr>
                <w:rFonts w:cs="Arial"/>
                <w:sz w:val="20"/>
                <w:szCs w:val="20"/>
                <w:lang w:eastAsia="en-GB"/>
              </w:rPr>
              <w:t xml:space="preserve">Body mass index at booking </w:t>
            </w:r>
            <w:r w:rsidRPr="00483700">
              <w:rPr>
                <w:rFonts w:cs="Arial"/>
                <w:bCs/>
                <w:i/>
                <w:iCs/>
                <w:sz w:val="20"/>
                <w:szCs w:val="20"/>
                <w:lang w:eastAsia="en-GB"/>
              </w:rPr>
              <w:t>Mean (</w:t>
            </w:r>
            <w:proofErr w:type="spellStart"/>
            <w:r w:rsidRPr="00483700">
              <w:rPr>
                <w:rFonts w:cs="Arial"/>
                <w:bCs/>
                <w:i/>
                <w:iCs/>
                <w:sz w:val="20"/>
                <w:szCs w:val="20"/>
                <w:lang w:eastAsia="en-GB"/>
              </w:rPr>
              <w:t>sd</w:t>
            </w:r>
            <w:proofErr w:type="spellEnd"/>
            <w:r w:rsidRPr="00483700">
              <w:rPr>
                <w:rFonts w:cs="Arial"/>
                <w:bCs/>
                <w:i/>
                <w:iCs/>
                <w:sz w:val="20"/>
                <w:szCs w:val="20"/>
                <w:lang w:eastAsia="en-GB"/>
              </w:rPr>
              <w:t>)</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27.43 (6.29)</w:t>
            </w: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25.91 (5.00)</w:t>
            </w:r>
          </w:p>
        </w:tc>
        <w:tc>
          <w:tcPr>
            <w:tcW w:w="1418" w:type="dxa"/>
            <w:tcBorders>
              <w:top w:val="single" w:sz="4" w:space="0" w:color="auto"/>
              <w:left w:val="single" w:sz="4" w:space="0" w:color="auto"/>
              <w:right w:val="single" w:sz="4" w:space="0" w:color="auto"/>
            </w:tcBorders>
          </w:tcPr>
          <w:p w:rsidR="003E0DAD" w:rsidRPr="00483700" w:rsidRDefault="00201BC8" w:rsidP="000F3001">
            <w:pPr>
              <w:spacing w:after="160" w:line="259" w:lineRule="auto"/>
              <w:jc w:val="center"/>
              <w:rPr>
                <w:rFonts w:cs="Arial"/>
                <w:sz w:val="20"/>
                <w:szCs w:val="20"/>
                <w:lang w:eastAsia="en-GB"/>
              </w:rPr>
            </w:pPr>
            <w:r w:rsidRPr="00483700">
              <w:rPr>
                <w:rFonts w:cs="Arial"/>
                <w:sz w:val="20"/>
                <w:szCs w:val="20"/>
                <w:lang w:eastAsia="en-GB"/>
              </w:rPr>
              <w:t>0.04</w:t>
            </w: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bCs/>
                <w:i/>
                <w:iCs/>
                <w:sz w:val="20"/>
                <w:szCs w:val="20"/>
                <w:lang w:eastAsia="en-GB"/>
              </w:rPr>
            </w:pPr>
            <w:r w:rsidRPr="00483700">
              <w:rPr>
                <w:rFonts w:cs="Arial"/>
                <w:bCs/>
                <w:i/>
                <w:iCs/>
                <w:sz w:val="20"/>
                <w:szCs w:val="20"/>
                <w:lang w:eastAsia="en-GB"/>
              </w:rPr>
              <w:t>Missing</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3</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1</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i/>
                <w:sz w:val="20"/>
                <w:szCs w:val="20"/>
                <w:lang w:eastAsia="en-GB"/>
              </w:rPr>
            </w:pP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Previous caesarean section </w:t>
            </w:r>
            <w:r w:rsidRPr="00483700">
              <w:rPr>
                <w:rFonts w:cs="Arial"/>
                <w:bCs/>
                <w:i/>
                <w:iCs/>
                <w:sz w:val="20"/>
                <w:szCs w:val="20"/>
                <w:lang w:eastAsia="en-GB"/>
              </w:rPr>
              <w:t xml:space="preserve">N (%) </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123 (20.3)</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18 (32.7)</w:t>
            </w:r>
          </w:p>
        </w:tc>
        <w:tc>
          <w:tcPr>
            <w:tcW w:w="1418" w:type="dxa"/>
            <w:tcBorders>
              <w:left w:val="single" w:sz="4" w:space="0" w:color="auto"/>
              <w:bottom w:val="single" w:sz="4" w:space="0" w:color="auto"/>
              <w:right w:val="single" w:sz="4" w:space="0" w:color="auto"/>
            </w:tcBorders>
          </w:tcPr>
          <w:p w:rsidR="003E0DAD" w:rsidRPr="00483700" w:rsidRDefault="00201BC8" w:rsidP="000F3001">
            <w:pPr>
              <w:spacing w:after="160" w:line="259" w:lineRule="auto"/>
              <w:jc w:val="center"/>
              <w:rPr>
                <w:rFonts w:cs="Arial"/>
                <w:sz w:val="20"/>
                <w:szCs w:val="20"/>
                <w:lang w:eastAsia="en-GB"/>
              </w:rPr>
            </w:pPr>
            <w:r w:rsidRPr="00483700">
              <w:rPr>
                <w:rFonts w:cs="Arial"/>
                <w:sz w:val="20"/>
                <w:szCs w:val="20"/>
                <w:lang w:eastAsia="en-GB"/>
              </w:rPr>
              <w:t>0.03</w:t>
            </w:r>
          </w:p>
        </w:tc>
      </w:tr>
      <w:tr w:rsidR="003E0DAD" w:rsidRPr="00483700" w:rsidTr="00B029B4">
        <w:trPr>
          <w:trHeight w:val="300"/>
        </w:trPr>
        <w:tc>
          <w:tcPr>
            <w:tcW w:w="4077" w:type="dxa"/>
            <w:tcBorders>
              <w:top w:val="single" w:sz="4" w:space="0" w:color="auto"/>
              <w:bottom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Pre-eclampsia during this pregnancy </w:t>
            </w:r>
            <w:r w:rsidRPr="00483700">
              <w:rPr>
                <w:rFonts w:cs="Arial"/>
                <w:bCs/>
                <w:i/>
                <w:iCs/>
                <w:sz w:val="20"/>
                <w:szCs w:val="20"/>
                <w:lang w:eastAsia="en-GB"/>
              </w:rPr>
              <w:t>N (%)</w:t>
            </w:r>
          </w:p>
        </w:tc>
        <w:tc>
          <w:tcPr>
            <w:tcW w:w="2127" w:type="dxa"/>
            <w:tcBorders>
              <w:top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30 (5.0)</w:t>
            </w:r>
          </w:p>
        </w:tc>
        <w:tc>
          <w:tcPr>
            <w:tcW w:w="2127" w:type="dxa"/>
            <w:tcBorders>
              <w:top w:val="single" w:sz="4" w:space="0" w:color="auto"/>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8 (14.5)</w:t>
            </w:r>
          </w:p>
        </w:tc>
        <w:tc>
          <w:tcPr>
            <w:tcW w:w="1418" w:type="dxa"/>
            <w:tcBorders>
              <w:top w:val="single" w:sz="4" w:space="0" w:color="auto"/>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0.003</w:t>
            </w: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Past history of postpartum haemorrhage </w:t>
            </w:r>
            <w:r w:rsidRPr="00483700">
              <w:rPr>
                <w:rFonts w:cs="Arial"/>
                <w:bCs/>
                <w:i/>
                <w:iCs/>
                <w:sz w:val="20"/>
                <w:szCs w:val="20"/>
                <w:lang w:eastAsia="en-GB"/>
              </w:rPr>
              <w:t>N (%)</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59 (9.8)</w:t>
            </w: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11 (20.0)</w:t>
            </w:r>
          </w:p>
        </w:tc>
        <w:tc>
          <w:tcPr>
            <w:tcW w:w="1418" w:type="dxa"/>
            <w:tcBorders>
              <w:top w:val="single" w:sz="4" w:space="0" w:color="auto"/>
              <w:left w:val="single" w:sz="4" w:space="0" w:color="auto"/>
              <w:right w:val="single" w:sz="4" w:space="0" w:color="auto"/>
            </w:tcBorders>
          </w:tcPr>
          <w:p w:rsidR="003E0DAD" w:rsidRPr="00483700" w:rsidRDefault="00201BC8" w:rsidP="000F3001">
            <w:pPr>
              <w:spacing w:after="160" w:line="259" w:lineRule="auto"/>
              <w:jc w:val="center"/>
              <w:rPr>
                <w:rFonts w:cs="Arial"/>
                <w:sz w:val="20"/>
                <w:szCs w:val="20"/>
                <w:lang w:eastAsia="en-GB"/>
              </w:rPr>
            </w:pPr>
            <w:r w:rsidRPr="00483700">
              <w:rPr>
                <w:rFonts w:cs="Arial"/>
                <w:sz w:val="20"/>
                <w:szCs w:val="20"/>
                <w:lang w:eastAsia="en-GB"/>
              </w:rPr>
              <w:t>0.02</w:t>
            </w: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Delivery </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1418"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Onset of labour </w:t>
            </w:r>
            <w:r w:rsidRPr="00483700">
              <w:rPr>
                <w:rFonts w:cs="Arial"/>
                <w:bCs/>
                <w:i/>
                <w:iCs/>
                <w:sz w:val="20"/>
                <w:szCs w:val="20"/>
                <w:lang w:eastAsia="en-GB"/>
              </w:rPr>
              <w:t>N (%)</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1418"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Spontaneous</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214 (35.4)</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18 (32.7)</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Induced</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224 (37.0)</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11 (20.0)</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0.004</w:t>
            </w: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No labour</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167 (27.6)</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26 (47.3)</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Multiple </w:t>
            </w:r>
            <w:proofErr w:type="gramStart"/>
            <w:r w:rsidRPr="00483700">
              <w:rPr>
                <w:rFonts w:cs="Arial"/>
                <w:bCs/>
                <w:iCs/>
                <w:sz w:val="20"/>
                <w:szCs w:val="20"/>
                <w:lang w:eastAsia="en-GB"/>
              </w:rPr>
              <w:t>gestation</w:t>
            </w:r>
            <w:proofErr w:type="gramEnd"/>
            <w:r w:rsidRPr="00483700">
              <w:rPr>
                <w:rFonts w:cs="Arial"/>
                <w:bCs/>
                <w:iCs/>
                <w:sz w:val="20"/>
                <w:szCs w:val="20"/>
                <w:lang w:eastAsia="en-GB"/>
              </w:rPr>
              <w:t xml:space="preserve"> </w:t>
            </w:r>
            <w:r w:rsidRPr="00483700">
              <w:rPr>
                <w:rFonts w:cs="Arial"/>
                <w:bCs/>
                <w:i/>
                <w:iCs/>
                <w:sz w:val="20"/>
                <w:szCs w:val="20"/>
                <w:lang w:eastAsia="en-GB"/>
              </w:rPr>
              <w:t>N (%)</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1418"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Singleton</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564 (93.2)</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49 (89.1)</w:t>
            </w:r>
          </w:p>
        </w:tc>
        <w:tc>
          <w:tcPr>
            <w:tcW w:w="1418" w:type="dxa"/>
            <w:tcBorders>
              <w:left w:val="single" w:sz="4" w:space="0" w:color="auto"/>
              <w:right w:val="single" w:sz="4" w:space="0" w:color="auto"/>
            </w:tcBorders>
          </w:tcPr>
          <w:p w:rsidR="003E0DAD" w:rsidRPr="00483700" w:rsidRDefault="00201BC8" w:rsidP="000F3001">
            <w:pPr>
              <w:spacing w:after="160" w:line="259" w:lineRule="auto"/>
              <w:jc w:val="center"/>
              <w:rPr>
                <w:rFonts w:cs="Arial"/>
                <w:sz w:val="20"/>
                <w:szCs w:val="20"/>
                <w:lang w:eastAsia="en-GB"/>
              </w:rPr>
            </w:pPr>
            <w:r w:rsidRPr="00483700">
              <w:rPr>
                <w:rFonts w:cs="Arial"/>
                <w:sz w:val="20"/>
                <w:szCs w:val="20"/>
                <w:lang w:eastAsia="en-GB"/>
              </w:rPr>
              <w:t>0.3</w:t>
            </w: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Twins</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41 (6.8)</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6 (10.9)</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
                <w:iCs/>
                <w:sz w:val="20"/>
                <w:szCs w:val="20"/>
                <w:lang w:eastAsia="en-GB"/>
              </w:rPr>
            </w:pPr>
            <w:r w:rsidRPr="00483700">
              <w:rPr>
                <w:rFonts w:cs="Arial"/>
                <w:bCs/>
                <w:iCs/>
                <w:sz w:val="20"/>
                <w:szCs w:val="20"/>
                <w:lang w:eastAsia="en-GB"/>
              </w:rPr>
              <w:t>Reported causes of postpartum haemorrhage*</w:t>
            </w:r>
            <w:r w:rsidRPr="00483700">
              <w:rPr>
                <w:rFonts w:cs="Arial"/>
                <w:bCs/>
                <w:i/>
                <w:iCs/>
                <w:sz w:val="20"/>
                <w:szCs w:val="20"/>
                <w:lang w:eastAsia="en-GB"/>
              </w:rPr>
              <w:t>N (%)</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1418"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Uterine atony</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373 (61.7)</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39 (70.9)</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NA</w:t>
            </w: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Surgical bleeding</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207 (34.2)</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19 (34.5)</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Trauma</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174 (28.8)</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10 (18.2)</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Retained placenta</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70 (11.6)</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6 (10.9)</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Placental abruption</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23 (3.8)</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5 (9.1)</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 xml:space="preserve">Placenta praevia </w:t>
            </w:r>
          </w:p>
        </w:tc>
        <w:tc>
          <w:tcPr>
            <w:tcW w:w="2127" w:type="dxa"/>
            <w:tcBorders>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38 (6.3)</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3 (5.5)</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Undiagnosed placenta accrete</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 (0.3)</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 (1.8)</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top w:val="single" w:sz="4" w:space="0" w:color="auto"/>
              <w:right w:val="single" w:sz="4" w:space="0" w:color="auto"/>
            </w:tcBorders>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Mode of </w:t>
            </w:r>
            <w:proofErr w:type="spellStart"/>
            <w:r w:rsidRPr="00483700">
              <w:rPr>
                <w:rFonts w:cs="Arial"/>
                <w:bCs/>
                <w:iCs/>
                <w:sz w:val="20"/>
                <w:szCs w:val="20"/>
                <w:lang w:eastAsia="en-GB"/>
              </w:rPr>
              <w:t>delivery</w:t>
            </w:r>
            <w:r w:rsidRPr="00483700">
              <w:rPr>
                <w:rFonts w:cs="Arial"/>
                <w:bCs/>
                <w:iCs/>
                <w:sz w:val="20"/>
                <w:szCs w:val="20"/>
                <w:vertAlign w:val="superscript"/>
                <w:lang w:eastAsia="en-GB"/>
              </w:rPr>
              <w:t>†</w:t>
            </w:r>
            <w:r w:rsidRPr="00483700">
              <w:rPr>
                <w:rFonts w:cs="Arial"/>
                <w:bCs/>
                <w:i/>
                <w:iCs/>
                <w:sz w:val="20"/>
                <w:szCs w:val="20"/>
                <w:lang w:eastAsia="en-GB"/>
              </w:rPr>
              <w:t>N</w:t>
            </w:r>
            <w:proofErr w:type="spellEnd"/>
            <w:r w:rsidRPr="00483700">
              <w:rPr>
                <w:rFonts w:cs="Arial"/>
                <w:bCs/>
                <w:i/>
                <w:iCs/>
                <w:sz w:val="20"/>
                <w:szCs w:val="20"/>
                <w:lang w:eastAsia="en-GB"/>
              </w:rPr>
              <w:t xml:space="preserve"> (%)</w:t>
            </w:r>
          </w:p>
        </w:tc>
        <w:tc>
          <w:tcPr>
            <w:tcW w:w="2127" w:type="dxa"/>
            <w:tcBorders>
              <w:top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2127"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c>
          <w:tcPr>
            <w:tcW w:w="1418" w:type="dxa"/>
            <w:tcBorders>
              <w:top w:val="single" w:sz="4" w:space="0" w:color="auto"/>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Spontaneous vaginal</w:t>
            </w:r>
          </w:p>
        </w:tc>
        <w:tc>
          <w:tcPr>
            <w:tcW w:w="2127" w:type="dxa"/>
            <w:tcBorders>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167 (27.6)</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13 (23.6)</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Instrumental vaginal</w:t>
            </w:r>
          </w:p>
        </w:tc>
        <w:tc>
          <w:tcPr>
            <w:tcW w:w="2127" w:type="dxa"/>
            <w:tcBorders>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140 (23.1)</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7 (12.7)</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0.</w:t>
            </w:r>
            <w:r w:rsidR="00201BC8" w:rsidRPr="00483700">
              <w:rPr>
                <w:rFonts w:cs="Arial"/>
                <w:bCs/>
                <w:iCs/>
                <w:sz w:val="20"/>
                <w:szCs w:val="20"/>
                <w:lang w:eastAsia="en-GB"/>
              </w:rPr>
              <w:t>2</w:t>
            </w:r>
          </w:p>
        </w:tc>
      </w:tr>
      <w:tr w:rsidR="003E0DAD" w:rsidRPr="00483700" w:rsidTr="00B029B4">
        <w:trPr>
          <w:trHeight w:val="300"/>
        </w:trPr>
        <w:tc>
          <w:tcPr>
            <w:tcW w:w="4077" w:type="dxa"/>
            <w:tcBorders>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Elective caesarean section</w:t>
            </w:r>
          </w:p>
        </w:tc>
        <w:tc>
          <w:tcPr>
            <w:tcW w:w="2127" w:type="dxa"/>
            <w:tcBorders>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132 (21.8)</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16 (29.1)</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sz w:val="20"/>
                <w:szCs w:val="20"/>
                <w:lang w:eastAsia="en-GB"/>
              </w:rPr>
            </w:pPr>
            <w:r w:rsidRPr="00483700">
              <w:rPr>
                <w:rFonts w:cs="Arial"/>
                <w:sz w:val="20"/>
                <w:szCs w:val="20"/>
                <w:lang w:eastAsia="en-GB"/>
              </w:rPr>
              <w:t>Non-elective caesarean section</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166 (27.4)</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r w:rsidRPr="00483700">
              <w:rPr>
                <w:rFonts w:cs="Arial"/>
                <w:bCs/>
                <w:iCs/>
                <w:sz w:val="20"/>
                <w:szCs w:val="20"/>
                <w:lang w:eastAsia="en-GB"/>
              </w:rPr>
              <w:t>19 (34.5)</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bCs/>
                <w:iCs/>
                <w:sz w:val="20"/>
                <w:szCs w:val="20"/>
                <w:lang w:eastAsia="en-GB"/>
              </w:rPr>
            </w:pPr>
          </w:p>
        </w:tc>
      </w:tr>
      <w:tr w:rsidR="003E0DAD" w:rsidRPr="00483700" w:rsidTr="00B029B4">
        <w:trPr>
          <w:trHeight w:val="300"/>
        </w:trPr>
        <w:tc>
          <w:tcPr>
            <w:tcW w:w="4077" w:type="dxa"/>
            <w:tcBorders>
              <w:bottom w:val="single" w:sz="4" w:space="0" w:color="auto"/>
              <w:right w:val="single" w:sz="4" w:space="0" w:color="auto"/>
            </w:tcBorders>
          </w:tcPr>
          <w:p w:rsidR="003E0DAD" w:rsidRPr="00483700" w:rsidRDefault="003E0DAD" w:rsidP="003E0DAD">
            <w:pPr>
              <w:spacing w:after="160" w:line="259" w:lineRule="auto"/>
              <w:rPr>
                <w:rFonts w:cs="Arial"/>
                <w:bCs/>
                <w:i/>
                <w:iCs/>
                <w:sz w:val="20"/>
                <w:szCs w:val="20"/>
                <w:lang w:eastAsia="en-GB"/>
              </w:rPr>
            </w:pPr>
            <w:r w:rsidRPr="00483700">
              <w:rPr>
                <w:rFonts w:cs="Arial"/>
                <w:bCs/>
                <w:iCs/>
                <w:sz w:val="20"/>
                <w:szCs w:val="20"/>
                <w:lang w:eastAsia="en-GB"/>
              </w:rPr>
              <w:t xml:space="preserve">Estimated blood loss at study entry (mL) </w:t>
            </w:r>
            <w:r w:rsidRPr="00483700">
              <w:rPr>
                <w:rFonts w:cs="Arial"/>
                <w:bCs/>
                <w:i/>
                <w:iCs/>
                <w:sz w:val="20"/>
                <w:szCs w:val="20"/>
                <w:lang w:eastAsia="en-GB"/>
              </w:rPr>
              <w:t xml:space="preserve">        Median (25th to 75th centiles)</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1200</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(1000 to 1500)</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1450</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(1200 to 1800)</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0.002</w:t>
            </w:r>
          </w:p>
        </w:tc>
      </w:tr>
      <w:tr w:rsidR="003E0DAD" w:rsidRPr="00483700" w:rsidTr="00B029B4">
        <w:trPr>
          <w:trHeight w:val="300"/>
        </w:trPr>
        <w:tc>
          <w:tcPr>
            <w:tcW w:w="4077" w:type="dxa"/>
            <w:tcBorders>
              <w:right w:val="single" w:sz="4" w:space="0" w:color="auto"/>
            </w:tcBorders>
            <w:shd w:val="clear" w:color="auto" w:fill="auto"/>
          </w:tcPr>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 xml:space="preserve">Haemostatic tests at study entry </w:t>
            </w:r>
          </w:p>
          <w:p w:rsidR="003E0DAD" w:rsidRPr="00483700" w:rsidRDefault="003E0DAD" w:rsidP="003E0DAD">
            <w:pPr>
              <w:spacing w:after="160" w:line="259" w:lineRule="auto"/>
              <w:rPr>
                <w:rFonts w:cs="Arial"/>
                <w:bCs/>
                <w:iCs/>
                <w:sz w:val="20"/>
                <w:szCs w:val="20"/>
                <w:lang w:eastAsia="en-GB"/>
              </w:rPr>
            </w:pPr>
            <w:r w:rsidRPr="00483700">
              <w:rPr>
                <w:rFonts w:cs="Arial"/>
                <w:bCs/>
                <w:i/>
                <w:iCs/>
                <w:sz w:val="20"/>
                <w:szCs w:val="20"/>
                <w:lang w:eastAsia="en-GB"/>
              </w:rPr>
              <w:t>Median (25th to 75th centiles)</w:t>
            </w:r>
          </w:p>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Haemoglobin (g/L)</w:t>
            </w:r>
          </w:p>
        </w:tc>
        <w:tc>
          <w:tcPr>
            <w:tcW w:w="2127" w:type="dxa"/>
            <w:tcBorders>
              <w:right w:val="single" w:sz="4" w:space="0" w:color="auto"/>
            </w:tcBorders>
          </w:tcPr>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107 (97 to 116)</w:t>
            </w:r>
          </w:p>
        </w:tc>
        <w:tc>
          <w:tcPr>
            <w:tcW w:w="2127"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95 (86 to 108)</w:t>
            </w:r>
          </w:p>
        </w:tc>
        <w:tc>
          <w:tcPr>
            <w:tcW w:w="1418" w:type="dxa"/>
            <w:tcBorders>
              <w:left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&lt;0.001</w:t>
            </w:r>
          </w:p>
        </w:tc>
      </w:tr>
      <w:tr w:rsidR="003E0DAD" w:rsidRPr="00483700" w:rsidTr="00B029B4">
        <w:trPr>
          <w:trHeight w:val="300"/>
        </w:trPr>
        <w:tc>
          <w:tcPr>
            <w:tcW w:w="4077" w:type="dxa"/>
            <w:tcBorders>
              <w:bottom w:val="single" w:sz="4" w:space="0" w:color="auto"/>
              <w:right w:val="single" w:sz="4" w:space="0" w:color="auto"/>
            </w:tcBorders>
            <w:shd w:val="clear" w:color="auto" w:fill="auto"/>
          </w:tcPr>
          <w:p w:rsidR="003E0DAD" w:rsidRPr="00483700" w:rsidRDefault="003E0DAD" w:rsidP="003E0DAD">
            <w:pPr>
              <w:spacing w:after="160" w:line="259" w:lineRule="auto"/>
              <w:rPr>
                <w:rFonts w:cs="Arial"/>
                <w:bCs/>
                <w:i/>
                <w:iCs/>
                <w:sz w:val="20"/>
                <w:szCs w:val="20"/>
                <w:lang w:eastAsia="en-GB"/>
              </w:rPr>
            </w:pPr>
            <w:r w:rsidRPr="00483700">
              <w:rPr>
                <w:rFonts w:cs="Arial"/>
                <w:bCs/>
                <w:i/>
                <w:iCs/>
                <w:sz w:val="20"/>
                <w:szCs w:val="20"/>
                <w:lang w:eastAsia="en-GB"/>
              </w:rPr>
              <w:t>Missing</w:t>
            </w:r>
          </w:p>
          <w:p w:rsidR="003E0DAD" w:rsidRPr="00483700" w:rsidRDefault="003E0DAD" w:rsidP="003E0DAD">
            <w:pPr>
              <w:spacing w:after="160" w:line="259" w:lineRule="auto"/>
              <w:rPr>
                <w:rFonts w:cs="Arial"/>
                <w:bCs/>
                <w:iCs/>
                <w:sz w:val="20"/>
                <w:szCs w:val="20"/>
                <w:lang w:eastAsia="en-GB"/>
              </w:rPr>
            </w:pPr>
            <w:proofErr w:type="spellStart"/>
            <w:r w:rsidRPr="00483700">
              <w:rPr>
                <w:rFonts w:cs="Arial"/>
                <w:bCs/>
                <w:iCs/>
                <w:sz w:val="20"/>
                <w:szCs w:val="20"/>
                <w:lang w:eastAsia="en-GB"/>
              </w:rPr>
              <w:t>Fibtem</w:t>
            </w:r>
            <w:proofErr w:type="spellEnd"/>
            <w:r w:rsidRPr="00483700">
              <w:rPr>
                <w:rFonts w:cs="Arial"/>
                <w:bCs/>
                <w:iCs/>
                <w:sz w:val="20"/>
                <w:szCs w:val="20"/>
                <w:lang w:eastAsia="en-GB"/>
              </w:rPr>
              <w:t xml:space="preserve"> A5 (mm)</w:t>
            </w:r>
          </w:p>
          <w:p w:rsidR="003E0DAD" w:rsidRPr="00483700" w:rsidRDefault="003E0DAD" w:rsidP="003E0DAD">
            <w:pPr>
              <w:spacing w:after="160" w:line="259" w:lineRule="auto"/>
              <w:rPr>
                <w:rFonts w:cs="Arial"/>
                <w:bCs/>
                <w:i/>
                <w:iCs/>
                <w:sz w:val="20"/>
                <w:szCs w:val="20"/>
                <w:lang w:eastAsia="en-GB"/>
              </w:rPr>
            </w:pPr>
            <w:r w:rsidRPr="00483700">
              <w:rPr>
                <w:rFonts w:cs="Arial"/>
                <w:bCs/>
                <w:i/>
                <w:iCs/>
                <w:sz w:val="20"/>
                <w:szCs w:val="20"/>
                <w:lang w:eastAsia="en-GB"/>
              </w:rPr>
              <w:t>Missing</w:t>
            </w:r>
          </w:p>
          <w:p w:rsidR="003E0DAD" w:rsidRPr="00483700" w:rsidRDefault="003E0DAD" w:rsidP="003E0DAD">
            <w:pPr>
              <w:spacing w:after="160" w:line="259" w:lineRule="auto"/>
              <w:rPr>
                <w:rFonts w:cs="Arial"/>
                <w:bCs/>
                <w:iCs/>
                <w:sz w:val="20"/>
                <w:szCs w:val="20"/>
                <w:lang w:eastAsia="en-GB"/>
              </w:rPr>
            </w:pPr>
            <w:proofErr w:type="spellStart"/>
            <w:r w:rsidRPr="00483700">
              <w:rPr>
                <w:rFonts w:cs="Arial"/>
                <w:bCs/>
                <w:iCs/>
                <w:sz w:val="20"/>
                <w:szCs w:val="20"/>
                <w:lang w:eastAsia="en-GB"/>
              </w:rPr>
              <w:t>Clauss</w:t>
            </w:r>
            <w:proofErr w:type="spellEnd"/>
            <w:r w:rsidRPr="00483700">
              <w:rPr>
                <w:rFonts w:cs="Arial"/>
                <w:bCs/>
                <w:iCs/>
                <w:sz w:val="20"/>
                <w:szCs w:val="20"/>
                <w:lang w:eastAsia="en-GB"/>
              </w:rPr>
              <w:t xml:space="preserve"> Fibrinogen (g/L)</w:t>
            </w:r>
          </w:p>
          <w:p w:rsidR="003E0DAD" w:rsidRPr="00483700" w:rsidRDefault="003E0DAD" w:rsidP="003E0DAD">
            <w:pPr>
              <w:spacing w:after="160" w:line="259" w:lineRule="auto"/>
              <w:rPr>
                <w:rFonts w:cs="Arial"/>
                <w:bCs/>
                <w:iCs/>
                <w:sz w:val="20"/>
                <w:szCs w:val="20"/>
                <w:lang w:eastAsia="en-GB"/>
              </w:rPr>
            </w:pPr>
            <w:r w:rsidRPr="00483700">
              <w:rPr>
                <w:rFonts w:cs="Arial"/>
                <w:bCs/>
                <w:i/>
                <w:iCs/>
                <w:sz w:val="20"/>
                <w:szCs w:val="20"/>
                <w:lang w:eastAsia="en-GB"/>
              </w:rPr>
              <w:t>Missing</w:t>
            </w:r>
            <w:r w:rsidRPr="00483700">
              <w:rPr>
                <w:rFonts w:cs="Arial"/>
                <w:bCs/>
                <w:iCs/>
                <w:sz w:val="20"/>
                <w:szCs w:val="20"/>
                <w:lang w:eastAsia="en-GB"/>
              </w:rPr>
              <w:t xml:space="preserve">     </w:t>
            </w:r>
          </w:p>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Prothrombin time (s)</w:t>
            </w:r>
          </w:p>
          <w:p w:rsidR="003E0DAD" w:rsidRPr="00483700" w:rsidRDefault="003E0DAD" w:rsidP="003E0DAD">
            <w:pPr>
              <w:spacing w:after="160" w:line="259" w:lineRule="auto"/>
              <w:rPr>
                <w:rFonts w:cs="Arial"/>
                <w:bCs/>
                <w:iCs/>
                <w:sz w:val="20"/>
                <w:szCs w:val="20"/>
                <w:lang w:eastAsia="en-GB"/>
              </w:rPr>
            </w:pPr>
            <w:r w:rsidRPr="00483700">
              <w:rPr>
                <w:rFonts w:cs="Arial"/>
                <w:bCs/>
                <w:i/>
                <w:iCs/>
                <w:sz w:val="20"/>
                <w:szCs w:val="20"/>
                <w:lang w:eastAsia="en-GB"/>
              </w:rPr>
              <w:t>Missing</w:t>
            </w:r>
            <w:r w:rsidRPr="00483700">
              <w:rPr>
                <w:rFonts w:cs="Arial"/>
                <w:bCs/>
                <w:iCs/>
                <w:sz w:val="20"/>
                <w:szCs w:val="20"/>
                <w:lang w:eastAsia="en-GB"/>
              </w:rPr>
              <w:t xml:space="preserve">     </w:t>
            </w:r>
          </w:p>
          <w:p w:rsidR="003E0DAD" w:rsidRPr="00483700" w:rsidRDefault="003E0DAD" w:rsidP="003E0DAD">
            <w:pPr>
              <w:spacing w:after="160" w:line="259" w:lineRule="auto"/>
              <w:rPr>
                <w:rFonts w:cs="Arial"/>
                <w:bCs/>
                <w:iCs/>
                <w:sz w:val="20"/>
                <w:szCs w:val="20"/>
                <w:lang w:eastAsia="en-GB"/>
              </w:rPr>
            </w:pPr>
            <w:r w:rsidRPr="00483700">
              <w:rPr>
                <w:rFonts w:cs="Arial"/>
                <w:bCs/>
                <w:iCs/>
                <w:sz w:val="20"/>
                <w:szCs w:val="20"/>
                <w:lang w:eastAsia="en-GB"/>
              </w:rPr>
              <w:t>Activated partial thromboplastin time (s)</w:t>
            </w:r>
          </w:p>
          <w:p w:rsidR="003E0DAD" w:rsidRPr="00483700" w:rsidRDefault="003E0DAD" w:rsidP="003E0DAD">
            <w:pPr>
              <w:spacing w:after="160" w:line="259" w:lineRule="auto"/>
              <w:rPr>
                <w:rFonts w:cs="Arial"/>
                <w:bCs/>
                <w:i/>
                <w:iCs/>
                <w:sz w:val="20"/>
                <w:szCs w:val="20"/>
                <w:lang w:eastAsia="en-GB"/>
              </w:rPr>
            </w:pPr>
            <w:r w:rsidRPr="00483700">
              <w:rPr>
                <w:rFonts w:cs="Arial"/>
                <w:bCs/>
                <w:i/>
                <w:iCs/>
                <w:sz w:val="20"/>
                <w:szCs w:val="20"/>
                <w:lang w:eastAsia="en-GB"/>
              </w:rPr>
              <w:t>Missing</w:t>
            </w:r>
          </w:p>
        </w:tc>
        <w:tc>
          <w:tcPr>
            <w:tcW w:w="2127" w:type="dxa"/>
            <w:tcBorders>
              <w:bottom w:val="single" w:sz="4" w:space="0" w:color="auto"/>
              <w:right w:val="single" w:sz="4" w:space="0" w:color="auto"/>
            </w:tcBorders>
          </w:tcPr>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8</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19 (17 to 22.5)</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0</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4.0 (3.4 to 4.6)</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101</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10.8 (10.3 to 11.4)</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73</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25.0 (23.2 to 27.2)</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86</w:t>
            </w:r>
          </w:p>
        </w:tc>
        <w:tc>
          <w:tcPr>
            <w:tcW w:w="2127"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0</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12 (9 to 14)</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0</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2.7 (2.4 to 3.3)</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4</w:t>
            </w:r>
          </w:p>
          <w:p w:rsidR="003E0DAD" w:rsidRPr="00483700" w:rsidRDefault="003E0DAD" w:rsidP="000F3001">
            <w:pPr>
              <w:spacing w:after="160" w:line="259" w:lineRule="auto"/>
              <w:jc w:val="center"/>
              <w:rPr>
                <w:rFonts w:cs="Arial"/>
                <w:i/>
                <w:sz w:val="20"/>
                <w:szCs w:val="20"/>
                <w:lang w:eastAsia="en-GB"/>
              </w:rPr>
            </w:pPr>
            <w:r w:rsidRPr="00483700">
              <w:rPr>
                <w:rFonts w:cs="Arial"/>
                <w:sz w:val="20"/>
                <w:szCs w:val="20"/>
                <w:lang w:eastAsia="en-GB"/>
              </w:rPr>
              <w:t>10.9 (10.2 to 12.0)</w:t>
            </w:r>
          </w:p>
          <w:p w:rsidR="003E0DAD" w:rsidRPr="00483700" w:rsidRDefault="003E0DAD" w:rsidP="000F3001">
            <w:pPr>
              <w:spacing w:after="160" w:line="259" w:lineRule="auto"/>
              <w:jc w:val="center"/>
              <w:rPr>
                <w:rFonts w:cs="Arial"/>
                <w:i/>
                <w:sz w:val="20"/>
                <w:szCs w:val="20"/>
                <w:lang w:eastAsia="en-GB"/>
              </w:rPr>
            </w:pPr>
            <w:r w:rsidRPr="00483700">
              <w:rPr>
                <w:rFonts w:cs="Arial"/>
                <w:i/>
                <w:sz w:val="20"/>
                <w:szCs w:val="20"/>
                <w:lang w:eastAsia="en-GB"/>
              </w:rPr>
              <w:t>1</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26.0 (22.8 to 30.0)</w:t>
            </w: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7</w:t>
            </w:r>
          </w:p>
        </w:tc>
        <w:tc>
          <w:tcPr>
            <w:tcW w:w="1418" w:type="dxa"/>
            <w:tcBorders>
              <w:left w:val="single" w:sz="4" w:space="0" w:color="auto"/>
              <w:bottom w:val="single" w:sz="4" w:space="0" w:color="auto"/>
              <w:right w:val="single" w:sz="4" w:space="0" w:color="auto"/>
            </w:tcBorders>
          </w:tcPr>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&lt;0.001</w:t>
            </w:r>
          </w:p>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&lt;0.001</w:t>
            </w:r>
          </w:p>
          <w:p w:rsidR="003E0DAD" w:rsidRPr="00483700" w:rsidRDefault="003E0DAD" w:rsidP="000F3001">
            <w:pPr>
              <w:spacing w:after="160" w:line="259" w:lineRule="auto"/>
              <w:jc w:val="center"/>
              <w:rPr>
                <w:rFonts w:cs="Arial"/>
                <w:sz w:val="20"/>
                <w:szCs w:val="20"/>
                <w:lang w:eastAsia="en-GB"/>
              </w:rPr>
            </w:pPr>
          </w:p>
          <w:p w:rsidR="003E0DAD" w:rsidRPr="00483700" w:rsidRDefault="00201BC8" w:rsidP="000F3001">
            <w:pPr>
              <w:spacing w:after="160" w:line="259" w:lineRule="auto"/>
              <w:jc w:val="center"/>
              <w:rPr>
                <w:rFonts w:cs="Arial"/>
                <w:sz w:val="20"/>
                <w:szCs w:val="20"/>
                <w:lang w:eastAsia="en-GB"/>
              </w:rPr>
            </w:pPr>
            <w:r w:rsidRPr="00483700">
              <w:rPr>
                <w:rFonts w:cs="Arial"/>
                <w:sz w:val="20"/>
                <w:szCs w:val="20"/>
                <w:lang w:eastAsia="en-GB"/>
              </w:rPr>
              <w:t>0.2</w:t>
            </w:r>
          </w:p>
          <w:p w:rsidR="003E0DAD" w:rsidRPr="00483700" w:rsidRDefault="003E0DAD" w:rsidP="000F3001">
            <w:pPr>
              <w:spacing w:after="160" w:line="259" w:lineRule="auto"/>
              <w:jc w:val="center"/>
              <w:rPr>
                <w:rFonts w:cs="Arial"/>
                <w:sz w:val="20"/>
                <w:szCs w:val="20"/>
                <w:lang w:eastAsia="en-GB"/>
              </w:rPr>
            </w:pPr>
          </w:p>
          <w:p w:rsidR="003E0DAD" w:rsidRPr="00483700" w:rsidRDefault="003E0DAD" w:rsidP="000F3001">
            <w:pPr>
              <w:spacing w:after="160" w:line="259" w:lineRule="auto"/>
              <w:jc w:val="center"/>
              <w:rPr>
                <w:rFonts w:cs="Arial"/>
                <w:sz w:val="20"/>
                <w:szCs w:val="20"/>
                <w:lang w:eastAsia="en-GB"/>
              </w:rPr>
            </w:pPr>
            <w:r w:rsidRPr="00483700">
              <w:rPr>
                <w:rFonts w:cs="Arial"/>
                <w:sz w:val="20"/>
                <w:szCs w:val="20"/>
                <w:lang w:eastAsia="en-GB"/>
              </w:rPr>
              <w:t>0.2</w:t>
            </w:r>
          </w:p>
        </w:tc>
      </w:tr>
    </w:tbl>
    <w:p w:rsidR="00722ABB" w:rsidRPr="00483700" w:rsidRDefault="00722ABB" w:rsidP="005D6676">
      <w:pPr>
        <w:spacing w:after="0" w:line="240" w:lineRule="auto"/>
        <w:rPr>
          <w:i/>
          <w:sz w:val="20"/>
          <w:szCs w:val="20"/>
        </w:rPr>
      </w:pPr>
    </w:p>
    <w:p w:rsidR="005D6676" w:rsidRPr="00483700" w:rsidRDefault="005D6676" w:rsidP="005D6676">
      <w:pPr>
        <w:spacing w:after="0" w:line="240" w:lineRule="auto"/>
        <w:rPr>
          <w:i/>
          <w:sz w:val="20"/>
          <w:szCs w:val="20"/>
        </w:rPr>
      </w:pPr>
      <w:r w:rsidRPr="00483700">
        <w:rPr>
          <w:i/>
          <w:sz w:val="20"/>
          <w:szCs w:val="20"/>
        </w:rPr>
        <w:t xml:space="preserve">* </w:t>
      </w:r>
      <w:proofErr w:type="gramStart"/>
      <w:r w:rsidRPr="00483700">
        <w:rPr>
          <w:i/>
          <w:sz w:val="20"/>
          <w:szCs w:val="20"/>
        </w:rPr>
        <w:t>women</w:t>
      </w:r>
      <w:proofErr w:type="gramEnd"/>
      <w:r w:rsidRPr="00483700">
        <w:rPr>
          <w:i/>
          <w:sz w:val="20"/>
          <w:szCs w:val="20"/>
        </w:rPr>
        <w:t xml:space="preserve"> may have had </w:t>
      </w:r>
      <w:r w:rsidR="00722ABB" w:rsidRPr="00483700">
        <w:rPr>
          <w:i/>
          <w:sz w:val="20"/>
          <w:szCs w:val="20"/>
        </w:rPr>
        <w:t xml:space="preserve">more than one cause of bleeding, </w:t>
      </w:r>
      <w:r w:rsidRPr="00483700">
        <w:rPr>
          <w:bCs/>
          <w:i/>
          <w:iCs/>
          <w:sz w:val="20"/>
          <w:szCs w:val="20"/>
          <w:lang w:eastAsia="en-GB"/>
        </w:rPr>
        <w:t>†</w:t>
      </w:r>
      <w:r w:rsidRPr="00483700">
        <w:rPr>
          <w:i/>
          <w:sz w:val="20"/>
          <w:szCs w:val="20"/>
        </w:rPr>
        <w:t>for multiple pregnancies, the most invasive mode is taken</w:t>
      </w:r>
      <w:r w:rsidR="000102BE" w:rsidRPr="00483700">
        <w:rPr>
          <w:i/>
          <w:sz w:val="20"/>
          <w:szCs w:val="20"/>
        </w:rPr>
        <w:t>, NA is not available</w:t>
      </w:r>
      <w:r w:rsidR="004E600A" w:rsidRPr="00483700">
        <w:rPr>
          <w:i/>
          <w:sz w:val="20"/>
          <w:szCs w:val="20"/>
        </w:rPr>
        <w:t xml:space="preserve"> because many women had multiple causes of bleeding</w:t>
      </w:r>
    </w:p>
    <w:p w:rsidR="005D6676" w:rsidRPr="00483700" w:rsidRDefault="005D6676" w:rsidP="005D6676">
      <w:pPr>
        <w:spacing w:after="0" w:line="240" w:lineRule="auto"/>
        <w:rPr>
          <w:bCs/>
          <w:i/>
          <w:iCs/>
          <w:sz w:val="20"/>
          <w:szCs w:val="20"/>
          <w:lang w:eastAsia="en-GB"/>
        </w:rPr>
      </w:pPr>
    </w:p>
    <w:p w:rsidR="002D37C3" w:rsidRPr="00483700" w:rsidRDefault="002D37C3" w:rsidP="005D6676">
      <w:pPr>
        <w:spacing w:after="160" w:line="259" w:lineRule="auto"/>
        <w:rPr>
          <w:b/>
          <w:bCs/>
        </w:rPr>
      </w:pPr>
    </w:p>
    <w:p w:rsidR="00622A51" w:rsidRPr="00483700" w:rsidRDefault="00622A51" w:rsidP="005D6676">
      <w:pPr>
        <w:spacing w:after="160" w:line="259" w:lineRule="auto"/>
        <w:rPr>
          <w:b/>
          <w:bCs/>
        </w:rPr>
      </w:pPr>
    </w:p>
    <w:p w:rsidR="00622A51" w:rsidRPr="00483700" w:rsidRDefault="00622A51" w:rsidP="005D6676">
      <w:pPr>
        <w:spacing w:after="160" w:line="259" w:lineRule="auto"/>
        <w:rPr>
          <w:b/>
          <w:bCs/>
        </w:rPr>
      </w:pPr>
    </w:p>
    <w:p w:rsidR="00622A51" w:rsidRPr="00483700" w:rsidRDefault="00622A51" w:rsidP="005D6676">
      <w:pPr>
        <w:spacing w:after="160" w:line="259" w:lineRule="auto"/>
        <w:rPr>
          <w:b/>
          <w:bCs/>
        </w:rPr>
      </w:pPr>
    </w:p>
    <w:p w:rsidR="00622A51" w:rsidRPr="00483700" w:rsidRDefault="00622A51" w:rsidP="005D6676">
      <w:pPr>
        <w:spacing w:after="160" w:line="259" w:lineRule="auto"/>
        <w:rPr>
          <w:b/>
          <w:bCs/>
        </w:rPr>
      </w:pPr>
    </w:p>
    <w:p w:rsidR="00622A51" w:rsidRPr="00483700" w:rsidRDefault="00622A51"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A6016C" w:rsidRPr="00483700" w:rsidRDefault="00A6016C" w:rsidP="005D6676">
      <w:pPr>
        <w:spacing w:after="160" w:line="259" w:lineRule="auto"/>
        <w:rPr>
          <w:b/>
          <w:bCs/>
        </w:rPr>
      </w:pPr>
    </w:p>
    <w:p w:rsidR="005D6676" w:rsidRPr="00483700" w:rsidRDefault="005D6676" w:rsidP="005D6676">
      <w:pPr>
        <w:spacing w:after="160" w:line="259" w:lineRule="auto"/>
        <w:rPr>
          <w:rFonts w:cs="Arial"/>
          <w:b/>
          <w:lang w:eastAsia="en-GB"/>
        </w:rPr>
      </w:pPr>
      <w:proofErr w:type="gramStart"/>
      <w:r w:rsidRPr="00483700">
        <w:rPr>
          <w:b/>
          <w:bCs/>
        </w:rPr>
        <w:t>Table 2.</w:t>
      </w:r>
      <w:proofErr w:type="gramEnd"/>
      <w:r w:rsidR="003E0DAD" w:rsidRPr="00483700">
        <w:rPr>
          <w:b/>
          <w:bCs/>
        </w:rPr>
        <w:t xml:space="preserve"> Study o</w:t>
      </w:r>
      <w:r w:rsidRPr="00483700">
        <w:rPr>
          <w:rFonts w:cs="Arial"/>
          <w:b/>
          <w:lang w:eastAsia="en-GB"/>
        </w:rPr>
        <w:t xml:space="preserve">utcomes by </w:t>
      </w:r>
      <w:r w:rsidR="003E0DAD" w:rsidRPr="00483700">
        <w:rPr>
          <w:rFonts w:cs="Arial"/>
          <w:b/>
          <w:lang w:eastAsia="en-GB"/>
        </w:rPr>
        <w:t>cohort</w:t>
      </w:r>
    </w:p>
    <w:tbl>
      <w:tblPr>
        <w:tblW w:w="9229" w:type="dxa"/>
        <w:tblInd w:w="93" w:type="dxa"/>
        <w:tblLook w:val="00A0"/>
      </w:tblPr>
      <w:tblGrid>
        <w:gridCol w:w="5544"/>
        <w:gridCol w:w="1843"/>
        <w:gridCol w:w="1842"/>
      </w:tblGrid>
      <w:tr w:rsidR="003E0DAD" w:rsidRPr="00483700" w:rsidTr="00B029B4">
        <w:trPr>
          <w:trHeight w:val="300"/>
          <w:tblHeader/>
        </w:trPr>
        <w:tc>
          <w:tcPr>
            <w:tcW w:w="5544" w:type="dxa"/>
            <w:tcBorders>
              <w:top w:val="single" w:sz="4" w:space="0" w:color="auto"/>
              <w:bottom w:val="single" w:sz="4" w:space="0" w:color="auto"/>
              <w:right w:val="single" w:sz="4" w:space="0" w:color="auto"/>
            </w:tcBorders>
            <w:noWrap/>
          </w:tcPr>
          <w:p w:rsidR="003E0DAD" w:rsidRPr="00483700" w:rsidRDefault="003E0DAD" w:rsidP="003E0DAD">
            <w:pPr>
              <w:spacing w:after="0" w:line="240" w:lineRule="auto"/>
              <w:rPr>
                <w:b/>
                <w:bCs/>
                <w:sz w:val="20"/>
                <w:szCs w:val="20"/>
                <w:lang w:eastAsia="en-GB"/>
              </w:rPr>
            </w:pPr>
            <w:r w:rsidRPr="00483700">
              <w:rPr>
                <w:rFonts w:cs="Arial"/>
                <w:b/>
                <w:bCs/>
                <w:sz w:val="20"/>
                <w:szCs w:val="20"/>
                <w:shd w:val="clear" w:color="auto" w:fill="FFFFFF"/>
              </w:rPr>
              <w:t>Outcome</w:t>
            </w:r>
          </w:p>
        </w:tc>
        <w:tc>
          <w:tcPr>
            <w:tcW w:w="1843"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jc w:val="right"/>
              <w:rPr>
                <w:b/>
                <w:bCs/>
                <w:sz w:val="20"/>
                <w:szCs w:val="20"/>
                <w:lang w:eastAsia="en-GB"/>
              </w:rPr>
            </w:pPr>
            <w:r w:rsidRPr="00483700">
              <w:rPr>
                <w:b/>
                <w:bCs/>
                <w:sz w:val="20"/>
                <w:szCs w:val="20"/>
                <w:lang w:eastAsia="en-GB"/>
              </w:rPr>
              <w:t>Observational cohort</w:t>
            </w:r>
          </w:p>
          <w:p w:rsidR="003E0DAD" w:rsidRPr="00483700" w:rsidRDefault="003E0DAD" w:rsidP="003E0DAD">
            <w:pPr>
              <w:spacing w:after="0" w:line="240" w:lineRule="auto"/>
              <w:jc w:val="right"/>
              <w:rPr>
                <w:b/>
                <w:bCs/>
                <w:sz w:val="20"/>
                <w:szCs w:val="20"/>
                <w:lang w:eastAsia="en-GB"/>
              </w:rPr>
            </w:pPr>
            <w:r w:rsidRPr="00483700">
              <w:rPr>
                <w:b/>
                <w:bCs/>
                <w:sz w:val="20"/>
                <w:szCs w:val="20"/>
                <w:lang w:eastAsia="en-GB"/>
              </w:rPr>
              <w:t>(n=605)</w:t>
            </w:r>
          </w:p>
        </w:tc>
        <w:tc>
          <w:tcPr>
            <w:tcW w:w="1842" w:type="dxa"/>
            <w:tcBorders>
              <w:top w:val="single" w:sz="4" w:space="0" w:color="auto"/>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b/>
                <w:bCs/>
                <w:sz w:val="20"/>
                <w:szCs w:val="20"/>
                <w:lang w:eastAsia="en-GB"/>
              </w:rPr>
            </w:pPr>
            <w:r w:rsidRPr="00483700">
              <w:rPr>
                <w:b/>
                <w:bCs/>
                <w:sz w:val="20"/>
                <w:szCs w:val="20"/>
                <w:lang w:eastAsia="en-GB"/>
              </w:rPr>
              <w:t>Interventional cohort</w:t>
            </w:r>
          </w:p>
          <w:p w:rsidR="003E0DAD" w:rsidRPr="00483700" w:rsidRDefault="003E0DAD" w:rsidP="003E0DAD">
            <w:pPr>
              <w:spacing w:after="0" w:line="240" w:lineRule="auto"/>
              <w:jc w:val="right"/>
              <w:rPr>
                <w:b/>
                <w:bCs/>
                <w:sz w:val="20"/>
                <w:szCs w:val="20"/>
                <w:lang w:eastAsia="en-GB"/>
              </w:rPr>
            </w:pPr>
            <w:r w:rsidRPr="00483700">
              <w:rPr>
                <w:b/>
                <w:bCs/>
                <w:sz w:val="20"/>
                <w:szCs w:val="20"/>
                <w:lang w:eastAsia="en-GB"/>
              </w:rPr>
              <w:t>(n=55)</w:t>
            </w:r>
          </w:p>
        </w:tc>
      </w:tr>
      <w:tr w:rsidR="003E0DAD" w:rsidRPr="00483700" w:rsidTr="00B029B4">
        <w:trPr>
          <w:trHeight w:val="300"/>
        </w:trPr>
        <w:tc>
          <w:tcPr>
            <w:tcW w:w="9229" w:type="dxa"/>
            <w:gridSpan w:val="3"/>
            <w:tcBorders>
              <w:bottom w:val="single" w:sz="4" w:space="0" w:color="auto"/>
              <w:right w:val="single" w:sz="4" w:space="0" w:color="auto"/>
            </w:tcBorders>
            <w:noWrap/>
          </w:tcPr>
          <w:p w:rsidR="003E0DAD" w:rsidRPr="00483700" w:rsidRDefault="003E0DAD" w:rsidP="003E0DAD">
            <w:pPr>
              <w:spacing w:after="0" w:line="240" w:lineRule="auto"/>
              <w:rPr>
                <w:sz w:val="20"/>
                <w:szCs w:val="20"/>
                <w:lang w:eastAsia="en-GB"/>
              </w:rPr>
            </w:pPr>
            <w:r w:rsidRPr="00483700">
              <w:rPr>
                <w:b/>
                <w:bCs/>
                <w:iCs/>
                <w:sz w:val="20"/>
                <w:szCs w:val="20"/>
                <w:lang w:eastAsia="en-GB"/>
              </w:rPr>
              <w:t>Blood loss</w:t>
            </w:r>
          </w:p>
        </w:tc>
      </w:tr>
      <w:tr w:rsidR="003E0DAD" w:rsidRPr="00483700" w:rsidTr="00B029B4">
        <w:trPr>
          <w:trHeight w:val="300"/>
        </w:trPr>
        <w:tc>
          <w:tcPr>
            <w:tcW w:w="5544" w:type="dxa"/>
            <w:tcBorders>
              <w:bottom w:val="single" w:sz="4" w:space="0" w:color="auto"/>
              <w:right w:val="single" w:sz="4" w:space="0" w:color="auto"/>
            </w:tcBorders>
            <w:noWrap/>
          </w:tcPr>
          <w:p w:rsidR="003E0DAD" w:rsidRPr="00483700" w:rsidRDefault="003E0DAD" w:rsidP="003E0DAD">
            <w:pPr>
              <w:spacing w:after="0" w:line="240" w:lineRule="auto"/>
              <w:rPr>
                <w:bCs/>
                <w:iCs/>
                <w:sz w:val="20"/>
                <w:szCs w:val="20"/>
                <w:lang w:eastAsia="en-GB"/>
              </w:rPr>
            </w:pPr>
            <w:r w:rsidRPr="00483700">
              <w:rPr>
                <w:bCs/>
                <w:iCs/>
                <w:sz w:val="20"/>
                <w:szCs w:val="20"/>
                <w:lang w:eastAsia="en-GB"/>
              </w:rPr>
              <w:t>Blood loss after study entry</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w:t>
            </w:r>
            <w:r w:rsidRPr="00483700">
              <w:rPr>
                <w:bCs/>
                <w:iCs/>
                <w:sz w:val="20"/>
                <w:szCs w:val="20"/>
                <w:vertAlign w:val="superscript"/>
                <w:lang w:eastAsia="en-GB"/>
              </w:rPr>
              <w:t>th</w:t>
            </w:r>
            <w:r w:rsidRPr="00483700">
              <w:rPr>
                <w:bCs/>
                <w:iCs/>
                <w:sz w:val="20"/>
                <w:szCs w:val="20"/>
                <w:lang w:eastAsia="en-GB"/>
              </w:rPr>
              <w:t xml:space="preserve"> to 75</w:t>
            </w:r>
            <w:r w:rsidRPr="00483700">
              <w:rPr>
                <w:bCs/>
                <w:iCs/>
                <w:sz w:val="20"/>
                <w:szCs w:val="20"/>
                <w:vertAlign w:val="superscript"/>
                <w:lang w:eastAsia="en-GB"/>
              </w:rPr>
              <w:t>th</w:t>
            </w:r>
            <w:r w:rsidRPr="00483700">
              <w:rPr>
                <w:bCs/>
                <w:iCs/>
                <w:sz w:val="20"/>
                <w:szCs w:val="20"/>
                <w:lang w:eastAsia="en-GB"/>
              </w:rPr>
              <w:t xml:space="preserve"> centile)</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range</w:t>
            </w:r>
          </w:p>
          <w:p w:rsidR="003E0DAD" w:rsidRPr="00483700" w:rsidRDefault="003E0DAD" w:rsidP="003E0DAD">
            <w:pPr>
              <w:spacing w:after="0" w:line="240" w:lineRule="auto"/>
              <w:rPr>
                <w:bCs/>
                <w:i/>
                <w:iCs/>
                <w:sz w:val="20"/>
                <w:szCs w:val="20"/>
                <w:lang w:eastAsia="en-GB"/>
              </w:rPr>
            </w:pPr>
            <w:r w:rsidRPr="00483700">
              <w:rPr>
                <w:bCs/>
                <w:i/>
                <w:iCs/>
                <w:sz w:val="20"/>
                <w:szCs w:val="20"/>
                <w:lang w:eastAsia="en-GB"/>
              </w:rPr>
              <w:t>Missing</w:t>
            </w:r>
          </w:p>
        </w:tc>
        <w:tc>
          <w:tcPr>
            <w:tcW w:w="1843" w:type="dxa"/>
            <w:tcBorders>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300 </w:t>
            </w:r>
          </w:p>
          <w:p w:rsidR="003E0DAD" w:rsidRPr="00483700" w:rsidRDefault="003E0DAD" w:rsidP="003E0DAD">
            <w:pPr>
              <w:spacing w:after="0" w:line="240" w:lineRule="auto"/>
              <w:jc w:val="right"/>
              <w:rPr>
                <w:sz w:val="20"/>
                <w:szCs w:val="20"/>
                <w:lang w:eastAsia="en-GB"/>
              </w:rPr>
            </w:pPr>
            <w:r w:rsidRPr="00483700">
              <w:rPr>
                <w:sz w:val="20"/>
                <w:szCs w:val="20"/>
                <w:lang w:eastAsia="en-GB"/>
              </w:rPr>
              <w:t>(50-545)</w:t>
            </w:r>
          </w:p>
          <w:p w:rsidR="003E0DAD" w:rsidRPr="00483700" w:rsidRDefault="003E0DAD" w:rsidP="003E0DAD">
            <w:pPr>
              <w:spacing w:after="0" w:line="240" w:lineRule="auto"/>
              <w:jc w:val="right"/>
              <w:rPr>
                <w:bCs/>
                <w:iCs/>
                <w:sz w:val="20"/>
                <w:szCs w:val="20"/>
                <w:lang w:eastAsia="en-GB"/>
              </w:rPr>
            </w:pPr>
            <w:r w:rsidRPr="00483700">
              <w:rPr>
                <w:sz w:val="20"/>
                <w:szCs w:val="20"/>
                <w:lang w:eastAsia="en-GB"/>
              </w:rPr>
              <w:t>0 to 3800</w:t>
            </w:r>
          </w:p>
          <w:p w:rsidR="003E0DAD" w:rsidRPr="00483700" w:rsidRDefault="003E0DAD" w:rsidP="003E0DAD">
            <w:pPr>
              <w:spacing w:after="0" w:line="240" w:lineRule="auto"/>
              <w:jc w:val="right"/>
              <w:rPr>
                <w:i/>
                <w:sz w:val="20"/>
                <w:szCs w:val="20"/>
                <w:lang w:eastAsia="en-GB"/>
              </w:rPr>
            </w:pPr>
            <w:r w:rsidRPr="00483700">
              <w:rPr>
                <w:bCs/>
                <w:i/>
                <w:iCs/>
                <w:sz w:val="20"/>
                <w:szCs w:val="20"/>
                <w:lang w:eastAsia="en-GB"/>
              </w:rPr>
              <w:t xml:space="preserve"> 12</w:t>
            </w:r>
            <w:r w:rsidRPr="00483700">
              <w:rPr>
                <w:bCs/>
                <w:i/>
                <w:iCs/>
                <w:sz w:val="20"/>
                <w:szCs w:val="20"/>
                <w:vertAlign w:val="superscript"/>
                <w:lang w:eastAsia="en-GB"/>
              </w:rPr>
              <w:t>*</w:t>
            </w:r>
          </w:p>
        </w:tc>
        <w:tc>
          <w:tcPr>
            <w:tcW w:w="1842" w:type="dxa"/>
            <w:tcBorders>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896 </w:t>
            </w:r>
          </w:p>
          <w:p w:rsidR="003E0DAD" w:rsidRPr="00483700" w:rsidRDefault="003E0DAD" w:rsidP="003E0DAD">
            <w:pPr>
              <w:spacing w:after="0" w:line="240" w:lineRule="auto"/>
              <w:jc w:val="right"/>
              <w:rPr>
                <w:sz w:val="20"/>
                <w:szCs w:val="20"/>
                <w:lang w:eastAsia="en-GB"/>
              </w:rPr>
            </w:pPr>
            <w:r w:rsidRPr="00483700">
              <w:rPr>
                <w:sz w:val="20"/>
                <w:szCs w:val="20"/>
                <w:lang w:eastAsia="en-GB"/>
              </w:rPr>
              <w:t>(500 to 1400)</w:t>
            </w:r>
          </w:p>
          <w:p w:rsidR="003E0DAD" w:rsidRPr="00483700" w:rsidRDefault="003E0DAD" w:rsidP="003E0DAD">
            <w:pPr>
              <w:spacing w:after="0" w:line="240" w:lineRule="auto"/>
              <w:jc w:val="right"/>
              <w:rPr>
                <w:sz w:val="20"/>
                <w:szCs w:val="20"/>
                <w:lang w:eastAsia="en-GB"/>
              </w:rPr>
            </w:pPr>
            <w:r w:rsidRPr="00483700">
              <w:rPr>
                <w:sz w:val="20"/>
                <w:szCs w:val="20"/>
                <w:lang w:eastAsia="en-GB"/>
              </w:rPr>
              <w:t>0 to 3600</w:t>
            </w:r>
          </w:p>
        </w:tc>
      </w:tr>
      <w:tr w:rsidR="003E0DAD" w:rsidRPr="00483700" w:rsidTr="00B029B4">
        <w:trPr>
          <w:trHeight w:val="300"/>
        </w:trPr>
        <w:tc>
          <w:tcPr>
            <w:tcW w:w="5544" w:type="dxa"/>
            <w:tcBorders>
              <w:bottom w:val="single" w:sz="4" w:space="0" w:color="auto"/>
              <w:right w:val="single" w:sz="4" w:space="0" w:color="auto"/>
            </w:tcBorders>
            <w:noWrap/>
          </w:tcPr>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Total blood loss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range</w:t>
            </w:r>
          </w:p>
        </w:tc>
        <w:tc>
          <w:tcPr>
            <w:tcW w:w="1843" w:type="dxa"/>
            <w:tcBorders>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1500 </w:t>
            </w:r>
          </w:p>
          <w:p w:rsidR="003E0DAD" w:rsidRPr="00483700" w:rsidRDefault="003E0DAD" w:rsidP="003E0DAD">
            <w:pPr>
              <w:spacing w:after="0" w:line="240" w:lineRule="auto"/>
              <w:jc w:val="right"/>
              <w:rPr>
                <w:sz w:val="20"/>
                <w:szCs w:val="20"/>
                <w:lang w:eastAsia="en-GB"/>
              </w:rPr>
            </w:pPr>
            <w:r w:rsidRPr="00483700">
              <w:rPr>
                <w:sz w:val="20"/>
                <w:szCs w:val="20"/>
                <w:lang w:eastAsia="en-GB"/>
              </w:rPr>
              <w:t>(1300 to 2000)</w:t>
            </w:r>
          </w:p>
          <w:p w:rsidR="003E0DAD" w:rsidRPr="00483700" w:rsidRDefault="003E0DAD" w:rsidP="003E0DAD">
            <w:pPr>
              <w:spacing w:after="0" w:line="240" w:lineRule="auto"/>
              <w:jc w:val="right"/>
              <w:rPr>
                <w:sz w:val="20"/>
                <w:szCs w:val="20"/>
                <w:lang w:eastAsia="en-GB"/>
              </w:rPr>
            </w:pPr>
            <w:r w:rsidRPr="00483700">
              <w:rPr>
                <w:sz w:val="20"/>
                <w:szCs w:val="20"/>
                <w:lang w:eastAsia="en-GB"/>
              </w:rPr>
              <w:t>650 to 5500</w:t>
            </w:r>
          </w:p>
        </w:tc>
        <w:tc>
          <w:tcPr>
            <w:tcW w:w="1842" w:type="dxa"/>
            <w:tcBorders>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2480 </w:t>
            </w:r>
          </w:p>
          <w:p w:rsidR="003E0DAD" w:rsidRPr="00483700" w:rsidRDefault="003E0DAD" w:rsidP="003E0DAD">
            <w:pPr>
              <w:spacing w:after="0" w:line="240" w:lineRule="auto"/>
              <w:jc w:val="right"/>
              <w:rPr>
                <w:sz w:val="20"/>
                <w:szCs w:val="20"/>
                <w:lang w:eastAsia="en-GB"/>
              </w:rPr>
            </w:pPr>
            <w:r w:rsidRPr="00483700">
              <w:rPr>
                <w:sz w:val="20"/>
                <w:szCs w:val="20"/>
                <w:lang w:eastAsia="en-GB"/>
              </w:rPr>
              <w:t>(1982.5 to 3260)</w:t>
            </w:r>
          </w:p>
          <w:p w:rsidR="003E0DAD" w:rsidRPr="00483700" w:rsidRDefault="003E0DAD" w:rsidP="003E0DAD">
            <w:pPr>
              <w:spacing w:after="0" w:line="240" w:lineRule="auto"/>
              <w:jc w:val="right"/>
              <w:rPr>
                <w:sz w:val="20"/>
                <w:szCs w:val="20"/>
                <w:lang w:eastAsia="en-GB"/>
              </w:rPr>
            </w:pPr>
            <w:r w:rsidRPr="00483700">
              <w:rPr>
                <w:sz w:val="20"/>
                <w:szCs w:val="20"/>
                <w:lang w:eastAsia="en-GB"/>
              </w:rPr>
              <w:t>1028 to 5300</w:t>
            </w:r>
          </w:p>
        </w:tc>
      </w:tr>
      <w:tr w:rsidR="003E0DAD" w:rsidRPr="00483700" w:rsidTr="00B029B4">
        <w:trPr>
          <w:trHeight w:val="300"/>
        </w:trPr>
        <w:tc>
          <w:tcPr>
            <w:tcW w:w="5544"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Total blood loss &gt;2500 mL </w:t>
            </w:r>
            <w:r w:rsidRPr="00483700">
              <w:rPr>
                <w:bCs/>
                <w:i/>
                <w:iCs/>
                <w:sz w:val="20"/>
                <w:szCs w:val="20"/>
                <w:lang w:eastAsia="en-GB"/>
              </w:rPr>
              <w:t>N (%)</w:t>
            </w:r>
          </w:p>
        </w:tc>
        <w:tc>
          <w:tcPr>
            <w:tcW w:w="1843"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40 (6.6)</w:t>
            </w:r>
          </w:p>
        </w:tc>
        <w:tc>
          <w:tcPr>
            <w:tcW w:w="1842" w:type="dxa"/>
            <w:tcBorders>
              <w:top w:val="single" w:sz="4" w:space="0" w:color="auto"/>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26 (47.3)</w:t>
            </w:r>
          </w:p>
        </w:tc>
      </w:tr>
      <w:tr w:rsidR="003E0DAD" w:rsidRPr="00483700" w:rsidTr="00B029B4">
        <w:trPr>
          <w:trHeight w:val="300"/>
        </w:trPr>
        <w:tc>
          <w:tcPr>
            <w:tcW w:w="9229" w:type="dxa"/>
            <w:gridSpan w:val="3"/>
            <w:tcBorders>
              <w:bottom w:val="single" w:sz="4" w:space="0" w:color="auto"/>
              <w:right w:val="single" w:sz="4" w:space="0" w:color="auto"/>
            </w:tcBorders>
          </w:tcPr>
          <w:p w:rsidR="003E0DAD" w:rsidRPr="00483700" w:rsidRDefault="003E0DAD" w:rsidP="003E0DAD">
            <w:pPr>
              <w:spacing w:after="0" w:line="240" w:lineRule="auto"/>
              <w:rPr>
                <w:sz w:val="20"/>
                <w:szCs w:val="20"/>
                <w:lang w:eastAsia="en-GB"/>
              </w:rPr>
            </w:pPr>
            <w:r w:rsidRPr="00483700">
              <w:rPr>
                <w:b/>
                <w:bCs/>
                <w:iCs/>
                <w:sz w:val="20"/>
                <w:szCs w:val="20"/>
                <w:lang w:eastAsia="en-GB"/>
              </w:rPr>
              <w:t>Transfusion</w:t>
            </w:r>
          </w:p>
        </w:tc>
      </w:tr>
      <w:tr w:rsidR="003E0DAD" w:rsidRPr="00483700" w:rsidTr="00B029B4">
        <w:trPr>
          <w:trHeight w:val="300"/>
        </w:trPr>
        <w:tc>
          <w:tcPr>
            <w:tcW w:w="5544"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Red blood cells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 units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Number transfused </w:t>
            </w:r>
            <w:r w:rsidRPr="00483700">
              <w:rPr>
                <w:bCs/>
                <w:i/>
                <w:iCs/>
                <w:sz w:val="20"/>
                <w:szCs w:val="20"/>
                <w:lang w:eastAsia="en-GB"/>
              </w:rPr>
              <w:t>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Number transfused 4 or more units </w:t>
            </w:r>
            <w:r w:rsidRPr="00483700">
              <w:rPr>
                <w:bCs/>
                <w:i/>
                <w:iCs/>
                <w:sz w:val="20"/>
                <w:szCs w:val="20"/>
                <w:lang w:eastAsia="en-GB"/>
              </w:rPr>
              <w:t>N (%)</w:t>
            </w:r>
          </w:p>
        </w:tc>
        <w:tc>
          <w:tcPr>
            <w:tcW w:w="1843"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141 (23.3)</w:t>
            </w:r>
          </w:p>
          <w:p w:rsidR="003E0DAD" w:rsidRPr="00483700" w:rsidRDefault="003E0DAD" w:rsidP="003E0DAD">
            <w:pPr>
              <w:spacing w:after="0" w:line="240" w:lineRule="auto"/>
              <w:jc w:val="right"/>
              <w:rPr>
                <w:sz w:val="20"/>
                <w:szCs w:val="20"/>
                <w:lang w:eastAsia="en-GB"/>
              </w:rPr>
            </w:pPr>
            <w:r w:rsidRPr="00483700">
              <w:rPr>
                <w:sz w:val="20"/>
                <w:szCs w:val="20"/>
                <w:lang w:eastAsia="en-GB"/>
              </w:rPr>
              <w:t>11 (1.8)</w:t>
            </w:r>
          </w:p>
        </w:tc>
        <w:tc>
          <w:tcPr>
            <w:tcW w:w="1842" w:type="dxa"/>
            <w:tcBorders>
              <w:top w:val="single" w:sz="4" w:space="0" w:color="auto"/>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2 (0 to 4)</w:t>
            </w:r>
          </w:p>
          <w:p w:rsidR="003E0DAD" w:rsidRPr="00483700" w:rsidRDefault="003E0DAD" w:rsidP="003E0DAD">
            <w:pPr>
              <w:spacing w:after="0" w:line="240" w:lineRule="auto"/>
              <w:jc w:val="right"/>
              <w:rPr>
                <w:sz w:val="20"/>
                <w:szCs w:val="20"/>
                <w:lang w:eastAsia="en-GB"/>
              </w:rPr>
            </w:pPr>
            <w:r w:rsidRPr="00483700">
              <w:rPr>
                <w:sz w:val="20"/>
                <w:szCs w:val="20"/>
                <w:lang w:eastAsia="en-GB"/>
              </w:rPr>
              <w:t>35 (63.6)</w:t>
            </w:r>
          </w:p>
          <w:p w:rsidR="003E0DAD" w:rsidRPr="00483700" w:rsidRDefault="003E0DAD" w:rsidP="003E0DAD">
            <w:pPr>
              <w:spacing w:after="0" w:line="240" w:lineRule="auto"/>
              <w:jc w:val="right"/>
              <w:rPr>
                <w:sz w:val="20"/>
                <w:szCs w:val="20"/>
                <w:lang w:eastAsia="en-GB"/>
              </w:rPr>
            </w:pPr>
            <w:r w:rsidRPr="00483700">
              <w:rPr>
                <w:sz w:val="20"/>
                <w:szCs w:val="20"/>
                <w:lang w:eastAsia="en-GB"/>
              </w:rPr>
              <w:t>16 (29.1)</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Fresh frozen plasma</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 units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Number transfused </w:t>
            </w:r>
            <w:r w:rsidRPr="00483700">
              <w:rPr>
                <w:bCs/>
                <w:i/>
                <w:iCs/>
                <w:sz w:val="20"/>
                <w:szCs w:val="20"/>
                <w:lang w:eastAsia="en-GB"/>
              </w:rPr>
              <w:t>N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12 (2.0)</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1)</w:t>
            </w:r>
          </w:p>
          <w:p w:rsidR="003E0DAD" w:rsidRPr="00483700" w:rsidRDefault="003E0DAD" w:rsidP="003E0DAD">
            <w:pPr>
              <w:spacing w:after="0" w:line="240" w:lineRule="auto"/>
              <w:jc w:val="right"/>
              <w:rPr>
                <w:sz w:val="20"/>
                <w:szCs w:val="20"/>
                <w:lang w:eastAsia="en-GB"/>
              </w:rPr>
            </w:pPr>
            <w:r w:rsidRPr="00483700">
              <w:rPr>
                <w:sz w:val="20"/>
                <w:szCs w:val="20"/>
                <w:lang w:eastAsia="en-GB"/>
              </w:rPr>
              <w:t>14 (25.5)</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Cryoprecipitate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 units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Number transfused </w:t>
            </w:r>
            <w:r w:rsidRPr="00483700">
              <w:rPr>
                <w:bCs/>
                <w:i/>
                <w:iCs/>
                <w:sz w:val="20"/>
                <w:szCs w:val="20"/>
                <w:lang w:eastAsia="en-GB"/>
              </w:rPr>
              <w:t>N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2 (0.3)</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2 (3.6)</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Platelets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 units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Number transfused </w:t>
            </w:r>
            <w:r w:rsidRPr="00483700">
              <w:rPr>
                <w:bCs/>
                <w:i/>
                <w:iCs/>
                <w:sz w:val="20"/>
                <w:szCs w:val="20"/>
                <w:lang w:eastAsia="en-GB"/>
              </w:rPr>
              <w:t>N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1 (0.2)</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7 (12.7)</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Cell salvage</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Number transfused </w:t>
            </w:r>
            <w:r w:rsidRPr="00483700">
              <w:rPr>
                <w:bCs/>
                <w:i/>
                <w:iCs/>
                <w:sz w:val="20"/>
                <w:szCs w:val="20"/>
                <w:lang w:eastAsia="en-GB"/>
              </w:rPr>
              <w:t>N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27 (4.5)</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0)</w:t>
            </w:r>
          </w:p>
          <w:p w:rsidR="003E0DAD" w:rsidRPr="00483700" w:rsidRDefault="003E0DAD" w:rsidP="003E0DAD">
            <w:pPr>
              <w:spacing w:after="0" w:line="240" w:lineRule="auto"/>
              <w:jc w:val="right"/>
              <w:rPr>
                <w:sz w:val="20"/>
                <w:szCs w:val="20"/>
                <w:lang w:eastAsia="en-GB"/>
              </w:rPr>
            </w:pPr>
            <w:r w:rsidRPr="00483700">
              <w:rPr>
                <w:sz w:val="20"/>
                <w:szCs w:val="20"/>
                <w:lang w:eastAsia="en-GB"/>
              </w:rPr>
              <w:t>3 (5.5)</w:t>
            </w:r>
          </w:p>
        </w:tc>
      </w:tr>
      <w:tr w:rsidR="003E0DAD" w:rsidRPr="00483700" w:rsidTr="00B029B4">
        <w:trPr>
          <w:trHeight w:val="300"/>
        </w:trPr>
        <w:tc>
          <w:tcPr>
            <w:tcW w:w="9229" w:type="dxa"/>
            <w:gridSpan w:val="3"/>
            <w:tcBorders>
              <w:top w:val="single" w:sz="4" w:space="0" w:color="auto"/>
              <w:right w:val="single" w:sz="4" w:space="0" w:color="auto"/>
            </w:tcBorders>
          </w:tcPr>
          <w:p w:rsidR="003E0DAD" w:rsidRPr="00483700" w:rsidRDefault="003E0DAD" w:rsidP="003E0DAD">
            <w:pPr>
              <w:spacing w:after="0" w:line="240" w:lineRule="auto"/>
              <w:rPr>
                <w:sz w:val="20"/>
                <w:szCs w:val="20"/>
                <w:lang w:eastAsia="en-GB"/>
              </w:rPr>
            </w:pPr>
            <w:r w:rsidRPr="00483700">
              <w:rPr>
                <w:b/>
                <w:bCs/>
                <w:iCs/>
                <w:sz w:val="20"/>
                <w:szCs w:val="20"/>
                <w:lang w:eastAsia="en-GB"/>
              </w:rPr>
              <w:t>Obstetric interventions to control bleeding</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Number of </w:t>
            </w:r>
            <w:proofErr w:type="spellStart"/>
            <w:r w:rsidRPr="00483700">
              <w:rPr>
                <w:bCs/>
                <w:iCs/>
                <w:sz w:val="20"/>
                <w:szCs w:val="20"/>
                <w:lang w:eastAsia="en-GB"/>
              </w:rPr>
              <w:t>uterotonic</w:t>
            </w:r>
            <w:proofErr w:type="spellEnd"/>
            <w:r w:rsidRPr="00483700">
              <w:rPr>
                <w:bCs/>
                <w:iCs/>
                <w:sz w:val="20"/>
                <w:szCs w:val="20"/>
                <w:lang w:eastAsia="en-GB"/>
              </w:rPr>
              <w:t xml:space="preserve"> doses used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range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2 (2 to 4) </w:t>
            </w:r>
          </w:p>
          <w:p w:rsidR="003E0DAD" w:rsidRPr="00483700" w:rsidRDefault="003E0DAD" w:rsidP="003E0DAD">
            <w:pPr>
              <w:spacing w:after="0" w:line="240" w:lineRule="auto"/>
              <w:jc w:val="right"/>
              <w:rPr>
                <w:sz w:val="20"/>
                <w:szCs w:val="20"/>
                <w:lang w:eastAsia="en-GB"/>
              </w:rPr>
            </w:pPr>
            <w:r w:rsidRPr="00483700">
              <w:rPr>
                <w:sz w:val="20"/>
                <w:szCs w:val="20"/>
                <w:lang w:eastAsia="en-GB"/>
              </w:rPr>
              <w:t>1 to 9</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3 (5 to 6) </w:t>
            </w:r>
          </w:p>
          <w:p w:rsidR="003E0DAD" w:rsidRPr="00483700" w:rsidRDefault="003E0DAD" w:rsidP="003E0DAD">
            <w:pPr>
              <w:spacing w:after="0" w:line="240" w:lineRule="auto"/>
              <w:jc w:val="right"/>
              <w:rPr>
                <w:sz w:val="20"/>
                <w:szCs w:val="20"/>
                <w:lang w:eastAsia="en-GB"/>
              </w:rPr>
            </w:pPr>
            <w:r w:rsidRPr="00483700">
              <w:rPr>
                <w:sz w:val="20"/>
                <w:szCs w:val="20"/>
                <w:lang w:eastAsia="en-GB"/>
              </w:rPr>
              <w:t>2 to 8</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Number of invasive procedures</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Median (25th to 75th centile)</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range </w:t>
            </w:r>
          </w:p>
          <w:p w:rsidR="003E0DAD" w:rsidRPr="00483700" w:rsidRDefault="003E0DAD" w:rsidP="003E0DAD">
            <w:pPr>
              <w:spacing w:after="0" w:line="240" w:lineRule="auto"/>
              <w:rPr>
                <w:bCs/>
                <w:iCs/>
                <w:sz w:val="20"/>
                <w:szCs w:val="20"/>
                <w:lang w:eastAsia="en-GB"/>
              </w:rPr>
            </w:pPr>
          </w:p>
          <w:p w:rsidR="003E0DAD" w:rsidRPr="00483700" w:rsidRDefault="003E0DAD" w:rsidP="003E0DAD">
            <w:pPr>
              <w:spacing w:after="0" w:line="240" w:lineRule="auto"/>
              <w:rPr>
                <w:bCs/>
                <w:iCs/>
                <w:sz w:val="20"/>
                <w:szCs w:val="20"/>
                <w:lang w:eastAsia="en-GB"/>
              </w:rPr>
            </w:pPr>
            <w:r w:rsidRPr="00483700">
              <w:rPr>
                <w:bCs/>
                <w:iCs/>
                <w:sz w:val="20"/>
                <w:szCs w:val="20"/>
                <w:lang w:eastAsia="en-GB"/>
              </w:rPr>
              <w:t>Women requiring no invasive procedure 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Women requiring one invasive procedure 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Women requiring two invasive procedures 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Women requiring three invasive procedures 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Women requiring four invasive procedures 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Women requiring five invasive procedures N (%)</w:t>
            </w:r>
          </w:p>
          <w:p w:rsidR="003E0DAD" w:rsidRPr="00483700" w:rsidRDefault="003E0DAD" w:rsidP="003E0DAD">
            <w:pPr>
              <w:spacing w:after="0" w:line="240" w:lineRule="auto"/>
              <w:rPr>
                <w:bCs/>
                <w:iCs/>
                <w:sz w:val="20"/>
                <w:szCs w:val="20"/>
                <w:lang w:eastAsia="en-GB"/>
              </w:rPr>
            </w:pPr>
          </w:p>
          <w:p w:rsidR="003E0DAD" w:rsidRPr="00483700" w:rsidRDefault="003E0DAD" w:rsidP="003E0DAD">
            <w:pPr>
              <w:spacing w:after="0" w:line="240" w:lineRule="auto"/>
              <w:rPr>
                <w:bCs/>
                <w:iCs/>
                <w:sz w:val="20"/>
                <w:szCs w:val="20"/>
                <w:lang w:eastAsia="en-GB"/>
              </w:rPr>
            </w:pPr>
            <w:r w:rsidRPr="00483700">
              <w:rPr>
                <w:bCs/>
                <w:iCs/>
                <w:sz w:val="20"/>
                <w:szCs w:val="20"/>
                <w:lang w:eastAsia="en-GB"/>
              </w:rPr>
              <w:t>Type of invasive procedure</w:t>
            </w:r>
            <w:r w:rsidRPr="00483700">
              <w:rPr>
                <w:bCs/>
                <w:i/>
                <w:iCs/>
                <w:sz w:val="20"/>
                <w:szCs w:val="20"/>
                <w:lang w:eastAsia="en-GB"/>
              </w:rPr>
              <w:t>†</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Hysterectomy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Intra-uterine balloon catheter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Uterine compression sutures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Manual removal of placenta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Perineal repair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Vaginal pack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Examination under anaesthetic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Laparotomy 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Bimanual compression </w:t>
            </w:r>
            <w:r w:rsidRPr="00483700">
              <w:rPr>
                <w:bCs/>
                <w:i/>
                <w:iCs/>
                <w:sz w:val="20"/>
                <w:szCs w:val="20"/>
                <w:lang w:eastAsia="en-GB"/>
              </w:rPr>
              <w:t>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Other not stated </w:t>
            </w:r>
            <w:r w:rsidRPr="00483700">
              <w:rPr>
                <w:bCs/>
                <w:i/>
                <w:iCs/>
                <w:sz w:val="20"/>
                <w:szCs w:val="20"/>
                <w:lang w:eastAsia="en-GB"/>
              </w:rPr>
              <w:t>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Interventional radiology </w:t>
            </w:r>
            <w:r w:rsidRPr="00483700">
              <w:rPr>
                <w:bCs/>
                <w:i/>
                <w:iCs/>
                <w:sz w:val="20"/>
                <w:szCs w:val="20"/>
                <w:lang w:eastAsia="en-GB"/>
              </w:rPr>
              <w:t>N (%)</w:t>
            </w:r>
          </w:p>
          <w:p w:rsidR="003E0DAD" w:rsidRPr="00483700" w:rsidRDefault="003E0DAD" w:rsidP="003E0DAD">
            <w:pPr>
              <w:spacing w:after="0" w:line="240" w:lineRule="auto"/>
              <w:ind w:left="474"/>
              <w:rPr>
                <w:bCs/>
                <w:iCs/>
                <w:sz w:val="20"/>
                <w:szCs w:val="20"/>
                <w:lang w:eastAsia="en-GB"/>
              </w:rPr>
            </w:pPr>
            <w:r w:rsidRPr="00483700">
              <w:rPr>
                <w:bCs/>
                <w:iCs/>
                <w:sz w:val="20"/>
                <w:szCs w:val="20"/>
                <w:lang w:eastAsia="en-GB"/>
              </w:rPr>
              <w:t xml:space="preserve">Uterine artery ligation </w:t>
            </w:r>
            <w:r w:rsidRPr="00483700">
              <w:rPr>
                <w:bCs/>
                <w:i/>
                <w:iCs/>
                <w:sz w:val="20"/>
                <w:szCs w:val="20"/>
                <w:lang w:eastAsia="en-GB"/>
              </w:rPr>
              <w:t>N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 (0 to 1)</w:t>
            </w:r>
          </w:p>
          <w:p w:rsidR="003E0DAD" w:rsidRPr="00483700" w:rsidRDefault="003E0DAD" w:rsidP="003E0DAD">
            <w:pPr>
              <w:spacing w:after="0" w:line="240" w:lineRule="auto"/>
              <w:jc w:val="right"/>
              <w:rPr>
                <w:sz w:val="20"/>
                <w:szCs w:val="20"/>
                <w:lang w:eastAsia="en-GB"/>
              </w:rPr>
            </w:pPr>
            <w:r w:rsidRPr="00483700">
              <w:rPr>
                <w:sz w:val="20"/>
                <w:szCs w:val="20"/>
                <w:lang w:eastAsia="en-GB"/>
              </w:rPr>
              <w:t>0 to 5</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322 (53.2)</w:t>
            </w:r>
          </w:p>
          <w:p w:rsidR="003E0DAD" w:rsidRPr="00483700" w:rsidRDefault="003E0DAD" w:rsidP="003E0DAD">
            <w:pPr>
              <w:spacing w:after="0" w:line="240" w:lineRule="auto"/>
              <w:jc w:val="right"/>
              <w:rPr>
                <w:sz w:val="20"/>
                <w:szCs w:val="20"/>
                <w:lang w:eastAsia="en-GB"/>
              </w:rPr>
            </w:pPr>
            <w:r w:rsidRPr="00483700">
              <w:rPr>
                <w:sz w:val="20"/>
                <w:szCs w:val="20"/>
                <w:lang w:eastAsia="en-GB"/>
              </w:rPr>
              <w:t>173 (28.6)</w:t>
            </w:r>
          </w:p>
          <w:p w:rsidR="003E0DAD" w:rsidRPr="00483700" w:rsidRDefault="003E0DAD" w:rsidP="003E0DAD">
            <w:pPr>
              <w:spacing w:after="0" w:line="240" w:lineRule="auto"/>
              <w:jc w:val="right"/>
              <w:rPr>
                <w:sz w:val="20"/>
                <w:szCs w:val="20"/>
                <w:lang w:eastAsia="en-GB"/>
              </w:rPr>
            </w:pPr>
            <w:r w:rsidRPr="00483700">
              <w:rPr>
                <w:sz w:val="20"/>
                <w:szCs w:val="20"/>
                <w:lang w:eastAsia="en-GB"/>
              </w:rPr>
              <w:t>80 (13.2)</w:t>
            </w:r>
          </w:p>
          <w:p w:rsidR="003E0DAD" w:rsidRPr="00483700" w:rsidRDefault="003E0DAD" w:rsidP="003E0DAD">
            <w:pPr>
              <w:spacing w:after="0" w:line="240" w:lineRule="auto"/>
              <w:jc w:val="right"/>
              <w:rPr>
                <w:sz w:val="20"/>
                <w:szCs w:val="20"/>
                <w:lang w:eastAsia="en-GB"/>
              </w:rPr>
            </w:pPr>
            <w:r w:rsidRPr="00483700">
              <w:rPr>
                <w:sz w:val="20"/>
                <w:szCs w:val="20"/>
                <w:lang w:eastAsia="en-GB"/>
              </w:rPr>
              <w:t>21 (3.5)</w:t>
            </w:r>
          </w:p>
          <w:p w:rsidR="003E0DAD" w:rsidRPr="00483700" w:rsidRDefault="003E0DAD" w:rsidP="003E0DAD">
            <w:pPr>
              <w:spacing w:after="0" w:line="240" w:lineRule="auto"/>
              <w:jc w:val="right"/>
              <w:rPr>
                <w:sz w:val="20"/>
                <w:szCs w:val="20"/>
                <w:lang w:eastAsia="en-GB"/>
              </w:rPr>
            </w:pPr>
            <w:r w:rsidRPr="00483700">
              <w:rPr>
                <w:sz w:val="20"/>
                <w:szCs w:val="20"/>
                <w:lang w:eastAsia="en-GB"/>
              </w:rPr>
              <w:t>7 (1.2)</w:t>
            </w:r>
          </w:p>
          <w:p w:rsidR="003E0DAD" w:rsidRPr="00483700" w:rsidRDefault="003E0DAD" w:rsidP="003E0DAD">
            <w:pPr>
              <w:spacing w:after="0" w:line="240" w:lineRule="auto"/>
              <w:jc w:val="right"/>
              <w:rPr>
                <w:sz w:val="20"/>
                <w:szCs w:val="20"/>
                <w:lang w:eastAsia="en-GB"/>
              </w:rPr>
            </w:pPr>
            <w:r w:rsidRPr="00483700">
              <w:rPr>
                <w:sz w:val="20"/>
                <w:szCs w:val="20"/>
                <w:lang w:eastAsia="en-GB"/>
              </w:rPr>
              <w:t>2 (0.3)</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1 (0.2)</w:t>
            </w:r>
          </w:p>
          <w:p w:rsidR="003E0DAD" w:rsidRPr="00483700" w:rsidRDefault="003E0DAD" w:rsidP="003E0DAD">
            <w:pPr>
              <w:spacing w:after="0" w:line="240" w:lineRule="auto"/>
              <w:jc w:val="right"/>
              <w:rPr>
                <w:sz w:val="20"/>
                <w:szCs w:val="20"/>
                <w:lang w:eastAsia="en-GB"/>
              </w:rPr>
            </w:pPr>
            <w:r w:rsidRPr="00483700">
              <w:rPr>
                <w:sz w:val="20"/>
                <w:szCs w:val="20"/>
                <w:lang w:eastAsia="en-GB"/>
              </w:rPr>
              <w:t>45 (7.4)</w:t>
            </w:r>
          </w:p>
          <w:p w:rsidR="003E0DAD" w:rsidRPr="00483700" w:rsidRDefault="003E0DAD" w:rsidP="003E0DAD">
            <w:pPr>
              <w:spacing w:after="0" w:line="240" w:lineRule="auto"/>
              <w:jc w:val="right"/>
              <w:rPr>
                <w:sz w:val="20"/>
                <w:szCs w:val="20"/>
                <w:lang w:eastAsia="en-GB"/>
              </w:rPr>
            </w:pPr>
            <w:r w:rsidRPr="00483700">
              <w:rPr>
                <w:sz w:val="20"/>
                <w:szCs w:val="20"/>
                <w:lang w:eastAsia="en-GB"/>
              </w:rPr>
              <w:t>9 (1.5)</w:t>
            </w:r>
          </w:p>
          <w:p w:rsidR="003E0DAD" w:rsidRPr="00483700" w:rsidRDefault="003E0DAD" w:rsidP="003E0DAD">
            <w:pPr>
              <w:spacing w:after="0" w:line="240" w:lineRule="auto"/>
              <w:jc w:val="right"/>
              <w:rPr>
                <w:sz w:val="20"/>
                <w:szCs w:val="20"/>
                <w:lang w:eastAsia="en-GB"/>
              </w:rPr>
            </w:pPr>
            <w:r w:rsidRPr="00483700">
              <w:rPr>
                <w:sz w:val="20"/>
                <w:szCs w:val="20"/>
                <w:lang w:eastAsia="en-GB"/>
              </w:rPr>
              <w:t>57 (9.4)</w:t>
            </w:r>
          </w:p>
          <w:p w:rsidR="003E0DAD" w:rsidRPr="00483700" w:rsidRDefault="003E0DAD" w:rsidP="003E0DAD">
            <w:pPr>
              <w:spacing w:after="0" w:line="240" w:lineRule="auto"/>
              <w:jc w:val="right"/>
              <w:rPr>
                <w:sz w:val="20"/>
                <w:szCs w:val="20"/>
                <w:lang w:eastAsia="en-GB"/>
              </w:rPr>
            </w:pPr>
            <w:r w:rsidRPr="00483700">
              <w:rPr>
                <w:sz w:val="20"/>
                <w:szCs w:val="20"/>
                <w:lang w:eastAsia="en-GB"/>
              </w:rPr>
              <w:t>154 (25.5)</w:t>
            </w:r>
          </w:p>
          <w:p w:rsidR="003E0DAD" w:rsidRPr="00483700" w:rsidRDefault="003E0DAD" w:rsidP="003E0DAD">
            <w:pPr>
              <w:spacing w:after="0" w:line="240" w:lineRule="auto"/>
              <w:jc w:val="right"/>
              <w:rPr>
                <w:sz w:val="20"/>
                <w:szCs w:val="20"/>
                <w:lang w:eastAsia="en-GB"/>
              </w:rPr>
            </w:pPr>
            <w:r w:rsidRPr="00483700">
              <w:rPr>
                <w:sz w:val="20"/>
                <w:szCs w:val="20"/>
                <w:lang w:eastAsia="en-GB"/>
              </w:rPr>
              <w:t>80 (13.2)</w:t>
            </w:r>
          </w:p>
          <w:p w:rsidR="003E0DAD" w:rsidRPr="00483700" w:rsidRDefault="003E0DAD" w:rsidP="003E0DAD">
            <w:pPr>
              <w:spacing w:after="0" w:line="240" w:lineRule="auto"/>
              <w:jc w:val="right"/>
              <w:rPr>
                <w:sz w:val="20"/>
                <w:szCs w:val="20"/>
                <w:lang w:eastAsia="en-GB"/>
              </w:rPr>
            </w:pPr>
            <w:r w:rsidRPr="00483700">
              <w:rPr>
                <w:sz w:val="20"/>
                <w:szCs w:val="20"/>
                <w:lang w:eastAsia="en-GB"/>
              </w:rPr>
              <w:t>62 (10.2)</w:t>
            </w:r>
          </w:p>
          <w:p w:rsidR="003E0DAD" w:rsidRPr="00483700" w:rsidRDefault="003E0DAD" w:rsidP="003E0DAD">
            <w:pPr>
              <w:spacing w:after="0" w:line="240" w:lineRule="auto"/>
              <w:jc w:val="right"/>
              <w:rPr>
                <w:sz w:val="20"/>
                <w:szCs w:val="20"/>
                <w:lang w:eastAsia="en-GB"/>
              </w:rPr>
            </w:pPr>
            <w:r w:rsidRPr="00483700">
              <w:rPr>
                <w:sz w:val="20"/>
                <w:szCs w:val="20"/>
                <w:lang w:eastAsia="en-GB"/>
              </w:rPr>
              <w:t>2 (0.3)</w:t>
            </w:r>
          </w:p>
          <w:p w:rsidR="003E0DAD" w:rsidRPr="00483700" w:rsidRDefault="003E0DAD" w:rsidP="003E0DAD">
            <w:pPr>
              <w:spacing w:after="0" w:line="240" w:lineRule="auto"/>
              <w:jc w:val="right"/>
              <w:rPr>
                <w:sz w:val="20"/>
                <w:szCs w:val="20"/>
                <w:lang w:eastAsia="en-GB"/>
              </w:rPr>
            </w:pPr>
            <w:r w:rsidRPr="00483700">
              <w:rPr>
                <w:sz w:val="20"/>
                <w:szCs w:val="20"/>
                <w:lang w:eastAsia="en-GB"/>
              </w:rPr>
              <w:t>7 (1.2)</w:t>
            </w:r>
          </w:p>
          <w:p w:rsidR="003E0DAD" w:rsidRPr="00483700" w:rsidRDefault="003E0DAD" w:rsidP="003E0DAD">
            <w:pPr>
              <w:spacing w:after="0" w:line="240" w:lineRule="auto"/>
              <w:jc w:val="right"/>
              <w:rPr>
                <w:sz w:val="20"/>
                <w:szCs w:val="20"/>
                <w:lang w:eastAsia="en-GB"/>
              </w:rPr>
            </w:pPr>
            <w:r w:rsidRPr="00483700">
              <w:rPr>
                <w:sz w:val="20"/>
                <w:szCs w:val="20"/>
                <w:lang w:eastAsia="en-GB"/>
              </w:rPr>
              <w:t>14 (2.3)</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1 (0 to 2)</w:t>
            </w:r>
          </w:p>
          <w:p w:rsidR="003E0DAD" w:rsidRPr="00483700" w:rsidRDefault="003E0DAD" w:rsidP="003E0DAD">
            <w:pPr>
              <w:spacing w:after="0" w:line="240" w:lineRule="auto"/>
              <w:jc w:val="right"/>
              <w:rPr>
                <w:sz w:val="20"/>
                <w:szCs w:val="20"/>
                <w:lang w:eastAsia="en-GB"/>
              </w:rPr>
            </w:pPr>
            <w:r w:rsidRPr="00483700">
              <w:rPr>
                <w:sz w:val="20"/>
                <w:szCs w:val="20"/>
                <w:lang w:eastAsia="en-GB"/>
              </w:rPr>
              <w:t>0 to 4</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22 (40.0)</w:t>
            </w:r>
          </w:p>
          <w:p w:rsidR="003E0DAD" w:rsidRPr="00483700" w:rsidRDefault="003E0DAD" w:rsidP="003E0DAD">
            <w:pPr>
              <w:spacing w:after="0" w:line="240" w:lineRule="auto"/>
              <w:jc w:val="right"/>
              <w:rPr>
                <w:sz w:val="20"/>
                <w:szCs w:val="20"/>
                <w:lang w:eastAsia="en-GB"/>
              </w:rPr>
            </w:pPr>
            <w:r w:rsidRPr="00483700">
              <w:rPr>
                <w:sz w:val="20"/>
                <w:szCs w:val="20"/>
                <w:lang w:eastAsia="en-GB"/>
              </w:rPr>
              <w:t>10 (18.2)</w:t>
            </w:r>
          </w:p>
          <w:p w:rsidR="003E0DAD" w:rsidRPr="00483700" w:rsidRDefault="003E0DAD" w:rsidP="003E0DAD">
            <w:pPr>
              <w:spacing w:after="0" w:line="240" w:lineRule="auto"/>
              <w:jc w:val="right"/>
              <w:rPr>
                <w:sz w:val="20"/>
                <w:szCs w:val="20"/>
                <w:lang w:eastAsia="en-GB"/>
              </w:rPr>
            </w:pPr>
            <w:r w:rsidRPr="00483700">
              <w:rPr>
                <w:sz w:val="20"/>
                <w:szCs w:val="20"/>
                <w:lang w:eastAsia="en-GB"/>
              </w:rPr>
              <w:t>11 (20.0)</w:t>
            </w:r>
          </w:p>
          <w:p w:rsidR="003E0DAD" w:rsidRPr="00483700" w:rsidRDefault="003E0DAD" w:rsidP="003E0DAD">
            <w:pPr>
              <w:spacing w:after="0" w:line="240" w:lineRule="auto"/>
              <w:jc w:val="right"/>
              <w:rPr>
                <w:sz w:val="20"/>
                <w:szCs w:val="20"/>
                <w:lang w:eastAsia="en-GB"/>
              </w:rPr>
            </w:pPr>
            <w:r w:rsidRPr="00483700">
              <w:rPr>
                <w:sz w:val="20"/>
                <w:szCs w:val="20"/>
                <w:lang w:eastAsia="en-GB"/>
              </w:rPr>
              <w:t>11 (20.0)</w:t>
            </w:r>
          </w:p>
          <w:p w:rsidR="003E0DAD" w:rsidRPr="00483700" w:rsidRDefault="003E0DAD" w:rsidP="003E0DAD">
            <w:pPr>
              <w:spacing w:after="0" w:line="240" w:lineRule="auto"/>
              <w:jc w:val="right"/>
              <w:rPr>
                <w:sz w:val="20"/>
                <w:szCs w:val="20"/>
                <w:lang w:eastAsia="en-GB"/>
              </w:rPr>
            </w:pPr>
            <w:r w:rsidRPr="00483700">
              <w:rPr>
                <w:sz w:val="20"/>
                <w:szCs w:val="20"/>
                <w:lang w:eastAsia="en-GB"/>
              </w:rPr>
              <w:t>1 (1.8)</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(0)</w:t>
            </w:r>
          </w:p>
          <w:p w:rsidR="003E0DAD" w:rsidRPr="00483700" w:rsidRDefault="003E0DAD" w:rsidP="003E0DAD">
            <w:pPr>
              <w:spacing w:after="0" w:line="240" w:lineRule="auto"/>
              <w:jc w:val="right"/>
              <w:rPr>
                <w:sz w:val="20"/>
                <w:szCs w:val="20"/>
                <w:lang w:eastAsia="en-GB"/>
              </w:rPr>
            </w:pPr>
            <w:r w:rsidRPr="00483700">
              <w:rPr>
                <w:sz w:val="20"/>
                <w:szCs w:val="20"/>
                <w:lang w:eastAsia="en-GB"/>
              </w:rPr>
              <w:t>15 (27.3)</w:t>
            </w:r>
          </w:p>
          <w:p w:rsidR="003E0DAD" w:rsidRPr="00483700" w:rsidRDefault="003E0DAD" w:rsidP="003E0DAD">
            <w:pPr>
              <w:spacing w:after="0" w:line="240" w:lineRule="auto"/>
              <w:jc w:val="right"/>
              <w:rPr>
                <w:sz w:val="20"/>
                <w:szCs w:val="20"/>
                <w:lang w:eastAsia="en-GB"/>
              </w:rPr>
            </w:pPr>
            <w:r w:rsidRPr="00483700">
              <w:rPr>
                <w:sz w:val="20"/>
                <w:szCs w:val="20"/>
                <w:lang w:eastAsia="en-GB"/>
              </w:rPr>
              <w:t>2 (3.6)</w:t>
            </w:r>
          </w:p>
          <w:p w:rsidR="003E0DAD" w:rsidRPr="00483700" w:rsidRDefault="003E0DAD" w:rsidP="003E0DAD">
            <w:pPr>
              <w:spacing w:after="0" w:line="240" w:lineRule="auto"/>
              <w:jc w:val="right"/>
              <w:rPr>
                <w:sz w:val="20"/>
                <w:szCs w:val="20"/>
                <w:lang w:eastAsia="en-GB"/>
              </w:rPr>
            </w:pPr>
            <w:r w:rsidRPr="00483700">
              <w:rPr>
                <w:sz w:val="20"/>
                <w:szCs w:val="20"/>
                <w:lang w:eastAsia="en-GB"/>
              </w:rPr>
              <w:t>4 (7.2)</w:t>
            </w:r>
          </w:p>
          <w:p w:rsidR="003E0DAD" w:rsidRPr="00483700" w:rsidRDefault="003E0DAD" w:rsidP="003E0DAD">
            <w:pPr>
              <w:spacing w:after="0" w:line="240" w:lineRule="auto"/>
              <w:jc w:val="right"/>
              <w:rPr>
                <w:sz w:val="20"/>
                <w:szCs w:val="20"/>
                <w:lang w:eastAsia="en-GB"/>
              </w:rPr>
            </w:pPr>
            <w:r w:rsidRPr="00483700">
              <w:rPr>
                <w:sz w:val="20"/>
                <w:szCs w:val="20"/>
                <w:lang w:eastAsia="en-GB"/>
              </w:rPr>
              <w:t>11 (20)</w:t>
            </w:r>
          </w:p>
          <w:p w:rsidR="003E0DAD" w:rsidRPr="00483700" w:rsidRDefault="003E0DAD" w:rsidP="003E0DAD">
            <w:pPr>
              <w:spacing w:after="0" w:line="240" w:lineRule="auto"/>
              <w:jc w:val="right"/>
              <w:rPr>
                <w:sz w:val="20"/>
                <w:szCs w:val="20"/>
                <w:lang w:eastAsia="en-GB"/>
              </w:rPr>
            </w:pPr>
            <w:r w:rsidRPr="00483700">
              <w:rPr>
                <w:sz w:val="20"/>
                <w:szCs w:val="20"/>
                <w:lang w:eastAsia="en-GB"/>
              </w:rPr>
              <w:t>15 (27.3)</w:t>
            </w:r>
          </w:p>
          <w:p w:rsidR="003E0DAD" w:rsidRPr="00483700" w:rsidRDefault="003E0DAD" w:rsidP="003E0DAD">
            <w:pPr>
              <w:spacing w:after="0" w:line="240" w:lineRule="auto"/>
              <w:jc w:val="right"/>
              <w:rPr>
                <w:sz w:val="20"/>
                <w:szCs w:val="20"/>
                <w:lang w:eastAsia="en-GB"/>
              </w:rPr>
            </w:pPr>
            <w:r w:rsidRPr="00483700">
              <w:rPr>
                <w:sz w:val="20"/>
                <w:szCs w:val="20"/>
                <w:lang w:eastAsia="en-GB"/>
              </w:rPr>
              <w:t>18 (32.7)</w:t>
            </w:r>
          </w:p>
          <w:p w:rsidR="003E0DAD" w:rsidRPr="00483700" w:rsidRDefault="003E0DAD" w:rsidP="003E0DAD">
            <w:pPr>
              <w:spacing w:after="0" w:line="240" w:lineRule="auto"/>
              <w:jc w:val="right"/>
              <w:rPr>
                <w:sz w:val="20"/>
                <w:szCs w:val="20"/>
                <w:lang w:eastAsia="en-GB"/>
              </w:rPr>
            </w:pPr>
            <w:r w:rsidRPr="00483700">
              <w:rPr>
                <w:sz w:val="20"/>
                <w:szCs w:val="20"/>
                <w:lang w:eastAsia="en-GB"/>
              </w:rPr>
              <w:t>4 (7.3)</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p w:rsidR="003E0DAD" w:rsidRPr="00483700" w:rsidRDefault="003E0DAD" w:rsidP="003E0DAD">
            <w:pPr>
              <w:spacing w:after="0" w:line="240" w:lineRule="auto"/>
              <w:jc w:val="right"/>
              <w:rPr>
                <w:sz w:val="20"/>
                <w:szCs w:val="20"/>
                <w:lang w:eastAsia="en-GB"/>
              </w:rPr>
            </w:pPr>
            <w:r w:rsidRPr="00483700">
              <w:rPr>
                <w:sz w:val="20"/>
                <w:szCs w:val="20"/>
                <w:lang w:eastAsia="en-GB"/>
              </w:rPr>
              <w:t>0 (0)</w:t>
            </w:r>
          </w:p>
        </w:tc>
      </w:tr>
      <w:tr w:rsidR="003E0DAD" w:rsidRPr="00483700" w:rsidTr="00B029B4">
        <w:trPr>
          <w:trHeight w:val="300"/>
        </w:trPr>
        <w:tc>
          <w:tcPr>
            <w:tcW w:w="5544" w:type="dxa"/>
            <w:tcBorders>
              <w:top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Use of tranexamic acid</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            Number treated </w:t>
            </w:r>
            <w:r w:rsidRPr="00483700">
              <w:rPr>
                <w:bCs/>
                <w:i/>
                <w:iCs/>
                <w:sz w:val="20"/>
                <w:szCs w:val="20"/>
                <w:lang w:eastAsia="en-GB"/>
              </w:rPr>
              <w:t>N (%)</w:t>
            </w:r>
          </w:p>
        </w:tc>
        <w:tc>
          <w:tcPr>
            <w:tcW w:w="1843" w:type="dxa"/>
            <w:tcBorders>
              <w:top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182 (30.1)</w:t>
            </w:r>
          </w:p>
        </w:tc>
        <w:tc>
          <w:tcPr>
            <w:tcW w:w="1842" w:type="dxa"/>
            <w:tcBorders>
              <w:top w:val="single" w:sz="4" w:space="0" w:color="auto"/>
              <w:left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55 (100%)</w:t>
            </w:r>
          </w:p>
        </w:tc>
      </w:tr>
      <w:tr w:rsidR="003E0DAD" w:rsidRPr="00483700" w:rsidTr="00B029B4">
        <w:trPr>
          <w:trHeight w:val="300"/>
        </w:trPr>
        <w:tc>
          <w:tcPr>
            <w:tcW w:w="9229" w:type="dxa"/>
            <w:gridSpan w:val="3"/>
            <w:tcBorders>
              <w:top w:val="single" w:sz="4" w:space="0" w:color="auto"/>
              <w:right w:val="single" w:sz="4" w:space="0" w:color="auto"/>
            </w:tcBorders>
          </w:tcPr>
          <w:p w:rsidR="003E0DAD" w:rsidRPr="00483700" w:rsidRDefault="003E0DAD" w:rsidP="003E0DAD">
            <w:pPr>
              <w:spacing w:after="0" w:line="240" w:lineRule="auto"/>
              <w:rPr>
                <w:sz w:val="20"/>
                <w:szCs w:val="20"/>
                <w:lang w:eastAsia="en-GB"/>
              </w:rPr>
            </w:pPr>
            <w:r w:rsidRPr="00483700">
              <w:rPr>
                <w:b/>
                <w:bCs/>
                <w:iCs/>
                <w:sz w:val="20"/>
                <w:szCs w:val="20"/>
                <w:lang w:eastAsia="en-GB"/>
              </w:rPr>
              <w:t>Hospital stay and Level 2 and 3 care</w:t>
            </w:r>
          </w:p>
        </w:tc>
      </w:tr>
      <w:tr w:rsidR="003E0DAD" w:rsidRPr="00483700" w:rsidTr="00B029B4">
        <w:trPr>
          <w:trHeight w:val="862"/>
        </w:trPr>
        <w:tc>
          <w:tcPr>
            <w:tcW w:w="5544"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Level 3 care </w:t>
            </w:r>
            <w:r w:rsidRPr="00483700">
              <w:rPr>
                <w:bCs/>
                <w:i/>
                <w:iCs/>
                <w:sz w:val="20"/>
                <w:szCs w:val="20"/>
                <w:lang w:eastAsia="en-GB"/>
              </w:rPr>
              <w:t>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Length of stay of women admitted to level 3 care (hrs)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           Median (25</w:t>
            </w:r>
            <w:r w:rsidRPr="00483700">
              <w:rPr>
                <w:bCs/>
                <w:iCs/>
                <w:sz w:val="20"/>
                <w:szCs w:val="20"/>
                <w:vertAlign w:val="superscript"/>
                <w:lang w:eastAsia="en-GB"/>
              </w:rPr>
              <w:t>th</w:t>
            </w:r>
            <w:r w:rsidRPr="00483700">
              <w:rPr>
                <w:bCs/>
                <w:iCs/>
                <w:sz w:val="20"/>
                <w:szCs w:val="20"/>
                <w:lang w:eastAsia="en-GB"/>
              </w:rPr>
              <w:t xml:space="preserve"> to 75</w:t>
            </w:r>
            <w:r w:rsidRPr="00483700">
              <w:rPr>
                <w:bCs/>
                <w:iCs/>
                <w:sz w:val="20"/>
                <w:szCs w:val="20"/>
                <w:vertAlign w:val="superscript"/>
                <w:lang w:eastAsia="en-GB"/>
              </w:rPr>
              <w:t>th</w:t>
            </w:r>
            <w:r w:rsidRPr="00483700">
              <w:rPr>
                <w:bCs/>
                <w:iCs/>
                <w:sz w:val="20"/>
                <w:szCs w:val="20"/>
                <w:lang w:eastAsia="en-GB"/>
              </w:rPr>
              <w:t xml:space="preserve"> centile) </w:t>
            </w:r>
          </w:p>
        </w:tc>
        <w:tc>
          <w:tcPr>
            <w:tcW w:w="1843"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10 (1.7)</w:t>
            </w:r>
          </w:p>
          <w:p w:rsidR="003E0DAD" w:rsidRPr="00483700" w:rsidRDefault="003E0DAD" w:rsidP="003E0DAD">
            <w:pPr>
              <w:spacing w:after="0" w:line="240" w:lineRule="auto"/>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21 (9.25 to 25.25)</w:t>
            </w:r>
          </w:p>
        </w:tc>
        <w:tc>
          <w:tcPr>
            <w:tcW w:w="1842" w:type="dxa"/>
            <w:tcBorders>
              <w:top w:val="single" w:sz="4" w:space="0" w:color="auto"/>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4 (7.3)</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2, 4, 18, 168</w:t>
            </w:r>
            <w:r w:rsidRPr="00483700">
              <w:rPr>
                <w:rFonts w:ascii="Arial" w:hAnsi="Arial" w:cs="Arial"/>
                <w:sz w:val="20"/>
                <w:szCs w:val="20"/>
                <w:vertAlign w:val="superscript"/>
                <w:lang w:eastAsia="en-GB"/>
              </w:rPr>
              <w:t>‡</w:t>
            </w:r>
            <w:r w:rsidRPr="00483700">
              <w:rPr>
                <w:bCs/>
                <w:i/>
                <w:iCs/>
                <w:sz w:val="20"/>
                <w:szCs w:val="20"/>
                <w:lang w:eastAsia="en-GB"/>
              </w:rPr>
              <w:t>.</w:t>
            </w:r>
          </w:p>
        </w:tc>
      </w:tr>
      <w:tr w:rsidR="003E0DAD" w:rsidRPr="00483700" w:rsidTr="00B029B4">
        <w:trPr>
          <w:trHeight w:val="300"/>
        </w:trPr>
        <w:tc>
          <w:tcPr>
            <w:tcW w:w="5544"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rPr>
                <w:bCs/>
                <w:i/>
                <w:iCs/>
                <w:sz w:val="20"/>
                <w:szCs w:val="20"/>
                <w:lang w:eastAsia="en-GB"/>
              </w:rPr>
            </w:pPr>
            <w:r w:rsidRPr="00483700">
              <w:rPr>
                <w:bCs/>
                <w:iCs/>
                <w:sz w:val="20"/>
                <w:szCs w:val="20"/>
                <w:lang w:eastAsia="en-GB"/>
              </w:rPr>
              <w:t xml:space="preserve">Level 2 care </w:t>
            </w:r>
            <w:r w:rsidRPr="00483700">
              <w:rPr>
                <w:bCs/>
                <w:i/>
                <w:iCs/>
                <w:sz w:val="20"/>
                <w:szCs w:val="20"/>
                <w:lang w:eastAsia="en-GB"/>
              </w:rPr>
              <w:t>N (%)</w:t>
            </w:r>
          </w:p>
          <w:p w:rsidR="003E0DAD" w:rsidRPr="00483700" w:rsidRDefault="003E0DAD" w:rsidP="003E0DAD">
            <w:pPr>
              <w:spacing w:after="0" w:line="240" w:lineRule="auto"/>
              <w:rPr>
                <w:bCs/>
                <w:iCs/>
                <w:sz w:val="20"/>
                <w:szCs w:val="20"/>
                <w:lang w:eastAsia="en-GB"/>
              </w:rPr>
            </w:pPr>
            <w:r w:rsidRPr="00483700">
              <w:rPr>
                <w:bCs/>
                <w:iCs/>
                <w:sz w:val="20"/>
                <w:szCs w:val="20"/>
                <w:lang w:eastAsia="en-GB"/>
              </w:rPr>
              <w:t xml:space="preserve">Length of stay of women admitted to level 2 care (hrs) </w:t>
            </w:r>
          </w:p>
          <w:p w:rsidR="003E0DAD" w:rsidRPr="00483700" w:rsidRDefault="003E0DAD" w:rsidP="003E0DAD">
            <w:pPr>
              <w:spacing w:after="0" w:line="240" w:lineRule="auto"/>
              <w:rPr>
                <w:sz w:val="20"/>
                <w:szCs w:val="20"/>
                <w:lang w:eastAsia="en-GB"/>
              </w:rPr>
            </w:pPr>
            <w:r w:rsidRPr="00483700">
              <w:rPr>
                <w:bCs/>
                <w:iCs/>
                <w:sz w:val="20"/>
                <w:szCs w:val="20"/>
                <w:lang w:eastAsia="en-GB"/>
              </w:rPr>
              <w:t xml:space="preserve">           Median (25</w:t>
            </w:r>
            <w:r w:rsidRPr="00483700">
              <w:rPr>
                <w:bCs/>
                <w:iCs/>
                <w:sz w:val="20"/>
                <w:szCs w:val="20"/>
                <w:vertAlign w:val="superscript"/>
                <w:lang w:eastAsia="en-GB"/>
              </w:rPr>
              <w:t>th</w:t>
            </w:r>
            <w:r w:rsidRPr="00483700">
              <w:rPr>
                <w:bCs/>
                <w:iCs/>
                <w:sz w:val="20"/>
                <w:szCs w:val="20"/>
                <w:lang w:eastAsia="en-GB"/>
              </w:rPr>
              <w:t xml:space="preserve"> to 75</w:t>
            </w:r>
            <w:r w:rsidRPr="00483700">
              <w:rPr>
                <w:bCs/>
                <w:iCs/>
                <w:sz w:val="20"/>
                <w:szCs w:val="20"/>
                <w:vertAlign w:val="superscript"/>
                <w:lang w:eastAsia="en-GB"/>
              </w:rPr>
              <w:t>th</w:t>
            </w:r>
            <w:r w:rsidRPr="00483700">
              <w:rPr>
                <w:bCs/>
                <w:iCs/>
                <w:sz w:val="20"/>
                <w:szCs w:val="20"/>
                <w:lang w:eastAsia="en-GB"/>
              </w:rPr>
              <w:t xml:space="preserve"> centile)</w:t>
            </w:r>
          </w:p>
        </w:tc>
        <w:tc>
          <w:tcPr>
            <w:tcW w:w="1843"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                518 (85.6)                   </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10 (6 to18)</w:t>
            </w:r>
          </w:p>
        </w:tc>
        <w:tc>
          <w:tcPr>
            <w:tcW w:w="1842" w:type="dxa"/>
            <w:tcBorders>
              <w:top w:val="single" w:sz="4" w:space="0" w:color="auto"/>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r w:rsidRPr="00483700">
              <w:rPr>
                <w:sz w:val="20"/>
                <w:szCs w:val="20"/>
                <w:lang w:eastAsia="en-GB"/>
              </w:rPr>
              <w:t xml:space="preserve">51 (94) </w:t>
            </w:r>
          </w:p>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17 (10 to 26)</w:t>
            </w:r>
          </w:p>
        </w:tc>
      </w:tr>
      <w:tr w:rsidR="003E0DAD" w:rsidRPr="00483700" w:rsidTr="00B029B4">
        <w:trPr>
          <w:trHeight w:val="300"/>
        </w:trPr>
        <w:tc>
          <w:tcPr>
            <w:tcW w:w="5544"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rPr>
                <w:sz w:val="20"/>
                <w:szCs w:val="20"/>
                <w:lang w:eastAsia="en-GB"/>
              </w:rPr>
            </w:pPr>
            <w:r w:rsidRPr="00483700">
              <w:rPr>
                <w:sz w:val="20"/>
                <w:szCs w:val="20"/>
                <w:lang w:eastAsia="en-GB"/>
              </w:rPr>
              <w:t xml:space="preserve">Length of hospital stay (days) </w:t>
            </w:r>
          </w:p>
          <w:p w:rsidR="003E0DAD" w:rsidRPr="00483700" w:rsidRDefault="003E0DAD" w:rsidP="003E0DAD">
            <w:pPr>
              <w:spacing w:after="0" w:line="240" w:lineRule="auto"/>
              <w:rPr>
                <w:sz w:val="20"/>
                <w:szCs w:val="20"/>
                <w:lang w:eastAsia="en-GB"/>
              </w:rPr>
            </w:pPr>
            <w:r w:rsidRPr="00483700">
              <w:rPr>
                <w:bCs/>
                <w:iCs/>
                <w:sz w:val="20"/>
                <w:szCs w:val="20"/>
                <w:lang w:eastAsia="en-GB"/>
              </w:rPr>
              <w:t xml:space="preserve">          Median (25</w:t>
            </w:r>
            <w:r w:rsidRPr="00483700">
              <w:rPr>
                <w:bCs/>
                <w:iCs/>
                <w:sz w:val="20"/>
                <w:szCs w:val="20"/>
                <w:vertAlign w:val="superscript"/>
                <w:lang w:eastAsia="en-GB"/>
              </w:rPr>
              <w:t>th</w:t>
            </w:r>
            <w:r w:rsidRPr="00483700">
              <w:rPr>
                <w:bCs/>
                <w:iCs/>
                <w:sz w:val="20"/>
                <w:szCs w:val="20"/>
                <w:lang w:eastAsia="en-GB"/>
              </w:rPr>
              <w:t xml:space="preserve"> to 75</w:t>
            </w:r>
            <w:r w:rsidRPr="00483700">
              <w:rPr>
                <w:bCs/>
                <w:iCs/>
                <w:sz w:val="20"/>
                <w:szCs w:val="20"/>
                <w:vertAlign w:val="superscript"/>
                <w:lang w:eastAsia="en-GB"/>
              </w:rPr>
              <w:t>th</w:t>
            </w:r>
            <w:r w:rsidRPr="00483700">
              <w:rPr>
                <w:bCs/>
                <w:iCs/>
                <w:sz w:val="20"/>
                <w:szCs w:val="20"/>
                <w:lang w:eastAsia="en-GB"/>
              </w:rPr>
              <w:t xml:space="preserve"> centile)</w:t>
            </w:r>
          </w:p>
        </w:tc>
        <w:tc>
          <w:tcPr>
            <w:tcW w:w="1843" w:type="dxa"/>
            <w:tcBorders>
              <w:top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2 (2 to 4)</w:t>
            </w:r>
          </w:p>
        </w:tc>
        <w:tc>
          <w:tcPr>
            <w:tcW w:w="1842" w:type="dxa"/>
            <w:tcBorders>
              <w:top w:val="single" w:sz="4" w:space="0" w:color="auto"/>
              <w:left w:val="single" w:sz="4" w:space="0" w:color="auto"/>
              <w:bottom w:val="single" w:sz="4" w:space="0" w:color="auto"/>
              <w:right w:val="single" w:sz="4" w:space="0" w:color="auto"/>
            </w:tcBorders>
          </w:tcPr>
          <w:p w:rsidR="003E0DAD" w:rsidRPr="00483700" w:rsidRDefault="003E0DAD" w:rsidP="003E0DAD">
            <w:pPr>
              <w:spacing w:after="0" w:line="240" w:lineRule="auto"/>
              <w:jc w:val="right"/>
              <w:rPr>
                <w:sz w:val="20"/>
                <w:szCs w:val="20"/>
                <w:lang w:eastAsia="en-GB"/>
              </w:rPr>
            </w:pPr>
          </w:p>
          <w:p w:rsidR="003E0DAD" w:rsidRPr="00483700" w:rsidRDefault="003E0DAD" w:rsidP="003E0DAD">
            <w:pPr>
              <w:spacing w:after="0" w:line="240" w:lineRule="auto"/>
              <w:jc w:val="right"/>
              <w:rPr>
                <w:sz w:val="20"/>
                <w:szCs w:val="20"/>
                <w:lang w:eastAsia="en-GB"/>
              </w:rPr>
            </w:pPr>
            <w:r w:rsidRPr="00483700">
              <w:rPr>
                <w:sz w:val="20"/>
                <w:szCs w:val="20"/>
                <w:lang w:eastAsia="en-GB"/>
              </w:rPr>
              <w:t>3 (2 to 4)</w:t>
            </w:r>
          </w:p>
        </w:tc>
      </w:tr>
    </w:tbl>
    <w:p w:rsidR="003E0DAD" w:rsidRPr="00483700" w:rsidRDefault="003E0DAD" w:rsidP="005D6676">
      <w:pPr>
        <w:spacing w:after="160" w:line="259" w:lineRule="auto"/>
        <w:rPr>
          <w:rFonts w:cs="Arial"/>
          <w:lang w:eastAsia="en-GB"/>
        </w:rPr>
      </w:pPr>
      <w:r w:rsidRPr="00483700">
        <w:rPr>
          <w:rFonts w:cs="Arial"/>
          <w:bCs/>
          <w:iCs/>
          <w:lang w:eastAsia="en-GB"/>
        </w:rPr>
        <w:t>*Total blood loss was reported to be less than blood loss at study entry and so cases were excluded from this analysis, †</w:t>
      </w:r>
      <w:r w:rsidRPr="00483700">
        <w:rPr>
          <w:rFonts w:cs="Arial"/>
          <w:lang w:eastAsia="en-GB"/>
        </w:rPr>
        <w:t xml:space="preserve">women may have had more than one invasive procedure, </w:t>
      </w:r>
      <w:r w:rsidRPr="00483700">
        <w:rPr>
          <w:rFonts w:cs="Arial"/>
          <w:vertAlign w:val="superscript"/>
          <w:lang w:eastAsia="en-GB"/>
        </w:rPr>
        <w:t xml:space="preserve">‡ </w:t>
      </w:r>
      <w:r w:rsidRPr="00483700">
        <w:rPr>
          <w:rFonts w:cs="Arial"/>
          <w:bCs/>
          <w:iCs/>
          <w:lang w:eastAsia="en-GB"/>
        </w:rPr>
        <w:t xml:space="preserve">number of hours for each woman is given due to low number of cases. </w:t>
      </w:r>
    </w:p>
    <w:p w:rsidR="003E0DAD" w:rsidRPr="00483700" w:rsidRDefault="003E0DAD" w:rsidP="005D6676">
      <w:pPr>
        <w:spacing w:after="160" w:line="259" w:lineRule="auto"/>
        <w:rPr>
          <w:rFonts w:cs="Arial"/>
          <w:b/>
          <w:lang w:eastAsia="en-GB"/>
        </w:rPr>
      </w:pPr>
    </w:p>
    <w:p w:rsidR="00D034FE" w:rsidRPr="00483700" w:rsidRDefault="00D034FE" w:rsidP="00DA0C77">
      <w:pPr>
        <w:spacing w:line="360" w:lineRule="auto"/>
        <w:rPr>
          <w:bCs/>
          <w:iCs/>
          <w:sz w:val="20"/>
          <w:szCs w:val="20"/>
          <w:lang w:eastAsia="en-GB"/>
        </w:rPr>
      </w:pPr>
    </w:p>
    <w:p w:rsidR="003E7095" w:rsidRPr="00483700" w:rsidRDefault="003E7095" w:rsidP="00DA0C77">
      <w:pPr>
        <w:spacing w:line="360" w:lineRule="auto"/>
      </w:pPr>
    </w:p>
    <w:p w:rsidR="00E0124D" w:rsidRPr="00483700" w:rsidRDefault="00E0124D"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sectPr w:rsidR="00D81E9E" w:rsidRPr="00483700" w:rsidSect="00641795">
          <w:pgSz w:w="11906" w:h="16838"/>
          <w:pgMar w:top="1440" w:right="1440" w:bottom="1440" w:left="1440" w:header="708" w:footer="708" w:gutter="0"/>
          <w:cols w:space="708"/>
          <w:docGrid w:linePitch="360"/>
        </w:sectPr>
      </w:pPr>
    </w:p>
    <w:tbl>
      <w:tblPr>
        <w:tblpPr w:leftFromText="180" w:rightFromText="180" w:tblpX="-318" w:tblpY="942"/>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709"/>
        <w:gridCol w:w="708"/>
        <w:gridCol w:w="1134"/>
        <w:gridCol w:w="993"/>
        <w:gridCol w:w="743"/>
        <w:gridCol w:w="958"/>
        <w:gridCol w:w="743"/>
        <w:gridCol w:w="850"/>
        <w:gridCol w:w="709"/>
        <w:gridCol w:w="709"/>
        <w:gridCol w:w="992"/>
        <w:gridCol w:w="851"/>
        <w:gridCol w:w="1241"/>
        <w:gridCol w:w="2302"/>
      </w:tblGrid>
      <w:tr w:rsidR="0095295E" w:rsidRPr="00483700" w:rsidTr="0095295E">
        <w:trPr>
          <w:trHeight w:val="1264"/>
        </w:trPr>
        <w:tc>
          <w:tcPr>
            <w:tcW w:w="817" w:type="dxa"/>
          </w:tcPr>
          <w:p w:rsidR="00D81E9E" w:rsidRPr="00483700" w:rsidRDefault="00D81E9E" w:rsidP="0095295E">
            <w:pPr>
              <w:spacing w:after="0" w:line="240" w:lineRule="auto"/>
              <w:rPr>
                <w:b/>
                <w:sz w:val="16"/>
                <w:szCs w:val="16"/>
              </w:rPr>
            </w:pPr>
            <w:r w:rsidRPr="00483700">
              <w:rPr>
                <w:b/>
                <w:sz w:val="16"/>
                <w:szCs w:val="16"/>
              </w:rPr>
              <w:t>Patient</w:t>
            </w:r>
          </w:p>
        </w:tc>
        <w:tc>
          <w:tcPr>
            <w:tcW w:w="709" w:type="dxa"/>
          </w:tcPr>
          <w:p w:rsidR="00D81E9E" w:rsidRPr="00483700" w:rsidRDefault="00D81E9E" w:rsidP="0095295E">
            <w:pPr>
              <w:spacing w:after="0" w:line="240" w:lineRule="auto"/>
              <w:rPr>
                <w:b/>
                <w:sz w:val="16"/>
                <w:szCs w:val="16"/>
              </w:rPr>
            </w:pPr>
            <w:r w:rsidRPr="00483700">
              <w:rPr>
                <w:b/>
                <w:sz w:val="16"/>
                <w:szCs w:val="16"/>
              </w:rPr>
              <w:t xml:space="preserve">Blood loss </w:t>
            </w:r>
            <w:r w:rsidR="001577F8" w:rsidRPr="00483700">
              <w:rPr>
                <w:b/>
                <w:sz w:val="16"/>
                <w:szCs w:val="16"/>
              </w:rPr>
              <w:t xml:space="preserve">at </w:t>
            </w:r>
            <w:r w:rsidRPr="00483700">
              <w:rPr>
                <w:b/>
                <w:sz w:val="16"/>
                <w:szCs w:val="16"/>
              </w:rPr>
              <w:t>study entry</w:t>
            </w:r>
          </w:p>
          <w:p w:rsidR="00D81E9E" w:rsidRPr="00483700" w:rsidRDefault="00D81E9E" w:rsidP="0095295E">
            <w:pPr>
              <w:spacing w:after="0" w:line="240" w:lineRule="auto"/>
              <w:rPr>
                <w:b/>
                <w:sz w:val="16"/>
                <w:szCs w:val="16"/>
              </w:rPr>
            </w:pPr>
            <w:r w:rsidRPr="00483700">
              <w:rPr>
                <w:b/>
                <w:sz w:val="16"/>
                <w:szCs w:val="16"/>
              </w:rPr>
              <w:t>(mL)</w:t>
            </w:r>
          </w:p>
        </w:tc>
        <w:tc>
          <w:tcPr>
            <w:tcW w:w="709" w:type="dxa"/>
          </w:tcPr>
          <w:p w:rsidR="00D81E9E" w:rsidRPr="00483700" w:rsidRDefault="00D81E9E" w:rsidP="0095295E">
            <w:pPr>
              <w:spacing w:after="0" w:line="240" w:lineRule="auto"/>
              <w:rPr>
                <w:b/>
                <w:sz w:val="16"/>
                <w:szCs w:val="16"/>
              </w:rPr>
            </w:pPr>
            <w:r w:rsidRPr="00483700">
              <w:rPr>
                <w:b/>
                <w:sz w:val="16"/>
                <w:szCs w:val="16"/>
              </w:rPr>
              <w:t>Total blood loss</w:t>
            </w:r>
          </w:p>
          <w:p w:rsidR="00D81E9E" w:rsidRPr="00483700" w:rsidRDefault="00D81E9E" w:rsidP="0095295E">
            <w:pPr>
              <w:spacing w:after="0" w:line="240" w:lineRule="auto"/>
              <w:rPr>
                <w:b/>
                <w:sz w:val="16"/>
                <w:szCs w:val="16"/>
              </w:rPr>
            </w:pPr>
            <w:r w:rsidRPr="00483700">
              <w:rPr>
                <w:b/>
                <w:sz w:val="16"/>
                <w:szCs w:val="16"/>
              </w:rPr>
              <w:t>(mL)</w:t>
            </w:r>
          </w:p>
        </w:tc>
        <w:tc>
          <w:tcPr>
            <w:tcW w:w="708" w:type="dxa"/>
          </w:tcPr>
          <w:p w:rsidR="00D81E9E" w:rsidRPr="00483700" w:rsidRDefault="00D81E9E" w:rsidP="0095295E">
            <w:pPr>
              <w:spacing w:after="0" w:line="240" w:lineRule="auto"/>
              <w:rPr>
                <w:b/>
                <w:sz w:val="16"/>
                <w:szCs w:val="16"/>
              </w:rPr>
            </w:pPr>
            <w:r w:rsidRPr="00483700">
              <w:rPr>
                <w:b/>
                <w:sz w:val="16"/>
                <w:szCs w:val="16"/>
              </w:rPr>
              <w:t>Blood loss after study entry</w:t>
            </w:r>
          </w:p>
          <w:p w:rsidR="00D81E9E" w:rsidRPr="00483700" w:rsidRDefault="00D81E9E" w:rsidP="0095295E">
            <w:pPr>
              <w:spacing w:after="0" w:line="240" w:lineRule="auto"/>
              <w:rPr>
                <w:b/>
                <w:sz w:val="16"/>
                <w:szCs w:val="16"/>
              </w:rPr>
            </w:pPr>
            <w:r w:rsidRPr="00483700">
              <w:rPr>
                <w:b/>
                <w:sz w:val="16"/>
                <w:szCs w:val="16"/>
              </w:rPr>
              <w:t>(mL)</w:t>
            </w:r>
          </w:p>
        </w:tc>
        <w:tc>
          <w:tcPr>
            <w:tcW w:w="1134" w:type="dxa"/>
          </w:tcPr>
          <w:p w:rsidR="00D81E9E" w:rsidRPr="00483700" w:rsidRDefault="00D81E9E" w:rsidP="0095295E">
            <w:pPr>
              <w:spacing w:after="0" w:line="240" w:lineRule="auto"/>
              <w:rPr>
                <w:b/>
                <w:sz w:val="16"/>
                <w:szCs w:val="16"/>
              </w:rPr>
            </w:pPr>
            <w:r w:rsidRPr="00483700">
              <w:rPr>
                <w:b/>
                <w:sz w:val="16"/>
                <w:szCs w:val="16"/>
              </w:rPr>
              <w:t>Mode of delivery</w:t>
            </w:r>
          </w:p>
        </w:tc>
        <w:tc>
          <w:tcPr>
            <w:tcW w:w="993" w:type="dxa"/>
          </w:tcPr>
          <w:p w:rsidR="00D81E9E" w:rsidRPr="00483700" w:rsidRDefault="00D81E9E" w:rsidP="0095295E">
            <w:pPr>
              <w:spacing w:after="0" w:line="240" w:lineRule="auto"/>
              <w:rPr>
                <w:b/>
                <w:sz w:val="16"/>
                <w:szCs w:val="16"/>
              </w:rPr>
            </w:pPr>
            <w:r w:rsidRPr="00483700">
              <w:rPr>
                <w:b/>
                <w:sz w:val="16"/>
                <w:szCs w:val="16"/>
              </w:rPr>
              <w:t>Cause of bleed</w:t>
            </w:r>
          </w:p>
        </w:tc>
        <w:tc>
          <w:tcPr>
            <w:tcW w:w="743" w:type="dxa"/>
          </w:tcPr>
          <w:p w:rsidR="00D81E9E" w:rsidRPr="00483700" w:rsidRDefault="00D81E9E" w:rsidP="0095295E">
            <w:pPr>
              <w:spacing w:after="0" w:line="240" w:lineRule="auto"/>
              <w:rPr>
                <w:b/>
                <w:sz w:val="16"/>
                <w:szCs w:val="16"/>
              </w:rPr>
            </w:pPr>
            <w:r w:rsidRPr="00483700">
              <w:rPr>
                <w:b/>
                <w:sz w:val="16"/>
                <w:szCs w:val="16"/>
              </w:rPr>
              <w:t xml:space="preserve">Lowest </w:t>
            </w:r>
            <w:proofErr w:type="spellStart"/>
            <w:r w:rsidRPr="00483700">
              <w:rPr>
                <w:b/>
                <w:sz w:val="16"/>
                <w:szCs w:val="16"/>
              </w:rPr>
              <w:t>Fibtem</w:t>
            </w:r>
            <w:proofErr w:type="spellEnd"/>
            <w:r w:rsidRPr="00483700">
              <w:rPr>
                <w:b/>
                <w:sz w:val="16"/>
                <w:szCs w:val="16"/>
              </w:rPr>
              <w:t xml:space="preserve"> A5</w:t>
            </w:r>
          </w:p>
          <w:p w:rsidR="00D81E9E" w:rsidRPr="00483700" w:rsidRDefault="00D81E9E" w:rsidP="0095295E">
            <w:pPr>
              <w:spacing w:after="0" w:line="240" w:lineRule="auto"/>
              <w:rPr>
                <w:b/>
                <w:sz w:val="16"/>
                <w:szCs w:val="16"/>
              </w:rPr>
            </w:pPr>
            <w:r w:rsidRPr="00483700">
              <w:rPr>
                <w:b/>
                <w:sz w:val="16"/>
                <w:szCs w:val="16"/>
              </w:rPr>
              <w:t>(mm)</w:t>
            </w:r>
          </w:p>
        </w:tc>
        <w:tc>
          <w:tcPr>
            <w:tcW w:w="958" w:type="dxa"/>
          </w:tcPr>
          <w:p w:rsidR="00D81E9E" w:rsidRPr="00483700" w:rsidRDefault="00D81E9E" w:rsidP="0095295E">
            <w:pPr>
              <w:spacing w:after="0" w:line="240" w:lineRule="auto"/>
              <w:rPr>
                <w:b/>
                <w:sz w:val="16"/>
                <w:szCs w:val="16"/>
              </w:rPr>
            </w:pPr>
            <w:r w:rsidRPr="00483700">
              <w:rPr>
                <w:b/>
                <w:sz w:val="16"/>
                <w:szCs w:val="16"/>
              </w:rPr>
              <w:t>Lowest Fibrinogen</w:t>
            </w:r>
            <w:r w:rsidR="00DE781E" w:rsidRPr="00483700">
              <w:rPr>
                <w:b/>
                <w:sz w:val="16"/>
                <w:szCs w:val="16"/>
              </w:rPr>
              <w:t xml:space="preserve"> (</w:t>
            </w:r>
            <w:r w:rsidR="0015138C" w:rsidRPr="00483700">
              <w:rPr>
                <w:sz w:val="16"/>
                <w:szCs w:val="16"/>
              </w:rPr>
              <w:t>g L</w:t>
            </w:r>
            <w:r w:rsidR="0015138C" w:rsidRPr="00483700">
              <w:rPr>
                <w:sz w:val="16"/>
                <w:szCs w:val="16"/>
                <w:vertAlign w:val="superscript"/>
              </w:rPr>
              <w:t>-1</w:t>
            </w:r>
            <w:r w:rsidR="00DE781E" w:rsidRPr="00483700">
              <w:rPr>
                <w:b/>
                <w:sz w:val="16"/>
                <w:szCs w:val="16"/>
              </w:rPr>
              <w:t>)</w:t>
            </w:r>
          </w:p>
        </w:tc>
        <w:tc>
          <w:tcPr>
            <w:tcW w:w="743" w:type="dxa"/>
          </w:tcPr>
          <w:p w:rsidR="00DE781E" w:rsidRPr="00483700" w:rsidRDefault="00D81E9E" w:rsidP="0095295E">
            <w:pPr>
              <w:spacing w:after="0" w:line="240" w:lineRule="auto"/>
              <w:rPr>
                <w:b/>
                <w:sz w:val="16"/>
                <w:szCs w:val="16"/>
              </w:rPr>
            </w:pPr>
            <w:r w:rsidRPr="00483700">
              <w:rPr>
                <w:b/>
                <w:sz w:val="16"/>
                <w:szCs w:val="16"/>
              </w:rPr>
              <w:t>Longest PT</w:t>
            </w:r>
            <w:r w:rsidR="00DE781E" w:rsidRPr="00483700">
              <w:rPr>
                <w:b/>
                <w:sz w:val="16"/>
                <w:szCs w:val="16"/>
              </w:rPr>
              <w:t xml:space="preserve"> </w:t>
            </w:r>
          </w:p>
          <w:p w:rsidR="00D81E9E" w:rsidRPr="00483700" w:rsidRDefault="00DE781E" w:rsidP="0095295E">
            <w:pPr>
              <w:spacing w:after="0" w:line="240" w:lineRule="auto"/>
              <w:rPr>
                <w:b/>
                <w:sz w:val="16"/>
                <w:szCs w:val="16"/>
              </w:rPr>
            </w:pPr>
            <w:r w:rsidRPr="00483700">
              <w:rPr>
                <w:b/>
                <w:sz w:val="16"/>
                <w:szCs w:val="16"/>
              </w:rPr>
              <w:t>(sec)</w:t>
            </w:r>
          </w:p>
        </w:tc>
        <w:tc>
          <w:tcPr>
            <w:tcW w:w="850" w:type="dxa"/>
          </w:tcPr>
          <w:p w:rsidR="00D81E9E" w:rsidRPr="00483700" w:rsidRDefault="00D81E9E" w:rsidP="0095295E">
            <w:pPr>
              <w:spacing w:after="0" w:line="240" w:lineRule="auto"/>
              <w:rPr>
                <w:b/>
                <w:sz w:val="16"/>
                <w:szCs w:val="16"/>
              </w:rPr>
            </w:pPr>
            <w:r w:rsidRPr="00483700">
              <w:rPr>
                <w:b/>
                <w:sz w:val="16"/>
                <w:szCs w:val="16"/>
              </w:rPr>
              <w:t xml:space="preserve">Longest </w:t>
            </w:r>
            <w:proofErr w:type="spellStart"/>
            <w:r w:rsidRPr="00483700">
              <w:rPr>
                <w:b/>
                <w:sz w:val="16"/>
                <w:szCs w:val="16"/>
              </w:rPr>
              <w:t>aPTT</w:t>
            </w:r>
            <w:proofErr w:type="spellEnd"/>
          </w:p>
          <w:p w:rsidR="00DE781E" w:rsidRPr="00483700" w:rsidRDefault="00DE781E" w:rsidP="0095295E">
            <w:pPr>
              <w:spacing w:after="0" w:line="240" w:lineRule="auto"/>
              <w:rPr>
                <w:b/>
                <w:sz w:val="16"/>
                <w:szCs w:val="16"/>
              </w:rPr>
            </w:pPr>
            <w:r w:rsidRPr="00483700">
              <w:rPr>
                <w:b/>
                <w:sz w:val="16"/>
                <w:szCs w:val="16"/>
              </w:rPr>
              <w:t>(sec)</w:t>
            </w:r>
          </w:p>
        </w:tc>
        <w:tc>
          <w:tcPr>
            <w:tcW w:w="709" w:type="dxa"/>
          </w:tcPr>
          <w:p w:rsidR="00D81E9E" w:rsidRPr="00483700" w:rsidRDefault="00D81E9E" w:rsidP="0095295E">
            <w:pPr>
              <w:spacing w:after="0" w:line="240" w:lineRule="auto"/>
              <w:rPr>
                <w:b/>
                <w:sz w:val="16"/>
                <w:szCs w:val="16"/>
              </w:rPr>
            </w:pPr>
            <w:r w:rsidRPr="00483700">
              <w:rPr>
                <w:b/>
                <w:sz w:val="16"/>
                <w:szCs w:val="16"/>
              </w:rPr>
              <w:t>Red blood cell</w:t>
            </w:r>
          </w:p>
          <w:p w:rsidR="00D81E9E" w:rsidRPr="00483700" w:rsidRDefault="00D81E9E" w:rsidP="0095295E">
            <w:pPr>
              <w:spacing w:after="0" w:line="240" w:lineRule="auto"/>
              <w:rPr>
                <w:b/>
                <w:sz w:val="16"/>
                <w:szCs w:val="16"/>
              </w:rPr>
            </w:pPr>
            <w:r w:rsidRPr="00483700">
              <w:rPr>
                <w:b/>
                <w:sz w:val="16"/>
                <w:szCs w:val="16"/>
              </w:rPr>
              <w:t>(units)</w:t>
            </w:r>
          </w:p>
        </w:tc>
        <w:tc>
          <w:tcPr>
            <w:tcW w:w="709" w:type="dxa"/>
          </w:tcPr>
          <w:p w:rsidR="00D81E9E" w:rsidRPr="00483700" w:rsidRDefault="00D81E9E" w:rsidP="0095295E">
            <w:pPr>
              <w:spacing w:after="0" w:line="240" w:lineRule="auto"/>
              <w:rPr>
                <w:b/>
                <w:sz w:val="16"/>
                <w:szCs w:val="16"/>
              </w:rPr>
            </w:pPr>
            <w:r w:rsidRPr="00483700">
              <w:rPr>
                <w:b/>
                <w:sz w:val="16"/>
                <w:szCs w:val="16"/>
              </w:rPr>
              <w:t>FFP</w:t>
            </w:r>
          </w:p>
          <w:p w:rsidR="00D81E9E" w:rsidRPr="00483700" w:rsidRDefault="00D81E9E" w:rsidP="0095295E">
            <w:pPr>
              <w:spacing w:after="0" w:line="240" w:lineRule="auto"/>
              <w:rPr>
                <w:b/>
                <w:sz w:val="16"/>
                <w:szCs w:val="16"/>
              </w:rPr>
            </w:pPr>
            <w:r w:rsidRPr="00483700">
              <w:rPr>
                <w:b/>
                <w:sz w:val="16"/>
                <w:szCs w:val="16"/>
              </w:rPr>
              <w:t>(units)</w:t>
            </w:r>
          </w:p>
        </w:tc>
        <w:tc>
          <w:tcPr>
            <w:tcW w:w="992" w:type="dxa"/>
          </w:tcPr>
          <w:p w:rsidR="00D81E9E" w:rsidRPr="00483700" w:rsidRDefault="00D81E9E" w:rsidP="0095295E">
            <w:pPr>
              <w:spacing w:after="0" w:line="240" w:lineRule="auto"/>
              <w:rPr>
                <w:b/>
                <w:sz w:val="16"/>
                <w:szCs w:val="16"/>
              </w:rPr>
            </w:pPr>
            <w:r w:rsidRPr="00483700">
              <w:rPr>
                <w:b/>
                <w:sz w:val="16"/>
                <w:szCs w:val="16"/>
              </w:rPr>
              <w:t>Crystalloid infusion</w:t>
            </w:r>
            <w:r w:rsidR="00DE781E" w:rsidRPr="00483700">
              <w:rPr>
                <w:b/>
                <w:sz w:val="16"/>
                <w:szCs w:val="16"/>
              </w:rPr>
              <w:t xml:space="preserve"> (mL)</w:t>
            </w:r>
          </w:p>
        </w:tc>
        <w:tc>
          <w:tcPr>
            <w:tcW w:w="851" w:type="dxa"/>
          </w:tcPr>
          <w:p w:rsidR="00D81E9E" w:rsidRPr="00483700" w:rsidRDefault="00D81E9E" w:rsidP="0095295E">
            <w:pPr>
              <w:spacing w:after="0" w:line="240" w:lineRule="auto"/>
              <w:rPr>
                <w:b/>
                <w:sz w:val="16"/>
                <w:szCs w:val="16"/>
              </w:rPr>
            </w:pPr>
            <w:r w:rsidRPr="00483700">
              <w:rPr>
                <w:b/>
                <w:sz w:val="16"/>
                <w:szCs w:val="16"/>
              </w:rPr>
              <w:t>Colloid infusion</w:t>
            </w:r>
            <w:r w:rsidR="00DE781E" w:rsidRPr="00483700">
              <w:rPr>
                <w:b/>
                <w:sz w:val="16"/>
                <w:szCs w:val="16"/>
              </w:rPr>
              <w:t xml:space="preserve"> (mL)</w:t>
            </w:r>
          </w:p>
        </w:tc>
        <w:tc>
          <w:tcPr>
            <w:tcW w:w="1241" w:type="dxa"/>
          </w:tcPr>
          <w:p w:rsidR="00D81E9E" w:rsidRPr="00483700" w:rsidRDefault="00D81E9E" w:rsidP="0095295E">
            <w:pPr>
              <w:spacing w:after="0" w:line="240" w:lineRule="auto"/>
              <w:rPr>
                <w:b/>
                <w:sz w:val="16"/>
                <w:szCs w:val="16"/>
              </w:rPr>
            </w:pPr>
            <w:r w:rsidRPr="00483700">
              <w:rPr>
                <w:b/>
                <w:sz w:val="16"/>
                <w:szCs w:val="16"/>
              </w:rPr>
              <w:t>Invasive procedures to control bleed</w:t>
            </w:r>
          </w:p>
          <w:p w:rsidR="00D81E9E" w:rsidRPr="00483700" w:rsidRDefault="00D81E9E" w:rsidP="0095295E">
            <w:pPr>
              <w:spacing w:after="0" w:line="240" w:lineRule="auto"/>
              <w:rPr>
                <w:b/>
                <w:sz w:val="16"/>
                <w:szCs w:val="16"/>
              </w:rPr>
            </w:pPr>
          </w:p>
        </w:tc>
        <w:tc>
          <w:tcPr>
            <w:tcW w:w="2302" w:type="dxa"/>
          </w:tcPr>
          <w:p w:rsidR="00D81E9E" w:rsidRPr="00483700" w:rsidRDefault="00D81E9E" w:rsidP="0095295E">
            <w:pPr>
              <w:spacing w:after="0" w:line="240" w:lineRule="auto"/>
              <w:rPr>
                <w:b/>
                <w:sz w:val="16"/>
                <w:szCs w:val="16"/>
              </w:rPr>
            </w:pPr>
            <w:r w:rsidRPr="00483700">
              <w:rPr>
                <w:b/>
                <w:sz w:val="16"/>
                <w:szCs w:val="16"/>
              </w:rPr>
              <w:t>Vignette</w:t>
            </w:r>
          </w:p>
        </w:tc>
      </w:tr>
      <w:tr w:rsidR="0095295E" w:rsidRPr="00483700" w:rsidTr="0095295E">
        <w:trPr>
          <w:trHeight w:val="218"/>
        </w:trPr>
        <w:tc>
          <w:tcPr>
            <w:tcW w:w="817" w:type="dxa"/>
          </w:tcPr>
          <w:p w:rsidR="00D81E9E" w:rsidRPr="00483700" w:rsidRDefault="00317FC7" w:rsidP="0095295E">
            <w:pPr>
              <w:spacing w:after="0" w:line="240" w:lineRule="auto"/>
              <w:rPr>
                <w:sz w:val="16"/>
                <w:szCs w:val="16"/>
              </w:rPr>
            </w:pPr>
            <w:r w:rsidRPr="00483700">
              <w:rPr>
                <w:sz w:val="16"/>
                <w:szCs w:val="16"/>
              </w:rPr>
              <w:t>1</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1800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2100</w:t>
            </w:r>
          </w:p>
        </w:tc>
        <w:tc>
          <w:tcPr>
            <w:tcW w:w="708" w:type="dxa"/>
            <w:vAlign w:val="bottom"/>
          </w:tcPr>
          <w:p w:rsidR="00D81E9E" w:rsidRPr="00483700" w:rsidRDefault="00D81E9E" w:rsidP="0095295E">
            <w:pPr>
              <w:spacing w:after="0" w:line="240" w:lineRule="auto"/>
              <w:rPr>
                <w:sz w:val="16"/>
                <w:szCs w:val="16"/>
              </w:rPr>
            </w:pPr>
            <w:r w:rsidRPr="00483700">
              <w:rPr>
                <w:sz w:val="16"/>
                <w:szCs w:val="16"/>
              </w:rPr>
              <w:t>300</w:t>
            </w:r>
          </w:p>
        </w:tc>
        <w:tc>
          <w:tcPr>
            <w:tcW w:w="1134" w:type="dxa"/>
          </w:tcPr>
          <w:p w:rsidR="00D81E9E" w:rsidRPr="00483700" w:rsidRDefault="00D81E9E" w:rsidP="0095295E">
            <w:pPr>
              <w:spacing w:after="0" w:line="240" w:lineRule="auto"/>
              <w:rPr>
                <w:sz w:val="16"/>
                <w:szCs w:val="16"/>
              </w:rPr>
            </w:pPr>
            <w:r w:rsidRPr="00483700">
              <w:rPr>
                <w:sz w:val="16"/>
                <w:szCs w:val="16"/>
              </w:rPr>
              <w:t>Vag</w:t>
            </w:r>
            <w:r w:rsidR="00A16081" w:rsidRPr="00483700">
              <w:rPr>
                <w:sz w:val="16"/>
                <w:szCs w:val="16"/>
              </w:rPr>
              <w:t>inal</w:t>
            </w:r>
          </w:p>
        </w:tc>
        <w:tc>
          <w:tcPr>
            <w:tcW w:w="993" w:type="dxa"/>
          </w:tcPr>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19</w:t>
            </w:r>
          </w:p>
        </w:tc>
        <w:tc>
          <w:tcPr>
            <w:tcW w:w="958" w:type="dxa"/>
            <w:vAlign w:val="bottom"/>
          </w:tcPr>
          <w:p w:rsidR="00D81E9E" w:rsidRPr="00483700" w:rsidRDefault="00D81E9E" w:rsidP="0095295E">
            <w:pPr>
              <w:spacing w:after="0" w:line="240" w:lineRule="auto"/>
              <w:rPr>
                <w:sz w:val="16"/>
                <w:szCs w:val="16"/>
              </w:rPr>
            </w:pPr>
            <w:r w:rsidRPr="00483700">
              <w:rPr>
                <w:sz w:val="16"/>
                <w:szCs w:val="16"/>
              </w:rPr>
              <w:t>2.4</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16.7</w:t>
            </w:r>
          </w:p>
        </w:tc>
        <w:tc>
          <w:tcPr>
            <w:tcW w:w="850" w:type="dxa"/>
            <w:vAlign w:val="bottom"/>
          </w:tcPr>
          <w:p w:rsidR="00D81E9E" w:rsidRPr="00483700" w:rsidRDefault="00D81E9E" w:rsidP="0095295E">
            <w:pPr>
              <w:spacing w:after="0" w:line="240" w:lineRule="auto"/>
              <w:rPr>
                <w:sz w:val="16"/>
                <w:szCs w:val="16"/>
              </w:rPr>
            </w:pPr>
            <w:r w:rsidRPr="00483700">
              <w:rPr>
                <w:sz w:val="16"/>
                <w:szCs w:val="16"/>
              </w:rPr>
              <w:t>ND</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992" w:type="dxa"/>
            <w:vAlign w:val="bottom"/>
          </w:tcPr>
          <w:p w:rsidR="00D81E9E" w:rsidRPr="00483700" w:rsidRDefault="00D81E9E" w:rsidP="0095295E">
            <w:pPr>
              <w:spacing w:after="0" w:line="240" w:lineRule="auto"/>
              <w:rPr>
                <w:sz w:val="16"/>
                <w:szCs w:val="16"/>
              </w:rPr>
            </w:pPr>
            <w:r w:rsidRPr="00483700">
              <w:rPr>
                <w:sz w:val="16"/>
                <w:szCs w:val="16"/>
              </w:rPr>
              <w:t>4000</w:t>
            </w:r>
          </w:p>
        </w:tc>
        <w:tc>
          <w:tcPr>
            <w:tcW w:w="851" w:type="dxa"/>
            <w:vAlign w:val="bottom"/>
          </w:tcPr>
          <w:p w:rsidR="00D81E9E" w:rsidRPr="00483700" w:rsidRDefault="00D81E9E" w:rsidP="0095295E">
            <w:pPr>
              <w:spacing w:after="0" w:line="240" w:lineRule="auto"/>
              <w:rPr>
                <w:sz w:val="16"/>
                <w:szCs w:val="16"/>
              </w:rPr>
            </w:pPr>
            <w:r w:rsidRPr="00483700">
              <w:rPr>
                <w:sz w:val="16"/>
                <w:szCs w:val="16"/>
              </w:rPr>
              <w:t>1000</w:t>
            </w:r>
          </w:p>
        </w:tc>
        <w:tc>
          <w:tcPr>
            <w:tcW w:w="1241" w:type="dxa"/>
            <w:vAlign w:val="bottom"/>
          </w:tcPr>
          <w:p w:rsidR="00D81E9E" w:rsidRPr="00483700" w:rsidRDefault="00DE781E" w:rsidP="0095295E">
            <w:pPr>
              <w:spacing w:after="0" w:line="240" w:lineRule="auto"/>
              <w:rPr>
                <w:sz w:val="16"/>
                <w:szCs w:val="16"/>
              </w:rPr>
            </w:pPr>
            <w:r w:rsidRPr="00483700">
              <w:rPr>
                <w:sz w:val="16"/>
                <w:szCs w:val="16"/>
              </w:rPr>
              <w:t>None</w:t>
            </w:r>
          </w:p>
        </w:tc>
        <w:tc>
          <w:tcPr>
            <w:tcW w:w="2302" w:type="dxa"/>
          </w:tcPr>
          <w:p w:rsidR="00D81E9E" w:rsidRPr="00483700" w:rsidRDefault="00C7277A" w:rsidP="00BA4B5C">
            <w:pPr>
              <w:spacing w:after="0" w:line="240" w:lineRule="auto"/>
              <w:rPr>
                <w:sz w:val="16"/>
                <w:szCs w:val="16"/>
              </w:rPr>
            </w:pPr>
            <w:r w:rsidRPr="00483700">
              <w:rPr>
                <w:sz w:val="16"/>
                <w:szCs w:val="16"/>
              </w:rPr>
              <w:t xml:space="preserve">Bleeding stopped </w:t>
            </w:r>
            <w:r w:rsidR="00BA4B5C" w:rsidRPr="00483700">
              <w:rPr>
                <w:sz w:val="16"/>
                <w:szCs w:val="16"/>
              </w:rPr>
              <w:t xml:space="preserve">soon after recruitment </w:t>
            </w:r>
            <w:r w:rsidR="006044D6" w:rsidRPr="00483700">
              <w:rPr>
                <w:sz w:val="16"/>
                <w:szCs w:val="16"/>
              </w:rPr>
              <w:t>despite prolonged PT.</w:t>
            </w:r>
          </w:p>
        </w:tc>
      </w:tr>
      <w:tr w:rsidR="0095295E" w:rsidRPr="00483700" w:rsidTr="0095295E">
        <w:tc>
          <w:tcPr>
            <w:tcW w:w="817" w:type="dxa"/>
          </w:tcPr>
          <w:p w:rsidR="00D81E9E" w:rsidRPr="00483700" w:rsidRDefault="00317FC7" w:rsidP="0095295E">
            <w:pPr>
              <w:spacing w:after="0" w:line="240" w:lineRule="auto"/>
              <w:rPr>
                <w:sz w:val="16"/>
                <w:szCs w:val="16"/>
              </w:rPr>
            </w:pPr>
            <w:r w:rsidRPr="00483700">
              <w:rPr>
                <w:sz w:val="16"/>
                <w:szCs w:val="16"/>
              </w:rPr>
              <w:t>2</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2000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709" w:type="dxa"/>
            <w:vAlign w:val="bottom"/>
          </w:tcPr>
          <w:p w:rsidR="00D81E9E" w:rsidRPr="00483700" w:rsidRDefault="00D81E9E" w:rsidP="0095295E">
            <w:pPr>
              <w:spacing w:after="0" w:line="240" w:lineRule="auto"/>
              <w:rPr>
                <w:sz w:val="16"/>
                <w:szCs w:val="16"/>
              </w:rPr>
            </w:pPr>
            <w:r w:rsidRPr="00483700">
              <w:rPr>
                <w:sz w:val="16"/>
                <w:szCs w:val="16"/>
              </w:rPr>
              <w:t>2000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708" w:type="dxa"/>
            <w:vAlign w:val="bottom"/>
          </w:tcPr>
          <w:p w:rsidR="00D81E9E" w:rsidRPr="00483700" w:rsidRDefault="00D81E9E" w:rsidP="0095295E">
            <w:pPr>
              <w:spacing w:after="0" w:line="240" w:lineRule="auto"/>
              <w:rPr>
                <w:sz w:val="16"/>
                <w:szCs w:val="16"/>
              </w:rPr>
            </w:pPr>
            <w:r w:rsidRPr="00483700">
              <w:rPr>
                <w:sz w:val="16"/>
                <w:szCs w:val="16"/>
              </w:rPr>
              <w:t>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1134" w:type="dxa"/>
          </w:tcPr>
          <w:p w:rsidR="00D81E9E" w:rsidRPr="00483700" w:rsidRDefault="00D81E9E" w:rsidP="0095295E">
            <w:pPr>
              <w:spacing w:after="0" w:line="240" w:lineRule="auto"/>
              <w:rPr>
                <w:sz w:val="16"/>
                <w:szCs w:val="16"/>
              </w:rPr>
            </w:pPr>
            <w:r w:rsidRPr="00483700">
              <w:rPr>
                <w:sz w:val="16"/>
                <w:szCs w:val="16"/>
              </w:rPr>
              <w:t>Vag</w:t>
            </w:r>
            <w:r w:rsidR="00A16081" w:rsidRPr="00483700">
              <w:rPr>
                <w:sz w:val="16"/>
                <w:szCs w:val="16"/>
              </w:rPr>
              <w:t>inal</w:t>
            </w:r>
          </w:p>
        </w:tc>
        <w:tc>
          <w:tcPr>
            <w:tcW w:w="993" w:type="dxa"/>
          </w:tcPr>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p w:rsidR="00D81E9E" w:rsidRPr="00483700" w:rsidRDefault="00D81E9E" w:rsidP="0095295E">
            <w:pPr>
              <w:spacing w:after="0" w:line="240" w:lineRule="auto"/>
              <w:rPr>
                <w:sz w:val="16"/>
                <w:szCs w:val="16"/>
              </w:rPr>
            </w:pPr>
            <w:r w:rsidRPr="00483700">
              <w:rPr>
                <w:sz w:val="16"/>
                <w:szCs w:val="16"/>
              </w:rPr>
              <w:t>Tr</w:t>
            </w:r>
            <w:r w:rsidR="00A16081" w:rsidRPr="00483700">
              <w:rPr>
                <w:sz w:val="16"/>
                <w:szCs w:val="16"/>
              </w:rPr>
              <w:t>auma</w:t>
            </w:r>
          </w:p>
          <w:p w:rsidR="00D81E9E" w:rsidRPr="00483700" w:rsidRDefault="00A16081" w:rsidP="0095295E">
            <w:pPr>
              <w:spacing w:after="0" w:line="240" w:lineRule="auto"/>
              <w:rPr>
                <w:sz w:val="16"/>
                <w:szCs w:val="16"/>
              </w:rPr>
            </w:pPr>
            <w:r w:rsidRPr="00483700">
              <w:rPr>
                <w:sz w:val="16"/>
                <w:szCs w:val="16"/>
              </w:rPr>
              <w:t>RP</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11</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958" w:type="dxa"/>
            <w:vAlign w:val="bottom"/>
          </w:tcPr>
          <w:p w:rsidR="00D81E9E" w:rsidRPr="00483700" w:rsidRDefault="00D81E9E" w:rsidP="0095295E">
            <w:pPr>
              <w:spacing w:after="0" w:line="240" w:lineRule="auto"/>
              <w:rPr>
                <w:sz w:val="16"/>
                <w:szCs w:val="16"/>
              </w:rPr>
            </w:pPr>
            <w:r w:rsidRPr="00483700">
              <w:rPr>
                <w:sz w:val="16"/>
                <w:szCs w:val="16"/>
              </w:rPr>
              <w:t>1.9</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743" w:type="dxa"/>
            <w:vAlign w:val="bottom"/>
          </w:tcPr>
          <w:p w:rsidR="00D81E9E" w:rsidRPr="00483700" w:rsidRDefault="00D81E9E" w:rsidP="0095295E">
            <w:pPr>
              <w:spacing w:after="0" w:line="240" w:lineRule="auto"/>
              <w:rPr>
                <w:sz w:val="16"/>
                <w:szCs w:val="16"/>
              </w:rPr>
            </w:pPr>
            <w:r w:rsidRPr="00483700">
              <w:rPr>
                <w:sz w:val="16"/>
                <w:szCs w:val="16"/>
              </w:rPr>
              <w:t>11.8</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850" w:type="dxa"/>
            <w:vAlign w:val="bottom"/>
          </w:tcPr>
          <w:p w:rsidR="00D81E9E" w:rsidRPr="00483700" w:rsidRDefault="00D81E9E" w:rsidP="0095295E">
            <w:pPr>
              <w:spacing w:after="0" w:line="240" w:lineRule="auto"/>
              <w:rPr>
                <w:sz w:val="16"/>
                <w:szCs w:val="16"/>
              </w:rPr>
            </w:pPr>
            <w:r w:rsidRPr="00483700">
              <w:rPr>
                <w:sz w:val="16"/>
                <w:szCs w:val="16"/>
              </w:rPr>
              <w:t>26.8</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992" w:type="dxa"/>
            <w:vAlign w:val="bottom"/>
          </w:tcPr>
          <w:p w:rsidR="00D81E9E" w:rsidRPr="00483700" w:rsidRDefault="00D81E9E" w:rsidP="0095295E">
            <w:pPr>
              <w:spacing w:after="0" w:line="240" w:lineRule="auto"/>
              <w:rPr>
                <w:sz w:val="16"/>
                <w:szCs w:val="16"/>
              </w:rPr>
            </w:pPr>
            <w:r w:rsidRPr="00483700">
              <w:rPr>
                <w:sz w:val="16"/>
                <w:szCs w:val="16"/>
              </w:rPr>
              <w:t>2000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851" w:type="dxa"/>
            <w:vAlign w:val="bottom"/>
          </w:tcPr>
          <w:p w:rsidR="00D81E9E" w:rsidRPr="00483700" w:rsidRDefault="00D81E9E" w:rsidP="0095295E">
            <w:pPr>
              <w:spacing w:after="0" w:line="240" w:lineRule="auto"/>
              <w:rPr>
                <w:sz w:val="16"/>
                <w:szCs w:val="16"/>
              </w:rPr>
            </w:pPr>
            <w:r w:rsidRPr="00483700">
              <w:rPr>
                <w:sz w:val="16"/>
                <w:szCs w:val="16"/>
              </w:rPr>
              <w:t>500</w:t>
            </w:r>
          </w:p>
          <w:p w:rsidR="00D81E9E" w:rsidRPr="00483700" w:rsidRDefault="00D81E9E" w:rsidP="0095295E">
            <w:pPr>
              <w:spacing w:after="0" w:line="240" w:lineRule="auto"/>
              <w:rPr>
                <w:sz w:val="16"/>
                <w:szCs w:val="16"/>
              </w:rPr>
            </w:pPr>
          </w:p>
          <w:p w:rsidR="00D81E9E" w:rsidRPr="00483700" w:rsidRDefault="00D81E9E" w:rsidP="0095295E">
            <w:pPr>
              <w:spacing w:after="0" w:line="240" w:lineRule="auto"/>
              <w:rPr>
                <w:sz w:val="16"/>
                <w:szCs w:val="16"/>
              </w:rPr>
            </w:pPr>
          </w:p>
        </w:tc>
        <w:tc>
          <w:tcPr>
            <w:tcW w:w="1241" w:type="dxa"/>
            <w:vAlign w:val="bottom"/>
          </w:tcPr>
          <w:p w:rsidR="00D81E9E" w:rsidRPr="00483700" w:rsidRDefault="00D81E9E" w:rsidP="0095295E">
            <w:pPr>
              <w:spacing w:after="0" w:line="240" w:lineRule="auto"/>
              <w:rPr>
                <w:sz w:val="16"/>
                <w:szCs w:val="16"/>
              </w:rPr>
            </w:pPr>
            <w:r w:rsidRPr="00483700">
              <w:rPr>
                <w:sz w:val="16"/>
                <w:szCs w:val="16"/>
              </w:rPr>
              <w:t>Intra-uterine balloon</w:t>
            </w:r>
          </w:p>
          <w:p w:rsidR="00D81E9E" w:rsidRPr="00483700" w:rsidRDefault="00D81E9E" w:rsidP="0095295E">
            <w:pPr>
              <w:spacing w:after="0" w:line="240" w:lineRule="auto"/>
              <w:rPr>
                <w:sz w:val="16"/>
                <w:szCs w:val="16"/>
              </w:rPr>
            </w:pPr>
            <w:r w:rsidRPr="00483700">
              <w:rPr>
                <w:sz w:val="16"/>
                <w:szCs w:val="16"/>
              </w:rPr>
              <w:t>Manual removal of placenta</w:t>
            </w:r>
          </w:p>
          <w:p w:rsidR="00D81E9E" w:rsidRPr="00483700" w:rsidRDefault="00D81E9E" w:rsidP="0095295E">
            <w:pPr>
              <w:spacing w:after="0" w:line="240" w:lineRule="auto"/>
              <w:rPr>
                <w:sz w:val="16"/>
                <w:szCs w:val="16"/>
              </w:rPr>
            </w:pPr>
            <w:r w:rsidRPr="00483700">
              <w:rPr>
                <w:sz w:val="16"/>
                <w:szCs w:val="16"/>
              </w:rPr>
              <w:t>Vaginal pack</w:t>
            </w:r>
          </w:p>
          <w:p w:rsidR="00D81E9E" w:rsidRPr="00483700" w:rsidRDefault="00D81E9E" w:rsidP="0095295E">
            <w:pPr>
              <w:spacing w:after="0" w:line="240" w:lineRule="auto"/>
              <w:rPr>
                <w:sz w:val="16"/>
                <w:szCs w:val="16"/>
              </w:rPr>
            </w:pPr>
            <w:r w:rsidRPr="00483700">
              <w:rPr>
                <w:sz w:val="16"/>
                <w:szCs w:val="16"/>
              </w:rPr>
              <w:t>Perineal repair</w:t>
            </w:r>
          </w:p>
        </w:tc>
        <w:tc>
          <w:tcPr>
            <w:tcW w:w="2302" w:type="dxa"/>
          </w:tcPr>
          <w:p w:rsidR="00D81E9E" w:rsidRPr="00483700" w:rsidRDefault="003C6F2B" w:rsidP="006044D6">
            <w:pPr>
              <w:spacing w:after="0" w:line="240" w:lineRule="auto"/>
              <w:rPr>
                <w:sz w:val="16"/>
                <w:szCs w:val="16"/>
              </w:rPr>
            </w:pPr>
            <w:r w:rsidRPr="00483700">
              <w:rPr>
                <w:sz w:val="16"/>
                <w:szCs w:val="16"/>
              </w:rPr>
              <w:t xml:space="preserve">Obstetric interventions </w:t>
            </w:r>
            <w:r w:rsidR="00BF23E2" w:rsidRPr="00483700">
              <w:rPr>
                <w:sz w:val="16"/>
                <w:szCs w:val="16"/>
              </w:rPr>
              <w:t xml:space="preserve">were being </w:t>
            </w:r>
            <w:r w:rsidRPr="00483700">
              <w:rPr>
                <w:sz w:val="16"/>
                <w:szCs w:val="16"/>
              </w:rPr>
              <w:t xml:space="preserve">performed </w:t>
            </w:r>
            <w:r w:rsidR="00BF23E2" w:rsidRPr="00483700">
              <w:rPr>
                <w:sz w:val="16"/>
                <w:szCs w:val="16"/>
              </w:rPr>
              <w:t>at the time</w:t>
            </w:r>
            <w:r w:rsidRPr="00483700">
              <w:rPr>
                <w:sz w:val="16"/>
                <w:szCs w:val="16"/>
              </w:rPr>
              <w:t xml:space="preserve"> coagulation tests </w:t>
            </w:r>
            <w:r w:rsidR="006044D6" w:rsidRPr="00483700">
              <w:rPr>
                <w:sz w:val="16"/>
                <w:szCs w:val="16"/>
              </w:rPr>
              <w:t>were taken</w:t>
            </w:r>
            <w:r w:rsidRPr="00483700">
              <w:rPr>
                <w:sz w:val="16"/>
                <w:szCs w:val="16"/>
              </w:rPr>
              <w:t xml:space="preserve">. Bleeding stopped at </w:t>
            </w:r>
            <w:r w:rsidR="00BF23E2" w:rsidRPr="00483700">
              <w:rPr>
                <w:sz w:val="16"/>
                <w:szCs w:val="16"/>
              </w:rPr>
              <w:t>this time</w:t>
            </w:r>
            <w:r w:rsidRPr="00483700">
              <w:rPr>
                <w:sz w:val="16"/>
                <w:szCs w:val="16"/>
              </w:rPr>
              <w:t xml:space="preserve"> despite low fibrinogen. </w:t>
            </w:r>
          </w:p>
        </w:tc>
      </w:tr>
      <w:tr w:rsidR="0095295E" w:rsidRPr="00483700" w:rsidTr="0095295E">
        <w:trPr>
          <w:trHeight w:val="117"/>
        </w:trPr>
        <w:tc>
          <w:tcPr>
            <w:tcW w:w="817" w:type="dxa"/>
          </w:tcPr>
          <w:p w:rsidR="00D81E9E" w:rsidRPr="00483700" w:rsidRDefault="00317FC7" w:rsidP="0095295E">
            <w:pPr>
              <w:spacing w:after="0" w:line="240" w:lineRule="auto"/>
              <w:rPr>
                <w:sz w:val="16"/>
                <w:szCs w:val="16"/>
              </w:rPr>
            </w:pPr>
            <w:r w:rsidRPr="00483700">
              <w:rPr>
                <w:sz w:val="16"/>
                <w:szCs w:val="16"/>
              </w:rPr>
              <w:t>3</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1800</w:t>
            </w:r>
          </w:p>
          <w:p w:rsidR="00D81E9E" w:rsidRPr="00483700" w:rsidRDefault="00D81E9E" w:rsidP="0095295E">
            <w:pPr>
              <w:spacing w:after="0" w:line="240" w:lineRule="auto"/>
              <w:rPr>
                <w:sz w:val="16"/>
                <w:szCs w:val="16"/>
              </w:rPr>
            </w:pPr>
          </w:p>
        </w:tc>
        <w:tc>
          <w:tcPr>
            <w:tcW w:w="709" w:type="dxa"/>
            <w:vAlign w:val="bottom"/>
          </w:tcPr>
          <w:p w:rsidR="00D81E9E" w:rsidRPr="00483700" w:rsidRDefault="00D81E9E" w:rsidP="0095295E">
            <w:pPr>
              <w:spacing w:after="0" w:line="240" w:lineRule="auto"/>
              <w:rPr>
                <w:sz w:val="16"/>
                <w:szCs w:val="16"/>
              </w:rPr>
            </w:pPr>
            <w:r w:rsidRPr="00483700">
              <w:rPr>
                <w:sz w:val="16"/>
                <w:szCs w:val="16"/>
              </w:rPr>
              <w:t>1800</w:t>
            </w:r>
          </w:p>
          <w:p w:rsidR="00D81E9E" w:rsidRPr="00483700" w:rsidRDefault="00D81E9E" w:rsidP="0095295E">
            <w:pPr>
              <w:spacing w:after="0" w:line="240" w:lineRule="auto"/>
              <w:rPr>
                <w:sz w:val="16"/>
                <w:szCs w:val="16"/>
              </w:rPr>
            </w:pPr>
          </w:p>
        </w:tc>
        <w:tc>
          <w:tcPr>
            <w:tcW w:w="708" w:type="dxa"/>
            <w:vAlign w:val="bottom"/>
          </w:tcPr>
          <w:p w:rsidR="00D81E9E" w:rsidRPr="00483700" w:rsidRDefault="00D81E9E" w:rsidP="0095295E">
            <w:pPr>
              <w:spacing w:after="0" w:line="240" w:lineRule="auto"/>
              <w:rPr>
                <w:sz w:val="16"/>
                <w:szCs w:val="16"/>
              </w:rPr>
            </w:pPr>
            <w:r w:rsidRPr="00483700">
              <w:rPr>
                <w:sz w:val="16"/>
                <w:szCs w:val="16"/>
              </w:rPr>
              <w:t>0</w:t>
            </w:r>
          </w:p>
          <w:p w:rsidR="00D81E9E" w:rsidRPr="00483700" w:rsidRDefault="00D81E9E" w:rsidP="0095295E">
            <w:pPr>
              <w:spacing w:after="0" w:line="240" w:lineRule="auto"/>
              <w:rPr>
                <w:sz w:val="16"/>
                <w:szCs w:val="16"/>
              </w:rPr>
            </w:pPr>
          </w:p>
        </w:tc>
        <w:tc>
          <w:tcPr>
            <w:tcW w:w="1134" w:type="dxa"/>
          </w:tcPr>
          <w:p w:rsidR="00D81E9E" w:rsidRPr="00483700" w:rsidRDefault="00D81E9E" w:rsidP="0095295E">
            <w:pPr>
              <w:spacing w:after="0" w:line="240" w:lineRule="auto"/>
              <w:rPr>
                <w:sz w:val="16"/>
                <w:szCs w:val="16"/>
              </w:rPr>
            </w:pPr>
            <w:r w:rsidRPr="00483700">
              <w:rPr>
                <w:sz w:val="16"/>
                <w:szCs w:val="16"/>
              </w:rPr>
              <w:t>Instr</w:t>
            </w:r>
            <w:r w:rsidR="00A16081" w:rsidRPr="00483700">
              <w:rPr>
                <w:sz w:val="16"/>
                <w:szCs w:val="16"/>
              </w:rPr>
              <w:t>umental v</w:t>
            </w:r>
            <w:r w:rsidRPr="00483700">
              <w:rPr>
                <w:sz w:val="16"/>
                <w:szCs w:val="16"/>
              </w:rPr>
              <w:t>ag</w:t>
            </w:r>
            <w:r w:rsidR="00A16081" w:rsidRPr="00483700">
              <w:rPr>
                <w:sz w:val="16"/>
                <w:szCs w:val="16"/>
              </w:rPr>
              <w:t>inal</w:t>
            </w:r>
          </w:p>
        </w:tc>
        <w:tc>
          <w:tcPr>
            <w:tcW w:w="993" w:type="dxa"/>
          </w:tcPr>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p w:rsidR="00D81E9E" w:rsidRPr="00483700" w:rsidRDefault="00D81E9E" w:rsidP="0095295E">
            <w:pPr>
              <w:spacing w:after="0" w:line="240" w:lineRule="auto"/>
              <w:rPr>
                <w:sz w:val="16"/>
                <w:szCs w:val="16"/>
              </w:rPr>
            </w:pPr>
            <w:r w:rsidRPr="00483700">
              <w:rPr>
                <w:sz w:val="16"/>
                <w:szCs w:val="16"/>
              </w:rPr>
              <w:t>Tr</w:t>
            </w:r>
            <w:r w:rsidR="00A16081" w:rsidRPr="00483700">
              <w:rPr>
                <w:sz w:val="16"/>
                <w:szCs w:val="16"/>
              </w:rPr>
              <w:t>auma</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24</w:t>
            </w:r>
          </w:p>
          <w:p w:rsidR="00D81E9E" w:rsidRPr="00483700" w:rsidRDefault="00D81E9E" w:rsidP="0095295E">
            <w:pPr>
              <w:spacing w:after="0" w:line="240" w:lineRule="auto"/>
              <w:rPr>
                <w:sz w:val="16"/>
                <w:szCs w:val="16"/>
              </w:rPr>
            </w:pPr>
          </w:p>
        </w:tc>
        <w:tc>
          <w:tcPr>
            <w:tcW w:w="958" w:type="dxa"/>
            <w:vAlign w:val="bottom"/>
          </w:tcPr>
          <w:p w:rsidR="00D81E9E" w:rsidRPr="00483700" w:rsidRDefault="00D81E9E" w:rsidP="0095295E">
            <w:pPr>
              <w:spacing w:after="0" w:line="240" w:lineRule="auto"/>
              <w:rPr>
                <w:sz w:val="16"/>
                <w:szCs w:val="16"/>
              </w:rPr>
            </w:pPr>
            <w:r w:rsidRPr="00483700">
              <w:rPr>
                <w:sz w:val="16"/>
                <w:szCs w:val="16"/>
              </w:rPr>
              <w:t>4.3</w:t>
            </w:r>
          </w:p>
          <w:p w:rsidR="00D81E9E" w:rsidRPr="00483700" w:rsidRDefault="00D81E9E" w:rsidP="0095295E">
            <w:pPr>
              <w:spacing w:after="0" w:line="240" w:lineRule="auto"/>
              <w:rPr>
                <w:sz w:val="16"/>
                <w:szCs w:val="16"/>
              </w:rPr>
            </w:pPr>
          </w:p>
        </w:tc>
        <w:tc>
          <w:tcPr>
            <w:tcW w:w="743" w:type="dxa"/>
            <w:vAlign w:val="bottom"/>
          </w:tcPr>
          <w:p w:rsidR="00D81E9E" w:rsidRPr="00483700" w:rsidRDefault="00D81E9E" w:rsidP="0095295E">
            <w:pPr>
              <w:spacing w:after="0" w:line="240" w:lineRule="auto"/>
              <w:rPr>
                <w:sz w:val="16"/>
                <w:szCs w:val="16"/>
              </w:rPr>
            </w:pPr>
            <w:r w:rsidRPr="00483700">
              <w:rPr>
                <w:sz w:val="16"/>
                <w:szCs w:val="16"/>
              </w:rPr>
              <w:t>16.6</w:t>
            </w:r>
          </w:p>
          <w:p w:rsidR="00D81E9E" w:rsidRPr="00483700" w:rsidRDefault="00D81E9E" w:rsidP="0095295E">
            <w:pPr>
              <w:spacing w:after="0" w:line="240" w:lineRule="auto"/>
              <w:rPr>
                <w:sz w:val="16"/>
                <w:szCs w:val="16"/>
              </w:rPr>
            </w:pPr>
          </w:p>
        </w:tc>
        <w:tc>
          <w:tcPr>
            <w:tcW w:w="850" w:type="dxa"/>
            <w:vAlign w:val="bottom"/>
          </w:tcPr>
          <w:p w:rsidR="00D81E9E" w:rsidRPr="00483700" w:rsidRDefault="00D81E9E" w:rsidP="0095295E">
            <w:pPr>
              <w:spacing w:after="0" w:line="240" w:lineRule="auto"/>
              <w:rPr>
                <w:sz w:val="16"/>
                <w:szCs w:val="16"/>
              </w:rPr>
            </w:pPr>
            <w:r w:rsidRPr="00483700">
              <w:rPr>
                <w:sz w:val="16"/>
                <w:szCs w:val="16"/>
              </w:rPr>
              <w:t>32.5</w:t>
            </w:r>
          </w:p>
          <w:p w:rsidR="00D81E9E" w:rsidRPr="00483700" w:rsidRDefault="00D81E9E" w:rsidP="0095295E">
            <w:pPr>
              <w:spacing w:after="0" w:line="240" w:lineRule="auto"/>
              <w:rPr>
                <w:sz w:val="16"/>
                <w:szCs w:val="16"/>
              </w:rPr>
            </w:pPr>
          </w:p>
        </w:tc>
        <w:tc>
          <w:tcPr>
            <w:tcW w:w="709" w:type="dxa"/>
            <w:vAlign w:val="bottom"/>
          </w:tcPr>
          <w:p w:rsidR="00D81E9E" w:rsidRPr="00483700" w:rsidRDefault="00D81E9E" w:rsidP="0095295E">
            <w:pPr>
              <w:spacing w:after="0" w:line="240" w:lineRule="auto"/>
              <w:rPr>
                <w:sz w:val="16"/>
                <w:szCs w:val="16"/>
              </w:rPr>
            </w:pPr>
            <w:r w:rsidRPr="00483700">
              <w:rPr>
                <w:sz w:val="16"/>
                <w:szCs w:val="16"/>
              </w:rPr>
              <w:t>2</w:t>
            </w:r>
          </w:p>
          <w:p w:rsidR="00D81E9E" w:rsidRPr="00483700" w:rsidRDefault="00D81E9E" w:rsidP="0095295E">
            <w:pPr>
              <w:spacing w:after="0" w:line="240" w:lineRule="auto"/>
              <w:rPr>
                <w:sz w:val="16"/>
                <w:szCs w:val="16"/>
              </w:rPr>
            </w:pP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p w:rsidR="00D81E9E" w:rsidRPr="00483700" w:rsidRDefault="00D81E9E" w:rsidP="0095295E">
            <w:pPr>
              <w:spacing w:after="0" w:line="240" w:lineRule="auto"/>
              <w:rPr>
                <w:sz w:val="16"/>
                <w:szCs w:val="16"/>
              </w:rPr>
            </w:pPr>
          </w:p>
        </w:tc>
        <w:tc>
          <w:tcPr>
            <w:tcW w:w="992" w:type="dxa"/>
            <w:vAlign w:val="bottom"/>
          </w:tcPr>
          <w:p w:rsidR="00D81E9E" w:rsidRPr="00483700" w:rsidRDefault="00D81E9E" w:rsidP="0095295E">
            <w:pPr>
              <w:spacing w:after="0" w:line="240" w:lineRule="auto"/>
              <w:rPr>
                <w:sz w:val="16"/>
                <w:szCs w:val="16"/>
              </w:rPr>
            </w:pPr>
            <w:r w:rsidRPr="00483700">
              <w:rPr>
                <w:sz w:val="16"/>
                <w:szCs w:val="16"/>
              </w:rPr>
              <w:t>4700</w:t>
            </w:r>
          </w:p>
          <w:p w:rsidR="00D81E9E" w:rsidRPr="00483700" w:rsidRDefault="00D81E9E" w:rsidP="0095295E">
            <w:pPr>
              <w:spacing w:after="0" w:line="240" w:lineRule="auto"/>
              <w:rPr>
                <w:sz w:val="16"/>
                <w:szCs w:val="16"/>
              </w:rPr>
            </w:pPr>
          </w:p>
        </w:tc>
        <w:tc>
          <w:tcPr>
            <w:tcW w:w="851" w:type="dxa"/>
            <w:vAlign w:val="bottom"/>
          </w:tcPr>
          <w:p w:rsidR="00D81E9E" w:rsidRPr="00483700" w:rsidRDefault="00D81E9E" w:rsidP="0095295E">
            <w:pPr>
              <w:spacing w:after="0" w:line="240" w:lineRule="auto"/>
              <w:rPr>
                <w:sz w:val="16"/>
                <w:szCs w:val="16"/>
              </w:rPr>
            </w:pPr>
            <w:r w:rsidRPr="00483700">
              <w:rPr>
                <w:sz w:val="16"/>
                <w:szCs w:val="16"/>
              </w:rPr>
              <w:t>1000</w:t>
            </w:r>
          </w:p>
          <w:p w:rsidR="00D81E9E" w:rsidRPr="00483700" w:rsidRDefault="00D81E9E" w:rsidP="0095295E">
            <w:pPr>
              <w:spacing w:after="0" w:line="240" w:lineRule="auto"/>
              <w:rPr>
                <w:sz w:val="16"/>
                <w:szCs w:val="16"/>
              </w:rPr>
            </w:pPr>
          </w:p>
        </w:tc>
        <w:tc>
          <w:tcPr>
            <w:tcW w:w="1241" w:type="dxa"/>
            <w:vAlign w:val="bottom"/>
          </w:tcPr>
          <w:p w:rsidR="00D81E9E" w:rsidRPr="00483700" w:rsidRDefault="00D81E9E" w:rsidP="0095295E">
            <w:pPr>
              <w:spacing w:after="0" w:line="240" w:lineRule="auto"/>
              <w:rPr>
                <w:sz w:val="16"/>
                <w:szCs w:val="16"/>
              </w:rPr>
            </w:pPr>
            <w:r w:rsidRPr="00483700">
              <w:rPr>
                <w:sz w:val="16"/>
                <w:szCs w:val="16"/>
              </w:rPr>
              <w:t>Vaginal pack</w:t>
            </w:r>
          </w:p>
          <w:p w:rsidR="00D81E9E" w:rsidRPr="00483700" w:rsidRDefault="00D81E9E" w:rsidP="0095295E">
            <w:pPr>
              <w:spacing w:after="0" w:line="240" w:lineRule="auto"/>
              <w:rPr>
                <w:sz w:val="16"/>
                <w:szCs w:val="16"/>
              </w:rPr>
            </w:pPr>
            <w:r w:rsidRPr="00483700">
              <w:rPr>
                <w:sz w:val="16"/>
                <w:szCs w:val="16"/>
              </w:rPr>
              <w:t>Perineal repair</w:t>
            </w:r>
          </w:p>
        </w:tc>
        <w:tc>
          <w:tcPr>
            <w:tcW w:w="2302" w:type="dxa"/>
          </w:tcPr>
          <w:p w:rsidR="00D81E9E" w:rsidRPr="00483700" w:rsidRDefault="007B4F8A" w:rsidP="0095295E">
            <w:pPr>
              <w:spacing w:after="0" w:line="240" w:lineRule="auto"/>
              <w:rPr>
                <w:sz w:val="16"/>
                <w:szCs w:val="16"/>
              </w:rPr>
            </w:pPr>
            <w:r w:rsidRPr="00483700">
              <w:rPr>
                <w:sz w:val="16"/>
                <w:szCs w:val="16"/>
              </w:rPr>
              <w:t>Bleeding stopped 5 minutes after blood tests despite prolonged PT.</w:t>
            </w:r>
          </w:p>
        </w:tc>
      </w:tr>
      <w:tr w:rsidR="0095295E" w:rsidRPr="00483700" w:rsidTr="0095295E">
        <w:tc>
          <w:tcPr>
            <w:tcW w:w="817" w:type="dxa"/>
          </w:tcPr>
          <w:p w:rsidR="00D81E9E" w:rsidRPr="00483700" w:rsidRDefault="00317FC7" w:rsidP="0095295E">
            <w:pPr>
              <w:spacing w:after="0" w:line="240" w:lineRule="auto"/>
              <w:rPr>
                <w:sz w:val="16"/>
                <w:szCs w:val="16"/>
              </w:rPr>
            </w:pPr>
            <w:r w:rsidRPr="00483700">
              <w:rPr>
                <w:sz w:val="16"/>
                <w:szCs w:val="16"/>
              </w:rPr>
              <w:t>4</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1700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1700</w:t>
            </w:r>
          </w:p>
        </w:tc>
        <w:tc>
          <w:tcPr>
            <w:tcW w:w="708" w:type="dxa"/>
            <w:vAlign w:val="bottom"/>
          </w:tcPr>
          <w:p w:rsidR="00D81E9E" w:rsidRPr="00483700" w:rsidRDefault="00D81E9E" w:rsidP="0095295E">
            <w:pPr>
              <w:spacing w:after="0" w:line="240" w:lineRule="auto"/>
              <w:rPr>
                <w:sz w:val="16"/>
                <w:szCs w:val="16"/>
              </w:rPr>
            </w:pPr>
            <w:r w:rsidRPr="00483700">
              <w:rPr>
                <w:sz w:val="16"/>
                <w:szCs w:val="16"/>
              </w:rPr>
              <w:t>0</w:t>
            </w:r>
          </w:p>
        </w:tc>
        <w:tc>
          <w:tcPr>
            <w:tcW w:w="1134" w:type="dxa"/>
          </w:tcPr>
          <w:p w:rsidR="00D81E9E" w:rsidRPr="00483700" w:rsidRDefault="00D81E9E" w:rsidP="0095295E">
            <w:pPr>
              <w:spacing w:after="0" w:line="240" w:lineRule="auto"/>
              <w:rPr>
                <w:sz w:val="16"/>
                <w:szCs w:val="16"/>
              </w:rPr>
            </w:pPr>
            <w:r w:rsidRPr="00483700">
              <w:rPr>
                <w:sz w:val="16"/>
                <w:szCs w:val="16"/>
              </w:rPr>
              <w:t>Non-El</w:t>
            </w:r>
            <w:r w:rsidR="00A16081" w:rsidRPr="00483700">
              <w:rPr>
                <w:sz w:val="16"/>
                <w:szCs w:val="16"/>
              </w:rPr>
              <w:t>ective</w:t>
            </w:r>
            <w:r w:rsidRPr="00483700">
              <w:rPr>
                <w:sz w:val="16"/>
                <w:szCs w:val="16"/>
              </w:rPr>
              <w:t xml:space="preserve"> C</w:t>
            </w:r>
            <w:r w:rsidR="00BA4B5C" w:rsidRPr="00483700">
              <w:rPr>
                <w:sz w:val="16"/>
                <w:szCs w:val="16"/>
              </w:rPr>
              <w:t xml:space="preserve"> </w:t>
            </w:r>
            <w:r w:rsidRPr="00483700">
              <w:rPr>
                <w:sz w:val="16"/>
                <w:szCs w:val="16"/>
              </w:rPr>
              <w:t>section</w:t>
            </w:r>
          </w:p>
        </w:tc>
        <w:tc>
          <w:tcPr>
            <w:tcW w:w="993" w:type="dxa"/>
          </w:tcPr>
          <w:p w:rsidR="00D81E9E" w:rsidRPr="00483700" w:rsidRDefault="00D81E9E" w:rsidP="0095295E">
            <w:pPr>
              <w:spacing w:after="0" w:line="240" w:lineRule="auto"/>
              <w:rPr>
                <w:sz w:val="16"/>
                <w:szCs w:val="16"/>
              </w:rPr>
            </w:pPr>
            <w:r w:rsidRPr="00483700">
              <w:rPr>
                <w:sz w:val="16"/>
                <w:szCs w:val="16"/>
              </w:rPr>
              <w:t>Ab</w:t>
            </w:r>
            <w:r w:rsidR="00A16081" w:rsidRPr="00483700">
              <w:rPr>
                <w:sz w:val="16"/>
                <w:szCs w:val="16"/>
              </w:rPr>
              <w:t>ruption</w:t>
            </w:r>
          </w:p>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9</w:t>
            </w:r>
          </w:p>
        </w:tc>
        <w:tc>
          <w:tcPr>
            <w:tcW w:w="958" w:type="dxa"/>
            <w:vAlign w:val="bottom"/>
          </w:tcPr>
          <w:p w:rsidR="00D81E9E" w:rsidRPr="00483700" w:rsidRDefault="00D81E9E" w:rsidP="0095295E">
            <w:pPr>
              <w:spacing w:after="0" w:line="240" w:lineRule="auto"/>
              <w:rPr>
                <w:sz w:val="16"/>
                <w:szCs w:val="16"/>
              </w:rPr>
            </w:pPr>
            <w:r w:rsidRPr="00483700">
              <w:rPr>
                <w:sz w:val="16"/>
                <w:szCs w:val="16"/>
              </w:rPr>
              <w:t>1.7</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10.8</w:t>
            </w:r>
          </w:p>
        </w:tc>
        <w:tc>
          <w:tcPr>
            <w:tcW w:w="850" w:type="dxa"/>
            <w:vAlign w:val="bottom"/>
          </w:tcPr>
          <w:p w:rsidR="00D81E9E" w:rsidRPr="00483700" w:rsidRDefault="00D81E9E" w:rsidP="0095295E">
            <w:pPr>
              <w:spacing w:after="0" w:line="240" w:lineRule="auto"/>
              <w:rPr>
                <w:sz w:val="16"/>
                <w:szCs w:val="16"/>
              </w:rPr>
            </w:pPr>
            <w:r w:rsidRPr="00483700">
              <w:rPr>
                <w:sz w:val="16"/>
                <w:szCs w:val="16"/>
              </w:rPr>
              <w:t>26.4</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992" w:type="dxa"/>
            <w:vAlign w:val="bottom"/>
          </w:tcPr>
          <w:p w:rsidR="00D81E9E" w:rsidRPr="00483700" w:rsidRDefault="00D81E9E" w:rsidP="0095295E">
            <w:pPr>
              <w:spacing w:after="0" w:line="240" w:lineRule="auto"/>
              <w:rPr>
                <w:sz w:val="16"/>
                <w:szCs w:val="16"/>
              </w:rPr>
            </w:pPr>
            <w:r w:rsidRPr="00483700">
              <w:rPr>
                <w:sz w:val="16"/>
                <w:szCs w:val="16"/>
              </w:rPr>
              <w:t>2000</w:t>
            </w:r>
          </w:p>
        </w:tc>
        <w:tc>
          <w:tcPr>
            <w:tcW w:w="851" w:type="dxa"/>
            <w:vAlign w:val="bottom"/>
          </w:tcPr>
          <w:p w:rsidR="00D81E9E" w:rsidRPr="00483700" w:rsidRDefault="00D81E9E" w:rsidP="0095295E">
            <w:pPr>
              <w:spacing w:after="0" w:line="240" w:lineRule="auto"/>
              <w:rPr>
                <w:sz w:val="16"/>
                <w:szCs w:val="16"/>
              </w:rPr>
            </w:pPr>
            <w:r w:rsidRPr="00483700">
              <w:rPr>
                <w:sz w:val="16"/>
                <w:szCs w:val="16"/>
              </w:rPr>
              <w:t>ND</w:t>
            </w:r>
          </w:p>
        </w:tc>
        <w:tc>
          <w:tcPr>
            <w:tcW w:w="1241" w:type="dxa"/>
            <w:vAlign w:val="bottom"/>
          </w:tcPr>
          <w:p w:rsidR="00D81E9E" w:rsidRPr="00483700" w:rsidRDefault="00DE781E" w:rsidP="0095295E">
            <w:pPr>
              <w:spacing w:after="0" w:line="240" w:lineRule="auto"/>
              <w:rPr>
                <w:sz w:val="16"/>
                <w:szCs w:val="16"/>
              </w:rPr>
            </w:pPr>
            <w:r w:rsidRPr="00483700">
              <w:rPr>
                <w:sz w:val="16"/>
                <w:szCs w:val="16"/>
              </w:rPr>
              <w:t>None</w:t>
            </w:r>
          </w:p>
        </w:tc>
        <w:tc>
          <w:tcPr>
            <w:tcW w:w="2302" w:type="dxa"/>
          </w:tcPr>
          <w:p w:rsidR="00D81E9E" w:rsidRPr="00483700" w:rsidRDefault="006044D6" w:rsidP="0095295E">
            <w:pPr>
              <w:spacing w:after="0" w:line="240" w:lineRule="auto"/>
              <w:rPr>
                <w:sz w:val="16"/>
                <w:szCs w:val="16"/>
              </w:rPr>
            </w:pPr>
            <w:r w:rsidRPr="00483700">
              <w:rPr>
                <w:sz w:val="16"/>
                <w:szCs w:val="16"/>
              </w:rPr>
              <w:t>Bleeding had stopped as</w:t>
            </w:r>
            <w:r w:rsidR="00D270EA" w:rsidRPr="00483700">
              <w:rPr>
                <w:sz w:val="16"/>
                <w:szCs w:val="16"/>
              </w:rPr>
              <w:t xml:space="preserve"> coagulation tests </w:t>
            </w:r>
            <w:r w:rsidRPr="00483700">
              <w:rPr>
                <w:sz w:val="16"/>
                <w:szCs w:val="16"/>
              </w:rPr>
              <w:t xml:space="preserve">were </w:t>
            </w:r>
            <w:r w:rsidR="00D270EA" w:rsidRPr="00483700">
              <w:rPr>
                <w:sz w:val="16"/>
                <w:szCs w:val="16"/>
              </w:rPr>
              <w:t>performed.</w:t>
            </w:r>
          </w:p>
        </w:tc>
      </w:tr>
      <w:tr w:rsidR="0095295E" w:rsidRPr="00483700" w:rsidTr="0095295E">
        <w:tc>
          <w:tcPr>
            <w:tcW w:w="817" w:type="dxa"/>
          </w:tcPr>
          <w:p w:rsidR="00D81E9E" w:rsidRPr="00483700" w:rsidRDefault="00317FC7" w:rsidP="0095295E">
            <w:pPr>
              <w:spacing w:after="0" w:line="240" w:lineRule="auto"/>
              <w:rPr>
                <w:sz w:val="16"/>
                <w:szCs w:val="16"/>
              </w:rPr>
            </w:pPr>
            <w:r w:rsidRPr="00483700">
              <w:rPr>
                <w:sz w:val="16"/>
                <w:szCs w:val="16"/>
              </w:rPr>
              <w:t>5</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1500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1600</w:t>
            </w:r>
          </w:p>
        </w:tc>
        <w:tc>
          <w:tcPr>
            <w:tcW w:w="708" w:type="dxa"/>
            <w:vAlign w:val="bottom"/>
          </w:tcPr>
          <w:p w:rsidR="00D81E9E" w:rsidRPr="00483700" w:rsidRDefault="00D81E9E" w:rsidP="0095295E">
            <w:pPr>
              <w:spacing w:after="0" w:line="240" w:lineRule="auto"/>
              <w:rPr>
                <w:sz w:val="16"/>
                <w:szCs w:val="16"/>
              </w:rPr>
            </w:pPr>
            <w:r w:rsidRPr="00483700">
              <w:rPr>
                <w:sz w:val="16"/>
                <w:szCs w:val="16"/>
              </w:rPr>
              <w:t>100</w:t>
            </w:r>
          </w:p>
        </w:tc>
        <w:tc>
          <w:tcPr>
            <w:tcW w:w="1134" w:type="dxa"/>
          </w:tcPr>
          <w:p w:rsidR="00D81E9E" w:rsidRPr="00483700" w:rsidRDefault="00D81E9E" w:rsidP="0095295E">
            <w:pPr>
              <w:spacing w:after="0" w:line="240" w:lineRule="auto"/>
              <w:rPr>
                <w:sz w:val="16"/>
                <w:szCs w:val="16"/>
              </w:rPr>
            </w:pPr>
            <w:r w:rsidRPr="00483700">
              <w:rPr>
                <w:sz w:val="16"/>
                <w:szCs w:val="16"/>
              </w:rPr>
              <w:t>Instr</w:t>
            </w:r>
            <w:r w:rsidR="00A16081" w:rsidRPr="00483700">
              <w:rPr>
                <w:sz w:val="16"/>
                <w:szCs w:val="16"/>
              </w:rPr>
              <w:t>umental v</w:t>
            </w:r>
            <w:r w:rsidRPr="00483700">
              <w:rPr>
                <w:sz w:val="16"/>
                <w:szCs w:val="16"/>
              </w:rPr>
              <w:t>ag</w:t>
            </w:r>
            <w:r w:rsidR="00A16081" w:rsidRPr="00483700">
              <w:rPr>
                <w:sz w:val="16"/>
                <w:szCs w:val="16"/>
              </w:rPr>
              <w:t>inal</w:t>
            </w:r>
          </w:p>
        </w:tc>
        <w:tc>
          <w:tcPr>
            <w:tcW w:w="993" w:type="dxa"/>
          </w:tcPr>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3</w:t>
            </w:r>
          </w:p>
        </w:tc>
        <w:tc>
          <w:tcPr>
            <w:tcW w:w="958" w:type="dxa"/>
            <w:vAlign w:val="bottom"/>
          </w:tcPr>
          <w:p w:rsidR="00D81E9E" w:rsidRPr="00483700" w:rsidRDefault="00D81E9E" w:rsidP="0095295E">
            <w:pPr>
              <w:spacing w:after="0" w:line="240" w:lineRule="auto"/>
              <w:rPr>
                <w:sz w:val="16"/>
                <w:szCs w:val="16"/>
              </w:rPr>
            </w:pPr>
            <w:r w:rsidRPr="00483700">
              <w:rPr>
                <w:sz w:val="16"/>
                <w:szCs w:val="16"/>
              </w:rPr>
              <w:t>0.9</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19.1</w:t>
            </w:r>
          </w:p>
        </w:tc>
        <w:tc>
          <w:tcPr>
            <w:tcW w:w="850" w:type="dxa"/>
            <w:vAlign w:val="bottom"/>
          </w:tcPr>
          <w:p w:rsidR="00D81E9E" w:rsidRPr="00483700" w:rsidRDefault="00D81E9E" w:rsidP="0095295E">
            <w:pPr>
              <w:spacing w:after="0" w:line="240" w:lineRule="auto"/>
              <w:rPr>
                <w:sz w:val="16"/>
                <w:szCs w:val="16"/>
              </w:rPr>
            </w:pPr>
            <w:r w:rsidRPr="00483700">
              <w:rPr>
                <w:sz w:val="16"/>
                <w:szCs w:val="16"/>
              </w:rPr>
              <w:t>43</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2</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992" w:type="dxa"/>
            <w:vAlign w:val="bottom"/>
          </w:tcPr>
          <w:p w:rsidR="00D81E9E" w:rsidRPr="00483700" w:rsidRDefault="00D81E9E" w:rsidP="0095295E">
            <w:pPr>
              <w:spacing w:after="0" w:line="240" w:lineRule="auto"/>
              <w:rPr>
                <w:sz w:val="16"/>
                <w:szCs w:val="16"/>
              </w:rPr>
            </w:pPr>
            <w:r w:rsidRPr="00483700">
              <w:rPr>
                <w:sz w:val="16"/>
                <w:szCs w:val="16"/>
              </w:rPr>
              <w:t>5000</w:t>
            </w:r>
          </w:p>
        </w:tc>
        <w:tc>
          <w:tcPr>
            <w:tcW w:w="851" w:type="dxa"/>
            <w:vAlign w:val="bottom"/>
          </w:tcPr>
          <w:p w:rsidR="00D81E9E" w:rsidRPr="00483700" w:rsidRDefault="00D81E9E" w:rsidP="0095295E">
            <w:pPr>
              <w:spacing w:after="0" w:line="240" w:lineRule="auto"/>
              <w:rPr>
                <w:sz w:val="16"/>
                <w:szCs w:val="16"/>
              </w:rPr>
            </w:pPr>
            <w:r w:rsidRPr="00483700">
              <w:rPr>
                <w:sz w:val="16"/>
                <w:szCs w:val="16"/>
              </w:rPr>
              <w:t>500</w:t>
            </w:r>
          </w:p>
        </w:tc>
        <w:tc>
          <w:tcPr>
            <w:tcW w:w="1241" w:type="dxa"/>
            <w:vAlign w:val="bottom"/>
          </w:tcPr>
          <w:p w:rsidR="00D81E9E" w:rsidRPr="00483700" w:rsidRDefault="00DE781E" w:rsidP="0095295E">
            <w:pPr>
              <w:spacing w:after="0" w:line="240" w:lineRule="auto"/>
              <w:rPr>
                <w:sz w:val="16"/>
                <w:szCs w:val="16"/>
              </w:rPr>
            </w:pPr>
            <w:r w:rsidRPr="00483700">
              <w:rPr>
                <w:sz w:val="16"/>
                <w:szCs w:val="16"/>
              </w:rPr>
              <w:t>None</w:t>
            </w:r>
          </w:p>
        </w:tc>
        <w:tc>
          <w:tcPr>
            <w:tcW w:w="2302" w:type="dxa"/>
          </w:tcPr>
          <w:p w:rsidR="00D81E9E" w:rsidRPr="00483700" w:rsidRDefault="00103E67" w:rsidP="0095295E">
            <w:pPr>
              <w:spacing w:after="0" w:line="240" w:lineRule="auto"/>
              <w:rPr>
                <w:sz w:val="16"/>
                <w:szCs w:val="16"/>
              </w:rPr>
            </w:pPr>
            <w:r w:rsidRPr="00483700">
              <w:rPr>
                <w:sz w:val="16"/>
                <w:szCs w:val="16"/>
              </w:rPr>
              <w:t xml:space="preserve">Bleeding settling as coagulation tests were taken. </w:t>
            </w:r>
          </w:p>
        </w:tc>
      </w:tr>
      <w:tr w:rsidR="0095295E" w:rsidRPr="00483700" w:rsidTr="0095295E">
        <w:tc>
          <w:tcPr>
            <w:tcW w:w="817" w:type="dxa"/>
          </w:tcPr>
          <w:p w:rsidR="00D81E9E" w:rsidRPr="00483700" w:rsidRDefault="00317FC7" w:rsidP="0095295E">
            <w:pPr>
              <w:spacing w:after="0" w:line="240" w:lineRule="auto"/>
              <w:rPr>
                <w:sz w:val="16"/>
                <w:szCs w:val="16"/>
              </w:rPr>
            </w:pPr>
            <w:r w:rsidRPr="00483700">
              <w:rPr>
                <w:sz w:val="16"/>
                <w:szCs w:val="16"/>
              </w:rPr>
              <w:t>6</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400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1500</w:t>
            </w:r>
          </w:p>
        </w:tc>
        <w:tc>
          <w:tcPr>
            <w:tcW w:w="708" w:type="dxa"/>
            <w:vAlign w:val="bottom"/>
          </w:tcPr>
          <w:p w:rsidR="00D81E9E" w:rsidRPr="00483700" w:rsidRDefault="00D81E9E" w:rsidP="0095295E">
            <w:pPr>
              <w:spacing w:after="0" w:line="240" w:lineRule="auto"/>
              <w:rPr>
                <w:sz w:val="16"/>
                <w:szCs w:val="16"/>
              </w:rPr>
            </w:pPr>
            <w:r w:rsidRPr="00483700">
              <w:rPr>
                <w:sz w:val="16"/>
                <w:szCs w:val="16"/>
              </w:rPr>
              <w:t>1100</w:t>
            </w:r>
          </w:p>
        </w:tc>
        <w:tc>
          <w:tcPr>
            <w:tcW w:w="1134" w:type="dxa"/>
          </w:tcPr>
          <w:p w:rsidR="00D81E9E" w:rsidRPr="00483700" w:rsidRDefault="00D81E9E" w:rsidP="0095295E">
            <w:pPr>
              <w:spacing w:after="0" w:line="240" w:lineRule="auto"/>
              <w:rPr>
                <w:sz w:val="16"/>
                <w:szCs w:val="16"/>
              </w:rPr>
            </w:pPr>
            <w:r w:rsidRPr="00483700">
              <w:rPr>
                <w:sz w:val="16"/>
                <w:szCs w:val="16"/>
              </w:rPr>
              <w:t>Vag</w:t>
            </w:r>
            <w:r w:rsidR="00A16081" w:rsidRPr="00483700">
              <w:rPr>
                <w:sz w:val="16"/>
                <w:szCs w:val="16"/>
              </w:rPr>
              <w:t>inal</w:t>
            </w:r>
          </w:p>
        </w:tc>
        <w:tc>
          <w:tcPr>
            <w:tcW w:w="993" w:type="dxa"/>
          </w:tcPr>
          <w:p w:rsidR="00D81E9E" w:rsidRPr="00483700" w:rsidRDefault="00D81E9E" w:rsidP="0095295E">
            <w:pPr>
              <w:spacing w:after="0" w:line="240" w:lineRule="auto"/>
              <w:rPr>
                <w:sz w:val="16"/>
                <w:szCs w:val="16"/>
              </w:rPr>
            </w:pPr>
            <w:r w:rsidRPr="00483700">
              <w:rPr>
                <w:sz w:val="16"/>
                <w:szCs w:val="16"/>
              </w:rPr>
              <w:t>Ab</w:t>
            </w:r>
            <w:r w:rsidR="00A16081" w:rsidRPr="00483700">
              <w:rPr>
                <w:sz w:val="16"/>
                <w:szCs w:val="16"/>
              </w:rPr>
              <w:t>ruption</w:t>
            </w:r>
          </w:p>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8</w:t>
            </w:r>
          </w:p>
        </w:tc>
        <w:tc>
          <w:tcPr>
            <w:tcW w:w="958" w:type="dxa"/>
            <w:vAlign w:val="bottom"/>
          </w:tcPr>
          <w:p w:rsidR="00D81E9E" w:rsidRPr="00483700" w:rsidRDefault="00D81E9E" w:rsidP="0095295E">
            <w:pPr>
              <w:spacing w:after="0" w:line="240" w:lineRule="auto"/>
              <w:rPr>
                <w:sz w:val="16"/>
                <w:szCs w:val="16"/>
              </w:rPr>
            </w:pPr>
            <w:r w:rsidRPr="00483700">
              <w:rPr>
                <w:sz w:val="16"/>
                <w:szCs w:val="16"/>
              </w:rPr>
              <w:t>1.8</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9.9</w:t>
            </w:r>
          </w:p>
        </w:tc>
        <w:tc>
          <w:tcPr>
            <w:tcW w:w="850" w:type="dxa"/>
            <w:vAlign w:val="bottom"/>
          </w:tcPr>
          <w:p w:rsidR="00D81E9E" w:rsidRPr="00483700" w:rsidRDefault="00D81E9E" w:rsidP="0095295E">
            <w:pPr>
              <w:spacing w:after="0" w:line="240" w:lineRule="auto"/>
              <w:rPr>
                <w:sz w:val="16"/>
                <w:szCs w:val="16"/>
              </w:rPr>
            </w:pPr>
            <w:r w:rsidRPr="00483700">
              <w:rPr>
                <w:sz w:val="16"/>
                <w:szCs w:val="16"/>
              </w:rPr>
              <w:t>25.7</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3</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992" w:type="dxa"/>
          </w:tcPr>
          <w:p w:rsidR="00D81E9E" w:rsidRPr="00483700" w:rsidRDefault="00D81E9E" w:rsidP="0095295E">
            <w:pPr>
              <w:spacing w:after="0" w:line="240" w:lineRule="auto"/>
              <w:rPr>
                <w:sz w:val="16"/>
                <w:szCs w:val="16"/>
              </w:rPr>
            </w:pPr>
            <w:r w:rsidRPr="00483700">
              <w:rPr>
                <w:sz w:val="16"/>
                <w:szCs w:val="16"/>
              </w:rPr>
              <w:t>1000</w:t>
            </w:r>
          </w:p>
        </w:tc>
        <w:tc>
          <w:tcPr>
            <w:tcW w:w="851" w:type="dxa"/>
          </w:tcPr>
          <w:p w:rsidR="00D81E9E" w:rsidRPr="00483700" w:rsidRDefault="00D81E9E" w:rsidP="0095295E">
            <w:pPr>
              <w:spacing w:after="0" w:line="240" w:lineRule="auto"/>
              <w:rPr>
                <w:sz w:val="16"/>
                <w:szCs w:val="16"/>
              </w:rPr>
            </w:pPr>
            <w:r w:rsidRPr="00483700">
              <w:rPr>
                <w:sz w:val="16"/>
                <w:szCs w:val="16"/>
              </w:rPr>
              <w:t>ND</w:t>
            </w:r>
          </w:p>
        </w:tc>
        <w:tc>
          <w:tcPr>
            <w:tcW w:w="1241" w:type="dxa"/>
            <w:vAlign w:val="bottom"/>
          </w:tcPr>
          <w:p w:rsidR="00D81E9E" w:rsidRPr="00483700" w:rsidRDefault="00DE781E" w:rsidP="0095295E">
            <w:pPr>
              <w:spacing w:after="0" w:line="240" w:lineRule="auto"/>
              <w:rPr>
                <w:sz w:val="16"/>
                <w:szCs w:val="16"/>
              </w:rPr>
            </w:pPr>
            <w:r w:rsidRPr="00483700">
              <w:rPr>
                <w:sz w:val="16"/>
                <w:szCs w:val="16"/>
              </w:rPr>
              <w:t>None</w:t>
            </w:r>
          </w:p>
        </w:tc>
        <w:tc>
          <w:tcPr>
            <w:tcW w:w="2302" w:type="dxa"/>
          </w:tcPr>
          <w:p w:rsidR="00D81E9E" w:rsidRPr="00483700" w:rsidRDefault="006044D6" w:rsidP="006044D6">
            <w:pPr>
              <w:spacing w:after="0" w:line="240" w:lineRule="auto"/>
              <w:rPr>
                <w:sz w:val="16"/>
                <w:szCs w:val="16"/>
              </w:rPr>
            </w:pPr>
            <w:r w:rsidRPr="00483700">
              <w:rPr>
                <w:sz w:val="16"/>
                <w:szCs w:val="16"/>
              </w:rPr>
              <w:t>B</w:t>
            </w:r>
            <w:r w:rsidR="00103E67" w:rsidRPr="00483700">
              <w:rPr>
                <w:sz w:val="16"/>
                <w:szCs w:val="16"/>
              </w:rPr>
              <w:t>leeding</w:t>
            </w:r>
            <w:r w:rsidRPr="00483700">
              <w:rPr>
                <w:sz w:val="16"/>
                <w:szCs w:val="16"/>
              </w:rPr>
              <w:t xml:space="preserve"> started 8 hours before delivery</w:t>
            </w:r>
            <w:r w:rsidR="00103E67" w:rsidRPr="00483700">
              <w:rPr>
                <w:sz w:val="16"/>
                <w:szCs w:val="16"/>
              </w:rPr>
              <w:t xml:space="preserve">. Abnormal coagulation tests </w:t>
            </w:r>
            <w:r w:rsidRPr="00483700">
              <w:rPr>
                <w:sz w:val="16"/>
                <w:szCs w:val="16"/>
              </w:rPr>
              <w:t>associated with an</w:t>
            </w:r>
            <w:r w:rsidR="00103E67" w:rsidRPr="00483700">
              <w:rPr>
                <w:sz w:val="16"/>
                <w:szCs w:val="16"/>
              </w:rPr>
              <w:t xml:space="preserve"> abruption. Fibrinogen of 1.8 g/L </w:t>
            </w:r>
            <w:r w:rsidRPr="00483700">
              <w:rPr>
                <w:sz w:val="16"/>
                <w:szCs w:val="16"/>
              </w:rPr>
              <w:t xml:space="preserve">was taken </w:t>
            </w:r>
            <w:r w:rsidR="00103E67" w:rsidRPr="00483700">
              <w:rPr>
                <w:sz w:val="16"/>
                <w:szCs w:val="16"/>
              </w:rPr>
              <w:t xml:space="preserve">at the time of delivery when bleeding stopped. </w:t>
            </w:r>
          </w:p>
        </w:tc>
      </w:tr>
      <w:tr w:rsidR="0095295E" w:rsidRPr="00483700" w:rsidTr="0095295E">
        <w:tc>
          <w:tcPr>
            <w:tcW w:w="817" w:type="dxa"/>
          </w:tcPr>
          <w:p w:rsidR="00D81E9E" w:rsidRPr="00483700" w:rsidRDefault="00317FC7" w:rsidP="0095295E">
            <w:pPr>
              <w:spacing w:after="0" w:line="240" w:lineRule="auto"/>
              <w:rPr>
                <w:sz w:val="16"/>
                <w:szCs w:val="16"/>
              </w:rPr>
            </w:pPr>
            <w:r w:rsidRPr="00483700">
              <w:rPr>
                <w:sz w:val="16"/>
                <w:szCs w:val="16"/>
              </w:rPr>
              <w:t>7</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1040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1300</w:t>
            </w:r>
          </w:p>
        </w:tc>
        <w:tc>
          <w:tcPr>
            <w:tcW w:w="708" w:type="dxa"/>
            <w:vAlign w:val="bottom"/>
          </w:tcPr>
          <w:p w:rsidR="00D81E9E" w:rsidRPr="00483700" w:rsidRDefault="00D81E9E" w:rsidP="0095295E">
            <w:pPr>
              <w:spacing w:after="0" w:line="240" w:lineRule="auto"/>
              <w:rPr>
                <w:sz w:val="16"/>
                <w:szCs w:val="16"/>
              </w:rPr>
            </w:pPr>
            <w:r w:rsidRPr="00483700">
              <w:rPr>
                <w:sz w:val="16"/>
                <w:szCs w:val="16"/>
              </w:rPr>
              <w:t>260</w:t>
            </w:r>
          </w:p>
        </w:tc>
        <w:tc>
          <w:tcPr>
            <w:tcW w:w="1134" w:type="dxa"/>
          </w:tcPr>
          <w:p w:rsidR="00D81E9E" w:rsidRPr="00483700" w:rsidRDefault="00A16081" w:rsidP="0095295E">
            <w:pPr>
              <w:spacing w:after="0" w:line="240" w:lineRule="auto"/>
              <w:rPr>
                <w:sz w:val="16"/>
                <w:szCs w:val="16"/>
              </w:rPr>
            </w:pPr>
            <w:r w:rsidRPr="00483700">
              <w:rPr>
                <w:sz w:val="16"/>
                <w:szCs w:val="16"/>
              </w:rPr>
              <w:t>Non-elective</w:t>
            </w:r>
            <w:r w:rsidR="00D81E9E" w:rsidRPr="00483700">
              <w:rPr>
                <w:sz w:val="16"/>
                <w:szCs w:val="16"/>
              </w:rPr>
              <w:t xml:space="preserve"> C</w:t>
            </w:r>
            <w:r w:rsidR="00BA4B5C" w:rsidRPr="00483700">
              <w:rPr>
                <w:sz w:val="16"/>
                <w:szCs w:val="16"/>
              </w:rPr>
              <w:t xml:space="preserve"> </w:t>
            </w:r>
            <w:r w:rsidR="00D81E9E" w:rsidRPr="00483700">
              <w:rPr>
                <w:sz w:val="16"/>
                <w:szCs w:val="16"/>
              </w:rPr>
              <w:t>section</w:t>
            </w:r>
          </w:p>
        </w:tc>
        <w:tc>
          <w:tcPr>
            <w:tcW w:w="993" w:type="dxa"/>
          </w:tcPr>
          <w:p w:rsidR="00D81E9E" w:rsidRPr="00483700" w:rsidRDefault="00D81E9E" w:rsidP="0095295E">
            <w:pPr>
              <w:spacing w:after="0" w:line="240" w:lineRule="auto"/>
              <w:rPr>
                <w:sz w:val="16"/>
                <w:szCs w:val="16"/>
              </w:rPr>
            </w:pPr>
            <w:r w:rsidRPr="00483700">
              <w:rPr>
                <w:sz w:val="16"/>
                <w:szCs w:val="16"/>
              </w:rPr>
              <w:t>Sur</w:t>
            </w:r>
            <w:r w:rsidR="00A16081" w:rsidRPr="00483700">
              <w:rPr>
                <w:sz w:val="16"/>
                <w:szCs w:val="16"/>
              </w:rPr>
              <w:t>gical</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12</w:t>
            </w:r>
          </w:p>
        </w:tc>
        <w:tc>
          <w:tcPr>
            <w:tcW w:w="958" w:type="dxa"/>
            <w:vAlign w:val="bottom"/>
          </w:tcPr>
          <w:p w:rsidR="00D81E9E" w:rsidRPr="00483700" w:rsidRDefault="00D81E9E" w:rsidP="0095295E">
            <w:pPr>
              <w:spacing w:after="0" w:line="240" w:lineRule="auto"/>
              <w:rPr>
                <w:sz w:val="16"/>
                <w:szCs w:val="16"/>
              </w:rPr>
            </w:pPr>
            <w:r w:rsidRPr="00483700">
              <w:rPr>
                <w:sz w:val="16"/>
                <w:szCs w:val="16"/>
              </w:rPr>
              <w:t>1.8</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11.2</w:t>
            </w:r>
          </w:p>
        </w:tc>
        <w:tc>
          <w:tcPr>
            <w:tcW w:w="850" w:type="dxa"/>
            <w:vAlign w:val="bottom"/>
          </w:tcPr>
          <w:p w:rsidR="00D81E9E" w:rsidRPr="00483700" w:rsidRDefault="00D81E9E" w:rsidP="0095295E">
            <w:pPr>
              <w:spacing w:after="0" w:line="240" w:lineRule="auto"/>
              <w:rPr>
                <w:sz w:val="16"/>
                <w:szCs w:val="16"/>
              </w:rPr>
            </w:pPr>
            <w:r w:rsidRPr="00483700">
              <w:rPr>
                <w:sz w:val="16"/>
                <w:szCs w:val="16"/>
              </w:rPr>
              <w:t>24.7</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992" w:type="dxa"/>
          </w:tcPr>
          <w:p w:rsidR="00D81E9E" w:rsidRPr="00483700" w:rsidRDefault="00D81E9E" w:rsidP="0095295E">
            <w:pPr>
              <w:spacing w:after="0" w:line="240" w:lineRule="auto"/>
              <w:rPr>
                <w:sz w:val="16"/>
                <w:szCs w:val="16"/>
              </w:rPr>
            </w:pPr>
            <w:r w:rsidRPr="00483700">
              <w:rPr>
                <w:sz w:val="16"/>
                <w:szCs w:val="16"/>
              </w:rPr>
              <w:t>4000</w:t>
            </w:r>
          </w:p>
        </w:tc>
        <w:tc>
          <w:tcPr>
            <w:tcW w:w="851" w:type="dxa"/>
          </w:tcPr>
          <w:p w:rsidR="00D81E9E" w:rsidRPr="00483700" w:rsidRDefault="00D81E9E" w:rsidP="0095295E">
            <w:pPr>
              <w:spacing w:after="0" w:line="240" w:lineRule="auto"/>
              <w:rPr>
                <w:sz w:val="16"/>
                <w:szCs w:val="16"/>
              </w:rPr>
            </w:pPr>
            <w:r w:rsidRPr="00483700">
              <w:rPr>
                <w:sz w:val="16"/>
                <w:szCs w:val="16"/>
              </w:rPr>
              <w:t>ND</w:t>
            </w:r>
          </w:p>
        </w:tc>
        <w:tc>
          <w:tcPr>
            <w:tcW w:w="1241" w:type="dxa"/>
            <w:vAlign w:val="bottom"/>
          </w:tcPr>
          <w:p w:rsidR="00D81E9E" w:rsidRPr="00483700" w:rsidRDefault="00DE781E" w:rsidP="0095295E">
            <w:pPr>
              <w:spacing w:after="0" w:line="240" w:lineRule="auto"/>
              <w:rPr>
                <w:sz w:val="16"/>
                <w:szCs w:val="16"/>
              </w:rPr>
            </w:pPr>
            <w:r w:rsidRPr="00483700">
              <w:rPr>
                <w:sz w:val="16"/>
                <w:szCs w:val="16"/>
              </w:rPr>
              <w:t>None</w:t>
            </w:r>
          </w:p>
        </w:tc>
        <w:tc>
          <w:tcPr>
            <w:tcW w:w="2302" w:type="dxa"/>
          </w:tcPr>
          <w:p w:rsidR="00D81E9E" w:rsidRPr="00483700" w:rsidRDefault="00F63C69" w:rsidP="0095295E">
            <w:pPr>
              <w:spacing w:after="0" w:line="240" w:lineRule="auto"/>
              <w:rPr>
                <w:sz w:val="16"/>
                <w:szCs w:val="16"/>
              </w:rPr>
            </w:pPr>
            <w:r w:rsidRPr="00483700">
              <w:rPr>
                <w:sz w:val="16"/>
                <w:szCs w:val="16"/>
              </w:rPr>
              <w:t>Bleeding stopped 15 minutes after blood tests despite low fibrinogen.</w:t>
            </w:r>
          </w:p>
        </w:tc>
      </w:tr>
      <w:tr w:rsidR="0095295E" w:rsidRPr="00483700" w:rsidTr="0095295E">
        <w:tc>
          <w:tcPr>
            <w:tcW w:w="817" w:type="dxa"/>
          </w:tcPr>
          <w:p w:rsidR="00D81E9E" w:rsidRPr="00483700" w:rsidRDefault="00317FC7" w:rsidP="0095295E">
            <w:pPr>
              <w:spacing w:after="0" w:line="240" w:lineRule="auto"/>
              <w:rPr>
                <w:sz w:val="16"/>
                <w:szCs w:val="16"/>
              </w:rPr>
            </w:pPr>
            <w:r w:rsidRPr="00483700">
              <w:rPr>
                <w:sz w:val="16"/>
                <w:szCs w:val="16"/>
              </w:rPr>
              <w:t>8</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1300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1300</w:t>
            </w:r>
          </w:p>
        </w:tc>
        <w:tc>
          <w:tcPr>
            <w:tcW w:w="708" w:type="dxa"/>
            <w:vAlign w:val="bottom"/>
          </w:tcPr>
          <w:p w:rsidR="00D81E9E" w:rsidRPr="00483700" w:rsidRDefault="00D81E9E" w:rsidP="0095295E">
            <w:pPr>
              <w:spacing w:after="0" w:line="240" w:lineRule="auto"/>
              <w:rPr>
                <w:sz w:val="16"/>
                <w:szCs w:val="16"/>
              </w:rPr>
            </w:pPr>
            <w:r w:rsidRPr="00483700">
              <w:rPr>
                <w:sz w:val="16"/>
                <w:szCs w:val="16"/>
              </w:rPr>
              <w:t>0</w:t>
            </w:r>
          </w:p>
        </w:tc>
        <w:tc>
          <w:tcPr>
            <w:tcW w:w="1134" w:type="dxa"/>
          </w:tcPr>
          <w:p w:rsidR="00D81E9E" w:rsidRPr="00483700" w:rsidRDefault="00A16081" w:rsidP="0095295E">
            <w:pPr>
              <w:spacing w:after="0" w:line="240" w:lineRule="auto"/>
              <w:rPr>
                <w:sz w:val="16"/>
                <w:szCs w:val="16"/>
              </w:rPr>
            </w:pPr>
            <w:r w:rsidRPr="00483700">
              <w:rPr>
                <w:sz w:val="16"/>
                <w:szCs w:val="16"/>
              </w:rPr>
              <w:t>Instrumental vaginal</w:t>
            </w:r>
          </w:p>
        </w:tc>
        <w:tc>
          <w:tcPr>
            <w:tcW w:w="993" w:type="dxa"/>
          </w:tcPr>
          <w:p w:rsidR="00D81E9E" w:rsidRPr="00483700" w:rsidRDefault="00D81E9E" w:rsidP="0095295E">
            <w:pPr>
              <w:spacing w:after="0" w:line="240" w:lineRule="auto"/>
              <w:rPr>
                <w:sz w:val="16"/>
                <w:szCs w:val="16"/>
              </w:rPr>
            </w:pPr>
            <w:r w:rsidRPr="00483700">
              <w:rPr>
                <w:sz w:val="16"/>
                <w:szCs w:val="16"/>
              </w:rPr>
              <w:t>At</w:t>
            </w:r>
            <w:r w:rsidR="00A16081" w:rsidRPr="00483700">
              <w:rPr>
                <w:sz w:val="16"/>
                <w:szCs w:val="16"/>
              </w:rPr>
              <w:t>ony</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14</w:t>
            </w:r>
          </w:p>
        </w:tc>
        <w:tc>
          <w:tcPr>
            <w:tcW w:w="958" w:type="dxa"/>
            <w:vAlign w:val="bottom"/>
          </w:tcPr>
          <w:p w:rsidR="00D81E9E" w:rsidRPr="00483700" w:rsidRDefault="00D81E9E" w:rsidP="0095295E">
            <w:pPr>
              <w:spacing w:after="0" w:line="240" w:lineRule="auto"/>
              <w:rPr>
                <w:sz w:val="16"/>
                <w:szCs w:val="16"/>
              </w:rPr>
            </w:pPr>
            <w:r w:rsidRPr="00483700">
              <w:rPr>
                <w:sz w:val="16"/>
                <w:szCs w:val="16"/>
              </w:rPr>
              <w:t>1.2</w:t>
            </w:r>
          </w:p>
        </w:tc>
        <w:tc>
          <w:tcPr>
            <w:tcW w:w="743" w:type="dxa"/>
            <w:vAlign w:val="bottom"/>
          </w:tcPr>
          <w:p w:rsidR="00D81E9E" w:rsidRPr="00483700" w:rsidRDefault="00D81E9E" w:rsidP="0095295E">
            <w:pPr>
              <w:spacing w:after="0" w:line="240" w:lineRule="auto"/>
              <w:rPr>
                <w:sz w:val="16"/>
                <w:szCs w:val="16"/>
              </w:rPr>
            </w:pPr>
            <w:r w:rsidRPr="00483700">
              <w:rPr>
                <w:sz w:val="16"/>
                <w:szCs w:val="16"/>
              </w:rPr>
              <w:t>10.9</w:t>
            </w:r>
          </w:p>
        </w:tc>
        <w:tc>
          <w:tcPr>
            <w:tcW w:w="850" w:type="dxa"/>
            <w:vAlign w:val="bottom"/>
          </w:tcPr>
          <w:p w:rsidR="00D81E9E" w:rsidRPr="00483700" w:rsidRDefault="00D81E9E" w:rsidP="0095295E">
            <w:pPr>
              <w:spacing w:after="0" w:line="240" w:lineRule="auto"/>
              <w:rPr>
                <w:sz w:val="16"/>
                <w:szCs w:val="16"/>
              </w:rPr>
            </w:pPr>
            <w:r w:rsidRPr="00483700">
              <w:rPr>
                <w:sz w:val="16"/>
                <w:szCs w:val="16"/>
              </w:rPr>
              <w:t>22.5</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709" w:type="dxa"/>
            <w:vAlign w:val="bottom"/>
          </w:tcPr>
          <w:p w:rsidR="00D81E9E" w:rsidRPr="00483700" w:rsidRDefault="00D81E9E" w:rsidP="0095295E">
            <w:pPr>
              <w:spacing w:after="0" w:line="240" w:lineRule="auto"/>
              <w:rPr>
                <w:sz w:val="16"/>
                <w:szCs w:val="16"/>
              </w:rPr>
            </w:pPr>
            <w:r w:rsidRPr="00483700">
              <w:rPr>
                <w:sz w:val="16"/>
                <w:szCs w:val="16"/>
              </w:rPr>
              <w:t>0</w:t>
            </w:r>
          </w:p>
        </w:tc>
        <w:tc>
          <w:tcPr>
            <w:tcW w:w="992" w:type="dxa"/>
          </w:tcPr>
          <w:p w:rsidR="00D81E9E" w:rsidRPr="00483700" w:rsidRDefault="00D81E9E" w:rsidP="0095295E">
            <w:pPr>
              <w:spacing w:after="0" w:line="240" w:lineRule="auto"/>
              <w:rPr>
                <w:sz w:val="16"/>
                <w:szCs w:val="16"/>
              </w:rPr>
            </w:pPr>
            <w:r w:rsidRPr="00483700">
              <w:rPr>
                <w:sz w:val="16"/>
                <w:szCs w:val="16"/>
              </w:rPr>
              <w:t>2000</w:t>
            </w:r>
          </w:p>
        </w:tc>
        <w:tc>
          <w:tcPr>
            <w:tcW w:w="851" w:type="dxa"/>
          </w:tcPr>
          <w:p w:rsidR="00D81E9E" w:rsidRPr="00483700" w:rsidRDefault="00D81E9E" w:rsidP="0095295E">
            <w:pPr>
              <w:spacing w:after="0" w:line="240" w:lineRule="auto"/>
              <w:rPr>
                <w:sz w:val="16"/>
                <w:szCs w:val="16"/>
              </w:rPr>
            </w:pPr>
            <w:r w:rsidRPr="00483700">
              <w:rPr>
                <w:sz w:val="16"/>
                <w:szCs w:val="16"/>
              </w:rPr>
              <w:t>ND</w:t>
            </w:r>
          </w:p>
        </w:tc>
        <w:tc>
          <w:tcPr>
            <w:tcW w:w="1241" w:type="dxa"/>
            <w:vAlign w:val="bottom"/>
          </w:tcPr>
          <w:p w:rsidR="00D81E9E" w:rsidRPr="00483700" w:rsidRDefault="00DE781E" w:rsidP="0095295E">
            <w:pPr>
              <w:spacing w:after="0" w:line="240" w:lineRule="auto"/>
              <w:rPr>
                <w:sz w:val="16"/>
                <w:szCs w:val="16"/>
              </w:rPr>
            </w:pPr>
            <w:r w:rsidRPr="00483700">
              <w:rPr>
                <w:sz w:val="16"/>
                <w:szCs w:val="16"/>
              </w:rPr>
              <w:t>None</w:t>
            </w:r>
          </w:p>
        </w:tc>
        <w:tc>
          <w:tcPr>
            <w:tcW w:w="2302" w:type="dxa"/>
          </w:tcPr>
          <w:p w:rsidR="00D81E9E" w:rsidRPr="00483700" w:rsidRDefault="006E4A95" w:rsidP="006E4A95">
            <w:pPr>
              <w:spacing w:after="0" w:line="240" w:lineRule="auto"/>
              <w:rPr>
                <w:sz w:val="16"/>
                <w:szCs w:val="16"/>
              </w:rPr>
            </w:pPr>
            <w:r w:rsidRPr="00483700">
              <w:rPr>
                <w:sz w:val="16"/>
                <w:szCs w:val="16"/>
              </w:rPr>
              <w:t>Bleeding stopped 13 minutes after blood tests despite low fibrinogen.</w:t>
            </w:r>
          </w:p>
        </w:tc>
      </w:tr>
    </w:tbl>
    <w:p w:rsidR="00D81E9E" w:rsidRPr="00483700" w:rsidRDefault="00A16081" w:rsidP="00DA0C77">
      <w:pPr>
        <w:spacing w:line="360" w:lineRule="auto"/>
        <w:rPr>
          <w:b/>
        </w:rPr>
      </w:pPr>
      <w:proofErr w:type="gramStart"/>
      <w:r w:rsidRPr="00483700">
        <w:rPr>
          <w:b/>
        </w:rPr>
        <w:t>Table 3.</w:t>
      </w:r>
      <w:proofErr w:type="gramEnd"/>
      <w:r w:rsidRPr="00483700">
        <w:rPr>
          <w:b/>
        </w:rPr>
        <w:t xml:space="preserve"> Women who developed laboratory evidence of established haemostatic failure</w:t>
      </w:r>
    </w:p>
    <w:p w:rsidR="006044D6" w:rsidRPr="00483700" w:rsidRDefault="006044D6" w:rsidP="00A16081">
      <w:pPr>
        <w:ind w:left="720"/>
      </w:pPr>
    </w:p>
    <w:p w:rsidR="00A16081" w:rsidRPr="00483700" w:rsidRDefault="00A16081" w:rsidP="00A16081">
      <w:pPr>
        <w:ind w:left="720"/>
      </w:pPr>
      <w:r w:rsidRPr="00483700">
        <w:t>Laboratory haemostatic failure defined as lowest reported fibrinogen &lt; 2</w:t>
      </w:r>
      <w:r w:rsidR="0015138C" w:rsidRPr="00483700">
        <w:t xml:space="preserve"> g L</w:t>
      </w:r>
      <w:r w:rsidR="0015138C" w:rsidRPr="00483700">
        <w:rPr>
          <w:vertAlign w:val="superscript"/>
        </w:rPr>
        <w:t>-1</w:t>
      </w:r>
      <w:r w:rsidR="0015138C" w:rsidRPr="00483700">
        <w:t xml:space="preserve"> </w:t>
      </w:r>
      <w:r w:rsidRPr="00483700">
        <w:t>or PT/</w:t>
      </w:r>
      <w:proofErr w:type="spellStart"/>
      <w:r w:rsidRPr="00483700">
        <w:t>aPTT</w:t>
      </w:r>
      <w:proofErr w:type="spellEnd"/>
      <w:r w:rsidRPr="00483700">
        <w:t xml:space="preserve"> &gt; 1.5 times normal. RP is retained products of conception. </w:t>
      </w:r>
      <w:r w:rsidR="006044D6" w:rsidRPr="00483700">
        <w:t xml:space="preserve">ND is no data recorded. </w:t>
      </w: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pPr>
    </w:p>
    <w:p w:rsidR="00485938" w:rsidRPr="00483700" w:rsidRDefault="00485938" w:rsidP="00DA0C77">
      <w:pPr>
        <w:spacing w:line="360" w:lineRule="auto"/>
        <w:rPr>
          <w:b/>
        </w:rPr>
      </w:pPr>
      <w:r w:rsidRPr="00483700">
        <w:rPr>
          <w:b/>
        </w:rPr>
        <w:t xml:space="preserve">Table 4.Women </w:t>
      </w:r>
      <w:proofErr w:type="gramStart"/>
      <w:r w:rsidRPr="00483700">
        <w:rPr>
          <w:b/>
        </w:rPr>
        <w:t>who</w:t>
      </w:r>
      <w:proofErr w:type="gramEnd"/>
      <w:r w:rsidRPr="00483700">
        <w:rPr>
          <w:b/>
        </w:rPr>
        <w:t xml:space="preserve"> received FFP or were admitted to level 3 care</w:t>
      </w:r>
    </w:p>
    <w:tbl>
      <w:tblPr>
        <w:tblpPr w:leftFromText="180" w:rightFromText="180" w:vertAnchor="page" w:horzAnchor="margin" w:tblpY="295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709"/>
        <w:gridCol w:w="708"/>
        <w:gridCol w:w="993"/>
        <w:gridCol w:w="850"/>
        <w:gridCol w:w="709"/>
        <w:gridCol w:w="1134"/>
        <w:gridCol w:w="738"/>
        <w:gridCol w:w="665"/>
        <w:gridCol w:w="950"/>
        <w:gridCol w:w="777"/>
        <w:gridCol w:w="981"/>
        <w:gridCol w:w="1134"/>
        <w:gridCol w:w="2551"/>
      </w:tblGrid>
      <w:tr w:rsidR="00485938" w:rsidRPr="00483700" w:rsidTr="0083447F">
        <w:tc>
          <w:tcPr>
            <w:tcW w:w="817" w:type="dxa"/>
          </w:tcPr>
          <w:p w:rsidR="00485938" w:rsidRPr="00483700" w:rsidRDefault="00485938" w:rsidP="00485938">
            <w:pPr>
              <w:spacing w:after="0" w:line="240" w:lineRule="auto"/>
              <w:contextualSpacing/>
              <w:jc w:val="center"/>
              <w:rPr>
                <w:b/>
                <w:sz w:val="16"/>
                <w:szCs w:val="16"/>
              </w:rPr>
            </w:pPr>
            <w:r w:rsidRPr="00483700">
              <w:rPr>
                <w:b/>
                <w:sz w:val="16"/>
                <w:szCs w:val="16"/>
              </w:rPr>
              <w:t>Patient</w:t>
            </w:r>
          </w:p>
        </w:tc>
        <w:tc>
          <w:tcPr>
            <w:tcW w:w="709" w:type="dxa"/>
          </w:tcPr>
          <w:p w:rsidR="00485938" w:rsidRPr="00483700" w:rsidRDefault="00485938" w:rsidP="00485938">
            <w:pPr>
              <w:spacing w:after="0" w:line="240" w:lineRule="auto"/>
              <w:contextualSpacing/>
              <w:jc w:val="center"/>
              <w:rPr>
                <w:b/>
                <w:sz w:val="16"/>
                <w:szCs w:val="16"/>
              </w:rPr>
            </w:pPr>
            <w:r w:rsidRPr="00483700">
              <w:rPr>
                <w:b/>
                <w:sz w:val="16"/>
                <w:szCs w:val="16"/>
              </w:rPr>
              <w:t>Blood loss study entry</w:t>
            </w:r>
          </w:p>
          <w:p w:rsidR="00485938" w:rsidRPr="00483700" w:rsidRDefault="00485938" w:rsidP="00485938">
            <w:pPr>
              <w:spacing w:after="0" w:line="240" w:lineRule="auto"/>
              <w:contextualSpacing/>
              <w:jc w:val="center"/>
              <w:rPr>
                <w:b/>
                <w:sz w:val="16"/>
                <w:szCs w:val="16"/>
              </w:rPr>
            </w:pPr>
            <w:r w:rsidRPr="00483700">
              <w:rPr>
                <w:b/>
                <w:sz w:val="16"/>
                <w:szCs w:val="16"/>
              </w:rPr>
              <w:t>(mL)</w:t>
            </w:r>
          </w:p>
        </w:tc>
        <w:tc>
          <w:tcPr>
            <w:tcW w:w="709" w:type="dxa"/>
          </w:tcPr>
          <w:p w:rsidR="00485938" w:rsidRPr="00483700" w:rsidRDefault="00485938" w:rsidP="00485938">
            <w:pPr>
              <w:spacing w:after="0" w:line="240" w:lineRule="auto"/>
              <w:contextualSpacing/>
              <w:jc w:val="center"/>
              <w:rPr>
                <w:b/>
                <w:sz w:val="16"/>
                <w:szCs w:val="16"/>
              </w:rPr>
            </w:pPr>
            <w:r w:rsidRPr="00483700">
              <w:rPr>
                <w:b/>
                <w:sz w:val="16"/>
                <w:szCs w:val="16"/>
              </w:rPr>
              <w:t>Total blood loss</w:t>
            </w:r>
          </w:p>
          <w:p w:rsidR="00485938" w:rsidRPr="00483700" w:rsidRDefault="00485938" w:rsidP="00485938">
            <w:pPr>
              <w:spacing w:after="0" w:line="240" w:lineRule="auto"/>
              <w:contextualSpacing/>
              <w:jc w:val="center"/>
              <w:rPr>
                <w:b/>
                <w:sz w:val="16"/>
                <w:szCs w:val="16"/>
              </w:rPr>
            </w:pPr>
            <w:r w:rsidRPr="00483700">
              <w:rPr>
                <w:b/>
                <w:sz w:val="16"/>
                <w:szCs w:val="16"/>
              </w:rPr>
              <w:t>(mL)</w:t>
            </w:r>
          </w:p>
        </w:tc>
        <w:tc>
          <w:tcPr>
            <w:tcW w:w="708" w:type="dxa"/>
          </w:tcPr>
          <w:p w:rsidR="00485938" w:rsidRPr="00483700" w:rsidRDefault="00485938" w:rsidP="00485938">
            <w:pPr>
              <w:spacing w:after="0" w:line="240" w:lineRule="auto"/>
              <w:contextualSpacing/>
              <w:jc w:val="center"/>
              <w:rPr>
                <w:b/>
                <w:sz w:val="16"/>
                <w:szCs w:val="16"/>
              </w:rPr>
            </w:pPr>
            <w:r w:rsidRPr="00483700">
              <w:rPr>
                <w:b/>
                <w:sz w:val="16"/>
                <w:szCs w:val="16"/>
              </w:rPr>
              <w:t>Blood loss after study entry</w:t>
            </w:r>
          </w:p>
          <w:p w:rsidR="00485938" w:rsidRPr="00483700" w:rsidRDefault="00485938" w:rsidP="00485938">
            <w:pPr>
              <w:spacing w:after="0" w:line="240" w:lineRule="auto"/>
              <w:contextualSpacing/>
              <w:jc w:val="center"/>
              <w:rPr>
                <w:b/>
                <w:sz w:val="16"/>
                <w:szCs w:val="16"/>
              </w:rPr>
            </w:pPr>
            <w:r w:rsidRPr="00483700">
              <w:rPr>
                <w:b/>
                <w:sz w:val="16"/>
                <w:szCs w:val="16"/>
              </w:rPr>
              <w:t>(mL)</w:t>
            </w:r>
          </w:p>
        </w:tc>
        <w:tc>
          <w:tcPr>
            <w:tcW w:w="993" w:type="dxa"/>
          </w:tcPr>
          <w:p w:rsidR="00485938" w:rsidRPr="00483700" w:rsidRDefault="00485938" w:rsidP="00485938">
            <w:pPr>
              <w:spacing w:after="0" w:line="240" w:lineRule="auto"/>
              <w:contextualSpacing/>
              <w:jc w:val="center"/>
              <w:rPr>
                <w:b/>
                <w:sz w:val="16"/>
                <w:szCs w:val="16"/>
              </w:rPr>
            </w:pPr>
            <w:r w:rsidRPr="00483700">
              <w:rPr>
                <w:b/>
                <w:sz w:val="16"/>
                <w:szCs w:val="16"/>
              </w:rPr>
              <w:t>Mode of delivery</w:t>
            </w:r>
          </w:p>
        </w:tc>
        <w:tc>
          <w:tcPr>
            <w:tcW w:w="850" w:type="dxa"/>
          </w:tcPr>
          <w:p w:rsidR="00485938" w:rsidRPr="00483700" w:rsidRDefault="00485938" w:rsidP="00485938">
            <w:pPr>
              <w:spacing w:after="0" w:line="240" w:lineRule="auto"/>
              <w:contextualSpacing/>
              <w:jc w:val="center"/>
              <w:rPr>
                <w:b/>
                <w:sz w:val="16"/>
                <w:szCs w:val="16"/>
              </w:rPr>
            </w:pPr>
            <w:r w:rsidRPr="00483700">
              <w:rPr>
                <w:b/>
                <w:sz w:val="16"/>
                <w:szCs w:val="16"/>
              </w:rPr>
              <w:t>Cause of bleed</w:t>
            </w:r>
          </w:p>
        </w:tc>
        <w:tc>
          <w:tcPr>
            <w:tcW w:w="709" w:type="dxa"/>
          </w:tcPr>
          <w:p w:rsidR="00485938" w:rsidRPr="00483700" w:rsidRDefault="00485938" w:rsidP="00485938">
            <w:pPr>
              <w:spacing w:after="0" w:line="240" w:lineRule="auto"/>
              <w:contextualSpacing/>
              <w:jc w:val="center"/>
              <w:rPr>
                <w:b/>
                <w:sz w:val="16"/>
                <w:szCs w:val="16"/>
              </w:rPr>
            </w:pPr>
            <w:r w:rsidRPr="00483700">
              <w:rPr>
                <w:b/>
                <w:sz w:val="16"/>
                <w:szCs w:val="16"/>
              </w:rPr>
              <w:t xml:space="preserve">Lowest </w:t>
            </w:r>
            <w:proofErr w:type="spellStart"/>
            <w:r w:rsidRPr="00483700">
              <w:rPr>
                <w:b/>
                <w:sz w:val="16"/>
                <w:szCs w:val="16"/>
              </w:rPr>
              <w:t>Fibtem</w:t>
            </w:r>
            <w:proofErr w:type="spellEnd"/>
            <w:r w:rsidRPr="00483700">
              <w:rPr>
                <w:b/>
                <w:sz w:val="16"/>
                <w:szCs w:val="16"/>
              </w:rPr>
              <w:t xml:space="preserve"> A5</w:t>
            </w:r>
          </w:p>
          <w:p w:rsidR="00485938" w:rsidRPr="00483700" w:rsidRDefault="00485938" w:rsidP="00485938">
            <w:pPr>
              <w:spacing w:after="0" w:line="240" w:lineRule="auto"/>
              <w:contextualSpacing/>
              <w:jc w:val="center"/>
              <w:rPr>
                <w:b/>
                <w:sz w:val="16"/>
                <w:szCs w:val="16"/>
              </w:rPr>
            </w:pPr>
            <w:r w:rsidRPr="00483700">
              <w:rPr>
                <w:b/>
                <w:sz w:val="16"/>
                <w:szCs w:val="16"/>
              </w:rPr>
              <w:t>(mm)</w:t>
            </w:r>
          </w:p>
        </w:tc>
        <w:tc>
          <w:tcPr>
            <w:tcW w:w="1134" w:type="dxa"/>
          </w:tcPr>
          <w:p w:rsidR="00485938" w:rsidRPr="00483700" w:rsidRDefault="00485938" w:rsidP="00485938">
            <w:pPr>
              <w:spacing w:after="0" w:line="240" w:lineRule="auto"/>
              <w:contextualSpacing/>
              <w:jc w:val="center"/>
              <w:rPr>
                <w:b/>
                <w:sz w:val="16"/>
                <w:szCs w:val="16"/>
              </w:rPr>
            </w:pPr>
            <w:r w:rsidRPr="00483700">
              <w:rPr>
                <w:b/>
                <w:sz w:val="16"/>
                <w:szCs w:val="16"/>
              </w:rPr>
              <w:t>Laboratory haemostatic failure</w:t>
            </w:r>
            <w:r w:rsidRPr="00483700">
              <w:rPr>
                <w:b/>
                <w:sz w:val="16"/>
                <w:szCs w:val="16"/>
                <w:vertAlign w:val="superscript"/>
              </w:rPr>
              <w:t>2</w:t>
            </w:r>
          </w:p>
        </w:tc>
        <w:tc>
          <w:tcPr>
            <w:tcW w:w="738" w:type="dxa"/>
          </w:tcPr>
          <w:p w:rsidR="00485938" w:rsidRPr="00483700" w:rsidRDefault="00485938" w:rsidP="00485938">
            <w:pPr>
              <w:spacing w:after="0" w:line="240" w:lineRule="auto"/>
              <w:contextualSpacing/>
              <w:jc w:val="center"/>
              <w:rPr>
                <w:b/>
                <w:sz w:val="16"/>
                <w:szCs w:val="16"/>
              </w:rPr>
            </w:pPr>
            <w:r w:rsidRPr="00483700">
              <w:rPr>
                <w:b/>
                <w:sz w:val="16"/>
                <w:szCs w:val="16"/>
              </w:rPr>
              <w:t>Red blood cell</w:t>
            </w:r>
          </w:p>
          <w:p w:rsidR="00485938" w:rsidRPr="00483700" w:rsidRDefault="00485938" w:rsidP="00485938">
            <w:pPr>
              <w:spacing w:after="0" w:line="240" w:lineRule="auto"/>
              <w:contextualSpacing/>
              <w:jc w:val="center"/>
              <w:rPr>
                <w:b/>
                <w:sz w:val="16"/>
                <w:szCs w:val="16"/>
              </w:rPr>
            </w:pPr>
            <w:r w:rsidRPr="00483700">
              <w:rPr>
                <w:b/>
                <w:sz w:val="16"/>
                <w:szCs w:val="16"/>
              </w:rPr>
              <w:t>(units)</w:t>
            </w:r>
          </w:p>
        </w:tc>
        <w:tc>
          <w:tcPr>
            <w:tcW w:w="665" w:type="dxa"/>
          </w:tcPr>
          <w:p w:rsidR="00485938" w:rsidRPr="00483700" w:rsidRDefault="00485938" w:rsidP="00485938">
            <w:pPr>
              <w:spacing w:after="0" w:line="240" w:lineRule="auto"/>
              <w:contextualSpacing/>
              <w:jc w:val="center"/>
              <w:rPr>
                <w:b/>
                <w:sz w:val="16"/>
                <w:szCs w:val="16"/>
              </w:rPr>
            </w:pPr>
            <w:r w:rsidRPr="00483700">
              <w:rPr>
                <w:b/>
                <w:sz w:val="16"/>
                <w:szCs w:val="16"/>
              </w:rPr>
              <w:t>FFP</w:t>
            </w:r>
          </w:p>
          <w:p w:rsidR="00485938" w:rsidRPr="00483700" w:rsidRDefault="00485938" w:rsidP="00485938">
            <w:pPr>
              <w:spacing w:after="0" w:line="240" w:lineRule="auto"/>
              <w:contextualSpacing/>
              <w:jc w:val="center"/>
              <w:rPr>
                <w:b/>
                <w:sz w:val="16"/>
                <w:szCs w:val="16"/>
              </w:rPr>
            </w:pPr>
            <w:r w:rsidRPr="00483700">
              <w:rPr>
                <w:b/>
                <w:sz w:val="16"/>
                <w:szCs w:val="16"/>
              </w:rPr>
              <w:t>(units)</w:t>
            </w:r>
          </w:p>
        </w:tc>
        <w:tc>
          <w:tcPr>
            <w:tcW w:w="950" w:type="dxa"/>
          </w:tcPr>
          <w:p w:rsidR="00485938" w:rsidRPr="00483700" w:rsidRDefault="00485938" w:rsidP="00485938">
            <w:pPr>
              <w:spacing w:after="0" w:line="240" w:lineRule="auto"/>
              <w:contextualSpacing/>
              <w:jc w:val="center"/>
              <w:rPr>
                <w:b/>
                <w:sz w:val="16"/>
                <w:szCs w:val="16"/>
              </w:rPr>
            </w:pPr>
            <w:r w:rsidRPr="00483700">
              <w:rPr>
                <w:b/>
                <w:sz w:val="16"/>
                <w:szCs w:val="16"/>
              </w:rPr>
              <w:t>Crystalloid infusion</w:t>
            </w:r>
          </w:p>
          <w:p w:rsidR="00B32800" w:rsidRPr="00483700" w:rsidRDefault="00B32800" w:rsidP="00485938">
            <w:pPr>
              <w:spacing w:after="0" w:line="240" w:lineRule="auto"/>
              <w:contextualSpacing/>
              <w:jc w:val="center"/>
              <w:rPr>
                <w:b/>
                <w:sz w:val="16"/>
                <w:szCs w:val="16"/>
              </w:rPr>
            </w:pPr>
            <w:r w:rsidRPr="00483700">
              <w:rPr>
                <w:b/>
                <w:sz w:val="16"/>
                <w:szCs w:val="16"/>
              </w:rPr>
              <w:t>(mL)</w:t>
            </w:r>
          </w:p>
        </w:tc>
        <w:tc>
          <w:tcPr>
            <w:tcW w:w="777" w:type="dxa"/>
          </w:tcPr>
          <w:p w:rsidR="00485938" w:rsidRPr="00483700" w:rsidRDefault="00485938" w:rsidP="00485938">
            <w:pPr>
              <w:spacing w:after="0" w:line="240" w:lineRule="auto"/>
              <w:contextualSpacing/>
              <w:jc w:val="center"/>
              <w:rPr>
                <w:b/>
                <w:sz w:val="16"/>
                <w:szCs w:val="16"/>
              </w:rPr>
            </w:pPr>
            <w:r w:rsidRPr="00483700">
              <w:rPr>
                <w:b/>
                <w:sz w:val="16"/>
                <w:szCs w:val="16"/>
              </w:rPr>
              <w:t>Colloid infusion</w:t>
            </w:r>
          </w:p>
          <w:p w:rsidR="00B32800" w:rsidRPr="00483700" w:rsidRDefault="00B32800" w:rsidP="00485938">
            <w:pPr>
              <w:spacing w:after="0" w:line="240" w:lineRule="auto"/>
              <w:contextualSpacing/>
              <w:jc w:val="center"/>
              <w:rPr>
                <w:b/>
                <w:sz w:val="16"/>
                <w:szCs w:val="16"/>
              </w:rPr>
            </w:pPr>
            <w:r w:rsidRPr="00483700">
              <w:rPr>
                <w:b/>
                <w:sz w:val="16"/>
                <w:szCs w:val="16"/>
              </w:rPr>
              <w:t>(mL)</w:t>
            </w:r>
          </w:p>
        </w:tc>
        <w:tc>
          <w:tcPr>
            <w:tcW w:w="981" w:type="dxa"/>
          </w:tcPr>
          <w:p w:rsidR="00485938" w:rsidRPr="00483700" w:rsidRDefault="00485938" w:rsidP="00485938">
            <w:pPr>
              <w:spacing w:after="0" w:line="240" w:lineRule="auto"/>
              <w:contextualSpacing/>
              <w:jc w:val="center"/>
              <w:rPr>
                <w:b/>
                <w:sz w:val="16"/>
                <w:szCs w:val="16"/>
              </w:rPr>
            </w:pPr>
            <w:r w:rsidRPr="00483700">
              <w:rPr>
                <w:b/>
                <w:sz w:val="16"/>
                <w:szCs w:val="16"/>
              </w:rPr>
              <w:t>Invasive procedures to control bleed</w:t>
            </w:r>
          </w:p>
          <w:p w:rsidR="00485938" w:rsidRPr="00483700" w:rsidRDefault="00485938" w:rsidP="00485938">
            <w:pPr>
              <w:spacing w:after="0" w:line="240" w:lineRule="auto"/>
              <w:contextualSpacing/>
              <w:jc w:val="center"/>
              <w:rPr>
                <w:b/>
                <w:sz w:val="16"/>
                <w:szCs w:val="16"/>
              </w:rPr>
            </w:pPr>
            <w:r w:rsidRPr="00483700">
              <w:rPr>
                <w:b/>
                <w:sz w:val="16"/>
                <w:szCs w:val="16"/>
              </w:rPr>
              <w:t>(N)</w:t>
            </w:r>
          </w:p>
        </w:tc>
        <w:tc>
          <w:tcPr>
            <w:tcW w:w="1134" w:type="dxa"/>
          </w:tcPr>
          <w:p w:rsidR="00485938" w:rsidRPr="00483700" w:rsidRDefault="00485938" w:rsidP="00485938">
            <w:pPr>
              <w:spacing w:after="0" w:line="240" w:lineRule="auto"/>
              <w:jc w:val="center"/>
              <w:rPr>
                <w:b/>
                <w:sz w:val="16"/>
                <w:szCs w:val="16"/>
              </w:rPr>
            </w:pPr>
            <w:r w:rsidRPr="00483700">
              <w:rPr>
                <w:b/>
                <w:sz w:val="16"/>
                <w:szCs w:val="16"/>
              </w:rPr>
              <w:t>Reason</w:t>
            </w:r>
          </w:p>
          <w:p w:rsidR="00485938" w:rsidRPr="00483700" w:rsidRDefault="00B32800" w:rsidP="00B32800">
            <w:pPr>
              <w:spacing w:after="0" w:line="240" w:lineRule="auto"/>
              <w:jc w:val="center"/>
              <w:rPr>
                <w:b/>
                <w:sz w:val="16"/>
                <w:szCs w:val="16"/>
              </w:rPr>
            </w:pPr>
            <w:r w:rsidRPr="00483700">
              <w:rPr>
                <w:b/>
                <w:sz w:val="16"/>
                <w:szCs w:val="16"/>
              </w:rPr>
              <w:t>for level 3 admission</w:t>
            </w:r>
          </w:p>
        </w:tc>
        <w:tc>
          <w:tcPr>
            <w:tcW w:w="2551" w:type="dxa"/>
          </w:tcPr>
          <w:p w:rsidR="00485938" w:rsidRPr="00483700" w:rsidRDefault="00485938" w:rsidP="00485938">
            <w:pPr>
              <w:spacing w:after="0" w:line="240" w:lineRule="auto"/>
              <w:jc w:val="center"/>
              <w:rPr>
                <w:b/>
                <w:sz w:val="16"/>
                <w:szCs w:val="16"/>
              </w:rPr>
            </w:pPr>
            <w:r w:rsidRPr="00483700">
              <w:rPr>
                <w:b/>
                <w:sz w:val="16"/>
                <w:szCs w:val="16"/>
              </w:rPr>
              <w:t>Vignette</w:t>
            </w:r>
          </w:p>
        </w:tc>
      </w:tr>
      <w:tr w:rsidR="00485938" w:rsidRPr="00483700" w:rsidTr="00485938">
        <w:trPr>
          <w:trHeight w:val="232"/>
        </w:trPr>
        <w:tc>
          <w:tcPr>
            <w:tcW w:w="14425" w:type="dxa"/>
            <w:gridSpan w:val="15"/>
          </w:tcPr>
          <w:p w:rsidR="00485938" w:rsidRPr="00483700" w:rsidRDefault="00485938" w:rsidP="00485938">
            <w:pPr>
              <w:spacing w:after="0" w:line="240" w:lineRule="auto"/>
              <w:contextualSpacing/>
              <w:rPr>
                <w:sz w:val="16"/>
                <w:szCs w:val="16"/>
              </w:rPr>
            </w:pPr>
            <w:r w:rsidRPr="00483700">
              <w:rPr>
                <w:sz w:val="16"/>
                <w:szCs w:val="16"/>
              </w:rPr>
              <w:t>Admitted to level 3 care and infused either FFP or cryoprecipitate</w:t>
            </w:r>
          </w:p>
        </w:tc>
      </w:tr>
      <w:tr w:rsidR="00485938" w:rsidRPr="00483700" w:rsidTr="0083447F">
        <w:trPr>
          <w:trHeight w:val="546"/>
        </w:trPr>
        <w:tc>
          <w:tcPr>
            <w:tcW w:w="817" w:type="dxa"/>
            <w:vAlign w:val="bottom"/>
          </w:tcPr>
          <w:p w:rsidR="00485938" w:rsidRPr="00483700" w:rsidRDefault="00317FC7" w:rsidP="00317FC7">
            <w:pPr>
              <w:spacing w:after="0" w:line="240" w:lineRule="auto"/>
              <w:contextualSpacing/>
              <w:jc w:val="center"/>
              <w:rPr>
                <w:sz w:val="16"/>
                <w:szCs w:val="16"/>
              </w:rPr>
            </w:pPr>
            <w:r w:rsidRPr="00483700">
              <w:rPr>
                <w:sz w:val="16"/>
                <w:szCs w:val="16"/>
              </w:rPr>
              <w:t>1</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2500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5500</w:t>
            </w:r>
          </w:p>
        </w:tc>
        <w:tc>
          <w:tcPr>
            <w:tcW w:w="708" w:type="dxa"/>
            <w:vAlign w:val="bottom"/>
          </w:tcPr>
          <w:p w:rsidR="00485938" w:rsidRPr="00483700" w:rsidRDefault="00483700" w:rsidP="00317FC7">
            <w:pPr>
              <w:spacing w:after="0" w:line="240" w:lineRule="auto"/>
              <w:contextualSpacing/>
              <w:jc w:val="center"/>
              <w:rPr>
                <w:sz w:val="16"/>
                <w:szCs w:val="16"/>
              </w:rPr>
            </w:pPr>
            <w:r>
              <w:rPr>
                <w:sz w:val="16"/>
                <w:szCs w:val="16"/>
              </w:rPr>
              <w:t>300</w:t>
            </w:r>
            <w:r w:rsidR="004E600A" w:rsidRPr="00483700">
              <w:rPr>
                <w:sz w:val="16"/>
                <w:szCs w:val="16"/>
              </w:rPr>
              <w:t>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Non-Elective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16</w:t>
            </w:r>
          </w:p>
        </w:tc>
        <w:tc>
          <w:tcPr>
            <w:tcW w:w="1134" w:type="dxa"/>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p w:rsidR="00485938" w:rsidRPr="00483700" w:rsidRDefault="00485938" w:rsidP="00317FC7">
            <w:pPr>
              <w:spacing w:after="0" w:line="240" w:lineRule="auto"/>
              <w:contextualSpacing/>
              <w:jc w:val="center"/>
              <w:rPr>
                <w:sz w:val="16"/>
                <w:szCs w:val="16"/>
              </w:rPr>
            </w:pPr>
            <w:r w:rsidRPr="00483700">
              <w:rPr>
                <w:sz w:val="16"/>
                <w:szCs w:val="16"/>
              </w:rPr>
              <w:t xml:space="preserve">(1 pool </w:t>
            </w:r>
            <w:proofErr w:type="spellStart"/>
            <w:r w:rsidRPr="00483700">
              <w:rPr>
                <w:sz w:val="16"/>
                <w:szCs w:val="16"/>
              </w:rPr>
              <w:t>cryo</w:t>
            </w:r>
            <w:proofErr w:type="spellEnd"/>
            <w:r w:rsidRPr="00483700">
              <w:rPr>
                <w:sz w:val="16"/>
                <w:szCs w:val="16"/>
              </w:rPr>
              <w:t>)</w:t>
            </w:r>
          </w:p>
        </w:tc>
        <w:tc>
          <w:tcPr>
            <w:tcW w:w="950" w:type="dxa"/>
          </w:tcPr>
          <w:p w:rsidR="00485938" w:rsidRPr="00483700" w:rsidRDefault="00485938" w:rsidP="00317FC7">
            <w:pPr>
              <w:spacing w:after="0" w:line="240" w:lineRule="auto"/>
              <w:contextualSpacing/>
              <w:jc w:val="center"/>
              <w:rPr>
                <w:sz w:val="16"/>
                <w:szCs w:val="16"/>
              </w:rPr>
            </w:pPr>
            <w:r w:rsidRPr="00483700">
              <w:rPr>
                <w:sz w:val="16"/>
                <w:szCs w:val="16"/>
              </w:rPr>
              <w:t>4000</w:t>
            </w:r>
          </w:p>
        </w:tc>
        <w:tc>
          <w:tcPr>
            <w:tcW w:w="777" w:type="dxa"/>
          </w:tcPr>
          <w:p w:rsidR="00485938" w:rsidRPr="00483700" w:rsidRDefault="00485938" w:rsidP="00317FC7">
            <w:pPr>
              <w:spacing w:after="0" w:line="240" w:lineRule="auto"/>
              <w:contextualSpacing/>
              <w:jc w:val="center"/>
              <w:rPr>
                <w:sz w:val="16"/>
                <w:szCs w:val="16"/>
              </w:rPr>
            </w:pPr>
            <w:r w:rsidRPr="00483700">
              <w:rPr>
                <w:sz w:val="16"/>
                <w:szCs w:val="16"/>
              </w:rPr>
              <w:t>500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Intra-uterine balloon</w:t>
            </w:r>
          </w:p>
          <w:p w:rsidR="00485938" w:rsidRPr="00483700" w:rsidRDefault="00485938" w:rsidP="00317FC7">
            <w:pPr>
              <w:spacing w:after="0" w:line="240" w:lineRule="auto"/>
              <w:contextualSpacing/>
              <w:jc w:val="center"/>
              <w:rPr>
                <w:sz w:val="16"/>
                <w:szCs w:val="16"/>
              </w:rPr>
            </w:pPr>
            <w:r w:rsidRPr="00483700">
              <w:rPr>
                <w:sz w:val="16"/>
                <w:szCs w:val="16"/>
              </w:rPr>
              <w:t>EUA</w:t>
            </w:r>
          </w:p>
        </w:tc>
        <w:tc>
          <w:tcPr>
            <w:tcW w:w="1134" w:type="dxa"/>
          </w:tcPr>
          <w:p w:rsidR="00485938" w:rsidRPr="00483700" w:rsidRDefault="00485938" w:rsidP="00317FC7">
            <w:pPr>
              <w:spacing w:after="0" w:line="240" w:lineRule="auto"/>
              <w:jc w:val="center"/>
              <w:rPr>
                <w:sz w:val="16"/>
                <w:szCs w:val="16"/>
              </w:rPr>
            </w:pPr>
            <w:r w:rsidRPr="00483700">
              <w:rPr>
                <w:sz w:val="16"/>
                <w:szCs w:val="16"/>
              </w:rPr>
              <w:t>Postpartum haemorrhage</w:t>
            </w:r>
          </w:p>
        </w:tc>
        <w:tc>
          <w:tcPr>
            <w:tcW w:w="2551" w:type="dxa"/>
          </w:tcPr>
          <w:p w:rsidR="00485938" w:rsidRPr="00483700" w:rsidRDefault="00485938" w:rsidP="00317FC7">
            <w:pPr>
              <w:spacing w:after="0" w:line="240" w:lineRule="auto"/>
              <w:jc w:val="center"/>
              <w:rPr>
                <w:sz w:val="16"/>
                <w:szCs w:val="16"/>
              </w:rPr>
            </w:pPr>
            <w:r w:rsidRPr="00483700">
              <w:rPr>
                <w:sz w:val="16"/>
                <w:szCs w:val="16"/>
              </w:rPr>
              <w:t xml:space="preserve">Cryoprecipitate transfused at the time of return to theatre and intra-uterine balloon insertion 3 hours after C section. </w:t>
            </w:r>
            <w:proofErr w:type="spellStart"/>
            <w:r w:rsidRPr="00483700">
              <w:rPr>
                <w:sz w:val="16"/>
                <w:szCs w:val="16"/>
              </w:rPr>
              <w:t>Fibtem</w:t>
            </w:r>
            <w:proofErr w:type="spellEnd"/>
            <w:r w:rsidRPr="00483700">
              <w:rPr>
                <w:sz w:val="16"/>
                <w:szCs w:val="16"/>
              </w:rPr>
              <w:t xml:space="preserve"> and coagulation test not performed at this time.</w:t>
            </w:r>
          </w:p>
        </w:tc>
      </w:tr>
      <w:tr w:rsidR="00485938" w:rsidRPr="00483700" w:rsidTr="0083447F">
        <w:tc>
          <w:tcPr>
            <w:tcW w:w="817" w:type="dxa"/>
          </w:tcPr>
          <w:tbl>
            <w:tblPr>
              <w:tblW w:w="960" w:type="dxa"/>
              <w:tblLayout w:type="fixed"/>
              <w:tblLook w:val="04A0"/>
            </w:tblPr>
            <w:tblGrid>
              <w:gridCol w:w="960"/>
            </w:tblGrid>
            <w:tr w:rsidR="00485938" w:rsidRPr="00483700" w:rsidTr="00224D5D">
              <w:trPr>
                <w:trHeight w:val="300"/>
              </w:trPr>
              <w:tc>
                <w:tcPr>
                  <w:tcW w:w="960" w:type="dxa"/>
                  <w:tcBorders>
                    <w:top w:val="nil"/>
                    <w:left w:val="nil"/>
                    <w:bottom w:val="nil"/>
                    <w:right w:val="nil"/>
                  </w:tcBorders>
                  <w:shd w:val="clear" w:color="auto" w:fill="auto"/>
                  <w:noWrap/>
                  <w:vAlign w:val="bottom"/>
                  <w:hideMark/>
                </w:tcPr>
                <w:p w:rsidR="00485938" w:rsidRPr="00483700" w:rsidRDefault="00317FC7" w:rsidP="00317FC7">
                  <w:pPr>
                    <w:framePr w:hSpace="180" w:wrap="around" w:vAnchor="page" w:hAnchor="margin" w:y="2958"/>
                    <w:spacing w:after="0" w:line="240" w:lineRule="auto"/>
                    <w:contextualSpacing/>
                    <w:rPr>
                      <w:sz w:val="16"/>
                      <w:szCs w:val="16"/>
                    </w:rPr>
                  </w:pPr>
                  <w:r w:rsidRPr="00483700">
                    <w:rPr>
                      <w:sz w:val="16"/>
                      <w:szCs w:val="16"/>
                    </w:rPr>
                    <w:t xml:space="preserve">    2</w:t>
                  </w:r>
                </w:p>
              </w:tc>
            </w:tr>
          </w:tbl>
          <w:p w:rsidR="00485938" w:rsidRPr="00483700" w:rsidRDefault="00485938" w:rsidP="00317FC7">
            <w:pPr>
              <w:spacing w:after="0" w:line="240" w:lineRule="auto"/>
              <w:contextualSpacing/>
              <w:jc w:val="center"/>
              <w:rPr>
                <w:sz w:val="16"/>
                <w:szCs w:val="16"/>
              </w:rPr>
            </w:pP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1200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5000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3800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Non-Elective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Abruption</w:t>
            </w:r>
          </w:p>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Praevia</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950" w:type="dxa"/>
          </w:tcPr>
          <w:p w:rsidR="00485938" w:rsidRPr="00483700" w:rsidRDefault="00485938" w:rsidP="00317FC7">
            <w:pPr>
              <w:spacing w:after="0" w:line="240" w:lineRule="auto"/>
              <w:contextualSpacing/>
              <w:jc w:val="center"/>
              <w:rPr>
                <w:sz w:val="16"/>
                <w:szCs w:val="16"/>
              </w:rPr>
            </w:pPr>
          </w:p>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777" w:type="dxa"/>
          </w:tcPr>
          <w:p w:rsidR="00485938" w:rsidRPr="00483700" w:rsidRDefault="00485938" w:rsidP="00317FC7">
            <w:pPr>
              <w:spacing w:after="0" w:line="240" w:lineRule="auto"/>
              <w:contextualSpacing/>
              <w:jc w:val="center"/>
              <w:rPr>
                <w:sz w:val="16"/>
                <w:szCs w:val="16"/>
              </w:rPr>
            </w:pPr>
          </w:p>
          <w:p w:rsidR="00485938" w:rsidRPr="00483700" w:rsidRDefault="00485938" w:rsidP="00317FC7">
            <w:pPr>
              <w:spacing w:after="0" w:line="240" w:lineRule="auto"/>
              <w:contextualSpacing/>
              <w:jc w:val="center"/>
              <w:rPr>
                <w:sz w:val="16"/>
                <w:szCs w:val="16"/>
              </w:rPr>
            </w:pPr>
            <w:r w:rsidRPr="00483700">
              <w:rPr>
                <w:sz w:val="16"/>
                <w:szCs w:val="16"/>
              </w:rPr>
              <w:t>500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EUA</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Desaturating</w:t>
            </w:r>
          </w:p>
        </w:tc>
        <w:tc>
          <w:tcPr>
            <w:tcW w:w="2551" w:type="dxa"/>
          </w:tcPr>
          <w:p w:rsidR="00485938" w:rsidRPr="00483700" w:rsidRDefault="00485938" w:rsidP="00317FC7">
            <w:pPr>
              <w:spacing w:after="0" w:line="240" w:lineRule="auto"/>
              <w:jc w:val="center"/>
              <w:rPr>
                <w:sz w:val="16"/>
                <w:szCs w:val="16"/>
              </w:rPr>
            </w:pPr>
            <w:r w:rsidRPr="00483700">
              <w:rPr>
                <w:sz w:val="16"/>
                <w:szCs w:val="16"/>
              </w:rPr>
              <w:t xml:space="preserve">Antenatal haemorrhage 1200 mL over 17 hrs and proceed to C section. Transfused FFP when total blood loss 2400 </w:t>
            </w:r>
            <w:proofErr w:type="spellStart"/>
            <w:r w:rsidRPr="00483700">
              <w:rPr>
                <w:sz w:val="16"/>
                <w:szCs w:val="16"/>
              </w:rPr>
              <w:t>mL</w:t>
            </w:r>
            <w:proofErr w:type="spellEnd"/>
            <w:r w:rsidRPr="00483700">
              <w:rPr>
                <w:sz w:val="16"/>
                <w:szCs w:val="16"/>
              </w:rPr>
              <w:t xml:space="preserve"> and </w:t>
            </w:r>
            <w:proofErr w:type="spellStart"/>
            <w:r w:rsidRPr="00483700">
              <w:rPr>
                <w:sz w:val="16"/>
                <w:szCs w:val="16"/>
              </w:rPr>
              <w:t>Fibtem</w:t>
            </w:r>
            <w:proofErr w:type="spellEnd"/>
            <w:r w:rsidRPr="00483700">
              <w:rPr>
                <w:sz w:val="16"/>
                <w:szCs w:val="16"/>
              </w:rPr>
              <w:t xml:space="preserve"> 21 mm 1 hours after start of C section. Further 2600 mL blood loss over next 4 hours, resolved after EUA, no further tests of haemostasis were done.</w:t>
            </w:r>
          </w:p>
        </w:tc>
      </w:tr>
      <w:tr w:rsidR="00485938" w:rsidRPr="00483700" w:rsidTr="0083447F">
        <w:trPr>
          <w:trHeight w:val="494"/>
        </w:trPr>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3</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3000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RP</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22</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3000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500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Manual removal of placenta</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Respiratory distress</w:t>
            </w:r>
          </w:p>
        </w:tc>
        <w:tc>
          <w:tcPr>
            <w:tcW w:w="2551" w:type="dxa"/>
          </w:tcPr>
          <w:p w:rsidR="00485938" w:rsidRPr="00483700" w:rsidRDefault="00485938" w:rsidP="00317FC7">
            <w:pPr>
              <w:spacing w:after="0" w:line="240" w:lineRule="auto"/>
              <w:jc w:val="center"/>
              <w:rPr>
                <w:sz w:val="16"/>
                <w:szCs w:val="16"/>
              </w:rPr>
            </w:pPr>
            <w:r w:rsidRPr="00483700">
              <w:rPr>
                <w:sz w:val="16"/>
                <w:szCs w:val="16"/>
              </w:rPr>
              <w:t>Transfused FFP 90 minutes after bleeding had stopped and when coagulation was normal.</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4</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1600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2400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800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Non-Elective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19</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w:t>
            </w:r>
          </w:p>
        </w:tc>
        <w:tc>
          <w:tcPr>
            <w:tcW w:w="950" w:type="dxa"/>
            <w:vAlign w:val="bottom"/>
          </w:tcPr>
          <w:p w:rsidR="00485938" w:rsidRPr="00483700" w:rsidRDefault="00485938" w:rsidP="00317FC7">
            <w:pPr>
              <w:spacing w:after="0" w:line="240" w:lineRule="auto"/>
              <w:contextualSpacing/>
              <w:jc w:val="center"/>
              <w:rPr>
                <w:sz w:val="16"/>
                <w:szCs w:val="16"/>
                <w:vertAlign w:val="superscript"/>
              </w:rPr>
            </w:pPr>
            <w:r w:rsidRPr="00483700">
              <w:rPr>
                <w:sz w:val="16"/>
                <w:szCs w:val="16"/>
              </w:rPr>
              <w:t>6000</w:t>
            </w:r>
            <w:r w:rsidRPr="00483700">
              <w:rPr>
                <w:sz w:val="16"/>
                <w:szCs w:val="16"/>
                <w:vertAlign w:val="superscript"/>
              </w:rPr>
              <w:t>1</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None</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Laparotomy for bowel obstruction</w:t>
            </w:r>
          </w:p>
        </w:tc>
        <w:tc>
          <w:tcPr>
            <w:tcW w:w="2551" w:type="dxa"/>
          </w:tcPr>
          <w:p w:rsidR="00485938" w:rsidRPr="00483700" w:rsidRDefault="00485938" w:rsidP="00317FC7">
            <w:pPr>
              <w:spacing w:after="0" w:line="240" w:lineRule="auto"/>
              <w:jc w:val="center"/>
              <w:rPr>
                <w:sz w:val="16"/>
                <w:szCs w:val="16"/>
              </w:rPr>
            </w:pPr>
            <w:r w:rsidRPr="00483700">
              <w:rPr>
                <w:sz w:val="16"/>
                <w:szCs w:val="16"/>
              </w:rPr>
              <w:t>Transfused FFP 50 minutes after bleeding had stopped when coagulation was normal. Laparotomy performed the following day.</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5</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 Praevia 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21</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4000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None</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Sepsis, fluid overload</w:t>
            </w:r>
          </w:p>
        </w:tc>
        <w:tc>
          <w:tcPr>
            <w:tcW w:w="2551" w:type="dxa"/>
          </w:tcPr>
          <w:p w:rsidR="00485938" w:rsidRPr="00483700" w:rsidRDefault="00485938" w:rsidP="00317FC7">
            <w:pPr>
              <w:spacing w:after="0" w:line="240" w:lineRule="auto"/>
              <w:jc w:val="center"/>
              <w:rPr>
                <w:sz w:val="16"/>
                <w:szCs w:val="16"/>
              </w:rPr>
            </w:pPr>
            <w:r w:rsidRPr="00483700">
              <w:rPr>
                <w:sz w:val="16"/>
                <w:szCs w:val="16"/>
              </w:rPr>
              <w:t>Transfused FFP 60 minutes after bleeding had stopped when coagulation was normal.</w:t>
            </w:r>
          </w:p>
        </w:tc>
      </w:tr>
      <w:tr w:rsidR="00485938" w:rsidRPr="00483700" w:rsidTr="00485938">
        <w:tc>
          <w:tcPr>
            <w:tcW w:w="14425" w:type="dxa"/>
            <w:gridSpan w:val="15"/>
          </w:tcPr>
          <w:p w:rsidR="00485938" w:rsidRPr="00483700" w:rsidRDefault="00485938" w:rsidP="00485938">
            <w:pPr>
              <w:spacing w:after="0" w:line="240" w:lineRule="auto"/>
              <w:contextualSpacing/>
              <w:rPr>
                <w:sz w:val="16"/>
                <w:szCs w:val="16"/>
              </w:rPr>
            </w:pPr>
            <w:r w:rsidRPr="00483700">
              <w:rPr>
                <w:sz w:val="16"/>
                <w:szCs w:val="16"/>
              </w:rPr>
              <w:t>Infused FFP and not admitted to level 3 care</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6</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3800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800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Non-Elective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 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18</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5000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None</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Transfused FFP 45 minutes after bleeding had stopped when coagulation was normal.</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7</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3500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1500</w:t>
            </w:r>
          </w:p>
        </w:tc>
        <w:tc>
          <w:tcPr>
            <w:tcW w:w="993" w:type="dxa"/>
          </w:tcPr>
          <w:p w:rsidR="00485938" w:rsidRPr="00483700" w:rsidRDefault="00485938" w:rsidP="00317FC7">
            <w:pPr>
              <w:spacing w:after="0" w:line="240" w:lineRule="auto"/>
              <w:contextualSpacing/>
              <w:jc w:val="center"/>
              <w:rPr>
                <w:sz w:val="16"/>
                <w:szCs w:val="16"/>
              </w:rPr>
            </w:pPr>
            <w:proofErr w:type="spellStart"/>
            <w:r w:rsidRPr="00483700">
              <w:rPr>
                <w:sz w:val="16"/>
                <w:szCs w:val="16"/>
              </w:rPr>
              <w:t>Instru</w:t>
            </w:r>
            <w:proofErr w:type="spellEnd"/>
            <w:r w:rsidRPr="00483700">
              <w:rPr>
                <w:sz w:val="16"/>
                <w:szCs w:val="16"/>
              </w:rPr>
              <w:t>-mental 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RP</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18</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5</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5000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EUA</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Transfused FFP more than 24 hours after bleeding had stopped. Coagulation normal at time of bleeding.</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8</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1250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3300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2050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Non-Elective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12</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6</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proofErr w:type="spellStart"/>
            <w:r w:rsidRPr="00483700">
              <w:rPr>
                <w:sz w:val="16"/>
                <w:szCs w:val="16"/>
              </w:rPr>
              <w:t>Laparo-tomy</w:t>
            </w:r>
            <w:proofErr w:type="spellEnd"/>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 xml:space="preserve">Recruited when bleeding started 8 hours after C section. Returned to theatre for laparotomy and transfused FFP as bleeding stopped when </w:t>
            </w:r>
            <w:proofErr w:type="spellStart"/>
            <w:r w:rsidRPr="00483700">
              <w:rPr>
                <w:sz w:val="16"/>
                <w:szCs w:val="16"/>
              </w:rPr>
              <w:t>Fibtem</w:t>
            </w:r>
            <w:proofErr w:type="spellEnd"/>
            <w:r w:rsidRPr="00483700">
              <w:rPr>
                <w:sz w:val="16"/>
                <w:szCs w:val="16"/>
              </w:rPr>
              <w:t xml:space="preserve"> A5 was 12 mm.</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9</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1500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2500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29</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Intra-uterine balloon</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 xml:space="preserve">Transfused FFP 75 minutes after start of bleed when most recent </w:t>
            </w:r>
            <w:proofErr w:type="spellStart"/>
            <w:r w:rsidRPr="00483700">
              <w:rPr>
                <w:sz w:val="16"/>
                <w:szCs w:val="16"/>
              </w:rPr>
              <w:t>Fibtem</w:t>
            </w:r>
            <w:proofErr w:type="spellEnd"/>
            <w:r w:rsidRPr="00483700">
              <w:rPr>
                <w:sz w:val="16"/>
                <w:szCs w:val="16"/>
              </w:rPr>
              <w:t xml:space="preserve"> was 29 mm, fibrinogen 4.8 g/L and coagulation tests were normal.</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10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2300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300</w:t>
            </w:r>
          </w:p>
        </w:tc>
        <w:tc>
          <w:tcPr>
            <w:tcW w:w="993" w:type="dxa"/>
          </w:tcPr>
          <w:p w:rsidR="00485938" w:rsidRPr="00483700" w:rsidRDefault="00485938" w:rsidP="00317FC7">
            <w:pPr>
              <w:spacing w:after="0" w:line="240" w:lineRule="auto"/>
              <w:contextualSpacing/>
              <w:jc w:val="center"/>
              <w:rPr>
                <w:sz w:val="16"/>
                <w:szCs w:val="16"/>
              </w:rPr>
            </w:pPr>
            <w:proofErr w:type="spellStart"/>
            <w:r w:rsidRPr="00483700">
              <w:rPr>
                <w:sz w:val="16"/>
                <w:szCs w:val="16"/>
              </w:rPr>
              <w:t>Instru</w:t>
            </w:r>
            <w:proofErr w:type="spellEnd"/>
            <w:r w:rsidRPr="00483700">
              <w:rPr>
                <w:sz w:val="16"/>
                <w:szCs w:val="16"/>
              </w:rPr>
              <w:t>-mental 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19</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2500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EUA</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FFP given as the bleed stopped when coagulation tests were normal.</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11</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1400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2300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900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Trauma</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19</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2300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Perineal repair</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FFP given 30 minutes before bleeding had stopped when coagulation was normal.</w:t>
            </w:r>
          </w:p>
        </w:tc>
      </w:tr>
      <w:tr w:rsidR="00485938" w:rsidRPr="00483700" w:rsidTr="0083447F">
        <w:trPr>
          <w:trHeight w:val="557"/>
        </w:trPr>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12</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Non-Elective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proofErr w:type="spellStart"/>
            <w:r w:rsidRPr="00483700">
              <w:rPr>
                <w:sz w:val="16"/>
                <w:szCs w:val="16"/>
              </w:rPr>
              <w:t>Accreta</w:t>
            </w:r>
            <w:proofErr w:type="spellEnd"/>
          </w:p>
          <w:p w:rsidR="00485938" w:rsidRPr="00483700" w:rsidRDefault="00485938" w:rsidP="00317FC7">
            <w:pPr>
              <w:spacing w:after="0" w:line="240" w:lineRule="auto"/>
              <w:contextualSpacing/>
              <w:jc w:val="center"/>
              <w:rPr>
                <w:sz w:val="16"/>
                <w:szCs w:val="16"/>
              </w:rPr>
            </w:pPr>
            <w:r w:rsidRPr="00483700">
              <w:rPr>
                <w:sz w:val="16"/>
                <w:szCs w:val="16"/>
              </w:rPr>
              <w:t>Surgical</w:t>
            </w:r>
          </w:p>
          <w:p w:rsidR="00485938" w:rsidRPr="00483700" w:rsidRDefault="00485938" w:rsidP="00317FC7">
            <w:pPr>
              <w:spacing w:after="0" w:line="240" w:lineRule="auto"/>
              <w:contextualSpacing/>
              <w:jc w:val="center"/>
              <w:rPr>
                <w:sz w:val="16"/>
                <w:szCs w:val="16"/>
              </w:rPr>
            </w:pPr>
            <w:r w:rsidRPr="00483700">
              <w:rPr>
                <w:sz w:val="16"/>
                <w:szCs w:val="16"/>
              </w:rPr>
              <w:t>Atony</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14</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4</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proofErr w:type="spellStart"/>
            <w:r w:rsidRPr="00483700">
              <w:rPr>
                <w:sz w:val="16"/>
                <w:szCs w:val="16"/>
              </w:rPr>
              <w:t>Hyster-ectomy</w:t>
            </w:r>
            <w:proofErr w:type="spellEnd"/>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 xml:space="preserve">Hysterectomy at time of delivery for undiagnosed </w:t>
            </w:r>
            <w:proofErr w:type="spellStart"/>
            <w:r w:rsidRPr="00483700">
              <w:rPr>
                <w:sz w:val="16"/>
                <w:szCs w:val="16"/>
              </w:rPr>
              <w:t>accreta</w:t>
            </w:r>
            <w:proofErr w:type="spellEnd"/>
            <w:r w:rsidRPr="00483700">
              <w:rPr>
                <w:sz w:val="16"/>
                <w:szCs w:val="16"/>
              </w:rPr>
              <w:t xml:space="preserve">. </w:t>
            </w:r>
            <w:proofErr w:type="spellStart"/>
            <w:r w:rsidRPr="00483700">
              <w:rPr>
                <w:sz w:val="16"/>
                <w:szCs w:val="16"/>
              </w:rPr>
              <w:t>Fibtem</w:t>
            </w:r>
            <w:proofErr w:type="spellEnd"/>
            <w:r w:rsidRPr="00483700">
              <w:rPr>
                <w:sz w:val="16"/>
                <w:szCs w:val="16"/>
              </w:rPr>
              <w:t xml:space="preserve"> 14 mm and coagulation tests normal when recruited at 1000 </w:t>
            </w:r>
            <w:proofErr w:type="spellStart"/>
            <w:r w:rsidRPr="00483700">
              <w:rPr>
                <w:sz w:val="16"/>
                <w:szCs w:val="16"/>
              </w:rPr>
              <w:t>mL.</w:t>
            </w:r>
            <w:proofErr w:type="spellEnd"/>
            <w:r w:rsidRPr="00483700">
              <w:rPr>
                <w:sz w:val="16"/>
                <w:szCs w:val="16"/>
              </w:rPr>
              <w:t xml:space="preserve"> Transfused FFP 105 minutes after start of surgery, </w:t>
            </w:r>
            <w:proofErr w:type="spellStart"/>
            <w:r w:rsidRPr="00483700">
              <w:rPr>
                <w:sz w:val="16"/>
                <w:szCs w:val="16"/>
              </w:rPr>
              <w:t>Fibtem</w:t>
            </w:r>
            <w:proofErr w:type="spellEnd"/>
            <w:r w:rsidRPr="00483700">
              <w:rPr>
                <w:sz w:val="16"/>
                <w:szCs w:val="16"/>
              </w:rPr>
              <w:t xml:space="preserve"> and coagulation tests not performed at time of FFP infusion.</w:t>
            </w:r>
          </w:p>
        </w:tc>
      </w:tr>
      <w:tr w:rsidR="00485938" w:rsidRPr="00483700" w:rsidTr="0083447F">
        <w:tc>
          <w:tcPr>
            <w:tcW w:w="817" w:type="dxa"/>
          </w:tcPr>
          <w:p w:rsidR="00485938" w:rsidRPr="00483700" w:rsidRDefault="00317FC7" w:rsidP="00317FC7">
            <w:pPr>
              <w:spacing w:after="0" w:line="240" w:lineRule="auto"/>
              <w:contextualSpacing/>
              <w:jc w:val="center"/>
              <w:rPr>
                <w:sz w:val="16"/>
                <w:szCs w:val="16"/>
              </w:rPr>
            </w:pPr>
            <w:r w:rsidRPr="00483700">
              <w:rPr>
                <w:sz w:val="16"/>
                <w:szCs w:val="16"/>
              </w:rPr>
              <w:t>13</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1100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1300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19</w:t>
            </w:r>
          </w:p>
        </w:tc>
        <w:tc>
          <w:tcPr>
            <w:tcW w:w="1134"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950"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6000</w:t>
            </w:r>
          </w:p>
        </w:tc>
        <w:tc>
          <w:tcPr>
            <w:tcW w:w="777"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None</w:t>
            </w:r>
          </w:p>
        </w:tc>
        <w:tc>
          <w:tcPr>
            <w:tcW w:w="1134" w:type="dxa"/>
            <w:vAlign w:val="bottom"/>
          </w:tcPr>
          <w:p w:rsidR="00485938" w:rsidRPr="00483700" w:rsidRDefault="00485938" w:rsidP="00317FC7">
            <w:pPr>
              <w:spacing w:after="0" w:line="240" w:lineRule="auto"/>
              <w:jc w:val="center"/>
              <w:rPr>
                <w:sz w:val="16"/>
                <w:szCs w:val="16"/>
              </w:rPr>
            </w:pPr>
            <w:r w:rsidRPr="00483700">
              <w:rPr>
                <w:sz w:val="16"/>
                <w:szCs w:val="16"/>
              </w:rPr>
              <w:t>NA</w:t>
            </w:r>
          </w:p>
        </w:tc>
        <w:tc>
          <w:tcPr>
            <w:tcW w:w="2551" w:type="dxa"/>
          </w:tcPr>
          <w:p w:rsidR="00485938" w:rsidRPr="00483700" w:rsidRDefault="00485938" w:rsidP="00317FC7">
            <w:pPr>
              <w:spacing w:after="0" w:line="240" w:lineRule="auto"/>
              <w:jc w:val="center"/>
              <w:rPr>
                <w:sz w:val="16"/>
                <w:szCs w:val="16"/>
              </w:rPr>
            </w:pPr>
            <w:r w:rsidRPr="00483700">
              <w:rPr>
                <w:sz w:val="16"/>
                <w:szCs w:val="16"/>
              </w:rPr>
              <w:t xml:space="preserve">FFP transfused as bleeding stopped when </w:t>
            </w:r>
            <w:proofErr w:type="spellStart"/>
            <w:r w:rsidRPr="00483700">
              <w:rPr>
                <w:sz w:val="16"/>
                <w:szCs w:val="16"/>
              </w:rPr>
              <w:t>Fibtem</w:t>
            </w:r>
            <w:proofErr w:type="spellEnd"/>
            <w:r w:rsidRPr="00483700">
              <w:rPr>
                <w:sz w:val="16"/>
                <w:szCs w:val="16"/>
              </w:rPr>
              <w:t xml:space="preserve"> 19 mm.</w:t>
            </w:r>
          </w:p>
        </w:tc>
      </w:tr>
      <w:tr w:rsidR="00485938" w:rsidRPr="00483700" w:rsidTr="00485938">
        <w:tc>
          <w:tcPr>
            <w:tcW w:w="14425" w:type="dxa"/>
            <w:gridSpan w:val="15"/>
            <w:vAlign w:val="bottom"/>
          </w:tcPr>
          <w:p w:rsidR="00485938" w:rsidRPr="00483700" w:rsidRDefault="00485938" w:rsidP="00485938">
            <w:pPr>
              <w:spacing w:after="0" w:line="240" w:lineRule="auto"/>
              <w:contextualSpacing/>
              <w:rPr>
                <w:sz w:val="16"/>
                <w:szCs w:val="16"/>
              </w:rPr>
            </w:pPr>
            <w:r w:rsidRPr="00483700">
              <w:rPr>
                <w:sz w:val="16"/>
                <w:szCs w:val="16"/>
              </w:rPr>
              <w:t>Admitted to level 3 care and did not receive haemostatic blood products</w:t>
            </w:r>
          </w:p>
        </w:tc>
      </w:tr>
      <w:tr w:rsidR="00485938" w:rsidRPr="00483700" w:rsidTr="0083447F">
        <w:tc>
          <w:tcPr>
            <w:tcW w:w="817" w:type="dxa"/>
            <w:vAlign w:val="bottom"/>
          </w:tcPr>
          <w:p w:rsidR="00485938" w:rsidRPr="00483700" w:rsidRDefault="00317FC7" w:rsidP="00317FC7">
            <w:pPr>
              <w:spacing w:after="0" w:line="240" w:lineRule="auto"/>
              <w:contextualSpacing/>
              <w:jc w:val="center"/>
              <w:rPr>
                <w:sz w:val="16"/>
                <w:szCs w:val="16"/>
              </w:rPr>
            </w:pPr>
            <w:r w:rsidRPr="00483700">
              <w:rPr>
                <w:sz w:val="16"/>
                <w:szCs w:val="16"/>
              </w:rPr>
              <w:t>14</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1500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2900</w:t>
            </w:r>
          </w:p>
        </w:tc>
        <w:tc>
          <w:tcPr>
            <w:tcW w:w="708" w:type="dxa"/>
            <w:vAlign w:val="bottom"/>
          </w:tcPr>
          <w:p w:rsidR="00485938" w:rsidRPr="00483700" w:rsidRDefault="004E600A" w:rsidP="00317FC7">
            <w:pPr>
              <w:spacing w:after="0" w:line="240" w:lineRule="auto"/>
              <w:contextualSpacing/>
              <w:jc w:val="center"/>
              <w:rPr>
                <w:sz w:val="16"/>
                <w:szCs w:val="16"/>
              </w:rPr>
            </w:pPr>
            <w:r w:rsidRPr="00483700">
              <w:rPr>
                <w:sz w:val="16"/>
                <w:szCs w:val="16"/>
              </w:rPr>
              <w:t>1400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Praevia</w:t>
            </w:r>
          </w:p>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22</w:t>
            </w:r>
          </w:p>
        </w:tc>
        <w:tc>
          <w:tcPr>
            <w:tcW w:w="1134" w:type="dxa"/>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50" w:type="dxa"/>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777" w:type="dxa"/>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None</w:t>
            </w:r>
          </w:p>
        </w:tc>
        <w:tc>
          <w:tcPr>
            <w:tcW w:w="1134" w:type="dxa"/>
          </w:tcPr>
          <w:p w:rsidR="00485938" w:rsidRPr="00483700" w:rsidRDefault="00485938" w:rsidP="00317FC7">
            <w:pPr>
              <w:spacing w:after="0" w:line="240" w:lineRule="auto"/>
              <w:jc w:val="center"/>
              <w:rPr>
                <w:sz w:val="16"/>
                <w:szCs w:val="16"/>
              </w:rPr>
            </w:pPr>
            <w:r w:rsidRPr="00483700">
              <w:rPr>
                <w:sz w:val="16"/>
                <w:szCs w:val="16"/>
              </w:rPr>
              <w:t>Tachycardia</w:t>
            </w:r>
          </w:p>
        </w:tc>
        <w:tc>
          <w:tcPr>
            <w:tcW w:w="2551" w:type="dxa"/>
          </w:tcPr>
          <w:p w:rsidR="00485938" w:rsidRPr="00483700" w:rsidRDefault="00317FC7" w:rsidP="00317FC7">
            <w:pPr>
              <w:spacing w:after="0" w:line="240" w:lineRule="auto"/>
              <w:jc w:val="center"/>
              <w:rPr>
                <w:sz w:val="16"/>
                <w:szCs w:val="16"/>
              </w:rPr>
            </w:pPr>
            <w:r w:rsidRPr="00483700">
              <w:rPr>
                <w:sz w:val="16"/>
                <w:szCs w:val="16"/>
              </w:rPr>
              <w:t>Level 3 admission not due to postpartum haemorrhage</w:t>
            </w:r>
          </w:p>
        </w:tc>
      </w:tr>
      <w:tr w:rsidR="00485938" w:rsidRPr="00483700" w:rsidTr="0083447F">
        <w:tc>
          <w:tcPr>
            <w:tcW w:w="817" w:type="dxa"/>
            <w:vAlign w:val="bottom"/>
          </w:tcPr>
          <w:p w:rsidR="00485938" w:rsidRPr="00483700" w:rsidRDefault="00317FC7" w:rsidP="00317FC7">
            <w:pPr>
              <w:spacing w:after="0" w:line="240" w:lineRule="auto"/>
              <w:contextualSpacing/>
              <w:jc w:val="center"/>
              <w:rPr>
                <w:sz w:val="16"/>
                <w:szCs w:val="16"/>
              </w:rPr>
            </w:pPr>
            <w:r w:rsidRPr="00483700">
              <w:rPr>
                <w:sz w:val="16"/>
                <w:szCs w:val="16"/>
              </w:rPr>
              <w:t>15</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1300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1800</w:t>
            </w:r>
          </w:p>
        </w:tc>
        <w:tc>
          <w:tcPr>
            <w:tcW w:w="708" w:type="dxa"/>
            <w:vAlign w:val="bottom"/>
          </w:tcPr>
          <w:p w:rsidR="00485938" w:rsidRPr="00483700" w:rsidRDefault="004E600A" w:rsidP="004E600A">
            <w:pPr>
              <w:spacing w:after="0" w:line="240" w:lineRule="auto"/>
              <w:contextualSpacing/>
              <w:jc w:val="center"/>
              <w:rPr>
                <w:sz w:val="16"/>
                <w:szCs w:val="16"/>
              </w:rPr>
            </w:pPr>
            <w:r w:rsidRPr="00483700">
              <w:rPr>
                <w:sz w:val="16"/>
                <w:szCs w:val="16"/>
              </w:rPr>
              <w:t>500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RP</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19</w:t>
            </w:r>
          </w:p>
        </w:tc>
        <w:tc>
          <w:tcPr>
            <w:tcW w:w="1134" w:type="dxa"/>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50" w:type="dxa"/>
          </w:tcPr>
          <w:p w:rsidR="00485938" w:rsidRPr="00483700" w:rsidRDefault="00485938" w:rsidP="00317FC7">
            <w:pPr>
              <w:spacing w:after="0" w:line="240" w:lineRule="auto"/>
              <w:contextualSpacing/>
              <w:jc w:val="center"/>
              <w:rPr>
                <w:sz w:val="16"/>
                <w:szCs w:val="16"/>
              </w:rPr>
            </w:pPr>
            <w:r w:rsidRPr="00483700">
              <w:rPr>
                <w:sz w:val="16"/>
                <w:szCs w:val="16"/>
              </w:rPr>
              <w:t>6000</w:t>
            </w:r>
          </w:p>
        </w:tc>
        <w:tc>
          <w:tcPr>
            <w:tcW w:w="777" w:type="dxa"/>
          </w:tcPr>
          <w:p w:rsidR="00485938" w:rsidRPr="00483700" w:rsidRDefault="00485938" w:rsidP="00317FC7">
            <w:pPr>
              <w:spacing w:after="0" w:line="240" w:lineRule="auto"/>
              <w:contextualSpacing/>
              <w:jc w:val="center"/>
              <w:rPr>
                <w:sz w:val="16"/>
                <w:szCs w:val="16"/>
              </w:rPr>
            </w:pPr>
            <w:r w:rsidRPr="00483700">
              <w:rPr>
                <w:sz w:val="16"/>
                <w:szCs w:val="16"/>
              </w:rPr>
              <w:t>2000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EUA</w:t>
            </w:r>
          </w:p>
        </w:tc>
        <w:tc>
          <w:tcPr>
            <w:tcW w:w="1134" w:type="dxa"/>
          </w:tcPr>
          <w:p w:rsidR="00485938" w:rsidRPr="00483700" w:rsidRDefault="00485938" w:rsidP="00317FC7">
            <w:pPr>
              <w:spacing w:after="0" w:line="240" w:lineRule="auto"/>
              <w:jc w:val="center"/>
              <w:rPr>
                <w:sz w:val="16"/>
                <w:szCs w:val="16"/>
              </w:rPr>
            </w:pPr>
            <w:r w:rsidRPr="00483700">
              <w:rPr>
                <w:sz w:val="16"/>
                <w:szCs w:val="16"/>
              </w:rPr>
              <w:t>Sepsis</w:t>
            </w:r>
          </w:p>
        </w:tc>
        <w:tc>
          <w:tcPr>
            <w:tcW w:w="2551" w:type="dxa"/>
          </w:tcPr>
          <w:p w:rsidR="00485938" w:rsidRPr="00483700" w:rsidRDefault="00317FC7" w:rsidP="00317FC7">
            <w:pPr>
              <w:spacing w:after="0" w:line="240" w:lineRule="auto"/>
              <w:jc w:val="center"/>
              <w:rPr>
                <w:sz w:val="16"/>
                <w:szCs w:val="16"/>
              </w:rPr>
            </w:pPr>
            <w:r w:rsidRPr="00483700">
              <w:rPr>
                <w:sz w:val="16"/>
                <w:szCs w:val="16"/>
              </w:rPr>
              <w:t>Level 3 admission not due to postpartum haemorrhage</w:t>
            </w:r>
          </w:p>
        </w:tc>
      </w:tr>
      <w:tr w:rsidR="00485938" w:rsidRPr="00483700" w:rsidTr="0083447F">
        <w:tc>
          <w:tcPr>
            <w:tcW w:w="817" w:type="dxa"/>
            <w:vAlign w:val="bottom"/>
          </w:tcPr>
          <w:p w:rsidR="00485938" w:rsidRPr="00483700" w:rsidRDefault="00317FC7" w:rsidP="00317FC7">
            <w:pPr>
              <w:spacing w:after="0" w:line="240" w:lineRule="auto"/>
              <w:contextualSpacing/>
              <w:jc w:val="center"/>
              <w:rPr>
                <w:sz w:val="16"/>
                <w:szCs w:val="16"/>
              </w:rPr>
            </w:pPr>
            <w:r w:rsidRPr="00483700">
              <w:rPr>
                <w:sz w:val="16"/>
                <w:szCs w:val="16"/>
              </w:rPr>
              <w:t>16</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1500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1500</w:t>
            </w:r>
          </w:p>
        </w:tc>
        <w:tc>
          <w:tcPr>
            <w:tcW w:w="708" w:type="dxa"/>
            <w:vAlign w:val="bottom"/>
          </w:tcPr>
          <w:p w:rsidR="00485938" w:rsidRPr="00483700" w:rsidRDefault="004E600A" w:rsidP="00317FC7">
            <w:pPr>
              <w:spacing w:after="0" w:line="240" w:lineRule="auto"/>
              <w:contextualSpacing/>
              <w:jc w:val="center"/>
              <w:rPr>
                <w:sz w:val="16"/>
                <w:szCs w:val="16"/>
              </w:rPr>
            </w:pPr>
            <w:r w:rsidRPr="00483700">
              <w:rPr>
                <w:sz w:val="16"/>
                <w:szCs w:val="16"/>
              </w:rPr>
              <w:t>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RP</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28</w:t>
            </w:r>
          </w:p>
        </w:tc>
        <w:tc>
          <w:tcPr>
            <w:tcW w:w="1134" w:type="dxa"/>
          </w:tcPr>
          <w:p w:rsidR="00485938" w:rsidRPr="00483700" w:rsidRDefault="00485938" w:rsidP="00317FC7">
            <w:pPr>
              <w:spacing w:after="0" w:line="240" w:lineRule="auto"/>
              <w:contextualSpacing/>
              <w:jc w:val="center"/>
              <w:rPr>
                <w:sz w:val="16"/>
                <w:szCs w:val="16"/>
              </w:rPr>
            </w:pPr>
            <w:r w:rsidRPr="00483700">
              <w:rPr>
                <w:sz w:val="16"/>
                <w:szCs w:val="16"/>
              </w:rPr>
              <w:t>No</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50" w:type="dxa"/>
          </w:tcPr>
          <w:p w:rsidR="00485938" w:rsidRPr="00483700" w:rsidRDefault="00485938" w:rsidP="00317FC7">
            <w:pPr>
              <w:spacing w:after="0" w:line="240" w:lineRule="auto"/>
              <w:contextualSpacing/>
              <w:jc w:val="center"/>
              <w:rPr>
                <w:sz w:val="16"/>
                <w:szCs w:val="16"/>
              </w:rPr>
            </w:pPr>
            <w:r w:rsidRPr="00483700">
              <w:rPr>
                <w:sz w:val="16"/>
                <w:szCs w:val="16"/>
              </w:rPr>
              <w:t>4000</w:t>
            </w:r>
          </w:p>
        </w:tc>
        <w:tc>
          <w:tcPr>
            <w:tcW w:w="777" w:type="dxa"/>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Manual removal of placenta</w:t>
            </w:r>
          </w:p>
        </w:tc>
        <w:tc>
          <w:tcPr>
            <w:tcW w:w="1134" w:type="dxa"/>
          </w:tcPr>
          <w:p w:rsidR="00485938" w:rsidRPr="00483700" w:rsidRDefault="00485938" w:rsidP="00317FC7">
            <w:pPr>
              <w:spacing w:after="0" w:line="240" w:lineRule="auto"/>
              <w:jc w:val="center"/>
              <w:rPr>
                <w:sz w:val="16"/>
                <w:szCs w:val="16"/>
              </w:rPr>
            </w:pPr>
            <w:r w:rsidRPr="00483700">
              <w:rPr>
                <w:sz w:val="16"/>
                <w:szCs w:val="16"/>
              </w:rPr>
              <w:t>Respiratory distress</w:t>
            </w:r>
          </w:p>
        </w:tc>
        <w:tc>
          <w:tcPr>
            <w:tcW w:w="2551" w:type="dxa"/>
          </w:tcPr>
          <w:p w:rsidR="00485938" w:rsidRPr="00483700" w:rsidRDefault="00317FC7" w:rsidP="00317FC7">
            <w:pPr>
              <w:spacing w:after="0" w:line="240" w:lineRule="auto"/>
              <w:jc w:val="center"/>
              <w:rPr>
                <w:sz w:val="16"/>
                <w:szCs w:val="16"/>
              </w:rPr>
            </w:pPr>
            <w:r w:rsidRPr="00483700">
              <w:rPr>
                <w:sz w:val="16"/>
                <w:szCs w:val="16"/>
              </w:rPr>
              <w:t>Level 3 admission not due to postpartum haemorrhage</w:t>
            </w:r>
          </w:p>
        </w:tc>
      </w:tr>
      <w:tr w:rsidR="00485938" w:rsidRPr="00483700" w:rsidTr="0083447F">
        <w:tc>
          <w:tcPr>
            <w:tcW w:w="817" w:type="dxa"/>
            <w:vAlign w:val="bottom"/>
          </w:tcPr>
          <w:p w:rsidR="00485938" w:rsidRPr="00483700" w:rsidRDefault="00317FC7" w:rsidP="00317FC7">
            <w:pPr>
              <w:spacing w:after="0" w:line="240" w:lineRule="auto"/>
              <w:contextualSpacing/>
              <w:jc w:val="center"/>
              <w:rPr>
                <w:sz w:val="16"/>
                <w:szCs w:val="16"/>
              </w:rPr>
            </w:pPr>
            <w:r w:rsidRPr="00483700">
              <w:rPr>
                <w:sz w:val="16"/>
                <w:szCs w:val="16"/>
              </w:rPr>
              <w:t>17</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1400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1400</w:t>
            </w:r>
          </w:p>
        </w:tc>
        <w:tc>
          <w:tcPr>
            <w:tcW w:w="708" w:type="dxa"/>
            <w:vAlign w:val="bottom"/>
          </w:tcPr>
          <w:p w:rsidR="00485938" w:rsidRPr="00483700" w:rsidRDefault="004E600A" w:rsidP="00317FC7">
            <w:pPr>
              <w:spacing w:after="0" w:line="240" w:lineRule="auto"/>
              <w:contextualSpacing/>
              <w:jc w:val="center"/>
              <w:rPr>
                <w:sz w:val="16"/>
                <w:szCs w:val="16"/>
              </w:rPr>
            </w:pPr>
            <w:r w:rsidRPr="00483700">
              <w:rPr>
                <w:sz w:val="16"/>
                <w:szCs w:val="16"/>
              </w:rPr>
              <w:t>0</w:t>
            </w:r>
          </w:p>
        </w:tc>
        <w:tc>
          <w:tcPr>
            <w:tcW w:w="993" w:type="dxa"/>
          </w:tcPr>
          <w:p w:rsidR="00485938" w:rsidRPr="00483700" w:rsidRDefault="00485938" w:rsidP="00317FC7">
            <w:pPr>
              <w:spacing w:after="0" w:line="240" w:lineRule="auto"/>
              <w:contextualSpacing/>
              <w:jc w:val="center"/>
              <w:rPr>
                <w:sz w:val="16"/>
                <w:szCs w:val="16"/>
              </w:rPr>
            </w:pPr>
            <w:proofErr w:type="spellStart"/>
            <w:r w:rsidRPr="00483700">
              <w:rPr>
                <w:sz w:val="16"/>
                <w:szCs w:val="16"/>
              </w:rPr>
              <w:t>Instru</w:t>
            </w:r>
            <w:proofErr w:type="spellEnd"/>
            <w:r w:rsidRPr="00483700">
              <w:rPr>
                <w:sz w:val="16"/>
                <w:szCs w:val="16"/>
              </w:rPr>
              <w:t>-mental vaginal</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Atony</w:t>
            </w:r>
          </w:p>
          <w:p w:rsidR="00485938" w:rsidRPr="00483700" w:rsidRDefault="00485938" w:rsidP="00317FC7">
            <w:pPr>
              <w:spacing w:after="0" w:line="240" w:lineRule="auto"/>
              <w:contextualSpacing/>
              <w:jc w:val="center"/>
              <w:rPr>
                <w:sz w:val="16"/>
                <w:szCs w:val="16"/>
              </w:rPr>
            </w:pPr>
            <w:r w:rsidRPr="00483700">
              <w:rPr>
                <w:sz w:val="16"/>
                <w:szCs w:val="16"/>
              </w:rPr>
              <w:t>Trauma</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17</w:t>
            </w:r>
          </w:p>
        </w:tc>
        <w:tc>
          <w:tcPr>
            <w:tcW w:w="1134" w:type="dxa"/>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50" w:type="dxa"/>
          </w:tcPr>
          <w:p w:rsidR="00485938" w:rsidRPr="00483700" w:rsidRDefault="00485938" w:rsidP="00317FC7">
            <w:pPr>
              <w:spacing w:after="0" w:line="240" w:lineRule="auto"/>
              <w:contextualSpacing/>
              <w:jc w:val="center"/>
              <w:rPr>
                <w:sz w:val="16"/>
                <w:szCs w:val="16"/>
              </w:rPr>
            </w:pPr>
            <w:r w:rsidRPr="00483700">
              <w:rPr>
                <w:sz w:val="16"/>
                <w:szCs w:val="16"/>
              </w:rPr>
              <w:t>3000</w:t>
            </w:r>
          </w:p>
        </w:tc>
        <w:tc>
          <w:tcPr>
            <w:tcW w:w="777" w:type="dxa"/>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Perineal repair</w:t>
            </w:r>
          </w:p>
        </w:tc>
        <w:tc>
          <w:tcPr>
            <w:tcW w:w="1134" w:type="dxa"/>
          </w:tcPr>
          <w:p w:rsidR="00485938" w:rsidRPr="00483700" w:rsidRDefault="00485938" w:rsidP="00317FC7">
            <w:pPr>
              <w:spacing w:after="0" w:line="240" w:lineRule="auto"/>
              <w:jc w:val="center"/>
              <w:rPr>
                <w:sz w:val="16"/>
                <w:szCs w:val="16"/>
              </w:rPr>
            </w:pPr>
            <w:r w:rsidRPr="00483700">
              <w:rPr>
                <w:sz w:val="16"/>
                <w:szCs w:val="16"/>
              </w:rPr>
              <w:t>Spinal block</w:t>
            </w:r>
          </w:p>
        </w:tc>
        <w:tc>
          <w:tcPr>
            <w:tcW w:w="2551" w:type="dxa"/>
          </w:tcPr>
          <w:p w:rsidR="00485938" w:rsidRPr="00483700" w:rsidRDefault="00317FC7" w:rsidP="00317FC7">
            <w:pPr>
              <w:spacing w:after="0" w:line="240" w:lineRule="auto"/>
              <w:jc w:val="center"/>
              <w:rPr>
                <w:sz w:val="16"/>
                <w:szCs w:val="16"/>
              </w:rPr>
            </w:pPr>
            <w:r w:rsidRPr="00483700">
              <w:rPr>
                <w:sz w:val="16"/>
                <w:szCs w:val="16"/>
              </w:rPr>
              <w:t>Level 3 admission not due to postpartum haemorrhage</w:t>
            </w:r>
          </w:p>
        </w:tc>
      </w:tr>
      <w:tr w:rsidR="00485938" w:rsidRPr="00483700" w:rsidTr="0083447F">
        <w:tc>
          <w:tcPr>
            <w:tcW w:w="817" w:type="dxa"/>
            <w:vAlign w:val="bottom"/>
          </w:tcPr>
          <w:p w:rsidR="00485938" w:rsidRPr="00483700" w:rsidRDefault="00317FC7" w:rsidP="00317FC7">
            <w:pPr>
              <w:spacing w:after="0" w:line="240" w:lineRule="auto"/>
              <w:contextualSpacing/>
              <w:jc w:val="center"/>
              <w:rPr>
                <w:sz w:val="16"/>
                <w:szCs w:val="16"/>
              </w:rPr>
            </w:pPr>
            <w:r w:rsidRPr="00483700">
              <w:rPr>
                <w:sz w:val="16"/>
                <w:szCs w:val="16"/>
              </w:rPr>
              <w:t>18</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1320</w:t>
            </w:r>
          </w:p>
        </w:tc>
        <w:tc>
          <w:tcPr>
            <w:tcW w:w="70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320</w:t>
            </w:r>
          </w:p>
        </w:tc>
        <w:tc>
          <w:tcPr>
            <w:tcW w:w="993" w:type="dxa"/>
          </w:tcPr>
          <w:p w:rsidR="00485938" w:rsidRPr="00483700" w:rsidRDefault="00485938" w:rsidP="00317FC7">
            <w:pPr>
              <w:spacing w:after="0" w:line="240" w:lineRule="auto"/>
              <w:contextualSpacing/>
              <w:jc w:val="center"/>
              <w:rPr>
                <w:sz w:val="16"/>
                <w:szCs w:val="16"/>
              </w:rPr>
            </w:pPr>
            <w:r w:rsidRPr="00483700">
              <w:rPr>
                <w:sz w:val="16"/>
                <w:szCs w:val="16"/>
              </w:rPr>
              <w:t xml:space="preserve">Elective </w:t>
            </w:r>
            <w:r w:rsidR="0083447F" w:rsidRPr="00483700">
              <w:rPr>
                <w:sz w:val="16"/>
                <w:szCs w:val="16"/>
              </w:rPr>
              <w:t>caesarean</w:t>
            </w:r>
            <w:r w:rsidR="006044D6" w:rsidRPr="00483700">
              <w:rPr>
                <w:sz w:val="16"/>
                <w:szCs w:val="16"/>
              </w:rPr>
              <w:t xml:space="preserve"> </w:t>
            </w:r>
            <w:r w:rsidRPr="00483700">
              <w:rPr>
                <w:sz w:val="16"/>
                <w:szCs w:val="16"/>
              </w:rPr>
              <w:t>Section</w:t>
            </w:r>
          </w:p>
        </w:tc>
        <w:tc>
          <w:tcPr>
            <w:tcW w:w="850" w:type="dxa"/>
          </w:tcPr>
          <w:p w:rsidR="00485938" w:rsidRPr="00483700" w:rsidRDefault="00485938" w:rsidP="00317FC7">
            <w:pPr>
              <w:spacing w:after="0" w:line="240" w:lineRule="auto"/>
              <w:contextualSpacing/>
              <w:jc w:val="center"/>
              <w:rPr>
                <w:sz w:val="16"/>
                <w:szCs w:val="16"/>
              </w:rPr>
            </w:pPr>
            <w:r w:rsidRPr="00483700">
              <w:rPr>
                <w:sz w:val="16"/>
                <w:szCs w:val="16"/>
              </w:rPr>
              <w:t>Surgical</w:t>
            </w:r>
          </w:p>
        </w:tc>
        <w:tc>
          <w:tcPr>
            <w:tcW w:w="709"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28</w:t>
            </w:r>
          </w:p>
        </w:tc>
        <w:tc>
          <w:tcPr>
            <w:tcW w:w="1134" w:type="dxa"/>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738"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2</w:t>
            </w:r>
          </w:p>
        </w:tc>
        <w:tc>
          <w:tcPr>
            <w:tcW w:w="665"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0</w:t>
            </w:r>
          </w:p>
        </w:tc>
        <w:tc>
          <w:tcPr>
            <w:tcW w:w="950" w:type="dxa"/>
          </w:tcPr>
          <w:p w:rsidR="00485938" w:rsidRPr="00483700" w:rsidRDefault="00485938" w:rsidP="00317FC7">
            <w:pPr>
              <w:spacing w:after="0" w:line="240" w:lineRule="auto"/>
              <w:contextualSpacing/>
              <w:jc w:val="center"/>
              <w:rPr>
                <w:sz w:val="16"/>
                <w:szCs w:val="16"/>
              </w:rPr>
            </w:pPr>
            <w:r w:rsidRPr="00483700">
              <w:rPr>
                <w:sz w:val="16"/>
                <w:szCs w:val="16"/>
              </w:rPr>
              <w:t>1000</w:t>
            </w:r>
          </w:p>
        </w:tc>
        <w:tc>
          <w:tcPr>
            <w:tcW w:w="777" w:type="dxa"/>
          </w:tcPr>
          <w:p w:rsidR="00485938" w:rsidRPr="00483700" w:rsidRDefault="00485938" w:rsidP="00317FC7">
            <w:pPr>
              <w:spacing w:after="0" w:line="240" w:lineRule="auto"/>
              <w:contextualSpacing/>
              <w:jc w:val="center"/>
              <w:rPr>
                <w:sz w:val="16"/>
                <w:szCs w:val="16"/>
              </w:rPr>
            </w:pPr>
            <w:r w:rsidRPr="00483700">
              <w:rPr>
                <w:sz w:val="16"/>
                <w:szCs w:val="16"/>
              </w:rPr>
              <w:t>ND</w:t>
            </w:r>
          </w:p>
        </w:tc>
        <w:tc>
          <w:tcPr>
            <w:tcW w:w="981" w:type="dxa"/>
            <w:vAlign w:val="bottom"/>
          </w:tcPr>
          <w:p w:rsidR="00485938" w:rsidRPr="00483700" w:rsidRDefault="00485938" w:rsidP="00317FC7">
            <w:pPr>
              <w:spacing w:after="0" w:line="240" w:lineRule="auto"/>
              <w:contextualSpacing/>
              <w:jc w:val="center"/>
              <w:rPr>
                <w:sz w:val="16"/>
                <w:szCs w:val="16"/>
              </w:rPr>
            </w:pPr>
            <w:r w:rsidRPr="00483700">
              <w:rPr>
                <w:sz w:val="16"/>
                <w:szCs w:val="16"/>
              </w:rPr>
              <w:t>None</w:t>
            </w:r>
          </w:p>
        </w:tc>
        <w:tc>
          <w:tcPr>
            <w:tcW w:w="1134" w:type="dxa"/>
          </w:tcPr>
          <w:p w:rsidR="00485938" w:rsidRPr="00483700" w:rsidRDefault="00485938" w:rsidP="00317FC7">
            <w:pPr>
              <w:spacing w:after="0" w:line="240" w:lineRule="auto"/>
              <w:jc w:val="center"/>
              <w:rPr>
                <w:sz w:val="16"/>
                <w:szCs w:val="16"/>
              </w:rPr>
            </w:pPr>
            <w:r w:rsidRPr="00483700">
              <w:rPr>
                <w:sz w:val="16"/>
                <w:szCs w:val="16"/>
              </w:rPr>
              <w:t>No reason reported</w:t>
            </w:r>
          </w:p>
        </w:tc>
        <w:tc>
          <w:tcPr>
            <w:tcW w:w="2551" w:type="dxa"/>
          </w:tcPr>
          <w:p w:rsidR="00485938" w:rsidRPr="00483700" w:rsidRDefault="00317FC7" w:rsidP="00317FC7">
            <w:pPr>
              <w:spacing w:after="0" w:line="240" w:lineRule="auto"/>
              <w:jc w:val="center"/>
              <w:rPr>
                <w:sz w:val="16"/>
                <w:szCs w:val="16"/>
              </w:rPr>
            </w:pPr>
            <w:r w:rsidRPr="00483700">
              <w:rPr>
                <w:sz w:val="16"/>
                <w:szCs w:val="16"/>
              </w:rPr>
              <w:t xml:space="preserve">Reason for level 3 admission not reported </w:t>
            </w:r>
          </w:p>
        </w:tc>
      </w:tr>
    </w:tbl>
    <w:p w:rsidR="00974CF9" w:rsidRPr="00483700" w:rsidRDefault="00974CF9" w:rsidP="006044D6">
      <w:pPr>
        <w:pStyle w:val="ListParagraph"/>
        <w:numPr>
          <w:ilvl w:val="0"/>
          <w:numId w:val="9"/>
        </w:numPr>
        <w:spacing w:line="360" w:lineRule="auto"/>
        <w:rPr>
          <w:rFonts w:asciiTheme="minorHAnsi" w:hAnsiTheme="minorHAnsi"/>
        </w:rPr>
      </w:pPr>
      <w:r w:rsidRPr="00483700">
        <w:rPr>
          <w:rFonts w:asciiTheme="minorHAnsi" w:hAnsiTheme="minorHAnsi"/>
        </w:rPr>
        <w:t>6000 mL given in first 24 hours. 2. Defined as lowest reported fibrinogen &lt;2</w:t>
      </w:r>
      <w:r w:rsidR="0015138C" w:rsidRPr="00483700">
        <w:rPr>
          <w:rFonts w:asciiTheme="minorHAnsi" w:hAnsiTheme="minorHAnsi"/>
        </w:rPr>
        <w:t xml:space="preserve"> </w:t>
      </w:r>
      <w:r w:rsidR="0015138C" w:rsidRPr="00483700">
        <w:t>g L</w:t>
      </w:r>
      <w:r w:rsidR="0015138C" w:rsidRPr="00483700">
        <w:rPr>
          <w:vertAlign w:val="superscript"/>
        </w:rPr>
        <w:t>-1</w:t>
      </w:r>
      <w:r w:rsidRPr="00483700">
        <w:rPr>
          <w:rFonts w:asciiTheme="minorHAnsi" w:hAnsiTheme="minorHAnsi"/>
        </w:rPr>
        <w:t xml:space="preserve"> or PT/</w:t>
      </w:r>
      <w:proofErr w:type="spellStart"/>
      <w:r w:rsidRPr="00483700">
        <w:rPr>
          <w:rFonts w:asciiTheme="minorHAnsi" w:hAnsiTheme="minorHAnsi"/>
        </w:rPr>
        <w:t>aPTT</w:t>
      </w:r>
      <w:proofErr w:type="spellEnd"/>
      <w:r w:rsidRPr="00483700">
        <w:rPr>
          <w:rFonts w:asciiTheme="minorHAnsi" w:hAnsiTheme="minorHAnsi"/>
        </w:rPr>
        <w:t xml:space="preserve"> &gt; 1.5 time normal. </w:t>
      </w:r>
      <w:r w:rsidR="00317FC7" w:rsidRPr="00483700">
        <w:rPr>
          <w:rFonts w:asciiTheme="minorHAnsi" w:hAnsiTheme="minorHAnsi"/>
        </w:rPr>
        <w:t>RP is retained placenta</w:t>
      </w:r>
    </w:p>
    <w:p w:rsidR="00D81E9E" w:rsidRPr="00483700" w:rsidRDefault="00974CF9" w:rsidP="006044D6">
      <w:pPr>
        <w:ind w:left="720"/>
        <w:rPr>
          <w:rFonts w:asciiTheme="minorHAnsi" w:hAnsiTheme="minorHAnsi"/>
        </w:rPr>
      </w:pPr>
      <w:r w:rsidRPr="00483700">
        <w:rPr>
          <w:rFonts w:asciiTheme="minorHAnsi" w:hAnsiTheme="minorHAnsi"/>
        </w:rPr>
        <w:t>ND is no data, no laboratory coagulation tests were performed</w:t>
      </w:r>
      <w:r w:rsidR="006044D6" w:rsidRPr="00483700">
        <w:rPr>
          <w:rFonts w:asciiTheme="minorHAnsi" w:hAnsiTheme="minorHAnsi"/>
        </w:rPr>
        <w:t xml:space="preserve"> or volume of crystalloid or colloid not recorded</w:t>
      </w:r>
      <w:r w:rsidRPr="00483700">
        <w:rPr>
          <w:rFonts w:asciiTheme="minorHAnsi" w:hAnsiTheme="minorHAnsi"/>
        </w:rPr>
        <w:t xml:space="preserve">. RP is retained products of conception. EUA is examination under anaesthetic. NA is not applicable. </w:t>
      </w: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p w:rsidR="00D81E9E" w:rsidRPr="00483700" w:rsidRDefault="00D81E9E" w:rsidP="00DA0C77">
      <w:pPr>
        <w:spacing w:line="360" w:lineRule="auto"/>
      </w:pPr>
    </w:p>
    <w:sectPr w:rsidR="00D81E9E" w:rsidRPr="00483700" w:rsidSect="00D81E9E">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vPS6EC0">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D61"/>
    <w:multiLevelType w:val="hybridMultilevel"/>
    <w:tmpl w:val="6E38E87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0306E0"/>
    <w:multiLevelType w:val="multilevel"/>
    <w:tmpl w:val="2A36A8C4"/>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30401E9"/>
    <w:multiLevelType w:val="multilevel"/>
    <w:tmpl w:val="021C6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C2C1F"/>
    <w:multiLevelType w:val="hybridMultilevel"/>
    <w:tmpl w:val="F09E65D8"/>
    <w:lvl w:ilvl="0" w:tplc="59D6ED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4A0329"/>
    <w:multiLevelType w:val="hybridMultilevel"/>
    <w:tmpl w:val="20F22800"/>
    <w:lvl w:ilvl="0" w:tplc="08090011">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40C0134"/>
    <w:multiLevelType w:val="hybridMultilevel"/>
    <w:tmpl w:val="8C5A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427594"/>
    <w:multiLevelType w:val="hybridMultilevel"/>
    <w:tmpl w:val="88E898C4"/>
    <w:lvl w:ilvl="0" w:tplc="2B1A05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DD5230"/>
    <w:multiLevelType w:val="hybridMultilevel"/>
    <w:tmpl w:val="F68ACD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A6D757B"/>
    <w:multiLevelType w:val="hybridMultilevel"/>
    <w:tmpl w:val="676AD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docVars>
    <w:docVar w:name="REFMGR.InstantFormat" w:val="&lt;ENInstantFormat&gt;&lt;Enabled&gt;1&lt;/Enabled&gt;&lt;ScanUnformatted&gt;1&lt;/ScanUnformatted&gt;&lt;ScanChanges&gt;1&lt;/ScanChanges&gt;&lt;/ENInstantFormat&gt;"/>
    <w:docVar w:name="REFMGR.Layout" w:val="&lt;ENLayout&gt;&lt;Style&gt;Blood&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ph&lt;/item&gt;&lt;/Libraries&gt;&lt;/ENLibraries&gt;"/>
  </w:docVars>
  <w:rsids>
    <w:rsidRoot w:val="00603C13"/>
    <w:rsid w:val="00001878"/>
    <w:rsid w:val="00006F4E"/>
    <w:rsid w:val="000102BE"/>
    <w:rsid w:val="000105EE"/>
    <w:rsid w:val="00015985"/>
    <w:rsid w:val="0001611A"/>
    <w:rsid w:val="000167B5"/>
    <w:rsid w:val="00016D9C"/>
    <w:rsid w:val="0001702C"/>
    <w:rsid w:val="000239FF"/>
    <w:rsid w:val="00025149"/>
    <w:rsid w:val="00027DAD"/>
    <w:rsid w:val="00032A88"/>
    <w:rsid w:val="000334B0"/>
    <w:rsid w:val="00034099"/>
    <w:rsid w:val="0003551F"/>
    <w:rsid w:val="00036499"/>
    <w:rsid w:val="00042AB4"/>
    <w:rsid w:val="00047A34"/>
    <w:rsid w:val="00050C5F"/>
    <w:rsid w:val="0005148B"/>
    <w:rsid w:val="00053259"/>
    <w:rsid w:val="00055544"/>
    <w:rsid w:val="00055C3F"/>
    <w:rsid w:val="00065EE5"/>
    <w:rsid w:val="000663B5"/>
    <w:rsid w:val="00067564"/>
    <w:rsid w:val="0006759E"/>
    <w:rsid w:val="00071385"/>
    <w:rsid w:val="000777D8"/>
    <w:rsid w:val="00082F56"/>
    <w:rsid w:val="000850EE"/>
    <w:rsid w:val="00086994"/>
    <w:rsid w:val="00087713"/>
    <w:rsid w:val="0009188B"/>
    <w:rsid w:val="00095ED1"/>
    <w:rsid w:val="000A1E32"/>
    <w:rsid w:val="000A2F07"/>
    <w:rsid w:val="000B15AE"/>
    <w:rsid w:val="000B29D2"/>
    <w:rsid w:val="000B4F89"/>
    <w:rsid w:val="000B56B8"/>
    <w:rsid w:val="000B5819"/>
    <w:rsid w:val="000B6BC9"/>
    <w:rsid w:val="000C07AC"/>
    <w:rsid w:val="000C3889"/>
    <w:rsid w:val="000C6BAA"/>
    <w:rsid w:val="000C7C01"/>
    <w:rsid w:val="000D14F9"/>
    <w:rsid w:val="000D25FC"/>
    <w:rsid w:val="000D3587"/>
    <w:rsid w:val="000D4791"/>
    <w:rsid w:val="000D5C24"/>
    <w:rsid w:val="000D5FCC"/>
    <w:rsid w:val="000D6F65"/>
    <w:rsid w:val="000E25A5"/>
    <w:rsid w:val="000E412D"/>
    <w:rsid w:val="000E618A"/>
    <w:rsid w:val="000F1AA4"/>
    <w:rsid w:val="000F2D82"/>
    <w:rsid w:val="000F2E06"/>
    <w:rsid w:val="000F3001"/>
    <w:rsid w:val="000F4448"/>
    <w:rsid w:val="000F4DE4"/>
    <w:rsid w:val="000F5B9F"/>
    <w:rsid w:val="000F6C0B"/>
    <w:rsid w:val="000F6E47"/>
    <w:rsid w:val="00103E67"/>
    <w:rsid w:val="00107FF9"/>
    <w:rsid w:val="00114722"/>
    <w:rsid w:val="00114956"/>
    <w:rsid w:val="00116285"/>
    <w:rsid w:val="00116AC4"/>
    <w:rsid w:val="00120CA0"/>
    <w:rsid w:val="0013235D"/>
    <w:rsid w:val="00134528"/>
    <w:rsid w:val="0013501F"/>
    <w:rsid w:val="001360AF"/>
    <w:rsid w:val="001362FB"/>
    <w:rsid w:val="001365A2"/>
    <w:rsid w:val="00137A94"/>
    <w:rsid w:val="00137BB9"/>
    <w:rsid w:val="001407A3"/>
    <w:rsid w:val="00141EE2"/>
    <w:rsid w:val="00142BE1"/>
    <w:rsid w:val="00147209"/>
    <w:rsid w:val="001502A4"/>
    <w:rsid w:val="0015138C"/>
    <w:rsid w:val="00152B9F"/>
    <w:rsid w:val="001535E8"/>
    <w:rsid w:val="00153FCB"/>
    <w:rsid w:val="00155A05"/>
    <w:rsid w:val="001577F8"/>
    <w:rsid w:val="00161249"/>
    <w:rsid w:val="001616B6"/>
    <w:rsid w:val="0016452B"/>
    <w:rsid w:val="00164C44"/>
    <w:rsid w:val="00166229"/>
    <w:rsid w:val="00166B84"/>
    <w:rsid w:val="00167256"/>
    <w:rsid w:val="001712E7"/>
    <w:rsid w:val="00171E28"/>
    <w:rsid w:val="00172557"/>
    <w:rsid w:val="00174ACB"/>
    <w:rsid w:val="00176F81"/>
    <w:rsid w:val="001778FF"/>
    <w:rsid w:val="00181611"/>
    <w:rsid w:val="00181F11"/>
    <w:rsid w:val="001829C4"/>
    <w:rsid w:val="001837DD"/>
    <w:rsid w:val="00184DCE"/>
    <w:rsid w:val="0018691F"/>
    <w:rsid w:val="001873B4"/>
    <w:rsid w:val="001878BD"/>
    <w:rsid w:val="001900EA"/>
    <w:rsid w:val="001914F0"/>
    <w:rsid w:val="001923F1"/>
    <w:rsid w:val="0019687E"/>
    <w:rsid w:val="001968A2"/>
    <w:rsid w:val="001A4379"/>
    <w:rsid w:val="001A461D"/>
    <w:rsid w:val="001A6C88"/>
    <w:rsid w:val="001A6E35"/>
    <w:rsid w:val="001B0115"/>
    <w:rsid w:val="001C1534"/>
    <w:rsid w:val="001C2D26"/>
    <w:rsid w:val="001C4373"/>
    <w:rsid w:val="001C4A59"/>
    <w:rsid w:val="001C515A"/>
    <w:rsid w:val="001C5495"/>
    <w:rsid w:val="001C65A0"/>
    <w:rsid w:val="001D4B82"/>
    <w:rsid w:val="001D4EF2"/>
    <w:rsid w:val="001D6E68"/>
    <w:rsid w:val="001D7E1E"/>
    <w:rsid w:val="001E09B4"/>
    <w:rsid w:val="001E1655"/>
    <w:rsid w:val="001E1A40"/>
    <w:rsid w:val="001E48DA"/>
    <w:rsid w:val="001F1A3A"/>
    <w:rsid w:val="001F487A"/>
    <w:rsid w:val="001F52E5"/>
    <w:rsid w:val="001F64C6"/>
    <w:rsid w:val="001F6AE5"/>
    <w:rsid w:val="00200969"/>
    <w:rsid w:val="0020164C"/>
    <w:rsid w:val="00201BC8"/>
    <w:rsid w:val="0020323F"/>
    <w:rsid w:val="002036B8"/>
    <w:rsid w:val="00203CD3"/>
    <w:rsid w:val="00203E65"/>
    <w:rsid w:val="00206D7A"/>
    <w:rsid w:val="00216030"/>
    <w:rsid w:val="0021653C"/>
    <w:rsid w:val="00220CCA"/>
    <w:rsid w:val="00221C79"/>
    <w:rsid w:val="00224D5D"/>
    <w:rsid w:val="00226C97"/>
    <w:rsid w:val="002271AC"/>
    <w:rsid w:val="0023071A"/>
    <w:rsid w:val="002331D6"/>
    <w:rsid w:val="002337D5"/>
    <w:rsid w:val="00237630"/>
    <w:rsid w:val="00244D47"/>
    <w:rsid w:val="002513BE"/>
    <w:rsid w:val="00253208"/>
    <w:rsid w:val="00253F4B"/>
    <w:rsid w:val="002546A4"/>
    <w:rsid w:val="0025753F"/>
    <w:rsid w:val="00257A74"/>
    <w:rsid w:val="00261701"/>
    <w:rsid w:val="00263792"/>
    <w:rsid w:val="00267EDA"/>
    <w:rsid w:val="00270FE9"/>
    <w:rsid w:val="00271F8E"/>
    <w:rsid w:val="00273700"/>
    <w:rsid w:val="00274506"/>
    <w:rsid w:val="00275545"/>
    <w:rsid w:val="00275716"/>
    <w:rsid w:val="00277609"/>
    <w:rsid w:val="00277A69"/>
    <w:rsid w:val="00282901"/>
    <w:rsid w:val="00283C9C"/>
    <w:rsid w:val="00285B71"/>
    <w:rsid w:val="00293372"/>
    <w:rsid w:val="0029488B"/>
    <w:rsid w:val="00296896"/>
    <w:rsid w:val="002A52A2"/>
    <w:rsid w:val="002A6D72"/>
    <w:rsid w:val="002B1048"/>
    <w:rsid w:val="002B12CD"/>
    <w:rsid w:val="002B14B3"/>
    <w:rsid w:val="002B2D81"/>
    <w:rsid w:val="002B31F1"/>
    <w:rsid w:val="002B35FC"/>
    <w:rsid w:val="002B7E01"/>
    <w:rsid w:val="002C082D"/>
    <w:rsid w:val="002C219A"/>
    <w:rsid w:val="002C39DD"/>
    <w:rsid w:val="002C5238"/>
    <w:rsid w:val="002D01FA"/>
    <w:rsid w:val="002D37C3"/>
    <w:rsid w:val="002D4249"/>
    <w:rsid w:val="002D7DFA"/>
    <w:rsid w:val="002E264F"/>
    <w:rsid w:val="002E2AB9"/>
    <w:rsid w:val="002F300B"/>
    <w:rsid w:val="002F6802"/>
    <w:rsid w:val="003033CB"/>
    <w:rsid w:val="00307027"/>
    <w:rsid w:val="003135D0"/>
    <w:rsid w:val="0031381F"/>
    <w:rsid w:val="00314711"/>
    <w:rsid w:val="0031518A"/>
    <w:rsid w:val="00317605"/>
    <w:rsid w:val="00317FC7"/>
    <w:rsid w:val="003246B0"/>
    <w:rsid w:val="00325271"/>
    <w:rsid w:val="0032741D"/>
    <w:rsid w:val="00330C0E"/>
    <w:rsid w:val="00332A35"/>
    <w:rsid w:val="003354A0"/>
    <w:rsid w:val="003357CB"/>
    <w:rsid w:val="00335BBA"/>
    <w:rsid w:val="003368D8"/>
    <w:rsid w:val="0034142F"/>
    <w:rsid w:val="00343155"/>
    <w:rsid w:val="00344FEB"/>
    <w:rsid w:val="003508C3"/>
    <w:rsid w:val="00350E2F"/>
    <w:rsid w:val="003510B0"/>
    <w:rsid w:val="00352E09"/>
    <w:rsid w:val="003567B6"/>
    <w:rsid w:val="00356845"/>
    <w:rsid w:val="00363260"/>
    <w:rsid w:val="00364EF3"/>
    <w:rsid w:val="00367B7A"/>
    <w:rsid w:val="00372DF8"/>
    <w:rsid w:val="00373FD8"/>
    <w:rsid w:val="00374456"/>
    <w:rsid w:val="00376768"/>
    <w:rsid w:val="00380AA1"/>
    <w:rsid w:val="00381C1B"/>
    <w:rsid w:val="00382348"/>
    <w:rsid w:val="0038327B"/>
    <w:rsid w:val="00391A3B"/>
    <w:rsid w:val="00391E19"/>
    <w:rsid w:val="003930E3"/>
    <w:rsid w:val="00397471"/>
    <w:rsid w:val="00397E94"/>
    <w:rsid w:val="003B13A1"/>
    <w:rsid w:val="003B2155"/>
    <w:rsid w:val="003B4481"/>
    <w:rsid w:val="003B4CB9"/>
    <w:rsid w:val="003B650C"/>
    <w:rsid w:val="003B6527"/>
    <w:rsid w:val="003B7A03"/>
    <w:rsid w:val="003C047B"/>
    <w:rsid w:val="003C1836"/>
    <w:rsid w:val="003C1FF7"/>
    <w:rsid w:val="003C58A9"/>
    <w:rsid w:val="003C6F2B"/>
    <w:rsid w:val="003C7584"/>
    <w:rsid w:val="003C75E9"/>
    <w:rsid w:val="003C7914"/>
    <w:rsid w:val="003D3459"/>
    <w:rsid w:val="003D3E56"/>
    <w:rsid w:val="003D56D9"/>
    <w:rsid w:val="003E0DAD"/>
    <w:rsid w:val="003E278C"/>
    <w:rsid w:val="003E2857"/>
    <w:rsid w:val="003E7095"/>
    <w:rsid w:val="003F1F4F"/>
    <w:rsid w:val="003F4627"/>
    <w:rsid w:val="00403528"/>
    <w:rsid w:val="00404EF8"/>
    <w:rsid w:val="00407475"/>
    <w:rsid w:val="00412EB7"/>
    <w:rsid w:val="00415B85"/>
    <w:rsid w:val="00420008"/>
    <w:rsid w:val="0042108C"/>
    <w:rsid w:val="00422613"/>
    <w:rsid w:val="0042504B"/>
    <w:rsid w:val="00425F35"/>
    <w:rsid w:val="004276D0"/>
    <w:rsid w:val="00433BE9"/>
    <w:rsid w:val="00434E6D"/>
    <w:rsid w:val="00435872"/>
    <w:rsid w:val="0043597A"/>
    <w:rsid w:val="00435C5C"/>
    <w:rsid w:val="00437782"/>
    <w:rsid w:val="004400FA"/>
    <w:rsid w:val="00440C03"/>
    <w:rsid w:val="00444BDD"/>
    <w:rsid w:val="004476D8"/>
    <w:rsid w:val="00450C2C"/>
    <w:rsid w:val="004520F4"/>
    <w:rsid w:val="00452721"/>
    <w:rsid w:val="00453963"/>
    <w:rsid w:val="004556F4"/>
    <w:rsid w:val="00461CE5"/>
    <w:rsid w:val="004731A9"/>
    <w:rsid w:val="0047354D"/>
    <w:rsid w:val="0047419C"/>
    <w:rsid w:val="004774CD"/>
    <w:rsid w:val="00483700"/>
    <w:rsid w:val="00484DBE"/>
    <w:rsid w:val="004855A6"/>
    <w:rsid w:val="00485938"/>
    <w:rsid w:val="004932EF"/>
    <w:rsid w:val="0049330B"/>
    <w:rsid w:val="00496057"/>
    <w:rsid w:val="00496887"/>
    <w:rsid w:val="00497131"/>
    <w:rsid w:val="004A0A36"/>
    <w:rsid w:val="004A5C39"/>
    <w:rsid w:val="004A6794"/>
    <w:rsid w:val="004B3F9B"/>
    <w:rsid w:val="004B5937"/>
    <w:rsid w:val="004C0677"/>
    <w:rsid w:val="004C1784"/>
    <w:rsid w:val="004C2C2D"/>
    <w:rsid w:val="004D2650"/>
    <w:rsid w:val="004D7256"/>
    <w:rsid w:val="004E1572"/>
    <w:rsid w:val="004E15D8"/>
    <w:rsid w:val="004E1C5B"/>
    <w:rsid w:val="004E3499"/>
    <w:rsid w:val="004E3B45"/>
    <w:rsid w:val="004E5499"/>
    <w:rsid w:val="004E600A"/>
    <w:rsid w:val="004E60E4"/>
    <w:rsid w:val="004F05F1"/>
    <w:rsid w:val="004F72BF"/>
    <w:rsid w:val="005000DE"/>
    <w:rsid w:val="00501357"/>
    <w:rsid w:val="00502059"/>
    <w:rsid w:val="005068C6"/>
    <w:rsid w:val="0051181A"/>
    <w:rsid w:val="005146C7"/>
    <w:rsid w:val="0051499F"/>
    <w:rsid w:val="00516D1C"/>
    <w:rsid w:val="00516F0B"/>
    <w:rsid w:val="00520F1A"/>
    <w:rsid w:val="0053066A"/>
    <w:rsid w:val="005324AA"/>
    <w:rsid w:val="0054109C"/>
    <w:rsid w:val="005416B6"/>
    <w:rsid w:val="00543681"/>
    <w:rsid w:val="005436B6"/>
    <w:rsid w:val="00543CC9"/>
    <w:rsid w:val="005450C9"/>
    <w:rsid w:val="00552F93"/>
    <w:rsid w:val="005541D5"/>
    <w:rsid w:val="0055773B"/>
    <w:rsid w:val="0055792D"/>
    <w:rsid w:val="00561315"/>
    <w:rsid w:val="00562B1D"/>
    <w:rsid w:val="00562BA4"/>
    <w:rsid w:val="005634EF"/>
    <w:rsid w:val="005657AF"/>
    <w:rsid w:val="00566120"/>
    <w:rsid w:val="005664D2"/>
    <w:rsid w:val="0057044E"/>
    <w:rsid w:val="00571D2E"/>
    <w:rsid w:val="005745EC"/>
    <w:rsid w:val="005768EE"/>
    <w:rsid w:val="00576D4A"/>
    <w:rsid w:val="005830E2"/>
    <w:rsid w:val="0058404C"/>
    <w:rsid w:val="00591D14"/>
    <w:rsid w:val="00594BAE"/>
    <w:rsid w:val="005975C1"/>
    <w:rsid w:val="005A04E7"/>
    <w:rsid w:val="005A5AF1"/>
    <w:rsid w:val="005B0EBD"/>
    <w:rsid w:val="005B0FFF"/>
    <w:rsid w:val="005B1E81"/>
    <w:rsid w:val="005C0815"/>
    <w:rsid w:val="005C3EB8"/>
    <w:rsid w:val="005C7A80"/>
    <w:rsid w:val="005D0A15"/>
    <w:rsid w:val="005D4D04"/>
    <w:rsid w:val="005D6676"/>
    <w:rsid w:val="005D7C0F"/>
    <w:rsid w:val="005E0555"/>
    <w:rsid w:val="005E2D32"/>
    <w:rsid w:val="005E32E5"/>
    <w:rsid w:val="005F09F4"/>
    <w:rsid w:val="005F1ABC"/>
    <w:rsid w:val="005F366A"/>
    <w:rsid w:val="005F422A"/>
    <w:rsid w:val="005F5A5D"/>
    <w:rsid w:val="005F7049"/>
    <w:rsid w:val="00600D8D"/>
    <w:rsid w:val="00600F28"/>
    <w:rsid w:val="0060123E"/>
    <w:rsid w:val="0060127F"/>
    <w:rsid w:val="00603646"/>
    <w:rsid w:val="00603C13"/>
    <w:rsid w:val="006044D6"/>
    <w:rsid w:val="00610159"/>
    <w:rsid w:val="00610A7E"/>
    <w:rsid w:val="00610FF3"/>
    <w:rsid w:val="0061304D"/>
    <w:rsid w:val="00613E83"/>
    <w:rsid w:val="0061501D"/>
    <w:rsid w:val="00617BD3"/>
    <w:rsid w:val="00620E5C"/>
    <w:rsid w:val="00620EB8"/>
    <w:rsid w:val="00621267"/>
    <w:rsid w:val="00622378"/>
    <w:rsid w:val="006225DB"/>
    <w:rsid w:val="00622A51"/>
    <w:rsid w:val="00627844"/>
    <w:rsid w:val="006310F8"/>
    <w:rsid w:val="00633374"/>
    <w:rsid w:val="00640A72"/>
    <w:rsid w:val="00641795"/>
    <w:rsid w:val="00644627"/>
    <w:rsid w:val="006451C6"/>
    <w:rsid w:val="00653298"/>
    <w:rsid w:val="00654E05"/>
    <w:rsid w:val="0065674B"/>
    <w:rsid w:val="006568BF"/>
    <w:rsid w:val="00660616"/>
    <w:rsid w:val="00663865"/>
    <w:rsid w:val="00666B3E"/>
    <w:rsid w:val="00670EEA"/>
    <w:rsid w:val="00674498"/>
    <w:rsid w:val="006753EC"/>
    <w:rsid w:val="006804CC"/>
    <w:rsid w:val="00681D17"/>
    <w:rsid w:val="006829B6"/>
    <w:rsid w:val="00685E52"/>
    <w:rsid w:val="00687391"/>
    <w:rsid w:val="00690BB1"/>
    <w:rsid w:val="00690D2F"/>
    <w:rsid w:val="006920D2"/>
    <w:rsid w:val="006927B0"/>
    <w:rsid w:val="00693F1D"/>
    <w:rsid w:val="00695A5F"/>
    <w:rsid w:val="006A322A"/>
    <w:rsid w:val="006A3D98"/>
    <w:rsid w:val="006A48F4"/>
    <w:rsid w:val="006A53BB"/>
    <w:rsid w:val="006A592F"/>
    <w:rsid w:val="006A7293"/>
    <w:rsid w:val="006B0D5C"/>
    <w:rsid w:val="006B1C1D"/>
    <w:rsid w:val="006B2195"/>
    <w:rsid w:val="006B3810"/>
    <w:rsid w:val="006B46A4"/>
    <w:rsid w:val="006B4D53"/>
    <w:rsid w:val="006B4DF6"/>
    <w:rsid w:val="006B7D9F"/>
    <w:rsid w:val="006C0859"/>
    <w:rsid w:val="006C48CA"/>
    <w:rsid w:val="006C5C24"/>
    <w:rsid w:val="006D044C"/>
    <w:rsid w:val="006D6927"/>
    <w:rsid w:val="006E028E"/>
    <w:rsid w:val="006E35D7"/>
    <w:rsid w:val="006E4A95"/>
    <w:rsid w:val="006E4D22"/>
    <w:rsid w:val="006E5FF3"/>
    <w:rsid w:val="006E6C43"/>
    <w:rsid w:val="006F6025"/>
    <w:rsid w:val="007030EC"/>
    <w:rsid w:val="007048A6"/>
    <w:rsid w:val="00706C7F"/>
    <w:rsid w:val="007075AE"/>
    <w:rsid w:val="00707D54"/>
    <w:rsid w:val="00712FD3"/>
    <w:rsid w:val="0071738A"/>
    <w:rsid w:val="00720E45"/>
    <w:rsid w:val="00721B18"/>
    <w:rsid w:val="00722ABB"/>
    <w:rsid w:val="00722BF7"/>
    <w:rsid w:val="00723EF8"/>
    <w:rsid w:val="00726112"/>
    <w:rsid w:val="00727BAD"/>
    <w:rsid w:val="00730E4B"/>
    <w:rsid w:val="007323A1"/>
    <w:rsid w:val="00740051"/>
    <w:rsid w:val="00740959"/>
    <w:rsid w:val="007418A0"/>
    <w:rsid w:val="00743AAD"/>
    <w:rsid w:val="00744C0F"/>
    <w:rsid w:val="00745560"/>
    <w:rsid w:val="00753AB4"/>
    <w:rsid w:val="00754224"/>
    <w:rsid w:val="007560D8"/>
    <w:rsid w:val="007568D9"/>
    <w:rsid w:val="00761128"/>
    <w:rsid w:val="00762617"/>
    <w:rsid w:val="00762900"/>
    <w:rsid w:val="00765DC8"/>
    <w:rsid w:val="00766AC9"/>
    <w:rsid w:val="00767796"/>
    <w:rsid w:val="00767810"/>
    <w:rsid w:val="00770975"/>
    <w:rsid w:val="007767BE"/>
    <w:rsid w:val="00777F1A"/>
    <w:rsid w:val="007832C1"/>
    <w:rsid w:val="0078384C"/>
    <w:rsid w:val="007858E1"/>
    <w:rsid w:val="007863CC"/>
    <w:rsid w:val="00790232"/>
    <w:rsid w:val="0079024A"/>
    <w:rsid w:val="007932BC"/>
    <w:rsid w:val="00793939"/>
    <w:rsid w:val="007A37DA"/>
    <w:rsid w:val="007A5073"/>
    <w:rsid w:val="007A55CB"/>
    <w:rsid w:val="007A69C6"/>
    <w:rsid w:val="007B134F"/>
    <w:rsid w:val="007B3721"/>
    <w:rsid w:val="007B4F8A"/>
    <w:rsid w:val="007B578F"/>
    <w:rsid w:val="007C0562"/>
    <w:rsid w:val="007C419E"/>
    <w:rsid w:val="007C6A8D"/>
    <w:rsid w:val="007D21CE"/>
    <w:rsid w:val="007D2C07"/>
    <w:rsid w:val="007D3A96"/>
    <w:rsid w:val="007D76E4"/>
    <w:rsid w:val="007E72E5"/>
    <w:rsid w:val="007E7ED5"/>
    <w:rsid w:val="007F0CC2"/>
    <w:rsid w:val="007F2B72"/>
    <w:rsid w:val="007F6A19"/>
    <w:rsid w:val="007F7A12"/>
    <w:rsid w:val="00800E43"/>
    <w:rsid w:val="00803038"/>
    <w:rsid w:val="008047A3"/>
    <w:rsid w:val="00804ED0"/>
    <w:rsid w:val="00804FE4"/>
    <w:rsid w:val="008051DA"/>
    <w:rsid w:val="00806150"/>
    <w:rsid w:val="008104B9"/>
    <w:rsid w:val="00812B7F"/>
    <w:rsid w:val="008143E8"/>
    <w:rsid w:val="00820179"/>
    <w:rsid w:val="00822F31"/>
    <w:rsid w:val="00826057"/>
    <w:rsid w:val="008276DF"/>
    <w:rsid w:val="0083351D"/>
    <w:rsid w:val="0083447F"/>
    <w:rsid w:val="008357CD"/>
    <w:rsid w:val="00835ABE"/>
    <w:rsid w:val="00845B86"/>
    <w:rsid w:val="0084634B"/>
    <w:rsid w:val="00850947"/>
    <w:rsid w:val="008529BF"/>
    <w:rsid w:val="00857CBD"/>
    <w:rsid w:val="00857F7B"/>
    <w:rsid w:val="0086179C"/>
    <w:rsid w:val="00861B51"/>
    <w:rsid w:val="00865ADC"/>
    <w:rsid w:val="008749A7"/>
    <w:rsid w:val="00875A1C"/>
    <w:rsid w:val="008760DA"/>
    <w:rsid w:val="008775EB"/>
    <w:rsid w:val="00877B7D"/>
    <w:rsid w:val="00883FEE"/>
    <w:rsid w:val="00884BD6"/>
    <w:rsid w:val="00884CAC"/>
    <w:rsid w:val="0088520C"/>
    <w:rsid w:val="008877FA"/>
    <w:rsid w:val="0089333F"/>
    <w:rsid w:val="00893CAD"/>
    <w:rsid w:val="0089458C"/>
    <w:rsid w:val="00894A75"/>
    <w:rsid w:val="00896226"/>
    <w:rsid w:val="008A724E"/>
    <w:rsid w:val="008B061B"/>
    <w:rsid w:val="008C21AC"/>
    <w:rsid w:val="008C2E79"/>
    <w:rsid w:val="008C36D3"/>
    <w:rsid w:val="008C37D2"/>
    <w:rsid w:val="008C43B7"/>
    <w:rsid w:val="008C7750"/>
    <w:rsid w:val="008D23C9"/>
    <w:rsid w:val="008D24E1"/>
    <w:rsid w:val="008D317F"/>
    <w:rsid w:val="008D65DC"/>
    <w:rsid w:val="008D776A"/>
    <w:rsid w:val="008E2425"/>
    <w:rsid w:val="008E4F89"/>
    <w:rsid w:val="008F0C2C"/>
    <w:rsid w:val="008F1708"/>
    <w:rsid w:val="008F2D0F"/>
    <w:rsid w:val="008F70A9"/>
    <w:rsid w:val="00906ED5"/>
    <w:rsid w:val="00907F11"/>
    <w:rsid w:val="00911739"/>
    <w:rsid w:val="0091432F"/>
    <w:rsid w:val="009147F6"/>
    <w:rsid w:val="00915BA2"/>
    <w:rsid w:val="00916C50"/>
    <w:rsid w:val="009209AF"/>
    <w:rsid w:val="00920C4F"/>
    <w:rsid w:val="00921660"/>
    <w:rsid w:val="00921B10"/>
    <w:rsid w:val="00921D73"/>
    <w:rsid w:val="00923274"/>
    <w:rsid w:val="00924457"/>
    <w:rsid w:val="00924BDF"/>
    <w:rsid w:val="0092503F"/>
    <w:rsid w:val="00926BAD"/>
    <w:rsid w:val="0092748D"/>
    <w:rsid w:val="00937FA2"/>
    <w:rsid w:val="0094154E"/>
    <w:rsid w:val="009423BB"/>
    <w:rsid w:val="00944002"/>
    <w:rsid w:val="0094527A"/>
    <w:rsid w:val="00947A5D"/>
    <w:rsid w:val="00950B5C"/>
    <w:rsid w:val="0095295E"/>
    <w:rsid w:val="009611AD"/>
    <w:rsid w:val="009614B8"/>
    <w:rsid w:val="00964242"/>
    <w:rsid w:val="00966E6C"/>
    <w:rsid w:val="00967354"/>
    <w:rsid w:val="0097162D"/>
    <w:rsid w:val="00972B9C"/>
    <w:rsid w:val="00974CF9"/>
    <w:rsid w:val="009752D8"/>
    <w:rsid w:val="009820C4"/>
    <w:rsid w:val="00982EF1"/>
    <w:rsid w:val="009869F4"/>
    <w:rsid w:val="00993DC5"/>
    <w:rsid w:val="00995B08"/>
    <w:rsid w:val="009A3DA9"/>
    <w:rsid w:val="009A5198"/>
    <w:rsid w:val="009A7179"/>
    <w:rsid w:val="009A7F45"/>
    <w:rsid w:val="009B0C7A"/>
    <w:rsid w:val="009B65E3"/>
    <w:rsid w:val="009C3A37"/>
    <w:rsid w:val="009C462D"/>
    <w:rsid w:val="009C6CA1"/>
    <w:rsid w:val="009D086C"/>
    <w:rsid w:val="009D109A"/>
    <w:rsid w:val="009D1E7D"/>
    <w:rsid w:val="009D33B3"/>
    <w:rsid w:val="009D5F14"/>
    <w:rsid w:val="009E06EB"/>
    <w:rsid w:val="009E282B"/>
    <w:rsid w:val="009E3B0E"/>
    <w:rsid w:val="009E429E"/>
    <w:rsid w:val="009E451C"/>
    <w:rsid w:val="009E697A"/>
    <w:rsid w:val="009E7F6E"/>
    <w:rsid w:val="009F1404"/>
    <w:rsid w:val="009F5A27"/>
    <w:rsid w:val="00A00082"/>
    <w:rsid w:val="00A01507"/>
    <w:rsid w:val="00A04718"/>
    <w:rsid w:val="00A0631C"/>
    <w:rsid w:val="00A12281"/>
    <w:rsid w:val="00A134FC"/>
    <w:rsid w:val="00A16081"/>
    <w:rsid w:val="00A16222"/>
    <w:rsid w:val="00A16870"/>
    <w:rsid w:val="00A20CCC"/>
    <w:rsid w:val="00A21004"/>
    <w:rsid w:val="00A2195F"/>
    <w:rsid w:val="00A255D4"/>
    <w:rsid w:val="00A25EC6"/>
    <w:rsid w:val="00A26FB4"/>
    <w:rsid w:val="00A27926"/>
    <w:rsid w:val="00A329E7"/>
    <w:rsid w:val="00A35732"/>
    <w:rsid w:val="00A36B36"/>
    <w:rsid w:val="00A4062A"/>
    <w:rsid w:val="00A4264F"/>
    <w:rsid w:val="00A455F8"/>
    <w:rsid w:val="00A469CA"/>
    <w:rsid w:val="00A55EFF"/>
    <w:rsid w:val="00A6016C"/>
    <w:rsid w:val="00A624F1"/>
    <w:rsid w:val="00A654EB"/>
    <w:rsid w:val="00A672D5"/>
    <w:rsid w:val="00A73F41"/>
    <w:rsid w:val="00A80BDA"/>
    <w:rsid w:val="00A8120E"/>
    <w:rsid w:val="00A81C2E"/>
    <w:rsid w:val="00A81D48"/>
    <w:rsid w:val="00A81E03"/>
    <w:rsid w:val="00A81F9D"/>
    <w:rsid w:val="00A84176"/>
    <w:rsid w:val="00A8471F"/>
    <w:rsid w:val="00A85AEF"/>
    <w:rsid w:val="00A86063"/>
    <w:rsid w:val="00A90758"/>
    <w:rsid w:val="00A948D8"/>
    <w:rsid w:val="00A95736"/>
    <w:rsid w:val="00A957C0"/>
    <w:rsid w:val="00A96141"/>
    <w:rsid w:val="00AA1E8D"/>
    <w:rsid w:val="00AA2F7C"/>
    <w:rsid w:val="00AA37BD"/>
    <w:rsid w:val="00AA5895"/>
    <w:rsid w:val="00AA7B04"/>
    <w:rsid w:val="00AB1056"/>
    <w:rsid w:val="00AB232C"/>
    <w:rsid w:val="00AB3FEA"/>
    <w:rsid w:val="00AC15D3"/>
    <w:rsid w:val="00AC19D6"/>
    <w:rsid w:val="00AD12B7"/>
    <w:rsid w:val="00AD14D2"/>
    <w:rsid w:val="00AD55CC"/>
    <w:rsid w:val="00AE444D"/>
    <w:rsid w:val="00AE5E21"/>
    <w:rsid w:val="00AF3EF2"/>
    <w:rsid w:val="00AF4B80"/>
    <w:rsid w:val="00AF6BBE"/>
    <w:rsid w:val="00B029B4"/>
    <w:rsid w:val="00B03A7B"/>
    <w:rsid w:val="00B058A9"/>
    <w:rsid w:val="00B11800"/>
    <w:rsid w:val="00B13D3E"/>
    <w:rsid w:val="00B17780"/>
    <w:rsid w:val="00B17F15"/>
    <w:rsid w:val="00B21262"/>
    <w:rsid w:val="00B22620"/>
    <w:rsid w:val="00B23A00"/>
    <w:rsid w:val="00B274CA"/>
    <w:rsid w:val="00B318F0"/>
    <w:rsid w:val="00B32700"/>
    <w:rsid w:val="00B32800"/>
    <w:rsid w:val="00B33E2B"/>
    <w:rsid w:val="00B361DA"/>
    <w:rsid w:val="00B36B0D"/>
    <w:rsid w:val="00B45487"/>
    <w:rsid w:val="00B466AF"/>
    <w:rsid w:val="00B51E39"/>
    <w:rsid w:val="00B56F33"/>
    <w:rsid w:val="00B6443B"/>
    <w:rsid w:val="00B645E2"/>
    <w:rsid w:val="00B67468"/>
    <w:rsid w:val="00B74FE6"/>
    <w:rsid w:val="00B75CFF"/>
    <w:rsid w:val="00B75DBF"/>
    <w:rsid w:val="00B766E4"/>
    <w:rsid w:val="00B76AA3"/>
    <w:rsid w:val="00B806A8"/>
    <w:rsid w:val="00B82A10"/>
    <w:rsid w:val="00B831FE"/>
    <w:rsid w:val="00B85F72"/>
    <w:rsid w:val="00B87E0C"/>
    <w:rsid w:val="00B932D2"/>
    <w:rsid w:val="00B94BEE"/>
    <w:rsid w:val="00B96079"/>
    <w:rsid w:val="00BA4381"/>
    <w:rsid w:val="00BA4B5C"/>
    <w:rsid w:val="00BA57CA"/>
    <w:rsid w:val="00BA6F10"/>
    <w:rsid w:val="00BB0963"/>
    <w:rsid w:val="00BB1C5D"/>
    <w:rsid w:val="00BB4386"/>
    <w:rsid w:val="00BB499C"/>
    <w:rsid w:val="00BB7AEA"/>
    <w:rsid w:val="00BC176B"/>
    <w:rsid w:val="00BC1F84"/>
    <w:rsid w:val="00BC4A16"/>
    <w:rsid w:val="00BC5FC0"/>
    <w:rsid w:val="00BC604F"/>
    <w:rsid w:val="00BC6C3D"/>
    <w:rsid w:val="00BD05CC"/>
    <w:rsid w:val="00BD386E"/>
    <w:rsid w:val="00BD49C7"/>
    <w:rsid w:val="00BD4B94"/>
    <w:rsid w:val="00BD5DBC"/>
    <w:rsid w:val="00BD6300"/>
    <w:rsid w:val="00BD65D8"/>
    <w:rsid w:val="00BD7127"/>
    <w:rsid w:val="00BD7932"/>
    <w:rsid w:val="00BE0344"/>
    <w:rsid w:val="00BE464D"/>
    <w:rsid w:val="00BE595A"/>
    <w:rsid w:val="00BE7601"/>
    <w:rsid w:val="00BE7C06"/>
    <w:rsid w:val="00BF0C8E"/>
    <w:rsid w:val="00BF2329"/>
    <w:rsid w:val="00BF23E2"/>
    <w:rsid w:val="00BF3BB9"/>
    <w:rsid w:val="00C012B1"/>
    <w:rsid w:val="00C01D6C"/>
    <w:rsid w:val="00C1052F"/>
    <w:rsid w:val="00C15D79"/>
    <w:rsid w:val="00C1739E"/>
    <w:rsid w:val="00C2652A"/>
    <w:rsid w:val="00C267D3"/>
    <w:rsid w:val="00C26DC7"/>
    <w:rsid w:val="00C4290A"/>
    <w:rsid w:val="00C43782"/>
    <w:rsid w:val="00C444C9"/>
    <w:rsid w:val="00C45123"/>
    <w:rsid w:val="00C457D2"/>
    <w:rsid w:val="00C527B6"/>
    <w:rsid w:val="00C5415C"/>
    <w:rsid w:val="00C56DB4"/>
    <w:rsid w:val="00C60685"/>
    <w:rsid w:val="00C61C73"/>
    <w:rsid w:val="00C63791"/>
    <w:rsid w:val="00C6694F"/>
    <w:rsid w:val="00C7277A"/>
    <w:rsid w:val="00C75E79"/>
    <w:rsid w:val="00C80943"/>
    <w:rsid w:val="00C854D2"/>
    <w:rsid w:val="00C8648B"/>
    <w:rsid w:val="00C86CA8"/>
    <w:rsid w:val="00C909D6"/>
    <w:rsid w:val="00C90C77"/>
    <w:rsid w:val="00C92F54"/>
    <w:rsid w:val="00C92FA6"/>
    <w:rsid w:val="00C94A19"/>
    <w:rsid w:val="00C9790D"/>
    <w:rsid w:val="00C97E69"/>
    <w:rsid w:val="00C97ECA"/>
    <w:rsid w:val="00CA1DA4"/>
    <w:rsid w:val="00CA4B86"/>
    <w:rsid w:val="00CB17FB"/>
    <w:rsid w:val="00CB1F4B"/>
    <w:rsid w:val="00CB4F01"/>
    <w:rsid w:val="00CB4F60"/>
    <w:rsid w:val="00CB5881"/>
    <w:rsid w:val="00CB6B4B"/>
    <w:rsid w:val="00CC0C0A"/>
    <w:rsid w:val="00CC3B6C"/>
    <w:rsid w:val="00CC504B"/>
    <w:rsid w:val="00CD3EB3"/>
    <w:rsid w:val="00CE0F48"/>
    <w:rsid w:val="00CE2E66"/>
    <w:rsid w:val="00CE464B"/>
    <w:rsid w:val="00CE65A9"/>
    <w:rsid w:val="00CE6D81"/>
    <w:rsid w:val="00CF02AC"/>
    <w:rsid w:val="00CF722C"/>
    <w:rsid w:val="00D01891"/>
    <w:rsid w:val="00D03361"/>
    <w:rsid w:val="00D034FE"/>
    <w:rsid w:val="00D03D27"/>
    <w:rsid w:val="00D04DE2"/>
    <w:rsid w:val="00D05ABA"/>
    <w:rsid w:val="00D0629F"/>
    <w:rsid w:val="00D06C1D"/>
    <w:rsid w:val="00D1123D"/>
    <w:rsid w:val="00D11F62"/>
    <w:rsid w:val="00D1273E"/>
    <w:rsid w:val="00D13097"/>
    <w:rsid w:val="00D136E8"/>
    <w:rsid w:val="00D13D76"/>
    <w:rsid w:val="00D234B4"/>
    <w:rsid w:val="00D24646"/>
    <w:rsid w:val="00D26CFE"/>
    <w:rsid w:val="00D270EA"/>
    <w:rsid w:val="00D3120F"/>
    <w:rsid w:val="00D31E33"/>
    <w:rsid w:val="00D32B94"/>
    <w:rsid w:val="00D3750A"/>
    <w:rsid w:val="00D41276"/>
    <w:rsid w:val="00D464DE"/>
    <w:rsid w:val="00D5089B"/>
    <w:rsid w:val="00D51EA5"/>
    <w:rsid w:val="00D52ADF"/>
    <w:rsid w:val="00D569ED"/>
    <w:rsid w:val="00D5787E"/>
    <w:rsid w:val="00D61E91"/>
    <w:rsid w:val="00D64154"/>
    <w:rsid w:val="00D74F33"/>
    <w:rsid w:val="00D81E9E"/>
    <w:rsid w:val="00D84376"/>
    <w:rsid w:val="00D92024"/>
    <w:rsid w:val="00D95A5E"/>
    <w:rsid w:val="00D95FEF"/>
    <w:rsid w:val="00DA0C77"/>
    <w:rsid w:val="00DA134E"/>
    <w:rsid w:val="00DA725B"/>
    <w:rsid w:val="00DB05D1"/>
    <w:rsid w:val="00DB0A81"/>
    <w:rsid w:val="00DB22FF"/>
    <w:rsid w:val="00DB2B71"/>
    <w:rsid w:val="00DB2C77"/>
    <w:rsid w:val="00DB6465"/>
    <w:rsid w:val="00DB7709"/>
    <w:rsid w:val="00DB7A6B"/>
    <w:rsid w:val="00DB7FAC"/>
    <w:rsid w:val="00DC0F3B"/>
    <w:rsid w:val="00DC2467"/>
    <w:rsid w:val="00DC3251"/>
    <w:rsid w:val="00DC70F2"/>
    <w:rsid w:val="00DC7D3E"/>
    <w:rsid w:val="00DD0B6A"/>
    <w:rsid w:val="00DD5AB3"/>
    <w:rsid w:val="00DD6219"/>
    <w:rsid w:val="00DE251E"/>
    <w:rsid w:val="00DE252A"/>
    <w:rsid w:val="00DE2A42"/>
    <w:rsid w:val="00DE3C54"/>
    <w:rsid w:val="00DE467D"/>
    <w:rsid w:val="00DE781E"/>
    <w:rsid w:val="00DF1EB8"/>
    <w:rsid w:val="00DF406B"/>
    <w:rsid w:val="00DF415D"/>
    <w:rsid w:val="00DF6A75"/>
    <w:rsid w:val="00E0124D"/>
    <w:rsid w:val="00E02212"/>
    <w:rsid w:val="00E033C0"/>
    <w:rsid w:val="00E122AD"/>
    <w:rsid w:val="00E12A6F"/>
    <w:rsid w:val="00E2003B"/>
    <w:rsid w:val="00E209B6"/>
    <w:rsid w:val="00E21A79"/>
    <w:rsid w:val="00E23CCF"/>
    <w:rsid w:val="00E24BB1"/>
    <w:rsid w:val="00E27A50"/>
    <w:rsid w:val="00E27A51"/>
    <w:rsid w:val="00E32720"/>
    <w:rsid w:val="00E33598"/>
    <w:rsid w:val="00E37C90"/>
    <w:rsid w:val="00E43DCC"/>
    <w:rsid w:val="00E4667A"/>
    <w:rsid w:val="00E4723B"/>
    <w:rsid w:val="00E55D95"/>
    <w:rsid w:val="00E56D7A"/>
    <w:rsid w:val="00E62CA9"/>
    <w:rsid w:val="00E63E97"/>
    <w:rsid w:val="00E65773"/>
    <w:rsid w:val="00E75D4B"/>
    <w:rsid w:val="00E76D9B"/>
    <w:rsid w:val="00E85A82"/>
    <w:rsid w:val="00E930F3"/>
    <w:rsid w:val="00E9640F"/>
    <w:rsid w:val="00EA0093"/>
    <w:rsid w:val="00EA16F8"/>
    <w:rsid w:val="00EA45A6"/>
    <w:rsid w:val="00EB044D"/>
    <w:rsid w:val="00EB239A"/>
    <w:rsid w:val="00EB2D89"/>
    <w:rsid w:val="00EB30CC"/>
    <w:rsid w:val="00EB50DA"/>
    <w:rsid w:val="00EB7E40"/>
    <w:rsid w:val="00EC372C"/>
    <w:rsid w:val="00EC403E"/>
    <w:rsid w:val="00ED1900"/>
    <w:rsid w:val="00ED3D08"/>
    <w:rsid w:val="00ED58C5"/>
    <w:rsid w:val="00ED7B02"/>
    <w:rsid w:val="00ED7E98"/>
    <w:rsid w:val="00EE4BCF"/>
    <w:rsid w:val="00EE55CF"/>
    <w:rsid w:val="00EE5768"/>
    <w:rsid w:val="00EF03A1"/>
    <w:rsid w:val="00EF47C0"/>
    <w:rsid w:val="00EF52F2"/>
    <w:rsid w:val="00EF5843"/>
    <w:rsid w:val="00EF6C75"/>
    <w:rsid w:val="00F02ECC"/>
    <w:rsid w:val="00F039B5"/>
    <w:rsid w:val="00F044D1"/>
    <w:rsid w:val="00F07A30"/>
    <w:rsid w:val="00F16053"/>
    <w:rsid w:val="00F21246"/>
    <w:rsid w:val="00F22B9D"/>
    <w:rsid w:val="00F22C03"/>
    <w:rsid w:val="00F24F60"/>
    <w:rsid w:val="00F265BC"/>
    <w:rsid w:val="00F2758E"/>
    <w:rsid w:val="00F31166"/>
    <w:rsid w:val="00F31396"/>
    <w:rsid w:val="00F3472F"/>
    <w:rsid w:val="00F36342"/>
    <w:rsid w:val="00F36F61"/>
    <w:rsid w:val="00F46715"/>
    <w:rsid w:val="00F46741"/>
    <w:rsid w:val="00F46CFC"/>
    <w:rsid w:val="00F46D78"/>
    <w:rsid w:val="00F47605"/>
    <w:rsid w:val="00F56679"/>
    <w:rsid w:val="00F57CC3"/>
    <w:rsid w:val="00F63C69"/>
    <w:rsid w:val="00F63DD7"/>
    <w:rsid w:val="00F6640E"/>
    <w:rsid w:val="00F67D15"/>
    <w:rsid w:val="00F7158D"/>
    <w:rsid w:val="00F71B7C"/>
    <w:rsid w:val="00F72BD3"/>
    <w:rsid w:val="00F76FED"/>
    <w:rsid w:val="00F85D12"/>
    <w:rsid w:val="00F86684"/>
    <w:rsid w:val="00F86C75"/>
    <w:rsid w:val="00F87B9B"/>
    <w:rsid w:val="00F933BB"/>
    <w:rsid w:val="00F9574C"/>
    <w:rsid w:val="00FA01A6"/>
    <w:rsid w:val="00FA20C3"/>
    <w:rsid w:val="00FA4A5A"/>
    <w:rsid w:val="00FA4E2E"/>
    <w:rsid w:val="00FA531D"/>
    <w:rsid w:val="00FA64DC"/>
    <w:rsid w:val="00FA6C81"/>
    <w:rsid w:val="00FB15DE"/>
    <w:rsid w:val="00FB382D"/>
    <w:rsid w:val="00FB38F1"/>
    <w:rsid w:val="00FB7CCD"/>
    <w:rsid w:val="00FC08B3"/>
    <w:rsid w:val="00FC4E75"/>
    <w:rsid w:val="00FC63AE"/>
    <w:rsid w:val="00FC7D36"/>
    <w:rsid w:val="00FD1818"/>
    <w:rsid w:val="00FD2C92"/>
    <w:rsid w:val="00FD7396"/>
    <w:rsid w:val="00FE184D"/>
    <w:rsid w:val="00FE53CA"/>
    <w:rsid w:val="00FE70AA"/>
    <w:rsid w:val="00FE798A"/>
    <w:rsid w:val="00FF207B"/>
    <w:rsid w:val="00FF4B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8"/>
    <w:pPr>
      <w:spacing w:after="200" w:line="276" w:lineRule="auto"/>
    </w:pPr>
    <w:rPr>
      <w:sz w:val="22"/>
      <w:szCs w:val="22"/>
      <w:lang w:eastAsia="en-US"/>
    </w:rPr>
  </w:style>
  <w:style w:type="paragraph" w:styleId="Heading2">
    <w:name w:val="heading 2"/>
    <w:basedOn w:val="Normal"/>
    <w:next w:val="Normal"/>
    <w:link w:val="Heading2Char"/>
    <w:uiPriority w:val="99"/>
    <w:qFormat/>
    <w:rsid w:val="00603C13"/>
    <w:pPr>
      <w:keepNext/>
      <w:spacing w:before="240" w:after="60" w:line="240" w:lineRule="auto"/>
      <w:outlineLvl w:val="1"/>
    </w:pPr>
    <w:rPr>
      <w:rFonts w:ascii="Arial" w:hAnsi="Arial"/>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3C13"/>
    <w:rPr>
      <w:rFonts w:ascii="Arial" w:hAnsi="Arial" w:cs="Times New Roman"/>
      <w:b/>
      <w:i/>
      <w:sz w:val="20"/>
      <w:szCs w:val="20"/>
      <w:lang w:eastAsia="en-GB"/>
    </w:rPr>
  </w:style>
  <w:style w:type="paragraph" w:styleId="ListParagraph">
    <w:name w:val="List Paragraph"/>
    <w:basedOn w:val="Normal"/>
    <w:uiPriority w:val="99"/>
    <w:qFormat/>
    <w:rsid w:val="00603C13"/>
    <w:pPr>
      <w:ind w:left="720"/>
      <w:contextualSpacing/>
    </w:pPr>
    <w:rPr>
      <w:rFonts w:ascii="Verdana" w:hAnsi="Verdana"/>
      <w:sz w:val="20"/>
    </w:rPr>
  </w:style>
  <w:style w:type="character" w:customStyle="1" w:styleId="labelblue1">
    <w:name w:val="labelblue1"/>
    <w:uiPriority w:val="99"/>
    <w:rsid w:val="00116AC4"/>
    <w:rPr>
      <w:b/>
      <w:color w:val="0000FF"/>
    </w:rPr>
  </w:style>
  <w:style w:type="table" w:styleId="TableGrid">
    <w:name w:val="Table Grid"/>
    <w:basedOn w:val="TableNormal"/>
    <w:uiPriority w:val="99"/>
    <w:locked/>
    <w:rsid w:val="0054109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A0C77"/>
    <w:rPr>
      <w:rFonts w:cs="Times New Roman"/>
      <w:color w:val="0000FF"/>
      <w:u w:val="single"/>
    </w:rPr>
  </w:style>
  <w:style w:type="paragraph" w:styleId="BalloonText">
    <w:name w:val="Balloon Text"/>
    <w:basedOn w:val="Normal"/>
    <w:link w:val="BalloonTextChar"/>
    <w:uiPriority w:val="99"/>
    <w:semiHidden/>
    <w:unhideWhenUsed/>
    <w:rsid w:val="0014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E2"/>
    <w:rPr>
      <w:rFonts w:ascii="Tahoma" w:hAnsi="Tahoma" w:cs="Tahoma"/>
      <w:sz w:val="16"/>
      <w:szCs w:val="16"/>
      <w:lang w:eastAsia="en-US"/>
    </w:rPr>
  </w:style>
  <w:style w:type="character" w:customStyle="1" w:styleId="apple-converted-space">
    <w:name w:val="apple-converted-space"/>
    <w:basedOn w:val="DefaultParagraphFont"/>
    <w:rsid w:val="0042108C"/>
  </w:style>
  <w:style w:type="character" w:styleId="CommentReference">
    <w:name w:val="annotation reference"/>
    <w:basedOn w:val="DefaultParagraphFont"/>
    <w:uiPriority w:val="99"/>
    <w:semiHidden/>
    <w:unhideWhenUsed/>
    <w:rsid w:val="004B5937"/>
    <w:rPr>
      <w:sz w:val="16"/>
      <w:szCs w:val="16"/>
    </w:rPr>
  </w:style>
  <w:style w:type="paragraph" w:styleId="CommentText">
    <w:name w:val="annotation text"/>
    <w:basedOn w:val="Normal"/>
    <w:link w:val="CommentTextChar"/>
    <w:uiPriority w:val="99"/>
    <w:semiHidden/>
    <w:unhideWhenUsed/>
    <w:rsid w:val="004B5937"/>
    <w:pPr>
      <w:spacing w:line="240" w:lineRule="auto"/>
    </w:pPr>
    <w:rPr>
      <w:sz w:val="20"/>
      <w:szCs w:val="20"/>
    </w:rPr>
  </w:style>
  <w:style w:type="character" w:customStyle="1" w:styleId="CommentTextChar">
    <w:name w:val="Comment Text Char"/>
    <w:basedOn w:val="DefaultParagraphFont"/>
    <w:link w:val="CommentText"/>
    <w:uiPriority w:val="99"/>
    <w:semiHidden/>
    <w:rsid w:val="004B5937"/>
    <w:rPr>
      <w:lang w:eastAsia="en-US"/>
    </w:rPr>
  </w:style>
  <w:style w:type="character" w:styleId="Emphasis">
    <w:name w:val="Emphasis"/>
    <w:basedOn w:val="DefaultParagraphFont"/>
    <w:uiPriority w:val="20"/>
    <w:qFormat/>
    <w:locked/>
    <w:rsid w:val="00A21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8"/>
    <w:pPr>
      <w:spacing w:after="200" w:line="276" w:lineRule="auto"/>
    </w:pPr>
    <w:rPr>
      <w:sz w:val="22"/>
      <w:szCs w:val="22"/>
      <w:lang w:eastAsia="en-US"/>
    </w:rPr>
  </w:style>
  <w:style w:type="paragraph" w:styleId="Heading2">
    <w:name w:val="heading 2"/>
    <w:basedOn w:val="Normal"/>
    <w:next w:val="Normal"/>
    <w:link w:val="Heading2Char"/>
    <w:uiPriority w:val="99"/>
    <w:qFormat/>
    <w:rsid w:val="00603C13"/>
    <w:pPr>
      <w:keepNext/>
      <w:spacing w:before="240" w:after="60" w:line="240" w:lineRule="auto"/>
      <w:outlineLvl w:val="1"/>
    </w:pPr>
    <w:rPr>
      <w:rFonts w:ascii="Arial" w:hAnsi="Arial"/>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3C13"/>
    <w:rPr>
      <w:rFonts w:ascii="Arial" w:hAnsi="Arial" w:cs="Times New Roman"/>
      <w:b/>
      <w:i/>
      <w:sz w:val="20"/>
      <w:szCs w:val="20"/>
      <w:lang w:eastAsia="en-GB"/>
    </w:rPr>
  </w:style>
  <w:style w:type="paragraph" w:styleId="ListParagraph">
    <w:name w:val="List Paragraph"/>
    <w:basedOn w:val="Normal"/>
    <w:uiPriority w:val="99"/>
    <w:qFormat/>
    <w:rsid w:val="00603C13"/>
    <w:pPr>
      <w:ind w:left="720"/>
      <w:contextualSpacing/>
    </w:pPr>
    <w:rPr>
      <w:rFonts w:ascii="Verdana" w:hAnsi="Verdana"/>
      <w:sz w:val="20"/>
    </w:rPr>
  </w:style>
  <w:style w:type="character" w:customStyle="1" w:styleId="labelblue1">
    <w:name w:val="labelblue1"/>
    <w:uiPriority w:val="99"/>
    <w:rsid w:val="00116AC4"/>
    <w:rPr>
      <w:b/>
      <w:color w:val="0000FF"/>
    </w:rPr>
  </w:style>
  <w:style w:type="table" w:styleId="TableGrid">
    <w:name w:val="Table Grid"/>
    <w:basedOn w:val="TableNormal"/>
    <w:uiPriority w:val="99"/>
    <w:locked/>
    <w:rsid w:val="0054109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0C77"/>
    <w:rPr>
      <w:rFonts w:cs="Times New Roman"/>
      <w:color w:val="0000FF"/>
      <w:u w:val="single"/>
    </w:rPr>
  </w:style>
  <w:style w:type="paragraph" w:styleId="BalloonText">
    <w:name w:val="Balloon Text"/>
    <w:basedOn w:val="Normal"/>
    <w:link w:val="BalloonTextChar"/>
    <w:uiPriority w:val="99"/>
    <w:semiHidden/>
    <w:unhideWhenUsed/>
    <w:rsid w:val="0014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E2"/>
    <w:rPr>
      <w:rFonts w:ascii="Tahoma" w:hAnsi="Tahoma" w:cs="Tahoma"/>
      <w:sz w:val="16"/>
      <w:szCs w:val="16"/>
      <w:lang w:eastAsia="en-US"/>
    </w:rPr>
  </w:style>
  <w:style w:type="character" w:customStyle="1" w:styleId="apple-converted-space">
    <w:name w:val="apple-converted-space"/>
    <w:basedOn w:val="DefaultParagraphFont"/>
    <w:rsid w:val="0042108C"/>
  </w:style>
  <w:style w:type="character" w:styleId="CommentReference">
    <w:name w:val="annotation reference"/>
    <w:basedOn w:val="DefaultParagraphFont"/>
    <w:uiPriority w:val="99"/>
    <w:semiHidden/>
    <w:unhideWhenUsed/>
    <w:rsid w:val="004B5937"/>
    <w:rPr>
      <w:sz w:val="16"/>
      <w:szCs w:val="16"/>
    </w:rPr>
  </w:style>
  <w:style w:type="paragraph" w:styleId="CommentText">
    <w:name w:val="annotation text"/>
    <w:basedOn w:val="Normal"/>
    <w:link w:val="CommentTextChar"/>
    <w:uiPriority w:val="99"/>
    <w:semiHidden/>
    <w:unhideWhenUsed/>
    <w:rsid w:val="004B5937"/>
    <w:pPr>
      <w:spacing w:line="240" w:lineRule="auto"/>
    </w:pPr>
    <w:rPr>
      <w:sz w:val="20"/>
      <w:szCs w:val="20"/>
    </w:rPr>
  </w:style>
  <w:style w:type="character" w:customStyle="1" w:styleId="CommentTextChar">
    <w:name w:val="Comment Text Char"/>
    <w:basedOn w:val="DefaultParagraphFont"/>
    <w:link w:val="CommentText"/>
    <w:uiPriority w:val="99"/>
    <w:semiHidden/>
    <w:rsid w:val="004B5937"/>
    <w:rPr>
      <w:lang w:eastAsia="en-US"/>
    </w:rPr>
  </w:style>
  <w:style w:type="character" w:styleId="Emphasis">
    <w:name w:val="Emphasis"/>
    <w:basedOn w:val="DefaultParagraphFont"/>
    <w:uiPriority w:val="20"/>
    <w:qFormat/>
    <w:locked/>
    <w:rsid w:val="00A2195F"/>
    <w:rPr>
      <w:i/>
      <w:iCs/>
    </w:rPr>
  </w:style>
</w:styles>
</file>

<file path=word/webSettings.xml><?xml version="1.0" encoding="utf-8"?>
<w:webSettings xmlns:r="http://schemas.openxmlformats.org/officeDocument/2006/relationships" xmlns:w="http://schemas.openxmlformats.org/wordprocessingml/2006/main">
  <w:divs>
    <w:div w:id="303436869">
      <w:bodyDiv w:val="1"/>
      <w:marLeft w:val="0"/>
      <w:marRight w:val="0"/>
      <w:marTop w:val="0"/>
      <w:marBottom w:val="0"/>
      <w:divBdr>
        <w:top w:val="none" w:sz="0" w:space="0" w:color="auto"/>
        <w:left w:val="none" w:sz="0" w:space="0" w:color="auto"/>
        <w:bottom w:val="none" w:sz="0" w:space="0" w:color="auto"/>
        <w:right w:val="none" w:sz="0" w:space="0" w:color="auto"/>
      </w:divBdr>
    </w:div>
    <w:div w:id="525094350">
      <w:bodyDiv w:val="1"/>
      <w:marLeft w:val="0"/>
      <w:marRight w:val="0"/>
      <w:marTop w:val="0"/>
      <w:marBottom w:val="0"/>
      <w:divBdr>
        <w:top w:val="none" w:sz="0" w:space="0" w:color="auto"/>
        <w:left w:val="none" w:sz="0" w:space="0" w:color="auto"/>
        <w:bottom w:val="none" w:sz="0" w:space="0" w:color="auto"/>
        <w:right w:val="none" w:sz="0" w:space="0" w:color="auto"/>
      </w:divBdr>
    </w:div>
    <w:div w:id="634604095">
      <w:bodyDiv w:val="1"/>
      <w:marLeft w:val="0"/>
      <w:marRight w:val="0"/>
      <w:marTop w:val="0"/>
      <w:marBottom w:val="0"/>
      <w:divBdr>
        <w:top w:val="none" w:sz="0" w:space="0" w:color="auto"/>
        <w:left w:val="none" w:sz="0" w:space="0" w:color="auto"/>
        <w:bottom w:val="none" w:sz="0" w:space="0" w:color="auto"/>
        <w:right w:val="none" w:sz="0" w:space="0" w:color="auto"/>
      </w:divBdr>
    </w:div>
    <w:div w:id="915897335">
      <w:bodyDiv w:val="1"/>
      <w:marLeft w:val="0"/>
      <w:marRight w:val="0"/>
      <w:marTop w:val="0"/>
      <w:marBottom w:val="0"/>
      <w:divBdr>
        <w:top w:val="none" w:sz="0" w:space="0" w:color="auto"/>
        <w:left w:val="none" w:sz="0" w:space="0" w:color="auto"/>
        <w:bottom w:val="none" w:sz="0" w:space="0" w:color="auto"/>
        <w:right w:val="none" w:sz="0" w:space="0" w:color="auto"/>
      </w:divBdr>
      <w:divsChild>
        <w:div w:id="770123203">
          <w:marLeft w:val="0"/>
          <w:marRight w:val="0"/>
          <w:marTop w:val="0"/>
          <w:marBottom w:val="0"/>
          <w:divBdr>
            <w:top w:val="none" w:sz="0" w:space="0" w:color="auto"/>
            <w:left w:val="none" w:sz="0" w:space="0" w:color="auto"/>
            <w:bottom w:val="none" w:sz="0" w:space="0" w:color="auto"/>
            <w:right w:val="none" w:sz="0" w:space="0" w:color="auto"/>
          </w:divBdr>
          <w:divsChild>
            <w:div w:id="1934049834">
              <w:marLeft w:val="0"/>
              <w:marRight w:val="0"/>
              <w:marTop w:val="0"/>
              <w:marBottom w:val="0"/>
              <w:divBdr>
                <w:top w:val="none" w:sz="0" w:space="0" w:color="auto"/>
                <w:left w:val="none" w:sz="0" w:space="0" w:color="auto"/>
                <w:bottom w:val="none" w:sz="0" w:space="0" w:color="auto"/>
                <w:right w:val="none" w:sz="0" w:space="0" w:color="auto"/>
              </w:divBdr>
            </w:div>
            <w:div w:id="1411734232">
              <w:marLeft w:val="0"/>
              <w:marRight w:val="0"/>
              <w:marTop w:val="0"/>
              <w:marBottom w:val="0"/>
              <w:divBdr>
                <w:top w:val="none" w:sz="0" w:space="0" w:color="auto"/>
                <w:left w:val="none" w:sz="0" w:space="0" w:color="auto"/>
                <w:bottom w:val="none" w:sz="0" w:space="0" w:color="auto"/>
                <w:right w:val="none" w:sz="0" w:space="0" w:color="auto"/>
              </w:divBdr>
            </w:div>
            <w:div w:id="689527555">
              <w:marLeft w:val="0"/>
              <w:marRight w:val="0"/>
              <w:marTop w:val="0"/>
              <w:marBottom w:val="0"/>
              <w:divBdr>
                <w:top w:val="none" w:sz="0" w:space="0" w:color="auto"/>
                <w:left w:val="none" w:sz="0" w:space="0" w:color="auto"/>
                <w:bottom w:val="none" w:sz="0" w:space="0" w:color="auto"/>
                <w:right w:val="none" w:sz="0" w:space="0" w:color="auto"/>
              </w:divBdr>
            </w:div>
            <w:div w:id="473253320">
              <w:marLeft w:val="0"/>
              <w:marRight w:val="0"/>
              <w:marTop w:val="0"/>
              <w:marBottom w:val="0"/>
              <w:divBdr>
                <w:top w:val="none" w:sz="0" w:space="0" w:color="auto"/>
                <w:left w:val="none" w:sz="0" w:space="0" w:color="auto"/>
                <w:bottom w:val="none" w:sz="0" w:space="0" w:color="auto"/>
                <w:right w:val="none" w:sz="0" w:space="0" w:color="auto"/>
              </w:divBdr>
            </w:div>
            <w:div w:id="467406869">
              <w:marLeft w:val="0"/>
              <w:marRight w:val="0"/>
              <w:marTop w:val="0"/>
              <w:marBottom w:val="0"/>
              <w:divBdr>
                <w:top w:val="none" w:sz="0" w:space="0" w:color="auto"/>
                <w:left w:val="none" w:sz="0" w:space="0" w:color="auto"/>
                <w:bottom w:val="none" w:sz="0" w:space="0" w:color="auto"/>
                <w:right w:val="none" w:sz="0" w:space="0" w:color="auto"/>
              </w:divBdr>
            </w:div>
            <w:div w:id="1365907555">
              <w:marLeft w:val="0"/>
              <w:marRight w:val="0"/>
              <w:marTop w:val="0"/>
              <w:marBottom w:val="0"/>
              <w:divBdr>
                <w:top w:val="none" w:sz="0" w:space="0" w:color="auto"/>
                <w:left w:val="none" w:sz="0" w:space="0" w:color="auto"/>
                <w:bottom w:val="none" w:sz="0" w:space="0" w:color="auto"/>
                <w:right w:val="none" w:sz="0" w:space="0" w:color="auto"/>
              </w:divBdr>
              <w:divsChild>
                <w:div w:id="226886855">
                  <w:marLeft w:val="0"/>
                  <w:marRight w:val="0"/>
                  <w:marTop w:val="0"/>
                  <w:marBottom w:val="0"/>
                  <w:divBdr>
                    <w:top w:val="none" w:sz="0" w:space="0" w:color="auto"/>
                    <w:left w:val="none" w:sz="0" w:space="0" w:color="auto"/>
                    <w:bottom w:val="none" w:sz="0" w:space="0" w:color="auto"/>
                    <w:right w:val="none" w:sz="0" w:space="0" w:color="auto"/>
                  </w:divBdr>
                </w:div>
                <w:div w:id="1443451631">
                  <w:marLeft w:val="0"/>
                  <w:marRight w:val="0"/>
                  <w:marTop w:val="0"/>
                  <w:marBottom w:val="0"/>
                  <w:divBdr>
                    <w:top w:val="none" w:sz="0" w:space="0" w:color="auto"/>
                    <w:left w:val="none" w:sz="0" w:space="0" w:color="auto"/>
                    <w:bottom w:val="none" w:sz="0" w:space="0" w:color="auto"/>
                    <w:right w:val="none" w:sz="0" w:space="0" w:color="auto"/>
                  </w:divBdr>
                </w:div>
                <w:div w:id="1162544258">
                  <w:marLeft w:val="0"/>
                  <w:marRight w:val="0"/>
                  <w:marTop w:val="0"/>
                  <w:marBottom w:val="0"/>
                  <w:divBdr>
                    <w:top w:val="none" w:sz="0" w:space="0" w:color="auto"/>
                    <w:left w:val="none" w:sz="0" w:space="0" w:color="auto"/>
                    <w:bottom w:val="none" w:sz="0" w:space="0" w:color="auto"/>
                    <w:right w:val="none" w:sz="0" w:space="0" w:color="auto"/>
                  </w:divBdr>
                </w:div>
                <w:div w:id="1763262524">
                  <w:marLeft w:val="0"/>
                  <w:marRight w:val="0"/>
                  <w:marTop w:val="0"/>
                  <w:marBottom w:val="0"/>
                  <w:divBdr>
                    <w:top w:val="none" w:sz="0" w:space="0" w:color="auto"/>
                    <w:left w:val="none" w:sz="0" w:space="0" w:color="auto"/>
                    <w:bottom w:val="none" w:sz="0" w:space="0" w:color="auto"/>
                    <w:right w:val="none" w:sz="0" w:space="0" w:color="auto"/>
                  </w:divBdr>
                </w:div>
                <w:div w:id="1675957560">
                  <w:marLeft w:val="0"/>
                  <w:marRight w:val="0"/>
                  <w:marTop w:val="0"/>
                  <w:marBottom w:val="0"/>
                  <w:divBdr>
                    <w:top w:val="none" w:sz="0" w:space="0" w:color="auto"/>
                    <w:left w:val="none" w:sz="0" w:space="0" w:color="auto"/>
                    <w:bottom w:val="none" w:sz="0" w:space="0" w:color="auto"/>
                    <w:right w:val="none" w:sz="0" w:space="0" w:color="auto"/>
                  </w:divBdr>
                </w:div>
                <w:div w:id="543251322">
                  <w:marLeft w:val="0"/>
                  <w:marRight w:val="0"/>
                  <w:marTop w:val="0"/>
                  <w:marBottom w:val="0"/>
                  <w:divBdr>
                    <w:top w:val="none" w:sz="0" w:space="0" w:color="auto"/>
                    <w:left w:val="none" w:sz="0" w:space="0" w:color="auto"/>
                    <w:bottom w:val="none" w:sz="0" w:space="0" w:color="auto"/>
                    <w:right w:val="none" w:sz="0" w:space="0" w:color="auto"/>
                  </w:divBdr>
                </w:div>
                <w:div w:id="1901820935">
                  <w:marLeft w:val="0"/>
                  <w:marRight w:val="0"/>
                  <w:marTop w:val="0"/>
                  <w:marBottom w:val="0"/>
                  <w:divBdr>
                    <w:top w:val="none" w:sz="0" w:space="0" w:color="auto"/>
                    <w:left w:val="none" w:sz="0" w:space="0" w:color="auto"/>
                    <w:bottom w:val="none" w:sz="0" w:space="0" w:color="auto"/>
                    <w:right w:val="none" w:sz="0" w:space="0" w:color="auto"/>
                  </w:divBdr>
                </w:div>
                <w:div w:id="1136337675">
                  <w:marLeft w:val="0"/>
                  <w:marRight w:val="0"/>
                  <w:marTop w:val="0"/>
                  <w:marBottom w:val="0"/>
                  <w:divBdr>
                    <w:top w:val="none" w:sz="0" w:space="0" w:color="auto"/>
                    <w:left w:val="none" w:sz="0" w:space="0" w:color="auto"/>
                    <w:bottom w:val="none" w:sz="0" w:space="0" w:color="auto"/>
                    <w:right w:val="none" w:sz="0" w:space="0" w:color="auto"/>
                  </w:divBdr>
                </w:div>
                <w:div w:id="1749690118">
                  <w:marLeft w:val="0"/>
                  <w:marRight w:val="0"/>
                  <w:marTop w:val="0"/>
                  <w:marBottom w:val="0"/>
                  <w:divBdr>
                    <w:top w:val="none" w:sz="0" w:space="0" w:color="auto"/>
                    <w:left w:val="none" w:sz="0" w:space="0" w:color="auto"/>
                    <w:bottom w:val="none" w:sz="0" w:space="0" w:color="auto"/>
                    <w:right w:val="none" w:sz="0" w:space="0" w:color="auto"/>
                  </w:divBdr>
                </w:div>
                <w:div w:id="339432539">
                  <w:marLeft w:val="0"/>
                  <w:marRight w:val="0"/>
                  <w:marTop w:val="0"/>
                  <w:marBottom w:val="0"/>
                  <w:divBdr>
                    <w:top w:val="none" w:sz="0" w:space="0" w:color="auto"/>
                    <w:left w:val="none" w:sz="0" w:space="0" w:color="auto"/>
                    <w:bottom w:val="none" w:sz="0" w:space="0" w:color="auto"/>
                    <w:right w:val="none" w:sz="0" w:space="0" w:color="auto"/>
                  </w:divBdr>
                </w:div>
                <w:div w:id="889800978">
                  <w:marLeft w:val="0"/>
                  <w:marRight w:val="0"/>
                  <w:marTop w:val="0"/>
                  <w:marBottom w:val="0"/>
                  <w:divBdr>
                    <w:top w:val="none" w:sz="0" w:space="0" w:color="auto"/>
                    <w:left w:val="none" w:sz="0" w:space="0" w:color="auto"/>
                    <w:bottom w:val="none" w:sz="0" w:space="0" w:color="auto"/>
                    <w:right w:val="none" w:sz="0" w:space="0" w:color="auto"/>
                  </w:divBdr>
                </w:div>
                <w:div w:id="1550071000">
                  <w:marLeft w:val="0"/>
                  <w:marRight w:val="0"/>
                  <w:marTop w:val="0"/>
                  <w:marBottom w:val="0"/>
                  <w:divBdr>
                    <w:top w:val="none" w:sz="0" w:space="0" w:color="auto"/>
                    <w:left w:val="none" w:sz="0" w:space="0" w:color="auto"/>
                    <w:bottom w:val="none" w:sz="0" w:space="0" w:color="auto"/>
                    <w:right w:val="none" w:sz="0" w:space="0" w:color="auto"/>
                  </w:divBdr>
                </w:div>
                <w:div w:id="1723481878">
                  <w:marLeft w:val="0"/>
                  <w:marRight w:val="0"/>
                  <w:marTop w:val="0"/>
                  <w:marBottom w:val="0"/>
                  <w:divBdr>
                    <w:top w:val="none" w:sz="0" w:space="0" w:color="auto"/>
                    <w:left w:val="none" w:sz="0" w:space="0" w:color="auto"/>
                    <w:bottom w:val="none" w:sz="0" w:space="0" w:color="auto"/>
                    <w:right w:val="none" w:sz="0" w:space="0" w:color="auto"/>
                  </w:divBdr>
                </w:div>
                <w:div w:id="1317148372">
                  <w:marLeft w:val="0"/>
                  <w:marRight w:val="0"/>
                  <w:marTop w:val="0"/>
                  <w:marBottom w:val="0"/>
                  <w:divBdr>
                    <w:top w:val="none" w:sz="0" w:space="0" w:color="auto"/>
                    <w:left w:val="none" w:sz="0" w:space="0" w:color="auto"/>
                    <w:bottom w:val="none" w:sz="0" w:space="0" w:color="auto"/>
                    <w:right w:val="none" w:sz="0" w:space="0" w:color="auto"/>
                  </w:divBdr>
                </w:div>
                <w:div w:id="14242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8255">
      <w:bodyDiv w:val="1"/>
      <w:marLeft w:val="0"/>
      <w:marRight w:val="0"/>
      <w:marTop w:val="0"/>
      <w:marBottom w:val="0"/>
      <w:divBdr>
        <w:top w:val="none" w:sz="0" w:space="0" w:color="auto"/>
        <w:left w:val="none" w:sz="0" w:space="0" w:color="auto"/>
        <w:bottom w:val="none" w:sz="0" w:space="0" w:color="auto"/>
        <w:right w:val="none" w:sz="0" w:space="0" w:color="auto"/>
      </w:divBdr>
    </w:div>
    <w:div w:id="19685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nicaltrialsregister.eu/ctr-search/search?query=2012-00551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collins@wales.nhs.u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1730-8851-471C-A0A9-13064D2B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10957</Words>
  <Characters>62461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Viscoelastometric guided fibrinogen replacement for postpartum haemorrhage: a double blind randomised controlled trial</vt:lpstr>
    </vt:vector>
  </TitlesOfParts>
  <Company/>
  <LinksUpToDate>false</LinksUpToDate>
  <CharactersWithSpaces>73272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Viscoelastometric guided fibrinogen replacement for postpartum haemorrhage: a double blind randomised controlled trial</dc:title>
  <dc:creator>Peter</dc:creator>
  <cp:lastModifiedBy>Windows User</cp:lastModifiedBy>
  <cp:revision>18</cp:revision>
  <cp:lastPrinted>2017-02-09T15:42:00Z</cp:lastPrinted>
  <dcterms:created xsi:type="dcterms:W3CDTF">2017-05-23T17:57:00Z</dcterms:created>
  <dcterms:modified xsi:type="dcterms:W3CDTF">2017-06-16T12:14:00Z</dcterms:modified>
</cp:coreProperties>
</file>