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EADB1D" w14:textId="5B1FBF24" w:rsidR="00421D24" w:rsidRDefault="00F23A8E" w:rsidP="00421D24">
      <w:pPr>
        <w:pStyle w:val="Title"/>
      </w:pPr>
      <w:bookmarkStart w:id="0" w:name="_9rsae6428x3f" w:colFirst="0" w:colLast="0"/>
      <w:bookmarkStart w:id="1" w:name="_GoBack"/>
      <w:bookmarkEnd w:id="0"/>
      <w:bookmarkEnd w:id="1"/>
      <w:r w:rsidRPr="00421D24">
        <w:t>Innovative</w:t>
      </w:r>
      <w:r w:rsidR="00374B1B">
        <w:t xml:space="preserve"> Organotypic</w:t>
      </w:r>
      <w:r w:rsidRPr="00421D24">
        <w:t xml:space="preserve"> </w:t>
      </w:r>
      <w:r w:rsidRPr="00421D24">
        <w:rPr>
          <w:i/>
        </w:rPr>
        <w:t>In Vitro</w:t>
      </w:r>
      <w:r w:rsidR="00421D24">
        <w:t xml:space="preserve"> Models for Safety Assessment:</w:t>
      </w:r>
    </w:p>
    <w:p w14:paraId="2601A00E" w14:textId="2D26D46E" w:rsidR="003B3559" w:rsidRPr="00421D24" w:rsidRDefault="00227108" w:rsidP="00421D24">
      <w:pPr>
        <w:pStyle w:val="Subtitle"/>
      </w:pPr>
      <w:r>
        <w:t>Aligning</w:t>
      </w:r>
      <w:r w:rsidR="00421D24" w:rsidRPr="00421D24">
        <w:t xml:space="preserve"> with regulatory requirements and </w:t>
      </w:r>
      <w:r w:rsidR="007A2A79">
        <w:t xml:space="preserve">understanding </w:t>
      </w:r>
      <w:r w:rsidR="00421D24" w:rsidRPr="00421D24">
        <w:t>models of the</w:t>
      </w:r>
      <w:r w:rsidR="00F23A8E" w:rsidRPr="00421D24">
        <w:t xml:space="preserve"> </w:t>
      </w:r>
      <w:r w:rsidR="007A2A79">
        <w:t>heart, skin and l</w:t>
      </w:r>
      <w:r w:rsidR="00F23A8E" w:rsidRPr="00421D24">
        <w:t>iver</w:t>
      </w:r>
      <w:r w:rsidR="00421D24" w:rsidRPr="00421D24">
        <w:t xml:space="preserve"> as paradigms</w:t>
      </w:r>
    </w:p>
    <w:p w14:paraId="2765F854" w14:textId="0DFE53AE" w:rsidR="003B3559" w:rsidRDefault="00F23A8E" w:rsidP="00421D24">
      <w:pPr>
        <w:rPr>
          <w:rStyle w:val="Strong"/>
        </w:rPr>
      </w:pPr>
      <w:r w:rsidRPr="00421D24">
        <w:rPr>
          <w:rStyle w:val="Strong"/>
        </w:rPr>
        <w:t>Chris S. Pridgeon</w:t>
      </w:r>
      <w:r w:rsidR="00143C49">
        <w:rPr>
          <w:rStyle w:val="Strong"/>
        </w:rPr>
        <w:t xml:space="preserve"> </w:t>
      </w:r>
      <w:r w:rsidR="00143C49" w:rsidRPr="004D2203">
        <w:rPr>
          <w:rStyle w:val="Strong"/>
          <w:vertAlign w:val="superscript"/>
        </w:rPr>
        <w:t>1</w:t>
      </w:r>
      <w:r w:rsidRPr="00421D24">
        <w:rPr>
          <w:rStyle w:val="Strong"/>
        </w:rPr>
        <w:t>, Constanze Schlott</w:t>
      </w:r>
      <w:r w:rsidR="00143C49">
        <w:rPr>
          <w:rStyle w:val="Strong"/>
        </w:rPr>
        <w:t xml:space="preserve"> </w:t>
      </w:r>
      <w:r w:rsidR="00143C49" w:rsidRPr="004D2203">
        <w:rPr>
          <w:rStyle w:val="Strong"/>
          <w:vertAlign w:val="superscript"/>
        </w:rPr>
        <w:t>1</w:t>
      </w:r>
      <w:r w:rsidRPr="00421D24">
        <w:rPr>
          <w:rStyle w:val="Strong"/>
        </w:rPr>
        <w:t>, Min Wei Wong</w:t>
      </w:r>
      <w:r w:rsidR="00143C49">
        <w:rPr>
          <w:rStyle w:val="Strong"/>
        </w:rPr>
        <w:t xml:space="preserve"> </w:t>
      </w:r>
      <w:r w:rsidR="00143C49" w:rsidRPr="004D2203">
        <w:rPr>
          <w:rStyle w:val="Strong"/>
          <w:vertAlign w:val="superscript"/>
        </w:rPr>
        <w:t>1</w:t>
      </w:r>
      <w:r w:rsidRPr="00421D24">
        <w:rPr>
          <w:rStyle w:val="Strong"/>
        </w:rPr>
        <w:t>, Minne B. Heringa</w:t>
      </w:r>
      <w:r w:rsidR="00143C49">
        <w:rPr>
          <w:rStyle w:val="Strong"/>
        </w:rPr>
        <w:t xml:space="preserve"> </w:t>
      </w:r>
      <w:r w:rsidR="00143C49" w:rsidRPr="004D2203">
        <w:rPr>
          <w:rStyle w:val="Strong"/>
          <w:vertAlign w:val="superscript"/>
        </w:rPr>
        <w:t>2</w:t>
      </w:r>
      <w:r w:rsidRPr="00421D24">
        <w:rPr>
          <w:rStyle w:val="Strong"/>
        </w:rPr>
        <w:t>, Tobias Heckel</w:t>
      </w:r>
      <w:r w:rsidR="00143C49">
        <w:rPr>
          <w:rStyle w:val="Strong"/>
        </w:rPr>
        <w:t xml:space="preserve"> </w:t>
      </w:r>
      <w:r w:rsidR="00143C49" w:rsidRPr="004D2203">
        <w:rPr>
          <w:rStyle w:val="Strong"/>
          <w:vertAlign w:val="superscript"/>
        </w:rPr>
        <w:t>3</w:t>
      </w:r>
      <w:r w:rsidRPr="00421D24">
        <w:rPr>
          <w:rStyle w:val="Strong"/>
        </w:rPr>
        <w:t>,</w:t>
      </w:r>
      <w:r w:rsidR="000D655A">
        <w:rPr>
          <w:rStyle w:val="Strong"/>
        </w:rPr>
        <w:t xml:space="preserve"> Joe Leedale</w:t>
      </w:r>
      <w:r w:rsidR="004D2203">
        <w:rPr>
          <w:rStyle w:val="Strong"/>
        </w:rPr>
        <w:t xml:space="preserve"> </w:t>
      </w:r>
      <w:r w:rsidR="004D2203" w:rsidRPr="004D2203">
        <w:rPr>
          <w:rStyle w:val="Strong"/>
          <w:vertAlign w:val="superscript"/>
        </w:rPr>
        <w:t>4</w:t>
      </w:r>
      <w:r w:rsidRPr="00421D24">
        <w:rPr>
          <w:rStyle w:val="Strong"/>
        </w:rPr>
        <w:t xml:space="preserve"> Laurence Launay</w:t>
      </w:r>
      <w:r w:rsidR="00143C49">
        <w:rPr>
          <w:rStyle w:val="Strong"/>
        </w:rPr>
        <w:t xml:space="preserve"> </w:t>
      </w:r>
      <w:r w:rsidR="004D2203" w:rsidRPr="004D2203">
        <w:rPr>
          <w:rStyle w:val="Strong"/>
          <w:vertAlign w:val="superscript"/>
        </w:rPr>
        <w:t>5</w:t>
      </w:r>
      <w:r w:rsidRPr="00421D24">
        <w:rPr>
          <w:rStyle w:val="Strong"/>
        </w:rPr>
        <w:t>, Vitalina Gryshkova</w:t>
      </w:r>
      <w:r w:rsidR="00143C49">
        <w:rPr>
          <w:rStyle w:val="Strong"/>
        </w:rPr>
        <w:t xml:space="preserve"> </w:t>
      </w:r>
      <w:r w:rsidR="004D2203" w:rsidRPr="004D2203">
        <w:rPr>
          <w:rStyle w:val="Strong"/>
          <w:vertAlign w:val="superscript"/>
        </w:rPr>
        <w:t>6</w:t>
      </w:r>
      <w:r w:rsidRPr="00421D24">
        <w:rPr>
          <w:rStyle w:val="Strong"/>
        </w:rPr>
        <w:t>, St</w:t>
      </w:r>
      <w:r w:rsidR="0004191D" w:rsidRPr="00421D24">
        <w:rPr>
          <w:rStyle w:val="Strong"/>
        </w:rPr>
        <w:t>efan Przyborski</w:t>
      </w:r>
      <w:r w:rsidR="00143C49">
        <w:rPr>
          <w:rStyle w:val="Strong"/>
        </w:rPr>
        <w:t xml:space="preserve"> </w:t>
      </w:r>
      <w:r w:rsidR="004D2203" w:rsidRPr="004D2203">
        <w:rPr>
          <w:rStyle w:val="Strong"/>
          <w:vertAlign w:val="superscript"/>
        </w:rPr>
        <w:t>7</w:t>
      </w:r>
      <w:r w:rsidR="0004191D" w:rsidRPr="00421D24">
        <w:rPr>
          <w:rStyle w:val="Strong"/>
        </w:rPr>
        <w:t xml:space="preserve">, Rachel </w:t>
      </w:r>
      <w:r w:rsidR="004D2203">
        <w:rPr>
          <w:rStyle w:val="Strong"/>
        </w:rPr>
        <w:t xml:space="preserve">N. </w:t>
      </w:r>
      <w:r w:rsidR="0004191D" w:rsidRPr="00421D24">
        <w:rPr>
          <w:rStyle w:val="Strong"/>
        </w:rPr>
        <w:t>Bearon</w:t>
      </w:r>
      <w:r w:rsidR="00143C49">
        <w:rPr>
          <w:rStyle w:val="Strong"/>
        </w:rPr>
        <w:t xml:space="preserve"> </w:t>
      </w:r>
      <w:r w:rsidR="004D2203" w:rsidRPr="004D2203">
        <w:rPr>
          <w:rStyle w:val="Strong"/>
          <w:vertAlign w:val="superscript"/>
        </w:rPr>
        <w:t>4</w:t>
      </w:r>
      <w:r w:rsidR="0004191D" w:rsidRPr="00421D24">
        <w:rPr>
          <w:rStyle w:val="Strong"/>
        </w:rPr>
        <w:t>,</w:t>
      </w:r>
      <w:r w:rsidRPr="00421D24">
        <w:rPr>
          <w:rStyle w:val="Strong"/>
        </w:rPr>
        <w:t xml:space="preserve"> Emma</w:t>
      </w:r>
      <w:r w:rsidR="004D2203">
        <w:rPr>
          <w:rStyle w:val="Strong"/>
        </w:rPr>
        <w:t xml:space="preserve"> L.</w:t>
      </w:r>
      <w:r w:rsidRPr="00421D24">
        <w:rPr>
          <w:rStyle w:val="Strong"/>
        </w:rPr>
        <w:t xml:space="preserve"> Wilkinson</w:t>
      </w:r>
      <w:r w:rsidR="00143C49">
        <w:rPr>
          <w:rStyle w:val="Strong"/>
        </w:rPr>
        <w:t xml:space="preserve"> </w:t>
      </w:r>
      <w:r w:rsidR="00143C49" w:rsidRPr="004D2203">
        <w:rPr>
          <w:rStyle w:val="Strong"/>
          <w:vertAlign w:val="superscript"/>
        </w:rPr>
        <w:t>1</w:t>
      </w:r>
      <w:r w:rsidRPr="00421D24">
        <w:rPr>
          <w:rStyle w:val="Strong"/>
        </w:rPr>
        <w:t>, Tahera Ansari</w:t>
      </w:r>
      <w:r w:rsidR="00143C49">
        <w:rPr>
          <w:rStyle w:val="Strong"/>
        </w:rPr>
        <w:t xml:space="preserve"> </w:t>
      </w:r>
      <w:r w:rsidR="00143C49" w:rsidRPr="004D2203">
        <w:rPr>
          <w:rStyle w:val="Strong"/>
          <w:vertAlign w:val="superscript"/>
        </w:rPr>
        <w:t>8</w:t>
      </w:r>
      <w:r w:rsidRPr="00421D24">
        <w:rPr>
          <w:rStyle w:val="Strong"/>
        </w:rPr>
        <w:t>, John Greenman</w:t>
      </w:r>
      <w:r w:rsidR="00143C49">
        <w:rPr>
          <w:rStyle w:val="Strong"/>
        </w:rPr>
        <w:t xml:space="preserve"> </w:t>
      </w:r>
      <w:r w:rsidR="00143C49" w:rsidRPr="004D2203">
        <w:rPr>
          <w:rStyle w:val="Strong"/>
          <w:vertAlign w:val="superscript"/>
        </w:rPr>
        <w:t>9</w:t>
      </w:r>
      <w:r w:rsidR="00143C49">
        <w:rPr>
          <w:rStyle w:val="Strong"/>
        </w:rPr>
        <w:t>, Delilah F. G. Hendri</w:t>
      </w:r>
      <w:r w:rsidRPr="00421D24">
        <w:rPr>
          <w:rStyle w:val="Strong"/>
        </w:rPr>
        <w:t>ks</w:t>
      </w:r>
      <w:r w:rsidR="00143C49">
        <w:rPr>
          <w:rStyle w:val="Strong"/>
        </w:rPr>
        <w:t xml:space="preserve"> </w:t>
      </w:r>
      <w:r w:rsidR="00143C49" w:rsidRPr="004D2203">
        <w:rPr>
          <w:rStyle w:val="Strong"/>
          <w:vertAlign w:val="superscript"/>
        </w:rPr>
        <w:t>10</w:t>
      </w:r>
      <w:r w:rsidRPr="00421D24">
        <w:rPr>
          <w:rStyle w:val="Strong"/>
        </w:rPr>
        <w:t>, Sue Gibbs</w:t>
      </w:r>
      <w:r w:rsidR="00143C49">
        <w:rPr>
          <w:rStyle w:val="Strong"/>
        </w:rPr>
        <w:t xml:space="preserve"> </w:t>
      </w:r>
      <w:r w:rsidR="00143C49" w:rsidRPr="004D2203">
        <w:rPr>
          <w:rStyle w:val="Strong"/>
          <w:vertAlign w:val="superscript"/>
        </w:rPr>
        <w:t>11</w:t>
      </w:r>
      <w:r w:rsidRPr="00421D24">
        <w:rPr>
          <w:rStyle w:val="Strong"/>
        </w:rPr>
        <w:t>, James Sidaway</w:t>
      </w:r>
      <w:r w:rsidR="00143C49">
        <w:rPr>
          <w:rStyle w:val="Strong"/>
        </w:rPr>
        <w:t xml:space="preserve"> </w:t>
      </w:r>
      <w:r w:rsidR="00143C49" w:rsidRPr="004D2203">
        <w:rPr>
          <w:rStyle w:val="Strong"/>
          <w:vertAlign w:val="superscript"/>
        </w:rPr>
        <w:t>12</w:t>
      </w:r>
      <w:r w:rsidRPr="00421D24">
        <w:rPr>
          <w:rStyle w:val="Strong"/>
        </w:rPr>
        <w:t>, Rowena</w:t>
      </w:r>
      <w:r w:rsidR="004D2203">
        <w:rPr>
          <w:rStyle w:val="Strong"/>
        </w:rPr>
        <w:t xml:space="preserve"> L.</w:t>
      </w:r>
      <w:r w:rsidRPr="00421D24">
        <w:rPr>
          <w:rStyle w:val="Strong"/>
        </w:rPr>
        <w:t xml:space="preserve"> Sison-Young</w:t>
      </w:r>
      <w:r w:rsidR="00143C49">
        <w:rPr>
          <w:rStyle w:val="Strong"/>
        </w:rPr>
        <w:t xml:space="preserve"> </w:t>
      </w:r>
      <w:r w:rsidR="00143C49" w:rsidRPr="004D2203">
        <w:rPr>
          <w:rStyle w:val="Strong"/>
          <w:vertAlign w:val="superscript"/>
        </w:rPr>
        <w:t>1</w:t>
      </w:r>
      <w:r w:rsidRPr="00421D24">
        <w:rPr>
          <w:rStyle w:val="Strong"/>
        </w:rPr>
        <w:t>, Paul Walker</w:t>
      </w:r>
      <w:r w:rsidR="00143C49">
        <w:rPr>
          <w:rStyle w:val="Strong"/>
        </w:rPr>
        <w:t xml:space="preserve"> </w:t>
      </w:r>
      <w:r w:rsidR="00143C49" w:rsidRPr="004D2203">
        <w:rPr>
          <w:rStyle w:val="Strong"/>
          <w:vertAlign w:val="superscript"/>
        </w:rPr>
        <w:t>13</w:t>
      </w:r>
      <w:r w:rsidRPr="00421D24">
        <w:rPr>
          <w:rStyle w:val="Strong"/>
        </w:rPr>
        <w:t xml:space="preserve">, Mike </w:t>
      </w:r>
      <w:r w:rsidR="004D2203">
        <w:rPr>
          <w:rStyle w:val="Strong"/>
        </w:rPr>
        <w:t xml:space="preserve">J. </w:t>
      </w:r>
      <w:r w:rsidRPr="00421D24">
        <w:rPr>
          <w:rStyle w:val="Strong"/>
        </w:rPr>
        <w:t>Cross</w:t>
      </w:r>
      <w:r w:rsidR="00143C49">
        <w:rPr>
          <w:rStyle w:val="Strong"/>
        </w:rPr>
        <w:t xml:space="preserve"> </w:t>
      </w:r>
      <w:r w:rsidR="00143C49" w:rsidRPr="004D2203">
        <w:rPr>
          <w:rStyle w:val="Strong"/>
          <w:vertAlign w:val="superscript"/>
        </w:rPr>
        <w:t>1</w:t>
      </w:r>
      <w:r w:rsidR="00A90B07">
        <w:rPr>
          <w:rStyle w:val="Strong"/>
        </w:rPr>
        <w:t>, B. Kevin Park</w:t>
      </w:r>
      <w:r w:rsidR="00143C49">
        <w:rPr>
          <w:rStyle w:val="Strong"/>
        </w:rPr>
        <w:t xml:space="preserve"> </w:t>
      </w:r>
      <w:r w:rsidR="00143C49" w:rsidRPr="004D2203">
        <w:rPr>
          <w:rStyle w:val="Strong"/>
          <w:vertAlign w:val="superscript"/>
        </w:rPr>
        <w:t>1</w:t>
      </w:r>
      <w:r w:rsidR="004D2203" w:rsidRPr="00421D24">
        <w:rPr>
          <w:rStyle w:val="Strong"/>
        </w:rPr>
        <w:t>, Chris E. P. Goldring</w:t>
      </w:r>
      <w:r w:rsidR="004D2203">
        <w:rPr>
          <w:rStyle w:val="Strong"/>
        </w:rPr>
        <w:t xml:space="preserve"> </w:t>
      </w:r>
      <w:r w:rsidR="004D2203" w:rsidRPr="004D2203">
        <w:rPr>
          <w:rStyle w:val="Strong"/>
          <w:vertAlign w:val="superscript"/>
        </w:rPr>
        <w:t>1</w:t>
      </w:r>
    </w:p>
    <w:p w14:paraId="33C85C5D" w14:textId="25B788CE" w:rsidR="00143C49" w:rsidRPr="00962978" w:rsidRDefault="00143C49" w:rsidP="00962978">
      <w:pPr>
        <w:pStyle w:val="NoSpacing"/>
        <w:rPr>
          <w:rStyle w:val="Strong"/>
          <w:b w:val="0"/>
        </w:rPr>
      </w:pPr>
      <w:r w:rsidRPr="00962978">
        <w:rPr>
          <w:rStyle w:val="Strong"/>
          <w:b w:val="0"/>
          <w:vertAlign w:val="superscript"/>
        </w:rPr>
        <w:t>1</w:t>
      </w:r>
      <w:r w:rsidRPr="00962978">
        <w:rPr>
          <w:rStyle w:val="Strong"/>
          <w:b w:val="0"/>
        </w:rPr>
        <w:t xml:space="preserve"> Department of Molecular and Clinical Pharmacology, University of Liverpool, Liverpool</w:t>
      </w:r>
      <w:r w:rsidR="00384D07" w:rsidRPr="00962978">
        <w:rPr>
          <w:rStyle w:val="Strong"/>
          <w:b w:val="0"/>
        </w:rPr>
        <w:t>, L69 3GE</w:t>
      </w:r>
      <w:r w:rsidRPr="00962978">
        <w:rPr>
          <w:rStyle w:val="Strong"/>
          <w:b w:val="0"/>
        </w:rPr>
        <w:t>, UK</w:t>
      </w:r>
    </w:p>
    <w:p w14:paraId="644D6198" w14:textId="019ECDBC" w:rsidR="00374B1B" w:rsidRDefault="00143C49" w:rsidP="00E33A7B">
      <w:pPr>
        <w:pStyle w:val="NoSpacing"/>
        <w:rPr>
          <w:rStyle w:val="Strong"/>
          <w:b w:val="0"/>
        </w:rPr>
      </w:pPr>
      <w:r w:rsidRPr="00962978">
        <w:rPr>
          <w:rStyle w:val="Strong"/>
          <w:b w:val="0"/>
          <w:vertAlign w:val="superscript"/>
        </w:rPr>
        <w:t>2</w:t>
      </w:r>
      <w:r w:rsidRPr="00962978">
        <w:rPr>
          <w:rStyle w:val="Strong"/>
          <w:b w:val="0"/>
        </w:rPr>
        <w:t xml:space="preserve"> </w:t>
      </w:r>
      <w:r w:rsidR="00E33A7B" w:rsidRPr="00E33A7B">
        <w:rPr>
          <w:rStyle w:val="Strong"/>
          <w:b w:val="0"/>
        </w:rPr>
        <w:t>National Institute for Public Health and the Environment (RIVM), Bilthoven, the Netherlands; written in personal capacity.</w:t>
      </w:r>
    </w:p>
    <w:p w14:paraId="434CC61A" w14:textId="07A5EDF2" w:rsidR="00143C49" w:rsidRPr="004B212E" w:rsidRDefault="00143C49" w:rsidP="00374B1B">
      <w:pPr>
        <w:pStyle w:val="NoSpacing"/>
        <w:rPr>
          <w:rStyle w:val="Strong"/>
          <w:b w:val="0"/>
          <w:lang w:val="de-DE"/>
        </w:rPr>
      </w:pPr>
      <w:r w:rsidRPr="004B212E">
        <w:rPr>
          <w:rStyle w:val="Strong"/>
          <w:b w:val="0"/>
          <w:vertAlign w:val="superscript"/>
          <w:lang w:val="de-DE"/>
        </w:rPr>
        <w:t>3</w:t>
      </w:r>
      <w:r w:rsidRPr="004B212E">
        <w:rPr>
          <w:rStyle w:val="Strong"/>
          <w:b w:val="0"/>
          <w:lang w:val="de-DE"/>
        </w:rPr>
        <w:t xml:space="preserve"> Dr. Johannes Heidenhain GmbH, Dr.-Johannes-Heidenhain-Straße 5, D-83301 Traunreut, Germany</w:t>
      </w:r>
    </w:p>
    <w:p w14:paraId="2E1902E1" w14:textId="2ECEA086" w:rsidR="00143C49" w:rsidRPr="00962978" w:rsidRDefault="00143C49" w:rsidP="00962978">
      <w:pPr>
        <w:pStyle w:val="NoSpacing"/>
        <w:rPr>
          <w:rStyle w:val="Strong"/>
        </w:rPr>
      </w:pPr>
      <w:r w:rsidRPr="00962978">
        <w:rPr>
          <w:rStyle w:val="Strong"/>
          <w:b w:val="0"/>
          <w:vertAlign w:val="superscript"/>
        </w:rPr>
        <w:t>4</w:t>
      </w:r>
      <w:r w:rsidR="004D2203" w:rsidRPr="00962978">
        <w:t xml:space="preserve"> Department of Mathematical Sciences, University of Liverpool, Liverpool, L69 7ZL, UK</w:t>
      </w:r>
    </w:p>
    <w:p w14:paraId="50892492" w14:textId="5D2536B7" w:rsidR="00262884" w:rsidRPr="00962978" w:rsidRDefault="00143C49" w:rsidP="00962978">
      <w:pPr>
        <w:pStyle w:val="NoSpacing"/>
        <w:rPr>
          <w:rStyle w:val="Strong"/>
          <w:b w:val="0"/>
        </w:rPr>
      </w:pPr>
      <w:r w:rsidRPr="00962978">
        <w:rPr>
          <w:rStyle w:val="Strong"/>
          <w:b w:val="0"/>
          <w:vertAlign w:val="superscript"/>
        </w:rPr>
        <w:t>5</w:t>
      </w:r>
      <w:r w:rsidR="00262884" w:rsidRPr="00962978">
        <w:rPr>
          <w:rStyle w:val="Strong"/>
          <w:b w:val="0"/>
        </w:rPr>
        <w:t xml:space="preserve"> </w:t>
      </w:r>
      <w:r w:rsidR="00874803" w:rsidRPr="00962978">
        <w:rPr>
          <w:rStyle w:val="Strong"/>
          <w:b w:val="0"/>
        </w:rPr>
        <w:t>Servier, Paris, France</w:t>
      </w:r>
    </w:p>
    <w:p w14:paraId="2F2A5D87" w14:textId="6A8A1A99" w:rsidR="00262884" w:rsidRPr="00962978" w:rsidRDefault="00143C49" w:rsidP="00962978">
      <w:pPr>
        <w:pStyle w:val="NoSpacing"/>
        <w:rPr>
          <w:b/>
          <w:color w:val="000000"/>
          <w:sz w:val="21"/>
          <w:szCs w:val="21"/>
          <w:lang w:val="en-US"/>
        </w:rPr>
      </w:pPr>
      <w:r w:rsidRPr="00962978">
        <w:rPr>
          <w:rStyle w:val="Strong"/>
          <w:b w:val="0"/>
          <w:vertAlign w:val="superscript"/>
        </w:rPr>
        <w:t>6</w:t>
      </w:r>
      <w:r w:rsidR="00262884" w:rsidRPr="00962978">
        <w:rPr>
          <w:rStyle w:val="Strong"/>
          <w:b w:val="0"/>
        </w:rPr>
        <w:t xml:space="preserve"> </w:t>
      </w:r>
      <w:r w:rsidR="004D2203" w:rsidRPr="00962978">
        <w:rPr>
          <w:rStyle w:val="Strong"/>
          <w:b w:val="0"/>
        </w:rPr>
        <w:t>Investigative Toxicology, Department of Non-Clinical Development, UCB Biopharma SPRL, B-1420 Braine L’Alleud, Belgium, Vitalina.Gryshkova@ucb.com</w:t>
      </w:r>
    </w:p>
    <w:p w14:paraId="42840A80" w14:textId="7086AB1E" w:rsidR="00143C49" w:rsidRPr="00962978" w:rsidRDefault="00143C49" w:rsidP="00962978">
      <w:pPr>
        <w:pStyle w:val="NoSpacing"/>
        <w:rPr>
          <w:rStyle w:val="Strong"/>
          <w:b w:val="0"/>
          <w:bCs w:val="0"/>
        </w:rPr>
      </w:pPr>
      <w:r w:rsidRPr="00962978">
        <w:rPr>
          <w:rStyle w:val="Strong"/>
          <w:b w:val="0"/>
          <w:vertAlign w:val="superscript"/>
        </w:rPr>
        <w:t>7</w:t>
      </w:r>
      <w:r w:rsidR="00262884" w:rsidRPr="00962978">
        <w:rPr>
          <w:rStyle w:val="Strong"/>
          <w:b w:val="0"/>
        </w:rPr>
        <w:t xml:space="preserve"> </w:t>
      </w:r>
      <w:r w:rsidR="004D2203" w:rsidRPr="00962978">
        <w:rPr>
          <w:color w:val="000000"/>
          <w:sz w:val="21"/>
          <w:szCs w:val="21"/>
          <w:lang w:val="en-US"/>
        </w:rPr>
        <w:t>Department of Biosciences, Durham University, Durham</w:t>
      </w:r>
      <w:r w:rsidR="00931BAC">
        <w:rPr>
          <w:color w:val="000000"/>
          <w:sz w:val="21"/>
          <w:szCs w:val="21"/>
          <w:lang w:val="en-US"/>
        </w:rPr>
        <w:t xml:space="preserve">, </w:t>
      </w:r>
      <w:r w:rsidR="00931BAC">
        <w:rPr>
          <w:rFonts w:ascii="Calibri" w:hAnsi="Calibri"/>
          <w:lang w:val="en-US"/>
        </w:rPr>
        <w:t>DH1 3LE</w:t>
      </w:r>
      <w:r w:rsidR="004D2203" w:rsidRPr="00962978">
        <w:rPr>
          <w:color w:val="000000"/>
          <w:sz w:val="21"/>
          <w:szCs w:val="21"/>
          <w:lang w:val="en-US"/>
        </w:rPr>
        <w:t>, UK</w:t>
      </w:r>
    </w:p>
    <w:p w14:paraId="601D72BE" w14:textId="5F09B2D8" w:rsidR="00143C49" w:rsidRPr="00962978" w:rsidRDefault="00143C49" w:rsidP="00962978">
      <w:pPr>
        <w:pStyle w:val="NoSpacing"/>
        <w:rPr>
          <w:rStyle w:val="Strong"/>
          <w:b w:val="0"/>
        </w:rPr>
      </w:pPr>
      <w:r w:rsidRPr="00962978">
        <w:rPr>
          <w:rStyle w:val="Strong"/>
          <w:b w:val="0"/>
          <w:vertAlign w:val="superscript"/>
        </w:rPr>
        <w:t>8</w:t>
      </w:r>
      <w:r w:rsidR="004D2203" w:rsidRPr="00962978">
        <w:rPr>
          <w:rStyle w:val="Strong"/>
          <w:b w:val="0"/>
        </w:rPr>
        <w:t xml:space="preserve"> Northwick Park Institute for Medical Research, Northwick Park and St Mark’s Hospital, Middlesex, HA1 3UJ</w:t>
      </w:r>
      <w:r w:rsidR="00384D07" w:rsidRPr="00962978">
        <w:rPr>
          <w:rStyle w:val="Strong"/>
          <w:b w:val="0"/>
        </w:rPr>
        <w:t>, UK</w:t>
      </w:r>
    </w:p>
    <w:p w14:paraId="625C85A3" w14:textId="7E858A04" w:rsidR="00143C49" w:rsidRPr="00962978" w:rsidRDefault="00143C49" w:rsidP="00962978">
      <w:pPr>
        <w:pStyle w:val="NoSpacing"/>
        <w:rPr>
          <w:rStyle w:val="Strong"/>
          <w:b w:val="0"/>
        </w:rPr>
      </w:pPr>
      <w:r w:rsidRPr="00962978">
        <w:rPr>
          <w:rStyle w:val="Strong"/>
          <w:b w:val="0"/>
          <w:vertAlign w:val="superscript"/>
        </w:rPr>
        <w:t>9</w:t>
      </w:r>
      <w:r w:rsidRPr="00962978">
        <w:rPr>
          <w:rStyle w:val="Strong"/>
          <w:b w:val="0"/>
        </w:rPr>
        <w:t xml:space="preserve"> School of Life Sciences, University of Hull, Hull, HU6 7RX, UK</w:t>
      </w:r>
    </w:p>
    <w:p w14:paraId="48FB2914" w14:textId="4948E376" w:rsidR="00143C49" w:rsidRPr="00962978" w:rsidRDefault="00143C49" w:rsidP="00962978">
      <w:pPr>
        <w:pStyle w:val="NoSpacing"/>
        <w:rPr>
          <w:rStyle w:val="Strong"/>
          <w:b w:val="0"/>
        </w:rPr>
      </w:pPr>
      <w:r w:rsidRPr="00962978">
        <w:rPr>
          <w:rStyle w:val="Strong"/>
          <w:b w:val="0"/>
          <w:vertAlign w:val="superscript"/>
        </w:rPr>
        <w:t>10</w:t>
      </w:r>
      <w:r w:rsidRPr="00962978">
        <w:rPr>
          <w:rStyle w:val="Strong"/>
          <w:b w:val="0"/>
        </w:rPr>
        <w:t xml:space="preserve"> Section of Pharmacogenetics, Department of Physiology and Pharmacology, Karolinska Institutet, Stockholm, Sweden</w:t>
      </w:r>
    </w:p>
    <w:p w14:paraId="1BF3DE4F" w14:textId="01481787" w:rsidR="00143C49" w:rsidRPr="00962978" w:rsidRDefault="00143C49" w:rsidP="00962978">
      <w:pPr>
        <w:pStyle w:val="NoSpacing"/>
        <w:rPr>
          <w:rStyle w:val="Strong"/>
          <w:b w:val="0"/>
        </w:rPr>
      </w:pPr>
      <w:r w:rsidRPr="00962978">
        <w:rPr>
          <w:rStyle w:val="Strong"/>
          <w:b w:val="0"/>
          <w:vertAlign w:val="superscript"/>
        </w:rPr>
        <w:t>11</w:t>
      </w:r>
      <w:r w:rsidR="00384D07" w:rsidRPr="00962978">
        <w:rPr>
          <w:rStyle w:val="Strong"/>
          <w:b w:val="0"/>
        </w:rPr>
        <w:t xml:space="preserve"> </w:t>
      </w:r>
      <w:r w:rsidR="0094205A" w:rsidRPr="0094205A">
        <w:rPr>
          <w:rStyle w:val="Strong"/>
          <w:b w:val="0"/>
        </w:rPr>
        <w:t>Department of Dermatology, VU university medical center; and Department of Oral Cell Biology, Academic Center for Dentistry Amsterdam, University of Amsterdam and VU University, The Netherlands</w:t>
      </w:r>
    </w:p>
    <w:p w14:paraId="57DE9F18" w14:textId="6AD36785" w:rsidR="00384D07" w:rsidRPr="00962978" w:rsidRDefault="00143C49" w:rsidP="00962978">
      <w:pPr>
        <w:pStyle w:val="NoSpacing"/>
        <w:rPr>
          <w:rStyle w:val="Strong"/>
          <w:b w:val="0"/>
        </w:rPr>
      </w:pPr>
      <w:r w:rsidRPr="00962978">
        <w:rPr>
          <w:rStyle w:val="Strong"/>
          <w:b w:val="0"/>
          <w:vertAlign w:val="superscript"/>
        </w:rPr>
        <w:t>12</w:t>
      </w:r>
      <w:r w:rsidR="00384D07" w:rsidRPr="00962978">
        <w:rPr>
          <w:rStyle w:val="Strong"/>
          <w:b w:val="0"/>
        </w:rPr>
        <w:t xml:space="preserve"> </w:t>
      </w:r>
      <w:r w:rsidR="00294786" w:rsidRPr="00962978">
        <w:rPr>
          <w:rStyle w:val="Strong"/>
          <w:b w:val="0"/>
        </w:rPr>
        <w:t>Phenotox Ltd, Cheshire, SK10 5QT, UK</w:t>
      </w:r>
    </w:p>
    <w:p w14:paraId="48A33C42" w14:textId="18DD2E38" w:rsidR="00143C49" w:rsidRPr="00962978" w:rsidRDefault="00143C49" w:rsidP="00962978">
      <w:pPr>
        <w:pStyle w:val="NoSpacing"/>
        <w:rPr>
          <w:rStyle w:val="Strong"/>
          <w:b w:val="0"/>
        </w:rPr>
      </w:pPr>
      <w:r w:rsidRPr="00962978">
        <w:rPr>
          <w:rStyle w:val="Strong"/>
          <w:b w:val="0"/>
          <w:vertAlign w:val="superscript"/>
        </w:rPr>
        <w:t>13</w:t>
      </w:r>
      <w:r w:rsidR="00294786" w:rsidRPr="00962978">
        <w:rPr>
          <w:rStyle w:val="Strong"/>
          <w:b w:val="0"/>
        </w:rPr>
        <w:t xml:space="preserve"> Cyprotex Discovery Ltd, Cheshire, SK10 4TG, UK</w:t>
      </w:r>
    </w:p>
    <w:p w14:paraId="0DF46DAF" w14:textId="77777777" w:rsidR="003B3559" w:rsidRDefault="00F23A8E">
      <w:pPr>
        <w:pStyle w:val="Heading1"/>
      </w:pPr>
      <w:bookmarkStart w:id="2" w:name="_yyl4bsjlkafg" w:colFirst="0" w:colLast="0"/>
      <w:bookmarkEnd w:id="2"/>
      <w:r>
        <w:t>Abstract</w:t>
      </w:r>
    </w:p>
    <w:p w14:paraId="75208AC4" w14:textId="0A8212AC" w:rsidR="003B3559" w:rsidRDefault="00F23A8E">
      <w:pPr>
        <w:spacing w:before="200"/>
      </w:pPr>
      <w:r>
        <w:t xml:space="preserve">The development of improved, innovative models for the detection of toxicity </w:t>
      </w:r>
      <w:r w:rsidR="00D2688C">
        <w:t>of drugs, chemicals or chemicals in cosmetics</w:t>
      </w:r>
      <w:r>
        <w:t xml:space="preserve"> is crucial to efficiently bring new </w:t>
      </w:r>
      <w:r w:rsidR="00D2688C">
        <w:t xml:space="preserve">products </w:t>
      </w:r>
      <w:r>
        <w:t xml:space="preserve">safely to market in a cost-effective and timely manner. Additionally, improvement in models to detect toxicity may reduce the incidence of unexpected </w:t>
      </w:r>
      <w:r w:rsidR="00E6767E">
        <w:t>post-marketing toxicity and</w:t>
      </w:r>
      <w:r>
        <w:t xml:space="preserve"> reduce </w:t>
      </w:r>
      <w:r w:rsidR="00E6767E">
        <w:t>or eliminate</w:t>
      </w:r>
      <w:r>
        <w:t xml:space="preserve"> the need for animal testing.</w:t>
      </w:r>
    </w:p>
    <w:p w14:paraId="739B81E1" w14:textId="6273838C" w:rsidR="00374B1B" w:rsidRDefault="00374B1B">
      <w:pPr>
        <w:spacing w:before="200"/>
      </w:pPr>
      <w:r w:rsidRPr="00374B1B">
        <w:t>The safety of novel products of the pharmaceutical, chemical or cosmeti</w:t>
      </w:r>
      <w:r w:rsidR="00E6767E">
        <w:t>cs industry must be assured, therefore</w:t>
      </w:r>
      <w:r w:rsidRPr="00374B1B">
        <w:t xml:space="preserve"> toxicological properties need to be assessed. </w:t>
      </w:r>
      <w:r w:rsidR="00E6767E">
        <w:t>Accepted methods</w:t>
      </w:r>
      <w:r w:rsidRPr="00374B1B">
        <w:t xml:space="preserve"> for gathering th</w:t>
      </w:r>
      <w:r w:rsidR="00E6767E">
        <w:t>e information required by law for approval of substances are often</w:t>
      </w:r>
      <w:r w:rsidRPr="00374B1B">
        <w:t xml:space="preserve"> animal methods. To reduce, refine and replace animal testing, innovative organotypic </w:t>
      </w:r>
      <w:r w:rsidRPr="00520B07">
        <w:rPr>
          <w:i/>
        </w:rPr>
        <w:t>in vitro</w:t>
      </w:r>
      <w:r w:rsidRPr="00374B1B">
        <w:t xml:space="preserve"> models have emerged. Such models appear at different levels of complexity ranging from simpler</w:t>
      </w:r>
      <w:r w:rsidR="00E6767E">
        <w:t>,</w:t>
      </w:r>
      <w:r w:rsidRPr="00374B1B">
        <w:t xml:space="preserve"> self-organized three-dimensional (3D) cell cultures up to more advanced scaffold-based co-cultures consisting of </w:t>
      </w:r>
      <w:r w:rsidR="00E6767E">
        <w:t>multiple</w:t>
      </w:r>
      <w:r w:rsidRPr="00374B1B">
        <w:t xml:space="preserve"> cell types. This review provides an overview of recent developments in the field of toxicity testing with </w:t>
      </w:r>
      <w:r w:rsidRPr="004B212E">
        <w:rPr>
          <w:i/>
        </w:rPr>
        <w:t>in vitro</w:t>
      </w:r>
      <w:r w:rsidRPr="00374B1B">
        <w:t xml:space="preserve"> models for three major organ types: heart, skin, and liver. This review also examine</w:t>
      </w:r>
      <w:r w:rsidR="00520B07">
        <w:t>s</w:t>
      </w:r>
      <w:r w:rsidRPr="00374B1B">
        <w:t xml:space="preserve"> regulatory aspects of such models in Europe and the UK, and summarize</w:t>
      </w:r>
      <w:r w:rsidR="00520B07">
        <w:t>s</w:t>
      </w:r>
      <w:r w:rsidRPr="00374B1B">
        <w:t xml:space="preserve"> best practices to facilitate the acceptance and appropriate use of advanced </w:t>
      </w:r>
      <w:r w:rsidRPr="004B212E">
        <w:rPr>
          <w:i/>
        </w:rPr>
        <w:t>in vitro</w:t>
      </w:r>
      <w:r w:rsidRPr="00374B1B">
        <w:t xml:space="preserve"> models</w:t>
      </w:r>
    </w:p>
    <w:p w14:paraId="375C7545" w14:textId="77777777" w:rsidR="003B3559" w:rsidRDefault="00F23A8E">
      <w:pPr>
        <w:pStyle w:val="Heading1"/>
      </w:pPr>
      <w:bookmarkStart w:id="3" w:name="_m91b34vvz00p" w:colFirst="0" w:colLast="0"/>
      <w:bookmarkEnd w:id="3"/>
      <w:r>
        <w:t>Introduction</w:t>
      </w:r>
    </w:p>
    <w:p w14:paraId="710B9E92" w14:textId="650287F3" w:rsidR="003B3559" w:rsidRDefault="00F23A8E">
      <w:pPr>
        <w:spacing w:before="200"/>
      </w:pPr>
      <w:r>
        <w:t>When developing novel drugs, chemicals or personal care products, industry must evaluate the risks to human health arising from th</w:t>
      </w:r>
      <w:r w:rsidR="00E6767E">
        <w:t>eir use</w:t>
      </w:r>
      <w:r>
        <w:t>. Therefore</w:t>
      </w:r>
      <w:r w:rsidR="00E6767E">
        <w:t>,</w:t>
      </w:r>
      <w:r>
        <w:t xml:space="preserve"> knowledge of the properties of these substances, results of safety tests, risk assessments, and appropriate measures to adequately control the risks must be provided to regulatory authorities </w:t>
      </w:r>
      <w:r w:rsidR="00674559">
        <w:fldChar w:fldCharType="begin" w:fldLock="1"/>
      </w:r>
      <w:r w:rsidR="00FA4C40">
        <w:instrText>ADDIN CSL_CITATION { "citationItems" : [ { "id" : "ITEM-1", "itemData" : { "DOI" : "10.1146/annurev-publhealth-031914-122654", "ISSN" : "0163-7525", "author" : [ { "dropping-particle" : "", "family" : "Silbergeld", "given" : "Ellen K.", "non-dropping-particle" : "", "parse-names" : false, "suffix" : "" }, { "dropping-particle" : "", "family" : "Mandrioli", "given" : "Daniele", "non-dropping-particle" : "", "parse-names" : false, "suffix" : "" }, { "dropping-particle" : "", "family" : "Cranor", "given" : "Carl F.", "non-dropping-particle" : "", "parse-names" : false, "suffix" : "" } ], "container-title" : "Annual Review of Public Health", "id" : "ITEM-1", "issue" : "1", "issued" : { "date-parts" : [ [ "2015", "3", "18" ] ] }, "page" : "175-191", "title" : "Regulating Chemicals: Law, Science, and the Unbearable Burdens of Regulation", "type" : "article-journal", "volume" : "36" }, "uris" : [ "http://www.mendeley.com/documents/?uuid=132854a9-323d-3b8b-a471-3878b555f29d" ] }, { "id" : "ITEM-2", "itemData" : { "DOI" : "10.1158/1078-0432.CCR-09-2766", "ISSN" : "1078-0432", "author" : [ { "dropping-particle" : "", "family" : "Senderowicz", "given" : "A. M.", "non-dropping-particle" : "", "parse-names" : false, "suffix" : "" } ], "container-title" : "Clinical Cancer Research", "id" : "ITEM-2", "issue" : "6", "issued" : { "date-parts" : [ [ "2010", "3", "15" ] ] }, "page" : "1719-1725", "title" : "Information Needed to Conduct First-in-Human Oncology Trials in the United States: A View from a Former FDA Medical Reviewer", "type" : "article-journal", "volume" : "16" }, "uris" : [ "http://www.mendeley.com/documents/?uuid=9bbd491d-e0ae-3c58-82ec-50182e4f3550" ] }, { "id" : "ITEM-3", "itemData" : { "DOI" : "10.1158/1078-0432.CCR-11-0623", "ISSN" : "1078-0432", "author" : [ { "dropping-particle" : "", "family" : "Pignatti", "given" : "F.", "non-dropping-particle" : "", "parse-names" : false, "suffix" : "" }, { "dropping-particle" : "", "family" : "Gravanis", "given" : "I.", "non-dropping-particle" : "", "parse-names" : false, "suffix" : "" }, { "dropping-particle" : "", "family" : "Herold", "given" : "R.", "non-dropping-particle" : "", "parse-names" : false, "suffix" : "" }, { "dropping-particle" : "", "family" : "Vamvakas", "given" : "S.", "non-dropping-particle" : "", "parse-names" : false, "suffix" : "" }, { "dropping-particle" : "", "family" : "Jonsson", "given" : "B.", "non-dropping-particle" : "", "parse-names" : false, "suffix" : "" }, { "dropping-particle" : "", "family" : "Marty", "given" : "M.", "non-dropping-particle" : "", "parse-names" : false, "suffix" : "" } ], "container-title" : "Clinical Cancer Research", "id" : "ITEM-3", "issue" : "16", "issued" : { "date-parts" : [ [ "2011", "8", "15" ] ] }, "page" : "5220-5225", "title" : "The European Medicines Agency: An Overview of Its Mission, Responsibilities, and Recent Initiatives in Cancer Drug Regulation", "type" : "article-journal", "volume" : "17" }, "uris" : [ "http://www.mendeley.com/documents/?uuid=151cc875-22a1-376e-a671-2d0543f6166c" ] }, { "id" : "ITEM-4", "itemData" : { "DOI" : "10.1038/nrd2664", "ISSN" : "1474-1776", "author" : [ { "dropping-particle" : "", "family" : "Eichler", "given" : "Hans-Georg", "non-dropping-particle" : "", "parse-names" : false, "suffix" : "" }, { "dropping-particle" : "", "family" : "Pignatti", "given" : "Francesco", "non-dropping-particle" : "", "parse-names" : false, "suffix" : "" }, { "dropping-particle" : "", "family" : "Flamion", "given" : "Bruno", "non-dropping-particle" : "", "parse-names" : false, "suffix" : "" }, { "dropping-particle" : "", "family" : "Leufkens", "given" : "Hubert", "non-dropping-particle" : "", "parse-names" : false, "suffix" : "" }, { "dropping-particle" : "", "family" : "Breckenridge", "given" : "Alasdair", "non-dropping-particle" : "", "parse-names" : false, "suffix" : "" } ], "container-title" : "Nature Reviews Drug Discovery", "id" : "ITEM-4", "issue" : "10", "issued" : { "date-parts" : [ [ "2008", "10", "12" ] ] }, "page" : "818-826", "title" : "Balancing early market access to new drugs with the need for benefit/risk data: a mounting dilemma", "type" : "article-journal", "volume" : "7" }, "uris" : [ "http://www.mendeley.com/documents/?uuid=fa67292b-5f16-3573-b069-824477a9dbe8" ] } ], "mendeley" : { "formattedCitation" : "(Eichler et al., 2008; Pignatti et al., 2011; Senderowicz, 2010; Silbergeld et al., 2015)", "plainTextFormattedCitation" : "(Eichler et al., 2008; Pignatti et al., 2011; Senderowicz, 2010; Silbergeld et al., 2015)", "previouslyFormattedCitation" : "&lt;sup&gt;1\u20134&lt;/sup&gt;" }, "properties" : { "noteIndex" : 0 }, "schema" : "https://github.com/citation-style-language/schema/raw/master/csl-citation.json" }</w:instrText>
      </w:r>
      <w:r w:rsidR="00674559">
        <w:fldChar w:fldCharType="separate"/>
      </w:r>
      <w:r w:rsidR="00FA4C40" w:rsidRPr="00FA4C40">
        <w:rPr>
          <w:noProof/>
        </w:rPr>
        <w:t>(Eichler et al., 2008; Pignatti et al., 2011; Senderowicz, 2010; Silbergeld et al., 2015)</w:t>
      </w:r>
      <w:r w:rsidR="00674559">
        <w:fldChar w:fldCharType="end"/>
      </w:r>
      <w:r>
        <w:t>. This information is mandatory for registration and marketing approval as well as for approval of clinical trials for drugs or personal care products.</w:t>
      </w:r>
    </w:p>
    <w:p w14:paraId="65CF4451" w14:textId="4C68CF43" w:rsidR="003B3559" w:rsidRDefault="00F23A8E">
      <w:pPr>
        <w:spacing w:before="200"/>
      </w:pPr>
      <w:r>
        <w:lastRenderedPageBreak/>
        <w:t>Traditionally such risk assessments are based on safety tests performed in animals</w:t>
      </w:r>
      <w:r w:rsidR="00E70270">
        <w:t xml:space="preserve"> and</w:t>
      </w:r>
      <w:r>
        <w:t xml:space="preserve"> assum</w:t>
      </w:r>
      <w:r w:rsidR="00E70270">
        <w:t>e</w:t>
      </w:r>
      <w:r>
        <w:t xml:space="preserve"> that animals will respond to these tests </w:t>
      </w:r>
      <w:r w:rsidR="00E70270">
        <w:t>in a similar manner to</w:t>
      </w:r>
      <w:r>
        <w:t xml:space="preserve"> humans. Although animals represent systemic organisms with obvious similarities in physiology and function to humans, there are also several limitations. Animal testing is labour-intensive, time-consuming, expensive, ethically challenging and not suited to address the high number of substances produced by the chemical indu</w:t>
      </w:r>
      <w:r w:rsidR="00E70270">
        <w:t>stry or during drug screening in</w:t>
      </w:r>
      <w:r>
        <w:t xml:space="preserve"> the pharmaceutical industry</w:t>
      </w:r>
      <w:r w:rsidR="007E1EF7">
        <w:t xml:space="preserve"> (</w:t>
      </w:r>
      <w:r w:rsidR="00E6767E">
        <w:t>Fig</w:t>
      </w:r>
      <w:r w:rsidR="007E1EF7">
        <w:t xml:space="preserve"> 1)</w:t>
      </w:r>
      <w:r>
        <w:t xml:space="preserve"> </w:t>
      </w:r>
      <w:r w:rsidR="00674559">
        <w:fldChar w:fldCharType="begin" w:fldLock="1"/>
      </w:r>
      <w:r w:rsidR="00FA4C40">
        <w:instrText>ADDIN CSL_CITATION { "citationItems" : [ { "id" : "ITEM-1", "itemData" : { "ISSN" : "1868-596X", "PMID" : "20390236", "author" : [ { "dropping-particle" : "", "family" : "Hartung", "given" : "Thomas", "non-dropping-particle" : "", "parse-names" : false, "suffix" : "" } ], "container-title" : "ALTEX", "id" : "ITEM-1", "issue" : "1", "issued" : { "date-parts" : [ [ "2010" ] ] }, "page" : "3-14", "title" : "Food for thought...on alternative methods for chemical safety testing.", "type" : "article-journal", "volume" : "27" }, "uris" : [ "http://www.mendeley.com/documents/?uuid=bb9820cb-a721-3a48-9812-d67f21c3b9d1" ] }, { "id" : "ITEM-2", "itemData" : { "DOI" : "10.1038/nbt0807-859", "ISSN" : "1087-0156", "author" : [ { "dropping-particle" : "", "family" : "Kessel", "given" : "Mark", "non-dropping-particle" : "", "parse-names" : false, "suffix" : "" }, { "dropping-particle" : "", "family" : "Frank", "given" : "Frederick", "non-dropping-particle" : "", "parse-names" : false, "suffix" : "" } ], "container-title" : "Nature Biotechnology", "id" : "ITEM-2", "issue" : "8", "issued" : { "date-parts" : [ [ "2007", "8" ] ] }, "page" : "859-866", "title" : "A better prescription for drug-development financing", "type" : "article-journal", "volume" : "25" }, "uris" : [ "http://www.mendeley.com/documents/?uuid=66bfaa63-cd5a-355d-ab13-a545f5c5c628" ] } ], "mendeley" : { "formattedCitation" : "(Hartung, 2010; Kessel and Frank, 2007)", "plainTextFormattedCitation" : "(Hartung, 2010; Kessel and Frank, 2007)", "previouslyFormattedCitation" : "&lt;sup&gt;5,6&lt;/sup&gt;" }, "properties" : { "noteIndex" : 0 }, "schema" : "https://github.com/citation-style-language/schema/raw/master/csl-citation.json" }</w:instrText>
      </w:r>
      <w:r w:rsidR="00674559">
        <w:fldChar w:fldCharType="separate"/>
      </w:r>
      <w:r w:rsidR="00FA4C40" w:rsidRPr="00FA4C40">
        <w:rPr>
          <w:noProof/>
        </w:rPr>
        <w:t>(Hartung, 2010; Kessel and Frank, 2007)</w:t>
      </w:r>
      <w:r w:rsidR="00674559">
        <w:fldChar w:fldCharType="end"/>
      </w:r>
      <w:r>
        <w:t xml:space="preserve">. Furthermore, known species variation makes reliance on tests in a single species insufficient for approval of clinical trials in humans </w:t>
      </w:r>
      <w:r w:rsidR="00674559">
        <w:fldChar w:fldCharType="begin" w:fldLock="1"/>
      </w:r>
      <w:r w:rsidR="00FA4C40">
        <w:instrText>ADDIN CSL_CITATION { "citationItems" : [ { "id" : "ITEM-1", "itemData" : { "DOI" : "10.1006/rtph.1993.1009", "ISSN" : "02732300", "author" : [ { "dropping-particle" : "", "family" : "Zbinden", "given" : "G.", "non-dropping-particle" : "", "parse-names" : false, "suffix" : "" } ], "container-title" : "Regulatory Toxicology and Pharmacology", "id" : "ITEM-1", "issue" : "1", "issued" : { "date-parts" : [ [ "1993", "2" ] ] }, "page" : "85-94", "title" : "The Concept of Multispecies Testing in Industrial Toxicology", "type" : "article-journal", "volume" : "17" }, "uris" : [ "http://www.mendeley.com/documents/?uuid=c22992b0-c5a3-3ec5-a368-e97bcb24148b" ] } ], "mendeley" : { "formattedCitation" : "(Zbinden, 1993)", "plainTextFormattedCitation" : "(Zbinden, 1993)", "previouslyFormattedCitation" : "&lt;sup&gt;7&lt;/sup&gt;" }, "properties" : { "noteIndex" : 0 }, "schema" : "https://github.com/citation-style-language/schema/raw/master/csl-citation.json" }</w:instrText>
      </w:r>
      <w:r w:rsidR="00674559">
        <w:fldChar w:fldCharType="separate"/>
      </w:r>
      <w:r w:rsidR="00FA4C40" w:rsidRPr="00FA4C40">
        <w:rPr>
          <w:noProof/>
        </w:rPr>
        <w:t>(Zbinden, 1993)</w:t>
      </w:r>
      <w:r w:rsidR="00674559">
        <w:fldChar w:fldCharType="end"/>
      </w:r>
      <w:r>
        <w:t xml:space="preserve">. This is why regulatory authorities for pharmaceuticals require </w:t>
      </w:r>
      <w:r>
        <w:rPr>
          <w:i/>
        </w:rPr>
        <w:t>in vivo</w:t>
      </w:r>
      <w:r>
        <w:t xml:space="preserve"> testing in two species, commonly a rodent </w:t>
      </w:r>
      <w:r w:rsidR="00E70270">
        <w:t>such</w:t>
      </w:r>
      <w:r w:rsidR="007A2A79">
        <w:t xml:space="preserve"> as</w:t>
      </w:r>
      <w:r>
        <w:t xml:space="preserve"> rat or mouse and a non-rodent </w:t>
      </w:r>
      <w:r w:rsidR="00E70270">
        <w:t>such as</w:t>
      </w:r>
      <w:r w:rsidR="00E6508D">
        <w:t xml:space="preserve"> mini-pig, dog, or c</w:t>
      </w:r>
      <w:r>
        <w:t xml:space="preserve">ynomolgus monkey </w:t>
      </w:r>
      <w:r w:rsidR="00674559">
        <w:fldChar w:fldCharType="begin" w:fldLock="1"/>
      </w:r>
      <w:r w:rsidR="00FA4C40">
        <w:instrText>ADDIN CSL_CITATION { "citationItems" : [ { "id" : "ITEM-1", "itemData" : { "DOI" : "10.1038/nrd1329", "ISSN" : "1474-1776", "author" : [ { "dropping-particle" : "", "family" : "Greaves", "given" : "Peter", "non-dropping-particle" : "", "parse-names" : false, "suffix" : "" }, { "dropping-particle" : "", "family" : "Williams", "given" : "Andrew", "non-dropping-particle" : "", "parse-names" : false, "suffix" : "" }, { "dropping-particle" : "", "family" : "Eve", "given" : "Malcolm", "non-dropping-particle" : "", "parse-names" : false, "suffix" : "" } ], "container-title" : "Nature Reviews Drug Discovery", "id" : "ITEM-1", "issue" : "3", "issued" : { "date-parts" : [ [ "2004", "3" ] ] }, "page" : "226-236", "title" : "First dose of potential new medicines to humans: how animals help", "type" : "article-journal", "volume" : "3" }, "uris" : [ "http://www.mendeley.com/documents/?uuid=9caf7f54-2151-3f7f-aa22-69442a56652e" ] }, { "id" : "ITEM-2", "itemData" : { "DOI" : "10.1016/j.vascn.2010.05.009", "ISSN" : "10568719", "author" : [ { "dropping-particle" : "", "family" : "Bode", "given" : "Gerd", "non-dropping-particle" : "", "parse-names" : false, "suffix" : "" }, { "dropping-particle" : "", "family" : "Clausing", "given" : "Peter", "non-dropping-particle" : "", "parse-names" : false, "suffix" : "" }, { "dropping-particle" : "", "family" : "Gervais", "given" : "Frederic", "non-dropping-particle" : "", "parse-names" : false, "suffix" : "" }, { "dropping-particle" : "", "family" : "Loegsted", "given" : "Jeanet", "non-dropping-particle" : "", "parse-names" : false, "suffix" : "" }, { "dropping-particle" : "", "family" : "Luft", "given" : "J\u00f6rg", "non-dropping-particle" : "", "parse-names" : false, "suffix" : "" }, { "dropping-particle" : "", "family" : "Nogues", "given" : "Vicente", "non-dropping-particle" : "", "parse-names" : false, "suffix" : "" }, { "dropping-particle" : "", "family" : "Sims", "given" : "Jennifer", "non-dropping-particle" : "", "parse-names" : false, "suffix" : "" } ], "container-title" : "Journal of Pharmacological and Toxicological Methods", "id" : "ITEM-2", "issue" : "3", "issued" : { "date-parts" : [ [ "2010", "11" ] ] }, "page" : "196-220", "title" : "The utility of the minipig as an animal model in regulatory toxicology", "type" : "article-journal", "volume" : "62" }, "uris" : [ "http://www.mendeley.com/documents/?uuid=11fa2d43-e4d8-3ade-8dd3-71909d4359b3" ] } ], "mendeley" : { "formattedCitation" : "(Bode et al., 2010; Greaves et al., 2004)", "plainTextFormattedCitation" : "(Bode et al., 2010; Greaves et al., 2004)", "previouslyFormattedCitation" : "&lt;sup&gt;8,9&lt;/sup&gt;" }, "properties" : { "noteIndex" : 0 }, "schema" : "https://github.com/citation-style-language/schema/raw/master/csl-citation.json" }</w:instrText>
      </w:r>
      <w:r w:rsidR="00674559">
        <w:fldChar w:fldCharType="separate"/>
      </w:r>
      <w:r w:rsidR="00FA4C40" w:rsidRPr="00FA4C40">
        <w:rPr>
          <w:noProof/>
        </w:rPr>
        <w:t>(Bode et al., 2010; Greaves et al., 2004)</w:t>
      </w:r>
      <w:r w:rsidR="00674559">
        <w:fldChar w:fldCharType="end"/>
      </w:r>
      <w:r>
        <w:t>.</w:t>
      </w:r>
    </w:p>
    <w:p w14:paraId="5B7CCC3D" w14:textId="72093BDD" w:rsidR="003B3559" w:rsidRDefault="00A56E4C">
      <w:pPr>
        <w:spacing w:before="200"/>
      </w:pPr>
      <w:r>
        <w:t>The</w:t>
      </w:r>
      <w:r w:rsidR="00F23A8E">
        <w:t xml:space="preserve"> burden placed upon animal testing has been a contentious subject for many decades, with organised opposition since the 19</w:t>
      </w:r>
      <w:r w:rsidR="00F23A8E">
        <w:rPr>
          <w:vertAlign w:val="superscript"/>
        </w:rPr>
        <w:t>th</w:t>
      </w:r>
      <w:r w:rsidR="00F23A8E">
        <w:t xml:space="preserve"> century</w:t>
      </w:r>
      <w:r w:rsidR="00674559">
        <w:t xml:space="preserve"> </w:t>
      </w:r>
      <w:r w:rsidR="00674559">
        <w:fldChar w:fldCharType="begin" w:fldLock="1"/>
      </w:r>
      <w:r w:rsidR="00FA4C40">
        <w:instrText>ADDIN CSL_CITATION { "citationItems" : [ { "id" : "ITEM-1", "itemData" : { "DOI" : "10.1016/j.shpsc.2014.10.007", "ISSN" : "13698486", "PMID" : "25437634", "abstract" : "The Cruelty to Animals Act 1876 was an important but ambiguous piece of legislation. For researchers it stymied British science, yet ensured that vivisection could continue under certain restrictions. For anti-vivisection protestors it was positive proof of the influence of their campaigns, yet overly deferent to Britain's scientific elite. In previous accounts of the Act and the rise of anti-vivisectionism, scientific medicine central to these debates has been treated as monolithic rather than a heterogeneous mix of approaches; and this has gone hand-in-hand with the marginalizing of provincial practices, as scholarship has focused largely on the 'Golden Triangle' of London, Oxford and Cambridge. We look instead at provincial research: brain studies from Wakefield and anthrax investigations in Bradford. The former case elucidates a key role for specific medical science in informing the anti-vivisection movement, whilst the latter demonstrates how the Act affected the particular practices of provincial medical scientists. It will be seen, therefore, how provincial medical practices were both influential upon, and profoundly affected by, the growth of anti-vivisectionism and the passing of the Act. This paper emphasises how regional and varied medico-scientific practices were central to the story of the creation and impact of the Cruelty to Animals Act.", "author" : [ { "dropping-particle" : "", "family" : "Finn", "given" : "Michael A.", "non-dropping-particle" : "", "parse-names" : false, "suffix" : "" }, { "dropping-particle" : "", "family" : "Stark", "given" : "James F.", "non-dropping-particle" : "", "parse-names" : false, "suffix" : "" } ], "container-title" : "Studies in History and Philosophy of Science Part C :Studies in History and Philosophy of Biological and Biomedical Sciences", "id" : "ITEM-1", "issued" : { "date-parts" : [ [ "2015" ] ] }, "page" : "12-23", "title" : "Medical science and the Cruelty to Animals Act 1876: A re-examination of anti-vivisectionism in provincial Britain", "type" : "article-journal", "volume" : "49" }, "uris" : [ "http://www.mendeley.com/documents/?uuid=6c7ff18b-5885-33b6-b567-cbaad70ea311" ] } ], "mendeley" : { "formattedCitation" : "(Finn and Stark, 2015)", "plainTextFormattedCitation" : "(Finn and Stark, 2015)", "previouslyFormattedCitation" : "&lt;sup&gt;10&lt;/sup&gt;" }, "properties" : { "noteIndex" : 0 }, "schema" : "https://github.com/citation-style-language/schema/raw/master/csl-citation.json" }</w:instrText>
      </w:r>
      <w:r w:rsidR="00674559">
        <w:fldChar w:fldCharType="separate"/>
      </w:r>
      <w:r w:rsidR="00FA4C40" w:rsidRPr="00FA4C40">
        <w:rPr>
          <w:noProof/>
        </w:rPr>
        <w:t>(Finn and Stark, 2015)</w:t>
      </w:r>
      <w:r w:rsidR="00674559">
        <w:fldChar w:fldCharType="end"/>
      </w:r>
      <w:r w:rsidR="00D61047">
        <w:t>. Similar ideals are proposed in</w:t>
      </w:r>
      <w:r w:rsidR="00F23A8E">
        <w:t xml:space="preserve"> the EU,</w:t>
      </w:r>
      <w:r w:rsidR="00D61047">
        <w:t xml:space="preserve"> UK,</w:t>
      </w:r>
      <w:r w:rsidR="00F23A8E">
        <w:t xml:space="preserve"> </w:t>
      </w:r>
      <w:r w:rsidR="00D61047">
        <w:t xml:space="preserve"> </w:t>
      </w:r>
      <w:r w:rsidR="00F23A8E">
        <w:t xml:space="preserve">US </w:t>
      </w:r>
      <w:r w:rsidR="00D61047">
        <w:t>and in particular by the</w:t>
      </w:r>
      <w:r w:rsidR="00F23A8E">
        <w:t xml:space="preserve"> British National Centre for the Replacement, Refinement and Reduction of Animals in Research (NC3Rs) who follow the principles of humane experimental technique conceptualized by Russell and Burch</w:t>
      </w:r>
      <w:r w:rsidR="00D57A75">
        <w:t xml:space="preserve"> </w:t>
      </w:r>
      <w:r w:rsidR="00D57A75">
        <w:fldChar w:fldCharType="begin" w:fldLock="1"/>
      </w:r>
      <w:r w:rsidR="00FA4C40">
        <w:instrText>ADDIN CSL_CITATION { "citationItems" : [ { "id" : "ITEM-1", "itemData" : { "ISBN" : "0900767782", "abstract" : "The theme of this book is that the humane treatment of experimental animals is not only desirable on ethical grounds but is actually a prerequisite for successful animal experiment \". The work was sponsored by the Universities Federation of Animal Welfare and is another example of the Federation's laudable efforts to reduce the amount of suffering among animals by employing a rational and scientific rather than an emotional and subjective approach. The book is in two parts. Part One begins with a discussion of the Concept of inhumanity briefly summarising our knowledge of the mechanisms of pain and distress in animals and attempting to lay down some criteria for their estimation. Throughout the book references are given to publications in a great variety of fields and an example here is that to Dr Phyllis Croft's valuable work on the effects of conscious pain upon the heart rate. This is of particular importance in view of the increasing use of muscular relaxants. The following chapters include a fairly elaborate analysis based upon the L. A. B. Survey for 1952. The distribution of the various species of experimental animals between different types of laboratory, the degree of severity of the more widely employed techniques and many other aspects of the subject are described and tabulated. One of Dr Russell's characteristically valuable contributions appears in this section-the distinction between direct \"and contingent inhumanity \". Part Two is entitled The progress of human technique\" and forms, in effect, a survey of the methods used in biological investigation with suggestions as to their improvement from a humanitarian aspect by. one of three methods. In the definition of these three methods, Dr Russell has classified and simplified a confusing picture by coining the terms \"replacement\", \"reduction\" and refinement \". Replacement implies the use of micro-organisms, tissue cultures, chemical methods, mechanical or electrical models, etc., instead of sentient creatures. \"Refinement\" is a subtle concept, difficult to summarise. \"Reduction however, it seems to me, is a method of approach of wide application and invariable advantage to the experimenter. Its basis is almost pure mathematics and in essence concerns the planning of experiments in such a fashion that statistical analysis will afford the desired result with but a tithe of the animals required in an unplanned experiment. Here surely is an advance which can be applied in many fields and which i", "author" : [ { "dropping-particle" : "", "family" : "Russell", "given" : "W.M.S. William Moy Stratton", "non-dropping-particle" : "", "parse-names" : false, "suffix" : "" }, { "dropping-particle" : "", "family" : "Burch", "given" : "R.L. Rex Leonard", "non-dropping-particle" : "", "parse-names" : false, "suffix" : "" }, { "dropping-particle" : "", "family" : "Hume", "given" : "Charles Westley", "non-dropping-particle" : "", "parse-names" : false, "suffix" : "" } ], "container-title" : "UFAW, London", "id" : "ITEM-1", "issue" : "October 1959", "issued" : { "date-parts" : [ [ "1959" ] ] }, "number-of-pages" : "Available from: http://altweb. jhsph.edu/.", "publisher" : "Methuen London", "publisher-place" : "London: Methuen &amp; Co. Ltd.", "title" : "The principles of humane experimental technique", "type" : "book" }, "uris" : [ "http://www.mendeley.com/documents/?uuid=3a71b1ca-b64c-44ef-9297-ea04accb5284" ] } ], "mendeley" : { "formattedCitation" : "(Russell et al., 1959)", "plainTextFormattedCitation" : "(Russell et al., 1959)", "previouslyFormattedCitation" : "&lt;sup&gt;11&lt;/sup&gt;" }, "properties" : { "noteIndex" : 0 }, "schema" : "https://github.com/citation-style-language/schema/raw/master/csl-citation.json" }</w:instrText>
      </w:r>
      <w:r w:rsidR="00D57A75">
        <w:fldChar w:fldCharType="separate"/>
      </w:r>
      <w:r w:rsidR="00FA4C40" w:rsidRPr="00FA4C40">
        <w:rPr>
          <w:noProof/>
        </w:rPr>
        <w:t>(Russell et al., 1959)</w:t>
      </w:r>
      <w:r w:rsidR="00D57A75">
        <w:fldChar w:fldCharType="end"/>
      </w:r>
      <w:r w:rsidR="00F23A8E">
        <w:t xml:space="preserve">. </w:t>
      </w:r>
      <w:r w:rsidR="00D61047">
        <w:t>V</w:t>
      </w:r>
      <w:r w:rsidR="00F23A8E">
        <w:t>ali</w:t>
      </w:r>
      <w:r w:rsidR="00D57A75">
        <w:t>dated</w:t>
      </w:r>
      <w:r w:rsidR="00F23A8E">
        <w:t xml:space="preserve"> </w:t>
      </w:r>
      <w:r w:rsidR="00F23A8E">
        <w:rPr>
          <w:i/>
        </w:rPr>
        <w:t xml:space="preserve">in vitro </w:t>
      </w:r>
      <w:r w:rsidR="00F23A8E">
        <w:t>tests for phototoxicity, cytotoxicity, genotoxicity, and cardiac arrhythmias</w:t>
      </w:r>
      <w:r w:rsidR="007A2A79">
        <w:t xml:space="preserve"> are already </w:t>
      </w:r>
      <w:r w:rsidR="00E6767E">
        <w:t>well established</w:t>
      </w:r>
      <w:r w:rsidR="00F23A8E">
        <w:t xml:space="preserve"> to test for cell and DNA damage as well as for cardiac ion channel inhibition. These tests are based on simple cell culture systems employing mammalian cells for </w:t>
      </w:r>
      <w:r w:rsidR="00E6767E">
        <w:t>photo- and cytotoxicity screens,</w:t>
      </w:r>
      <w:r w:rsidR="00F23A8E">
        <w:t xml:space="preserve"> </w:t>
      </w:r>
      <w:r w:rsidR="00E6767E">
        <w:t>b</w:t>
      </w:r>
      <w:r w:rsidR="00F23A8E">
        <w:t>acteria and mammalian cells for the Ames</w:t>
      </w:r>
      <w:r w:rsidR="006D1CC0">
        <w:t xml:space="preserve"> mutagenicity test</w:t>
      </w:r>
      <w:r w:rsidR="00F23A8E">
        <w:t xml:space="preserve"> and </w:t>
      </w:r>
      <w:r w:rsidR="00F23A8E">
        <w:rPr>
          <w:i/>
        </w:rPr>
        <w:t>in vitro</w:t>
      </w:r>
      <w:r w:rsidR="00F23A8E">
        <w:t xml:space="preserve"> micronucleus test (MNT), or cell lines expressing the human potassium channel hERG in cardiac safety assays </w:t>
      </w:r>
      <w:r w:rsidR="00D57A75">
        <w:fldChar w:fldCharType="begin" w:fldLock="1"/>
      </w:r>
      <w:r w:rsidR="00FA4C40">
        <w:instrText>ADDIN CSL_CITATION { "citationItems" : [ { "id" : "ITEM-1", "itemData" : { "DOI" : "10.1089/adt.2010.0365", "ISSN" : "1540-658X", "author" : [ { "dropping-particle" : "", "family" : "Moeller", "given" : "Timothy A.", "non-dropping-particle" : "", "parse-names" : false, "suffix" : "" }, { "dropping-particle" : "", "family" : "Shukla", "given" : "Sunita J.", "non-dropping-particle" : "", "parse-names" : false, "suffix" : "" }, { "dropping-particle" : "", "family" : "Xia", "given" : "Menghang", "non-dropping-particle" : "", "parse-names" : false, "suffix" : "" } ], "container-title" : "ASSAY and Drug Development Technologies", "id" : "ITEM-1", "issue" : "1", "issued" : { "date-parts" : [ [ "2012", "2" ] ] }, "page" : "78-87", "title" : "Assessment of Compound Hepatotoxicity Using Human Plateable Cryopreserved Hepatocytes in a 1536-Well-Plate Format", "type" : "article-journal", "volume" : "10" }, "uris" : [ "http://www.mendeley.com/documents/?uuid=f5ab6327-2c40-3b59-b363-941563cce7a2" ] }, { "id" : "ITEM-2", "itemData" : { "DOI" : "10.1016/j.drudis.2010.07.007", "ISSN" : "13596446", "author" : [ { "dropping-particle" : "", "family" : "Shukla", "given" : "Sunita J.", "non-dropping-particle" : "", "parse-names" : false, "suffix" : "" }, { "dropping-particle" : "", "family" : "Huang", "given" : "Ruili", "non-dropping-particle" : "", "parse-names" : false, "suffix" : "" }, { "dropping-particle" : "", "family" : "Austin", "given" : "Christopher P.", "non-dropping-particle" : "", "parse-names" : false, "suffix" : "" }, { "dropping-particle" : "", "family" : "Xia", "given" : "Menghang", "non-dropping-particle" : "", "parse-names" : false, "suffix" : "" } ], "container-title" : "Drug Discovery Today", "id" : "ITEM-2", "issue" : "23-24", "issued" : { "date-parts" : [ [ "2010", "12" ] ] }, "page" : "997-1007", "title" : "The future of toxicity testing: a focus on in vitro methods using a quantitative high-throughput screening platform", "type" : "article-journal", "volume" : "15" }, "uris" : [ "http://www.mendeley.com/documents/?uuid=d53cb72a-a168-3ec4-9650-f986a4d36fc9" ] }, { "id" : "ITEM-3", "itemData" : { "DOI" : "10.1016/j.mrgentox.2014.10.006", "ISSN" : "1383-5718", "author" : [ { "dropping-particle" : "", "family" : "Kirkland", "given" : "David", "non-dropping-particle" : "", "parse-names" : false, "suffix" : "" }, { "dropping-particle" : "", "family" : "Zeiger", "given" : "Errol", "non-dropping-particle" : "", "parse-names" : false, "suffix" : "" }, { "dropping-particle" : "", "family" : "Madia", "given" : "Federica", "non-dropping-particle" : "", "parse-names" : false, "suffix" : "" }, { "dropping-particle" : "", "family" : "Corvi", "given" : "Raffaella", "non-dropping-particle" : "", "parse-names" : false, "suffix" : "" } ], "container-title" : "Mutation Research - Genetic Toxicology and Environmental Mutagenesis", "id" : "ITEM-3", "issued" : { "date-parts" : [ [ "2014", "12" ] ] }, "page" : "69-80", "title" : "Mutation Research / Genetic Toxicology and Environmental Mutagenesis Can in vitro mammalian cell genotoxicity test results be used to complement positive results in the Ames test and help predict carcinogenic or in vivo genotoxic activity ? II . Construct", "type" : "article-journal", "volume" : "775-776" }, "uris" : [ "http://www.mendeley.com/documents/?uuid=90041d3c-c3db-4f08-ba3d-ff93fb36a15f" ] }, { "id" : "ITEM-4", "itemData" : { "DOI" : "10.1016/j.vascn.2006.02.003", "ISSN" : "10568719", "author" : [ { "dropping-particle" : "", "family" : "Bridgland-Taylor", "given" : "M.H.", "non-dropping-particle" : "", "parse-names" : false, "suffix" : "" }, { "dropping-particle" : "", "family" : "Hargreaves", "given" : "A.C.", "non-dropping-particle" : "", "parse-names" : false, "suffix" : "" }, { "dropping-particle" : "", "family" : "Easter", "given" : "A.", "non-dropping-particle" : "", "parse-names" : false, "suffix" : "" }, { "dropping-particle" : "", "family" : "Orme", "given" : "A.", "non-dropping-particle" : "", "parse-names" : false, "suffix" : "" }, { "dropping-particle" : "", "family" : "Henthorn", "given" : "D.C.", "non-dropping-particle" : "", "parse-names" : false, "suffix" : "" }, { "dropping-particle" : "", "family" : "Ding", "given" : "M.", "non-dropping-particle" : "", "parse-names" : false, "suffix" : "" }, { "dropping-particle" : "", "family" : "Davis", "given" : "A.M.", "non-dropping-particle" : "", "parse-names" : false, "suffix" : "" }, { "dropping-particle" : "", "family" : "Small", "given" : "B.G.", "non-dropping-particle" : "", "parse-names" : false, "suffix" : "" }, { "dropping-particle" : "", "family" : "Heapy", "given" : "C.G.", "non-dropping-particle" : "", "parse-names" : false, "suffix" : "" }, { "dropping-particle" : "", "family" : "Abi-Gerges", "given" : "N.", "non-dropping-particle" : "", "parse-names" : false, "suffix" : "" }, { "dropping-particle" : "", "family" : "Persson", "given" : "F.", "non-dropping-particle" : "", "parse-names" : false, "suffix" : "" }, { "dropping-particle" : "", "family" : "Jacobson", "given" : "I.", "non-dropping-particle" : "", "parse-names" : false, "suffix" : "" }, { "dropping-particle" : "", "family" : "Sullivan", "given" : "M.", "non-dropping-particle" : "", "parse-names" : false, "suffix" : "" }, { "dropping-particle" : "", "family" : "Albertson", "given" : "N.", "non-dropping-particle" : "", "parse-names" : false, "suffix" : "" }, { "dropping-particle" : "", "family" : "Hammond", "given" : "T.G.", "non-dropping-particle" : "", "parse-names" : false, "suffix" : "" }, { "dropping-particle" : "", "family" : "Sullivan", "given" : "E.", "non-dropping-particle" : "", "parse-names" : false, "suffix" : "" }, { "dropping-particle" : "", "family" : "Valentin", "given" : "J.-P.", "non-dropping-particle" : "", "parse-names" : false, "suffix" : "" }, { "dropping-particle" : "", "family" : "Pollard", "given" : "C.E.", "non-dropping-particle" : "", "parse-names" : false, "suffix" : "" } ], "container-title" : "Journal of Pharmacological and Toxicological Methods", "id" : "ITEM-4", "issue" : "2", "issued" : { "date-parts" : [ [ "2006", "9" ] ] }, "page" : "189-199", "title" : "Optimisation and validation of a medium-throughput electrophysiology-based hERG assay using IonWorks\u2122 HT", "type" : "article-journal", "volume" : "54" }, "uris" : [ "http://www.mendeley.com/documents/?uuid=2f870b3d-d19c-321b-8de6-31f51308321a" ] }, { "id" : "ITEM-5", "itemData" : { "DOI" : "10.1016/j.vascn.2016.06.002", "ISSN" : "10568719", "author" : [ { "dropping-particle" : "", "family" : "Colatsky", "given" : "Thomas", "non-dropping-particle" : "", "parse-names" : false, "suffix" : "" }, { "dropping-particle" : "", "family" : "Fermini", "given" : "Bernard", "non-dropping-particle" : "", "parse-names" : false, "suffix" : "" }, { "dropping-particle" : "", "family" : "Gintant", "given" : "Gary", "non-dropping-particle" : "", "parse-names" : false, "suffix" : "" }, { "dropping-particle" : "", "family" : "Pierson", "given" : "Jennifer B.", "non-dropping-particle" : "", "parse-names" : false, "suffix" : "" }, { "dropping-particle" : "", "family" : "Sager", "given" : "Philip", "non-dropping-particle" : "", "parse-names" : false, "suffix" : "" }, { "dropping-particle" : "", "family" : "Sekino", "given" : "Yuko", "non-dropping-particle" : "", "parse-names" : false, "suffix" : "" }, { "dropping-particle" : "", "family" : "Strauss", "given" : "David G.", "non-dropping-particle" : "", "parse-names" : false, "suffix" : "" }, { "dropping-particle" : "", "family" : "Stockbridge", "given" : "Norman", "non-dropping-particle" : "", "parse-names" : false, "suffix" : "" } ], "container-title" : "Journal of Pharmacological and Toxicological Methods", "id" : "ITEM-5", "issued" : { "date-parts" : [ [ "2016", "9" ] ] }, "page" : "15-20", "title" : "The Comprehensive in Vitro Proarrhythmia Assay (CiPA) initiative \u2014 Update on progress", "type" : "article-journal", "volume" : "81" }, "uris" : [ "http://www.mendeley.com/documents/?uuid=be0d2ca4-fd0b-38af-8914-71de8e5bacd2" ] }, { "id" : "ITEM-6", "itemData" : { "DOI" : "10.1016/j.etp.2008.01.012", "ISBN" : "0940-2993", "ISSN" : "09402993", "PMID" : "18440212", "abstract" : "A short description of the history of the 3Rs concept is given, which was developed as the scientific concept to refine, reduce and replace animal experiments by Russel and Burch more than 40 years ago. In addition, the legal framework in Europe for developing alternatives to animal experiments is given and the current status of in vitro systems in pharmacology and toxicology is described including an update on metabolising systems. The decrease in experimental animal numbers during the past decade in Europe is illustrated by the situation in Germany and the contribution of international harmonisation of test guidelines on reducing animal numbers in regulatory testing is described. A review of the development of the principles of experimental validation is given and the 3T3 NRU in vitro phototoxicity test is used as an example for a successful validation study, which led to the acceptance of the first in vitro toxicity test for regulatory purposes by the OECD. Finally, the currently accepted alternative methods for standardisation and safety testing of drugs, biologicals and medical devices are summarised. \u00a9 2008 Elsevier GmbH. All rights reserved.", "author" : [ { "dropping-particle" : "", "family" : "Spielmann", "given" : "Horst", "non-dropping-particle" : "", "parse-names" : false, "suffix" : "" }, { "dropping-particle" : "", "family" : "Grune", "given" : "Barbara", "non-dropping-particle" : "", "parse-names" : false, "suffix" : "" }, { "dropping-particle" : "", "family" : "Liebsch", "given" : "Manfred", "non-dropping-particle" : "", "parse-names" : false, "suffix" : "" }, { "dropping-particle" : "", "family" : "Seiler", "given" : "Andrea", "non-dropping-particle" : "", "parse-names" : false, "suffix" : "" }, { "dropping-particle" : "", "family" : "Vogel", "given" : "Richard", "non-dropping-particle" : "", "parse-names" : false, "suffix" : "" } ], "container-title" : "Experimental and Toxicologic Pathology", "id" : "ITEM-6", "issue" : "2-3", "issued" : { "date-parts" : [ [ "2008" ] ] }, "page" : "225-233", "title" : "Successful validation of in vitro methods in toxicology by ZEBET, the National Centre for Alternatives in Germany at the BfR (Federal Institute for Risk Assessment)", "type" : "article-journal", "volume" : "60" }, "uris" : [ "http://www.mendeley.com/documents/?uuid=6bd7c978-8fc8-399e-8ea1-9fdb465ffed9" ] } ], "mendeley" : { "formattedCitation" : "(Bridgland-Taylor et al., 2006; Colatsky et al., 2016; Kirkland et al., 2014; Moeller et al., 2012; Shukla et al., 2010; Spielmann et al., 2008)", "plainTextFormattedCitation" : "(Bridgland-Taylor et al., 2006; Colatsky et al., 2016; Kirkland et al., 2014; Moeller et al., 2012; Shukla et al., 2010; Spielmann et al., 2008)", "previouslyFormattedCitation" : "&lt;sup&gt;12\u201317&lt;/sup&gt;" }, "properties" : { "noteIndex" : 0 }, "schema" : "https://github.com/citation-style-language/schema/raw/master/csl-citation.json" }</w:instrText>
      </w:r>
      <w:r w:rsidR="00D57A75">
        <w:fldChar w:fldCharType="separate"/>
      </w:r>
      <w:r w:rsidR="00FA4C40" w:rsidRPr="00FA4C40">
        <w:rPr>
          <w:noProof/>
        </w:rPr>
        <w:t>(Bridgland-Taylor et al., 2006; Colatsky et al., 2016; Kirkland et al., 2014; Moeller et al., 2012; Shukla et al., 2010; Spielmann et al., 2008)</w:t>
      </w:r>
      <w:r w:rsidR="00D57A75">
        <w:fldChar w:fldCharType="end"/>
      </w:r>
      <w:r w:rsidR="00D57A75">
        <w:t>.</w:t>
      </w:r>
      <w:r w:rsidR="0057214A" w:rsidRPr="0057214A">
        <w:rPr>
          <w:noProof/>
        </w:rPr>
        <w:t xml:space="preserve"> </w:t>
      </w:r>
    </w:p>
    <w:p w14:paraId="5DB420D1" w14:textId="1E19422D" w:rsidR="003B3559" w:rsidRDefault="0057214A">
      <w:pPr>
        <w:spacing w:before="200"/>
      </w:pPr>
      <w:r>
        <w:t>T</w:t>
      </w:r>
      <w:r w:rsidR="00F23A8E">
        <w:t xml:space="preserve">esting with </w:t>
      </w:r>
      <w:r w:rsidR="00F23A8E">
        <w:rPr>
          <w:i/>
        </w:rPr>
        <w:t>in vitro</w:t>
      </w:r>
      <w:r w:rsidR="00520B07">
        <w:t xml:space="preserve"> assays and animal tests is</w:t>
      </w:r>
      <w:r w:rsidR="00F23A8E">
        <w:t xml:space="preserve"> </w:t>
      </w:r>
      <w:r w:rsidR="007A2A79">
        <w:t>relatively</w:t>
      </w:r>
      <w:r w:rsidR="00F23A8E">
        <w:t xml:space="preserve"> effective in the detection of acute and severe toxicities</w:t>
      </w:r>
      <w:r>
        <w:t xml:space="preserve"> and to some degree </w:t>
      </w:r>
      <w:r w:rsidR="009C263E">
        <w:t xml:space="preserve">in testing for </w:t>
      </w:r>
      <w:r>
        <w:t>chronic toxicities. However, these tests still exhibit limitations, since</w:t>
      </w:r>
      <w:r w:rsidR="00F23A8E">
        <w:t xml:space="preserve"> ~1/3 of candidate drugs fail during clinical tr</w:t>
      </w:r>
      <w:r w:rsidR="00520B07">
        <w:t>ials due to unpredicted toxicity</w:t>
      </w:r>
      <w:r w:rsidR="00F23A8E">
        <w:t xml:space="preserve"> </w:t>
      </w:r>
      <w:r w:rsidR="00D57A75">
        <w:fldChar w:fldCharType="begin" w:fldLock="1"/>
      </w:r>
      <w:r w:rsidR="00FA4C40">
        <w:instrText>ADDIN CSL_CITATION { "citationItems" : [ { "id" : "ITEM-1", "itemData" : { "DOI" : "10.1038/nrd4090", "ISSN" : "1474-1776", "author" : [ { "dropping-particle" : "", "family" : "Arrowsmith", "given" : "John", "non-dropping-particle" : "", "parse-names" : false, "suffix" : "" }, { "dropping-particle" : "", "family" : "Miller", "given" : "Philip", "non-dropping-particle" : "", "parse-names" : false, "suffix" : "" } ], "container-title" : "Nature Reviews Drug Discovery", "id" : "ITEM-1", "issue" : "8", "issued" : { "date-parts" : [ [ "2013", "8", "1" ] ] }, "page" : "569-569", "title" : "Trial Watch: Phase II and Phase III attrition rates 2011\u20132012", "type" : "article-journal", "volume" : "12" }, "uris" : [ "http://www.mendeley.com/documents/?uuid=d5e82b1e-b842-3ec3-994e-2382ba0223a5" ] }, { "id" : "ITEM-2", "itemData" : { "DOI" : "10.1038/nrd4309", "ISBN" : "doi:10.1038/nrd4309", "ISSN" : "1474-1784", "PMID" : "24833294", "abstract" : "Maintaining research and development (R&amp;D) productivity at a sustainable level is one of the main challenges currently facing the pharmaceutical industry. In this article, we discuss the results of a comprehensive longitudinal review of AstraZeneca's small-molecule drug projects from 2005 to 2010. The analysis allowed us to establish a framework based on the five most important technical determinants of project success and pipeline quality, which we describe as the five 'R's: the right target, the right patient, the right tissue, the right safety and the right commercial potential. A sixth factor - the right culture - is also crucial in encouraging effective decision-making based on these technical determinants. AstraZeneca is currently applying this framework to guide its R&amp;D teams, and although it is too early to demonstrate whether this has improved the company's R&amp;D productivity, we present our data and analysis here in the hope that it may assist the industry overall in addressing this key challenge.", "author" : [ { "dropping-particle" : "", "family" : "Cook", "given" : "David", "non-dropping-particle" : "", "parse-names" : false, "suffix" : "" }, { "dropping-particle" : "", "family" : "Brown", "given" : "Dearg", "non-dropping-particle" : "", "parse-names" : false, "suffix" : "" }, { "dropping-particle" : "", "family" : "Alexander", "given" : "Robert", "non-dropping-particle" : "", "parse-names" : false, "suffix" : "" }, { "dropping-particle" : "", "family" : "March", "given" : "Ruth", "non-dropping-particle" : "", "parse-names" : false, "suffix" : "" }, { "dropping-particle" : "", "family" : "Morgan", "given" : "Paul", "non-dropping-particle" : "", "parse-names" : false, "suffix" : "" }, { "dropping-particle" : "", "family" : "Satterthwaite", "given" : "Gemma", "non-dropping-particle" : "", "parse-names" : false, "suffix" : "" }, { "dropping-particle" : "", "family" : "Pangalos", "given" : "Menelas N.", "non-dropping-particle" : "", "parse-names" : false, "suffix" : "" } ], "container-title" : "Nature reviews. Drug discovery", "id" : "ITEM-2", "issue" : "6", "issued" : { "date-parts" : [ [ "2014", "5", "16" ] ] }, "page" : "419-31", "title" : "Lessons learned from the fate of AstraZeneca's drug pipeline: a five-dimensional framework.", "type" : "article-journal", "volume" : "13" }, "uris" : [ "http://www.mendeley.com/documents/?uuid=0aa8b3d1-026a-4da7-ae44-004f6fba3d6b" ] } ], "mendeley" : { "formattedCitation" : "(Arrowsmith and Miller, 2013; Cook et al., 2014)", "plainTextFormattedCitation" : "(Arrowsmith and Miller, 2013; Cook et al., 2014)", "previouslyFormattedCitation" : "&lt;sup&gt;18,19&lt;/sup&gt;" }, "properties" : { "noteIndex" : 0 }, "schema" : "https://github.com/citation-style-language/schema/raw/master/csl-citation.json" }</w:instrText>
      </w:r>
      <w:r w:rsidR="00D57A75">
        <w:fldChar w:fldCharType="separate"/>
      </w:r>
      <w:r w:rsidR="00FA4C40" w:rsidRPr="00FA4C40">
        <w:rPr>
          <w:noProof/>
        </w:rPr>
        <w:t>(Arrowsmith and Miller, 2013; Cook et al., 2014)</w:t>
      </w:r>
      <w:r w:rsidR="00D57A75">
        <w:fldChar w:fldCharType="end"/>
      </w:r>
      <w:r w:rsidR="00F23A8E">
        <w:t xml:space="preserve">. </w:t>
      </w:r>
      <w:r w:rsidR="00385674">
        <w:t>Many</w:t>
      </w:r>
      <w:r w:rsidR="00520B07">
        <w:t xml:space="preserve"> of these safety failures can</w:t>
      </w:r>
      <w:r w:rsidR="00F23A8E">
        <w:t xml:space="preserve"> be attributed to cardiovascular and liver toxicities</w:t>
      </w:r>
      <w:r w:rsidR="003F6E60">
        <w:t xml:space="preserve"> (</w:t>
      </w:r>
      <w:r w:rsidR="00E6767E">
        <w:t>Fig</w:t>
      </w:r>
      <w:r w:rsidR="003F6E60">
        <w:t xml:space="preserve"> 1C)</w:t>
      </w:r>
      <w:r w:rsidR="00F23A8E">
        <w:t xml:space="preserve"> </w:t>
      </w:r>
      <w:r w:rsidR="00D57A75">
        <w:fldChar w:fldCharType="begin" w:fldLock="1"/>
      </w:r>
      <w:r w:rsidR="00FA4C40">
        <w:instrText>ADDIN CSL_CITATION { "citationItems" : [ { "id" : "ITEM-1", "itemData" : { "DOI" : "10.1038/nrd4309", "ISBN" : "doi:10.1038/nrd4309", "ISSN" : "1474-1784", "PMID" : "24833294", "abstract" : "Maintaining research and development (R&amp;D) productivity at a sustainable level is one of the main challenges currently facing the pharmaceutical industry. In this article, we discuss the results of a comprehensive longitudinal review of AstraZeneca's small-molecule drug projects from 2005 to 2010. The analysis allowed us to establish a framework based on the five most important technical determinants of project success and pipeline quality, which we describe as the five 'R's: the right target, the right patient, the right tissue, the right safety and the right commercial potential. A sixth factor - the right culture - is also crucial in encouraging effective decision-making based on these technical determinants. AstraZeneca is currently applying this framework to guide its R&amp;D teams, and although it is too early to demonstrate whether this has improved the company's R&amp;D productivity, we present our data and analysis here in the hope that it may assist the industry overall in addressing this key challenge.", "author" : [ { "dropping-particle" : "", "family" : "Cook", "given" : "David", "non-dropping-particle" : "", "parse-names" : false, "suffix" : "" }, { "dropping-particle" : "", "family" : "Brown", "given" : "Dearg", "non-dropping-particle" : "", "parse-names" : false, "suffix" : "" }, { "dropping-particle" : "", "family" : "Alexander", "given" : "Robert", "non-dropping-particle" : "", "parse-names" : false, "suffix" : "" }, { "dropping-particle" : "", "family" : "March", "given" : "Ruth", "non-dropping-particle" : "", "parse-names" : false, "suffix" : "" }, { "dropping-particle" : "", "family" : "Morgan", "given" : "Paul", "non-dropping-particle" : "", "parse-names" : false, "suffix" : "" }, { "dropping-particle" : "", "family" : "Satterthwaite", "given" : "Gemma", "non-dropping-particle" : "", "parse-names" : false, "suffix" : "" }, { "dropping-particle" : "", "family" : "Pangalos", "given" : "Menelas N.", "non-dropping-particle" : "", "parse-names" : false, "suffix" : "" } ], "container-title" : "Nature reviews. Drug discovery", "id" : "ITEM-1", "issue" : "6", "issued" : { "date-parts" : [ [ "2014", "5", "16" ] ] }, "page" : "419-31", "title" : "Lessons learned from the fate of AstraZeneca's drug pipeline: a five-dimensional framework.", "type" : "article-journal", "volume" : "13" }, "uris" : [ "http://www.mendeley.com/documents/?uuid=0aa8b3d1-026a-4da7-ae44-004f6fba3d6b" ] }, { "id" : "ITEM-2", "itemData" : { "DOI" : "10.1111/j.1476-5381.2011.01255.x", "ISBN" : "1476-5381 (Electronic)\\r0007-1188 (Linking)", "ISSN" : "00071188", "PMID" : "21306581", "abstract" : "Given that cardiovascular safety liabilities remain a major cause of drug attrition during preclinical and clinical development, adverse drug reactions, and post-approval withdrawal of medicines, the Medical Research Council Centre for Drug Safety Science hosted a workshop to discuss current challenges in determining, understanding and addressing 'Cardiovascular Toxicity of Medicines'. This article summarizes the key discussions from the workshop that aimed to address three major questions: (i) what are the key cardiovascular safety liabilities in drug discovery, drug development and clinical practice? (ii) how good are preclinical and clinical strategies for detecting cardiovascular liabilities? and (iii) do we have a mechanistic understanding of these liabilities? It was concluded that in order to understand, address and ultimately reduce cardiovascular safety liabilities of new therapeutic agents there is an urgent need to: \u2022 Fully characterize the incidence, prevalence and impact of drug-induced cardiovascular issues at all stages of the drug development process. \u2022 Ascertain the predictive value of existing non-clinical models and assays towards the clinical outcome. \u2022 Understand the mechanistic basis of cardiovascular liabilities; by addressing areas where it is currently not possible to predict clinical outcome based on preclinical safety data. \u2022 Provide scientists in all disciplines with additional skills to enable them to better integrate preclinical and clinical data and to better understand the biological and clinical significance of observed changes. \u2022 Develop more appropriate, highly relevant and predictive tools and assays to identify and wherever feasible to eliminate cardiovascular safety liabilities from molecules and wherever appropriate to develop clinically relevant and reliable safety biomarkers.", "author" : [ { "dropping-particle" : "", "family" : "Laverty", "given" : "HG G.", "non-dropping-particle" : "", "parse-names" : false, "suffix" : "" }, { "dropping-particle" : "", "family" : "Benson", "given" : "C.", "non-dropping-particle" : "", "parse-names" : false, "suffix" : "" }, { "dropping-particle" : "", "family" : "Cartwright", "given" : "EJ J.", "non-dropping-particle" : "", "parse-names" : false, "suffix" : "" }, { "dropping-particle" : "", "family" : "Cross", "given" : "M. J. MJ", "non-dropping-particle" : "", "parse-names" : false, "suffix" : "" }, { "dropping-particle" : "", "family" : "Garland", "given" : "C.", "non-dropping-particle" : "", "parse-names" : false, "suffix" : "" }, { "dropping-particle" : "", "family" : "Hammond", "given" : "T.", "non-dropping-particle" : "", "parse-names" : false, "suffix" : "" }, { "dropping-particle" : "", "family" : "Holloway", "given" : "C.", "non-dropping-particle" : "", "parse-names" : false, "suffix" : "" }, { "dropping-particle" : "", "family" : "McMahon", "given" : "N.", "non-dropping-particle" : "", "parse-names" : false, "suffix" : "" }, { "dropping-particle" : "", "family" : "Milligan", "given" : "J.", "non-dropping-particle" : "", "parse-names" : false, "suffix" : "" }, { "dropping-particle" : "", "family" : "Park", "given" : "B. K. BK", "non-dropping-particle" : "", "parse-names" : false, "suffix" : "" }, { "dropping-particle" : "", "family" : "Pirmohamed", "given" : "M.", "non-dropping-particle" : "", "parse-names" : false, "suffix" : "" }, { "dropping-particle" : "", "family" : "Pollard", "given" : "C.", "non-dropping-particle" : "", "parse-names" : false, "suffix" : "" }, { "dropping-particle" : "", "family" : "Radford", "given" : "J.", "non-dropping-particle" : "", "parse-names" : false, "suffix" : "" }, { "dropping-particle" : "", "family" : "Roome", "given" : "N.", "non-dropping-particle" : "", "parse-names" : false, "suffix" : "" }, { "dropping-particle" : "", "family" : "Sager", "given" : "P.", "non-dropping-particle" : "", "parse-names" : false, "suffix" : "" }, { "dropping-particle" : "", "family" : "Singh", "given" : "S.", "non-dropping-particle" : "", "parse-names" : false, "suffix" : "" }, { "dropping-particle" : "", "family" : "Suter", "given" : "T.", "non-dropping-particle" : "", "parse-names" : false, "suffix" : "" }, { "dropping-particle" : "", "family" : "Suter", "given" : "W.", "non-dropping-particle" : "", "parse-names" : false, "suffix" : "" }, { "dropping-particle" : "", "family" : "Trafford", "given" : "A.", "non-dropping-particle" : "", "parse-names" : false, "suffix" : "" }, { "dropping-particle" : "", "family" : "Volders", "given" : "PGA G A", "non-dropping-particle" : "", "parse-names" : false, "suffix" : "" }, { "dropping-particle" : "", "family" : "Wallis", "given" : "R.", "non-dropping-particle" : "", "parse-names" : false, "suffix" : "" }, { "dropping-particle" : "", "family" : "Weaver", "given" : "R.", "non-dropping-particle" : "", "parse-names" : false, "suffix" : "" }, { "dropping-particle" : "", "family" : "York", "given" : "M.", "non-dropping-particle" : "", "parse-names" : false, "suffix" : "" }, { "dropping-particle" : "", "family" : "Valentin", "given" : "J. P. JP", "non-dropping-particle" : "", "parse-names" : false, "suffix" : "" } ], "container-title" : "British Journal of Pharmacology", "id" : "ITEM-2", "issue" : "4", "issued" : { "date-parts" : [ [ "2011", "6" ] ] }, "page" : "675-693", "publisher" : "Blackwell Publishing Ltd", "title" : "How can we improve our understanding of cardiovascular safety liabilities to develop safer medicines?", "type" : "article-journal", "volume" : "163" }, "uris" : [ "http://www.mendeley.com/documents/?uuid=1e13e5eb-4d78-40f6-80e6-7938bed0fdb0" ] } ], "mendeley" : { "formattedCitation" : "(Cook et al., 2014; Laverty et al., 2011)", "plainTextFormattedCitation" : "(Cook et al., 2014; Laverty et al., 2011)", "previouslyFormattedCitation" : "&lt;sup&gt;19,20&lt;/sup&gt;" }, "properties" : { "noteIndex" : 0 }, "schema" : "https://github.com/citation-style-language/schema/raw/master/csl-citation.json" }</w:instrText>
      </w:r>
      <w:r w:rsidR="00D57A75">
        <w:fldChar w:fldCharType="separate"/>
      </w:r>
      <w:r w:rsidR="00FA4C40" w:rsidRPr="00FA4C40">
        <w:rPr>
          <w:noProof/>
        </w:rPr>
        <w:t>(Cook et al., 2014; Laverty et al., 2011)</w:t>
      </w:r>
      <w:r w:rsidR="00D57A75">
        <w:fldChar w:fldCharType="end"/>
      </w:r>
      <w:r w:rsidR="00520B07">
        <w:t>. An</w:t>
      </w:r>
      <w:r w:rsidR="00F23A8E">
        <w:t xml:space="preserve"> </w:t>
      </w:r>
      <w:r w:rsidR="005036AA">
        <w:t xml:space="preserve">exemplar </w:t>
      </w:r>
      <w:r w:rsidR="00F23A8E">
        <w:t>case</w:t>
      </w:r>
      <w:r w:rsidR="007A2A79">
        <w:t xml:space="preserve"> of</w:t>
      </w:r>
      <w:r w:rsidR="00F23A8E">
        <w:t xml:space="preserve"> </w:t>
      </w:r>
      <w:r w:rsidR="00D61047">
        <w:t>unexpected toxicity</w:t>
      </w:r>
      <w:r w:rsidR="007A2A79">
        <w:t xml:space="preserve"> </w:t>
      </w:r>
      <w:r w:rsidR="00520B07">
        <w:t xml:space="preserve">is </w:t>
      </w:r>
      <w:r w:rsidR="00D61047">
        <w:t xml:space="preserve">the clinical trial of </w:t>
      </w:r>
      <w:r w:rsidR="003F6E60">
        <w:t>the antiviral agent</w:t>
      </w:r>
      <w:r w:rsidR="00D61047">
        <w:t xml:space="preserve"> Fialuridine in 1992</w:t>
      </w:r>
      <w:r w:rsidR="00F23A8E">
        <w:t xml:space="preserve">, in which unforeseen toxicity led to the death of </w:t>
      </w:r>
      <w:r w:rsidR="00E6767E">
        <w:t>a third of the patient cohort</w:t>
      </w:r>
      <w:r w:rsidR="00F23A8E">
        <w:t xml:space="preserve"> </w:t>
      </w:r>
      <w:r w:rsidR="00E6767E">
        <w:t>due to</w:t>
      </w:r>
      <w:r w:rsidR="00F23A8E">
        <w:t xml:space="preserve"> liver failure associated with lactic acidosis</w:t>
      </w:r>
      <w:r w:rsidR="003F6E60">
        <w:t>. Two</w:t>
      </w:r>
      <w:r w:rsidR="003337CF">
        <w:t xml:space="preserve"> of</w:t>
      </w:r>
      <w:r w:rsidR="00F23A8E">
        <w:t xml:space="preserve"> the remaining patients required a liver transplant. This toxicity is very pertinent as it was not </w:t>
      </w:r>
      <w:r w:rsidR="00E6767E">
        <w:t xml:space="preserve">uncommon </w:t>
      </w:r>
      <w:r w:rsidR="00F23A8E">
        <w:t>in humans</w:t>
      </w:r>
      <w:r w:rsidR="003337CF">
        <w:t>, and</w:t>
      </w:r>
      <w:r w:rsidR="00F23A8E">
        <w:t xml:space="preserve"> demonstrat</w:t>
      </w:r>
      <w:r w:rsidR="003337CF">
        <w:t>es</w:t>
      </w:r>
      <w:r w:rsidR="00F23A8E">
        <w:t xml:space="preserve"> the predictive limitations of pre-clinical studies</w:t>
      </w:r>
      <w:r w:rsidR="00D57A75">
        <w:t xml:space="preserve"> </w:t>
      </w:r>
      <w:r w:rsidR="00C55D52">
        <w:fldChar w:fldCharType="begin" w:fldLock="1"/>
      </w:r>
      <w:r w:rsidR="00FA4C40">
        <w:instrText>ADDIN CSL_CITATION { "citationItems" : [ { "id" : "ITEM-1", "itemData" : { "DOI" : "10.1056/NEJM199510263331702", "ISBN" : "0028-4793 (Print)", "ISSN" : "0028-4793", "PMID" : "7565947", "abstract" : "BACKGROUND: We describe severe and unexpected multisystem toxicity that occurred during a study of the antiviral nucleoside analogue fialuridine (1-(2-deoxy-2-fluoro-beta-D-arabinofuranosyl)-5-iodouracil, or FIAU) as therapy for chronic hepatitis B virus infection. METHODS: Fifteen patients with chronic hepatitis B were randomly assigned to receive fialuridine at a dose of either 0.10 or 0.25 mg per kilogram of body weight per day for 24 weeks and were monitored every 1 to 2 weeks by means of a physical examination, blood tests, and testing for hepatitis B virus markers. RESULTS: During the 13th week lactic acidosis and liver failure suddenly developed in one patient. The study was terminated on an emergency basis, and all treatment with fialuridine was discontinued. Seven patients were found to have severe hepatotoxicity, with progressive lactic acidosis, worsening jaundice, and deteriorating hepatic synthetic function despite the discontinuation of fialuridine. Three other patients had mild hepatotoxicity. Several patients also had pancreatitis, neuropathy, or myopathy. Of the seven patients with severe hepatotoxicity, five died and two survived after liver transplantation. Histologic analysis of liver tissue revealed marked accumulation of microvesicular and macrovesicular fat, with minimal necrosis of hepatocytes or architectural changes. Electron microscopy showed abnormal mitochondria and the accumulation of fat in hepatocytes. CONCLUSIONS: In patients with chronic hepatitis B, treatment with fialuridine induced a severe toxic reaction characterized by hepatic failure, lactic acidosis, pancreatitis, neuropathy, and myopathy. This toxic reaction was probably caused by widespread mitochondrial damage and may occur infrequently with other nucleoside analogues.", "author" : [ { "dropping-particle" : "", "family" : "McKenzie", "given" : "R", "non-dropping-particle" : "", "parse-names" : false, "suffix" : "" }, { "dropping-particle" : "", "family" : "Fried", "given" : "M W", "non-dropping-particle" : "", "parse-names" : false, "suffix" : "" }, { "dropping-particle" : "", "family" : "Sallie", "given" : "R", "non-dropping-particle" : "", "parse-names" : false, "suffix" : "" }, { "dropping-particle" : "", "family" : "Conjeevaram", "given" : "H", "non-dropping-particle" : "", "parse-names" : false, "suffix" : "" }, { "dropping-particle" : "", "family" : "Bisceglie", "given" : "A M", "non-dropping-particle" : "Di", "parse-names" : false, "suffix" : "" }, { "dropping-particle" : "", "family" : "Park", "given" : "Y", "non-dropping-particle" : "", "parse-names" : false, "suffix" : "" }, { "dropping-particle" : "", "family" : "Savarese", "given" : "B", "non-dropping-particle" : "", "parse-names" : false, "suffix" : "" }, { "dropping-particle" : "", "family" : "Kleiner", "given" : "D", "non-dropping-particle" : "", "parse-names" : false, "suffix" : "" }, { "dropping-particle" : "", "family" : "Tsokos", "given" : "M", "non-dropping-particle" : "", "parse-names" : false, "suffix" : "" }, { "dropping-particle" : "", "family" : "Luciano", "given" : "C", "non-dropping-particle" : "", "parse-names" : false, "suffix" : "" } ], "container-title" : "The New England Journal of Medicine", "id" : "ITEM-1", "issue" : "17", "issued" : { "date-parts" : [ [ "1995" ] ] }, "page" : "1099-1105", "title" : "Hepatic failure and lactic acidosis due to fialuridine (FIAU), an investigational nucleoside analogue for chronic hepatitis B.", "type" : "article-journal", "volume" : "333" }, "uris" : [ "http://www.mendeley.com/documents/?uuid=6432a385-e088-3b5b-ba07-0b574c509f34" ] } ], "mendeley" : { "formattedCitation" : "(McKenzie et al., 1995)", "plainTextFormattedCitation" : "(McKenzie et al., 1995)", "previouslyFormattedCitation" : "&lt;sup&gt;21&lt;/sup&gt;" }, "properties" : { "noteIndex" : 0 }, "schema" : "https://github.com/citation-style-language/schema/raw/master/csl-citation.json" }</w:instrText>
      </w:r>
      <w:r w:rsidR="00C55D52">
        <w:fldChar w:fldCharType="separate"/>
      </w:r>
      <w:r w:rsidR="00FA4C40" w:rsidRPr="00FA4C40">
        <w:rPr>
          <w:noProof/>
        </w:rPr>
        <w:t>(McKenzie et al., 1995)</w:t>
      </w:r>
      <w:r w:rsidR="00C55D52">
        <w:fldChar w:fldCharType="end"/>
      </w:r>
      <w:r w:rsidR="00F23A8E">
        <w:t>.</w:t>
      </w:r>
      <w:r w:rsidR="00AE4672">
        <w:t xml:space="preserve"> More recent examples include the </w:t>
      </w:r>
      <w:r w:rsidR="00AE4672">
        <w:rPr>
          <w:shd w:val="clear" w:color="auto" w:fill="FFFFFF"/>
        </w:rPr>
        <w:t xml:space="preserve">TGN1412 trial, where despite the use of animal studies for the novel </w:t>
      </w:r>
      <w:r w:rsidR="00272886">
        <w:rPr>
          <w:shd w:val="clear" w:color="auto" w:fill="FFFFFF"/>
        </w:rPr>
        <w:t>immunomodulatory antibody</w:t>
      </w:r>
      <w:r w:rsidR="00AE4672">
        <w:rPr>
          <w:shd w:val="clear" w:color="auto" w:fill="FFFFFF"/>
        </w:rPr>
        <w:t xml:space="preserve"> CD28 ‘superagonist’ and use of a dose 500 times lower than found to be safe in animals</w:t>
      </w:r>
      <w:r w:rsidR="00E6767E">
        <w:rPr>
          <w:shd w:val="clear" w:color="auto" w:fill="FFFFFF"/>
        </w:rPr>
        <w:t>,</w:t>
      </w:r>
      <w:r w:rsidR="00AE4672">
        <w:rPr>
          <w:shd w:val="clear" w:color="auto" w:fill="FFFFFF"/>
        </w:rPr>
        <w:t xml:space="preserve"> all six of the patients suffered from cytokine storm and were hospitalised </w:t>
      </w:r>
      <w:r w:rsidR="00AE4672">
        <w:rPr>
          <w:shd w:val="clear" w:color="auto" w:fill="FFFFFF"/>
        </w:rPr>
        <w:fldChar w:fldCharType="begin" w:fldLock="1"/>
      </w:r>
      <w:r w:rsidR="00FA4C40">
        <w:rPr>
          <w:shd w:val="clear" w:color="auto" w:fill="FFFFFF"/>
        </w:rPr>
        <w:instrText>ADDIN CSL_CITATION { "citationItems" : [ { "id" : "ITEM-1", "itemData" : { "DOI" : "10.1056/NEJMoa063842", "ISBN" : "1533-4406 (Electronic) LA - ENG PT - JOURNAL ARTICLE", "ISSN" : "0028-4793", "PMID" : "16908486", "abstract" : "Six healthy young male volunteers at a contract research organization were enrolled in the first phase 1 clinical trial of TGN1412, a novel superagonist anti-CD28 monoclonal antibody that directly stimulates T cells. Within 90 minutes after receiving a single intravenous dose of the drug, all six volunteers had a systemic inflammatory response characterized by a rapid induction of proinflammatory cytokines and accompanied by headache, myalgias, nausea, diarrhea, erythema, vasodilatation, and hypotension. Within 12 to 16 hours after infusion, they became critically ill, with pulmonary infiltrates and lung injury, renal failure, and disseminated intravascular coagulation. Severe and unexpected depletion of lymphocytes and monocytes occurred within 24 hours after infusion. All six patients were transferred to the care of the authors at an intensive care unit at a public hospital, where they received intensive cardiopulmonary support (including dialysis), high-dose methylprednisolone, and an anti-interleukin-2 receptor antagonist antibody. Prolonged cardiovascular shock and acute respiratory distress syndrome developed in two patients, who required intensive organ support for 8 and 16 days. Despite evidence of the multiple cytokine-release syndrome, all six patients survived. Documentation of the clinical course occurring over the 30 days after infusion offers insight into the systemic inflammatory response syndrome in the absence of contaminating pathogens, endotoxin, or underlying disease", "author" : [ { "dropping-particle" : "", "family" : "Suntharalingam", "given" : "G", "non-dropping-particle" : "", "parse-names" : false, "suffix" : "" }, { "dropping-particle" : "", "family" : "Perry", "given" : "M R", "non-dropping-particle" : "", "parse-names" : false, "suffix" : "" }, { "dropping-particle" : "", "family" : "Ward", "given" : "S", "non-dropping-particle" : "", "parse-names" : false, "suffix" : "" }, { "dropping-particle" : "", "family" : "Brett", "given" : "S J", "non-dropping-particle" : "", "parse-names" : false, "suffix" : "" }, { "dropping-particle" : "", "family" : "Castello-Cortes", "given" : "A", "non-dropping-particle" : "", "parse-names" : false, "suffix" : "" }, { "dropping-particle" : "", "family" : "Brunner", "given" : "M D", "non-dropping-particle" : "", "parse-names" : false, "suffix" : "" }, { "dropping-particle" : "", "family" : "Panoskaltsis", "given" : "N", "non-dropping-particle" : "", "parse-names" : false, "suffix" : "" } ], "container-title" : "N.Engl.J.Med.", "id" : "ITEM-1", "issue" : "10", "issued" : { "date-parts" : [ [ "2006" ] ] }, "page" : "1018-1028", "title" : "Cytokine storm in a phase 1 trial of the anti-CD28 monoclonal antibody TGN1412", "type" : "article-journal", "volume" : "355" }, "uris" : [ "http://www.mendeley.com/documents/?uuid=4a0e14eb-e02f-3234-8b9e-82f2ad82fddd" ] } ], "mendeley" : { "formattedCitation" : "(Suntharalingam et al., 2006)", "plainTextFormattedCitation" : "(Suntharalingam et al., 2006)", "previouslyFormattedCitation" : "&lt;sup&gt;22&lt;/sup&gt;" }, "properties" : { "noteIndex" : 0 }, "schema" : "https://github.com/citation-style-language/schema/raw/master/csl-citation.json" }</w:instrText>
      </w:r>
      <w:r w:rsidR="00AE4672">
        <w:rPr>
          <w:shd w:val="clear" w:color="auto" w:fill="FFFFFF"/>
        </w:rPr>
        <w:fldChar w:fldCharType="separate"/>
      </w:r>
      <w:r w:rsidR="00FA4C40" w:rsidRPr="00FA4C40">
        <w:rPr>
          <w:noProof/>
          <w:shd w:val="clear" w:color="auto" w:fill="FFFFFF"/>
        </w:rPr>
        <w:t>(Suntharalingam et al., 2006)</w:t>
      </w:r>
      <w:r w:rsidR="00AE4672">
        <w:rPr>
          <w:shd w:val="clear" w:color="auto" w:fill="FFFFFF"/>
        </w:rPr>
        <w:fldChar w:fldCharType="end"/>
      </w:r>
      <w:r w:rsidR="00AE4672">
        <w:rPr>
          <w:shd w:val="clear" w:color="auto" w:fill="FFFFFF"/>
        </w:rPr>
        <w:t xml:space="preserve">. Additionally, animal studies were not predictive of the toxicity observed in first-in-man trials </w:t>
      </w:r>
      <w:r w:rsidR="005036AA">
        <w:rPr>
          <w:shd w:val="clear" w:color="auto" w:fill="FFFFFF"/>
        </w:rPr>
        <w:t>for the fatty acid amide hydrolase inhibitor B</w:t>
      </w:r>
      <w:r w:rsidR="005036AA" w:rsidRPr="00D0114F">
        <w:rPr>
          <w:shd w:val="clear" w:color="auto" w:fill="FFFFFF"/>
        </w:rPr>
        <w:t>IA 10-2474</w:t>
      </w:r>
      <w:r w:rsidR="005036AA">
        <w:rPr>
          <w:shd w:val="clear" w:color="auto" w:fill="FFFFFF"/>
        </w:rPr>
        <w:t xml:space="preserve">, </w:t>
      </w:r>
      <w:r w:rsidR="00AE4672">
        <w:rPr>
          <w:shd w:val="clear" w:color="auto" w:fill="FFFFFF"/>
        </w:rPr>
        <w:t xml:space="preserve">where five patients suffered neurological injuries and a sixth died </w:t>
      </w:r>
      <w:r w:rsidR="00AE4672">
        <w:rPr>
          <w:shd w:val="clear" w:color="auto" w:fill="FFFFFF"/>
        </w:rPr>
        <w:fldChar w:fldCharType="begin" w:fldLock="1"/>
      </w:r>
      <w:r w:rsidR="00FA4C40">
        <w:rPr>
          <w:shd w:val="clear" w:color="auto" w:fill="FFFFFF"/>
        </w:rPr>
        <w:instrText>ADDIN CSL_CITATION { "citationItems" : [ { "id" : "ITEM-1", "itemData" : { "DOI" : "10.1136/bmj.i2727", "ISSN" : "1756-1833", "PMID" : "27193592", "abstract" : "In January the phase I study of the drug BIA-10-2474 conducted in Rennes, France, left one initially healthy volunteer dead and three with serious neurological damage, some of which may be permanent. 1 2 This was a not unusual phase 1 study of a new wannabe drug and included four substudies: single ascending doses, multiple ascending doses, a food interaction study, and some pharmacodynamic testing looking for potential indications. Dose escalation was based on pharmacokinetic data from animal studies and from the previous series in this phase I study. The study of single ascending doses took place uneventfully up to the maximum dose of 100 mg. The first four series of multiple ascending doses had no problem up to 20 mg for 10 days. Suddenly, on the fifth day of the fifth series (50 mg daily) one participant developed neurological problems and was admitted to hospital. The next day the other participants received their treatment. Three of the four remaining participants had neurological symptoms and were admitted to hospital. They recovered, some with severe sequelae, but the first participant died. No precursor symptoms were seen, but subsequent scans showed a very unusual pattern of lesions in the medulla oblongata and thalamus unlike anything seen before. About 80 people had previously received the drug, with no neurological symptoms or lesions seen in magnetic resonance imaging.", "author" : [ { "dropping-particle" : "", "family" : "Moore", "given" : "Nicholas", "non-dropping-particle" : "", "parse-names" : false, "suffix" : "" } ], "container-title" : "BMJ (Clinical research ed.)", "id" : "ITEM-1", "issued" : { "date-parts" : [ [ "2016" ] ] }, "page" : "i2727", "title" : "Lessons from the fatal French study BIA-10-2474.", "type" : "article-journal", "volume" : "353" }, "uris" : [ "http://www.mendeley.com/documents/?uuid=a879b0c0-23e9-43f0-b31c-48f0c767cf3c" ] } ], "mendeley" : { "formattedCitation" : "(Moore, 2016)", "plainTextFormattedCitation" : "(Moore, 2016)", "previouslyFormattedCitation" : "&lt;sup&gt;23&lt;/sup&gt;" }, "properties" : { "noteIndex" : 0 }, "schema" : "https://github.com/citation-style-language/schema/raw/master/csl-citation.json" }</w:instrText>
      </w:r>
      <w:r w:rsidR="00AE4672">
        <w:rPr>
          <w:shd w:val="clear" w:color="auto" w:fill="FFFFFF"/>
        </w:rPr>
        <w:fldChar w:fldCharType="separate"/>
      </w:r>
      <w:r w:rsidR="00FA4C40" w:rsidRPr="00FA4C40">
        <w:rPr>
          <w:noProof/>
          <w:shd w:val="clear" w:color="auto" w:fill="FFFFFF"/>
        </w:rPr>
        <w:t>(Moore, 2016)</w:t>
      </w:r>
      <w:r w:rsidR="00AE4672">
        <w:rPr>
          <w:shd w:val="clear" w:color="auto" w:fill="FFFFFF"/>
        </w:rPr>
        <w:fldChar w:fldCharType="end"/>
      </w:r>
      <w:r w:rsidR="00AE4672">
        <w:rPr>
          <w:shd w:val="clear" w:color="auto" w:fill="FFFFFF"/>
        </w:rPr>
        <w:t>.</w:t>
      </w:r>
      <w:r w:rsidR="00F23A8E">
        <w:t xml:space="preserve"> </w:t>
      </w:r>
      <w:r w:rsidR="00E6767E">
        <w:t>T</w:t>
      </w:r>
      <w:r w:rsidR="00F23A8E">
        <w:t xml:space="preserve">hese failures </w:t>
      </w:r>
      <w:r w:rsidR="00E6767E">
        <w:t xml:space="preserve">may be due to </w:t>
      </w:r>
      <w:r w:rsidR="009C263E">
        <w:t xml:space="preserve">a </w:t>
      </w:r>
      <w:r w:rsidR="00F23A8E">
        <w:t xml:space="preserve">lack in predictivity due </w:t>
      </w:r>
      <w:r w:rsidR="009C263E">
        <w:t xml:space="preserve">to </w:t>
      </w:r>
      <w:r w:rsidR="00F23A8E">
        <w:t>the phylogenetic distance between laboratory animals and humans</w:t>
      </w:r>
      <w:r w:rsidR="009C263E">
        <w:t>,</w:t>
      </w:r>
      <w:r w:rsidR="00F23A8E">
        <w:t xml:space="preserve"> as well as the discrepancy between </w:t>
      </w:r>
      <w:r w:rsidR="00E6767E">
        <w:t>simplistic</w:t>
      </w:r>
      <w:r w:rsidR="00F23A8E">
        <w:t xml:space="preserve"> </w:t>
      </w:r>
      <w:r w:rsidR="00F23A8E">
        <w:rPr>
          <w:i/>
        </w:rPr>
        <w:t>in vitro</w:t>
      </w:r>
      <w:r w:rsidR="00E6767E">
        <w:t xml:space="preserve"> tests and the </w:t>
      </w:r>
      <w:r w:rsidR="00E6767E" w:rsidRPr="00E6767E">
        <w:rPr>
          <w:i/>
        </w:rPr>
        <w:t>in vivo</w:t>
      </w:r>
      <w:r w:rsidR="00E6767E">
        <w:t xml:space="preserve"> situation</w:t>
      </w:r>
      <w:r w:rsidR="00F23A8E">
        <w:t xml:space="preserve">. Animals </w:t>
      </w:r>
      <w:r w:rsidR="006515DC">
        <w:t>are not fully predictive of human toxicity</w:t>
      </w:r>
      <w:r w:rsidR="00F23A8E">
        <w:t xml:space="preserve"> and </w:t>
      </w:r>
      <w:r w:rsidR="00F23A8E">
        <w:rPr>
          <w:i/>
        </w:rPr>
        <w:t>in vitro</w:t>
      </w:r>
      <w:r w:rsidR="00F23A8E">
        <w:t xml:space="preserve"> tests on </w:t>
      </w:r>
      <w:r w:rsidR="009C263E">
        <w:t>traditional two-dimensional (2D)</w:t>
      </w:r>
      <w:r w:rsidR="00F23A8E">
        <w:t xml:space="preserve"> monolayers of c</w:t>
      </w:r>
      <w:r w:rsidR="006515DC">
        <w:t>ells are neither physiological nor</w:t>
      </w:r>
      <w:r w:rsidR="00F23A8E">
        <w:t xml:space="preserve"> systemic.</w:t>
      </w:r>
    </w:p>
    <w:p w14:paraId="625BD7E7" w14:textId="77E4C91A" w:rsidR="003B3559" w:rsidRDefault="00F23A8E" w:rsidP="002C21BC">
      <w:pPr>
        <w:spacing w:after="120"/>
      </w:pPr>
      <w:r>
        <w:t xml:space="preserve">Three-dimensional (3D) cell culture and organotypic </w:t>
      </w:r>
      <w:r>
        <w:rPr>
          <w:i/>
        </w:rPr>
        <w:t>in vitro</w:t>
      </w:r>
      <w:r>
        <w:t xml:space="preserve"> models </w:t>
      </w:r>
      <w:r w:rsidR="00520B07">
        <w:t>are</w:t>
      </w:r>
      <w:r>
        <w:t xml:space="preserve"> another approach </w:t>
      </w:r>
      <w:r w:rsidR="00520B07">
        <w:t>to</w:t>
      </w:r>
      <w:r>
        <w:t xml:space="preserve"> bridge the gap between traditiona</w:t>
      </w:r>
      <w:r w:rsidR="00520B07">
        <w:t>l</w:t>
      </w:r>
      <w:r>
        <w:t xml:space="preserve"> 2D cell culture models and the </w:t>
      </w:r>
      <w:r>
        <w:rPr>
          <w:i/>
        </w:rPr>
        <w:t>in vivo</w:t>
      </w:r>
      <w:r>
        <w:t xml:space="preserve"> situation. </w:t>
      </w:r>
      <w:r w:rsidR="00520B07">
        <w:t>Three-dimensional culture</w:t>
      </w:r>
      <w:r>
        <w:t xml:space="preserve"> </w:t>
      </w:r>
      <w:r w:rsidR="00520B07">
        <w:t>produces</w:t>
      </w:r>
      <w:r>
        <w:t xml:space="preserve"> cells with more </w:t>
      </w:r>
      <w:r w:rsidR="00520B07">
        <w:t xml:space="preserve">physiologically </w:t>
      </w:r>
      <w:r>
        <w:t xml:space="preserve">relevant </w:t>
      </w:r>
      <w:r w:rsidR="003337CF">
        <w:t>attributes</w:t>
      </w:r>
      <w:r>
        <w:t>, such as cell polarization, cell-cell or cell-microenvironment interactions, lumen formation, reduced proliferation</w:t>
      </w:r>
      <w:r w:rsidR="003337CF">
        <w:t>,</w:t>
      </w:r>
      <w:r>
        <w:t xml:space="preserve"> increased differentiation, and numerous changes in RNA and protein expression </w:t>
      </w:r>
      <w:r w:rsidR="002C21BC">
        <w:fldChar w:fldCharType="begin" w:fldLock="1"/>
      </w:r>
      <w:r w:rsidR="00FA4C40">
        <w:instrText>ADDIN CSL_CITATION { "citationItems" : [ { "id" : "ITEM-1", "itemData" : { "DOI" : "10.1016/j.cell.2007.08.006", "ISSN" : "00928674", "author" : [ { "dropping-particle" : "", "family" : "Yamada", "given" : "Kenneth M.", "non-dropping-particle" : "", "parse-names" : false, "suffix" : "" }, { "dropping-particle" : "", "family" : "Cukierman", "given" : "Edna", "non-dropping-particle" : "", "parse-names" : false, "suffix" : "" } ], "container-title" : "Cell", "id" : "ITEM-1", "issue" : "4", "issued" : { "date-parts" : [ [ "2007", "8" ] ] }, "page" : "601-610", "title" : "Modeling Tissue Morphogenesis and Cancer in 3D", "type" : "article-journal", "volume" : "130" }, "uris" : [ "http://www.mendeley.com/documents/?uuid=29565757-dcb0-3bb1-bfc6-200406a06836" ] }, { "id" : "ITEM-2", "itemData" : { "DOI" : "10.1016/j.copbio.2012.01.011", "ISSN" : "09581669", "author" : [ { "dropping-particle" : "", "family" : "Rimann", "given" : "Markus", "non-dropping-particle" : "", "parse-names" : false, "suffix" : "" }, { "dropping-particle" : "", "family" : "Graf-Hausner", "given" : "Ursula", "non-dropping-particle" : "", "parse-names" : false, "suffix" : "" } ], "container-title" : "Current Opinion in Biotechnology", "id" : "ITEM-2", "issue" : "5", "issued" : { "date-parts" : [ [ "2012", "10" ] ] }, "page" : "803-809", "title" : "Synthetic 3D multicellular systems for drug development", "type" : "article-journal", "volume" : "23" }, "uris" : [ "http://www.mendeley.com/documents/?uuid=717882a3-c17b-336f-be5e-b41cef1ba60f" ] }, { "id" : "ITEM-3", "itemData" : { "DOI" : "10.1089/adt.2014.573", "ISSN" : "1540-658X", "author" : [ { "dropping-particle" : "", "family" : "Edmondson", "given" : "Rasheena", "non-dropping-particle" : "", "parse-names" : false, "suffix" : "" }, { "dropping-particle" : "", "family" : "Broglie", "given" : "Jessica Jenkins", "non-dropping-particle" : "", "parse-names" : false, "suffix" : "" }, { "dropping-particle" : "", "family" : "Adcock", "given" : "Audrey F.", "non-dropping-particle" : "", "parse-names" : false, "suffix" : "" }, { "dropping-particle" : "", "family" : "Yang", "given" : "Liju", "non-dropping-particle" : "", "parse-names" : false, "suffix" : "" } ], "container-title" : "ASSAY and Drug Development Technologies", "id" : "ITEM-3", "issue" : "4", "issued" : { "date-parts" : [ [ "2014", "5" ] ] }, "page" : "207-218", "title" : "Three-Dimensional Cell Culture Systems and Their Applications in Drug Discovery and Cell-Based Biosensors", "type" : "article-journal", "volume" : "12" }, "uris" : [ "http://www.mendeley.com/documents/?uuid=ef52aed3-0074-3c00-b292-2baf9a27daca" ] }, { "id" : "ITEM-4", "itemData" : { "DOI" : "10.1016/j.molonc.2007.02.004", "ISBN" : "1878-0261 (Electronic)\\n1574-7891 (Linking)", "ISSN" : "15747891", "PMID" : "18516279", "abstract" : "3D cell cultures are rapidly becoming the method of choice for the physiologically relevant modeling of many aspects of non-malignant and malignant cell behavior ex vivo. Nevertheless, only a limited number of distinct cell types have been evaluated in this assay to date. Here we report the first large scale comparison of the transcriptional profiles and 3D cell culture phenotypes of a substantial panel of human breast cancer cell lines. Each cell line adopts a colony morphology of one of four main classes in 3D culture. These morphologies reflect, at least in part, the underlying gene expression profile and protein expression patterns of the cell lines, and distinct morphologies were also associated with tumor cell invasiveness and with cell lines originating from metastases. We further demonstrate that consistent differences in genes encoding signal transduction proteins emerge when even tumor cells are cultured in 3D microenvironments. ?? 2007 Federation of European Biochemical Societies.", "author" : [ { "dropping-particle" : "", "family" : "Kenny", "given" : "Paraic A.", "non-dropping-particle" : "", "parse-names" : false, "suffix" : "" }, { "dropping-particle" : "", "family" : "Lee", "given" : "Genee Y.", "non-dropping-particle" : "", "parse-names" : false, "suffix" : "" }, { "dropping-particle" : "", "family" : "Myers", "given" : "Connie A.", "non-dropping-particle" : "", "parse-names" : false, "suffix" : "" }, { "dropping-particle" : "", "family" : "Neve", "given" : "Richard M.", "non-dropping-particle" : "", "parse-names" : false, "suffix" : "" }, { "dropping-particle" : "", "family" : "Semeiks", "given" : "Jeremy R.", "non-dropping-particle" : "", "parse-names" : false, "suffix" : "" }, { "dropping-particle" : "", "family" : "Spellman", "given" : "Paul T.", "non-dropping-particle" : "", "parse-names" : false, "suffix" : "" }, { "dropping-particle" : "", "family" : "Lorenz", "given" : "Katrin", "non-dropping-particle" : "", "parse-names" : false, "suffix" : "" }, { "dropping-particle" : "", "family" : "Lee", "given" : "Eva H.", "non-dropping-particle" : "", "parse-names" : false, "suffix" : "" }, { "dropping-particle" : "", "family" : "Barcellos-Hoff", "given" : "Mary Helen", "non-dropping-particle" : "", "parse-names" : false, "suffix" : "" }, { "dropping-particle" : "", "family" : "Petersen", "given" : "Ole W.", "non-dropping-particle" : "", "parse-names" : false, "suffix" : "" }, { "dropping-particle" : "", "family" : "Gray", "given" : "Joe W.", "non-dropping-particle" : "", "parse-names" : false, "suffix" : "" }, { "dropping-particle" : "", "family" : "Bissell", "given" : "Mina J.", "non-dropping-particle" : "", "parse-names" : false, "suffix" : "" } ], "container-title" : "Molecular Oncology", "id" : "ITEM-4", "issue" : "1", "issued" : { "date-parts" : [ [ "2007", "6" ] ] }, "page" : "84-96", "title" : "The morphologies of breast cancer cell lines in three-dimensional assays correlate with their profiles of gene expression", "type" : "article-journal", "volume" : "1" }, "uris" : [ "http://www.mendeley.com/documents/?uuid=30784c81-7a29-3517-89e9-c8ee79a12236" ] } ], "mendeley" : { "formattedCitation" : "(Edmondson et al., 2014; Kenny et al., 2007; Rimann and Graf-Hausner, 2012; Yamada and Cukierman, 2007)", "plainTextFormattedCitation" : "(Edmondson et al., 2014; Kenny et al., 2007; Rimann and Graf-Hausner, 2012; Yamada and Cukierman, 2007)", "previouslyFormattedCitation" : "&lt;sup&gt;24\u201327&lt;/sup&gt;" }, "properties" : { "noteIndex" : 0 }, "schema" : "https://github.com/citation-style-language/schema/raw/master/csl-citation.json" }</w:instrText>
      </w:r>
      <w:r w:rsidR="002C21BC">
        <w:fldChar w:fldCharType="separate"/>
      </w:r>
      <w:r w:rsidR="00FA4C40" w:rsidRPr="00FA4C40">
        <w:rPr>
          <w:noProof/>
        </w:rPr>
        <w:t>(Edmondson et al., 2014; Kenny et al., 2007; Rimann and Graf-Hausner, 2012; Yamada and Cukierman, 2007)</w:t>
      </w:r>
      <w:r w:rsidR="002C21BC">
        <w:fldChar w:fldCharType="end"/>
      </w:r>
      <w:r>
        <w:t>.</w:t>
      </w:r>
      <w:r w:rsidR="003337CF">
        <w:t xml:space="preserve"> Therefore</w:t>
      </w:r>
      <w:r w:rsidR="00520B07">
        <w:t>,</w:t>
      </w:r>
      <w:r w:rsidR="003337CF">
        <w:t xml:space="preserve"> these models hold</w:t>
      </w:r>
      <w:r>
        <w:t xml:space="preserve"> promise to better represent the histological and physiological complexity of real tissue to study toxicolo</w:t>
      </w:r>
      <w:r w:rsidR="001D7A4C">
        <w:t>gical effects</w:t>
      </w:r>
      <w:r w:rsidR="000F0075">
        <w:t xml:space="preserve"> </w:t>
      </w:r>
      <w:r w:rsidR="001214F6">
        <w:t xml:space="preserve">during product development and life cycle management </w:t>
      </w:r>
      <w:r w:rsidR="000F0075">
        <w:t>(</w:t>
      </w:r>
      <w:r w:rsidR="00E6767E">
        <w:t>Fig</w:t>
      </w:r>
      <w:r w:rsidR="000F0075">
        <w:t xml:space="preserve"> 1)</w:t>
      </w:r>
      <w:r w:rsidR="001D7A4C">
        <w:t>. The need for</w:t>
      </w:r>
      <w:r>
        <w:t xml:space="preserve"> innovative models has become particularly urgent for the cosmetics industry </w:t>
      </w:r>
      <w:r w:rsidR="006D1CC0">
        <w:t>following</w:t>
      </w:r>
      <w:r>
        <w:t xml:space="preserve"> a complete ban on cosmetics developed through animal testing in the European Union since 2013 (EU Regulation No 1223/2009). Consequently, human </w:t>
      </w:r>
      <w:r>
        <w:rPr>
          <w:i/>
        </w:rPr>
        <w:t>in vitro</w:t>
      </w:r>
      <w:r>
        <w:t xml:space="preserve"> skin equivalents are probably the most developed and understood </w:t>
      </w:r>
      <w:r>
        <w:rPr>
          <w:i/>
        </w:rPr>
        <w:t>in vitro</w:t>
      </w:r>
      <w:r>
        <w:t xml:space="preserve"> engineered 3D model for compound testing </w:t>
      </w:r>
      <w:r w:rsidR="002C21BC">
        <w:fldChar w:fldCharType="begin" w:fldLock="1"/>
      </w:r>
      <w:r w:rsidR="00FA4C40">
        <w:instrText>ADDIN CSL_CITATION { "citationItems" : [ { "id" : "ITEM-1", "itemData" : { "DOI" : "10.1016/j.addr.2013.12.006", "ISBN" : "0169-409x", "ISSN" : "18728294", "PMID" : "24378581", "abstract" : "Three dimensional (3D) tissue models of the human skin are probably the most developed and understood in vitro engineered constructs. The motivation to accomplish organotypic structures was driven by the clinics to enable transplantation of in vitro grown tissue substitutes and by the cosmetics industry as alternative test substrates in order to replace animal models. Today a huge variety of 3D human skin models exist, covering a multitude of scientific and/or technical demands. This review summarizes and discusses different approaches of skin model development and sets them into the context of drug development. Although human skin models have become indispensable for the cosmetics industry, they have not yet started their triumphal procession in pharmaceutical research and development. For drug development these tissue models may be of particular interest for a) systemically acting drugs applied on the skin, and b) drugs acting at the site of application in the case of skin diseases or disorders. Although quite a broad spectrum of models covering different aspects of the skin as a biologically acting surface exists, these are most often single stand-alone approaches. In order to enable the comprehensive application into drug development processes, the approaches have to be synchronized to allow a cross-over comparison. Besides the development of biological relevant models, other issues are not less important in the context of drug development: standardized production procedures, process automation, establishment of significant analytical methods, and data correlation. For the successful routine use of engineered human skin models in drug development, major requirements were defined. If these requirements can be accomplished in the next few years, human organotypic skin models will become indispensable for drug development, too. ?? 2014 Elsevier B.V.", "author" : [ { "dropping-particle" : "", "family" : "Mathes", "given" : "Stephanie H.", "non-dropping-particle" : "", "parse-names" : false, "suffix" : "" }, { "dropping-particle" : "", "family" : "Ruffner", "given" : "Heinz", "non-dropping-particle" : "", "parse-names" : false, "suffix" : "" }, { "dropping-particle" : "", "family" : "Graf-Hausner", "given" : "Ursula", "non-dropping-particle" : "", "parse-names" : false, "suffix" : "" } ], "container-title" : "Advanced Drug Delivery Reviews", "id" : "ITEM-1", "issued" : { "date-parts" : [ [ "2014", "4" ] ] }, "page" : "81-102", "title" : "The use of skin models in drug development", "type" : "article-journal", "volume" : "69-70" }, "uris" : [ "http://www.mendeley.com/documents/?uuid=a9afe62d-20be-34e0-ba2a-7428a8062d71" ] } ], "mendeley" : { "formattedCitation" : "(Mathes et al., 2014)", "plainTextFormattedCitation" : "(Mathes et al., 2014)", "previouslyFormattedCitation" : "&lt;sup&gt;28&lt;/sup&gt;" }, "properties" : { "noteIndex" : 0 }, "schema" : "https://github.com/citation-style-language/schema/raw/master/csl-citation.json" }</w:instrText>
      </w:r>
      <w:r w:rsidR="002C21BC">
        <w:fldChar w:fldCharType="separate"/>
      </w:r>
      <w:r w:rsidR="00FA4C40" w:rsidRPr="00FA4C40">
        <w:rPr>
          <w:noProof/>
        </w:rPr>
        <w:t>(Mathes et al., 2014)</w:t>
      </w:r>
      <w:r w:rsidR="002C21BC">
        <w:fldChar w:fldCharType="end"/>
      </w:r>
      <w:r>
        <w:t>.</w:t>
      </w:r>
    </w:p>
    <w:p w14:paraId="78769AEC" w14:textId="6700CE18" w:rsidR="003B3559" w:rsidRDefault="00421D24">
      <w:pPr>
        <w:spacing w:before="200"/>
      </w:pPr>
      <w:r>
        <w:t>In this review, w</w:t>
      </w:r>
      <w:r w:rsidR="00F23A8E">
        <w:t xml:space="preserve">e discuss innovative </w:t>
      </w:r>
      <w:r w:rsidR="00F23A8E">
        <w:rPr>
          <w:i/>
        </w:rPr>
        <w:t>in vitro</w:t>
      </w:r>
      <w:r w:rsidR="00F23A8E">
        <w:t xml:space="preserve"> models currently being used or recently developed as well as the regulatory perspective for toxicological safety assessments in the pharmaceutical, chemical, or cosmetics industry, in order to draw up recommendations for the way forward.</w:t>
      </w:r>
    </w:p>
    <w:p w14:paraId="7922400C" w14:textId="77777777" w:rsidR="003B3559" w:rsidRDefault="00F23A8E">
      <w:pPr>
        <w:pStyle w:val="Heading1"/>
        <w:spacing w:before="200" w:after="0"/>
      </w:pPr>
      <w:bookmarkStart w:id="4" w:name="_yt89czgxez4l" w:colFirst="0" w:colLast="0"/>
      <w:bookmarkEnd w:id="4"/>
      <w:r>
        <w:lastRenderedPageBreak/>
        <w:t>Regulation</w:t>
      </w:r>
    </w:p>
    <w:p w14:paraId="3200175A" w14:textId="56FDC040" w:rsidR="003B3559" w:rsidRDefault="00F23A8E">
      <w:pPr>
        <w:spacing w:before="200"/>
      </w:pPr>
      <w:r>
        <w:t xml:space="preserve">The limitations of animal testing and 2D </w:t>
      </w:r>
      <w:r>
        <w:rPr>
          <w:i/>
        </w:rPr>
        <w:t>in vitro</w:t>
      </w:r>
      <w:r w:rsidR="006515DC">
        <w:t xml:space="preserve"> systems demonstrate</w:t>
      </w:r>
      <w:r>
        <w:t xml:space="preserve"> a clear need for better models that can be accepted by regulatory agencies. </w:t>
      </w:r>
      <w:r w:rsidR="009C263E">
        <w:t>For example</w:t>
      </w:r>
      <w:r>
        <w:t xml:space="preserve">, the </w:t>
      </w:r>
      <w:r w:rsidR="006515DC">
        <w:t xml:space="preserve">EU </w:t>
      </w:r>
      <w:r>
        <w:t xml:space="preserve">ban on animal testing for cosmetics </w:t>
      </w:r>
      <w:r w:rsidR="00177A91">
        <w:t xml:space="preserve">the </w:t>
      </w:r>
      <w:r>
        <w:t>and the ambition of the Dutch government to phase out the use of laboratory animals for regulatory safety testing by 2025</w:t>
      </w:r>
      <w:r w:rsidR="007565D1">
        <w:t xml:space="preserve"> </w:t>
      </w:r>
      <w:r w:rsidR="007565D1">
        <w:fldChar w:fldCharType="begin" w:fldLock="1"/>
      </w:r>
      <w:r w:rsidR="00FA4C40">
        <w:instrText>ADDIN CSL_CITATION { "citationItems" : [ { "id" : "ITEM-1", "itemData" : { "abstract" : "World leader in innovations without laboratory animals by 2025. That is the aim of the Dutch Minister for Agriculture, Martijn van Dam. In March 2016, the Minister asked the Netherlands National Committee for the protection of animals used for scientific purposes (NCad) to draw up a schedule for the phasing out of animal procedures. Initially, this request caused consternation among those involved with animal procedures. This was evident from the two workshops run by NCad in June and July and from the public consultation that took place in September. The use of animals for research and education is a highly complex issue, particularly given the diverse and at times conflicting interests involved. Much of our current understanding of the way the body works and the causes of and treatments for illnesses derives from research that involved experiments on animals. But these animal procedures have gone hand in hand with animal suffering that ranged from mild to substantial. Based on the input of the many experts consulted and its own expertise, the NCad has produced the following opinion: \u2018Transition to non-animal research methods \u2013 On opportunities for the phasing out of animal procedures and the promotion of innovation without laboratory animals\u2019. This opinion contains specific recommendations for accelerating the transition from animal procedures to innovative non-animal research methods. Although there is scientific, economic and social potential for innovations without laboratory animals, according to the NCad, these are currently not being sufficiently exploited to promote and accelerate the transition process. Only with a broad-ranging and coordinated effort by the ministries involved and other stakeholders can significant progress be made in reducing the use of laboratory animals in research. The NCad makes recommendations under three different themes: Clear transition objectives, Transition strategy and Management of the transition.", "author" : [ { "dropping-particle" : "", "family" : "Netherlands National Committee for the protection of animals used for scientific purposes", "given" : "", "non-dropping-particle" : "", "parse-names" : false, "suffix" : "" } ], "id" : "ITEM-1", "issued" : { "date-parts" : [ [ "2016" ] ] }, "page" : "76", "publisher" : "Netherlands National Committee for the protection of animals used for scientific purposes (NCad)", "publisher-place" : "The Hauge, The Netherlands", "title" : "Transition to non-animal research", "type" : "article" }, "uris" : [ "http://www.mendeley.com/documents/?uuid=1c1e6bea-1e2a-4be8-9b96-3c4638efc0aa" ] } ], "mendeley" : { "formattedCitation" : "(Netherlands National Committee for the protection of animals used for scientific purposes, 2016)", "plainTextFormattedCitation" : "(Netherlands National Committee for the protection of animals used for scientific purposes, 2016)", "previouslyFormattedCitation" : "&lt;sup&gt;29&lt;/sup&gt;" }, "properties" : { "noteIndex" : 0 }, "schema" : "https://github.com/citation-style-language/schema/raw/master/csl-citation.json" }</w:instrText>
      </w:r>
      <w:r w:rsidR="007565D1">
        <w:fldChar w:fldCharType="separate"/>
      </w:r>
      <w:r w:rsidR="00FA4C40" w:rsidRPr="00FA4C40">
        <w:rPr>
          <w:noProof/>
        </w:rPr>
        <w:t>(Netherlands National Committee for the protection of animals used for scientific purposes, 2016)</w:t>
      </w:r>
      <w:r w:rsidR="007565D1">
        <w:fldChar w:fldCharType="end"/>
      </w:r>
      <w:r w:rsidR="002C21BC">
        <w:t xml:space="preserve"> </w:t>
      </w:r>
      <w:r>
        <w:t>necessitate regulatory acceptance of alternative methods. Alternative cell culture methods have already emerged in the industry for compound screening prior to regulatory testing. A first aspect to consider in regulatory acceptance is whether legal frameworks allow alternative methods.</w:t>
      </w:r>
    </w:p>
    <w:p w14:paraId="488CAF70" w14:textId="22AB7F68" w:rsidR="003B3559" w:rsidRDefault="00F23A8E">
      <w:pPr>
        <w:spacing w:before="200"/>
      </w:pPr>
      <w:r>
        <w:t xml:space="preserve">Toxicological data requirements for the evaluation and admission of chemical substances on the European market are given in 11 European regulatory frameworks. Analyses of these frameworks has revealed that although most frameworks name certain animal tests as standard for providing certain toxicological information (e.g. for repeated dose toxicity), all but one clearly provide for using alternative methods to </w:t>
      </w:r>
      <w:r w:rsidR="001D7A4C">
        <w:t>obtain</w:t>
      </w:r>
      <w:r>
        <w:t xml:space="preserve"> this information </w:t>
      </w:r>
      <w:r w:rsidR="007565D1">
        <w:fldChar w:fldCharType="begin" w:fldLock="1"/>
      </w:r>
      <w:r w:rsidR="00FA4C40">
        <w:instrText>ADDIN CSL_CITATION { "citationItems" : [ { "id" : "ITEM-1", "itemData" : { "author" : [ { "dropping-particle" : "", "family" : "Heringa", "given" : "M.B.", "non-dropping-particle" : "", "parse-names" : false, "suffix" : "" }, { "dropping-particle" : "", "family" : "Wit", "given" : "L.", "non-dropping-particle" : "de", "parse-names" : false, "suffix" : "" }, { "dropping-particle" : "", "family" : "Bos", "given" : "P.M.J.", "non-dropping-particle" : "", "parse-names" : false, "suffix" : "" }, { "dropping-particle" : "", "family" : "Hakkert", "given" : "B", "non-dropping-particle" : "", "parse-names" : false, "suffix" : "" } ], "container-title" : "RIVM Report", "id" : "ITEM-1", "issued" : { "date-parts" : [ [ "2014" ] ] }, "number-of-pages" : "44", "publisher-place" : "Bilthoven", "title" : "Do current EU regulations for the safety assessment of chemical substances pose legal barriers for the use of alternatives to animal testing?", "type" : "report" }, "uris" : [ "http://www.mendeley.com/documents/?uuid=fd566fbf-1d97-4fce-b89b-c551e546f705" ] }, { "id" : "ITEM-2", "itemData" : { "DOI" : "10.13140/RG.2.1.1130.6727", "author" : [ { "dropping-particle" : "", "family" : "Vonk", "given" : "Robert", "non-dropping-particle" : "", "parse-names" : false, "suffix" : "" }, { "dropping-particle" : "", "family" : "Laar", "given" : "C.W.E.", "non-dropping-particle" : "van de", "parse-names" : false, "suffix" : "" }, { "dropping-particle" : "", "family" : "Hegger", "given" : "Ingrid", "non-dropping-particle" : "", "parse-names" : false, "suffix" : "" }, { "dropping-particle" : "", "family" : "Hoebert", "given" : "J.M.", "non-dropping-particle" : "", "parse-names" : false, "suffix" : "" } ], "id" : "ITEM-2", "issued" : { "date-parts" : [ [ "2015" ] ] }, "number-of-pages" : "50", "publisher-place" : "Bilthoven", "title" : "Legal barriers for the use of alternatives to animal testing: do current EU regulations and guidelines for regulatory acceptance of medicinal products pose legal barriers?", "type" : "report" }, "uris" : [ "http://www.mendeley.com/documents/?uuid=cab62256-de19-4639-95e0-f0b1626a1d1b" ] } ], "mendeley" : { "formattedCitation" : "(Heringa et al., 2014; Vonk et al., 2015)", "plainTextFormattedCitation" : "(Heringa et al., 2014; Vonk et al., 2015)", "previouslyFormattedCitation" : "&lt;sup&gt;30,31&lt;/sup&gt;" }, "properties" : { "noteIndex" : 0 }, "schema" : "https://github.com/citation-style-language/schema/raw/master/csl-citation.json" }</w:instrText>
      </w:r>
      <w:r w:rsidR="007565D1">
        <w:fldChar w:fldCharType="separate"/>
      </w:r>
      <w:r w:rsidR="00FA4C40" w:rsidRPr="00FA4C40">
        <w:rPr>
          <w:noProof/>
        </w:rPr>
        <w:t>(Heringa et al., 2014; Vonk et al., 2015)</w:t>
      </w:r>
      <w:r w:rsidR="007565D1">
        <w:fldChar w:fldCharType="end"/>
      </w:r>
      <w:r>
        <w:t>. The exception is the framework for veterinary medicinal products, where the legal status of such a possibility is unclear, as this is only provided in a non-binding guideline. In summary, there are no legal barrie</w:t>
      </w:r>
      <w:r w:rsidR="009C263E">
        <w:t>rs to omit animal safety tests during the safety assessment of a novel chemical entity.</w:t>
      </w:r>
    </w:p>
    <w:p w14:paraId="58332A10" w14:textId="0ADE2C40" w:rsidR="003B3559" w:rsidRDefault="00F23A8E">
      <w:pPr>
        <w:spacing w:before="200"/>
      </w:pPr>
      <w:r>
        <w:t xml:space="preserve">The possibility to acquire regulatory acceptance for clinical trial applications without animal </w:t>
      </w:r>
      <w:r w:rsidR="006515DC">
        <w:t>safety testing was</w:t>
      </w:r>
      <w:r>
        <w:t xml:space="preserve"> illustrated</w:t>
      </w:r>
      <w:r w:rsidR="006515DC">
        <w:t xml:space="preserve"> in 2010</w:t>
      </w:r>
      <w:r>
        <w:t xml:space="preserve"> </w:t>
      </w:r>
      <w:r w:rsidR="006515DC">
        <w:t>by</w:t>
      </w:r>
      <w:r>
        <w:t xml:space="preserve"> </w:t>
      </w:r>
      <w:r w:rsidR="00AB38FB">
        <w:t>the</w:t>
      </w:r>
      <w:r>
        <w:t xml:space="preserve"> biotechnology company Immunocore Ltd</w:t>
      </w:r>
      <w:r w:rsidR="006515DC">
        <w:t xml:space="preserve">, who </w:t>
      </w:r>
      <w:r w:rsidR="00C332FB">
        <w:t>received</w:t>
      </w:r>
      <w:r>
        <w:t xml:space="preserve"> approval</w:t>
      </w:r>
      <w:r w:rsidR="004B212E">
        <w:t xml:space="preserve"> </w:t>
      </w:r>
      <w:r>
        <w:t xml:space="preserve">for clinical trials in melanoma patients with an immunostimulating biological without animal testing </w:t>
      </w:r>
      <w:r w:rsidR="007565D1">
        <w:fldChar w:fldCharType="begin" w:fldLock="1"/>
      </w:r>
      <w:r w:rsidR="00FA4C40">
        <w:instrText>ADDIN CSL_CITATION { "citationItems" : [ { "id" : "ITEM-1", "itemData" : { "author" : [ { "dropping-particle" : "", "family" : "Megit", "given" : "S", "non-dropping-particle" : "", "parse-names" : false, "suffix" : "" } ], "container-title" : "MedNous", "id" : "ITEM-1", "issued" : { "date-parts" : [ [ "2011" ] ] }, "page" : "14-15", "title" : "Immunocore pioneers new safety studies", "type" : "article-journal", "volume" : "5" }, "uris" : [ "http://www.mendeley.com/documents/?uuid=0afe7287-9316-4441-949c-84093b6e6c1e" ] } ], "mendeley" : { "formattedCitation" : "(Megit, 2011)", "plainTextFormattedCitation" : "(Megit, 2011)", "previouslyFormattedCitation" : "&lt;sup&gt;32&lt;/sup&gt;" }, "properties" : { "noteIndex" : 0 }, "schema" : "https://github.com/citation-style-language/schema/raw/master/csl-citation.json" }</w:instrText>
      </w:r>
      <w:r w:rsidR="007565D1">
        <w:fldChar w:fldCharType="separate"/>
      </w:r>
      <w:r w:rsidR="00FA4C40" w:rsidRPr="00FA4C40">
        <w:rPr>
          <w:noProof/>
        </w:rPr>
        <w:t>(Megit, 2011)</w:t>
      </w:r>
      <w:r w:rsidR="007565D1">
        <w:fldChar w:fldCharType="end"/>
      </w:r>
      <w:r>
        <w:t>. In their dialogue with the British Medicines and Healthcare products Regulatory Agency (MHRA) and US Food and Drug Administration (FDA), Immunocore brought the arguments forward that their biological can only bind and show activity with human cells and that a relevant animal model is not available for safety evaluation; and that in this case, animal tests have no value. Therefore it was concluded that extensive testing with human cells and human tissues were sufficient and that toxicity studies in non-relevant species may be misleading and are discouraged</w:t>
      </w:r>
      <w:r w:rsidR="009C263E">
        <w:t>,</w:t>
      </w:r>
      <w:r>
        <w:t xml:space="preserve"> which is in agreement with the International Regulatory Guideline ICH Topic S6: Preclinical Safety Evaluation of Biotechnology-Derived Pharmaceuticals (CPMP/ICH/302/95). The MHRA stresses that deviations from the standard safety package are possible when well-justified, which is evaluated on a ‘case by case’ basis. The agency recommends that companies consult for advice on the appropriateness of their development programmes before conducting unnecessary and potentially misleading studies. The MHRA therefore offers a ‘safe harbour’ approach to researchers presenting new models who may otherwise be concerned about punitive action from regulators. </w:t>
      </w:r>
      <w:r w:rsidR="003337CF">
        <w:t>Indeed, w</w:t>
      </w:r>
      <w:r>
        <w:t>here new models are being developed, regulators should be viewed as an ally rather than a hindrance to progress.</w:t>
      </w:r>
    </w:p>
    <w:p w14:paraId="0F31F59A" w14:textId="307C44E8" w:rsidR="003B3559" w:rsidRDefault="00F23A8E">
      <w:pPr>
        <w:spacing w:before="200"/>
      </w:pPr>
      <w:r>
        <w:t>This</w:t>
      </w:r>
      <w:r w:rsidR="005036AA">
        <w:t>,</w:t>
      </w:r>
      <w:r>
        <w:t xml:space="preserve"> and the legal situation</w:t>
      </w:r>
      <w:r w:rsidR="005036AA">
        <w:t>,</w:t>
      </w:r>
      <w:r>
        <w:t xml:space="preserve"> is encouraging for the application of alternative models, but rais</w:t>
      </w:r>
      <w:r w:rsidR="009C263E">
        <w:t>es</w:t>
      </w:r>
      <w:r>
        <w:t xml:space="preserve"> the question </w:t>
      </w:r>
      <w:r w:rsidR="009C263E">
        <w:t xml:space="preserve">as to </w:t>
      </w:r>
      <w:r>
        <w:t>why animal te</w:t>
      </w:r>
      <w:r w:rsidR="009C263E">
        <w:t>sting for safety evaluations have</w:t>
      </w:r>
      <w:r>
        <w:t xml:space="preserve"> </w:t>
      </w:r>
      <w:r w:rsidR="009C263E">
        <w:t xml:space="preserve">not yet </w:t>
      </w:r>
      <w:r>
        <w:t>been rep</w:t>
      </w:r>
      <w:r w:rsidR="007565D1">
        <w:t>laced</w:t>
      </w:r>
      <w:r w:rsidR="006515DC">
        <w:t>.</w:t>
      </w:r>
      <w:r w:rsidR="007565D1">
        <w:t xml:space="preserve"> The main reason</w:t>
      </w:r>
      <w:r w:rsidR="009E0663">
        <w:t xml:space="preserve"> is the</w:t>
      </w:r>
      <w:r>
        <w:t xml:space="preserve"> lack </w:t>
      </w:r>
      <w:r w:rsidR="009E0663">
        <w:t xml:space="preserve">of </w:t>
      </w:r>
      <w:r>
        <w:t>scientifically acceptable</w:t>
      </w:r>
      <w:r w:rsidR="005036AA">
        <w:t xml:space="preserve"> and physiologically-</w:t>
      </w:r>
      <w:r w:rsidR="009E0663">
        <w:t>relevant</w:t>
      </w:r>
      <w:r>
        <w:t xml:space="preserve"> alternati</w:t>
      </w:r>
      <w:r w:rsidR="006515DC">
        <w:t>ves for animal safety tests. Before</w:t>
      </w:r>
      <w:r>
        <w:t xml:space="preserve"> </w:t>
      </w:r>
      <w:r w:rsidR="006515DC">
        <w:t>approval,</w:t>
      </w:r>
      <w:r>
        <w:t xml:space="preserve"> a thorough validation is necessary, </w:t>
      </w:r>
      <w:r w:rsidR="006515DC">
        <w:t>ideally</w:t>
      </w:r>
      <w:r>
        <w:t xml:space="preserve"> followed by acceptance within the OECD to achieve mutual </w:t>
      </w:r>
      <w:r w:rsidR="006515DC">
        <w:t>recognition</w:t>
      </w:r>
      <w:r>
        <w:t xml:space="preserve"> of data worldwide.</w:t>
      </w:r>
    </w:p>
    <w:p w14:paraId="0AA7D038" w14:textId="64B0F82E" w:rsidR="003B3559" w:rsidRDefault="00F23A8E">
      <w:pPr>
        <w:spacing w:before="200"/>
      </w:pPr>
      <w:r>
        <w:t xml:space="preserve">The validation of alternative tests is the process by which the reliability and relevance of a test are established for a particular purpose </w:t>
      </w:r>
      <w:r w:rsidR="007565D1">
        <w:fldChar w:fldCharType="begin" w:fldLock="1"/>
      </w:r>
      <w:r w:rsidR="00FA4C40">
        <w:instrText>ADDIN CSL_CITATION { "citationItems" : [ { "id" : "ITEM-1", "itemData" : { "ISBN" : "0261-1929", "author" : [ { "dropping-particle" : "", "family" : "Balls", "given" : "M", "non-dropping-particle" : "", "parse-names" : false, "suffix" : "" }, { "dropping-particle" : "", "family" : "Blaauboer", "given" : "B", "non-dropping-particle" : "", "parse-names" : false, "suffix" : "" }, { "dropping-particle" : "", "family" : "Brusick", "given" : "D", "non-dropping-particle" : "", "parse-names" : false, "suffix" : "" }, { "dropping-particle" : "", "family" : "Frazier", "given" : "J", "non-dropping-particle" : "", "parse-names" : false, "suffix" : "" }, { "dropping-particle" : "", "family" : "Lamb", "given" : "D", "non-dropping-particle" : "", "parse-names" : false, "suffix" : "" }, { "dropping-particle" : "", "family" : "Pemberton", "given" : "M", "non-dropping-particle" : "", "parse-names" : false, "suffix" : "" }, { "dropping-particle" : "", "family" : "Reinhardt", "given" : "C", "non-dropping-particle" : "", "parse-names" : false, "suffix" : "" }, { "dropping-particle" : "", "family" : "Roberfroid", "given" : "M", "non-dropping-particle" : "", "parse-names" : false, "suffix" : "" }, { "dropping-particle" : "", "family" : "Rosenkranz", "given" : "H", "non-dropping-particle" : "", "parse-names" : false, "suffix" : "" }, { "dropping-particle" : "", "family" : "Schmid", "given" : "B", "non-dropping-particle" : "", "parse-names" : false, "suffix" : "" }, { "dropping-particle" : "", "family" : "Spielmann", "given" : "H", "non-dropping-particle" : "", "parse-names" : false, "suffix" : "" }, { "dropping-particle" : "", "family" : "Stammati", "given" : "A L", "non-dropping-particle" : "", "parse-names" : false, "suffix" : "" }, { "dropping-particle" : "", "family" : "Walum", "given" : "E", "non-dropping-particle" : "", "parse-names" : false, "suffix" : "" } ], "container-title" : "Atla-Alternatives to Laboratory Animals", "id" : "ITEM-1", "issued" : { "date-parts" : [ [ "1990" ] ] }, "page" : "313-337", "title" : "Report and Recommendations of the Caat Ergatt Workshop on the Validation of Toxicity Test Procedures", "type" : "article-journal", "volume" : "18" }, "uris" : [ "http://www.mendeley.com/documents/?uuid=11e965fb-c6ca-4e6d-8e86-e45452092354" ] } ], "mendeley" : { "formattedCitation" : "(Balls et al., 1990)", "plainTextFormattedCitation" : "(Balls et al., 1990)", "previouslyFormattedCitation" : "&lt;sup&gt;33&lt;/sup&gt;" }, "properties" : { "noteIndex" : 0 }, "schema" : "https://github.com/citation-style-language/schema/raw/master/csl-citation.json" }</w:instrText>
      </w:r>
      <w:r w:rsidR="007565D1">
        <w:fldChar w:fldCharType="separate"/>
      </w:r>
      <w:r w:rsidR="00FA4C40" w:rsidRPr="00FA4C40">
        <w:rPr>
          <w:noProof/>
        </w:rPr>
        <w:t>(Balls et al., 1990)</w:t>
      </w:r>
      <w:r w:rsidR="007565D1">
        <w:fldChar w:fldCharType="end"/>
      </w:r>
      <w:r>
        <w:t xml:space="preserve">. Over the last </w:t>
      </w:r>
      <w:r w:rsidR="009E0663">
        <w:t xml:space="preserve">several </w:t>
      </w:r>
      <w:r>
        <w:t xml:space="preserve">decades, the European centre for validation of alternative methods (ECVAM), in co-operation with international experts, has set up guidelines for validation. Seven modules are proposed for the validity assessment of a test: test definition (scientific purpose and mechanistic basis), intra-laboratory variability, transferability, inter-laboratory variability, predictive capacity, applicability domain, and performance standard </w:t>
      </w:r>
      <w:r w:rsidR="007565D1">
        <w:fldChar w:fldCharType="begin" w:fldLock="1"/>
      </w:r>
      <w:r w:rsidR="00FA4C40">
        <w:instrText>ADDIN CSL_CITATION { "citationItems" : [ { "id" : "ITEM-1", "itemData" : { "ISBN" : "0261-1929 (Print)\\r0261-1929 (Linking)", "ISSN" : "02611929", "PMID" : "15656771", "abstract" : "The European Centre for the Validation of Alternative Methods (ECVAM) proposes to make the validation process more flexible, while maintaining its high standards. The various aspects of validation are broken down into independent modules, and the information necessary to complete each module is defined. The data required to assess test validity in an independent peer review, not the process, are thus emphasised. Once the information to satisfy all the modules is complete, the test can enter the peer-review process. In this way, the between-laboratory variability and predictive capacity of a test can be assessed independently. Thinking in terms of validity principles will broaden the applicability of the validation process to a variety of tests and procedures, including the generation of new tests, new technologies (for example, genomics, proteomics), computer-based models (for example, quantitative structure-activity relationship models), and expert systems. This proposal also aims to take into account existing information, defining this as retrospective validation, in contrast to a prospective validation study, which has been the predominant approach to date. This will permit the assessment of test validity by completing the missing information via the relevant validation procedure: prospective validation, retrospective validation, catch-up validation, or a combination of these procedures.", "author" : [ { "dropping-particle" : "", "family" : "Hartung", "given" : "Thomas", "non-dropping-particle" : "", "parse-names" : false, "suffix" : "" }, { "dropping-particle" : "", "family" : "Bremer", "given" : "Susanne", "non-dropping-particle" : "", "parse-names" : false, "suffix" : "" }, { "dropping-particle" : "", "family" : "Casati", "given" : "Silvia", "non-dropping-particle" : "", "parse-names" : false, "suffix" : "" }, { "dropping-particle" : "", "family" : "Coecke", "given" : "Sandra", "non-dropping-particle" : "", "parse-names" : false, "suffix" : "" }, { "dropping-particle" : "", "family" : "Corvi", "given" : "Raffaella", "non-dropping-particle" : "", "parse-names" : false, "suffix" : "" }, { "dropping-particle" : "", "family" : "Fortaner", "given" : "Salvador", "non-dropping-particle" : "", "parse-names" : false, "suffix" : "" }, { "dropping-particle" : "", "family" : "Gribaldo", "given" : "Laura", "non-dropping-particle" : "", "parse-names" : false, "suffix" : "" }, { "dropping-particle" : "", "family" : "Halder", "given" : "Marlies", "non-dropping-particle" : "", "parse-names" : false, "suffix" : "" }, { "dropping-particle" : "", "family" : "Hoffmann", "given" : "Sebastian", "non-dropping-particle" : "", "parse-names" : false, "suffix" : "" }, { "dropping-particle" : "", "family" : "Roi", "given" : "Annett Janusch", "non-dropping-particle" : "", "parse-names" : false, "suffix" : "" }, { "dropping-particle" : "", "family" : "Prieto", "given" : "Pilar", "non-dropping-particle" : "", "parse-names" : false, "suffix" : "" }, { "dropping-particle" : "", "family" : "Sabbioni", "given" : "Enrico", "non-dropping-particle" : "", "parse-names" : false, "suffix" : "" }, { "dropping-particle" : "", "family" : "Scott", "given" : "Laurie", "non-dropping-particle" : "", "parse-names" : false, "suffix" : "" }, { "dropping-particle" : "", "family" : "Worth", "given" : "Andrew", "non-dropping-particle" : "", "parse-names" : false, "suffix" : "" }, { "dropping-particle" : "", "family" : "Zuang", "given" : "Val\u00e9rie", "non-dropping-particle" : "", "parse-names" : false, "suffix" : "" } ], "container-title" : "ATLA Alternatives to Laboratory Animals", "id" : "ITEM-1", "issue" : "5", "issued" : { "date-parts" : [ [ "2004", "11" ] ] }, "page" : "467-472", "title" : "A modular approach to the ECVAM principles on test validity", "type" : "article", "volume" : "32" }, "uris" : [ "http://www.mendeley.com/documents/?uuid=f19ca667-90f6-33c4-8f83-9c2dfebd9021" ] } ], "mendeley" : { "formattedCitation" : "(Hartung et al., 2004)", "plainTextFormattedCitation" : "(Hartung et al., 2004)", "previouslyFormattedCitation" : "&lt;sup&gt;34&lt;/sup&gt;" }, "properties" : { "noteIndex" : 0 }, "schema" : "https://github.com/citation-style-language/schema/raw/master/csl-citation.json" }</w:instrText>
      </w:r>
      <w:r w:rsidR="007565D1">
        <w:fldChar w:fldCharType="separate"/>
      </w:r>
      <w:r w:rsidR="00FA4C40" w:rsidRPr="00FA4C40">
        <w:rPr>
          <w:noProof/>
        </w:rPr>
        <w:t>(Hartung et al., 2004)</w:t>
      </w:r>
      <w:r w:rsidR="007565D1">
        <w:fldChar w:fldCharType="end"/>
      </w:r>
      <w:r>
        <w:t>.</w:t>
      </w:r>
    </w:p>
    <w:p w14:paraId="62EB9B74" w14:textId="5E23B16A" w:rsidR="003B3559" w:rsidRDefault="00F23A8E">
      <w:pPr>
        <w:spacing w:before="200"/>
      </w:pPr>
      <w:r>
        <w:t>In Europe, anyone may submit an application for validation of an alternative method to ECVAM. ECVAM then consults its network for the preliminary assessment of re</w:t>
      </w:r>
      <w:r w:rsidR="009E0663">
        <w:t>gulatory relevance (PARERE).</w:t>
      </w:r>
      <w:r>
        <w:t xml:space="preserve"> PARERE</w:t>
      </w:r>
      <w:r w:rsidR="009E0663">
        <w:t xml:space="preserve"> then provides input, for example as to</w:t>
      </w:r>
      <w:r>
        <w:t xml:space="preserve"> whether the novel method measures a safety endpoint for which there is a regulatory need that is currently unsatisfied.</w:t>
      </w:r>
      <w:r w:rsidR="00B72909">
        <w:t xml:space="preserve"> In order to prevent that the regulators in PARERE discard a proposed method for further validation because e.g. no potential use is foreseen, regular exchange between regulators and method developers on method needs and possibilities is desirable (Figure 2). </w:t>
      </w:r>
      <w:r>
        <w:t xml:space="preserve"> If regulatory relevance is </w:t>
      </w:r>
      <w:r>
        <w:lastRenderedPageBreak/>
        <w:t xml:space="preserve">identified, ECVAM validates the method. Approval is often quicker if </w:t>
      </w:r>
      <w:r w:rsidR="00B72909">
        <w:t>the applicant submits supporting evidence</w:t>
      </w:r>
      <w:r>
        <w:t xml:space="preserve">. In addition, validation may be expedited when the applicants have taken good </w:t>
      </w:r>
      <w:r>
        <w:rPr>
          <w:i/>
        </w:rPr>
        <w:t>in vitro</w:t>
      </w:r>
      <w:r>
        <w:t xml:space="preserve"> method practice (GIVIMP</w:t>
      </w:r>
      <w:r w:rsidR="007565D1">
        <w:t>) guidelines into consideration</w:t>
      </w:r>
      <w:r>
        <w:t>, e.g. ensured solubility of tested chemicals at the tested concentrations. ECVAM reports positive validation outcomes to its scientific advisory committee, which then performs an independent scientific review.</w:t>
      </w:r>
      <w:r w:rsidR="001D7A4C">
        <w:t xml:space="preserve"> When this step is successful a</w:t>
      </w:r>
      <w:r>
        <w:t xml:space="preserve"> final recommendation report is submitted to the OECD, where a test guideline for the method is created. When embedded in an OECD test guideline, a novel model is </w:t>
      </w:r>
      <w:r w:rsidR="009E0663">
        <w:t xml:space="preserve">then </w:t>
      </w:r>
      <w:r>
        <w:t xml:space="preserve">ready for regulatory use </w:t>
      </w:r>
      <w:r w:rsidR="00801BFA">
        <w:t xml:space="preserve">worldwide </w:t>
      </w:r>
      <w:r>
        <w:t>and thus ready for use in replacing animal testing</w:t>
      </w:r>
      <w:r w:rsidR="00801BFA">
        <w:t xml:space="preserve">. </w:t>
      </w:r>
      <w:r w:rsidR="00801BFA" w:rsidRPr="00801BFA">
        <w:t>Regulatory agencies, such as ECHA and EFSA, can then easily include these methods in their guidelines</w:t>
      </w:r>
      <w:r w:rsidR="00832684">
        <w:t xml:space="preserve"> (</w:t>
      </w:r>
      <w:r w:rsidR="00E6767E">
        <w:t>Fig</w:t>
      </w:r>
      <w:r w:rsidR="00832684">
        <w:t xml:space="preserve"> 2)</w:t>
      </w:r>
      <w:r w:rsidR="00801BFA" w:rsidRPr="00801BFA">
        <w:t>,</w:t>
      </w:r>
      <w:r w:rsidR="004B212E" w:rsidRPr="00801BFA">
        <w:t xml:space="preserve"> </w:t>
      </w:r>
      <w:r w:rsidR="00801BFA" w:rsidRPr="00801BFA">
        <w:t>as has been done very quickly after the acceptance of the Extended One Generation Reproduction Toxicity (EOGRT) test, for example.</w:t>
      </w:r>
      <w:r w:rsidR="00B72909">
        <w:t xml:space="preserve"> These guidelines (or guidance documents) describe which safety information they require from the industry to decide whether a chemical may be allowed on the market (Figure 2), usually detailed to which methods are allowed. They are not legally binding, but are usually adhered to by the regulators and thus industry.</w:t>
      </w:r>
    </w:p>
    <w:p w14:paraId="380D1ACC" w14:textId="1F3184DF" w:rsidR="003B3559" w:rsidRDefault="00F23A8E">
      <w:pPr>
        <w:spacing w:before="200"/>
      </w:pPr>
      <w:r>
        <w:t xml:space="preserve">Validation of new </w:t>
      </w:r>
      <w:r>
        <w:rPr>
          <w:i/>
        </w:rPr>
        <w:t>in vitro</w:t>
      </w:r>
      <w:r>
        <w:t xml:space="preserve"> models can also be challenging, as they cover only a small part of the body or functional system </w:t>
      </w:r>
      <w:r>
        <w:rPr>
          <w:i/>
        </w:rPr>
        <w:t>in vivo</w:t>
      </w:r>
      <w:r>
        <w:t xml:space="preserve">. This is also the case for the advanced </w:t>
      </w:r>
      <w:r>
        <w:rPr>
          <w:i/>
        </w:rPr>
        <w:t>in vitro</w:t>
      </w:r>
      <w:r>
        <w:t xml:space="preserve"> systems discussed in this review, when applied to more complex safety endpoints such as repeated dose toxicity. A one-on-one comparison with the </w:t>
      </w:r>
      <w:r>
        <w:rPr>
          <w:i/>
        </w:rPr>
        <w:t>in vivo</w:t>
      </w:r>
      <w:r>
        <w:t xml:space="preserve"> gold standard test to determine the predictive capacity is then not realistic. As a solution, integrated approaches to testing and assessment (IATAs) can be used, in which different alternative methods </w:t>
      </w:r>
      <w:r w:rsidR="00E6508D">
        <w:t xml:space="preserve">are </w:t>
      </w:r>
      <w:r>
        <w:t xml:space="preserve">combined to predict one endpoint. These IATAs currently form a challenge for the OECD, as multiple IATAs may be developed, consisting of different testing methods, </w:t>
      </w:r>
      <w:r w:rsidR="00291398">
        <w:t>which are not governed by a single test</w:t>
      </w:r>
      <w:r>
        <w:t xml:space="preserve"> guideline. A new form of OECD guideline is therefore necessary to enable scientific acceptance of the advanced </w:t>
      </w:r>
      <w:r>
        <w:rPr>
          <w:i/>
        </w:rPr>
        <w:t>in vitro</w:t>
      </w:r>
      <w:r>
        <w:t xml:space="preserve"> systems for</w:t>
      </w:r>
      <w:r w:rsidR="00291398">
        <w:t xml:space="preserve"> </w:t>
      </w:r>
      <w:r>
        <w:t>more complex endpoints.</w:t>
      </w:r>
    </w:p>
    <w:p w14:paraId="69C9E13E" w14:textId="2291ECE9" w:rsidR="003B3559" w:rsidRDefault="00F23A8E">
      <w:pPr>
        <w:spacing w:before="200"/>
      </w:pPr>
      <w:r>
        <w:t xml:space="preserve">In summary, for worldwide regulatory acceptance of the currently emerging advanced </w:t>
      </w:r>
      <w:r>
        <w:rPr>
          <w:i/>
        </w:rPr>
        <w:t>in vitro</w:t>
      </w:r>
      <w:r>
        <w:t xml:space="preserve"> methods</w:t>
      </w:r>
      <w:r w:rsidR="007565D1">
        <w:t>:</w:t>
      </w:r>
      <w:r>
        <w:t xml:space="preserve"> </w:t>
      </w:r>
    </w:p>
    <w:p w14:paraId="14A347B0" w14:textId="77777777" w:rsidR="00B72909" w:rsidRPr="00B72909" w:rsidRDefault="00B72909" w:rsidP="00B72909">
      <w:pPr>
        <w:pStyle w:val="ListParagraph"/>
        <w:numPr>
          <w:ilvl w:val="0"/>
          <w:numId w:val="6"/>
        </w:numPr>
      </w:pPr>
      <w:r w:rsidRPr="00B72909">
        <w:t>An exchange between regulators and developers is necessary, to exchange the regulatory needs (to avoid dismissal by PARERE) and technical possibilities;</w:t>
      </w:r>
    </w:p>
    <w:p w14:paraId="39976ADB" w14:textId="23990FEF" w:rsidR="003B3559" w:rsidRDefault="007565D1">
      <w:pPr>
        <w:numPr>
          <w:ilvl w:val="0"/>
          <w:numId w:val="3"/>
        </w:numPr>
        <w:ind w:hanging="360"/>
      </w:pPr>
      <w:r>
        <w:t>T</w:t>
      </w:r>
      <w:r w:rsidR="00F23A8E">
        <w:t xml:space="preserve">est developers </w:t>
      </w:r>
      <w:r w:rsidR="00801BFA">
        <w:t>are strongly advised to</w:t>
      </w:r>
      <w:r w:rsidR="00F23A8E">
        <w:t xml:space="preserve"> take GIVIMP guidelines into consideration when preparing the validation package, and </w:t>
      </w:r>
    </w:p>
    <w:p w14:paraId="00EB3246" w14:textId="6305CB6F" w:rsidR="003B3559" w:rsidRDefault="007565D1">
      <w:pPr>
        <w:numPr>
          <w:ilvl w:val="0"/>
          <w:numId w:val="3"/>
        </w:numPr>
        <w:ind w:hanging="360"/>
      </w:pPr>
      <w:r>
        <w:t>T</w:t>
      </w:r>
      <w:r w:rsidR="00F23A8E">
        <w:t xml:space="preserve">he OECD </w:t>
      </w:r>
      <w:r w:rsidR="00801BFA">
        <w:t>has a challenge in finding</w:t>
      </w:r>
      <w:r w:rsidR="00F23A8E">
        <w:t xml:space="preserve"> a new way to </w:t>
      </w:r>
      <w:r w:rsidR="00291398">
        <w:t>formulate</w:t>
      </w:r>
      <w:r w:rsidR="00F23A8E">
        <w:t xml:space="preserve"> mutually accepted guidelines for IATAs consisting of these methods. </w:t>
      </w:r>
    </w:p>
    <w:p w14:paraId="59F456C8" w14:textId="21BE0996" w:rsidR="003B3559" w:rsidRDefault="00F23A8E">
      <w:pPr>
        <w:spacing w:before="200"/>
      </w:pPr>
      <w:r>
        <w:t xml:space="preserve">In the meantime, acceptance by regulators can be achieved on a case-by-case basis for special drugs, when well </w:t>
      </w:r>
      <w:r w:rsidR="00E126B1">
        <w:t>j</w:t>
      </w:r>
      <w:r>
        <w:t>ustified.</w:t>
      </w:r>
    </w:p>
    <w:p w14:paraId="0DB22F12" w14:textId="19373A46" w:rsidR="003B3559" w:rsidRDefault="00B3398A">
      <w:pPr>
        <w:pStyle w:val="Heading1"/>
        <w:spacing w:before="200" w:after="0"/>
      </w:pPr>
      <w:bookmarkStart w:id="5" w:name="_r01zs37yzxtu" w:colFirst="0" w:colLast="0"/>
      <w:bookmarkEnd w:id="5"/>
      <w:r>
        <w:t>mo</w:t>
      </w:r>
      <w:r w:rsidR="00291398">
        <w:t>dels to exemplify progress and the current state-of-the-art</w:t>
      </w:r>
    </w:p>
    <w:p w14:paraId="141D9018" w14:textId="7CF7EBBE" w:rsidR="00460F15" w:rsidRDefault="00A95D4B" w:rsidP="00460F15">
      <w:pPr>
        <w:pStyle w:val="Heading2"/>
        <w:spacing w:before="200"/>
      </w:pPr>
      <w:bookmarkStart w:id="6" w:name="_z6zkirrb0wxt" w:colFirst="0" w:colLast="0"/>
      <w:bookmarkEnd w:id="6"/>
      <w:r>
        <w:t>Heart</w:t>
      </w:r>
    </w:p>
    <w:p w14:paraId="4D2DA363" w14:textId="675A792F" w:rsidR="00460F15" w:rsidRPr="00B9472F" w:rsidRDefault="00460F15" w:rsidP="00A95D4B">
      <w:pPr>
        <w:rPr>
          <w:rFonts w:eastAsia="Times New Roman"/>
        </w:rPr>
      </w:pPr>
      <w:bookmarkStart w:id="7" w:name="_cg5si2gyh939" w:colFirst="0" w:colLast="0"/>
      <w:bookmarkEnd w:id="7"/>
      <w:r w:rsidRPr="00B9472F">
        <w:rPr>
          <w:rFonts w:eastAsia="Times New Roman"/>
        </w:rPr>
        <w:t>Cardiot</w:t>
      </w:r>
      <w:r w:rsidR="00A95D4B">
        <w:rPr>
          <w:rFonts w:eastAsia="Times New Roman"/>
        </w:rPr>
        <w:t xml:space="preserve">oxicity is a major cause of </w:t>
      </w:r>
      <w:r w:rsidRPr="00B9472F">
        <w:rPr>
          <w:rFonts w:eastAsia="Times New Roman"/>
        </w:rPr>
        <w:t>drug attrition</w:t>
      </w:r>
      <w:r w:rsidR="00A95D4B">
        <w:rPr>
          <w:rFonts w:eastAsia="Times New Roman"/>
        </w:rPr>
        <w:t xml:space="preserve"> and a substantial safety concern</w:t>
      </w:r>
      <w:r w:rsidRPr="00B9472F">
        <w:rPr>
          <w:rFonts w:eastAsia="Times New Roman"/>
        </w:rPr>
        <w:t xml:space="preserve"> </w:t>
      </w:r>
      <w:r w:rsidR="00FC00D2">
        <w:rPr>
          <w:rFonts w:eastAsia="Times New Roman"/>
          <w:vertAlign w:val="superscript"/>
        </w:rPr>
        <w:fldChar w:fldCharType="begin" w:fldLock="1"/>
      </w:r>
      <w:r w:rsidR="00FA4C40">
        <w:rPr>
          <w:rFonts w:eastAsia="Times New Roman"/>
          <w:vertAlign w:val="superscript"/>
        </w:rPr>
        <w:instrText>ADDIN CSL_CITATION { "citationItems" : [ { "id" : "ITEM-1", "itemData" : { "DOI" : "10.1186/s12916-016-0553-2", "ISBN" : "1741-7015", "ISSN" : "1741-7015", "PMID" : "26843061", "abstract" : "BACKGROUND: There have been no studies of the patterns of post-marketing withdrawals of medicinal products to which adverse reactions have been attributed. We identified medicinal products that were withdrawn because of adverse drug reactions, examined the evidence to support such withdrawals, and explored the pattern of withdrawals across countries. METHODS: We searched PubMed, Google Scholar, the WHO's database of drugs, the websites of drug regulatory authorities, and textbooks. We included medicinal products withdrawn between 1950 and 2014 and assessed the levels of evidence used in making withdrawal decisions using the criteria of the Oxford Centre for Evidence Based Medicine. RESULTS: We identified 462 medicinal products that were withdrawn from the market between 1953 and 2013, the most common reason being hepatotoxicity. The supporting evidence in 72 % of cases consisted of anecdotal reports. Only 43 (9.34 %) drugs were withdrawn worldwide and 179 (39 %) were withdrawn in one country only. Withdrawal was significantly less likely in Africa than in other continents (Europe, the Americas, Asia, and Australasia and Oceania). The median interval between the first reported adverse reaction and the year of first withdrawal was 6 years (IQR, 1-15) and the interval did not consistently shorten over time. CONCLUSION: There are discrepancies in the patterns of withdrawal of medicinal products from the market when adverse reactions are suspected, and withdrawals are inconsistent across countries. Greater co-ordination among drug regulatory authorities and increased transparency in reporting suspected adverse drug reactions would help improve current decision-making processes.", "author" : [ { "dropping-particle" : "", "family" : "Onakpoya", "given" : "Igho J", "non-dropping-particle" : "", "parse-names" : false, "suffix" : "" }, { "dropping-particle" : "", "family" : "Heneghan", "given" : "Carl J", "non-dropping-particle" : "", "parse-names" : false, "suffix" : "" }, { "dropping-particle" : "", "family" : "Aronson", "given" : "Jeffrey K", "non-dropping-particle" : "", "parse-names" : false, "suffix" : "" } ], "container-title" : "BMC Medicine", "id" : "ITEM-1", "issue" : "1", "issued" : { "date-parts" : [ [ "2016" ] ] }, "page" : "10", "title" : "Post-marketing withdrawal of 462 medicinal products because of adverse drug reactions: a systematic review of the world literature", "type" : "article-journal", "volume" : "14" }, "uris" : [ "http://www.mendeley.com/documents/?uuid=cfb23bb0-21fc-38e3-aab2-f5cda7d21f71" ] }, { "id" : "ITEM-2", "itemData" : { "DOI" : "10.1111/bph.12979", "ISBN" : "1476-5381 (Electronic) 0007-1188 (Linking)", "ISSN" : "14765381", "PMID" : "25302413", "abstract" : "The incidence of drug-induced structural cardiotoxicity, which may lead to heart failure, has been recognized in association with the use of anthracycline anti-cancer drugs for many years, but has also been shown to occur following treatment with the new generation of targeted anti-cancer agents that inhibit one or more receptor or non-receptor tyrosine kinases, serine/threonine kinases as well as several classes of non-oncology agents. A workshop organized by the Medical Research Council Centre for Drug Safety Science (University of Liverpool) on 5 September 2013 and attended by industry, academia and regulatory representatives, was designed to gain a better understanding of the gaps in the field of structural cardiotoxicity that can be addressed through collaborative efforts. Specific recommendations from the workshop for future collaborative activities included: greater efforts to identify predictive (i) preclinical; and (ii) clinical biomarkers of early cardiovascular injury; (iii) improved understanding of comparative physiology/pathophysiology and the clinical predictivity of current preclinical in vivo models; (iv) the identification and use of a set of cardiotoxic reference compounds for comparative profiling in improved animal and human cellular models; (v) more sharing of data (through publication/consortia arrangements) on target-related toxicities; (vi) strategies to develop cardio-protective agents; and (vii) closer interactions between preclinical scientists and clinicians to help ensure best translational efforts.", "author" : [ { "dropping-particle" : "", "family" : "Cross", "given" : "Michael J.", "non-dropping-particle" : "", "parse-names" : false, "suffix" : "" }, { "dropping-particle" : "", "family" : "Berridge", "given" : "B. R.", "non-dropping-particle" : "", "parse-names" : false, "suffix" : "" }, { "dropping-particle" : "", "family" : "Clements", "given" : "P. J M", "non-dropping-particle" : "", "parse-names" : false, "suffix" : "" }, { "dropping-particle" : "", "family" : "Cove-Smith", "given" : "L.", "non-dropping-particle" : "", "parse-names" : false, "suffix" : "" }, { "dropping-particle" : "", "family" : "Force", "given" : "T. L.", "non-dropping-particle" : "", "parse-names" : false, "suffix" : "" }, { "dropping-particle" : "", "family" : "Hoffmann", "given" : "P.", "non-dropping-particle" : "", "parse-names" : false, "suffix" : "" }, { "dropping-particle" : "", "family" : "Holbrook", "given" : "M.", "non-dropping-particle" : "", "parse-names" : false, "suffix" : "" }, { "dropping-particle" : "", "family" : "Lyon", "given" : "A. R.", "non-dropping-particle" : "", "parse-names" : false, "suffix" : "" }, { "dropping-particle" : "", "family" : "Mellor", "given" : "H. R.", "non-dropping-particle" : "", "parse-names" : false, "suffix" : "" }, { "dropping-particle" : "", "family" : "Norris", "given" : "A. A.", "non-dropping-particle" : "", "parse-names" : false, "suffix" : "" }, { "dropping-particle" : "", "family" : "Pirmohamed", "given" : "M.", "non-dropping-particle" : "", "parse-names" : false, "suffix" : "" }, { "dropping-particle" : "", "family" : "Tugwood", "given" : "J. D.", "non-dropping-particle" : "", "parse-names" : false, "suffix" : "" }, { "dropping-particle" : "", "family" : "Sidaway", "given" : "J. E.", "non-dropping-particle" : "", "parse-names" : false, "suffix" : "" }, { "dropping-particle" : "", "family" : "Park", "given" : "B. K.", "non-dropping-particle" : "", "parse-names" : false, "suffix" : "" } ], "container-title" : "British Journal of Pharmacology", "id" : "ITEM-2", "issue" : "4", "issued" : { "date-parts" : [ [ "2015" ] ] }, "page" : "957-974", "title" : "Physiological, pharmacological and toxicological considerations of drug-induced structural cardiac injury", "type" : "article-journal", "volume" : "172" }, "uris" : [ "http://www.mendeley.com/documents/?uuid=62f22bfc-8191-3593-9c95-8699cd81b1b9" ] } ], "mendeley" : { "formattedCitation" : "(Cross et al., 2015; Onakpoya et al., 2016)", "plainTextFormattedCitation" : "(Cross et al., 2015; Onakpoya et al., 2016)", "previouslyFormattedCitation" : "&lt;sup&gt;35,36&lt;/sup&gt;" }, "properties" : { "noteIndex" : 0 }, "schema" : "https://github.com/citation-style-language/schema/raw/master/csl-citation.json" }</w:instrText>
      </w:r>
      <w:r w:rsidR="00FC00D2">
        <w:rPr>
          <w:rFonts w:eastAsia="Times New Roman"/>
          <w:vertAlign w:val="superscript"/>
        </w:rPr>
        <w:fldChar w:fldCharType="separate"/>
      </w:r>
      <w:r w:rsidR="00FA4C40" w:rsidRPr="00FA4C40">
        <w:rPr>
          <w:rFonts w:eastAsia="Times New Roman"/>
          <w:noProof/>
        </w:rPr>
        <w:t>(Cross et al., 2015; Onakpoya et al., 2016)</w:t>
      </w:r>
      <w:r w:rsidR="00FC00D2">
        <w:rPr>
          <w:rFonts w:eastAsia="Times New Roman"/>
          <w:vertAlign w:val="superscript"/>
        </w:rPr>
        <w:fldChar w:fldCharType="end"/>
      </w:r>
      <w:r>
        <w:rPr>
          <w:rFonts w:eastAsia="Times New Roman"/>
        </w:rPr>
        <w:t>. Certain aspects of c</w:t>
      </w:r>
      <w:r w:rsidRPr="00B9472F">
        <w:rPr>
          <w:rFonts w:eastAsia="Times New Roman"/>
        </w:rPr>
        <w:t xml:space="preserve">ardiotoxicity </w:t>
      </w:r>
      <w:r>
        <w:rPr>
          <w:rFonts w:eastAsia="Times New Roman"/>
        </w:rPr>
        <w:t>such as long QT</w:t>
      </w:r>
      <w:r w:rsidRPr="00B9472F">
        <w:rPr>
          <w:rFonts w:eastAsia="Times New Roman"/>
        </w:rPr>
        <w:t xml:space="preserve"> </w:t>
      </w:r>
      <w:r w:rsidR="006F7951">
        <w:rPr>
          <w:rFonts w:eastAsia="Times New Roman"/>
        </w:rPr>
        <w:t>syndrome</w:t>
      </w:r>
      <w:r w:rsidRPr="00B9472F">
        <w:rPr>
          <w:rFonts w:eastAsia="Times New Roman"/>
        </w:rPr>
        <w:t xml:space="preserve"> and arrhythmia</w:t>
      </w:r>
      <w:r>
        <w:rPr>
          <w:rFonts w:eastAsia="Times New Roman"/>
        </w:rPr>
        <w:t xml:space="preserve"> can be accurately predicted by</w:t>
      </w:r>
      <w:r w:rsidRPr="00B9472F">
        <w:rPr>
          <w:rFonts w:eastAsia="Times New Roman"/>
        </w:rPr>
        <w:t xml:space="preserve"> combining hERG </w:t>
      </w:r>
      <w:r w:rsidR="006F7951">
        <w:rPr>
          <w:rFonts w:eastAsia="Times New Roman"/>
        </w:rPr>
        <w:t>channel inhibition data</w:t>
      </w:r>
      <w:r w:rsidRPr="00B9472F">
        <w:rPr>
          <w:rFonts w:eastAsia="Times New Roman"/>
        </w:rPr>
        <w:t xml:space="preserve"> and QTc </w:t>
      </w:r>
      <w:r w:rsidR="006F7951">
        <w:rPr>
          <w:rFonts w:eastAsia="Times New Roman"/>
        </w:rPr>
        <w:t>interval measurements in the heart’s electrical cycle</w:t>
      </w:r>
      <w:r>
        <w:rPr>
          <w:rFonts w:eastAsia="Times New Roman"/>
        </w:rPr>
        <w:t xml:space="preserve"> </w:t>
      </w:r>
      <w:r>
        <w:rPr>
          <w:rFonts w:eastAsia="Times New Roman"/>
        </w:rPr>
        <w:fldChar w:fldCharType="begin" w:fldLock="1"/>
      </w:r>
      <w:r w:rsidR="00FA4C40">
        <w:rPr>
          <w:rFonts w:eastAsia="Times New Roman"/>
        </w:rPr>
        <w:instrText>ADDIN CSL_CITATION { "citationItems" : [ { "id" : "ITEM-1", "itemData" : { "DOI" : "10.1111/j.1476-5381.2009.00395.x", "ISBN" : "1476-5381 (Electronic)\\r0007-1188 (Linking)", "ISSN" : "00071188", "PMID" : "19785646", "abstract" : "The potential for drugs to be associated with the life-threatening arrhythmia, Torsades de Pointes (TdeP), continues to be a topic of regulatory, academic and industrial concern. Despite being an imperfect biomarker, prolongation of the QT interval of the surface ECG is used to assess the risk of a drug being associated with TdeP such that a thorough examination of drug effects on the QT interval is required for all new chemical entities. Numerous studies have investigated the relationship between non-clinical findings and the risk of TdeP and QT prolongation in the general population. There are many literature references supporting the strong correlation between the clinical safety margin over human ether-a-go-go (hERG) inhibitory potency and the risk of drug-induced arrhythmia and sudden death. A quantitative analysis of the relationship between non-clinical studies and the outcome of a human Thorough QT study has also been reported. In the current manuscript, based on the outcome of the non-clinical assays the sensitivity and specificity of each assay and an integrated risk assessment for predicting the outcome of the human Thorough QT study has been conducted. The data suggest that for QT prolongation mediated through inhibition of the hERG current the non-clinical assays are highly predictive of drug effects on the QT interval. Based on the literature review and specific quantitative analysis reported above it is concluded that non-clinical assays predict the risk of compounds to prolong the QT interval and cause TdeP in humans if the mechanism is through inhibition of the hERG current.", "author" : [ { "dropping-particle" : "", "family" : "Wallis", "given" : "Robert M.", "non-dropping-particle" : "", "parse-names" : false, "suffix" : "" } ], "container-title" : "British Journal of Pharmacology", "id" : "ITEM-1", "issue" : "1", "issued" : { "date-parts" : [ [ "2010", "1" ] ] }, "page" : "115-121", "publisher" : "Wiley-Blackwell", "title" : "Integrated risk assessment and predictive value to humans of non-clinical repolarization assays", "type" : "article-journal", "volume" : "159" }, "uris" : [ "http://www.mendeley.com/documents/?uuid=82656ab2-9746-44f6-956d-c17026317d00" ] } ], "mendeley" : { "formattedCitation" : "(Wallis, 2010)", "plainTextFormattedCitation" : "(Wallis, 2010)", "previouslyFormattedCitation" : "&lt;sup&gt;37&lt;/sup&gt;" }, "properties" : { "noteIndex" : 0 }, "schema" : "https://github.com/citation-style-language/schema/raw/master/csl-citation.json" }</w:instrText>
      </w:r>
      <w:r>
        <w:rPr>
          <w:rFonts w:eastAsia="Times New Roman"/>
        </w:rPr>
        <w:fldChar w:fldCharType="separate"/>
      </w:r>
      <w:r w:rsidR="00FA4C40" w:rsidRPr="00FA4C40">
        <w:rPr>
          <w:rFonts w:eastAsia="Times New Roman"/>
          <w:noProof/>
        </w:rPr>
        <w:t>(Wallis, 2010)</w:t>
      </w:r>
      <w:r>
        <w:rPr>
          <w:rFonts w:eastAsia="Times New Roman"/>
        </w:rPr>
        <w:fldChar w:fldCharType="end"/>
      </w:r>
      <w:r w:rsidRPr="00B9472F">
        <w:rPr>
          <w:rFonts w:eastAsia="Times New Roman"/>
        </w:rPr>
        <w:t xml:space="preserve">. </w:t>
      </w:r>
      <w:r>
        <w:rPr>
          <w:rFonts w:eastAsia="Times New Roman"/>
        </w:rPr>
        <w:t xml:space="preserve">However, this leaves structural </w:t>
      </w:r>
      <w:r w:rsidRPr="00B9472F">
        <w:rPr>
          <w:rFonts w:eastAsia="Times New Roman"/>
        </w:rPr>
        <w:t>cardiotoxicity</w:t>
      </w:r>
      <w:r>
        <w:rPr>
          <w:rFonts w:eastAsia="Times New Roman"/>
        </w:rPr>
        <w:t xml:space="preserve"> (i.e. direc</w:t>
      </w:r>
      <w:r w:rsidR="00801BFA">
        <w:rPr>
          <w:rFonts w:eastAsia="Times New Roman"/>
        </w:rPr>
        <w:t>t damage to tissue) unaddressed. T</w:t>
      </w:r>
      <w:r>
        <w:rPr>
          <w:rFonts w:eastAsia="Times New Roman"/>
        </w:rPr>
        <w:t xml:space="preserve">he underlying mechanisms of </w:t>
      </w:r>
      <w:r w:rsidRPr="00B9472F">
        <w:rPr>
          <w:rFonts w:eastAsia="Times New Roman"/>
        </w:rPr>
        <w:t>structural</w:t>
      </w:r>
      <w:r>
        <w:rPr>
          <w:rFonts w:eastAsia="Times New Roman"/>
        </w:rPr>
        <w:t xml:space="preserve"> cardiotoxicity</w:t>
      </w:r>
      <w:r w:rsidRPr="00B9472F">
        <w:rPr>
          <w:rFonts w:eastAsia="Times New Roman"/>
        </w:rPr>
        <w:t xml:space="preserve"> are poorly understood </w:t>
      </w:r>
      <w:r>
        <w:rPr>
          <w:rFonts w:eastAsia="Times New Roman"/>
        </w:rPr>
        <w:t xml:space="preserve">and current </w:t>
      </w:r>
      <w:r w:rsidRPr="00520B07">
        <w:rPr>
          <w:rFonts w:eastAsia="Times New Roman"/>
          <w:i/>
        </w:rPr>
        <w:t>in vitro</w:t>
      </w:r>
      <w:r>
        <w:rPr>
          <w:rFonts w:eastAsia="Times New Roman"/>
        </w:rPr>
        <w:t xml:space="preserve"> models cannot replicate it to an acceptable s</w:t>
      </w:r>
      <w:r w:rsidR="00794838">
        <w:rPr>
          <w:rFonts w:eastAsia="Times New Roman"/>
        </w:rPr>
        <w:t xml:space="preserve">tandard. </w:t>
      </w:r>
      <w:r w:rsidR="003337CF">
        <w:rPr>
          <w:rFonts w:eastAsia="Times New Roman"/>
        </w:rPr>
        <w:t>Therefore</w:t>
      </w:r>
      <w:r w:rsidR="006515DC">
        <w:rPr>
          <w:rFonts w:eastAsia="Times New Roman"/>
        </w:rPr>
        <w:t xml:space="preserve">, </w:t>
      </w:r>
      <w:r>
        <w:rPr>
          <w:rFonts w:eastAsia="Times New Roman"/>
        </w:rPr>
        <w:t xml:space="preserve">improved </w:t>
      </w:r>
      <w:r w:rsidR="006515DC" w:rsidRPr="00520B07">
        <w:rPr>
          <w:rFonts w:eastAsia="Times New Roman"/>
          <w:i/>
        </w:rPr>
        <w:t>in vitro</w:t>
      </w:r>
      <w:r w:rsidR="006515DC">
        <w:rPr>
          <w:rFonts w:eastAsia="Times New Roman"/>
        </w:rPr>
        <w:t xml:space="preserve"> cardiotoxicity</w:t>
      </w:r>
      <w:r w:rsidR="006515DC" w:rsidRPr="00520B07">
        <w:rPr>
          <w:rFonts w:eastAsia="Times New Roman"/>
          <w:i/>
        </w:rPr>
        <w:t xml:space="preserve"> </w:t>
      </w:r>
      <w:r w:rsidR="006515DC">
        <w:rPr>
          <w:rFonts w:eastAsia="Times New Roman"/>
        </w:rPr>
        <w:t>models are necessary</w:t>
      </w:r>
      <w:r>
        <w:rPr>
          <w:rFonts w:eastAsia="Times New Roman"/>
        </w:rPr>
        <w:t>.</w:t>
      </w:r>
    </w:p>
    <w:p w14:paraId="6AE1EF6B" w14:textId="6A8B24AF" w:rsidR="00460F15" w:rsidRPr="00B9472F" w:rsidRDefault="00460F15" w:rsidP="00460F15">
      <w:pPr>
        <w:rPr>
          <w:rFonts w:eastAsia="Times New Roman"/>
        </w:rPr>
      </w:pPr>
      <w:r>
        <w:rPr>
          <w:rFonts w:eastAsia="Times New Roman"/>
        </w:rPr>
        <w:t>A recurring theme between organ models is the lack of physiological relevance of 2D cultures using immortalised cell lines and dedifferentiated primary cells</w:t>
      </w:r>
      <w:r w:rsidR="00794838">
        <w:rPr>
          <w:rFonts w:eastAsia="Times New Roman"/>
        </w:rPr>
        <w:t xml:space="preserve">, </w:t>
      </w:r>
      <w:r w:rsidR="002C07FA">
        <w:rPr>
          <w:rFonts w:eastAsia="Times New Roman"/>
        </w:rPr>
        <w:t>which hold true for</w:t>
      </w:r>
      <w:r w:rsidR="00794838">
        <w:rPr>
          <w:rFonts w:eastAsia="Times New Roman"/>
        </w:rPr>
        <w:t xml:space="preserve"> cardiotoxicity models</w:t>
      </w:r>
      <w:r>
        <w:rPr>
          <w:rFonts w:eastAsia="Times New Roman"/>
        </w:rPr>
        <w:t>. Furthermore,</w:t>
      </w:r>
      <w:r w:rsidRPr="00B9472F">
        <w:rPr>
          <w:rFonts w:eastAsia="Times New Roman"/>
        </w:rPr>
        <w:t xml:space="preserve"> </w:t>
      </w:r>
      <w:r>
        <w:rPr>
          <w:rFonts w:eastAsia="Times New Roman"/>
        </w:rPr>
        <w:t>i</w:t>
      </w:r>
      <w:r w:rsidRPr="00B9472F">
        <w:rPr>
          <w:rFonts w:eastAsia="Times New Roman"/>
        </w:rPr>
        <w:t xml:space="preserve">nter-species </w:t>
      </w:r>
      <w:r>
        <w:rPr>
          <w:rFonts w:eastAsia="Times New Roman"/>
        </w:rPr>
        <w:t>and inter-</w:t>
      </w:r>
      <w:r w:rsidRPr="00B9472F">
        <w:rPr>
          <w:rFonts w:eastAsia="Times New Roman"/>
        </w:rPr>
        <w:t>individual variation</w:t>
      </w:r>
      <w:r>
        <w:rPr>
          <w:rFonts w:eastAsia="Times New Roman"/>
        </w:rPr>
        <w:t>,</w:t>
      </w:r>
      <w:r w:rsidRPr="00B9472F">
        <w:rPr>
          <w:rFonts w:eastAsia="Times New Roman"/>
        </w:rPr>
        <w:t xml:space="preserve"> </w:t>
      </w:r>
      <w:r>
        <w:rPr>
          <w:rFonts w:eastAsia="Times New Roman"/>
        </w:rPr>
        <w:t xml:space="preserve">makes extrapolation of </w:t>
      </w:r>
      <w:r w:rsidRPr="00520B07">
        <w:rPr>
          <w:rFonts w:eastAsia="Times New Roman"/>
          <w:i/>
        </w:rPr>
        <w:t>in vitro</w:t>
      </w:r>
      <w:r>
        <w:rPr>
          <w:rFonts w:eastAsia="Times New Roman"/>
        </w:rPr>
        <w:t xml:space="preserve"> data to humans challenging</w:t>
      </w:r>
      <w:r w:rsidRPr="00B9472F">
        <w:rPr>
          <w:rFonts w:eastAsia="Times New Roman"/>
        </w:rPr>
        <w:t xml:space="preserve">. </w:t>
      </w:r>
      <w:r>
        <w:rPr>
          <w:rFonts w:eastAsia="Times New Roman"/>
        </w:rPr>
        <w:t>S</w:t>
      </w:r>
      <w:r w:rsidRPr="00B9472F">
        <w:rPr>
          <w:rFonts w:eastAsia="Times New Roman"/>
        </w:rPr>
        <w:t>tem</w:t>
      </w:r>
      <w:r>
        <w:rPr>
          <w:rFonts w:eastAsia="Times New Roman"/>
        </w:rPr>
        <w:t xml:space="preserve"> cell</w:t>
      </w:r>
      <w:r w:rsidR="005036AA">
        <w:rPr>
          <w:rFonts w:eastAsia="Times New Roman"/>
        </w:rPr>
        <w:t>-</w:t>
      </w:r>
      <w:r>
        <w:rPr>
          <w:rFonts w:eastAsia="Times New Roman"/>
        </w:rPr>
        <w:t>derived cardiomyocytes (</w:t>
      </w:r>
      <w:r w:rsidRPr="00B9472F">
        <w:rPr>
          <w:rFonts w:eastAsia="Times New Roman"/>
        </w:rPr>
        <w:t xml:space="preserve">SC-CMs) </w:t>
      </w:r>
      <w:r>
        <w:rPr>
          <w:rFonts w:eastAsia="Times New Roman"/>
        </w:rPr>
        <w:t>are relatively novel model</w:t>
      </w:r>
      <w:r w:rsidR="00801BFA">
        <w:rPr>
          <w:rFonts w:eastAsia="Times New Roman"/>
        </w:rPr>
        <w:t>s</w:t>
      </w:r>
      <w:r>
        <w:rPr>
          <w:rFonts w:eastAsia="Times New Roman"/>
        </w:rPr>
        <w:t xml:space="preserve"> which </w:t>
      </w:r>
      <w:r w:rsidRPr="00B9472F">
        <w:rPr>
          <w:rFonts w:eastAsia="Times New Roman"/>
        </w:rPr>
        <w:t>help</w:t>
      </w:r>
      <w:r>
        <w:rPr>
          <w:rFonts w:eastAsia="Times New Roman"/>
        </w:rPr>
        <w:t xml:space="preserve"> to</w:t>
      </w:r>
      <w:r w:rsidRPr="00B9472F">
        <w:rPr>
          <w:rFonts w:eastAsia="Times New Roman"/>
        </w:rPr>
        <w:t xml:space="preserve"> overcome </w:t>
      </w:r>
      <w:r>
        <w:rPr>
          <w:rFonts w:eastAsia="Times New Roman"/>
        </w:rPr>
        <w:t>inter-individual and inter-species variation</w:t>
      </w:r>
      <w:r w:rsidR="001F32F8">
        <w:rPr>
          <w:rFonts w:eastAsia="Times New Roman"/>
        </w:rPr>
        <w:t xml:space="preserve"> and are able</w:t>
      </w:r>
      <w:r>
        <w:rPr>
          <w:rFonts w:eastAsia="Times New Roman"/>
        </w:rPr>
        <w:t xml:space="preserve"> to capture the phenotype of the donor cell, offering advantages over immortalised cell lines which represent only a single donor phenotype</w:t>
      </w:r>
      <w:r w:rsidRPr="00B9472F">
        <w:rPr>
          <w:rFonts w:eastAsia="Times New Roman"/>
        </w:rPr>
        <w:t xml:space="preserve">. SC-CMs </w:t>
      </w:r>
      <w:r>
        <w:rPr>
          <w:rFonts w:eastAsia="Times New Roman"/>
        </w:rPr>
        <w:t>have recently been shown to be accurate in predicting</w:t>
      </w:r>
      <w:r w:rsidRPr="00B9472F">
        <w:rPr>
          <w:rFonts w:eastAsia="Times New Roman"/>
        </w:rPr>
        <w:t xml:space="preserve"> </w:t>
      </w:r>
      <w:r>
        <w:rPr>
          <w:rFonts w:eastAsia="Times New Roman"/>
        </w:rPr>
        <w:t>doxorubicin</w:t>
      </w:r>
      <w:r w:rsidR="005036AA">
        <w:rPr>
          <w:rFonts w:eastAsia="Times New Roman"/>
        </w:rPr>
        <w:t>-</w:t>
      </w:r>
      <w:r>
        <w:rPr>
          <w:rFonts w:eastAsia="Times New Roman"/>
        </w:rPr>
        <w:t>induced cardiotoxicity</w:t>
      </w:r>
      <w:r w:rsidRPr="00B9472F">
        <w:rPr>
          <w:rFonts w:eastAsia="Times New Roman"/>
        </w:rPr>
        <w:t xml:space="preserve"> severity and identifying</w:t>
      </w:r>
      <w:r>
        <w:rPr>
          <w:rFonts w:eastAsia="Times New Roman"/>
        </w:rPr>
        <w:t xml:space="preserve"> the underlying</w:t>
      </w:r>
      <w:r w:rsidRPr="00B9472F">
        <w:rPr>
          <w:rFonts w:eastAsia="Times New Roman"/>
        </w:rPr>
        <w:t xml:space="preserve"> pharmacogen</w:t>
      </w:r>
      <w:r w:rsidR="00153801">
        <w:rPr>
          <w:rFonts w:eastAsia="Times New Roman"/>
        </w:rPr>
        <w:t>etic</w:t>
      </w:r>
      <w:r w:rsidRPr="00B9472F">
        <w:rPr>
          <w:rFonts w:eastAsia="Times New Roman"/>
        </w:rPr>
        <w:t xml:space="preserve"> mechanisms </w:t>
      </w:r>
      <w:r>
        <w:rPr>
          <w:rFonts w:eastAsia="Times New Roman"/>
        </w:rPr>
        <w:fldChar w:fldCharType="begin" w:fldLock="1"/>
      </w:r>
      <w:r w:rsidR="00FA4C40">
        <w:rPr>
          <w:rFonts w:eastAsia="Times New Roman"/>
        </w:rPr>
        <w:instrText>ADDIN CSL_CITATION { "citationItems" : [ { "id" : "ITEM-1", "itemData" : { "DOI" : "10.1038/nm.4087", "ISBN" : "1546-170X", "ISSN" : "1546-170X", "PMID" : "27089514", "abstract" : "Doxorubicin is an anthracycline chemotherapy agent effective in treating a wide range of malignancies, but it causes a dose-related cardiotoxicity that can lead to heart failure in a subset of patients. At present, it is not possible to predict which patients will be affected by doxorubicin-induced cardiotoxicity (DIC). Here we demonstrate that patient-specific human induced pluripotent stem cell-derived cardiomyocytes (hiPSC-CMs) can recapitulate the predilection to DIC of individual patients at the cellular level. hiPSC-CMs derived from individuals with breast cancer who experienced DIC were consistently more sensitive to doxorubicin toxicity than hiPSC-CMs from patients who did not experience DIC, with decreased cell viability, impaired mitochondrial and metabolic function, impaired calcium handling, decreased antioxidant pathway activity, and increased reactive oxygen species production. Taken together, our data indicate that hiPSC-CMs are a suitable platform to identify and characterize the genetic basis and molecular mechanisms of DIC.", "author" : [ { "dropping-particle" : "", "family" : "Burridge", "given" : "Paul W", "non-dropping-particle" : "", "parse-names" : false, "suffix" : "" }, { "dropping-particle" : "", "family" : "Li", "given" : "Yong Fuga", "non-dropping-particle" : "", "parse-names" : false, "suffix" : "" }, { "dropping-particle" : "", "family" : "Matsa", "given" : "Elena", "non-dropping-particle" : "", "parse-names" : false, "suffix" : "" }, { "dropping-particle" : "", "family" : "Wu", "given" : "Haodi", "non-dropping-particle" : "", "parse-names" : false, "suffix" : "" }, { "dropping-particle" : "", "family" : "Ong", "given" : "Sang-Ging", "non-dropping-particle" : "", "parse-names" : false, "suffix" : "" }, { "dropping-particle" : "", "family" : "Sharma", "given" : "Arun", "non-dropping-particle" : "", "parse-names" : false, "suffix" : "" }, { "dropping-particle" : "", "family" : "Holmstr\u00f6m", "given" : "Alexandra", "non-dropping-particle" : "", "parse-names" : false, "suffix" : "" }, { "dropping-particle" : "", "family" : "Chang", "given" : "Alex C", "non-dropping-particle" : "", "parse-names" : false, "suffix" : "" }, { "dropping-particle" : "", "family" : "Coronado", "given" : "Michael J", "non-dropping-particle" : "", "parse-names" : false, "suffix" : "" }, { "dropping-particle" : "", "family" : "Ebert", "given" : "Antje D", "non-dropping-particle" : "", "parse-names" : false, "suffix" : "" }, { "dropping-particle" : "", "family" : "Knowles", "given" : "Joshua W", "non-dropping-particle" : "", "parse-names" : false, "suffix" : "" }, { "dropping-particle" : "", "family" : "Telli", "given" : "Melinda L", "non-dropping-particle" : "", "parse-names" : false, "suffix" : "" }, { "dropping-particle" : "", "family" : "Witteles", "given" : "Ronald M", "non-dropping-particle" : "", "parse-names" : false, "suffix" : "" }, { "dropping-particle" : "", "family" : "Blau", "given" : "Helen M", "non-dropping-particle" : "", "parse-names" : false, "suffix" : "" }, { "dropping-particle" : "", "family" : "Bernstein", "given" : "Daniel", "non-dropping-particle" : "", "parse-names" : false, "suffix" : "" }, { "dropping-particle" : "", "family" : "Altman", "given" : "Russ B", "non-dropping-particle" : "", "parse-names" : false, "suffix" : "" }, { "dropping-particle" : "", "family" : "Wu", "given" : "Joseph C", "non-dropping-particle" : "", "parse-names" : false, "suffix" : "" } ], "container-title" : "Nature medicine", "id" : "ITEM-1", "issue" : "5", "issued" : { "date-parts" : [ [ "2016", "5" ] ] }, "page" : "547-56", "publisher" : "NIH Public Access", "title" : "Human induced pluripotent stem cell-derived cardiomyocytes recapitulate the predilection of breast cancer patients to doxorubicin-induced cardiotoxicity.-supple", "type" : "article-journal", "volume" : "22" }, "uris" : [ "http://www.mendeley.com/documents/?uuid=845f9e92-5d98-3e79-8ddf-3f527c4fe606" ] }, { "id" : "ITEM-2", "itemData" : { "DOI" : "10.1093/toxsci/kfq189", "ISSN" : "1096-6080", "PMID" : "20624997", "abstract" : "The use of tubulin binders (TBs) in the treatment of cancer often is associated with cardiotoxicity, the mechanism of which has not been elucidated. To test the hypothesis that interstitial cells of the myocardium are the primary target of TBs, we evaluated the acute effects of a single iv administration of three reference TBs: colchicine (0.2 and 2 mg/kg), vinblastine (0.5 and 3 mg/kg), and vincristine (0.1 and 1 mg/kg) 6 and 24 h after dosing. Mitotic arrest was identified at 24 h in all high-dose groups based on an increase in the number of mitotic figures in the interstitium coupled with a decrease in the number of Ki67-positive interstitial cells. Analysis of the myocardial transcriptomic data further supported G2/M cell cycle arrest 6 h after dosing with the high-dose groups of all three compounds. Apoptotic figures and an increase in the number of cleaved caspase 3-positive cells were identified at 6 and 24 h at the highest dose of each compound predominantly in interstitial cells, whereas a few cardiomyocytes were affected as well. Transcriptomic profiling of the myocardium further suggested that some of the affected interstitial cells were endothelial cells based on the upregulation of genes typically associated with vascular damage and downregulation of endothelial cell-specific molecule 1 and apelin. Taken together, these data identify endothelial cells of the myocardium as the primary target of the cardiotoxicity of TBs and identify cell cycle arrest as the mechanism of this toxicity.", "author" : [ { "dropping-particle" : "", "family" : "Mikaelian", "given" : "I.", "non-dropping-particle" : "", "parse-names" : false, "suffix" : "" }, { "dropping-particle" : "", "family" : "Buness", "given" : "A.", "non-dropping-particle" : "", "parse-names" : false, "suffix" : "" }, { "dropping-particle" : "", "family" : "Vera-Mudry", "given" : "M.-C.", "non-dropping-particle" : "de", "parse-names" : false, "suffix" : "" }, { "dropping-particle" : "", "family" : "Kanwal", "given" : "C.", "non-dropping-particle" : "", "parse-names" : false, "suffix" : "" }, { "dropping-particle" : "", "family" : "Coluccio", "given" : "D.", "non-dropping-particle" : "", "parse-names" : false, "suffix" : "" }, { "dropping-particle" : "", "family" : "Rasmussen", "given" : "E.", "non-dropping-particle" : "", "parse-names" : false, "suffix" : "" }, { "dropping-particle" : "", "family" : "Char", "given" : "H. W.", "non-dropping-particle" : "", "parse-names" : false, "suffix" : "" }, { "dropping-particle" : "", "family" : "Carvajal", "given" : "V.", "non-dropping-particle" : "", "parse-names" : false, "suffix" : "" }, { "dropping-particle" : "", "family" : "Hilton", "given" : "H.", "non-dropping-particle" : "", "parse-names" : false, "suffix" : "" }, { "dropping-particle" : "", "family" : "Funk", "given" : "J.", "non-dropping-particle" : "", "parse-names" : false, "suffix" : "" }, { "dropping-particle" : "", "family" : "Hoflack", "given" : "J.-C.", "non-dropping-particle" : "", "parse-names" : false, "suffix" : "" }, { "dropping-particle" : "", "family" : "Fielden", "given" : "M.", "non-dropping-particle" : "", "parse-names" : false, "suffix" : "" }, { "dropping-particle" : "", "family" : "Herting", "given" : "F.", "non-dropping-particle" : "", "parse-names" : false, "suffix" : "" }, { "dropping-particle" : "", "family" : "Dunn", "given" : "M.", "non-dropping-particle" : "", "parse-names" : false, "suffix" : "" }, { "dropping-particle" : "", "family" : "Suter-Dick", "given" : "L.", "non-dropping-particle" : "", "parse-names" : false, "suffix" : "" } ], "container-title" : "Toxicological Sciences", "id" : "ITEM-2", "issue" : "1", "issued" : { "date-parts" : [ [ "2010", "9", "1" ] ] }, "page" : "144-151", "title" : "Primary Endothelial Damage Is the Mechanism of Cardiotoxicity of Tubulin-Binding Drugs", "type" : "article-journal", "volume" : "117" }, "uris" : [ "http://www.mendeley.com/documents/?uuid=0bbacffd-aa5e-4638-b7e9-809e8df12a5a" ] } ], "mendeley" : { "formattedCitation" : "(Burridge et al., 2016; Mikaelian et al., 2010)", "plainTextFormattedCitation" : "(Burridge et al., 2016; Mikaelian et al., 2010)", "previouslyFormattedCitation" : "&lt;sup&gt;38,39&lt;/sup&gt;" }, "properties" : { "noteIndex" : 0 }, "schema" : "https://github.com/citation-style-language/schema/raw/master/csl-citation.json" }</w:instrText>
      </w:r>
      <w:r>
        <w:rPr>
          <w:rFonts w:eastAsia="Times New Roman"/>
        </w:rPr>
        <w:fldChar w:fldCharType="separate"/>
      </w:r>
      <w:r w:rsidR="00FA4C40" w:rsidRPr="00FA4C40">
        <w:rPr>
          <w:rFonts w:eastAsia="Times New Roman"/>
          <w:noProof/>
        </w:rPr>
        <w:t>(Burridge et al., 2016; Mikaelian et al., 2010)</w:t>
      </w:r>
      <w:r>
        <w:rPr>
          <w:rFonts w:eastAsia="Times New Roman"/>
        </w:rPr>
        <w:fldChar w:fldCharType="end"/>
      </w:r>
      <w:r>
        <w:rPr>
          <w:rFonts w:eastAsia="Times New Roman"/>
        </w:rPr>
        <w:t>.</w:t>
      </w:r>
    </w:p>
    <w:p w14:paraId="78AACFA2" w14:textId="649535C5" w:rsidR="00460F15" w:rsidRPr="00DC6AD4" w:rsidRDefault="00460F15" w:rsidP="00460F15">
      <w:pPr>
        <w:rPr>
          <w:rFonts w:eastAsia="Times New Roman"/>
        </w:rPr>
      </w:pPr>
      <w:r>
        <w:rPr>
          <w:rFonts w:eastAsia="Times New Roman"/>
        </w:rPr>
        <w:lastRenderedPageBreak/>
        <w:t xml:space="preserve">3D cardiac </w:t>
      </w:r>
      <w:r w:rsidR="001F32F8">
        <w:rPr>
          <w:rFonts w:eastAsia="Times New Roman"/>
        </w:rPr>
        <w:t>models show</w:t>
      </w:r>
      <w:r>
        <w:rPr>
          <w:rFonts w:eastAsia="Times New Roman"/>
        </w:rPr>
        <w:t xml:space="preserve"> improved </w:t>
      </w:r>
      <w:r w:rsidRPr="00B9472F">
        <w:rPr>
          <w:rFonts w:eastAsia="Times New Roman"/>
        </w:rPr>
        <w:t xml:space="preserve">cell viability and enhanced structure and function </w:t>
      </w:r>
      <w:r>
        <w:rPr>
          <w:rFonts w:eastAsia="Times New Roman"/>
        </w:rPr>
        <w:fldChar w:fldCharType="begin" w:fldLock="1"/>
      </w:r>
      <w:r w:rsidR="00FA4C40">
        <w:rPr>
          <w:rFonts w:eastAsia="Times New Roman"/>
        </w:rPr>
        <w:instrText>ADDIN CSL_CITATION { "citationItems" : [ { "id" : "ITEM-1", "itemData" : { "DOI" : "10.1177/2211068214557813", "ISBN" : "2211-0690 (Electronic)\r2211-0682 (Linking)", "ISSN" : "2211-0682", "PMID" : "25385716", "abstract" : "Most current drug screening assays used to identify new drug candidates are 2D cell-based systems, even though such in vitro assays do not adequately re-create the in vivo complexity of 3D tissues. Inadequate representation of the human tissue environment during a preclinical test can result in inaccurate predictions of compound effects on overall tissue functionality. Screening for compound efficacy by focusing on a single pathway or protein target, coupled with difficulties in maintaining long-term 2D monolayers, can serve to exacerbate these issues when using such simplistic model systems for physiological drug screening applications. Numerous studies have shown that cell responses to drugs in 3D culture are improved from those in 2D, with respect to modeling in vivo tissue functionality, which highlights the advantages of using 3D-based models for preclinical drug screens. In this review, we discuss the development of microengineered 3D tissue models that accurately mimic the physiological properties of native tissue samples and highlight the advantages of using such 3D microtissue models over conventional cell-based assays for future drug screening applications. We also discuss biomimetic 3D environments, based on engineered tissues as potential preclinical models for the development of more predictive drug screening assays for specific disease models.", "author" : [ { "dropping-particle" : "", "family" : "Nam", "given" : "Ki-Hwan", "non-dropping-particle" : "", "parse-names" : false, "suffix" : "" }, { "dropping-particle" : "", "family" : "Smith", "given" : "Alec S T", "non-dropping-particle" : "", "parse-names" : false, "suffix" : "" }, { "dropping-particle" : "", "family" : "Lone", "given" : "Saifullah", "non-dropping-particle" : "", "parse-names" : false, "suffix" : "" }, { "dropping-particle" : "", "family" : "Kwon", "given" : "Sunghoon", "non-dropping-particle" : "", "parse-names" : false, "suffix" : "" }, { "dropping-particle" : "", "family" : "Kim", "given" : "Deok-Ho", "non-dropping-particle" : "", "parse-names" : false, "suffix" : "" } ], "container-title" : "Journal of laboratory automation", "id" : "ITEM-1", "issue" : "3", "issued" : { "date-parts" : [ [ "2015", "6" ] ] }, "page" : "201-15", "publisher" : "NIH Public Access", "title" : "Biomimetic 3D Tissue Models for Advanced High-Throughput Drug Screening.", "type" : "article-journal", "volume" : "20" }, "uris" : [ "http://www.mendeley.com/documents/?uuid=f9262ec1-8211-38ad-b577-98d59b432b11" ] }, { "id" : "ITEM-2", "itemData" : { "DOI" : "10.1089/adt.2014.573", "ISSN" : "1540-658X", "author" : [ { "dropping-particle" : "", "family" : "Edmondson", "given" : "Rasheena", "non-dropping-particle" : "", "parse-names" : false, "suffix" : "" }, { "dropping-particle" : "", "family" : "Broglie", "given" : "Jessica Jenkins", "non-dropping-particle" : "", "parse-names" : false, "suffix" : "" }, { "dropping-particle" : "", "family" : "Adcock", "given" : "Audrey F.", "non-dropping-particle" : "", "parse-names" : false, "suffix" : "" }, { "dropping-particle" : "", "family" : "Yang", "given" : "Liju", "non-dropping-particle" : "", "parse-names" : false, "suffix" : "" } ], "container-title" : "ASSAY and Drug Development Technologies", "id" : "ITEM-2", "issue" : "4", "issued" : { "date-parts" : [ [ "2014", "5" ] ] }, "page" : "207-218", "title" : "Three-Dimensional Cell Culture Systems and Their Applications in Drug Discovery and Cell-Based Biosensors", "type" : "article-journal", "volume" : "12" }, "uris" : [ "http://www.mendeley.com/documents/?uuid=ef52aed3-0074-3c00-b292-2baf9a27daca" ] } ], "mendeley" : { "formattedCitation" : "(Edmondson et al., 2014; Nam et al., 2015)", "plainTextFormattedCitation" : "(Edmondson et al., 2014; Nam et al., 2015)", "previouslyFormattedCitation" : "&lt;sup&gt;26,40&lt;/sup&gt;" }, "properties" : { "noteIndex" : 0 }, "schema" : "https://github.com/citation-style-language/schema/raw/master/csl-citation.json" }</w:instrText>
      </w:r>
      <w:r>
        <w:rPr>
          <w:rFonts w:eastAsia="Times New Roman"/>
        </w:rPr>
        <w:fldChar w:fldCharType="separate"/>
      </w:r>
      <w:r w:rsidR="00FA4C40" w:rsidRPr="00FA4C40">
        <w:rPr>
          <w:rFonts w:eastAsia="Times New Roman"/>
          <w:noProof/>
        </w:rPr>
        <w:t>(Edmondson et al., 2014; Nam et al., 2015)</w:t>
      </w:r>
      <w:r>
        <w:rPr>
          <w:rFonts w:eastAsia="Times New Roman"/>
        </w:rPr>
        <w:fldChar w:fldCharType="end"/>
      </w:r>
      <w:r w:rsidRPr="00B9472F">
        <w:rPr>
          <w:rFonts w:eastAsia="Times New Roman"/>
        </w:rPr>
        <w:t xml:space="preserve">. </w:t>
      </w:r>
      <w:r>
        <w:rPr>
          <w:rFonts w:eastAsia="Times New Roman"/>
        </w:rPr>
        <w:t>When developing 3D models,</w:t>
      </w:r>
      <w:r w:rsidRPr="00B9472F">
        <w:rPr>
          <w:rFonts w:eastAsia="Times New Roman"/>
        </w:rPr>
        <w:t xml:space="preserve"> the origin and composition of</w:t>
      </w:r>
      <w:r>
        <w:rPr>
          <w:rFonts w:eastAsia="Times New Roman"/>
        </w:rPr>
        <w:t xml:space="preserve"> the cells should be considered; </w:t>
      </w:r>
      <w:r w:rsidRPr="00520B07">
        <w:rPr>
          <w:rFonts w:eastAsia="Times New Roman"/>
          <w:i/>
        </w:rPr>
        <w:t>in vivo</w:t>
      </w:r>
      <w:r>
        <w:rPr>
          <w:rFonts w:eastAsia="Times New Roman"/>
        </w:rPr>
        <w:t>,</w:t>
      </w:r>
      <w:r w:rsidRPr="00B9472F">
        <w:rPr>
          <w:rFonts w:eastAsia="Times New Roman"/>
        </w:rPr>
        <w:t xml:space="preserve"> myocardial tissue comprises of 30% car</w:t>
      </w:r>
      <w:r>
        <w:rPr>
          <w:rFonts w:eastAsia="Times New Roman"/>
        </w:rPr>
        <w:t>diomyocytes and 70% non-myocyte cells (NMCs, predominantly</w:t>
      </w:r>
      <w:r w:rsidRPr="00B9472F">
        <w:rPr>
          <w:rFonts w:eastAsia="Times New Roman"/>
        </w:rPr>
        <w:t xml:space="preserve"> endothelial cells and fibroblast</w:t>
      </w:r>
      <w:r>
        <w:rPr>
          <w:rFonts w:eastAsia="Times New Roman"/>
        </w:rPr>
        <w:t>s)</w:t>
      </w:r>
      <w:r w:rsidR="004C327F">
        <w:rPr>
          <w:rFonts w:eastAsia="Times New Roman"/>
        </w:rPr>
        <w:t>. T</w:t>
      </w:r>
      <w:r w:rsidR="00960217">
        <w:rPr>
          <w:rFonts w:eastAsia="Times New Roman"/>
        </w:rPr>
        <w:t>hese</w:t>
      </w:r>
      <w:r w:rsidRPr="00B9472F">
        <w:rPr>
          <w:rFonts w:eastAsia="Times New Roman"/>
        </w:rPr>
        <w:t xml:space="preserve"> </w:t>
      </w:r>
      <w:r>
        <w:rPr>
          <w:rFonts w:eastAsia="Times New Roman"/>
        </w:rPr>
        <w:t>NMCs</w:t>
      </w:r>
      <w:r w:rsidRPr="00B9472F">
        <w:rPr>
          <w:rFonts w:eastAsia="Times New Roman"/>
        </w:rPr>
        <w:t xml:space="preserve"> </w:t>
      </w:r>
      <w:r>
        <w:rPr>
          <w:rFonts w:eastAsia="Times New Roman"/>
        </w:rPr>
        <w:t>are</w:t>
      </w:r>
      <w:r w:rsidRPr="00B9472F">
        <w:rPr>
          <w:rFonts w:eastAsia="Times New Roman"/>
        </w:rPr>
        <w:t xml:space="preserve"> important in myocardial structure and function, as well as in development of drug induced cardiovascular injury </w:t>
      </w:r>
      <w:r>
        <w:rPr>
          <w:rFonts w:eastAsia="Times New Roman"/>
          <w:vertAlign w:val="superscript"/>
        </w:rPr>
        <w:fldChar w:fldCharType="begin" w:fldLock="1"/>
      </w:r>
      <w:r w:rsidR="00FA4C40">
        <w:rPr>
          <w:rFonts w:eastAsia="Times New Roman"/>
          <w:vertAlign w:val="superscript"/>
        </w:rPr>
        <w:instrText>ADDIN CSL_CITATION { "citationItems" : [ { "id" : "ITEM-1", "itemData" : { "DOI" : "10.1152/physrev.00017.2002", "ISBN" : "0031-9333 (Print)\\n0031-9333 (Linking)", "ISSN" : "0031-9333", "PMID" : "12506127", "abstract" : "Experimental work during the past 15 years has demonstrated that endothelial cells in the heart play an obligatory role in regulating and maintaining cardiac function, in particular, at the endocardium and in the myocardial capillaries where endothelial cells directly interact with adjacent cardiomyocytes. The emerging field of targeted gene manipulation has led to the contention that cardiac endothelial-cardiomyocytal interaction is a prerequisite for normal cardiac development and growth. Some of the molecular mechanisms and cellular signals governing this interaction, such as neuregulin, vascular endothelial growth factor, and angiopoietin, continue to maintain phenotype and survival of cardiomyocytes in the adult heart. Cardiac endothelial cells, like vascular endothelial cells, also express and release a variety of auto- and paracrine agents, such as nitric oxide, endothelin, prostaglandin I(2), and angiotensin II, which directly influence cardiac metabolism, growth, contractile performance, and rhythmicity of the adult heart. The synthesis, secretion, and, most importantly, the activities of these endothelium-derived substances in the heart are closely linked, interrelated, and interactive. It may therefore be simplistic to try and define their properties independently from one another. Moreover, in relation specifically to the endocardial endothelium, an active transendothelial physicochemical gradient for various ions, or blood-heart barrier, has been demonstrated. Linkage of this blood-heart barrier to the various other endothelium-mediated signaling pathways or to the putative vascular endothelium-derived hyperpolarizing factors remains to be determined. At the early stages of cardiac failure, all major cardiovascular risk factors may cause cardiac endothelial activation as an adaptive response often followed by cardiac endothelial dysfunction. Because of the interdependency of all endothelial signaling pathways, activation or disturbance of any will necessarily affect the others leading to a disturbance of their normal balance, leading to further progression of cardiac failure.", "author" : [ { "dropping-particle" : "", "family" : "Brutsaert", "given" : "Dirk L.", "non-dropping-particle" : "", "parse-names" : false, "suffix" : "" } ], "container-title" : "Physiological reviews", "id" : "ITEM-1", "issue" : "1", "issued" : { "date-parts" : [ [ "2003", "1", "1" ] ] }, "page" : "59-115", "title" : "Cardiac endothelial-myocardial signaling: its role in cardiac growth, contractile performance, and rhythmicity.", "type" : "article-journal", "volume" : "83" }, "uris" : [ "http://www.mendeley.com/documents/?uuid=a12f95f1-e3c6-39af-9833-a9950338523c" ] }, { "id" : "ITEM-2", "itemData" : { "DOI" : "10.1093/toxsci/kfq189", "ISSN" : "1096-6080", "PMID" : "20624997", "abstract" : "The use of tubulin binders (TBs) in the treatment of cancer often is associated with cardiotoxicity, the mechanism of which has not been elucidated. To test the hypothesis that interstitial cells of the myocardium are the primary target of TBs, we evaluated the acute effects of a single iv administration of three reference TBs: colchicine (0.2 and 2 mg/kg), vinblastine (0.5 and 3 mg/kg), and vincristine (0.1 and 1 mg/kg) 6 and 24 h after dosing. Mitotic arrest was identified at 24 h in all high-dose groups based on an increase in the number of mitotic figures in the interstitium coupled with a decrease in the number of Ki67-positive interstitial cells. Analysis of the myocardial transcriptomic data further supported G2/M cell cycle arrest 6 h after dosing with the high-dose groups of all three compounds. Apoptotic figures and an increase in the number of cleaved caspase 3-positive cells were identified at 6 and 24 h at the highest dose of each compound predominantly in interstitial cells, whereas a few cardiomyocytes were affected as well. Transcriptomic profiling of the myocardium further suggested that some of the affected interstitial cells were endothelial cells based on the upregulation of genes typically associated with vascular damage and downregulation of endothelial cell-specific molecule 1 and apelin. Taken together, these data identify endothelial cells of the myocardium as the primary target of the cardiotoxicity of TBs and identify cell cycle arrest as the mechanism of this toxicity.", "author" : [ { "dropping-particle" : "", "family" : "Mikaelian", "given" : "I.", "non-dropping-particle" : "", "parse-names" : false, "suffix" : "" }, { "dropping-particle" : "", "family" : "Buness", "given" : "A.", "non-dropping-particle" : "", "parse-names" : false, "suffix" : "" }, { "dropping-particle" : "", "family" : "Vera-Mudry", "given" : "M.-C.", "non-dropping-particle" : "de", "parse-names" : false, "suffix" : "" }, { "dropping-particle" : "", "family" : "Kanwal", "given" : "C.", "non-dropping-particle" : "", "parse-names" : false, "suffix" : "" }, { "dropping-particle" : "", "family" : "Coluccio", "given" : "D.", "non-dropping-particle" : "", "parse-names" : false, "suffix" : "" }, { "dropping-particle" : "", "family" : "Rasmussen", "given" : "E.", "non-dropping-particle" : "", "parse-names" : false, "suffix" : "" }, { "dropping-particle" : "", "family" : "Char", "given" : "H. W.", "non-dropping-particle" : "", "parse-names" : false, "suffix" : "" }, { "dropping-particle" : "", "family" : "Carvajal", "given" : "V.", "non-dropping-particle" : "", "parse-names" : false, "suffix" : "" }, { "dropping-particle" : "", "family" : "Hilton", "given" : "H.", "non-dropping-particle" : "", "parse-names" : false, "suffix" : "" }, { "dropping-particle" : "", "family" : "Funk", "given" : "J.", "non-dropping-particle" : "", "parse-names" : false, "suffix" : "" }, { "dropping-particle" : "", "family" : "Hoflack", "given" : "J.-C.", "non-dropping-particle" : "", "parse-names" : false, "suffix" : "" }, { "dropping-particle" : "", "family" : "Fielden", "given" : "M.", "non-dropping-particle" : "", "parse-names" : false, "suffix" : "" }, { "dropping-particle" : "", "family" : "Herting", "given" : "F.", "non-dropping-particle" : "", "parse-names" : false, "suffix" : "" }, { "dropping-particle" : "", "family" : "Dunn", "given" : "M.", "non-dropping-particle" : "", "parse-names" : false, "suffix" : "" }, { "dropping-particle" : "", "family" : "Suter-Dick", "given" : "L.", "non-dropping-particle" : "", "parse-names" : false, "suffix" : "" } ], "container-title" : "Toxicological Sciences", "id" : "ITEM-2", "issue" : "1", "issued" : { "date-parts" : [ [ "2010", "9", "1" ] ] }, "page" : "144-151", "title" : "Primary Endothelial Damage Is the Mechanism of Cardiotoxicity of Tubulin-Binding Drugs", "type" : "article-journal", "volume" : "117" }, "uris" : [ "http://www.mendeley.com/documents/?uuid=0bbacffd-aa5e-4638-b7e9-809e8df12a5a" ] }, { "id" : "ITEM-3", "itemData" : { "DOI" : "10.1161/CIRCRESAHA.109.209809", "ISBN" : "1524-4571 (Electronic)\\r0009-7330 (Linking)", "ISSN" : "00097330", "PMID" : "19959782", "abstract" : "The permanent cellular constituents of the heart include cardiac fibroblasts, myocytes, endothelial cells, and vascular smooth muscle cells. Previous studies have demonstrated that there are undulating changes in cardiac cell populations during embryonic development, through neonatal development and into the adult. Transient cell populations include lymphocytes, mast cells, and macrophages, which can interact with these permanent cell types to affect cardiac function. It has also been observed that there are marked differences in the makeup of the cardiac cell populations depending on the species, which may be important when examining myocardial remodeling. Current dogma states that the fibroblast makes up the largest cell population of the heart; however, this appears to vary for different species, especially mice. Cardiac fibroblasts play a critical role in maintaining normal cardiac function, as well as in cardiac remodeling during pathological conditions such as myocardial infarct and hypertension. These cells have numerous functions, including synthesis and deposition of extracellular matrix, cell-cell communication with myocytes, cell-cell signaling with other fibroblasts, as well as with endothelial cells. These contacts affect the electrophysiological properties, secretion of growth factors and cytokines, as well as potentiating blood vessel formation. Although a plethora of information is known about several of these processes, relatively little is understood about fibroblasts and their role in angiogenesis during development or cardiac remodeling. In this review, we provide insight into the various properties of cardiac fibroblasts that helps illustrate their importance in maintaining proper cardiac function, as well as their critical role in the remodeling heart.", "author" : [ { "dropping-particle" : "", "family" : "Souders", "given" : "Colby A", "non-dropping-particle" : "", "parse-names" : false, "suffix" : "" }, { "dropping-particle" : "", "family" : "Bowers", "given" : "Stephanie L K", "non-dropping-particle" : "", "parse-names" : false, "suffix" : "" }, { "dropping-particle" : "", "family" : "Baudino", "given" : "Troy A", "non-dropping-particle" : "", "parse-names" : false, "suffix" : "" } ], "container-title" : "Circulation Research", "id" : "ITEM-3", "issue" : "12", "issued" : { "date-parts" : [ [ "2009", "12", "4" ] ] }, "page" : "1164-1176", "publisher" : "NIH Public Access", "title" : "Cardiac fibroblast: The renaissance cell", "type" : "article", "volume" : "105" }, "uris" : [ "http://www.mendeley.com/documents/?uuid=c141c72b-6ff5-306c-af57-893b8231f60c" ] } ], "mendeley" : { "formattedCitation" : "(Brutsaert, 2003; Mikaelian et al., 2010; Souders et al., 2009)", "plainTextFormattedCitation" : "(Brutsaert, 2003; Mikaelian et al., 2010; Souders et al., 2009)", "previouslyFormattedCitation" : "&lt;sup&gt;39,41,42&lt;/sup&gt;" }, "properties" : { "noteIndex" : 0 }, "schema" : "https://github.com/citation-style-language/schema/raw/master/csl-citation.json" }</w:instrText>
      </w:r>
      <w:r>
        <w:rPr>
          <w:rFonts w:eastAsia="Times New Roman"/>
          <w:vertAlign w:val="superscript"/>
        </w:rPr>
        <w:fldChar w:fldCharType="separate"/>
      </w:r>
      <w:r w:rsidR="00FA4C40" w:rsidRPr="00FA4C40">
        <w:rPr>
          <w:rFonts w:eastAsia="Times New Roman"/>
          <w:noProof/>
        </w:rPr>
        <w:t>(Brutsaert, 2003; Mikaelian et al., 2010; Souders et al., 2009)</w:t>
      </w:r>
      <w:r>
        <w:rPr>
          <w:rFonts w:eastAsia="Times New Roman"/>
          <w:vertAlign w:val="superscript"/>
        </w:rPr>
        <w:fldChar w:fldCharType="end"/>
      </w:r>
      <w:r w:rsidRPr="00B9472F">
        <w:rPr>
          <w:rFonts w:eastAsia="Times New Roman"/>
        </w:rPr>
        <w:t xml:space="preserve">. </w:t>
      </w:r>
      <w:r>
        <w:rPr>
          <w:rFonts w:eastAsia="Times New Roman"/>
        </w:rPr>
        <w:t xml:space="preserve">3D models </w:t>
      </w:r>
      <w:r w:rsidRPr="00B9472F">
        <w:rPr>
          <w:rFonts w:eastAsia="Times New Roman"/>
        </w:rPr>
        <w:t xml:space="preserve">combining </w:t>
      </w:r>
      <w:r>
        <w:rPr>
          <w:rFonts w:eastAsia="Times New Roman"/>
        </w:rPr>
        <w:t>cardiomyocytes and NMCs were shown to be functionally superior to 2D models and could model</w:t>
      </w:r>
      <w:r w:rsidRPr="00B9472F">
        <w:rPr>
          <w:rFonts w:eastAsia="Times New Roman"/>
        </w:rPr>
        <w:t xml:space="preserve"> calcium dyshomeostasis, mitochondrial disruption and </w:t>
      </w:r>
      <w:r>
        <w:rPr>
          <w:rFonts w:eastAsia="Times New Roman"/>
        </w:rPr>
        <w:t xml:space="preserve">loss of </w:t>
      </w:r>
      <w:r w:rsidRPr="00B9472F">
        <w:rPr>
          <w:rFonts w:eastAsia="Times New Roman"/>
        </w:rPr>
        <w:t>cell viability</w:t>
      </w:r>
      <w:r>
        <w:rPr>
          <w:rFonts w:eastAsia="Times New Roman"/>
        </w:rPr>
        <w:t xml:space="preserve"> </w:t>
      </w:r>
      <w:r w:rsidRPr="00B9472F">
        <w:rPr>
          <w:rFonts w:eastAsia="Times New Roman"/>
        </w:rPr>
        <w:t>in response to cardiotoxicants</w:t>
      </w:r>
      <w:r>
        <w:rPr>
          <w:rFonts w:eastAsia="Times New Roman"/>
        </w:rPr>
        <w:t xml:space="preserve"> </w:t>
      </w:r>
      <w:r w:rsidR="00FC00D2">
        <w:rPr>
          <w:rFonts w:eastAsia="Times New Roman"/>
        </w:rPr>
        <w:fldChar w:fldCharType="begin" w:fldLock="1"/>
      </w:r>
      <w:r w:rsidR="00FA4C40">
        <w:rPr>
          <w:rFonts w:eastAsia="Times New Roman"/>
        </w:rPr>
        <w:instrText>ADDIN CSL_CITATION { "citationItems" : [ { "id" : "ITEM-1", "itemData" : { "author" : [ { "dropping-particle" : "", "family" : "Ravenscroft", "given" : "Stephanie", "non-dropping-particle" : "", "parse-names" : false, "suffix" : "" }, { "dropping-particle" : "", "family" : "Bauch", "given" : "Caroline", "non-dropping-particle" : "", "parse-names" : false, "suffix" : "" }, { "dropping-particle" : "", "family" : "Hinton", "given" : "Laura", "non-dropping-particle" : "", "parse-names" : false, "suffix" : "" }, { "dropping-particle" : "", "family" : "Walker", "given" : "Paul", "non-dropping-particle" : "", "parse-names" : false, "suffix" : "" } ], "container-title" : "Drug Discovery World", "id" : "ITEM-1", "issued" : { "date-parts" : [ [ "2016" ] ] }, "title" : "Microtissues for in vitro toxicity assessment: Cost effective and in vivo relevant toxicology tools", "type" : "article-journal" }, "uris" : [ "http://www.mendeley.com/documents/?uuid=72ce6654-11d4-4e60-b3e1-4f111dfdfa53" ] }, { "id" : "ITEM-2", "itemData" : { "DOI" : "10.1093/toxsci/kft005", "ISBN" : "1096-6080", "ISSN" : "10966080", "PMID" : "23315586", "abstract" : "Morphological damage to cardiomyocytes or loss of viability (structural cardiotoxicity) is a common cause of attrition in preclinical and clinical drug development. Currently, no predictive in vitro approaches are available to detect this liability early in drug discovery, and knowledge of the mechanisms involved is limited. Human embryonic stem cell-derived cardiomyocytes (hESC-CMs) and the rat myoblastic H9c2 cell lines were used to phenotypically profile a panel of structural cardiotoxins by live-cell fluorescent imaging of mitochondrial membrane potential, endoplasmic reticulum integrity, Ca(2+) mobilization, and membrane permeability combined with an assessment of cell viability (ATP depletion). Assay results were normalized to known therapeutically relevant concentrations. By comparing the outcome of each assay to the known in vivo effects, hESC-CMs offered an improved model over H9c2 cells for the detection of structural cardiotoxicity at therapeutically relevant concentrations. Inhibition of the spontaneously beating phenotype, a feature of stem cell-derived cardiomyocytes, revealed some degree of cardioprotection following 10 out of 13 structural cardiotoxins, illustrating the intricate relationship between the function and structure of cardiomyocytes. Classification of structural cardiotoxins into mechanistic themes revealed mitochondria and calcium mobilization to be major distal targets, with only 4 out of 15 compounds affecting contractile function in freshly isolated canine cardiomyocytes at therapeutically relevant concentrations. Our data demonstrate the utility of hESC-CMs during drug development to support structural cardiotoxicity hazard identification and to gain insight into the intricate mechanisms implicated in structural cardiotoxicity.", "author" : [ { "dropping-particle" : "", "family" : "Pointon", "given" : "Amy", "non-dropping-particle" : "", "parse-names" : false, "suffix" : "" }, { "dropping-particle" : "", "family" : "Abi-gerges", "given" : "Najah", "non-dropping-particle" : "", "parse-names" : false, "suffix" : "" }, { "dropping-particle" : "", "family" : "Cross", "given" : "Michael J.", "non-dropping-particle" : "", "parse-names" : false, "suffix" : "" }, { "dropping-particle" : "", "family" : "Sidaway", "given" : "James E.", "non-dropping-particle" : "", "parse-names" : false, "suffix" : "" } ], "container-title" : "Toxicological Sciences", "id" : "ITEM-2", "issue" : "2", "issued" : { "date-parts" : [ [ "2013", "4", "1" ] ] }, "page" : "317-326", "publisher" : "Oxford University Press", "title" : "Phenotypic profiling of structural cardiotoxins in vitro reveals dependency on multiple mechanisms of toxicity", "type" : "article-journal", "volume" : "132" }, "uris" : [ "http://www.mendeley.com/documents/?uuid=7ad668cd-289f-4b9c-9eb8-3c944fe4e2f6" ] }, { "id" : "ITEM-3", "itemData" : { "DOI" : "10.1093/toxsci/kfw069", "ISSN" : "10960929", "PMID" : "27125969", "abstract" : "The immature phenotype of stem cell derived cardiomyocytes is a significant barrier to their use in translational medicine and pre-clinical in vitro drug toxicity and pharmacological analysis. Here we have assessed the contribution of non-myocyte cells on the contractile function of co-cultured human embryonic stem cell derived cardiomyocytes (hESC-CMs) in spheroid microtissue format. Microtissues were formed using a scaffold free 96-well cell suspension method from hESC-CM cultured alone (CM microtissues) or in combination with human primary cardiac microvascular endothelial cells and cardiac fibroblasts (CMEF microtissues). Contractility was characterized with fluorescence and video-based edge detection. CMEF microtissues displayed greater Ca(2+\u2009)transient amplitudes, enhanced spontaneous contraction rate and remarkably enhanced contractile function in response to both positive and negative inotropic drugs, suggesting a more mature contractile phenotype than CM microtissues. In addition, for several drugs the enhanced contractile response was not apparent when endothelial cell or fibroblasts from a non-cardiac tissue were used as the ancillary cells. Further evidence of maturity for CMEF microtissues was shown with increased expression of genes that encode proteins critical in cardiac Ca(2+\u2009)handling (S100A1), sarcomere assembly (telethonin/TCAP) and \u03b2-adrenergic receptor signalling. Our data shows that compared with single cell-type cardiomyocyte in vitro models, CMEF microtissues are superior at predicting the inotropic effects of drugs, demonstrating the critical contribution of cardiac non-myocyte cells in mediating functional cardiotoxicity.", "author" : [ { "dropping-particle" : "", "family" : "Ravenscroft", "given" : "Stephanie M.", "non-dropping-particle" : "", "parse-names" : false, "suffix" : "" }, { "dropping-particle" : "", "family" : "Pointon", "given" : "Amy", "non-dropping-particle" : "", "parse-names" : false, "suffix" : "" }, { "dropping-particle" : "", "family" : "Williams", "given" : "Awel W.", "non-dropping-particle" : "", "parse-names" : false, "suffix" : "" }, { "dropping-particle" : "", "family" : "Cross", "given" : "Michael J.", "non-dropping-particle" : "", "parse-names" : false, "suffix" : "" }, { "dropping-particle" : "", "family" : "Sidaway", "given" : "James E.", "non-dropping-particle" : "", "parse-names" : false, "suffix" : "" } ], "container-title" : "Toxicological Sciences", "id" : "ITEM-3", "issue" : "1", "issued" : { "date-parts" : [ [ "2016" ] ] }, "page" : "99-112", "title" : "Cardiac non-myocyte cells show enhanced pharmacological function suggestive of contractile maturity in stem cell derived cardiomyocyte microtissues", "type" : "article-journal", "volume" : "152" }, "uris" : [ "http://www.mendeley.com/documents/?uuid=17ad2715-23b6-37fe-830a-258cc67d5c90" ] } ], "mendeley" : { "formattedCitation" : "(Pointon et al., 2013; S. Ravenscroft et al., 2016; S. M. Ravenscroft et al., 2016)", "plainTextFormattedCitation" : "(Pointon et al., 2013; S. Ravenscroft et al., 2016; S. M. Ravenscroft et al., 2016)", "previouslyFormattedCitation" : "&lt;sup&gt;43\u201345&lt;/sup&gt;" }, "properties" : { "noteIndex" : 0 }, "schema" : "https://github.com/citation-style-language/schema/raw/master/csl-citation.json" }</w:instrText>
      </w:r>
      <w:r w:rsidR="00FC00D2">
        <w:rPr>
          <w:rFonts w:eastAsia="Times New Roman"/>
        </w:rPr>
        <w:fldChar w:fldCharType="separate"/>
      </w:r>
      <w:r w:rsidR="00FA4C40" w:rsidRPr="00FA4C40">
        <w:rPr>
          <w:rFonts w:eastAsia="Times New Roman"/>
          <w:noProof/>
        </w:rPr>
        <w:t>(Pointon et al., 2013; S. Ravenscroft et al., 2016; S. M. Ravenscroft et al., 2016)</w:t>
      </w:r>
      <w:r w:rsidR="00FC00D2">
        <w:rPr>
          <w:rFonts w:eastAsia="Times New Roman"/>
        </w:rPr>
        <w:fldChar w:fldCharType="end"/>
      </w:r>
      <w:r>
        <w:rPr>
          <w:rFonts w:eastAsia="Times New Roman"/>
        </w:rPr>
        <w:t xml:space="preserve">. Microfluidic models </w:t>
      </w:r>
      <w:r w:rsidR="00960217">
        <w:rPr>
          <w:rFonts w:eastAsia="Times New Roman"/>
        </w:rPr>
        <w:t>of cardiotoxicity are under development, they</w:t>
      </w:r>
      <w:r>
        <w:rPr>
          <w:rFonts w:eastAsia="Times New Roman"/>
        </w:rPr>
        <w:t xml:space="preserve"> hold promise to improve physiological relevance by modelling vascularisation and structure which is not currently achievable in other models </w:t>
      </w:r>
      <w:r>
        <w:rPr>
          <w:rFonts w:eastAsia="Times New Roman"/>
        </w:rPr>
        <w:fldChar w:fldCharType="begin" w:fldLock="1"/>
      </w:r>
      <w:r w:rsidR="00FA4C40">
        <w:rPr>
          <w:rFonts w:eastAsia="Times New Roman"/>
        </w:rPr>
        <w:instrText>ADDIN CSL_CITATION { "citationItems" : [ { "id" : "ITEM-1", "itemData" : { "DOI" : "10.1038/nbt.2989 [doi]", "ISBN" : "1546-1696 (Electronic)\\n1087-0156 (Linking)", "ISSN" : "1087-0156", "PMID" : "25093883", "abstract" : "An organ-on-a-chip is a microfluidic cell culture device created with microchip manufacturing methods that contains continuously perfused chambers inhabited by living cells arranged to simulate tissue- and organ-level physiology. By recapitulating the multicellular architectures, tissue-tissue interfaces, physicochemical microenvironments and vascular perfusion of the body, these devices produce levels of tissue and organ functionality not possible with conventional 2D or 3D culture systems. They also enable high-resolution, real-time imaging and in vitro analysis of biochemical, genetic and metabolic activities of living cells in a functional tissue and organ context. This technology has great potential to advance the study of tissue development, organ physiology and disease etiology. In the context of drug discovery and development, it should be especially valuable for the study of molecular mechanisms of action, prioritization of lead candidates, toxicity testing and biomarker identification.", "author" : [ { "dropping-particle" : "", "family" : "Bhatia", "given" : "Sangeeta N", "non-dropping-particle" : "", "parse-names" : false, "suffix" : "" }, { "dropping-particle" : "", "family" : "Ingber", "given" : "Donald E", "non-dropping-particle" : "", "parse-names" : false, "suffix" : "" } ], "container-title" : "Nat Biotech", "id" : "ITEM-1", "issue" : "8", "issued" : { "date-parts" : [ [ "2014" ] ] }, "page" : "760-772", "title" : "Microfluidic organs-on-chips", "type" : "article-journal", "volume" : "32" }, "uris" : [ "http://www.mendeley.com/documents/?uuid=6b4a68ce-ac75-3a41-a87f-9f9d5e62a313" ] } ], "mendeley" : { "formattedCitation" : "(Bhatia and Ingber, 2014)", "plainTextFormattedCitation" : "(Bhatia and Ingber, 2014)", "previouslyFormattedCitation" : "&lt;sup&gt;46&lt;/sup&gt;" }, "properties" : { "noteIndex" : 0 }, "schema" : "https://github.com/citation-style-language/schema/raw/master/csl-citation.json" }</w:instrText>
      </w:r>
      <w:r>
        <w:rPr>
          <w:rFonts w:eastAsia="Times New Roman"/>
        </w:rPr>
        <w:fldChar w:fldCharType="separate"/>
      </w:r>
      <w:r w:rsidR="00FA4C40" w:rsidRPr="00FA4C40">
        <w:rPr>
          <w:rFonts w:eastAsia="Times New Roman"/>
          <w:noProof/>
        </w:rPr>
        <w:t>(Bhatia and Ingber, 2014)</w:t>
      </w:r>
      <w:r>
        <w:rPr>
          <w:rFonts w:eastAsia="Times New Roman"/>
        </w:rPr>
        <w:fldChar w:fldCharType="end"/>
      </w:r>
      <w:r w:rsidRPr="00B9472F">
        <w:rPr>
          <w:rFonts w:eastAsia="Times New Roman"/>
        </w:rPr>
        <w:t>.</w:t>
      </w:r>
      <w:r w:rsidRPr="00B9472F">
        <w:rPr>
          <w:rFonts w:eastAsia="Times New Roman"/>
          <w:b/>
          <w:bCs/>
        </w:rPr>
        <w:t xml:space="preserve"> </w:t>
      </w:r>
      <w:r w:rsidRPr="00B9472F">
        <w:rPr>
          <w:rFonts w:eastAsia="Times New Roman"/>
        </w:rPr>
        <w:t xml:space="preserve">Recently, the first </w:t>
      </w:r>
      <w:r>
        <w:rPr>
          <w:rFonts w:eastAsia="Times New Roman"/>
        </w:rPr>
        <w:t>3</w:t>
      </w:r>
      <w:r w:rsidRPr="00370530">
        <w:rPr>
          <w:rFonts w:eastAsia="Times New Roman"/>
        </w:rPr>
        <w:t>D-printed heart-on-a-chip with</w:t>
      </w:r>
      <w:r w:rsidR="003337CF">
        <w:rPr>
          <w:rFonts w:eastAsia="Times New Roman"/>
        </w:rPr>
        <w:t xml:space="preserve"> an</w:t>
      </w:r>
      <w:r w:rsidRPr="00370530">
        <w:rPr>
          <w:rFonts w:eastAsia="Times New Roman"/>
        </w:rPr>
        <w:t xml:space="preserve"> integrated sensing</w:t>
      </w:r>
      <w:r w:rsidRPr="00B9472F">
        <w:rPr>
          <w:rFonts w:eastAsia="Times New Roman"/>
        </w:rPr>
        <w:t xml:space="preserve"> system for non-invasive electronic readouts was produced and successfully applied to study drug responses </w:t>
      </w:r>
      <w:r>
        <w:rPr>
          <w:rFonts w:eastAsia="Times New Roman"/>
          <w:vertAlign w:val="superscript"/>
        </w:rPr>
        <w:fldChar w:fldCharType="begin" w:fldLock="1"/>
      </w:r>
      <w:r w:rsidR="00FA4C40">
        <w:rPr>
          <w:rFonts w:eastAsia="Times New Roman"/>
          <w:vertAlign w:val="superscript"/>
        </w:rPr>
        <w:instrText>ADDIN CSL_CITATION { "citationItems" : [ { "id" : "ITEM-1", "itemData" : { "DOI" : "10.1038/NMAT4782", "ISBN" : "1476-1122 (Print) 1476-1122 (Linking)", "ISSN" : "1476-1122", "PMID" : "27775708", "author" : [ { "dropping-particle" : "", "family" : "Lind", "given" : "Johan U.", "non-dropping-particle" : "", "parse-names" : false, "suffix" : "" }, { "dropping-particle" : "", "family" : "Busbee", "given" : "Travis A.", "non-dropping-particle" : "", "parse-names" : false, "suffix" : "" }, { "dropping-particle" : "", "family" : "Valentine", "given" : "Alexander D.", "non-dropping-particle" : "", "parse-names" : false, "suffix" : "" }, { "dropping-particle" : "", "family" : "Pasqualini", "given" : "Francesco S.", "non-dropping-particle" : "", "parse-names" : false, "suffix" : "" }, { "dropping-particle" : "", "family" : "Yuan", "given" : "Hongyan", "non-dropping-particle" : "", "parse-names" : false, "suffix" : "" }, { "dropping-particle" : "", "family" : "Yadid", "given" : "Moran", "non-dropping-particle" : "", "parse-names" : false, "suffix" : "" }, { "dropping-particle" : "", "family" : "Park", "given" : "Sung-jin", "non-dropping-particle" : "", "parse-names" : false, "suffix" : "" }, { "dropping-particle" : "", "family" : "Kotikian", "given" : "Arda", "non-dropping-particle" : "", "parse-names" : false, "suffix" : "" }, { "dropping-particle" : "", "family" : "Nesmith", "given" : "Alexander P.", "non-dropping-particle" : "", "parse-names" : false, "suffix" : "" }, { "dropping-particle" : "", "family" : "Campbell", "given" : "Patrick H.", "non-dropping-particle" : "", "parse-names" : false, "suffix" : "" }, { "dropping-particle" : "", "family" : "Vlassak", "given" : "Joost J.", "non-dropping-particle" : "", "parse-names" : false, "suffix" : "" }, { "dropping-particle" : "", "family" : "Lewis", "given" : "Jennifer A.", "non-dropping-particle" : "", "parse-names" : false, "suffix" : "" }, { "dropping-particle" : "", "family" : "Parker", "given" : "Kevin K.", "non-dropping-particle" : "", "parse-names" : false, "suffix" : "" } ], "container-title" : "Nature Materials", "id" : "ITEM-1", "issue" : "October", "issued" : { "date-parts" : [ [ "2016", "10", "24" ] ] }, "publisher" : "Nature Research", "title" : "Instrumented cardiac microphysiological devices via multimaterial three-dimensional printing", "type" : "article-journal", "volume" : "1" }, "uris" : [ "http://www.mendeley.com/documents/?uuid=a685c65f-1801-4d0e-ac7b-027d7a99bf87" ] } ], "mendeley" : { "formattedCitation" : "(Lind et al., 2016)", "plainTextFormattedCitation" : "(Lind et al., 2016)", "previouslyFormattedCitation" : "&lt;sup&gt;47&lt;/sup&gt;" }, "properties" : { "noteIndex" : 0 }, "schema" : "https://github.com/citation-style-language/schema/raw/master/csl-citation.json" }</w:instrText>
      </w:r>
      <w:r>
        <w:rPr>
          <w:rFonts w:eastAsia="Times New Roman"/>
          <w:vertAlign w:val="superscript"/>
        </w:rPr>
        <w:fldChar w:fldCharType="separate"/>
      </w:r>
      <w:r w:rsidR="00FA4C40" w:rsidRPr="00FA4C40">
        <w:rPr>
          <w:rFonts w:eastAsia="Times New Roman"/>
          <w:noProof/>
        </w:rPr>
        <w:t>(Lind et al., 2016)</w:t>
      </w:r>
      <w:r>
        <w:rPr>
          <w:rFonts w:eastAsia="Times New Roman"/>
          <w:vertAlign w:val="superscript"/>
        </w:rPr>
        <w:fldChar w:fldCharType="end"/>
      </w:r>
      <w:r w:rsidRPr="00B9472F">
        <w:rPr>
          <w:rFonts w:eastAsia="Times New Roman"/>
        </w:rPr>
        <w:t>.</w:t>
      </w:r>
    </w:p>
    <w:p w14:paraId="6C90E0B7" w14:textId="20D65C7B" w:rsidR="00BD2E43" w:rsidRDefault="00A95D4B" w:rsidP="00BD2E43">
      <w:pPr>
        <w:pStyle w:val="Heading2"/>
        <w:spacing w:before="200"/>
      </w:pPr>
      <w:bookmarkStart w:id="8" w:name="_svifn6qqdzyc" w:colFirst="0" w:colLast="0"/>
      <w:bookmarkEnd w:id="8"/>
      <w:r>
        <w:t>Skin</w:t>
      </w:r>
    </w:p>
    <w:p w14:paraId="0D09B0F6" w14:textId="1B1D6352" w:rsidR="00BD2E43" w:rsidRPr="00334EE5" w:rsidRDefault="00BD2E43" w:rsidP="00A95D4B">
      <w:r w:rsidRPr="00153801">
        <w:rPr>
          <w:highlight w:val="white"/>
        </w:rPr>
        <w:t>The skin is a highly</w:t>
      </w:r>
      <w:r>
        <w:rPr>
          <w:highlight w:val="white"/>
        </w:rPr>
        <w:t xml:space="preserve"> immunocompetent barrier and is important with regard to the absorption of drugs and chemicals and therefore </w:t>
      </w:r>
      <w:r w:rsidR="00960217">
        <w:rPr>
          <w:highlight w:val="white"/>
        </w:rPr>
        <w:t xml:space="preserve">dermal </w:t>
      </w:r>
      <w:r>
        <w:rPr>
          <w:highlight w:val="white"/>
        </w:rPr>
        <w:t>t</w:t>
      </w:r>
      <w:r w:rsidR="00960217">
        <w:rPr>
          <w:highlight w:val="white"/>
        </w:rPr>
        <w:t>oxicity assessment. T</w:t>
      </w:r>
      <w:r>
        <w:rPr>
          <w:highlight w:val="white"/>
        </w:rPr>
        <w:t>here are several approaches towards modelling the complexity of</w:t>
      </w:r>
      <w:r w:rsidR="005036AA">
        <w:rPr>
          <w:highlight w:val="white"/>
        </w:rPr>
        <w:t xml:space="preserve"> human skin</w:t>
      </w:r>
      <w:r w:rsidR="004C327F">
        <w:rPr>
          <w:highlight w:val="white"/>
        </w:rPr>
        <w:t>. The most common model as a</w:t>
      </w:r>
      <w:r w:rsidR="005036AA">
        <w:rPr>
          <w:highlight w:val="white"/>
        </w:rPr>
        <w:t xml:space="preserve"> simple</w:t>
      </w:r>
      <w:r>
        <w:rPr>
          <w:highlight w:val="white"/>
        </w:rPr>
        <w:t xml:space="preserve"> 2D monolayers of human keratinocytes that are routinely utilised for preclinical screening. 2D monolayer models do not recapitulate aspects of skin structure such as cornification and cannot model barrier function or immunological pathways. Complex models such as reconstructed human epidermis (RHE), a 3D </w:t>
      </w:r>
      <w:r w:rsidR="00F26976">
        <w:rPr>
          <w:highlight w:val="white"/>
        </w:rPr>
        <w:t>organotypic</w:t>
      </w:r>
      <w:r>
        <w:rPr>
          <w:highlight w:val="white"/>
        </w:rPr>
        <w:t xml:space="preserve"> model formed from primary cells are capable of forming a well-stratified epithelium  which can model metabolism and barrier functions</w:t>
      </w:r>
      <w:r w:rsidR="005865B9">
        <w:t xml:space="preserve"> </w:t>
      </w:r>
      <w:r w:rsidR="005865B9">
        <w:rPr>
          <w:highlight w:val="white"/>
        </w:rPr>
        <w:fldChar w:fldCharType="begin" w:fldLock="1"/>
      </w:r>
      <w:r w:rsidR="00FA4C40">
        <w:rPr>
          <w:highlight w:val="white"/>
        </w:rPr>
        <w:instrText>ADDIN CSL_CITATION { "citationItems" : [ { "id" : "ITEM-1", "itemData" : { "DOI" : "10.1016/j.tiv.2015.07.012", "ISSN" : "18793177", "PMID" : "26187475", "abstract" : "The SkinEthic\u2122 Reconstructed Human Epidermis (RHE) method has been formally adopted for the regulatory assessment of skin irritation (OECD TG 439) and corrosion (OECD TG 431). Recently, the OECD adopted an Integrated Approach on Testing and Assessment (IATA) for skin corrosion and skin irritation (OECD GD 203), which provides guidance on the integration of existing and new information in a modular approach for classification and labelling. The present study aimed to evaluate the use of the SkinEthic\u2122 RHE model within the proposed OECD IATA. Data on 86 substances were integrated in a bottom-up and top-down testing strategy to assess their capacity for EU CLP and UN GHS classifications. For EU CLP, strategies showed an accuracy of 84.8% to discriminate non-classified from classified substances, 94.4% to discriminate corrosive from non-corrosive substances, and 68.5% to discriminate the four (sub)-categories. For UN GHS, strategies showed an accuracy of 89.5% to discriminate non-classified from classified substances, 93.4% to discriminate corrosive from non-corrosive substances, and 74.2% to discriminate four GHS (sub)-categories (excluding Category 3). In conclusion, the integration of SkinEthic\u2122 RHE irritation and corrosion data in a bottom-up and top-down testing strategy allows the classification of substances according to EU CLP and UN GHS.", "author" : [ { "dropping-particle" : "", "family" : "Al\u00e9p\u00e9e", "given" : "Nathalie", "non-dropping-particle" : "", "parse-names" : false, "suffix" : "" }, { "dropping-particle" : "", "family" : "Grandidier", "given" : "Marie H\u00e9l\u00e8ne", "non-dropping-particle" : "", "parse-names" : false, "suffix" : "" }, { "dropping-particle" : "", "family" : "Tornier", "given" : "Carine", "non-dropping-particle" : "", "parse-names" : false, "suffix" : "" }, { "dropping-particle" : "", "family" : "Cotovio", "given" : "Jos\u00e9", "non-dropping-particle" : "", "parse-names" : false, "suffix" : "" } ], "container-title" : "Toxicology in Vitro", "id" : "ITEM-1", "issue" : "7", "issued" : { "date-parts" : [ [ "2015" ] ] }, "page" : "1779-1792", "title" : "An integrated testing strategy for in vitro skin corrosion and irritation assessment using SkinEthic\u2122 Reconstructed Human Epidermis", "type" : "article-journal", "volume" : "29" }, "uris" : [ "http://www.mendeley.com/documents/?uuid=e6789fc0-a6d9-33f4-bc01-753f5e5be73b" ] } ], "mendeley" : { "formattedCitation" : "(Al\u00e9p\u00e9e et al., 2015)", "plainTextFormattedCitation" : "(Al\u00e9p\u00e9e et al., 2015)", "previouslyFormattedCitation" : "&lt;sup&gt;48&lt;/sup&gt;" }, "properties" : { "noteIndex" : 0 }, "schema" : "https://github.com/citation-style-language/schema/raw/master/csl-citation.json" }</w:instrText>
      </w:r>
      <w:r w:rsidR="005865B9">
        <w:rPr>
          <w:highlight w:val="white"/>
        </w:rPr>
        <w:fldChar w:fldCharType="separate"/>
      </w:r>
      <w:r w:rsidR="00FA4C40" w:rsidRPr="00FA4C40">
        <w:rPr>
          <w:noProof/>
          <w:highlight w:val="white"/>
        </w:rPr>
        <w:t>(Alépée et al., 2015)</w:t>
      </w:r>
      <w:r w:rsidR="005865B9">
        <w:rPr>
          <w:highlight w:val="white"/>
        </w:rPr>
        <w:fldChar w:fldCharType="end"/>
      </w:r>
      <w:r>
        <w:t xml:space="preserve">. </w:t>
      </w:r>
      <w:r>
        <w:rPr>
          <w:highlight w:val="white"/>
        </w:rPr>
        <w:t xml:space="preserve">There are </w:t>
      </w:r>
      <w:r w:rsidR="00F26976">
        <w:rPr>
          <w:highlight w:val="white"/>
        </w:rPr>
        <w:t>several</w:t>
      </w:r>
      <w:r>
        <w:rPr>
          <w:highlight w:val="white"/>
        </w:rPr>
        <w:t xml:space="preserve"> commercially available RHE models which have been validated by EVCAM as an alternative to animal testing for assessing skin corrosion and skin irritation in a regulatory context, while fulfilling the current OECD test guidelines </w:t>
      </w:r>
      <w:r w:rsidR="00BC5EEB">
        <w:rPr>
          <w:highlight w:val="white"/>
        </w:rPr>
        <w:fldChar w:fldCharType="begin" w:fldLock="1"/>
      </w:r>
      <w:r w:rsidR="00FA4C40">
        <w:rPr>
          <w:highlight w:val="white"/>
        </w:rPr>
        <w:instrText>ADDIN CSL_CITATION { "citationItems" : [ { "id" : "ITEM-1", "itemData" : { "DOI" : "http://dx.doi.org/10.1787/9789264071148-en", "author" : [ { "dropping-particle" : "", "family" : "OECD", "given" : "", "non-dropping-particle" : "", "parse-names" : false, "suffix" : "" } ], "id" : "ITEM-1", "issued" : { "date-parts" : [ [ "2014" ] ] }, "publisher" : "OECD Publishing", "publisher-place" : "Paris", "title" : "Test No. 431: In Vitro Skin Corrosion: Human Skin Model Test", "type" : "article" }, "uris" : [ "http://www.mendeley.com/documents/?uuid=ff7a31c1-5a12-44e4-9b17-76888b4fd828" ] }, { "id" : "ITEM-2", "itemData" : { "DOI" : "http://dx.doi.org/10.1787/9789264242845-en", "author" : [ { "dropping-particle" : "", "family" : "OECD", "given" : "", "non-dropping-particle" : "", "parse-names" : false, "suffix" : "" } ], "id" : "ITEM-2", "issued" : { "date-parts" : [ [ "2015" ] ] }, "publisher" : "OECD Publishing", "publisher-place" : "Paris", "title" : "Test No. 439: In Vitro Skin Irritation: Reconstructed Human Epidermis Test Method", "type" : "article" }, "uris" : [ "http://www.mendeley.com/documents/?uuid=f1a2f431-340e-41cc-87e9-9c0cd41b578a" ] } ], "mendeley" : { "formattedCitation" : "(OECD, 2015, 2014)", "plainTextFormattedCitation" : "(OECD, 2015, 2014)", "previouslyFormattedCitation" : "&lt;sup&gt;49,50&lt;/sup&gt;" }, "properties" : { "noteIndex" : 0 }, "schema" : "https://github.com/citation-style-language/schema/raw/master/csl-citation.json" }</w:instrText>
      </w:r>
      <w:r w:rsidR="00BC5EEB">
        <w:rPr>
          <w:highlight w:val="white"/>
        </w:rPr>
        <w:fldChar w:fldCharType="separate"/>
      </w:r>
      <w:r w:rsidR="00FA4C40" w:rsidRPr="00FA4C40">
        <w:rPr>
          <w:noProof/>
          <w:highlight w:val="white"/>
        </w:rPr>
        <w:t>(OECD, 2015, 2014)</w:t>
      </w:r>
      <w:r w:rsidR="00BC5EEB">
        <w:rPr>
          <w:highlight w:val="white"/>
        </w:rPr>
        <w:fldChar w:fldCharType="end"/>
      </w:r>
      <w:r>
        <w:rPr>
          <w:highlight w:val="white"/>
        </w:rPr>
        <w:t>.</w:t>
      </w:r>
      <w:r>
        <w:t xml:space="preserve"> </w:t>
      </w:r>
      <w:r>
        <w:rPr>
          <w:highlight w:val="white"/>
        </w:rPr>
        <w:t xml:space="preserve">Several studies have shown the RHE model to be superior to traditional 2D culture in terms of identification of allergic sensitisers </w:t>
      </w:r>
      <w:r>
        <w:rPr>
          <w:highlight w:val="white"/>
        </w:rPr>
        <w:fldChar w:fldCharType="begin" w:fldLock="1"/>
      </w:r>
      <w:r w:rsidR="00FA4C40">
        <w:rPr>
          <w:highlight w:val="white"/>
        </w:rPr>
        <w:instrText>ADDIN CSL_CITATION { "citationItems" : [ { "id" : "ITEM-1", "itemData" : { "DOI" : "10.1016/j.taap.2013.07.003", "ISBN" : "1096-0333 (Electronic)\\r0041-008X (Linking)", "ISSN" : "0041008X", "PMID" : "23876969", "abstract" : "The purpose of this study was to explore the possibility of combining the epidermal equivalent (EE) potency assay with the assay which assesses release of interleukin-18 (IL-18) to provide a single test for identification and classification of skin sensitizing chemicals, including chemicals of low water solubility or stability. A protocol was developed using different 3D-epidermal models including in house VUMC model, epiCS\u00ae (previously EST1000\u2122), MatTek EpiDerm\u2122 and SkinEthic\u2122 RHE and also the impact of different vehicles (acetone:olive oil 4:1, 1% DMSO, ethanol, water) was investigated. Following topical exposure for 24h to 17 contact allergens and 13 non-sensitizers a robust increase in IL-18 release was observed only after exposure to contact allergens. A putative prediction model is proposed from data obtained from two laboratories yielding 95% accuracy. Correlating the in vitro EE sensitizer potency data, which assesses the chemical concentration which results in 50% cytotoxicity (EE-EC50) with human and animal data showed a superior correlation with human DSA05 (\u03bcg/cm2) data (Spearman r=0.8500; P value (two-tailed)=0.0061) compared to LLNA data (Spearman r=0.5968; P value (two-tailed)=0.0542). DSA05=induction dose per skin area that produces a positive response in 5% of the tested population Also a good correlation was observed for release of IL-18 (SI-2) into culture supernatants with human DSA05 data (Spearman r=0.8333; P value (two-tailed)=0.0154). This easily transferable human in vitro assay appears to be very promising, but additional testing of a larger chemical set with the different EE models is required to fully evaluate the utility of this assay and to establish a definitive prediction model.\u00a9 2013 Elsevier Inc.", "author" : [ { "dropping-particle" : "", "family" : "Gibbs", "given" : "Susan", "non-dropping-particle" : "", "parse-names" : false, "suffix" : "" }, { "dropping-particle" : "", "family" : "Corsini", "given" : "Emanuela", "non-dropping-particle" : "", "parse-names" : false, "suffix" : "" }, { "dropping-particle" : "", "family" : "Spiekstra", "given" : "Sander W.", "non-dropping-particle" : "", "parse-names" : false, "suffix" : "" }, { "dropping-particle" : "", "family" : "Galbiati", "given" : "Valentina", "non-dropping-particle" : "", "parse-names" : false, "suffix" : "" }, { "dropping-particle" : "", "family" : "Fuchs", "given" : "Horst W.", "non-dropping-particle" : "", "parse-names" : false, "suffix" : "" }, { "dropping-particle" : "", "family" : "DeGeorge", "given" : "George", "non-dropping-particle" : "", "parse-names" : false, "suffix" : "" }, { "dropping-particle" : "", "family" : "Troese", "given" : "Matthew", "non-dropping-particle" : "", "parse-names" : false, "suffix" : "" }, { "dropping-particle" : "", "family" : "Hayden", "given" : "Patrick", "non-dropping-particle" : "", "parse-names" : false, "suffix" : "" }, { "dropping-particle" : "", "family" : "Deng", "given" : "Wei", "non-dropping-particle" : "", "parse-names" : false, "suffix" : "" }, { "dropping-particle" : "", "family" : "Roggen", "given" : "Erwin", "non-dropping-particle" : "", "parse-names" : false, "suffix" : "" } ], "container-title" : "Toxicology and Applied Pharmacology", "id" : "ITEM-1", "issue" : "2", "issued" : { "date-parts" : [ [ "2013" ] ] }, "page" : "529-541", "title" : "An epidermal equivalent assay for identification and ranking potency of contact sensitizers", "type" : "article-journal", "volume" : "272" }, "uris" : [ "http://www.mendeley.com/documents/?uuid=5a254996-6dac-4e07-8e9f-ec088e61493e" ] } ], "mendeley" : { "formattedCitation" : "(Gibbs et al., 2013)", "plainTextFormattedCitation" : "(Gibbs et al., 2013)", "previouslyFormattedCitation" : "&lt;sup&gt;51&lt;/sup&gt;" }, "properties" : { "noteIndex" : 0 }, "schema" : "https://github.com/citation-style-language/schema/raw/master/csl-citation.json" }</w:instrText>
      </w:r>
      <w:r>
        <w:rPr>
          <w:highlight w:val="white"/>
        </w:rPr>
        <w:fldChar w:fldCharType="separate"/>
      </w:r>
      <w:r w:rsidR="00FA4C40" w:rsidRPr="00FA4C40">
        <w:rPr>
          <w:noProof/>
          <w:highlight w:val="white"/>
        </w:rPr>
        <w:t>(Gibbs et al., 2013)</w:t>
      </w:r>
      <w:r>
        <w:rPr>
          <w:highlight w:val="white"/>
        </w:rPr>
        <w:fldChar w:fldCharType="end"/>
      </w:r>
      <w:r>
        <w:rPr>
          <w:highlight w:val="white"/>
        </w:rPr>
        <w:t xml:space="preserve"> and modelling of immunological events in the epidermal layer </w:t>
      </w:r>
      <w:r>
        <w:rPr>
          <w:highlight w:val="white"/>
        </w:rPr>
        <w:fldChar w:fldCharType="begin" w:fldLock="1"/>
      </w:r>
      <w:r w:rsidR="00FA4C40">
        <w:rPr>
          <w:highlight w:val="white"/>
        </w:rPr>
        <w:instrText>ADDIN CSL_CITATION { "citationItems" : [ { "id" : "ITEM-1", "itemData" : { "DOI" : "10.1007/s00204-016-1842-4", "ISSN" : "0340-5761", "PMID" : "27629427", "abstract" : "The hazard assessment of skin sensitizers relies mainly on animal testing, but much progress is made in the development, validation and regulatory acceptance and implementation of non-animal predictive approaches. In this review, we provide an update on the available computational tools and animal-free test methods for the prediction of skin sensitization hazard. These individual test methods address mostly one mechanistic step of the process of skin sensitization induction. The adverse outcome pathway (AOP) for skin sensitization describes the key events (KEs) that lead to skin sensitization. In our review, we have clustered the available test methods according to the KE they inform: the molecular initiating event (MIE/KE1)-protein binding, KE2-keratinocyte activation, KE3-dendritic cell activation and KE4-T cell activation and proliferation. In recent years, most progress has been made in the development and validation of in vitro assays that address KE2 and KE3. No standardized in vitro assays for T cell activation are available; thus, KE4 cannot be measured in vitro. Three non-animal test methods, addressing either the MIE, KE2 or KE3, are accepted as OECD test guidelines, and this has accelerated the development of integrated or defined approaches for testing and assessment (e.g. testing strategies). The majority of these approaches are mechanism-based, since they combine results from multiple test methods and/or computational tools that address different KEs of the AOP to estimate skin sensitization potential and sometimes potency. Other approaches are based on statistical tools. Until now, eleven different testing strategies have been published, the majority using the same individual information sources. Our review shows that some of the defined approaches to testing and assessment are able to accurately predict skin sensitization hazard, sometimes even more accurate than the currently used animal test. A few defined approaches are developed to provide an estimate of the potency sub-category of a skin sensitizer as well, but these approaches need further independent evaluation with a new dataset of chemicals. To conclude, this update shows that the field of non-animal approaches for skin sensitization has evolved greatly in recent years and that it is possible to predict skin sensitization hazard without animal testing.", "author" : [ { "dropping-particle" : "", "family" : "Ezendam", "given" : "Janine", "non-dropping-particle" : "", "parse-names" : false, "suffix" : "" }, { "dropping-particle" : "", "family" : "Braakhuis", "given" : "Hedwig M.", "non-dropping-particle" : "", "parse-names" : false, "suffix" : "" }, { "dropping-particle" : "", "family" : "Vandebriel", "given" : "Rob J.", "non-dropping-particle" : "", "parse-names" : false, "suffix" : "" } ], "container-title" : "Archives of Toxicology", "id" : "ITEM-1", "issue" : "12", "issued" : { "date-parts" : [ [ "2016", "12", "14" ] ] }, "page" : "2861-2883", "title" : "State of the art in non-animal approaches for skin sensitization testing: from individual test methods towards testing strategies", "type" : "article-journal", "volume" : "90" }, "uris" : [ "http://www.mendeley.com/documents/?uuid=25cb460c-7a88-328e-a01f-5fa5d989b384" ] } ], "mendeley" : { "formattedCitation" : "(Ezendam et al., 2016)", "plainTextFormattedCitation" : "(Ezendam et al., 2016)", "previouslyFormattedCitation" : "&lt;sup&gt;52&lt;/sup&gt;" }, "properties" : { "noteIndex" : 0 }, "schema" : "https://github.com/citation-style-language/schema/raw/master/csl-citation.json" }</w:instrText>
      </w:r>
      <w:r>
        <w:rPr>
          <w:highlight w:val="white"/>
        </w:rPr>
        <w:fldChar w:fldCharType="separate"/>
      </w:r>
      <w:r w:rsidR="00FA4C40" w:rsidRPr="00FA4C40">
        <w:rPr>
          <w:noProof/>
          <w:highlight w:val="white"/>
        </w:rPr>
        <w:t>(Ezendam et al., 2016)</w:t>
      </w:r>
      <w:r>
        <w:rPr>
          <w:highlight w:val="white"/>
        </w:rPr>
        <w:fldChar w:fldCharType="end"/>
      </w:r>
      <w:r>
        <w:rPr>
          <w:highlight w:val="white"/>
        </w:rPr>
        <w:t xml:space="preserve">. However, human skin is comprised of several layers, </w:t>
      </w:r>
      <w:r w:rsidR="00456772">
        <w:rPr>
          <w:highlight w:val="white"/>
        </w:rPr>
        <w:t xml:space="preserve">and </w:t>
      </w:r>
      <w:r>
        <w:rPr>
          <w:highlight w:val="white"/>
        </w:rPr>
        <w:t>this complexity is not addressed by RHE. Therefore, novel models which can recapitulate this complexity are required.</w:t>
      </w:r>
    </w:p>
    <w:p w14:paraId="47D6972C" w14:textId="2EAC8490" w:rsidR="00BD2E43" w:rsidRDefault="005865B9" w:rsidP="00BD2E43">
      <w:pPr>
        <w:spacing w:before="200"/>
        <w:rPr>
          <w:highlight w:val="white"/>
        </w:rPr>
      </w:pPr>
      <w:r>
        <w:rPr>
          <w:highlight w:val="white"/>
        </w:rPr>
        <w:t>In line with</w:t>
      </w:r>
      <w:r w:rsidR="00BD2E43">
        <w:rPr>
          <w:highlight w:val="white"/>
        </w:rPr>
        <w:t xml:space="preserve"> other multi-cell models, full thickness models (FTMs) are composed of an epidermal and dermal layer. The </w:t>
      </w:r>
      <w:r>
        <w:rPr>
          <w:highlight w:val="white"/>
        </w:rPr>
        <w:t>epidermal layer</w:t>
      </w:r>
      <w:r w:rsidR="00BD2E43">
        <w:rPr>
          <w:highlight w:val="white"/>
        </w:rPr>
        <w:t xml:space="preserve"> is comparable to RHE</w:t>
      </w:r>
      <w:r>
        <w:rPr>
          <w:highlight w:val="white"/>
        </w:rPr>
        <w:t xml:space="preserve"> and the dermal layer</w:t>
      </w:r>
      <w:r w:rsidR="00BD2E43">
        <w:rPr>
          <w:highlight w:val="white"/>
        </w:rPr>
        <w:t xml:space="preserve"> contains human dermal fibroblasts distributed throughout a co</w:t>
      </w:r>
      <w:r>
        <w:rPr>
          <w:highlight w:val="white"/>
        </w:rPr>
        <w:t>llagen matrix. Studies have</w:t>
      </w:r>
      <w:r w:rsidR="00BD2E43">
        <w:rPr>
          <w:highlight w:val="white"/>
        </w:rPr>
        <w:t xml:space="preserve"> investigated the inclusion of melanocytes and MUTZ-Langerhans cells in a FTM showing improved modelling of sensitisation </w:t>
      </w:r>
      <w:r w:rsidR="00BD2E43">
        <w:rPr>
          <w:highlight w:val="white"/>
        </w:rPr>
        <w:fldChar w:fldCharType="begin" w:fldLock="1"/>
      </w:r>
      <w:r w:rsidR="00FA4C40">
        <w:rPr>
          <w:highlight w:val="white"/>
        </w:rPr>
        <w:instrText>ADDIN CSL_CITATION { "citationItems" : [ { "id" : "ITEM-1", "itemData" : { "DOI" : "10.1016/j.taap.2015.05.017", "ISBN" : "1096-0333 (Electronic)\\r0041-008X (Linking)", "ISSN" : "10960333", "PMID" : "26028481", "abstract" : "After allergen or irritant exposure, Langerhans cells (LC) undergo phenotypic changes and exit the epidermis. In this study we describe the unique ability of MUTZ-3 derived Langerhans cells (MUTZ-LC) to display similar phenotypic plasticity as their primary counterparts when incorporated into a physiologically relevant full-thickness skin equivalent model (SE-LC). We describe differences and similarities in the mechanisms regulating LC migration and plasticity upon allergen or irritant exposure. The skin equivalent consisted of a reconstructed epidermis containing primary differentiated keratinocytes and CD1a&lt;sup&gt;+&lt;/sup&gt; MUTZ-LC on a primary fibroblast-populated dermis. Skin equivalents were exposed to a panel of allergens and irritants. Topical exposure to sub-toxic concentrations of allergens (nickel sulfate, resorcinol, cinnamaldehyde) and irritants (Triton X-100, SDS, Tween 80) resulted in LC migration out of the epidermis and into the dermis. Neutralizing antibody to CXCL12 blocked allergen-induced migration, whereas anti-CCL5 blocked irritant-induced migration. In contrast to allergen exposure, irritant exposure resulted in cells within the dermis becoming CD1a&lt;sup&gt;-&lt;/sup&gt;/CD14&lt;sup&gt;+&lt;/sup&gt;/CD68&lt;sup&gt;+&lt;/sup&gt; which is characteristic of a phenotypic switch of MUTZ-LC to a macrophage-like cell in the dermis. This phenotypic switch was blocked with anti-IL-10. Mechanisms previously identified as being involved in LC activation and migration in native human skin could thus be reproduced in the in vitro constructed skin equivalent model containing functional LC. This model therefore provides a unique and relevant research tool to study human LC biology in situ under controlled in vitro conditions, and will provide a powerful tool for hazard identification, testing novel therapeutics and identifying new drug targets.", "author" : [ { "dropping-particle" : "", "family" : "Kosten", "given" : "Ilona J.", "non-dropping-particle" : "", "parse-names" : false, "suffix" : "" }, { "dropping-particle" : "", "family" : "Spiekstra", "given" : "Sander W.", "non-dropping-particle" : "", "parse-names" : false, "suffix" : "" }, { "dropping-particle" : "", "family" : "Gruijl", "given" : "Tanja D.", "non-dropping-particle" : "de", "parse-names" : false, "suffix" : "" }, { "dropping-particle" : "", "family" : "Gibbs", "given" : "Susan", "non-dropping-particle" : "", "parse-names" : false, "suffix" : "" } ], "container-title" : "Toxicology and Applied Pharmacology", "id" : "ITEM-1", "issue" : "1", "issued" : { "date-parts" : [ [ "2015", "8", "15" ] ] }, "page" : "35-42", "title" : "MUTZ-3 derived Langerhans cells in human skin equivalents show differential migration and phenotypic plasticity after allergen or irritant exposure", "type" : "article-journal", "volume" : "287" }, "uris" : [ "http://www.mendeley.com/documents/?uuid=03388c2b-aa5e-3b60-85a7-c691d84f6853" ] } ], "mendeley" : { "formattedCitation" : "(Kosten et al., 2015)", "plainTextFormattedCitation" : "(Kosten et al., 2015)", "previouslyFormattedCitation" : "&lt;sup&gt;53&lt;/sup&gt;" }, "properties" : { "noteIndex" : 0 }, "schema" : "https://github.com/citation-style-language/schema/raw/master/csl-citation.json" }</w:instrText>
      </w:r>
      <w:r w:rsidR="00BD2E43">
        <w:rPr>
          <w:highlight w:val="white"/>
        </w:rPr>
        <w:fldChar w:fldCharType="separate"/>
      </w:r>
      <w:r w:rsidR="00FA4C40" w:rsidRPr="00FA4C40">
        <w:rPr>
          <w:noProof/>
          <w:highlight w:val="white"/>
        </w:rPr>
        <w:t>(Kosten et al., 2015)</w:t>
      </w:r>
      <w:r w:rsidR="00BD2E43">
        <w:rPr>
          <w:highlight w:val="white"/>
        </w:rPr>
        <w:fldChar w:fldCharType="end"/>
      </w:r>
      <w:r w:rsidR="00BD2E43">
        <w:rPr>
          <w:highlight w:val="white"/>
        </w:rPr>
        <w:t xml:space="preserve"> and also the inclusion of other cell types including endothelial cells </w:t>
      </w:r>
      <w:r w:rsidR="00BD2E43">
        <w:rPr>
          <w:highlight w:val="white"/>
        </w:rPr>
        <w:fldChar w:fldCharType="begin" w:fldLock="1"/>
      </w:r>
      <w:r w:rsidR="00FA4C40">
        <w:rPr>
          <w:highlight w:val="white"/>
        </w:rPr>
        <w:instrText>ADDIN CSL_CITATION { "citationItems" : [ { "id" : "ITEM-1", "itemData" : { "DOI" : "jpet.105.089524 [pii]\\r10.1124/jpet.105.089524", "ISBN" : "0022-3565 (Print)\\r0022-3565 (Linking)", "ISSN" : "0022-3565", "PMID" : "16055674", "abstract" : "The development of a new pharmacological strategy, the angiostatic therapy, to inhibit solid tumor progression has increased the need of powerful in vitro models to screen the angiostatic potential of new drug candidates. We produced an endothelialized reconstructed connective tissue (ERCT) that promotes the spontaneous formation of a human capillary-like network by coculture of human endothelial cells isolated from umbilical cord or from newborn foreskin, with dermal fibroblasts in a collagen sponge. Three inhibitors of angiogenesis, tamoxifen, ilomastat, and echistatin, were used to assess the efficiency of our ERCT to discriminate, in vitro, an angiostatic potential. The capillary-like structures were characterized by their immunoreactivity to human platelet-endothelial cellular adhesion molecule-1 antibodies and were quantified on histological cross-sections of biopsies taken after 10, 17, 24, and 31 days of culture. A dose-response significant inhibition of the capillary-like formation was detected when increasing concentrations of tamoxifen, ilomastat, or echistatin were added for 1 week to the culture medium of the ERCT. Tamoxifen was found to be angiogenic at 10 microM and to have a cytotoxic effect at 40 microM 1 week after drug removal. Echistatin induced a rapid, slight, and reversible inhibition of capillary-like formation, whereas ilomastat caused a very precocious, strong, and reversible inhibition of angiogenesis. In addition, a 16-h hypoxia promoted the formation of 10 times larger vessels (&gt;300 microm(2)), compared with normoxic condition. These results suggest that our model could be efficiently used to study the long-term angiostatic potential of drugs in vitro in a very physiological environment.", "author" : [ { "dropping-particle" : "", "family" : "Tremblay", "given" : "Pierre-Luc", "non-dropping-particle" : "", "parse-names" : false, "suffix" : "" }, { "dropping-particle" : "", "family" : "Berthod", "given" : "Fran\u00e7ois", "non-dropping-particle" : "", "parse-names" : false, "suffix" : "" }, { "dropping-particle" : "", "family" : "Germain", "given" : "Lucie", "non-dropping-particle" : "", "parse-names" : false, "suffix" : "" }, { "dropping-particle" : "", "family" : "Auger", "given" : "Fran\u00e7ois A.", "non-dropping-particle" : "", "parse-names" : false, "suffix" : "" } ], "container-title" : "The Journal of pharmacology and experimental therapeutics", "id" : "ITEM-1", "issue" : "2", "issued" : { "date-parts" : [ [ "2005", "5", "26" ] ] }, "page" : "510-516", "title" : "In vitro evaluation of the angiostatic potential of drugs using an endothelialized tissue-engineered connective tissue.", "type" : "article-journal", "volume" : "315" }, "uris" : [ "http://www.mendeley.com/documents/?uuid=1ef80c33-c2ed-35b3-90cc-9e0dc529d4f5" ] } ], "mendeley" : { "formattedCitation" : "(Tremblay et al., 2005)", "plainTextFormattedCitation" : "(Tremblay et al., 2005)", "previouslyFormattedCitation" : "&lt;sup&gt;54&lt;/sup&gt;" }, "properties" : { "noteIndex" : 0 }, "schema" : "https://github.com/citation-style-language/schema/raw/master/csl-citation.json" }</w:instrText>
      </w:r>
      <w:r w:rsidR="00BD2E43">
        <w:rPr>
          <w:highlight w:val="white"/>
        </w:rPr>
        <w:fldChar w:fldCharType="separate"/>
      </w:r>
      <w:r w:rsidR="00FA4C40" w:rsidRPr="00FA4C40">
        <w:rPr>
          <w:noProof/>
          <w:highlight w:val="white"/>
        </w:rPr>
        <w:t>(Tremblay et al., 2005)</w:t>
      </w:r>
      <w:r w:rsidR="00BD2E43">
        <w:rPr>
          <w:highlight w:val="white"/>
        </w:rPr>
        <w:fldChar w:fldCharType="end"/>
      </w:r>
      <w:r w:rsidR="00BD2E43">
        <w:rPr>
          <w:highlight w:val="white"/>
        </w:rPr>
        <w:t xml:space="preserve"> and hair follicles </w:t>
      </w:r>
      <w:r w:rsidR="00BD2E43">
        <w:rPr>
          <w:highlight w:val="white"/>
        </w:rPr>
        <w:fldChar w:fldCharType="begin" w:fldLock="1"/>
      </w:r>
      <w:r w:rsidR="00FA4C40">
        <w:rPr>
          <w:highlight w:val="white"/>
        </w:rPr>
        <w:instrText>ADDIN CSL_CITATION { "citationItems" : [ { "id" : "ITEM-1", "itemData" : { "DOI" : "10.1007/s11626-999-0081-x", "ISBN" : "1071-2690 (Print)\\n1071-2690 (Linking)", "ISSN" : "1071-2690", "PMID" : "10476918", "abstract" : "We designed a new tissue-engineered skin equivalent in which complete pilosebaceous units were integrated. This model was produced exclusively from human fibroblasts and keratinocytes and did not contain any synthetic material. Fibroblasts were cultured for 35 d with ascorbic acid and formed a thick fibrous sheet in the culture dish. The dermal equivalent was composed of stacked fibroblast sheets and exhibited some ultrastructural organization found in normal connective tissues. Keratinocytes seeded on this tissue formed a stratified and cornified epidermis and expressed typical markers of differentiation (keratin 10, filaggrin, and transglutaminase). After 4 wk of culture, a continuous and ultrastructurally organized basement membrane was observed and associated with the expression of laminin and collagen IV and VII. Complete pilosebaceous units were obtained by thermolysin digestion and inserted in this skin equivalent in order to assess the role of the transfollicular route in percutaneous absorption. The presence of hair follicles abolished the lag-time observed during hydrocortisone diffusion and increased significantly its rate of penetration in comparison to the control (skin equivalent with sham hair insertion). Therefore, this new hairy human skin equivalent model allowed an experimental design in which the only variable was the presence of pilosebaceous units and provided new data confirming the importance of hair follicles in percutaneous absorption.", "author" : [ { "dropping-particle" : "", "family" : "Michel", "given" : "M", "non-dropping-particle" : "", "parse-names" : false, "suffix" : "" }, { "dropping-particle" : "", "family" : "L'Heureux", "given" : "N", "non-dropping-particle" : "", "parse-names" : false, "suffix" : "" }, { "dropping-particle" : "", "family" : "Pouliot", "given" : "R", "non-dropping-particle" : "", "parse-names" : false, "suffix" : "" }, { "dropping-particle" : "", "family" : "Xu", "given" : "W", "non-dropping-particle" : "", "parse-names" : false, "suffix" : "" }, { "dropping-particle" : "", "family" : "Auger", "given" : "F a", "non-dropping-particle" : "", "parse-names" : false, "suffix" : "" }, { "dropping-particle" : "", "family" : "Germain", "given" : "L", "non-dropping-particle" : "", "parse-names" : false, "suffix" : "" } ], "container-title" : "In Vitro Cellular &amp; Developmental Biology. Animal", "id" : "ITEM-1", "issue" : "6", "issued" : { "date-parts" : [ [ "1999", "6" ] ] }, "page" : "318-326", "title" : "Characterization of a new tissue-engineered human skin equivalent with hair.", "type" : "article-journal", "volume" : "35" }, "uris" : [ "http://www.mendeley.com/documents/?uuid=1e5b5e71-62da-3134-b9b0-1fc3e985d10f" ] } ], "mendeley" : { "formattedCitation" : "(Michel et al., 1999)", "plainTextFormattedCitation" : "(Michel et al., 1999)", "previouslyFormattedCitation" : "&lt;sup&gt;55&lt;/sup&gt;" }, "properties" : { "noteIndex" : 0 }, "schema" : "https://github.com/citation-style-language/schema/raw/master/csl-citation.json" }</w:instrText>
      </w:r>
      <w:r w:rsidR="00BD2E43">
        <w:rPr>
          <w:highlight w:val="white"/>
        </w:rPr>
        <w:fldChar w:fldCharType="separate"/>
      </w:r>
      <w:r w:rsidR="00FA4C40" w:rsidRPr="00FA4C40">
        <w:rPr>
          <w:noProof/>
          <w:highlight w:val="white"/>
        </w:rPr>
        <w:t>(Michel et al., 1999)</w:t>
      </w:r>
      <w:r w:rsidR="00BD2E43">
        <w:rPr>
          <w:highlight w:val="white"/>
        </w:rPr>
        <w:fldChar w:fldCharType="end"/>
      </w:r>
      <w:r w:rsidR="00BD2E43">
        <w:rPr>
          <w:highlight w:val="white"/>
        </w:rPr>
        <w:t>.</w:t>
      </w:r>
      <w:r w:rsidR="00BD2E43">
        <w:t xml:space="preserve"> In addition to multiple cell types,</w:t>
      </w:r>
      <w:r w:rsidR="00BD2E43">
        <w:rPr>
          <w:highlight w:val="white"/>
        </w:rPr>
        <w:t xml:space="preserve"> </w:t>
      </w:r>
      <w:r>
        <w:rPr>
          <w:highlight w:val="white"/>
        </w:rPr>
        <w:t>the extent of</w:t>
      </w:r>
      <w:r w:rsidR="00BD2E43">
        <w:rPr>
          <w:highlight w:val="white"/>
        </w:rPr>
        <w:t xml:space="preserve"> cell differentiation </w:t>
      </w:r>
      <w:r>
        <w:rPr>
          <w:highlight w:val="white"/>
        </w:rPr>
        <w:t>and the formation of other</w:t>
      </w:r>
      <w:r w:rsidR="00BD2E43">
        <w:rPr>
          <w:highlight w:val="white"/>
        </w:rPr>
        <w:t xml:space="preserve"> skin components such as the basement membrane</w:t>
      </w:r>
      <w:r>
        <w:rPr>
          <w:highlight w:val="white"/>
        </w:rPr>
        <w:t xml:space="preserve"> is also important</w:t>
      </w:r>
      <w:r w:rsidR="00BD2E43">
        <w:rPr>
          <w:highlight w:val="white"/>
        </w:rPr>
        <w:t xml:space="preserve">. Creating skin models with a continuous </w:t>
      </w:r>
      <w:r>
        <w:rPr>
          <w:highlight w:val="white"/>
        </w:rPr>
        <w:t>competent</w:t>
      </w:r>
      <w:r w:rsidR="00BD2E43">
        <w:rPr>
          <w:highlight w:val="white"/>
        </w:rPr>
        <w:t xml:space="preserve"> stratum corneum suitable for long-term culture is challenging, but would be useful for testing of subchronic and chronic toxicity. Lab-on-chip microsystems exhibit prolonged culture times as well as stable cell functions within a controlled microenvironment and a linkage with other organs </w:t>
      </w:r>
      <w:r w:rsidR="00BD2E43">
        <w:rPr>
          <w:highlight w:val="white"/>
        </w:rPr>
        <w:fldChar w:fldCharType="begin" w:fldLock="1"/>
      </w:r>
      <w:r w:rsidR="00FA4C40">
        <w:rPr>
          <w:highlight w:val="white"/>
        </w:rPr>
        <w:instrText>ADDIN CSL_CITATION { "citationItems" : [ { "id" : "ITEM-1", "itemData" : { "DOI" : "10.1039/C5LC00392J", "ISBN" : "1473-0189 (Electronic)\\r1473-0189 (Linking)", "ISSN" : "1473-0197", "PMID" : "25996126", "abstract" : "Systemic absorption and metabolism of drugs in the small intestine, metabolism by the liver as well as excretion by the kidney are key determinants of efficacy and safety for therapeutic candidates. However, these systemic responses of applied substances lack in most in vitro assays. In this study, a microphysiological system maintaining the functionality of four organs over 28 days in co-culture has been established at a minute but standardized microsystem scale. Preformed human intestine and skin models have been integrated into the four-organ-chip on standard cell culture inserts at a size 100000-fold smaller than their human counterpart organs. A 3D-based spheroid, equivalent to ten liver lobules, mimics liver function. Finally, a barrier segregating the media flow through the organs from fluids excreted by the kidney has been generated by a polymeric membrane covered by a monolayer of human proximal tubule epithelial cells. A peristaltic on-chip micropump ensures pulsatile media flow interconnecting the four tissue culture compartments through microfluidic channels. A second microfluidic circuit ensures drainage of the fluid excreted through the kidney epithelial cell layer. This four-organ-chip system assures near to physiological fluid-to-tissue ratios. In-depth metabolic and gene analysis revealed the establishment of reproducible homeostasis among the co-cultures within two to four days, sustainable over at least 28 days independent of the individual human cell line or tissue donor background used for each organ equivalent. Lastly, 3D imaging two-photon microscopy visualised details of spatiotemporal segregation of the two microfluidic flows by proximal tubule epithelia. To our knowledge, this study is the first approach to establish a system for in vitro microfluidic ADME profiling and repeated dose systemic toxicity testing of drug candidates over 28 days.", "author" : [ { "dropping-particle" : "", "family" : "Maschmeyer", "given" : "Ilka", "non-dropping-particle" : "", "parse-names" : false, "suffix" : "" }, { "dropping-particle" : "", "family" : "Lorenz", "given" : "Alexandra K.", "non-dropping-particle" : "", "parse-names" : false, "suffix" : "" }, { "dropping-particle" : "", "family" : "Schimek", "given" : "Katharina", "non-dropping-particle" : "", "parse-names" : false, "suffix" : "" }, { "dropping-particle" : "", "family" : "Hasenberg", "given" : "Tobias", "non-dropping-particle" : "", "parse-names" : false, "suffix" : "" }, { "dropping-particle" : "", "family" : "Ramme", "given" : "Anja P.", "non-dropping-particle" : "", "parse-names" : false, "suffix" : "" }, { "dropping-particle" : "", "family" : "H\u00fcbner", "given" : "Juliane", "non-dropping-particle" : "", "parse-names" : false, "suffix" : "" }, { "dropping-particle" : "", "family" : "Lindner", "given" : "Marcus", "non-dropping-particle" : "", "parse-names" : false, "suffix" : "" }, { "dropping-particle" : "", "family" : "Drewell", "given" : "Christopher", "non-dropping-particle" : "", "parse-names" : false, "suffix" : "" }, { "dropping-particle" : "", "family" : "Bauer", "given" : "Sophie", "non-dropping-particle" : "", "parse-names" : false, "suffix" : "" }, { "dropping-particle" : "", "family" : "Thomas", "given" : "Alexander", "non-dropping-particle" : "", "parse-names" : false, "suffix" : "" }, { "dropping-particle" : "", "family" : "Sambo", "given" : "Naomia Sisoli", "non-dropping-particle" : "", "parse-names" : false, "suffix" : "" }, { "dropping-particle" : "", "family" : "Sonntag", "given" : "Frank", "non-dropping-particle" : "", "parse-names" : false, "suffix" : "" }, { "dropping-particle" : "", "family" : "Lauster", "given" : "Roland", "non-dropping-particle" : "", "parse-names" : false, "suffix" : "" }, { "dropping-particle" : "", "family" : "Marx", "given" : "Uwe", "non-dropping-particle" : "", "parse-names" : false, "suffix" : "" } ], "container-title" : "Lab Chip", "id" : "ITEM-1", "issue" : "12", "issued" : { "date-parts" : [ [ "2015" ] ] }, "page" : "2688-2699", "title" : "A four-organ-chip for interconnected long-term co-culture of human intestine, liver, skin and kidney equivalents", "type" : "article-journal", "volume" : "15" }, "uris" : [ "http://www.mendeley.com/documents/?uuid=e728e3cd-980d-319f-b6a2-ba6343149a2d" ] } ], "mendeley" : { "formattedCitation" : "(Maschmeyer et al., 2015)", "plainTextFormattedCitation" : "(Maschmeyer et al., 2015)", "previouslyFormattedCitation" : "&lt;sup&gt;56&lt;/sup&gt;" }, "properties" : { "noteIndex" : 0 }, "schema" : "https://github.com/citation-style-language/schema/raw/master/csl-citation.json" }</w:instrText>
      </w:r>
      <w:r w:rsidR="00BD2E43">
        <w:rPr>
          <w:highlight w:val="white"/>
        </w:rPr>
        <w:fldChar w:fldCharType="separate"/>
      </w:r>
      <w:r w:rsidR="00FA4C40" w:rsidRPr="00FA4C40">
        <w:rPr>
          <w:noProof/>
          <w:highlight w:val="white"/>
        </w:rPr>
        <w:t>(Maschmeyer et al., 2015)</w:t>
      </w:r>
      <w:r w:rsidR="00BD2E43">
        <w:rPr>
          <w:highlight w:val="white"/>
        </w:rPr>
        <w:fldChar w:fldCharType="end"/>
      </w:r>
      <w:r w:rsidR="00BD2E43">
        <w:rPr>
          <w:highlight w:val="white"/>
        </w:rPr>
        <w:t xml:space="preserve">. However, their predictivity and validation is yet to be assessed and should be the </w:t>
      </w:r>
      <w:r w:rsidR="00456772">
        <w:rPr>
          <w:highlight w:val="white"/>
        </w:rPr>
        <w:t>focus of further investigations.</w:t>
      </w:r>
    </w:p>
    <w:p w14:paraId="3E7B5CF9" w14:textId="53C8AA29" w:rsidR="003B3559" w:rsidRDefault="00A95D4B">
      <w:pPr>
        <w:pStyle w:val="Heading2"/>
        <w:spacing w:before="200"/>
      </w:pPr>
      <w:r>
        <w:t>Liver</w:t>
      </w:r>
    </w:p>
    <w:p w14:paraId="482C838B" w14:textId="517B3B5C" w:rsidR="00BC5EEB" w:rsidRPr="0004138B" w:rsidRDefault="00BC5EEB" w:rsidP="00A95D4B">
      <w:pPr>
        <w:rPr>
          <w:highlight w:val="white"/>
        </w:rPr>
      </w:pPr>
      <w:bookmarkStart w:id="9" w:name="_ki3lr9aytr6l" w:colFirst="0" w:colLast="0"/>
      <w:bookmarkEnd w:id="9"/>
      <w:r>
        <w:rPr>
          <w:highlight w:val="white"/>
        </w:rPr>
        <w:t xml:space="preserve">Hepatotoxicity is an important safety concern for industry. </w:t>
      </w:r>
      <w:r w:rsidR="00456772">
        <w:rPr>
          <w:highlight w:val="white"/>
        </w:rPr>
        <w:t>Xenobiotic</w:t>
      </w:r>
      <w:r>
        <w:rPr>
          <w:highlight w:val="white"/>
        </w:rPr>
        <w:t xml:space="preserve"> metabolism enzymes are highly expressed in liver to deal with the first-pass dose of </w:t>
      </w:r>
      <w:r w:rsidR="00121B41">
        <w:rPr>
          <w:highlight w:val="white"/>
        </w:rPr>
        <w:t xml:space="preserve"> drugs</w:t>
      </w:r>
      <w:r w:rsidR="002B7EEA">
        <w:rPr>
          <w:highlight w:val="white"/>
        </w:rPr>
        <w:t xml:space="preserve"> or chemicals</w:t>
      </w:r>
      <w:r>
        <w:rPr>
          <w:highlight w:val="white"/>
        </w:rPr>
        <w:t>. This may produce chemically reactive metabolites in addition to the parent compound</w:t>
      </w:r>
      <w:r w:rsidR="00801BFA">
        <w:rPr>
          <w:highlight w:val="white"/>
        </w:rPr>
        <w:t>,</w:t>
      </w:r>
      <w:r>
        <w:rPr>
          <w:highlight w:val="white"/>
        </w:rPr>
        <w:t xml:space="preserve"> both of which may cause toxicity, making hepatotoxicity complex to accurately model. Therefore, metabolic capacity is a crucial requirement for a valid model of hepatotoxicity </w:t>
      </w:r>
      <w:r w:rsidR="00456772">
        <w:rPr>
          <w:highlight w:val="white"/>
        </w:rPr>
        <w:t>and this</w:t>
      </w:r>
      <w:r w:rsidR="00801BFA">
        <w:rPr>
          <w:highlight w:val="white"/>
        </w:rPr>
        <w:t xml:space="preserve"> is </w:t>
      </w:r>
      <w:r>
        <w:rPr>
          <w:highlight w:val="white"/>
        </w:rPr>
        <w:t>currently</w:t>
      </w:r>
      <w:r w:rsidR="00801BFA">
        <w:rPr>
          <w:highlight w:val="white"/>
        </w:rPr>
        <w:t xml:space="preserve"> not</w:t>
      </w:r>
      <w:r>
        <w:rPr>
          <w:highlight w:val="white"/>
        </w:rPr>
        <w:t xml:space="preserve"> fulfilled. This is exemplified </w:t>
      </w:r>
      <w:r w:rsidR="00801BFA">
        <w:rPr>
          <w:highlight w:val="white"/>
        </w:rPr>
        <w:t>by the fact</w:t>
      </w:r>
      <w:r>
        <w:rPr>
          <w:highlight w:val="white"/>
        </w:rPr>
        <w:t xml:space="preserve"> that liver toxicity is among the leading causes of safety failures in clinical trials </w:t>
      </w:r>
      <w:r>
        <w:rPr>
          <w:highlight w:val="white"/>
        </w:rPr>
        <w:fldChar w:fldCharType="begin" w:fldLock="1"/>
      </w:r>
      <w:r w:rsidR="00FA4C40">
        <w:rPr>
          <w:highlight w:val="white"/>
        </w:rPr>
        <w:instrText>ADDIN CSL_CITATION { "citationItems" : [ { "id" : "ITEM-1", "itemData" : { "DOI" : "10.1038/nrd4309", "ISBN" : "doi:10.1038/nrd4309", "ISSN" : "1474-1784", "PMID" : "24833294", "abstract" : "Maintaining research and development (R&amp;D) productivity at a sustainable level is one of the main challenges currently facing the pharmaceutical industry. In this article, we discuss the results of a comprehensive longitudinal review of AstraZeneca's small-molecule drug projects from 2005 to 2010. The analysis allowed us to establish a framework based on the five most important technical determinants of project success and pipeline quality, which we describe as the five 'R's: the right target, the right patient, the right tissue, the right safety and the right commercial potential. A sixth factor - the right culture - is also crucial in encouraging effective decision-making based on these technical determinants. AstraZeneca is currently applying this framework to guide its R&amp;D teams, and although it is too early to demonstrate whether this has improved the company's R&amp;D productivity, we present our data and analysis here in the hope that it may assist the industry overall in addressing this key challenge.", "author" : [ { "dropping-particle" : "", "family" : "Cook", "given" : "David", "non-dropping-particle" : "", "parse-names" : false, "suffix" : "" }, { "dropping-particle" : "", "family" : "Brown", "given" : "Dearg", "non-dropping-particle" : "", "parse-names" : false, "suffix" : "" }, { "dropping-particle" : "", "family" : "Alexander", "given" : "Robert", "non-dropping-particle" : "", "parse-names" : false, "suffix" : "" }, { "dropping-particle" : "", "family" : "March", "given" : "Ruth", "non-dropping-particle" : "", "parse-names" : false, "suffix" : "" }, { "dropping-particle" : "", "family" : "Morgan", "given" : "Paul", "non-dropping-particle" : "", "parse-names" : false, "suffix" : "" }, { "dropping-particle" : "", "family" : "Satterthwaite", "given" : "Gemma", "non-dropping-particle" : "", "parse-names" : false, "suffix" : "" }, { "dropping-particle" : "", "family" : "Pangalos", "given" : "Menelas N.", "non-dropping-particle" : "", "parse-names" : false, "suffix" : "" } ], "container-title" : "Nature reviews. Drug discovery", "id" : "ITEM-1", "issue" : "6", "issued" : { "date-parts" : [ [ "2014", "5", "16" ] ] }, "page" : "419-31", "title" : "Lessons learned from the fate of AstraZeneca's drug pipeline: a five-dimensional framework.", "type" : "article-journal", "volume" : "13" }, "uris" : [ "http://www.mendeley.com/documents/?uuid=0aa8b3d1-026a-4da7-ae44-004f6fba3d6b" ] }, { "id" : "ITEM-2", "itemData" : { "DOI" : "10.1111/j.1476-5381.2011.01255.x", "ISBN" : "1476-5381 (Electronic)\\r0007-1188 (Linking)", "ISSN" : "00071188", "PMID" : "21306581", "abstract" : "Given that cardiovascular safety liabilities remain a major cause of drug attrition during preclinical and clinical development, adverse drug reactions, and post-approval withdrawal of medicines, the Medical Research Council Centre for Drug Safety Science hosted a workshop to discuss current challenges in determining, understanding and addressing 'Cardiovascular Toxicity of Medicines'. This article summarizes the key discussions from the workshop that aimed to address three major questions: (i) what are the key cardiovascular safety liabilities in drug discovery, drug development and clinical practice? (ii) how good are preclinical and clinical strategies for detecting cardiovascular liabilities? and (iii) do we have a mechanistic understanding of these liabilities? It was concluded that in order to understand, address and ultimately reduce cardiovascular safety liabilities of new therapeutic agents there is an urgent need to: \u2022 Fully characterize the incidence, prevalence and impact of drug-induced cardiovascular issues at all stages of the drug development process. \u2022 Ascertain the predictive value of existing non-clinical models and assays towards the clinical outcome. \u2022 Understand the mechanistic basis of cardiovascular liabilities; by addressing areas where it is currently not possible to predict clinical outcome based on preclinical safety data. \u2022 Provide scientists in all disciplines with additional skills to enable them to better integrate preclinical and clinical data and to better understand the biological and clinical significance of observed changes. \u2022 Develop more appropriate, highly relevant and predictive tools and assays to identify and wherever feasible to eliminate cardiovascular safety liabilities from molecules and wherever appropriate to develop clinically relevant and reliable safety biomarkers.", "author" : [ { "dropping-particle" : "", "family" : "Laverty", "given" : "HG G.", "non-dropping-particle" : "", "parse-names" : false, "suffix" : "" }, { "dropping-particle" : "", "family" : "Benson", "given" : "C.", "non-dropping-particle" : "", "parse-names" : false, "suffix" : "" }, { "dropping-particle" : "", "family" : "Cartwright", "given" : "EJ J.", "non-dropping-particle" : "", "parse-names" : false, "suffix" : "" }, { "dropping-particle" : "", "family" : "Cross", "given" : "M. J. MJ", "non-dropping-particle" : "", "parse-names" : false, "suffix" : "" }, { "dropping-particle" : "", "family" : "Garland", "given" : "C.", "non-dropping-particle" : "", "parse-names" : false, "suffix" : "" }, { "dropping-particle" : "", "family" : "Hammond", "given" : "T.", "non-dropping-particle" : "", "parse-names" : false, "suffix" : "" }, { "dropping-particle" : "", "family" : "Holloway", "given" : "C.", "non-dropping-particle" : "", "parse-names" : false, "suffix" : "" }, { "dropping-particle" : "", "family" : "McMahon", "given" : "N.", "non-dropping-particle" : "", "parse-names" : false, "suffix" : "" }, { "dropping-particle" : "", "family" : "Milligan", "given" : "J.", "non-dropping-particle" : "", "parse-names" : false, "suffix" : "" }, { "dropping-particle" : "", "family" : "Park", "given" : "B. K. BK", "non-dropping-particle" : "", "parse-names" : false, "suffix" : "" }, { "dropping-particle" : "", "family" : "Pirmohamed", "given" : "M.", "non-dropping-particle" : "", "parse-names" : false, "suffix" : "" }, { "dropping-particle" : "", "family" : "Pollard", "given" : "C.", "non-dropping-particle" : "", "parse-names" : false, "suffix" : "" }, { "dropping-particle" : "", "family" : "Radford", "given" : "J.", "non-dropping-particle" : "", "parse-names" : false, "suffix" : "" }, { "dropping-particle" : "", "family" : "Roome", "given" : "N.", "non-dropping-particle" : "", "parse-names" : false, "suffix" : "" }, { "dropping-particle" : "", "family" : "Sager", "given" : "P.", "non-dropping-particle" : "", "parse-names" : false, "suffix" : "" }, { "dropping-particle" : "", "family" : "Singh", "given" : "S.", "non-dropping-particle" : "", "parse-names" : false, "suffix" : "" }, { "dropping-particle" : "", "family" : "Suter", "given" : "T.", "non-dropping-particle" : "", "parse-names" : false, "suffix" : "" }, { "dropping-particle" : "", "family" : "Suter", "given" : "W.", "non-dropping-particle" : "", "parse-names" : false, "suffix" : "" }, { "dropping-particle" : "", "family" : "Trafford", "given" : "A.", "non-dropping-particle" : "", "parse-names" : false, "suffix" : "" }, { "dropping-particle" : "", "family" : "Volders", "given" : "PGA G A", "non-dropping-particle" : "", "parse-names" : false, "suffix" : "" }, { "dropping-particle" : "", "family" : "Wallis", "given" : "R.", "non-dropping-particle" : "", "parse-names" : false, "suffix" : "" }, { "dropping-particle" : "", "family" : "Weaver", "given" : "R.", "non-dropping-particle" : "", "parse-names" : false, "suffix" : "" }, { "dropping-particle" : "", "family" : "York", "given" : "M.", "non-dropping-particle" : "", "parse-names" : false, "suffix" : "" }, { "dropping-particle" : "", "family" : "Valentin", "given" : "J. P. JP", "non-dropping-particle" : "", "parse-names" : false, "suffix" : "" } ], "container-title" : "British Journal of Pharmacology", "id" : "ITEM-2", "issue" : "4", "issued" : { "date-parts" : [ [ "2011", "6" ] ] }, "page" : "675-693", "publisher" : "Blackwell Publishing Ltd", "title" : "How can we improve our understanding of cardiovascular safety liabilities to develop safer medicines?", "type" : "article-journal", "volume" : "163" }, "uris" : [ "http://www.mendeley.com/documents/?uuid=1e13e5eb-4d78-40f6-80e6-7938bed0fdb0" ] }, { "id" : "ITEM-3", "itemData" : { "DOI" : "10.1186/s12916-016-0553-2", "ISBN" : "1741-7015", "ISSN" : "1741-7015", "PMID" : "26843061", "abstract" : "BACKGROUND: There have been no studies of the patterns of post-marketing withdrawals of medicinal products to which adverse reactions have been attributed. We identified medicinal products that were withdrawn because of adverse drug reactions, examined the evidence to support such withdrawals, and explored the pattern of withdrawals across countries. METHODS: We searched PubMed, Google Scholar, the WHO's database of drugs, the websites of drug regulatory authorities, and textbooks. We included medicinal products withdrawn between 1950 and 2014 and assessed the levels of evidence used in making withdrawal decisions using the criteria of the Oxford Centre for Evidence Based Medicine. RESULTS: We identified 462 medicinal products that were withdrawn from the market between 1953 and 2013, the most common reason being hepatotoxicity. The supporting evidence in 72 % of cases consisted of anecdotal reports. Only 43 (9.34 %) drugs were withdrawn worldwide and 179 (39 %) were withdrawn in one country only. Withdrawal was significantly less likely in Africa than in other continents (Europe, the Americas, Asia, and Australasia and Oceania). The median interval between the first reported adverse reaction and the year of first withdrawal was 6 years (IQR, 1-15) and the interval did not consistently shorten over time. CONCLUSION: There are discrepancies in the patterns of withdrawal of medicinal products from the market when adverse reactions are suspected, and withdrawals are inconsistent across countries. Greater co-ordination among drug regulatory authorities and increased transparency in reporting suspected adverse drug reactions would help improve current decision-making processes.", "author" : [ { "dropping-particle" : "", "family" : "Onakpoya", "given" : "Igho J", "non-dropping-particle" : "", "parse-names" : false, "suffix" : "" }, { "dropping-particle" : "", "family" : "Heneghan", "given" : "Carl J", "non-dropping-particle" : "", "parse-names" : false, "suffix" : "" }, { "dropping-particle" : "", "family" : "Aronson", "given" : "Jeffrey K", "non-dropping-particle" : "", "parse-names" : false, "suffix" : "" } ], "container-title" : "BMC Medicine", "id" : "ITEM-3", "issue" : "1", "issued" : { "date-parts" : [ [ "2016" ] ] }, "page" : "10", "title" : "Post-marketing withdrawal of 462 medicinal products because of adverse drug reactions: a systematic review of the world literature", "type" : "article-journal", "volume" : "14" }, "uris" : [ "http://www.mendeley.com/documents/?uuid=cfb23bb0-21fc-38e3-aab2-f5cda7d21f71" ] } ], "mendeley" : { "formattedCitation" : "(Cook et al., 2014; Laverty et al., 2011; Onakpoya et al., 2016)", "plainTextFormattedCitation" : "(Cook et al., 2014; Laverty et al., 2011; Onakpoya et al., 2016)", "previouslyFormattedCitation" : "&lt;sup&gt;19,20,35&lt;/sup&gt;" }, "properties" : { "noteIndex" : 0 }, "schema" : "https://github.com/citation-style-language/schema/raw/master/csl-citation.json" }</w:instrText>
      </w:r>
      <w:r>
        <w:rPr>
          <w:highlight w:val="white"/>
        </w:rPr>
        <w:fldChar w:fldCharType="separate"/>
      </w:r>
      <w:r w:rsidR="00FA4C40" w:rsidRPr="00FA4C40">
        <w:rPr>
          <w:noProof/>
          <w:highlight w:val="white"/>
        </w:rPr>
        <w:t>(Cook et al., 2014; Laverty et al., 2011; Onakpoya et al., 2016)</w:t>
      </w:r>
      <w:r>
        <w:rPr>
          <w:highlight w:val="white"/>
        </w:rPr>
        <w:fldChar w:fldCharType="end"/>
      </w:r>
      <w:r>
        <w:rPr>
          <w:highlight w:val="white"/>
        </w:rPr>
        <w:t xml:space="preserve">. A reliable </w:t>
      </w:r>
      <w:r>
        <w:rPr>
          <w:i/>
          <w:highlight w:val="white"/>
        </w:rPr>
        <w:t>in vitro</w:t>
      </w:r>
      <w:r>
        <w:rPr>
          <w:highlight w:val="white"/>
        </w:rPr>
        <w:t xml:space="preserve"> hepatotoxicity model should resemble the </w:t>
      </w:r>
      <w:r>
        <w:rPr>
          <w:i/>
          <w:highlight w:val="white"/>
        </w:rPr>
        <w:t>in vivo</w:t>
      </w:r>
      <w:r>
        <w:rPr>
          <w:highlight w:val="white"/>
        </w:rPr>
        <w:t xml:space="preserve"> phenotype as well as be suitable for long term studies and high throughput screening applications </w:t>
      </w:r>
      <w:r>
        <w:rPr>
          <w:highlight w:val="white"/>
        </w:rPr>
        <w:fldChar w:fldCharType="begin" w:fldLock="1"/>
      </w:r>
      <w:r w:rsidR="00FA4C40">
        <w:rPr>
          <w:highlight w:val="white"/>
        </w:rPr>
        <w:instrText>ADDIN CSL_CITATION { "citationItems" : [ { "id" : "ITEM-1", "itemData" : { "DOI" : "10.1021/acs.chemrestox.6b00150", "ISSN" : "0893-228X", "PMID" : "27661221", "abstract" : "The liver is an organ with critical importance for drug treatment as the disposition and response to a given drug is often determined by its hepatic metabolism. Patient-specific factors can entail increased susceptibility to drug-induced liver injury, which constitutes a major risk for drug development programs causing attrition of promising drug candidates or costly withdrawals in postmarketing stages. Hitherto, mainly animal studies and 2D hepatocyte systems have been used for the examination of human drug metabolism and toxicity. Yet, these models are far from satisfactory due to extensive species differences and because hepatocytes in 2D cultures rapidly dedifferentiate resulting in the loss of their hepatic phenotype and functionality. With the increasing comprehension that 3D cell culture systems more accurately reflect in vivo physiology, in the recent decade more and more research has focused on the development and optimization of various 3D culture strategies in an attempt to preserve liver properties in vitro. In this contribution, we critically review these developments, which have resulted in an arsenal of different static and perfused 3D models. These systems include sandwich-cultured hepatocytes, spheroid culture platforms, and various microfluidic liver or multiorgan biochips. Importantly, in many of these models hepatocytes maintain their phenotype for prolonged times, which allows probing the potential of newly developed chemical entities to cause chronic hepatotoxicity. Moreover, some platforms permit the investigation of drug action in specific genetic backgrounds or diseased hepatocytes, thereby significantly expanding the repertoire of tools to detect drug-induced liver injuries. It is concluded that the development of 3D liver models has hitherto been fruitful and that systems are now at hand whose sensitivity and specificity in detecting hepatotoxicity are superior to those of classical 2D culture systems. For the future, we highlight the need to develop more integrated coculture model systems to emulate immunotoxicities that arise due to complex interactions between hepatocytes and immune cells.", "author" : [ { "dropping-particle" : "", "family" : "Lauschke", "given" : "Volker M.", "non-dropping-particle" : "", "parse-names" : false, "suffix" : "" }, { "dropping-particle" : "", "family" : "Hendriks", "given" : "Delilah F. G.", "non-dropping-particle" : "", "parse-names" : false, "suffix" : "" }, { "dropping-particle" : "", "family" : "Bell", "given" : "Catherine C.", "non-dropping-particle" : "", "parse-names" : false, "suffix" : "" }, { "dropping-particle" : "", "family" : "Andersson", "given" : "Tommy B.", "non-dropping-particle" : "", "parse-names" : false, "suffix" : "" }, { "dropping-particle" : "", "family" : "Ingelman-Sundberg", "given" : "Magnus", "non-dropping-particle" : "", "parse-names" : false, "suffix" : "" } ], "container-title" : "Chemical Research in Toxicology", "id" : "ITEM-1", "issued" : { "date-parts" : [ [ "2016", "9", "23" ] ] }, "page" : "acs.chemrestox.6b00150", "title" : "Novel 3D Culture Systems for Studies of Human Liver Function and Assessments of the Hepatotoxicity of Drugs and Drug Candidates", "type" : "article-journal" }, "uris" : [ "http://www.mendeley.com/documents/?uuid=ea018d26-e4f5-3226-91a4-eebe421a6155" ] } ], "mendeley" : { "formattedCitation" : "(Lauschke et al., 2016)", "plainTextFormattedCitation" : "(Lauschke et al., 2016)", "previouslyFormattedCitation" : "&lt;sup&gt;57&lt;/sup&gt;" }, "properties" : { "noteIndex" : 0 }, "schema" : "https://github.com/citation-style-language/schema/raw/master/csl-citation.json" }</w:instrText>
      </w:r>
      <w:r>
        <w:rPr>
          <w:highlight w:val="white"/>
        </w:rPr>
        <w:fldChar w:fldCharType="separate"/>
      </w:r>
      <w:r w:rsidR="00FA4C40" w:rsidRPr="00FA4C40">
        <w:rPr>
          <w:noProof/>
          <w:highlight w:val="white"/>
        </w:rPr>
        <w:t>(Lauschke et al., 2016)</w:t>
      </w:r>
      <w:r>
        <w:rPr>
          <w:highlight w:val="white"/>
        </w:rPr>
        <w:fldChar w:fldCharType="end"/>
      </w:r>
      <w:r>
        <w:rPr>
          <w:highlight w:val="white"/>
        </w:rPr>
        <w:t>.</w:t>
      </w:r>
    </w:p>
    <w:p w14:paraId="6EBF5930" w14:textId="4319D7D7" w:rsidR="00BC5EEB" w:rsidRDefault="00BC5EEB" w:rsidP="00BC5EEB">
      <w:pPr>
        <w:spacing w:before="200"/>
      </w:pPr>
      <w:r>
        <w:rPr>
          <w:highlight w:val="white"/>
        </w:rPr>
        <w:t xml:space="preserve">Human primary hepatocytes (hPH), are the gold standard </w:t>
      </w:r>
      <w:r w:rsidR="00801BFA">
        <w:rPr>
          <w:highlight w:val="white"/>
        </w:rPr>
        <w:t xml:space="preserve">of </w:t>
      </w:r>
      <w:r w:rsidRPr="003B4D0D">
        <w:rPr>
          <w:i/>
          <w:highlight w:val="white"/>
        </w:rPr>
        <w:t>in vitro</w:t>
      </w:r>
      <w:r>
        <w:rPr>
          <w:highlight w:val="white"/>
        </w:rPr>
        <w:t xml:space="preserve"> liver model</w:t>
      </w:r>
      <w:r w:rsidR="00801BFA">
        <w:rPr>
          <w:highlight w:val="white"/>
        </w:rPr>
        <w:t>s</w:t>
      </w:r>
      <w:r>
        <w:rPr>
          <w:highlight w:val="white"/>
        </w:rPr>
        <w:t xml:space="preserve"> but are hindered</w:t>
      </w:r>
      <w:r w:rsidR="003B4D0D">
        <w:rPr>
          <w:highlight w:val="white"/>
        </w:rPr>
        <w:t xml:space="preserve"> in several respects:</w:t>
      </w:r>
      <w:r>
        <w:rPr>
          <w:highlight w:val="white"/>
        </w:rPr>
        <w:t xml:space="preserve"> scarcity,</w:t>
      </w:r>
      <w:r w:rsidR="003B4D0D">
        <w:rPr>
          <w:highlight w:val="white"/>
        </w:rPr>
        <w:t xml:space="preserve"> since hPH may only be derived from surgical waste tissue or cadaveric liver;</w:t>
      </w:r>
      <w:r>
        <w:rPr>
          <w:highlight w:val="white"/>
        </w:rPr>
        <w:t xml:space="preserve"> inter-individual variability</w:t>
      </w:r>
      <w:r w:rsidR="003B4D0D">
        <w:rPr>
          <w:highlight w:val="white"/>
        </w:rPr>
        <w:t xml:space="preserve">, where the limited number of cells available from each donor and their finite lifespan can hinder </w:t>
      </w:r>
      <w:r w:rsidR="003B4D0D">
        <w:rPr>
          <w:highlight w:val="white"/>
        </w:rPr>
        <w:lastRenderedPageBreak/>
        <w:t>repeat studies;</w:t>
      </w:r>
      <w:r>
        <w:rPr>
          <w:highlight w:val="white"/>
        </w:rPr>
        <w:t xml:space="preserve"> and dedifferentiation</w:t>
      </w:r>
      <w:r w:rsidR="003B4D0D">
        <w:rPr>
          <w:highlight w:val="white"/>
        </w:rPr>
        <w:t>, the loss of mature hepatic phenotype which occurs</w:t>
      </w:r>
      <w:r w:rsidR="00A6276F">
        <w:rPr>
          <w:highlight w:val="white"/>
        </w:rPr>
        <w:t xml:space="preserve"> under standard cell culture conditions</w:t>
      </w:r>
      <w:r w:rsidR="00801BFA">
        <w:rPr>
          <w:highlight w:val="white"/>
        </w:rPr>
        <w:t>.</w:t>
      </w:r>
      <w:r>
        <w:rPr>
          <w:highlight w:val="white"/>
        </w:rPr>
        <w:t xml:space="preserve"> </w:t>
      </w:r>
      <w:r w:rsidR="00801BFA">
        <w:rPr>
          <w:highlight w:val="white"/>
        </w:rPr>
        <w:t>M</w:t>
      </w:r>
      <w:r>
        <w:rPr>
          <w:highlight w:val="white"/>
        </w:rPr>
        <w:t>oreover</w:t>
      </w:r>
      <w:r w:rsidR="00801BFA">
        <w:rPr>
          <w:highlight w:val="white"/>
        </w:rPr>
        <w:t>,</w:t>
      </w:r>
      <w:r w:rsidR="003B4D0D">
        <w:rPr>
          <w:highlight w:val="white"/>
        </w:rPr>
        <w:t xml:space="preserve"> hPH</w:t>
      </w:r>
      <w:r>
        <w:rPr>
          <w:highlight w:val="white"/>
        </w:rPr>
        <w:t xml:space="preserve"> cannot easily be expanded </w:t>
      </w:r>
      <w:r w:rsidRPr="00A6276F">
        <w:rPr>
          <w:i/>
          <w:highlight w:val="white"/>
        </w:rPr>
        <w:t>in vitro</w:t>
      </w:r>
      <w:r>
        <w:rPr>
          <w:highlight w:val="white"/>
        </w:rPr>
        <w:t>. Liver-derived cell lines such as HepG2 and HepaRG cells are available but have limited metabolic capacity</w:t>
      </w:r>
      <w:r w:rsidR="003B4D0D">
        <w:rPr>
          <w:highlight w:val="white"/>
        </w:rPr>
        <w:t xml:space="preserve"> </w:t>
      </w:r>
      <w:r w:rsidR="003B4D0D">
        <w:rPr>
          <w:highlight w:val="white"/>
        </w:rPr>
        <w:fldChar w:fldCharType="begin" w:fldLock="1"/>
      </w:r>
      <w:r w:rsidR="00FA4C40">
        <w:rPr>
          <w:highlight w:val="white"/>
        </w:rPr>
        <w:instrText>ADDIN CSL_CITATION { "citationItems" : [ { "id" : "ITEM-1", "itemData" : { "DOI" : "10.1093/toxsci/kfv136", "ISBN" : "1096-0929 (Electronic)\\r1096-0929 (Linking)", "ISSN" : "10960929", "PMID" : "26160117", "abstract" : "In vitro preclinical models for the assessment of drug-induced liver injury (DILI) are usually based on cryopreserved primary human hepatocytes (cPHH) or human hepatic tumour-derived cell lines: however, it is unclear how well such cell models reflect the normal function of liver cells. The physiological, pharmacological and toxicological phenotyping of available cell-based systems is necessary in order to decide the testing purpose for which they are fit. We have therefore undertaken a global proteomic analysis of three human-derived hepatic cell lines (HepG2, Upcyte and HepaRG) in comparison with cPHH with a focus on drug metabolising enzymes and transport proteins (DMETs), as well as Nrf2-regulated proteins.In total, 4946 proteins were identified, of which 2722 proteins were common across all cell models, including 128 DMETs. About 90% reduction in expression of cytochromes P450 (CYP450) was observed in HepG2 and Upcyte cells, and about 60 % in HepaRG cells relative to cPHH. Drug transporter expression was also lower compared to cPHH with the exception of MRP3 and P-gp (MDR1) which appeared to be significantly expressed in HepaRG cells. In contrast, a high proportion of Nrf2-regulated proteins were more highly expressed in the cell lines compared with cPHH. The proteomic database derived here will provide a rational basis for the context-specific selection of the most appropriate 'hepatocyte-like' cell for the evaluation of particular cellular functions associated with DILI and, at the same time, assist in the construction of a testing paradigm which takes into account the in vivo disposition of a new drug.", "author" : [ { "dropping-particle" : "", "family" : "Sison-Young", "given" : "Rowena L C", "non-dropping-particle" : "", "parse-names" : false, "suffix" : "" }, { "dropping-particle" : "", "family" : "Mitsa", "given" : "Dimitra", "non-dropping-particle" : "", "parse-names" : false, "suffix" : "" }, { "dropping-particle" : "", "family" : "Jenkins", "given" : "Rosalind E", "non-dropping-particle" : "", "parse-names" : false, "suffix" : "" }, { "dropping-particle" : "", "family" : "Mottram", "given" : "David", "non-dropping-particle" : "", "parse-names" : false, "suffix" : "" }, { "dropping-particle" : "", "family" : "Alexandre", "given" : "Eliane", "non-dropping-particle" : "", "parse-names" : false, "suffix" : "" }, { "dropping-particle" : "", "family" : "Richert", "given" : "Lysiane", "non-dropping-particle" : "", "parse-names" : false, "suffix" : "" }, { "dropping-particle" : "", "family" : "Aerts", "given" : "H\u00e9l\u00e8ne", "non-dropping-particle" : "", "parse-names" : false, "suffix" : "" }, { "dropping-particle" : "", "family" : "Weaver", "given" : "Richard J", "non-dropping-particle" : "", "parse-names" : false, "suffix" : "" }, { "dropping-particle" : "", "family" : "Jones", "given" : "Robert P", "non-dropping-particle" : "", "parse-names" : false, "suffix" : "" }, { "dropping-particle" : "", "family" : "Johann", "given" : "Esther", "non-dropping-particle" : "", "parse-names" : false, "suffix" : "" }, { "dropping-particle" : "", "family" : "Hewitt", "given" : "Philip G", "non-dropping-particle" : "", "parse-names" : false, "suffix" : "" }, { "dropping-particle" : "", "family" : "Ingelman-Sundberg", "given" : "Magnus", "non-dropping-particle" : "", "parse-names" : false, "suffix" : "" }, { "dropping-particle" : "", "family" : "Goldring", "given" : "Christopher E P", "non-dropping-particle" : "", "parse-names" : false, "suffix" : "" }, { "dropping-particle" : "", "family" : "Kitteringham", "given" : "Neil R", "non-dropping-particle" : "", "parse-names" : false, "suffix" : "" }, { "dropping-particle" : "", "family" : "Park", "given" : "B Kevin", "non-dropping-particle" : "", "parse-names" : false, "suffix" : "" } ], "container-title" : "Toxicological Sciences", "id" : "ITEM-1", "issue" : "2", "issued" : { "date-parts" : [ [ "2015" ] ] }, "page" : "412-424", "title" : "Comparative Proteomic Characterization of 4 Human Liver-Derived Single Cell Culture Models Reveals Significant Variation in the Capacity for Drug Disposition, Bioactivation, and Detoxication", "type" : "article-journal", "volume" : "147" }, "uris" : [ "http://www.mendeley.com/documents/?uuid=84c1d004-4732-3737-b889-2c9dc5bd4361" ] } ], "mendeley" : { "formattedCitation" : "(Sison-Young et al., 2015)", "plainTextFormattedCitation" : "(Sison-Young et al., 2015)", "previouslyFormattedCitation" : "&lt;sup&gt;58&lt;/sup&gt;" }, "properties" : { "noteIndex" : 0 }, "schema" : "https://github.com/citation-style-language/schema/raw/master/csl-citation.json" }</w:instrText>
      </w:r>
      <w:r w:rsidR="003B4D0D">
        <w:rPr>
          <w:highlight w:val="white"/>
        </w:rPr>
        <w:fldChar w:fldCharType="separate"/>
      </w:r>
      <w:r w:rsidR="00FA4C40" w:rsidRPr="00FA4C40">
        <w:rPr>
          <w:noProof/>
          <w:highlight w:val="white"/>
        </w:rPr>
        <w:t>(Sison-Young et al., 2015)</w:t>
      </w:r>
      <w:r w:rsidR="003B4D0D">
        <w:rPr>
          <w:highlight w:val="white"/>
        </w:rPr>
        <w:fldChar w:fldCharType="end"/>
      </w:r>
      <w:r>
        <w:rPr>
          <w:highlight w:val="white"/>
        </w:rPr>
        <w:t xml:space="preserve">. Recently, proteomic characterisation of hPHs, HepG2, HepaRG and Upcytes revealed that HepaRG cells have the most similar protein profile to primary human hepatocytes </w:t>
      </w:r>
      <w:r>
        <w:rPr>
          <w:highlight w:val="white"/>
        </w:rPr>
        <w:fldChar w:fldCharType="begin" w:fldLock="1"/>
      </w:r>
      <w:r w:rsidR="00FA4C40">
        <w:rPr>
          <w:highlight w:val="white"/>
        </w:rPr>
        <w:instrText>ADDIN CSL_CITATION { "citationItems" : [ { "id" : "ITEM-1", "itemData" : { "DOI" : "10.1093/toxsci/kfv136", "ISBN" : "1096-0929 (Electronic)\\r1096-0929 (Linking)", "ISSN" : "10960929", "PMID" : "26160117", "abstract" : "In vitro preclinical models for the assessment of drug-induced liver injury (DILI) are usually based on cryopreserved primary human hepatocytes (cPHH) or human hepatic tumour-derived cell lines: however, it is unclear how well such cell models reflect the normal function of liver cells. The physiological, pharmacological and toxicological phenotyping of available cell-based systems is necessary in order to decide the testing purpose for which they are fit. We have therefore undertaken a global proteomic analysis of three human-derived hepatic cell lines (HepG2, Upcyte and HepaRG) in comparison with cPHH with a focus on drug metabolising enzymes and transport proteins (DMETs), as well as Nrf2-regulated proteins.In total, 4946 proteins were identified, of which 2722 proteins were common across all cell models, including 128 DMETs. About 90% reduction in expression of cytochromes P450 (CYP450) was observed in HepG2 and Upcyte cells, and about 60 % in HepaRG cells relative to cPHH. Drug transporter expression was also lower compared to cPHH with the exception of MRP3 and P-gp (MDR1) which appeared to be significantly expressed in HepaRG cells. In contrast, a high proportion of Nrf2-regulated proteins were more highly expressed in the cell lines compared with cPHH. The proteomic database derived here will provide a rational basis for the context-specific selection of the most appropriate 'hepatocyte-like' cell for the evaluation of particular cellular functions associated with DILI and, at the same time, assist in the construction of a testing paradigm which takes into account the in vivo disposition of a new drug.", "author" : [ { "dropping-particle" : "", "family" : "Sison-Young", "given" : "Rowena L C", "non-dropping-particle" : "", "parse-names" : false, "suffix" : "" }, { "dropping-particle" : "", "family" : "Mitsa", "given" : "Dimitra", "non-dropping-particle" : "", "parse-names" : false, "suffix" : "" }, { "dropping-particle" : "", "family" : "Jenkins", "given" : "Rosalind E", "non-dropping-particle" : "", "parse-names" : false, "suffix" : "" }, { "dropping-particle" : "", "family" : "Mottram", "given" : "David", "non-dropping-particle" : "", "parse-names" : false, "suffix" : "" }, { "dropping-particle" : "", "family" : "Alexandre", "given" : "Eliane", "non-dropping-particle" : "", "parse-names" : false, "suffix" : "" }, { "dropping-particle" : "", "family" : "Richert", "given" : "Lysiane", "non-dropping-particle" : "", "parse-names" : false, "suffix" : "" }, { "dropping-particle" : "", "family" : "Aerts", "given" : "H\u00e9l\u00e8ne", "non-dropping-particle" : "", "parse-names" : false, "suffix" : "" }, { "dropping-particle" : "", "family" : "Weaver", "given" : "Richard J", "non-dropping-particle" : "", "parse-names" : false, "suffix" : "" }, { "dropping-particle" : "", "family" : "Jones", "given" : "Robert P", "non-dropping-particle" : "", "parse-names" : false, "suffix" : "" }, { "dropping-particle" : "", "family" : "Johann", "given" : "Esther", "non-dropping-particle" : "", "parse-names" : false, "suffix" : "" }, { "dropping-particle" : "", "family" : "Hewitt", "given" : "Philip G", "non-dropping-particle" : "", "parse-names" : false, "suffix" : "" }, { "dropping-particle" : "", "family" : "Ingelman-Sundberg", "given" : "Magnus", "non-dropping-particle" : "", "parse-names" : false, "suffix" : "" }, { "dropping-particle" : "", "family" : "Goldring", "given" : "Christopher E P", "non-dropping-particle" : "", "parse-names" : false, "suffix" : "" }, { "dropping-particle" : "", "family" : "Kitteringham", "given" : "Neil R", "non-dropping-particle" : "", "parse-names" : false, "suffix" : "" }, { "dropping-particle" : "", "family" : "Park", "given" : "B Kevin", "non-dropping-particle" : "", "parse-names" : false, "suffix" : "" } ], "container-title" : "Toxicological Sciences", "id" : "ITEM-1", "issue" : "2", "issued" : { "date-parts" : [ [ "2015" ] ] }, "page" : "412-424", "title" : "Comparative Proteomic Characterization of 4 Human Liver-Derived Single Cell Culture Models Reveals Significant Variation in the Capacity for Drug Disposition, Bioactivation, and Detoxication", "type" : "article-journal", "volume" : "147" }, "uris" : [ "http://www.mendeley.com/documents/?uuid=84c1d004-4732-3737-b889-2c9dc5bd4361" ] } ], "mendeley" : { "formattedCitation" : "(Sison-Young et al., 2015)", "plainTextFormattedCitation" : "(Sison-Young et al., 2015)", "previouslyFormattedCitation" : "&lt;sup&gt;58&lt;/sup&gt;" }, "properties" : { "noteIndex" : 0 }, "schema" : "https://github.com/citation-style-language/schema/raw/master/csl-citation.json" }</w:instrText>
      </w:r>
      <w:r>
        <w:rPr>
          <w:highlight w:val="white"/>
        </w:rPr>
        <w:fldChar w:fldCharType="separate"/>
      </w:r>
      <w:r w:rsidR="00FA4C40" w:rsidRPr="00FA4C40">
        <w:rPr>
          <w:noProof/>
          <w:highlight w:val="white"/>
        </w:rPr>
        <w:t>(Sison-Young et al., 2015)</w:t>
      </w:r>
      <w:r>
        <w:rPr>
          <w:highlight w:val="white"/>
        </w:rPr>
        <w:fldChar w:fldCharType="end"/>
      </w:r>
      <w:r>
        <w:rPr>
          <w:highlight w:val="white"/>
        </w:rPr>
        <w:t xml:space="preserve">. However, in an assessment of the predictive capacity of hepatotoxicity, HepG2 was the most predictive, after the gold standard hPH </w:t>
      </w:r>
      <w:r>
        <w:rPr>
          <w:highlight w:val="white"/>
        </w:rPr>
        <w:fldChar w:fldCharType="begin" w:fldLock="1"/>
      </w:r>
      <w:r w:rsidR="00FA4C40">
        <w:rPr>
          <w:highlight w:val="white"/>
        </w:rPr>
        <w:instrText>ADDIN CSL_CITATION { "citationItems" : [ { "id" : "ITEM-1", "itemData" : { "DOI" : "10.1007/s00204-016-1745-4", "ISBN" : "0020401617454", "ISSN" : "14320738", "abstract" : "\u00a9 2016 The Author(s)Assessing the potential of a new drug to cause drug-induced liver injury (DILI) is a challenge for the pharmaceutical industry. We therefore determined whether cell models currently used in safety assessment (HepG2, HepaRG, Upcyte and primary human hepatocytes in conjunction with basic but commonly used endpoints) are actually able to distinguish between novel chemical entities (NCEs) with respect to their potential to cause DILI. A panel of thirteen compounds (nine DILI implicated and four non-DILI implicated in man) were selected for our study, which was conducted, for the first time, across multiple laboratories. None of the cell models could distinguish faithfully between DILI and non-DILI compounds. Only when nominal in vitro concentrations were adjusted for in vivo exposure levels were primary human hepatocytes (PHH) found to be the most accurate cell model, closely followed by HepG2. From a practical perspective, this study revealed significant inter-laboratory variation in the response of PHH, HepG2 and Upcyte cells, but not HepaRG cells. This variation was also observed to be compound dependent. Interestingly, differences between donors (hepatocytes), clones (HepG2) and the effect of cryopreservation (HepaRG and hepatocytes) were less important than differences between the cell models per se. In summary, these results demonstrate that basic cell health endpoints will not predict hepatotoxic risk in simple hepatic cells in the absence of pharmacokinetic data and that a multicenter assessment of more sophisticated signals of molecular initiating events is required to determine whether these cells can be incorporated in early safety assessment.", "author" : [ { "dropping-particle" : "", "family" : "Sison-Young", "given" : "Rowena L.", "non-dropping-particle" : "", "parse-names" : false, "suffix" : "" }, { "dropping-particle" : "", "family" : "Lauschke", "given" : "Volker M.", "non-dropping-particle" : "", "parse-names" : false, "suffix" : "" }, { "dropping-particle" : "", "family" : "Johann", "given" : "Esther", "non-dropping-particle" : "", "parse-names" : false, "suffix" : "" }, { "dropping-particle" : "", "family" : "Alexandre", "given" : "Eliane", "non-dropping-particle" : "", "parse-names" : false, "suffix" : "" }, { "dropping-particle" : "", "family" : "Antherieu", "given" : "S??bastien", "non-dropping-particle" : "", "parse-names" : false, "suffix" : "" }, { "dropping-particle" : "", "family" : "Aerts", "given" : "H??l??ne", "non-dropping-particle" : "", "parse-names" : false, "suffix" : "" }, { "dropping-particle" : "", "family" : "Gerets", "given" : "Helga H J", "non-dropping-particle" : "", "parse-names" : false, "suffix" : "" }, { "dropping-particle" : "", "family" : "Labbe", "given" : "Gilles", "non-dropping-particle" : "", "parse-names" : false, "suffix" : "" }, { "dropping-particle" : "", "family" : "Ho??t", "given" : "Delphine", "non-dropping-particle" : "", "parse-names" : false, "suffix" : "" }, { "dropping-particle" : "", "family" : "Dorau", "given" : "Martina", "non-dropping-particle" : "", "parse-names" : false, "suffix" : "" }, { "dropping-particle" : "", "family" : "Schofield", "given" : "Christopher A.", "non-dropping-particle" : "", "parse-names" : false, "suffix" : "" }, { "dropping-particle" : "", "family" : "Lovatt", "given" : "Cerys A.", "non-dropping-particle" : "", "parse-names" : false, "suffix" : "" }, { "dropping-particle" : "", "family" : "Holder", "given" : "Julie C.", "non-dropping-particle" : "", "parse-names" : false, "suffix" : "" }, { "dropping-particle" : "", "family" : "Stahl", "given" : "Simone H.", "non-dropping-particle" : "", "parse-names" : false, "suffix" : "" }, { "dropping-particle" : "", "family" : "Richert", "given" : "Lysiane", "non-dropping-particle" : "", "parse-names" : false, "suffix" : "" }, { "dropping-particle" : "", "family" : "Kitteringham", "given" : "Neil R.", "non-dropping-particle" : "", "parse-names" : false, "suffix" : "" }, { "dropping-particle" : "", "family" : "Jones", "given" : "Robert P.", "non-dropping-particle" : "", "parse-names" : false, "suffix" : "" }, { "dropping-particle" : "", "family" : "Elmasry", "given" : "Mohamed", "non-dropping-particle" : "", "parse-names" : false, "suffix" : "" }, { "dropping-particle" : "", "family" : "Weaver", "given" : "Richard J.", "non-dropping-particle" : "", "parse-names" : false, "suffix" : "" }, { "dropping-particle" : "", "family" : "Hewitt", "given" : "P. G.", "non-dropping-particle" : "", "parse-names" : false, "suffix" : "" }, { "dropping-particle" : "", "family" : "Ingelman-Sundberg", "given" : "Magnus", "non-dropping-particle" : "", "parse-names" : false, "suffix" : "" }, { "dropping-particle" : "", "family" : "Goldring", "given" : "C. E.", "non-dropping-particle" : "", "parse-names" : false, "suffix" : "" }, { "dropping-particle" : "", "family" : "Park", "given" : "B. Kevin", "non-dropping-particle" : "", "parse-names" : false, "suffix" : "" } ], "container-title" : "Archives of Toxicology", "id" : "ITEM-1", "issued" : { "date-parts" : [ [ "2016", "6", "25" ] ] }, "page" : "1-16", "publisher" : "Springer Berlin Heidelberg", "title" : "A multicenter assessment of single-cell models aligned to standard measures of cell health for prediction of acute hepatotoxicity", "type" : "article-journal" }, "uris" : [ "http://www.mendeley.com/documents/?uuid=00fe09c9-ed54-38e9-a381-0314cc7fb5a2" ] } ], "mendeley" : { "formattedCitation" : "(Sison-Young et al., 2016)", "plainTextFormattedCitation" : "(Sison-Young et al., 2016)", "previouslyFormattedCitation" : "&lt;sup&gt;59&lt;/sup&gt;" }, "properties" : { "noteIndex" : 0 }, "schema" : "https://github.com/citation-style-language/schema/raw/master/csl-citation.json" }</w:instrText>
      </w:r>
      <w:r>
        <w:rPr>
          <w:highlight w:val="white"/>
        </w:rPr>
        <w:fldChar w:fldCharType="separate"/>
      </w:r>
      <w:r w:rsidR="00FA4C40" w:rsidRPr="00FA4C40">
        <w:rPr>
          <w:noProof/>
          <w:highlight w:val="white"/>
        </w:rPr>
        <w:t>(Sison-Young et al., 2016)</w:t>
      </w:r>
      <w:r>
        <w:rPr>
          <w:highlight w:val="white"/>
        </w:rPr>
        <w:fldChar w:fldCharType="end"/>
      </w:r>
      <w:r>
        <w:rPr>
          <w:highlight w:val="white"/>
        </w:rPr>
        <w:t>.</w:t>
      </w:r>
      <w:r>
        <w:t xml:space="preserve"> These results indicate that none of the most commonly used hepatic models are satisfactory to fully model hepatotoxicity </w:t>
      </w:r>
      <w:r w:rsidRPr="00520B07">
        <w:rPr>
          <w:i/>
        </w:rPr>
        <w:t>in vitro</w:t>
      </w:r>
      <w:r>
        <w:t>.</w:t>
      </w:r>
      <w:r w:rsidR="003B4D0D" w:rsidRPr="003B4D0D">
        <w:rPr>
          <w:highlight w:val="white"/>
        </w:rPr>
        <w:t xml:space="preserve"> </w:t>
      </w:r>
      <w:r w:rsidR="003B4D0D">
        <w:rPr>
          <w:highlight w:val="white"/>
        </w:rPr>
        <w:t>Stem cell derived hepatocyte-like cells (SC-HLCs) are another emerging model but currently show an immature hepatic phenotype</w:t>
      </w:r>
      <w:r w:rsidR="003B4D0D">
        <w:t>.</w:t>
      </w:r>
      <w:r w:rsidR="002C07FA" w:rsidRPr="002C07FA">
        <w:rPr>
          <w:highlight w:val="white"/>
        </w:rPr>
        <w:t xml:space="preserve"> </w:t>
      </w:r>
      <w:r w:rsidR="002C07FA">
        <w:rPr>
          <w:highlight w:val="white"/>
        </w:rPr>
        <w:t>SC-HLCs retain the phenotype of the donor cell when reprogrammed presenting the opportunity to model rare phenotypes</w:t>
      </w:r>
      <w:r w:rsidR="002C07FA" w:rsidRPr="002C07FA">
        <w:rPr>
          <w:highlight w:val="white"/>
        </w:rPr>
        <w:t xml:space="preserve"> </w:t>
      </w:r>
      <w:r w:rsidR="002C07FA">
        <w:rPr>
          <w:highlight w:val="white"/>
        </w:rPr>
        <w:t>reproducibly, which may be more susceptible to DILI</w:t>
      </w:r>
    </w:p>
    <w:p w14:paraId="3DCD83A5" w14:textId="7F17A135" w:rsidR="00BC5EEB" w:rsidRDefault="003B4D0D" w:rsidP="00BC5EEB">
      <w:pPr>
        <w:spacing w:before="200"/>
      </w:pPr>
      <w:r>
        <w:rPr>
          <w:highlight w:val="white"/>
        </w:rPr>
        <w:t>3D culture techniques such as spheroid culture</w:t>
      </w:r>
      <w:r w:rsidR="008E3228">
        <w:rPr>
          <w:highlight w:val="white"/>
        </w:rPr>
        <w:t xml:space="preserve"> (</w:t>
      </w:r>
      <w:r w:rsidR="00E6767E">
        <w:rPr>
          <w:highlight w:val="white"/>
        </w:rPr>
        <w:t>Fig</w:t>
      </w:r>
      <w:r w:rsidR="008E3228">
        <w:rPr>
          <w:highlight w:val="white"/>
        </w:rPr>
        <w:t xml:space="preserve"> 3A)</w:t>
      </w:r>
      <w:r w:rsidR="00BC5EEB">
        <w:rPr>
          <w:highlight w:val="white"/>
        </w:rPr>
        <w:t xml:space="preserve"> </w:t>
      </w:r>
      <w:r>
        <w:rPr>
          <w:highlight w:val="white"/>
        </w:rPr>
        <w:t xml:space="preserve">often </w:t>
      </w:r>
      <w:r w:rsidR="00BC5EEB">
        <w:rPr>
          <w:highlight w:val="white"/>
        </w:rPr>
        <w:t xml:space="preserve">show an enhanced phenotype with superior sensitivity and specificity in detecting DILI compounds over 2D systems </w:t>
      </w:r>
      <w:r w:rsidR="00BC5EEB">
        <w:rPr>
          <w:highlight w:val="white"/>
        </w:rPr>
        <w:fldChar w:fldCharType="begin" w:fldLock="1"/>
      </w:r>
      <w:r w:rsidR="00FA4C40">
        <w:rPr>
          <w:highlight w:val="white"/>
        </w:rPr>
        <w:instrText>ADDIN CSL_CITATION { "citationItems" : [ { "id" : "ITEM-1", "itemData" : { "DOI" : "10.1016/j.taap.2013.01.012", "ISBN" : "1096-0333 (Electronic)\\r0041-008X (Linking)", "ISSN" : "0041008X", "PMID" : "23352505", "abstract" : "Drug-induced liver injury (DILI) is the major cause for liver failure and post-marketing drug withdrawals. Due to species-specific differences in hepatocellular function, animal experiments to assess potential liabilities of drug candidates can predict hepatotoxicity in humans only to a certain extent. In addition to animal experimentation, primary hepatocytes from rat or human are widely used for pre-clinical safety assessment. However, as many toxic responses in vivo are mediated by a complex interplay among different cell types and often require chronic drug exposures, the predictive performance of hepatocytes is very limited. Here, we established and characterized human and rat in vitro three-dimensional (3D) liver co-culture systems containing primary parenchymal and non-parenchymal hepatic cells. Our data demonstrate that cells cultured on a 3D scaffold have a preserved composition of hepatocytes, stellate, Kupffer and endothelial cells and maintain liver function for up to 3. months, as measured by the production of albumin, fibrinogen, transferrin and urea. Additionally, 3D liver co-cultures maintain cytochrome P450 inducibility, form bile canaliculi-like structures and respond to inflammatory stimuli. Upon incubation with selected hepatotoxicants including drugs which have been shown to induce idiosyncratic toxicity, we demonstrated that this model better detected in vivo drug-induced toxicity, including species-specific drug effects, when compared to monolayer hepatocyte cultures.In conclusion, our results underline the importance of more complex and long lasting in vitro cell culture models that contain all liver cell types and allow repeated drug-treatments for detection of in vivo-relevant adverse drug effects. \u00a9 2013 Elsevier Inc.", "author" : [ { "dropping-particle" : "", "family" : "Kostadinova", "given" : "Radina", "non-dropping-particle" : "", "parse-names" : false, "suffix" : "" }, { "dropping-particle" : "", "family" : "Boess", "given" : "Franziska", "non-dropping-particle" : "", "parse-names" : false, "suffix" : "" }, { "dropping-particle" : "", "family" : "Applegate", "given" : "Dawn", "non-dropping-particle" : "", "parse-names" : false, "suffix" : "" }, { "dropping-particle" : "", "family" : "Suter", "given" : "Laura", "non-dropping-particle" : "", "parse-names" : false, "suffix" : "" }, { "dropping-particle" : "", "family" : "Weiser", "given" : "Thomas", "non-dropping-particle" : "", "parse-names" : false, "suffix" : "" }, { "dropping-particle" : "", "family" : "Singer", "given" : "Thomas", "non-dropping-particle" : "", "parse-names" : false, "suffix" : "" }, { "dropping-particle" : "", "family" : "Naughton", "given" : "Brian", "non-dropping-particle" : "", "parse-names" : false, "suffix" : "" }, { "dropping-particle" : "", "family" : "Roth", "given" : "Adrian", "non-dropping-particle" : "", "parse-names" : false, "suffix" : "" } ], "container-title" : "Toxicology and Applied Pharmacology", "id" : "ITEM-1", "issue" : "1", "issued" : { "date-parts" : [ [ "2013" ] ] }, "page" : "1-16", "title" : "A long-term three dimensional liver co-culture system for improved prediction of clinically relevant drug-induced hepatotoxicity", "type" : "article-journal", "volume" : "268" }, "uris" : [ "http://www.mendeley.com/documents/?uuid=689d01cb-0b2a-3879-af62-0d650908b6f1" ] }, { "id" : "ITEM-2", "itemData" : { "DOI" : "10.3389/fphar.2016.00443", "ISSN" : "1663-9812", "PMID" : "27917125", "abstract" : "Currently used hepatocyte cell systems for in vitro assessment of drug metabolism include hepatoma cell lines and primary human hepatocyte (PHH) cultures. We investigated the suitability of the validated in vivo Basel phenotyping cocktail (caffeine [CYP1A2], efavirenz [CYP2B6], losartan [CYP2C9], omeprazole [CYP2C19], metoprolol [CYP2D6], midazolam [CYP3A4]) in vitro and characterized four hepatocyte cell systems (HepG2 cells, HepaRG cells, and primary cryopreserved human hepatocytes in 2-dimensional [2D] culture or in 3D-spheroid co-culture) regarding basal metabolism and CYP inducibility. Under non-induced conditions, all CYP activities could be determined in 3D-PHH, CYP2B6, CYP2C19, CYP2D6, and CYP3A4 in 2D-PHH and HepaRG, and CYP2C19 and CYP3A4 in HepG2 cells. The highest non-induced CYP activities were observed in 3D-PHH and HepaRG cells. mRNA expression was at least four-fold higher for all CYPs in 3D-PHH compared to the other cell systems. After treatment with 20 \u03bcM rifampicin, mRNA increased 3- to 50-fold for all CYPs except CYP1A2 and 2D6 for HepaRG and 3D-PHH, 4-fold (CYP2B6) and 17-fold (CYP3A4) for 2D-PHH and four-fold (CYP3A4) for HepG2. In 3D-PHH at least a two-fold increase in CYP activity was observed for all inducible CYP isoforms while CYP1A2 and CYP2C9 activity did not increase in 2D-PHH and HepaRG. CYP inducibility assessed in vivo using the same phenotyping probes was also best reflected by the 3D-PHH model. Our studies show that 3D-PHH and (with some limitations) HepaRG are suitable cell systems for assessing drug metabolism and CYP induction in vitro. HepG2 cells are less suited to assess CYP induction of the 2C and 3A family. The Basel phenotyping cocktail is suitable for the assessment of CYP activity and induction also in vitro.", "author" : [ { "dropping-particle" : "", "family" : "Berger", "given" : "Benjamin", "non-dropping-particle" : "", "parse-names" : false, "suffix" : "" }, { "dropping-particle" : "", "family" : "Donzelli", "given" : "Massimiliano", "non-dropping-particle" : "", "parse-names" : false, "suffix" : "" }, { "dropping-particle" : "", "family" : "Maseneni", "given" : "Swarna", "non-dropping-particle" : "", "parse-names" : false, "suffix" : "" }, { "dropping-particle" : "", "family" : "Boess", "given" : "Franziska", "non-dropping-particle" : "", "parse-names" : false, "suffix" : "" }, { "dropping-particle" : "", "family" : "Roth", "given" : "Adrian", "non-dropping-particle" : "", "parse-names" : false, "suffix" : "" }, { "dropping-particle" : "", "family" : "Kr\u00e4henb\u00fchl", "given" : "Stephan", "non-dropping-particle" : "", "parse-names" : false, "suffix" : "" }, { "dropping-particle" : "", "family" : "Haschke", "given" : "Manuel", "non-dropping-particle" : "", "parse-names" : false, "suffix" : "" } ], "container-title" : "Frontiers in Pharmacology", "id" : "ITEM-2", "issue" : "November", "issued" : { "date-parts" : [ [ "2016" ] ] }, "page" : "1-12", "title" : "Comparison of Liver Cell Models Using the Basel Phenotyping Cocktail", "type" : "article-journal", "volume" : "7" }, "uris" : [ "http://www.mendeley.com/documents/?uuid=20f94893-2e16-4c01-a3e3-af2514cadaa1" ] }, { "id" : "ITEM-3", "itemData" : { "DOI" : "10.1371/journal.pone.0158674", "ISSN" : "1932-6203", "PMID" : "27387377", "abstract" : "Modeling clinically relevant tissue responses using cell models poses a significant challenge for drug development, in particular for drug induced liver injury (DILI). This is mainly because existing liver models lack longevity and tissue-level complexity which limits their utility in predictive toxicology. In this study, we established and characterized novel bioprinted human liver tissue mimetics comprised of patient-derived hepatocytes and non-parenchymal cells in a defined architecture. Scaffold-free assembly of different cell types in an in vivo-relevant architecture allowed for histologic analysis that revealed distinct intercellular hepatocyte junctions, CD31+ endothelial networks, and desmin positive, smooth muscle actin negative quiescent stellates. Unlike what was seen in 2D hepatocyte cultures, the tissues maintained levels of ATP, Albumin as well as expression and drug-induced enzyme activity of Cytochrome P450s over 4 weeks in culture. To assess the ability of the 3D liver cultures to model tissue-level DILI, dose responses of Trovafloxacin, a drug whose hepatotoxic potential could not be assessed by standard pre-clinical models, were compared to the structurally related non-toxic drug Levofloxacin. Trovafloxacin induced significant, dose-dependent toxicity at clinically relevant doses (\u2264 4uM). Interestingly, Trovafloxacin toxicity was observed without lipopolysaccharide stimulation and in the absence of resident macrophages in contrast to earlier reports. Together, these results demonstrate that 3D bioprinted liver tissues can both effectively model DILI and distinguish between highly related compounds with differential profile. Thus, the combination of patient-derived primary cells with bioprinting technology here for the first time demonstrates superior performance in terms of mimicking human drug response in a known target organ at the tissue level.", "author" : [ { "dropping-particle" : "", "family" : "Nguyen", "given" : "Deborah G", "non-dropping-particle" : "", "parse-names" : false, "suffix" : "" }, { "dropping-particle" : "", "family" : "Funk", "given" : "Juergen", "non-dropping-particle" : "", "parse-names" : false, "suffix" : "" }, { "dropping-particle" : "", "family" : "Robbins", "given" : "Justin B", "non-dropping-particle" : "", "parse-names" : false, "suffix" : "" }, { "dropping-particle" : "", "family" : "Crogan-Grundy", "given" : "Candace", "non-dropping-particle" : "", "parse-names" : false, "suffix" : "" }, { "dropping-particle" : "", "family" : "Presnell", "given" : "Sharon C", "non-dropping-particle" : "", "parse-names" : false, "suffix" : "" }, { "dropping-particle" : "", "family" : "Singer", "given" : "Thomas", "non-dropping-particle" : "", "parse-names" : false, "suffix" : "" }, { "dropping-particle" : "", "family" : "Roth", "given" : "Adrian B", "non-dropping-particle" : "", "parse-names" : false, "suffix" : "" } ], "container-title" : "PloS one", "id" : "ITEM-3", "issue" : "7", "issued" : { "date-parts" : [ [ "2016" ] ] }, "page" : "e0158674", "publisher" : "Public Library of Science", "title" : "Bioprinted 3D Primary Liver Tissues Allow Assessment of Organ-Level Response to Clinical Drug Induced Toxicity In Vitro.", "type" : "article-journal", "volume" : "11" }, "uris" : [ "http://www.mendeley.com/documents/?uuid=01a98ec8-0c10-4f83-af9b-d9f7dad8f622" ] }, { "id" : "ITEM-4", "itemData" : { "DOI" : "10.1038/srep25187", "ISBN" : "2045-2322 (Electronic)\\r2045-2322 (Linking)", "ISSN" : "2045-2322", "PMID" : "27143246", "abstract" : "Liver biology and function, drug-induced liver injury (DILI) and liver diseases are difficult to study using current in vitro models such as primary human hepatocyte (PHH) monolayer cultures, as their rapid de-differentiation restricts their usefulness substantially. Thus, we have developed and extensively characterized an easily scalable 3D PHH spheroid system in chemically-defined, serum-free conditions. Using whole proteome analyses, we found that PHH spheroids cultured this way were similar to the liver in vivo and even retained their inter-individual variability. Furthermore, PHH spheroids remained phenotypically stable and retained morphology, viability, and hepatocyte-specific functions for culture periods of at least 5 weeks. We show that under chronic exposure, the sensitivity of the hepatocytes drastically increased and toxicity of a set of hepatotoxins was detected at clinically relevant concentrations. An interesting example was the chronic toxicity of fialuridine for which hepatotoxicity was mimicked after repeated-dosing in the PHH spheroid model, not possible to detect using previous in vitro systems. Additionally, we provide proof-of-principle that PHH spheroids can reflect liver pathologies such as cholestasis, steatosis and viral hepatitis. Combined, our results demonstrate that the PHH spheroid system presented here constitutes a versatile and promising in vitro system to study liver function, liver diseases, drug targets and long-term DILI.", "author" : [ { "dropping-particle" : "", "family" : "Bell", "given" : "Catherine C", "non-dropping-particle" : "", "parse-names" : false, "suffix" : "" }, { "dropping-particle" : "", "family" : "Hendriks", "given" : "Delilah F G", "non-dropping-particle" : "", "parse-names" : false, "suffix" : "" }, { "dropping-particle" : "", "family" : "Moro", "given" : "Sabrina M L", "non-dropping-particle" : "", "parse-names" : false, "suffix" : "" }, { "dropping-particle" : "", "family" : "Ellis", "given" : "Ewa", "non-dropping-particle" : "", "parse-names" : false, "suffix" : "" }, { "dropping-particle" : "", "family" : "Walsh", "given" : "Joanne", "non-dropping-particle" : "", "parse-names" : false, "suffix" : "" }, { "dropping-particle" : "", "family" : "Renblom", "given" : "Anna", "non-dropping-particle" : "", "parse-names" : false, "suffix" : "" }, { "dropping-particle" : "", "family" : "Fredriksson Puigvert", "given" : "Lisa", "non-dropping-particle" : "", "parse-names" : false, "suffix" : "" }, { "dropping-particle" : "", "family" : "Dankers", "given" : "Anita C A", "non-dropping-particle" : "", "parse-names" : false, "suffix" : "" }, { "dropping-particle" : "", "family" : "Jacobs", "given" : "Frank", "non-dropping-particle" : "", "parse-names" : false, "suffix" : "" }, { "dropping-particle" : "", "family" : "Snoeys", "given" : "Jan", "non-dropping-particle" : "", "parse-names" : false, "suffix" : "" }, { "dropping-particle" : "", "family" : "Sison-Young", "given" : "Rowena L", "non-dropping-particle" : "", "parse-names" : false, "suffix" : "" }, { "dropping-particle" : "", "family" : "Jenkins", "given" : "Rosalind E", "non-dropping-particle" : "", "parse-names" : false, "suffix" : "" }, { "dropping-particle" : "", "family" : "Nordling", "given" : "\u00c5sa", "non-dropping-particle" : "", "parse-names" : false, "suffix" : "" }, { "dropping-particle" : "", "family" : "Mkrtchian", "given" : "Souren", "non-dropping-particle" : "", "parse-names" : false, "suffix" : "" }, { "dropping-particle" : "", "family" : "Park", "given" : "B Kevin", "non-dropping-particle" : "", "parse-names" : false, "suffix" : "" }, { "dropping-particle" : "", "family" : "Kitteringham", "given" : "Neil R", "non-dropping-particle" : "", "parse-names" : false, "suffix" : "" }, { "dropping-particle" : "", "family" : "Goldring", "given" : "Christopher E P", "non-dropping-particle" : "", "parse-names" : false, "suffix" : "" }, { "dropping-particle" : "", "family" : "Lauschke", "given" : "Volker M", "non-dropping-particle" : "", "parse-names" : false, "suffix" : "" }, { "dropping-particle" : "", "family" : "Ingelman-Sundberg", "given" : "Magnus", "non-dropping-particle" : "", "parse-names" : false, "suffix" : "" } ], "container-title" : "Scientific reports", "id" : "ITEM-4", "issued" : { "date-parts" : [ [ "2016", "5", "4" ] ] }, "page" : "25187", "publisher" : "Nature Publishing Group", "title" : "Characterization of primary human hepatocyte spheroids as a model system for drug-induced liver injury, liver function and disease.", "type" : "article-journal", "volume" : "6" }, "uris" : [ "http://www.mendeley.com/documents/?uuid=5441b8d7-ec5d-43f6-8da2-e00a2f4c9e88" ] } ], "mendeley" : { "formattedCitation" : "(Bell et al., 2016; Berger et al., 2016; Kostadinova et al., 2013; Nguyen et al., 2016)", "plainTextFormattedCitation" : "(Bell et al., 2016; Berger et al., 2016; Kostadinova et al., 2013; Nguyen et al., 2016)", "previouslyFormattedCitation" : "&lt;sup&gt;60\u201363&lt;/sup&gt;" }, "properties" : { "noteIndex" : 0 }, "schema" : "https://github.com/citation-style-language/schema/raw/master/csl-citation.json" }</w:instrText>
      </w:r>
      <w:r w:rsidR="00BC5EEB">
        <w:rPr>
          <w:highlight w:val="white"/>
        </w:rPr>
        <w:fldChar w:fldCharType="separate"/>
      </w:r>
      <w:r w:rsidR="00FA4C40" w:rsidRPr="00FA4C40">
        <w:rPr>
          <w:noProof/>
          <w:highlight w:val="white"/>
        </w:rPr>
        <w:t>(Bell et al., 2016; Berger et al., 2016; Kostadinova et al., 2013; Nguyen et al., 2016)</w:t>
      </w:r>
      <w:r w:rsidR="00BC5EEB">
        <w:rPr>
          <w:highlight w:val="white"/>
        </w:rPr>
        <w:fldChar w:fldCharType="end"/>
      </w:r>
      <w:r w:rsidR="00BC5EEB">
        <w:rPr>
          <w:highlight w:val="white"/>
        </w:rPr>
        <w:t xml:space="preserve">. </w:t>
      </w:r>
      <w:r w:rsidR="00BC5EEB">
        <w:t>However, similar caveats to the use of hPH in 2D models apply to 3D models and the</w:t>
      </w:r>
      <w:r>
        <w:t xml:space="preserve"> use of an expandable cell line (e.g. SC-HLCs or immortalised cell lines) may be preferred in some cases</w:t>
      </w:r>
      <w:r w:rsidR="00BC5EEB">
        <w:t>.</w:t>
      </w:r>
      <w:r w:rsidR="00BC5EEB">
        <w:rPr>
          <w:highlight w:val="white"/>
        </w:rPr>
        <w:t>.</w:t>
      </w:r>
      <w:r w:rsidR="00BC5EEB">
        <w:t xml:space="preserve"> Spheroids form spontaneously under appropriate conditions and can be made </w:t>
      </w:r>
      <w:r w:rsidR="00801BFA">
        <w:t>from most extant hepatic models. I</w:t>
      </w:r>
      <w:r w:rsidR="00BC5EEB">
        <w:t>t is likely that they will form a cornerstone of future hepatotoxicity testing.</w:t>
      </w:r>
    </w:p>
    <w:p w14:paraId="10401880" w14:textId="0DEEC408" w:rsidR="00BC5EEB" w:rsidRDefault="00BC5EEB" w:rsidP="00BC5EEB">
      <w:pPr>
        <w:spacing w:before="200"/>
      </w:pPr>
      <w:r>
        <w:rPr>
          <w:highlight w:val="white"/>
        </w:rPr>
        <w:t>In addition to 3D culture, the inclusion of non-parenchymal cells (NPCs) is necessary for modelling of DILI</w:t>
      </w:r>
      <w:r w:rsidR="00456772">
        <w:rPr>
          <w:highlight w:val="white"/>
        </w:rPr>
        <w:t>;</w:t>
      </w:r>
      <w:r>
        <w:rPr>
          <w:highlight w:val="white"/>
        </w:rPr>
        <w:t xml:space="preserve"> inclusion of NPCs will allow modelling of complex liver toxicology such as fibrosis.</w:t>
      </w:r>
      <w:r>
        <w:t xml:space="preserve"> NPCs can be incorporated into spheroid models </w:t>
      </w:r>
      <w:r>
        <w:rPr>
          <w:highlight w:val="white"/>
        </w:rPr>
        <w:fldChar w:fldCharType="begin" w:fldLock="1"/>
      </w:r>
      <w:r w:rsidR="00FA4C40">
        <w:rPr>
          <w:highlight w:val="white"/>
        </w:rPr>
        <w:instrText>ADDIN CSL_CITATION { "citationItems" : [ { "id" : "ITEM-1", "itemData" : { "DOI" : "10.1038/srep25187", "ISBN" : "2045-2322 (Electronic)\\r2045-2322 (Linking)", "ISSN" : "2045-2322", "PMID" : "27143246", "abstract" : "Liver biology and function, drug-induced liver injury (DILI) and liver diseases are difficult to study using current in vitro models such as primary human hepatocyte (PHH) monolayer cultures, as their rapid de-differentiation restricts their usefulness substantially. Thus, we have developed and extensively characterized an easily scalable 3D PHH spheroid system in chemically-defined, serum-free conditions. Using whole proteome analyses, we found that PHH spheroids cultured this way were similar to the liver in vivo and even retained their inter-individual variability. Furthermore, PHH spheroids remained phenotypically stable and retained morphology, viability, and hepatocyte-specific functions for culture periods of at least 5 weeks. We show that under chronic exposure, the sensitivity of the hepatocytes drastically increased and toxicity of a set of hepatotoxins was detected at clinically relevant concentrations. An interesting example was the chronic toxicity of fialuridine for which hepatotoxicity was mimicked after repeated-dosing in the PHH spheroid model, not possible to detect using previous in vitro systems. Additionally, we provide proof-of-principle that PHH spheroids can reflect liver pathologies such as cholestasis, steatosis and viral hepatitis. Combined, our results demonstrate that the PHH spheroid system presented here constitutes a versatile and promising in vitro system to study liver function, liver diseases, drug targets and long-term DILI.", "author" : [ { "dropping-particle" : "", "family" : "Bell", "given" : "Catherine C", "non-dropping-particle" : "", "parse-names" : false, "suffix" : "" }, { "dropping-particle" : "", "family" : "Hendriks", "given" : "Delilah F G", "non-dropping-particle" : "", "parse-names" : false, "suffix" : "" }, { "dropping-particle" : "", "family" : "Moro", "given" : "Sabrina M L", "non-dropping-particle" : "", "parse-names" : false, "suffix" : "" }, { "dropping-particle" : "", "family" : "Ellis", "given" : "Ewa", "non-dropping-particle" : "", "parse-names" : false, "suffix" : "" }, { "dropping-particle" : "", "family" : "Walsh", "given" : "Joanne", "non-dropping-particle" : "", "parse-names" : false, "suffix" : "" }, { "dropping-particle" : "", "family" : "Renblom", "given" : "Anna", "non-dropping-particle" : "", "parse-names" : false, "suffix" : "" }, { "dropping-particle" : "", "family" : "Fredriksson Puigvert", "given" : "Lisa", "non-dropping-particle" : "", "parse-names" : false, "suffix" : "" }, { "dropping-particle" : "", "family" : "Dankers", "given" : "Anita C A", "non-dropping-particle" : "", "parse-names" : false, "suffix" : "" }, { "dropping-particle" : "", "family" : "Jacobs", "given" : "Frank", "non-dropping-particle" : "", "parse-names" : false, "suffix" : "" }, { "dropping-particle" : "", "family" : "Snoeys", "given" : "Jan", "non-dropping-particle" : "", "parse-names" : false, "suffix" : "" }, { "dropping-particle" : "", "family" : "Sison-Young", "given" : "Rowena L", "non-dropping-particle" : "", "parse-names" : false, "suffix" : "" }, { "dropping-particle" : "", "family" : "Jenkins", "given" : "Rosalind E", "non-dropping-particle" : "", "parse-names" : false, "suffix" : "" }, { "dropping-particle" : "", "family" : "Nordling", "given" : "\u00c5sa", "non-dropping-particle" : "", "parse-names" : false, "suffix" : "" }, { "dropping-particle" : "", "family" : "Mkrtchian", "given" : "Souren", "non-dropping-particle" : "", "parse-names" : false, "suffix" : "" }, { "dropping-particle" : "", "family" : "Park", "given" : "B Kevin", "non-dropping-particle" : "", "parse-names" : false, "suffix" : "" }, { "dropping-particle" : "", "family" : "Kitteringham", "given" : "Neil R", "non-dropping-particle" : "", "parse-names" : false, "suffix" : "" }, { "dropping-particle" : "", "family" : "Goldring", "given" : "Christopher E P", "non-dropping-particle" : "", "parse-names" : false, "suffix" : "" }, { "dropping-particle" : "", "family" : "Lauschke", "given" : "Volker M", "non-dropping-particle" : "", "parse-names" : false, "suffix" : "" }, { "dropping-particle" : "", "family" : "Ingelman-Sundberg", "given" : "Magnus", "non-dropping-particle" : "", "parse-names" : false, "suffix" : "" } ], "container-title" : "Scientific reports", "id" : "ITEM-1", "issued" : { "date-parts" : [ [ "2016", "5", "4" ] ] }, "page" : "25187", "publisher" : "Nature Publishing Group", "title" : "Characterization of primary human hepatocyte spheroids as a model system for drug-induced liver injury, liver function and disease.", "type" : "article-journal", "volume" : "6" }, "uris" : [ "http://www.mendeley.com/documents/?uuid=5441b8d7-ec5d-43f6-8da2-e00a2f4c9e88" ] } ], "mendeley" : { "formattedCitation" : "(Bell et al., 2016)", "plainTextFormattedCitation" : "(Bell et al., 2016)", "previouslyFormattedCitation" : "&lt;sup&gt;63&lt;/sup&gt;" }, "properties" : { "noteIndex" : 0 }, "schema" : "https://github.com/citation-style-language/schema/raw/master/csl-citation.json" }</w:instrText>
      </w:r>
      <w:r>
        <w:rPr>
          <w:highlight w:val="white"/>
        </w:rPr>
        <w:fldChar w:fldCharType="separate"/>
      </w:r>
      <w:r w:rsidR="00FA4C40" w:rsidRPr="00FA4C40">
        <w:rPr>
          <w:noProof/>
          <w:highlight w:val="white"/>
        </w:rPr>
        <w:t>(Bell et al., 2016)</w:t>
      </w:r>
      <w:r>
        <w:rPr>
          <w:highlight w:val="white"/>
        </w:rPr>
        <w:fldChar w:fldCharType="end"/>
      </w:r>
      <w:r w:rsidR="00801BFA">
        <w:t>. I</w:t>
      </w:r>
      <w:r>
        <w:t>n addition, 3D bioprinting can reproduce the highly-organised liver architecture without use of a scaffold</w:t>
      </w:r>
      <w:r w:rsidR="00801BFA">
        <w:t>,</w:t>
      </w:r>
      <w:r>
        <w:rPr>
          <w:highlight w:val="white"/>
        </w:rPr>
        <w:t xml:space="preserve"> with rapidly-forming tight junctions and extracellular matrix yielding solid microtissues that can model complex liver toxicity including fibrosis </w:t>
      </w:r>
      <w:r>
        <w:rPr>
          <w:highlight w:val="white"/>
        </w:rPr>
        <w:fldChar w:fldCharType="begin" w:fldLock="1"/>
      </w:r>
      <w:r w:rsidR="00FA4C40">
        <w:rPr>
          <w:highlight w:val="white"/>
        </w:rPr>
        <w:instrText>ADDIN CSL_CITATION { "citationItems" : [ { "id" : "ITEM-1", "itemData" : { "DOI" : "10.1371/journal.pone.0158674", "ISSN" : "1932-6203", "PMID" : "27387377", "abstract" : "Modeling clinically relevant tissue responses using cell models poses a significant challenge for drug development, in particular for drug induced liver injury (DILI). This is mainly because existing liver models lack longevity and tissue-level complexity which limits their utility in predictive toxicology. In this study, we established and characterized novel bioprinted human liver tissue mimetics comprised of patient-derived hepatocytes and non-parenchymal cells in a defined architecture. Scaffold-free assembly of different cell types in an in vivo-relevant architecture allowed for histologic analysis that revealed distinct intercellular hepatocyte junctions, CD31+ endothelial networks, and desmin positive, smooth muscle actin negative quiescent stellates. Unlike what was seen in 2D hepatocyte cultures, the tissues maintained levels of ATP, Albumin as well as expression and drug-induced enzyme activity of Cytochrome P450s over 4 weeks in culture. To assess the ability of the 3D liver cultures to model tissue-level DILI, dose responses of Trovafloxacin, a drug whose hepatotoxic potential could not be assessed by standard pre-clinical models, were compared to the structurally related non-toxic drug Levofloxacin. Trovafloxacin induced significant, dose-dependent toxicity at clinically relevant doses (\u2264 4uM). Interestingly, Trovafloxacin toxicity was observed without lipopolysaccharide stimulation and in the absence of resident macrophages in contrast to earlier reports. Together, these results demonstrate that 3D bioprinted liver tissues can both effectively model DILI and distinguish between highly related compounds with differential profile. Thus, the combination of patient-derived primary cells with bioprinting technology here for the first time demonstrates superior performance in terms of mimicking human drug response in a known target organ at the tissue level.", "author" : [ { "dropping-particle" : "", "family" : "Nguyen", "given" : "Deborah G", "non-dropping-particle" : "", "parse-names" : false, "suffix" : "" }, { "dropping-particle" : "", "family" : "Funk", "given" : "Juergen", "non-dropping-particle" : "", "parse-names" : false, "suffix" : "" }, { "dropping-particle" : "", "family" : "Robbins", "given" : "Justin B", "non-dropping-particle" : "", "parse-names" : false, "suffix" : "" }, { "dropping-particle" : "", "family" : "Crogan-Grundy", "given" : "Candace", "non-dropping-particle" : "", "parse-names" : false, "suffix" : "" }, { "dropping-particle" : "", "family" : "Presnell", "given" : "Sharon C", "non-dropping-particle" : "", "parse-names" : false, "suffix" : "" }, { "dropping-particle" : "", "family" : "Singer", "given" : "Thomas", "non-dropping-particle" : "", "parse-names" : false, "suffix" : "" }, { "dropping-particle" : "", "family" : "Roth", "given" : "Adrian B", "non-dropping-particle" : "", "parse-names" : false, "suffix" : "" } ], "container-title" : "PloS one", "id" : "ITEM-1", "issue" : "7", "issued" : { "date-parts" : [ [ "2016" ] ] }, "page" : "e0158674", "publisher" : "Public Library of Science", "title" : "Bioprinted 3D Primary Liver Tissues Allow Assessment of Organ-Level Response to Clinical Drug Induced Toxicity In Vitro.", "type" : "article-journal", "volume" : "11" }, "uris" : [ "http://www.mendeley.com/documents/?uuid=01a98ec8-0c10-4f83-af9b-d9f7dad8f622" ] }, { "id" : "ITEM-2", "itemData" : { "DOI" : "10.1093/toxsci/kfw169", "ISSN" : "1096-6080", "abstract" : "Compound-induced liver injury leading to fibrosis remains a challenge for the development of an Adverse Outcome Pathway useful for human risk assessment. Latency to detection and lack of early, systematically detectable biomarkers make it difficult to characterize the dynamic and complex intercellular interactions that occur during progressive liver injury. Here, we demonstrate the utility of bioprinted tissue constructs comprising primary hepatocytes, hepatic stellate cells, and endothelial cells to model methotrexate-and thioacetamide-induced liver injury leading to fibrosis. Repeated, low-concentration exposure to these compounds enabled the detection and differentiation of multiple modes of liver injury, including hepatocellular damage, and progressive fibrogenesis characterized by the deposition and accumulation of fibrillar collagens in patterns analogous to those described in clinical samples obtained from patients with fibrotic liver injury. Transient cytokine production and upregulation of fibrosis-associated genes ACTA2 and COL1A1 mimics hallmark features of a classic wound-healing response. A surge in proinflammatory cytokines (eg, IL-8, IL-1b) during the early culture time period is followed by concentration-and treatment-dependent alterations in immunomodulatory and chemotactic cytokines such as IL-13, IL-6, and MCP-1. These combined data provide strong proof-of-concept that 3D bioprinted liver tissues can recapitulate drug-, chemical-, and TGF-b1-induced fibrogenesis at the cellular, molecular, and histological levels and underscore the value of the model for further exploration of compound-specific fibrogenic responses. This novel system will enable a more comprehensive characterization of key attributes unique to fibrogenic agents during the onset and progression of liver injury as well as mechanistic insights, thus improving compound risk assessment.", "author" : [ { "dropping-particle" : "", "family" : "Norona", "given" : "Leah M.", "non-dropping-particle" : "", "parse-names" : false, "suffix" : "" }, { "dropping-particle" : "", "family" : "Nguyen", "given" : "Deborah G.", "non-dropping-particle" : "", "parse-names" : false, "suffix" : "" }, { "dropping-particle" : "", "family" : "Gerber", "given" : "David A.", "non-dropping-particle" : "", "parse-names" : false, "suffix" : "" }, { "dropping-particle" : "", "family" : "Presnell", "given" : "Sharon C.", "non-dropping-particle" : "", "parse-names" : false, "suffix" : "" }, { "dropping-particle" : "", "family" : "LeCluyse", "given" : "Edward L.", "non-dropping-particle" : "", "parse-names" : false, "suffix" : "" } ], "container-title" : "Toxicological Sciences", "id" : "ITEM-2", "issued" : { "date-parts" : [ [ "2016" ] ] }, "page" : "kfw169", "title" : "Modeling Compound-Induced Fibrogenesis &lt;i&gt;In Vitro&lt;/i&gt; Using Three-Dimensional Bioprinted Human Liver Tissues", "type" : "article-journal" }, "uris" : [ "http://www.mendeley.com/documents/?uuid=78c0bbd4-5d7a-381f-98f0-c337ac66c79a" ] } ], "mendeley" : { "formattedCitation" : "(Nguyen et al., 2016; Norona et al., 2016)", "plainTextFormattedCitation" : "(Nguyen et al., 2016; Norona et al., 2016)", "previouslyFormattedCitation" : "&lt;sup&gt;62,64&lt;/sup&gt;" }, "properties" : { "noteIndex" : 0 }, "schema" : "https://github.com/citation-style-language/schema/raw/master/csl-citation.json" }</w:instrText>
      </w:r>
      <w:r>
        <w:rPr>
          <w:highlight w:val="white"/>
        </w:rPr>
        <w:fldChar w:fldCharType="separate"/>
      </w:r>
      <w:r w:rsidR="00FA4C40" w:rsidRPr="00FA4C40">
        <w:rPr>
          <w:noProof/>
          <w:highlight w:val="white"/>
        </w:rPr>
        <w:t>(Nguyen et al., 2016; Norona et al., 2016)</w:t>
      </w:r>
      <w:r>
        <w:rPr>
          <w:highlight w:val="white"/>
        </w:rPr>
        <w:fldChar w:fldCharType="end"/>
      </w:r>
      <w:r>
        <w:rPr>
          <w:highlight w:val="white"/>
        </w:rPr>
        <w:t xml:space="preserve">. Similarly to the other organs described herein, microfluidic devices are under development </w:t>
      </w:r>
      <w:r w:rsidR="00456772">
        <w:rPr>
          <w:highlight w:val="white"/>
        </w:rPr>
        <w:t>and these</w:t>
      </w:r>
      <w:r>
        <w:rPr>
          <w:highlight w:val="white"/>
        </w:rPr>
        <w:t xml:space="preserve"> may prove a fruitful avenue of research in future.</w:t>
      </w:r>
      <w:r>
        <w:t xml:space="preserve"> </w:t>
      </w:r>
    </w:p>
    <w:p w14:paraId="6E7BD17D" w14:textId="77777777" w:rsidR="00262884" w:rsidRPr="00CC654C" w:rsidRDefault="00262884" w:rsidP="000D655A">
      <w:pPr>
        <w:pStyle w:val="Heading2"/>
      </w:pPr>
      <w:r w:rsidRPr="00CC654C">
        <w:t xml:space="preserve">Mathematical contribution to </w:t>
      </w:r>
      <w:r w:rsidR="00994253">
        <w:t xml:space="preserve">the </w:t>
      </w:r>
      <w:r w:rsidRPr="00CC654C">
        <w:t xml:space="preserve">development of innovative toxicity models </w:t>
      </w:r>
    </w:p>
    <w:p w14:paraId="1F20A492" w14:textId="5DA60169" w:rsidR="00262884" w:rsidRPr="00CC654C" w:rsidRDefault="00262884" w:rsidP="000D655A">
      <w:r w:rsidRPr="00CC654C">
        <w:t xml:space="preserve">Mathematical modelling can provide an alternative and complementary safety assessment platform for increasing mechanistic understanding, testing hypotheses </w:t>
      </w:r>
      <w:r w:rsidRPr="00CC654C">
        <w:rPr>
          <w:i/>
        </w:rPr>
        <w:t>in silico</w:t>
      </w:r>
      <w:r w:rsidRPr="00CC654C">
        <w:t xml:space="preserve">, predicting quantitative outcomes and contributing to the optimisation, design and interpretation of innovative </w:t>
      </w:r>
      <w:r w:rsidRPr="00CC654C">
        <w:rPr>
          <w:i/>
        </w:rPr>
        <w:t>in vitro</w:t>
      </w:r>
      <w:r w:rsidRPr="00CC654C">
        <w:t xml:space="preserve"> models. Indeed, such quantitative approaches have always informed and influenced pharmacology, formulating models at the interface of human physiology and the drug chemistry</w:t>
      </w:r>
      <w:r w:rsidR="000D655A">
        <w:t xml:space="preserve"> </w:t>
      </w:r>
      <w:r w:rsidR="000D655A">
        <w:fldChar w:fldCharType="begin" w:fldLock="1"/>
      </w:r>
      <w:r w:rsidR="00FA4C40">
        <w:instrText>ADDIN CSL_CITATION { "citationItems" : [ { "id" : "ITEM-1", "itemData" : { "DOI" : "10.1016/j.tips.2011.01.002", "ISBN" : "1873-3735 (Electronic)\\n0165-6147 (Linking)", "ISSN" : "01656147", "PMID" : "21397341", "abstract" : "Analytical pharmacology strives to compare pharmacological data to detailed quantitative models. The most famous tool in this regard is the Black/Leff operational model, which can be used to quantify agonism in a test system and predict it in any other system. Here we give examples of how and where analytical pharmacology has been used to classify drugs and predict mechanism of action in pharmacology. We argue for the importance of analytical pharmacology in drug classification and in prediction of drug mechanisms of action. Although some of the specifics of Black's models have been updated to account for new developments, the principles of analytical pharmacology should shape drug discovery for many years to come. ?? 2011 Elsevier Ltd. All rights reserved.", "author" : [ { "dropping-particle" : "", "family" : "Kenakin", "given" : "Terry", "non-dropping-particle" : "", "parse-names" : false, "suffix" : "" }, { "dropping-particle" : "", "family" : "Christopoulos", "given" : "Arthur", "non-dropping-particle" : "", "parse-names" : false, "suffix" : "" } ], "container-title" : "Trends in Pharmacological Sciences", "id" : "ITEM-1", "issue" : "4", "issued" : { "date-parts" : [ [ "2011" ] ] }, "page" : "189-196", "title" : "Analytical pharmacology: The impact of numbers on pharmacology", "type" : "article-journal", "volume" : "32" }, "uris" : [ "http://www.mendeley.com/documents/?uuid=38635175-bca4-3c34-9e46-7a6df34924ff" ] } ], "mendeley" : { "formattedCitation" : "(Kenakin and Christopoulos, 2011)", "plainTextFormattedCitation" : "(Kenakin and Christopoulos, 2011)", "previouslyFormattedCitation" : "&lt;sup&gt;65&lt;/sup&gt;" }, "properties" : { "noteIndex" : 0 }, "schema" : "https://github.com/citation-style-language/schema/raw/master/csl-citation.json" }</w:instrText>
      </w:r>
      <w:r w:rsidR="000D655A">
        <w:fldChar w:fldCharType="separate"/>
      </w:r>
      <w:r w:rsidR="00FA4C40" w:rsidRPr="00FA4C40">
        <w:rPr>
          <w:noProof/>
        </w:rPr>
        <w:t>(Kenakin and Christopoulos, 2011)</w:t>
      </w:r>
      <w:r w:rsidR="000D655A">
        <w:fldChar w:fldCharType="end"/>
      </w:r>
      <w:r w:rsidRPr="00CC654C">
        <w:t>. The utility of quantitative modelling in drug classification and characterisation makes mathematics an important tool in drug discovery and is seen as an integral component to the advancement of toxicity testing</w:t>
      </w:r>
      <w:r w:rsidR="000D655A">
        <w:t xml:space="preserve"> </w:t>
      </w:r>
      <w:r w:rsidR="000D655A">
        <w:fldChar w:fldCharType="begin" w:fldLock="1"/>
      </w:r>
      <w:r w:rsidR="00FA4C40">
        <w:instrText>ADDIN CSL_CITATION { "citationItems" : [ { "id" : "ITEM-1", "itemData" : { "DOI" : "10.1080/10937404.2010.483176.TOXICITY", "ISBN" : "1521-6950 (Electronic)\\n1093-7404 (Linking)", "ISSN" : "1521-6950", "PMID" : "20574894", "abstract" : "With the release of the landmark report Toxicity Testing in the 21st Century: A Vision and a Strategy, the U.S. National Academy of Sciences, in 2007, precipitated a major change in the way toxicity testing is conducted. It envisions increased efficiency in toxicity testing and decreased animal usage by transitioning from current expensive and lengthy in vivo testing with qualitative endpoints to in vitro toxicity pathway assays on human cells or cell lines using robotic high-throughput screening with mechanistic quantitative parameters. Risk assessment in the exposed human population would focus on avoiding significant perturbations in these toxicity pathways. Computational systems biology models would be implemented to determine the dose-response models of perturbations of pathway function. Extrapolation of in vitro results to in vivo human blood and tissue concentrations would be based on pharmacokinetic models for the given exposure condition. This practice would enhance human relevance of test results, and would cover several test agents, compared to traditional toxicological testing strategies. As all the tools that are necessary to implement the vision are currently available or in an advanced stage of development, the key prerequisites to achieving this paradigm shift are a commitment to change in the scientific community, which could be facilitated by a broad discussion of the vision, and obtaining necessary resources to enhance current knowledge of pathway perturbations and pathway assays in humans and to implement computational systems biology models. Implementation of these strategies would result in a new toxicity testing paradigm firmly based on human biology.", "author" : [ { "dropping-particle" : "", "family" : "Krewski", "given" : "Daniel", "non-dropping-particle" : "", "parse-names" : false, "suffix" : "" }, { "dropping-particle" : "", "family" : "Acosta", "given" : "Daniel Jr.", "non-dropping-particle" : "", "parse-names" : false, "suffix" : "" }, { "dropping-particle" : "", "family" : "Andersen", "given" : "Melvin", "non-dropping-particle" : "", "parse-names" : false, "suffix" : "" }, { "dropping-particle" : "", "family" : "Bailar III", "given" : "John", "non-dropping-particle" : "", "parse-names" : false, "suffix" : "" }, { "dropping-particle" : "", "family" : "Boekelhedie", "given" : "Kim", "non-dropping-particle" : "", "parse-names" : false, "suffix" : "" }, { "dropping-particle" : "", "family" : "Brent", "given" : "Robert", "non-dropping-particle" : "", "parse-names" : false, "suffix" : "" }, { "dropping-particle" : "", "family" : "Charneley", "given" : "Gail", "non-dropping-particle" : "", "parse-names" : false, "suffix" : "" }, { "dropping-particle" : "", "family" : "Cheung", "given" : "Vivian", "non-dropping-particle" : "", "parse-names" : false, "suffix" : "" }, { "dropping-particle" : "", "family" : "Green", "given" : "Sidney", "non-dropping-particle" : "", "parse-names" : false, "suffix" : "" }, { "dropping-particle" : "", "family" : "Kelsey", "given" : "Karl", "non-dropping-particle" : "", "parse-names" : false, "suffix" : "" }, { "dropping-particle" : "", "family" : "Kerkvliet", "given" : "Nancy", "non-dropping-particle" : "", "parse-names" : false, "suffix" : "" }, { "dropping-particle" : "", "family" : "Li", "given" : "Abby", "non-dropping-particle" : "", "parse-names" : false, "suffix" : "" }, { "dropping-particle" : "", "family" : "McCray", "given" : "Lawrence", "non-dropping-particle" : "", "parse-names" : false, "suffix" : "" }, { "dropping-particle" : "", "family" : "Meyer", "given" : "Otto", "non-dropping-particle" : "", "parse-names" : false, "suffix" : "" }, { "dropping-particle" : "", "family" : "Patterson", "given" : "Reid D", "non-dropping-particle" : "", "parse-names" : false, "suffix" : "" }, { "dropping-particle" : "", "family" : "Pennie", "given" : "William", "non-dropping-particle" : "", "parse-names" : false, "suffix" : "" }, { "dropping-particle" : "", "family" : "Scala", "given" : "Robert", "non-dropping-particle" : "", "parse-names" : false, "suffix" : "" }, { "dropping-particle" : "", "family" : "Solomon", "given" : "Gina", "non-dropping-particle" : "", "parse-names" : false, "suffix" : "" }, { "dropping-particle" : "", "family" : "Stephens", "given" : "Martin", "non-dropping-particle" : "", "parse-names" : false, "suffix" : "" }, { "dropping-particle" : "", "family" : "Yager", "given" : "James", "non-dropping-particle" : "", "parse-names" : false, "suffix" : "" }, { "dropping-particle" : "", "family" : "Zeise", "given" : "Lauren", "non-dropping-particle" : "", "parse-names" : false, "suffix" : "" } ], "container-title" : "National Academy of Science", "id" : "ITEM-1", "issue" : "0", "issued" : { "date-parts" : [ [ "2007" ] ] }, "page" : "51-138", "title" : "Toxicity Testing in the 21St Century: a Vision and a Strategy", "type" : "article-journal", "volume" : "13" }, "uris" : [ "http://www.mendeley.com/documents/?uuid=d5fdcb3c-0490-3896-a76c-52c6579b5a47" ] }, { "id" : "ITEM-2", "itemData" : { "DOI" : "10.1002/wcms.1240", "ISBN" : "17590876", "ISSN" : "17590884", "PMID" : "27066112", "abstract" : "Determining the toxicity of chemicals is necessary to identify their harmful effects on humans, animals, plants, or the environment. It is also one of the main steps in drug design. Animal models have been used for a long time for toxicity testing. However, in vivo animal tests are constrained by time, ethical considerations, and financial burden. Therefore, computational methods for estimating the toxicity of chemicals are considered useful. In silico toxicology is one type of toxicity assessment that uses computational methods to analyze, simulate, visualize, or predict the toxicity of chemicals. In silico toxicology aims to complement existing toxicity tests to predict toxicity, prioritize chemicals, guide toxicity tests, and minimize late-stage failures in drugs design. There are various methods for generating models to predict toxicity endpoints. We provide a comprehensive overview, explain, and compare the strengths and weaknesses of the existing modeling methods and algorithms for toxicity prediction with a particular (but not exclusive) emphasis on computational tools that can implement these methods and refer to expert systems that deploy the prediction models. Finally, we briefly review a number of new research directions in in silico toxicology and provide recommendations for designing in silico models. WIREs Comput Mol Sci 2016, 6:147-172. doi: 10.1002/wcms.1240 For further resources related to this article, please visit the WIREs website.", "author" : [ { "dropping-particle" : "", "family" : "Raies", "given" : "Arwa B.", "non-dropping-particle" : "", "parse-names" : false, "suffix" : "" }, { "dropping-particle" : "", "family" : "Bajic", "given" : "Vladimir B.", "non-dropping-particle" : "", "parse-names" : false, "suffix" : "" } ], "container-title" : "Wiley Interdisciplinary Reviews: Computational Molecular Science", "id" : "ITEM-2", "issued" : { "date-parts" : [ [ "2016" ] ] }, "page" : "147-172", "title" : "In silico toxicology: computational methods for the prediction of chemical toxicity", "type" : "article-journal", "volume" : "6" }, "uris" : [ "http://www.mendeley.com/documents/?uuid=9fdbb2e0-1f3e-30b7-b69d-4498a70606c3" ] } ], "mendeley" : { "formattedCitation" : "(Krewski et al., 2007; Raies and Bajic, 2016)", "plainTextFormattedCitation" : "(Krewski et al., 2007; Raies and Bajic, 2016)", "previouslyFormattedCitation" : "&lt;sup&gt;66,67&lt;/sup&gt;" }, "properties" : { "noteIndex" : 0 }, "schema" : "https://github.com/citation-style-language/schema/raw/master/csl-citation.json" }</w:instrText>
      </w:r>
      <w:r w:rsidR="000D655A">
        <w:fldChar w:fldCharType="separate"/>
      </w:r>
      <w:r w:rsidR="00FA4C40" w:rsidRPr="00FA4C40">
        <w:rPr>
          <w:noProof/>
        </w:rPr>
        <w:t>(Krewski et al., 2007; Raies and Bajic, 2016)</w:t>
      </w:r>
      <w:r w:rsidR="000D655A">
        <w:fldChar w:fldCharType="end"/>
      </w:r>
      <w:r w:rsidRPr="00CC654C">
        <w:t xml:space="preserve">. The computational implementation of these quantitative, mathematical models, or </w:t>
      </w:r>
      <w:r w:rsidRPr="00CC654C">
        <w:rPr>
          <w:i/>
        </w:rPr>
        <w:t>in silico</w:t>
      </w:r>
      <w:r w:rsidRPr="00CC654C">
        <w:t xml:space="preserve"> modelling, is now also used extensively as part of the preclinical drug development process </w:t>
      </w:r>
      <w:r w:rsidR="000D655A">
        <w:fldChar w:fldCharType="begin" w:fldLock="1"/>
      </w:r>
      <w:r w:rsidR="00FA4C40">
        <w:instrText>ADDIN CSL_CITATION { "citationItems" : [ { "id" : "ITEM-1", "itemData" : { "DOI" : "10.1038/psp.2014.40", "ISBN" : "2163-8306", "ISSN" : "2163-8306", "PMID" : "25338195", "abstract" : "Quantitative and systems pharmacology concepts and tools are the foundation of the model-informed drug development paradigm at Merck for integrating knowledge, enabling decisions, and enhancing submissions. Rigorous prioritization of modeling and simulation activities has enabled key drug development decisions and led to a high return on investment through significant cost avoidance. Critical factors for the successful implementation, examples on impact on decision making with associated return of investment, and drivers for continued success are discussed.", "author" : [ { "dropping-particle" : "", "family" : "Visser", "given" : "S A G", "non-dropping-particle" : "", "parse-names" : false, "suffix" : "" }, { "dropping-particle" : "", "family" : "Alwis", "given" : "D P", "non-dropping-particle" : "de", "parse-names" : false, "suffix" : "" }, { "dropping-particle" : "", "family" : "Kerbusch", "given" : "T", "non-dropping-particle" : "", "parse-names" : false, "suffix" : "" }, { "dropping-particle" : "", "family" : "Stone", "given" : "J A", "non-dropping-particle" : "", "parse-names" : false, "suffix" : "" }, { "dropping-particle" : "", "family" : "Allerheiligen", "given" : "S R B", "non-dropping-particle" : "", "parse-names" : false, "suffix" : "" } ], "container-title" : "CPT Pharmacometrics Syst. Pharmacol.", "id" : "ITEM-1", "issue" : "10", "issued" : { "date-parts" : [ [ "2014" ] ] }, "page" : "e142", "title" : "Implementation of Quantitative and Systems Pharmacology in Large Pharma", "type" : "article-journal", "volume" : "3" }, "uris" : [ "http://www.mendeley.com/documents/?uuid=4cad9e5b-bc40-32ce-8b34-ff86d2b0bcec" ] } ], "mendeley" : { "formattedCitation" : "(Visser et al., 2014)", "plainTextFormattedCitation" : "(Visser et al., 2014)", "previouslyFormattedCitation" : "&lt;sup&gt;68&lt;/sup&gt;" }, "properties" : { "noteIndex" : 0 }, "schema" : "https://github.com/citation-style-language/schema/raw/master/csl-citation.json" }</w:instrText>
      </w:r>
      <w:r w:rsidR="000D655A">
        <w:fldChar w:fldCharType="separate"/>
      </w:r>
      <w:r w:rsidR="00FA4C40" w:rsidRPr="00FA4C40">
        <w:rPr>
          <w:noProof/>
        </w:rPr>
        <w:t>(Visser et al., 2014)</w:t>
      </w:r>
      <w:r w:rsidR="000D655A">
        <w:fldChar w:fldCharType="end"/>
      </w:r>
      <w:r w:rsidRPr="00CC654C">
        <w:t xml:space="preserve"> (</w:t>
      </w:r>
      <w:r w:rsidR="00E6767E">
        <w:t>Fig</w:t>
      </w:r>
      <w:r w:rsidRPr="000D655A">
        <w:t xml:space="preserve"> 1</w:t>
      </w:r>
      <w:r w:rsidRPr="00CC654C">
        <w:t>). Mathematical models have been used to identify critical parameters involved in the metabolism of drugs such as acetaminophen using numerical, sensitivity and timescale analysis as well identifying critical dose thresholds</w:t>
      </w:r>
      <w:r w:rsidR="000D655A">
        <w:t xml:space="preserve"> </w:t>
      </w:r>
      <w:r w:rsidR="000D655A">
        <w:fldChar w:fldCharType="begin" w:fldLock="1"/>
      </w:r>
      <w:r w:rsidR="00FA4C40">
        <w:instrText>ADDIN CSL_CITATION { "citationItems" : [ { "id" : "ITEM-1", "itemData" : { "DOI" : "10.1016/j.jtbi.2015.08.021", "ISSN" : "10958541", "PMID" : "26348886", "abstract" : "Acetaminophen is a widespread and commonly used painkiller all over the world. However, it can cause liver damage when taken in large doses or at repeated chronic doses. Current models of acetaminophen metabolism are complex, and limited to numerical investigation though provide results that represent clinical investigation well. We derive a mathematical model based on mass action laws aimed at capturing the main dynamics of acetaminophen metabolism, in particular the contrast between normal and overdose cases, whilst remaining simple enough for detailed mathematical analysis that can identify key parameters and quantify their role in liver toxicity. We use singular perturbation analysis to separate the different timescales describing the sequence of events in acetaminophen metabolism, systematically identifying which parameters dominate during each of the successive stages. Using this approach we determined, in terms of the model parameters, the critical dose between safe and overdose cases, timescales for exhaustion and regeneration of important cofactors for acetaminophen metabolism and total toxin accumulation as a fraction of initial dose.", "author" : [ { "dropping-particle" : "", "family" : "Reddyhoff", "given" : "Dennis", "non-dropping-particle" : "", "parse-names" : false, "suffix" : "" }, { "dropping-particle" : "", "family" : "Ward", "given" : "John", "non-dropping-particle" : "", "parse-names" : false, "suffix" : "" }, { "dropping-particle" : "", "family" : "Williams", "given" : "Dominic", "non-dropping-particle" : "", "parse-names" : false, "suffix" : "" }, { "dropping-particle" : "", "family" : "Regan", "given" : "Sophie", "non-dropping-particle" : "", "parse-names" : false, "suffix" : "" }, { "dropping-particle" : "", "family" : "Webb", "given" : "Steven", "non-dropping-particle" : "", "parse-names" : false, "suffix" : "" } ], "container-title" : "Journal of Theoretical Biology", "id" : "ITEM-1", "issued" : { "date-parts" : [ [ "2015" ] ] }, "page" : "132-146", "title" : "Timescale analysis of a mathematical model of acetaminophen metabolism and toxicity", "type" : "article-journal", "volume" : "386" }, "uris" : [ "http://www.mendeley.com/documents/?uuid=efab3f06-f51f-33e7-b13a-0e82bdf927aa" ] } ], "mendeley" : { "formattedCitation" : "(Reddyhoff et al., 2015)", "plainTextFormattedCitation" : "(Reddyhoff et al., 2015)", "previouslyFormattedCitation" : "&lt;sup&gt;69&lt;/sup&gt;" }, "properties" : { "noteIndex" : 0 }, "schema" : "https://github.com/citation-style-language/schema/raw/master/csl-citation.json" }</w:instrText>
      </w:r>
      <w:r w:rsidR="000D655A">
        <w:fldChar w:fldCharType="separate"/>
      </w:r>
      <w:r w:rsidR="00FA4C40" w:rsidRPr="00FA4C40">
        <w:rPr>
          <w:noProof/>
        </w:rPr>
        <w:t>(Reddyhoff et al., 2015)</w:t>
      </w:r>
      <w:r w:rsidR="000D655A">
        <w:fldChar w:fldCharType="end"/>
      </w:r>
      <w:r w:rsidRPr="00CC654C">
        <w:t xml:space="preserve">. This illustrates how modelling can be used to optimise </w:t>
      </w:r>
      <w:r w:rsidRPr="00CC654C">
        <w:rPr>
          <w:i/>
        </w:rPr>
        <w:t>in vitro</w:t>
      </w:r>
      <w:r w:rsidRPr="00CC654C">
        <w:t xml:space="preserve"> design to ensure that relevant dosing regimens are studied and that the experimental model being used is physiologically relevant in terms of the expression of appropriate metabolising enzymes for example. More directly, mathematical modelling has been used to optimise the design and operation of </w:t>
      </w:r>
      <w:r w:rsidRPr="00CC654C">
        <w:rPr>
          <w:i/>
        </w:rPr>
        <w:t>in vitro</w:t>
      </w:r>
      <w:r w:rsidRPr="00CC654C">
        <w:t xml:space="preserve"> liver models such as hollow fibre membrane bioreactors by providing spatial information describing fluid and mass transport coupling in the cellular environment that would otherwise be experimentally expensive</w:t>
      </w:r>
      <w:r w:rsidR="000D655A">
        <w:t xml:space="preserve"> </w:t>
      </w:r>
      <w:r w:rsidR="000D655A">
        <w:fldChar w:fldCharType="begin" w:fldLock="1"/>
      </w:r>
      <w:r w:rsidR="00FA4C40">
        <w:instrText>ADDIN CSL_CITATION { "citationItems" : [ { "id" : "ITEM-1", "itemData" : { "DOI" : "10.1039/C2TX20031G", "ISSN" : "2045-452X", "PMID" : "26966512", "abstract" : "The focus of much scientific and medical research is directed towards understanding the disease process and defining therapeutic intervention strategies. The scientific basis of drug safety is very complex and currently remains poorly understood, despite the fact that adverse drug reactions (ADRs) are a major health concern and a serious impediment to development of new medicines. Toxicity issues account for \u223c21% drug attrition during drug development and safety testing strategies require considerable animal use. Mechanistic relationships between drug plasma levels and molecular/cellular events that culminate in whole organ toxicity underpins development of novel safety assessment strategies. Current in vitro test systems are poorly predictive of toxicity of chemicals entering the systemic circulation, particularly to the liver. Such systems fall short because of (1) the physiological gap between cells currently used and human hepatocytes existing in their native state, (2) the lack of physiological integration with other cells/systems within organs, required to amplify the initial toxicological lesion into overt toxicity, (3) the inability to assess how low level cell damage induced by chemicals may develop into overt organ toxicity in a minority of patients, (4) lack of consideration of systemic effects. Reproduction of centrilobular and periportal hepatocyte phenotypes in in vitro culture is crucial for sensitive detection of cellular stress. Hepatocyte metabolism/phenotype is dependent on cell position along the liver lobule, with corresponding differences in exposure to substrate, oxygen and hormone gradients. Application of bioartificial liver (BAL) technology can encompass in vitro predictive toxicity testing with enhanced sensitivity and improved mechanistic understanding. Combining this technology with mechanistic mathematical models describing intracellular metabolism, fluid-flow, substrate, hormone and nutrient distribution provides the opportunity to design the BAL specifically to mimic the in vivo scenario. Such mathematical models enable theoretical hypothesis testing, will inform the design of in vitro experiments, and will enable both refinement and reduction of in vivo animal trials. In this way, development of novel mathematical modelling tools will help to focus and direct in vitro and in vivo research, and can be used as a framework for other areas of drug safety science.", "author" : [ { "dropping-particle" : "", "family" : "Williams", "given" : "Dominic P.", "non-dropping-particle" : "", "parse-names" : false, "suffix" : "" }, { "dropping-particle" : "", "family" : "Shipley", "given" : "Rebecca", "non-dropping-particle" : "", "parse-names" : false, "suffix" : "" }, { "dropping-particle" : "", "family" : "Ellis", "given" : "Marianne J.", "non-dropping-particle" : "", "parse-names" : false, "suffix" : "" }, { "dropping-particle" : "", "family" : "Webb", "given" : "Steve", "non-dropping-particle" : "", "parse-names" : false, "suffix" : "" }, { "dropping-particle" : "", "family" : "Ward", "given" : "John", "non-dropping-particle" : "", "parse-names" : false, "suffix" : "" }, { "dropping-particle" : "", "family" : "Gardner", "given" : "Iain", "non-dropping-particle" : "", "parse-names" : false, "suffix" : "" }, { "dropping-particle" : "", "family" : "Creton", "given" : "Stuart", "non-dropping-particle" : "", "parse-names" : false, "suffix" : "" } ], "container-title" : "Toxicol. Res.", "id" : "ITEM-1", "issue" : "1", "issued" : { "date-parts" : [ [ "2013" ] ] }, "page" : "40-59", "title" : "Novel in vitro and mathematical models for the prediction of chemical toxicity", "type" : "article-journal", "volume" : "2" }, "uris" : [ "http://www.mendeley.com/documents/?uuid=9e8db6a4-6c05-3993-97d1-b24f2b7d0572" ] } ], "mendeley" : { "formattedCitation" : "(Williams et al., 2013)", "plainTextFormattedCitation" : "(Williams et al., 2013)", "previouslyFormattedCitation" : "&lt;sup&gt;70&lt;/sup&gt;" }, "properties" : { "noteIndex" : 0 }, "schema" : "https://github.com/citation-style-language/schema/raw/master/csl-citation.json" }</w:instrText>
      </w:r>
      <w:r w:rsidR="000D655A">
        <w:fldChar w:fldCharType="separate"/>
      </w:r>
      <w:r w:rsidR="00FA4C40" w:rsidRPr="00FA4C40">
        <w:rPr>
          <w:noProof/>
        </w:rPr>
        <w:t>(Williams et al., 2013)</w:t>
      </w:r>
      <w:r w:rsidR="000D655A">
        <w:fldChar w:fldCharType="end"/>
      </w:r>
      <w:r w:rsidRPr="00CC654C">
        <w:t>.</w:t>
      </w:r>
    </w:p>
    <w:p w14:paraId="6969E3DB" w14:textId="77777777" w:rsidR="003B3559" w:rsidRDefault="00F23A8E" w:rsidP="00EC0D26">
      <w:pPr>
        <w:pStyle w:val="Heading1"/>
      </w:pPr>
      <w:r>
        <w:t xml:space="preserve">Common Themes </w:t>
      </w:r>
      <w:r w:rsidR="0080252C">
        <w:t>between</w:t>
      </w:r>
      <w:r>
        <w:t xml:space="preserve"> Models</w:t>
      </w:r>
    </w:p>
    <w:p w14:paraId="1E572AB8" w14:textId="0A418E7F" w:rsidR="003B3559" w:rsidRDefault="00F23A8E">
      <w:pPr>
        <w:spacing w:before="200"/>
      </w:pPr>
      <w:r>
        <w:t xml:space="preserve">There common themes </w:t>
      </w:r>
      <w:r w:rsidR="00226A8A">
        <w:t xml:space="preserve">between </w:t>
      </w:r>
      <w:r>
        <w:t xml:space="preserve">advanced </w:t>
      </w:r>
      <w:r>
        <w:rPr>
          <w:i/>
        </w:rPr>
        <w:t>in vitro</w:t>
      </w:r>
      <w:r>
        <w:t xml:space="preserve"> models, which </w:t>
      </w:r>
      <w:r w:rsidR="00226A8A">
        <w:t>may help facilitate</w:t>
      </w:r>
      <w:r>
        <w:t xml:space="preserve"> their scien</w:t>
      </w:r>
      <w:r w:rsidR="00226A8A">
        <w:t>tific acceptance and</w:t>
      </w:r>
      <w:r>
        <w:t xml:space="preserve"> use. </w:t>
      </w:r>
      <w:r w:rsidR="00226A8A">
        <w:t>An important rule</w:t>
      </w:r>
      <w:r>
        <w:t xml:space="preserve"> for these models is that they should be as complex as is required but as s</w:t>
      </w:r>
      <w:r w:rsidR="002C07FA">
        <w:t>imple as possible. F</w:t>
      </w:r>
      <w:r>
        <w:t xml:space="preserve">or example, </w:t>
      </w:r>
      <w:r w:rsidR="002C07FA">
        <w:t>a cell</w:t>
      </w:r>
      <w:r>
        <w:t xml:space="preserve"> model should include </w:t>
      </w:r>
      <w:r w:rsidR="002C07FA">
        <w:t xml:space="preserve">the minimum number of cell types to recapitulate the </w:t>
      </w:r>
      <w:r w:rsidR="002C07FA" w:rsidRPr="002C07FA">
        <w:rPr>
          <w:i/>
        </w:rPr>
        <w:t>in vivo</w:t>
      </w:r>
      <w:r w:rsidR="002C07FA">
        <w:t xml:space="preserve"> physiology accurately</w:t>
      </w:r>
      <w:r>
        <w:t>. Adding more cell types can decrease reproducibility, increase costs and test failures, and l</w:t>
      </w:r>
      <w:r w:rsidR="00226A8A">
        <w:t>ead to unnecessary interference</w:t>
      </w:r>
      <w:r>
        <w:t xml:space="preserve"> with the test outcome</w:t>
      </w:r>
      <w:r w:rsidR="00671AC8">
        <w:t xml:space="preserve">. </w:t>
      </w:r>
      <w:r w:rsidR="00226A8A">
        <w:t>However</w:t>
      </w:r>
      <w:r>
        <w:t xml:space="preserve">, </w:t>
      </w:r>
      <w:r w:rsidR="00671AC8">
        <w:t xml:space="preserve">inclusion of </w:t>
      </w:r>
      <w:r w:rsidR="00226A8A">
        <w:t>multiple</w:t>
      </w:r>
      <w:r w:rsidR="00671AC8">
        <w:t xml:space="preserve"> </w:t>
      </w:r>
      <w:r>
        <w:t>cell type</w:t>
      </w:r>
      <w:r w:rsidR="00671AC8">
        <w:t>s</w:t>
      </w:r>
      <w:r>
        <w:t>, or feature</w:t>
      </w:r>
      <w:r w:rsidR="00671AC8">
        <w:t>s</w:t>
      </w:r>
      <w:r>
        <w:t xml:space="preserve"> such as peristaltic movement of the tissue, can </w:t>
      </w:r>
      <w:r w:rsidR="00226A8A">
        <w:t>affect</w:t>
      </w:r>
      <w:r>
        <w:t xml:space="preserve"> </w:t>
      </w:r>
      <w:r w:rsidR="00226A8A">
        <w:t>the tissue response to toxicants</w:t>
      </w:r>
      <w:r w:rsidR="00671AC8">
        <w:t xml:space="preserve"> </w:t>
      </w:r>
      <w:r w:rsidR="00671AC8">
        <w:fldChar w:fldCharType="begin" w:fldLock="1"/>
      </w:r>
      <w:r w:rsidR="00FA4C40">
        <w:instrText>ADDIN CSL_CITATION { "citationItems" : [ { "id" : "ITEM-1", "itemData" : { "DOI" : "10.1039/c2lc40074j", "ISBN" : "1473-0197", "ISSN" : "1473-0197", "PMID" : "22434367", "abstract" : "Development of an in vitro living cell-based model of the intestine that mimics the mechanical, structural, absorptive, transport and pathophysiological properties of the human gut along with its crucial microbial symbionts could accelerate pharmaceutical development, and potentially replace animal testing. Here, we describe a biomimetic 'human gut-on-a-chip' microdevice composed of two microfluidic channels separated by a porous flexible membrane coated with extracellular matrix (ECM) and lined by human intestinal epithelial (Caco-2) cells that mimics the complex structure and physiology of living intestine. The gut microenvironment is recreated by flowing fluid at a low rate (30 \u03bcL h(-1)) producing low shear stress (0.02 dyne cm(-2)) over the microchannels, and by exerting cyclic strain (10%; 0.15 Hz) that mimics physiological peristaltic motions. Under these conditions, a columnar epithelium develops that polarizes rapidly, spontaneously grows into folds that recapitulate the structure of intestinal villi, and forms a high integrity barrier to small molecules that better mimics whole intestine than cells in cultured in static Transwell models. In addition, a normal intestinal microbe (Lactobacillus rhamnosus GG) can be successfully co-cultured for extended periods (&gt;1 week) on the luminal surface of the cultured epithelium without compromising epithelial cell viability, and this actually improves barrier function as previously observed in humans. Thus, this gut-on-a-chip recapitulates multiple dynamic physical and functional features of human intestine that are critical for its function within a controlled microfluidic environment that is amenable for transport, absorption, and toxicity studies, and hence it should have great value for drug testing as well as development of novel intestinal disease models.", "author" : [ { "dropping-particle" : "", "family" : "Kim", "given" : "Hyun Jung", "non-dropping-particle" : "", "parse-names" : false, "suffix" : "" }, { "dropping-particle" : "", "family" : "Huh", "given" : "Dongeun", "non-dropping-particle" : "", "parse-names" : false, "suffix" : "" }, { "dropping-particle" : "", "family" : "Hamilton", "given" : "Geraldine", "non-dropping-particle" : "", "parse-names" : false, "suffix" : "" }, { "dropping-particle" : "", "family" : "Ingber", "given" : "Donald E.", "non-dropping-particle" : "", "parse-names" : false, "suffix" : "" } ], "container-title" : "Lab on a Chip", "id" : "ITEM-1", "issue" : "12", "issued" : { "date-parts" : [ [ "2012", "6", "21" ] ] }, "page" : "2165", "title" : "Human gut-on-a-chip inhabited by microbial flora that experiences intestinal peristalsis-like motions and flow", "type" : "article-journal", "volume" : "12" }, "uris" : [ "http://www.mendeley.com/documents/?uuid=fe2c40bf-931b-3fbb-85d2-7af4cdc102b8" ] } ], "mendeley" : { "formattedCitation" : "(Kim et al., 2012)", "plainTextFormattedCitation" : "(Kim et al., 2012)", "previouslyFormattedCitation" : "&lt;sup&gt;71&lt;/sup&gt;" }, "properties" : { "noteIndex" : 0 }, "schema" : "https://github.com/citation-style-language/schema/raw/master/csl-citation.json" }</w:instrText>
      </w:r>
      <w:r w:rsidR="00671AC8">
        <w:fldChar w:fldCharType="separate"/>
      </w:r>
      <w:r w:rsidR="00FA4C40" w:rsidRPr="00FA4C40">
        <w:rPr>
          <w:noProof/>
        </w:rPr>
        <w:t>(Kim et al., 2012)</w:t>
      </w:r>
      <w:r w:rsidR="00671AC8">
        <w:fldChar w:fldCharType="end"/>
      </w:r>
      <w:r>
        <w:t xml:space="preserve">, </w:t>
      </w:r>
      <w:r>
        <w:lastRenderedPageBreak/>
        <w:t>presumably improving the</w:t>
      </w:r>
      <w:r w:rsidR="00226A8A">
        <w:t xml:space="preserve"> accuracy of the prediction</w:t>
      </w:r>
      <w:r>
        <w:t xml:space="preserve">. </w:t>
      </w:r>
      <w:r w:rsidR="002C07FA">
        <w:t>The degree of accuracy required by a test</w:t>
      </w:r>
      <w:r>
        <w:t>, and how c</w:t>
      </w:r>
      <w:r w:rsidR="002C07FA">
        <w:t>omplex the system should be</w:t>
      </w:r>
      <w:r>
        <w:t>, depends on the question</w:t>
      </w:r>
      <w:r w:rsidR="00226A8A">
        <w:t xml:space="preserve"> and</w:t>
      </w:r>
      <w:r>
        <w:t xml:space="preserve"> on the phas</w:t>
      </w:r>
      <w:r w:rsidR="002C07FA">
        <w:t xml:space="preserve">e within the risk assessment or </w:t>
      </w:r>
      <w:r>
        <w:t xml:space="preserve">drug development process. In early phases, </w:t>
      </w:r>
      <w:r w:rsidR="002C07FA">
        <w:t>decreased</w:t>
      </w:r>
      <w:r>
        <w:t xml:space="preserve"> accuracy </w:t>
      </w:r>
      <w:r w:rsidR="002C07FA">
        <w:t xml:space="preserve">in favour of reduced </w:t>
      </w:r>
      <w:r>
        <w:t xml:space="preserve">costs are </w:t>
      </w:r>
      <w:r w:rsidR="002C07FA">
        <w:t>acceptable</w:t>
      </w:r>
      <w:r w:rsidR="00226A8A">
        <w:t xml:space="preserve"> and simpler models may be</w:t>
      </w:r>
      <w:r>
        <w:t xml:space="preserve"> </w:t>
      </w:r>
      <w:r w:rsidR="002C07FA">
        <w:t>suitable</w:t>
      </w:r>
      <w:r>
        <w:t>.</w:t>
      </w:r>
    </w:p>
    <w:p w14:paraId="2B06FD07" w14:textId="4625C6C4" w:rsidR="002F1ED8" w:rsidRDefault="002F1ED8" w:rsidP="00EC0D26">
      <w:pPr>
        <w:pStyle w:val="Heading2"/>
      </w:pPr>
      <w:r>
        <w:t>Phenotyping</w:t>
      </w:r>
    </w:p>
    <w:p w14:paraId="598ADA06" w14:textId="38E0A8C3" w:rsidR="00801BFA" w:rsidRDefault="00226A8A" w:rsidP="00801BFA">
      <w:pPr>
        <w:spacing w:before="200"/>
      </w:pPr>
      <w:r>
        <w:t>Determining</w:t>
      </w:r>
      <w:r w:rsidR="00801BFA">
        <w:t xml:space="preserve"> which </w:t>
      </w:r>
      <w:r w:rsidR="00801BFA">
        <w:rPr>
          <w:i/>
        </w:rPr>
        <w:t>in vitro</w:t>
      </w:r>
      <w:r w:rsidR="00801BFA">
        <w:t xml:space="preserve"> model to use for a question</w:t>
      </w:r>
      <w:r>
        <w:t>, particularly determining the appropriate complexity can be challenging; and proper phenotyping of advanced models can help make an informed decision</w:t>
      </w:r>
      <w:r w:rsidR="00801BFA">
        <w:t xml:space="preserve">. </w:t>
      </w:r>
      <w:r w:rsidR="00BF6657">
        <w:t>Such p</w:t>
      </w:r>
      <w:r>
        <w:t>henotyping of advanced models has</w:t>
      </w:r>
      <w:r w:rsidR="00801BFA">
        <w:t xml:space="preserve"> been performed for advanced </w:t>
      </w:r>
      <w:r w:rsidR="00801BFA">
        <w:rPr>
          <w:i/>
        </w:rPr>
        <w:t>in vitro</w:t>
      </w:r>
      <w:r>
        <w:t xml:space="preserve"> models of the liver, skin and</w:t>
      </w:r>
      <w:r w:rsidR="00801BFA">
        <w:t xml:space="preserve"> heart </w:t>
      </w:r>
      <w:r w:rsidR="00801BFA">
        <w:fldChar w:fldCharType="begin" w:fldLock="1"/>
      </w:r>
      <w:r w:rsidR="00FA4C40">
        <w:instrText>ADDIN CSL_CITATION { "citationItems" : [ { "id" : "ITEM-1", "itemData" : { "DOI" : "10.3389/fphar.2016.00443", "ISSN" : "1663-9812", "PMID" : "27917125", "abstract" : "Currently used hepatocyte cell systems for in vitro assessment of drug metabolism include hepatoma cell lines and primary human hepatocyte (PHH) cultures. We investigated the suitability of the validated in vivo Basel phenotyping cocktail (caffeine [CYP1A2], efavirenz [CYP2B6], losartan [CYP2C9], omeprazole [CYP2C19], metoprolol [CYP2D6], midazolam [CYP3A4]) in vitro and characterized four hepatocyte cell systems (HepG2 cells, HepaRG cells, and primary cryopreserved human hepatocytes in 2-dimensional [2D] culture or in 3D-spheroid co-culture) regarding basal metabolism and CYP inducibility. Under non-induced conditions, all CYP activities could be determined in 3D-PHH, CYP2B6, CYP2C19, CYP2D6, and CYP3A4 in 2D-PHH and HepaRG, and CYP2C19 and CYP3A4 in HepG2 cells. The highest non-induced CYP activities were observed in 3D-PHH and HepaRG cells. mRNA expression was at least four-fold higher for all CYPs in 3D-PHH compared to the other cell systems. After treatment with 20 \u03bcM rifampicin, mRNA increased 3- to 50-fold for all CYPs except CYP1A2 and 2D6 for HepaRG and 3D-PHH, 4-fold (CYP2B6) and 17-fold (CYP3A4) for 2D-PHH and four-fold (CYP3A4) for HepG2. In 3D-PHH at least a two-fold increase in CYP activity was observed for all inducible CYP isoforms while CYP1A2 and CYP2C9 activity did not increase in 2D-PHH and HepaRG. CYP inducibility assessed in vivo using the same phenotyping probes was also best reflected by the 3D-PHH model. Our studies show that 3D-PHH and (with some limitations) HepaRG are suitable cell systems for assessing drug metabolism and CYP induction in vitro. HepG2 cells are less suited to assess CYP induction of the 2C and 3A family. The Basel phenotyping cocktail is suitable for the assessment of CYP activity and induction also in vitro.", "author" : [ { "dropping-particle" : "", "family" : "Berger", "given" : "Benjamin", "non-dropping-particle" : "", "parse-names" : false, "suffix" : "" }, { "dropping-particle" : "", "family" : "Donzelli", "given" : "Massimiliano", "non-dropping-particle" : "", "parse-names" : false, "suffix" : "" }, { "dropping-particle" : "", "family" : "Maseneni", "given" : "Swarna", "non-dropping-particle" : "", "parse-names" : false, "suffix" : "" }, { "dropping-particle" : "", "family" : "Boess", "given" : "Franziska", "non-dropping-particle" : "", "parse-names" : false, "suffix" : "" }, { "dropping-particle" : "", "family" : "Roth", "given" : "Adrian", "non-dropping-particle" : "", "parse-names" : false, "suffix" : "" }, { "dropping-particle" : "", "family" : "Kr\u00e4henb\u00fchl", "given" : "Stephan", "non-dropping-particle" : "", "parse-names" : false, "suffix" : "" }, { "dropping-particle" : "", "family" : "Haschke", "given" : "Manuel", "non-dropping-particle" : "", "parse-names" : false, "suffix" : "" } ], "container-title" : "Frontiers in Pharmacology", "id" : "ITEM-1", "issue" : "November", "issued" : { "date-parts" : [ [ "2016" ] ] }, "page" : "1-12", "title" : "Comparison of Liver Cell Models Using the Basel Phenotyping Cocktail", "type" : "article-journal", "volume" : "7" }, "uris" : [ "http://www.mendeley.com/documents/?uuid=20f94893-2e16-4c01-a3e3-af2514cadaa1" ] }, { "id" : "ITEM-2", "itemData" : { "DOI" : "10.1371/journal.pone.0158674", "ISSN" : "1932-6203", "PMID" : "27387377", "abstract" : "Modeling clinically relevant tissue responses using cell models poses a significant challenge for drug development, in particular for drug induced liver injury (DILI). This is mainly because existing liver models lack longevity and tissue-level complexity which limits their utility in predictive toxicology. In this study, we established and characterized novel bioprinted human liver tissue mimetics comprised of patient-derived hepatocytes and non-parenchymal cells in a defined architecture. Scaffold-free assembly of different cell types in an in vivo-relevant architecture allowed for histologic analysis that revealed distinct intercellular hepatocyte junctions, CD31+ endothelial networks, and desmin positive, smooth muscle actin negative quiescent stellates. Unlike what was seen in 2D hepatocyte cultures, the tissues maintained levels of ATP, Albumin as well as expression and drug-induced enzyme activity of Cytochrome P450s over 4 weeks in culture. To assess the ability of the 3D liver cultures to model tissue-level DILI, dose responses of Trovafloxacin, a drug whose hepatotoxic potential could not be assessed by standard pre-clinical models, were compared to the structurally related non-toxic drug Levofloxacin. Trovafloxacin induced significant, dose-dependent toxicity at clinically relevant doses (\u2264 4uM). Interestingly, Trovafloxacin toxicity was observed without lipopolysaccharide stimulation and in the absence of resident macrophages in contrast to earlier reports. Together, these results demonstrate that 3D bioprinted liver tissues can both effectively model DILI and distinguish between highly related compounds with differential profile. Thus, the combination of patient-derived primary cells with bioprinting technology here for the first time demonstrates superior performance in terms of mimicking human drug response in a known target organ at the tissue level.", "author" : [ { "dropping-particle" : "", "family" : "Nguyen", "given" : "Deborah G", "non-dropping-particle" : "", "parse-names" : false, "suffix" : "" }, { "dropping-particle" : "", "family" : "Funk", "given" : "Juergen", "non-dropping-particle" : "", "parse-names" : false, "suffix" : "" }, { "dropping-particle" : "", "family" : "Robbins", "given" : "Justin B", "non-dropping-particle" : "", "parse-names" : false, "suffix" : "" }, { "dropping-particle" : "", "family" : "Crogan-Grundy", "given" : "Candace", "non-dropping-particle" : "", "parse-names" : false, "suffix" : "" }, { "dropping-particle" : "", "family" : "Presnell", "given" : "Sharon C", "non-dropping-particle" : "", "parse-names" : false, "suffix" : "" }, { "dropping-particle" : "", "family" : "Singer", "given" : "Thomas", "non-dropping-particle" : "", "parse-names" : false, "suffix" : "" }, { "dropping-particle" : "", "family" : "Roth", "given" : "Adrian B", "non-dropping-particle" : "", "parse-names" : false, "suffix" : "" } ], "container-title" : "PloS one", "id" : "ITEM-2", "issue" : "7", "issued" : { "date-parts" : [ [ "2016" ] ] }, "page" : "e0158674", "publisher" : "Public Library of Science", "title" : "Bioprinted 3D Primary Liver Tissues Allow Assessment of Organ-Level Response to Clinical Drug Induced Toxicity In Vitro.", "type" : "article-journal", "volume" : "11" }, "uris" : [ "http://www.mendeley.com/documents/?uuid=01a98ec8-0c10-4f83-af9b-d9f7dad8f622" ] }, { "id" : "ITEM-3", "itemData" : { "DOI" : "10.1016/j.taap.2013.01.012", "ISBN" : "1096-0333 (Electronic)\\r0041-008X (Linking)", "ISSN" : "0041008X", "PMID" : "23352505", "abstract" : "Drug-induced liver injury (DILI) is the major cause for liver failure and post-marketing drug withdrawals. Due to species-specific differences in hepatocellular function, animal experiments to assess potential liabilities of drug candidates can predict hepatotoxicity in humans only to a certain extent. In addition to animal experimentation, primary hepatocytes from rat or human are widely used for pre-clinical safety assessment. However, as many toxic responses in vivo are mediated by a complex interplay among different cell types and often require chronic drug exposures, the predictive performance of hepatocytes is very limited. Here, we established and characterized human and rat in vitro three-dimensional (3D) liver co-culture systems containing primary parenchymal and non-parenchymal hepatic cells. Our data demonstrate that cells cultured on a 3D scaffold have a preserved composition of hepatocytes, stellate, Kupffer and endothelial cells and maintain liver function for up to 3. months, as measured by the production of albumin, fibrinogen, transferrin and urea. Additionally, 3D liver co-cultures maintain cytochrome P450 inducibility, form bile canaliculi-like structures and respond to inflammatory stimuli. Upon incubation with selected hepatotoxicants including drugs which have been shown to induce idiosyncratic toxicity, we demonstrated that this model better detected in vivo drug-induced toxicity, including species-specific drug effects, when compared to monolayer hepatocyte cultures.In conclusion, our results underline the importance of more complex and long lasting in vitro cell culture models that contain all liver cell types and allow repeated drug-treatments for detection of in vivo-relevant adverse drug effects. \u00a9 2013 Elsevier Inc.", "author" : [ { "dropping-particle" : "", "family" : "Kostadinova", "given" : "Radina", "non-dropping-particle" : "", "parse-names" : false, "suffix" : "" }, { "dropping-particle" : "", "family" : "Boess", "given" : "Franziska", "non-dropping-particle" : "", "parse-names" : false, "suffix" : "" }, { "dropping-particle" : "", "family" : "Applegate", "given" : "Dawn", "non-dropping-particle" : "", "parse-names" : false, "suffix" : "" }, { "dropping-particle" : "", "family" : "Suter", "given" : "Laura", "non-dropping-particle" : "", "parse-names" : false, "suffix" : "" }, { "dropping-particle" : "", "family" : "Weiser", "given" : "Thomas", "non-dropping-particle" : "", "parse-names" : false, "suffix" : "" }, { "dropping-particle" : "", "family" : "Singer", "given" : "Thomas", "non-dropping-particle" : "", "parse-names" : false, "suffix" : "" }, { "dropping-particle" : "", "family" : "Naughton", "given" : "Brian", "non-dropping-particle" : "", "parse-names" : false, "suffix" : "" }, { "dropping-particle" : "", "family" : "Roth", "given" : "Adrian", "non-dropping-particle" : "", "parse-names" : false, "suffix" : "" } ], "container-title" : "Toxicology and Applied Pharmacology", "id" : "ITEM-3", "issue" : "1", "issued" : { "date-parts" : [ [ "2013" ] ] }, "page" : "1-16", "title" : "A long-term three dimensional liver co-culture system for improved prediction of clinically relevant drug-induced hepatotoxicity", "type" : "article-journal", "volume" : "268" }, "uris" : [ "http://www.mendeley.com/documents/?uuid=689d01cb-0b2a-3879-af62-0d650908b6f1" ] }, { "id" : "ITEM-4", "itemData" : { "DOI" : "10.1089/ten.TEA.2015.0139", "ISBN" : "5855751198", "ISSN" : "1937-335X", "PMID" : "26135533", "abstract" : "Currently, human skin equivalents (HSEs) used for in vitro assays (e.g., for wound healing) make use of primary human skin cells. Limitations of primary keratinocytes and fibroblasts include availability of donor skin and donor variation. The use of physiologically relevant cell lines could solve these limitations. The aim was to develop a fully differentiated HSE constructed entirely from human skin cell lines, which could be applied for in vitro wound-healing assays. Skin equivalents were constructed from human TERT-immortalized keratinocytes and fibroblasts (TERT-HSE) and compared with native skin and primary HSEs. HSEs were characterized by hematoxylin-eosin and immunohistochemical stainings with markers for epidermal proliferation and differentiation, basement membrane (BM), fibroblasts, and the extracellular matrix (ECM). Ultrastructure was determined with electron microscopy. To test the functionality of the TERT-HSE, burn and cold injuries were applied, followed by immunohistochemical stainings, measurement of reepithelialization, and determination of secreted wound-healing mediators. The TERT-HSE was composed of a fully differentiated epidermis and a fibroblast-populated dermis comparable to native skin and primary HSE. The epidermis consisted of proliferating keratinocytes within the basal layer, followed by multiple spinous layers, a granular layer, and cornified layers. Within the TERT-HSE, the membrane junctions such as corneosomes, desmosomes, and hemidesmosomes were well developed as shown by ultrastructure pictures. Furthermore, the BM consisted of a lamina lucida and lamina densa comparable to native skin. The dermal matrix of the TERT-HSE was more similar to native skin than the primary construct, since collagen III, an ECM marker, was present in TERT-HSEs and absent in primary HSEs. After wounding, the TERT-HSE was able to reepithelialize and secrete inflammatory wound-healing mediators. In conclusion, the novel TERT-HSE, constructed entirely from human cell lines, provides an excellent opportunity to study in vitro skin biology and can also be used for drug targeting and testing new therapeutics, and ultimately, for incorporating into skin-on-a chip in the future.", "author" : [ { "dropping-particle" : "", "family" : "Reijnders", "given" : "Christianne M A", "non-dropping-particle" : "", "parse-names" : false, "suffix" : "" }, { "dropping-particle" : "", "family" : "Lier", "given" : "Amanda", "non-dropping-particle" : "van", "parse-names" : false, "suffix" : "" }, { "dropping-particle" : "", "family" : "Roffel", "given" : "Sanne", "non-dropping-particle" : "", "parse-names" : false, "suffix" : "" }, { "dropping-particle" : "", "family" : "Kramer", "given" : "Duco", "non-dropping-particle" : "", "parse-names" : false, "suffix" : "" }, { "dropping-particle" : "", "family" : "Scheper", "given" : "Rik J", "non-dropping-particle" : "", "parse-names" : false, "suffix" : "" }, { "dropping-particle" : "", "family" : "Gibbs", "given" : "Susan", "non-dropping-particle" : "", "parse-names" : false, "suffix" : "" } ], "container-title" : "Tissue engineering. Part A", "id" : "ITEM-4", "issue" : "17-18", "issued" : { "date-parts" : [ [ "2015", "9" ] ] }, "page" : "2448-59", "publisher" : "Mary Ann Liebert, Inc.", "title" : "Development of a Full-Thickness Human Skin Equivalent In Vitro Model Derived from TERT-Immortalized Keratinocytes and Fibroblasts.", "type" : "article-journal", "volume" : "21" }, "uris" : [ "http://www.mendeley.com/documents/?uuid=44ad553d-01a4-362d-be20-808f13fb2b48" ] }, { "id" : "ITEM-5", "itemData" : { "DOI" : "10.1159/000358272", "ISBN" : "1660-5535 (Electronic)\\r1660-5527 (Linking)", "ISSN" : "16605535", "PMID" : "24943921", "abstract" : "The xenobiotic metabolism of 4 in vitro human skin test systems (2D and 3D) was compared with that of the native human skin samples from which the skin test systems had been produced. In total 3 skin samples were investigated, each from a different donor to exclude variability due to gender, donor or tissue supplier. In addition, the skin cultures were compared with a surrogate of the liver. Basal and induced phase I and phase II enzymes were analyzed regarding gene/protein expression as well as enzyme activity. The distinctions between the different test systems and the two dermal compartments (epidermis and dermis) were more noticeable than any donor variability. The 3D models of skin and liver mirrored the in vivo situation more realistically than did the monolayer cultures. Phase I metabolism was more pronounced in the hepatic model, whereas phase II metabolism was more prominent in the reconstructed skin. These results show that reconstructed skin models are a valuable tool for organ-specific safety assessment with regard to xenobiotic metabolism. \u00a9 2014 S. Karger AG, Basel.", "author" : [ { "dropping-particle" : "", "family" : "Wiegand", "given" : "Christian", "non-dropping-particle" : "", "parse-names" : false, "suffix" : "" }, { "dropping-particle" : "", "family" : "Hewitt", "given" : "Nicola J.", "non-dropping-particle" : "", "parse-names" : false, "suffix" : "" }, { "dropping-particle" : "", "family" : "Merk", "given" : "Hans F.", "non-dropping-particle" : "", "parse-names" : false, "suffix" : "" }, { "dropping-particle" : "", "family" : "Reisinger", "given" : "Kerstin", "non-dropping-particle" : "", "parse-names" : false, "suffix" : "" } ], "container-title" : "Skin Pharmacology and Physiology", "id" : "ITEM-5", "issue" : "5", "issued" : { "date-parts" : [ [ "2014" ] ] }, "page" : "263-275", "publisher" : "Karger Publishers", "title" : "Dermal xenobiotic metabolism: A comparison between native human skin, four in vitro skin test systems and a liver system", "type" : "article-journal", "volume" : "27" }, "uris" : [ "http://www.mendeley.com/documents/?uuid=38d05c33-2644-30d7-959e-f7e1f0087f8a" ] }, { "id" : "ITEM-6", "itemData" : { "DOI" : "10.1016/S0887-2333(98)00019-8", "ISSN" : "08872333", "abstract" : "As a follow-up to a prevalidation study on in vitro tests for replacing the in vivo rabbit test for skin corrosivity, an international validation study was conducted during 1996 and 1997 under the auspices of ECVAM. The main objectives of the study were to: (a) identify tests capable of discriminating corrosives from non-corrosives for selected types of chemicals and/or all chemicals; and (b) determine whether these tests could identify correctly known R35 (UN packing group I) and R34 (UN packing groups II and III) chemicals. The tests evaluated were the rat skin transcutaneous electrical resistance (TER) assay, CORROSITEX(TM), the Skin(2TM) ZK1350 corrosivity test and EPISKIN(TM). Each test was conducted in three independent laboratories. 60 coded chemicals were tested. All of the tests evaluated showed acceptable intralaboratory and interlaboratory reproducibilities, and the TER, Skin2 and EPISKIN tests proved applicable to testing a diverse group of chemicals of different physical forms, including organic acids, organic bases, neutral organics, inorganic acids, inorganic bases, inorganic salts, electrophiles, phenols and soaps/surfactants. Two of the four tests evaluated the TER assay and EPISKIN, met the criteria agreed by the Management Team concerning acceptable underprediction and overprediction rates for them to be considered scientifically validated for use as replacements for the animal test for distinguishing between corrosive and non-corrosive chemicals for all of the chemical types studied [objective (a)]. EPISKIN was the only test able to distinguish between known R35 (UN packing group I) and R34 (UN packing groups II and III) chemicals, for all of the chemical types included, on an acceptable number of occasions [objective (b)]. The corrosive potentials of about 40% of the test chemicals could not be assessed with CORROSITEX, and the assay did not meet all of the criteria for it to be considered acceptable as a replacement test. However, CORROSITEX may be valid for testing specific classes of chemicals, such as organic bases and inorganic acids. The Skin2 assay did not meet the criteria for it to be considered scientifically validated. Thus, the validities of (i) the TER and EPISKIN assays for discriminating corrosives from noncorrosives, and (ii) the EPISKIN assay for identifying correctly known R35/I and R34/II and III chemicals, have been demonstrated in this study. CORROSITEX appears to be valid when used only with certain types of ch\u2026", "author" : [ { "dropping-particle" : "", "family" : "Fentem", "given" : "J. H.", "non-dropping-particle" : "", "parse-names" : false, "suffix" : "" }, { "dropping-particle" : "", "family" : "Archer", "given" : "G. E B", "non-dropping-particle" : "", "parse-names" : false, "suffix" : "" }, { "dropping-particle" : "", "family" : "Balls", "given" : "M.", "non-dropping-particle" : "", "parse-names" : false, "suffix" : "" }, { "dropping-particle" : "", "family" : "Botham", "given" : "P. A.", "non-dropping-particle" : "", "parse-names" : false, "suffix" : "" }, { "dropping-particle" : "", "family" : "Curren", "given" : "R. D.", "non-dropping-particle" : "", "parse-names" : false, "suffix" : "" }, { "dropping-particle" : "", "family" : "Earl", "given" : "L. K.", "non-dropping-particle" : "", "parse-names" : false, "suffix" : "" }, { "dropping-particle" : "", "family" : "Esdaile", "given" : "D. J.", "non-dropping-particle" : "", "parse-names" : false, "suffix" : "" }, { "dropping-particle" : "", "family" : "Holzh\u00fctter", "given" : "H. G.", "non-dropping-particle" : "", "parse-names" : false, "suffix" : "" }, { "dropping-particle" : "", "family" : "Liebsch", "given" : "M.", "non-dropping-particle" : "", "parse-names" : false, "suffix" : "" } ], "container-title" : "Toxicology in Vitro", "id" : "ITEM-6", "issue" : "4", "issued" : { "date-parts" : [ [ "1998" ] ] }, "page" : "483-524", "title" : "The ECVAM international validation study on in vitro tests for skin corrosivity. 2. Results and evaluation by the management team", "type" : "article-journal", "volume" : "12" }, "uris" : [ "http://www.mendeley.com/documents/?uuid=74d9b012-48c2-3e71-af3e-500b9f0cfad2" ] }, { "id" : "ITEM-7", "itemData" : { "DOI" : "10.1093/toxsci/kft005", "ISBN" : "1096-6080", "ISSN" : "10966080", "PMID" : "23315586", "abstract" : "Morphological damage to cardiomyocytes or loss of viability (structural cardiotoxicity) is a common cause of attrition in preclinical and clinical drug development. Currently, no predictive in vitro approaches are available to detect this liability early in drug discovery, and knowledge of the mechanisms involved is limited. Human embryonic stem cell-derived cardiomyocytes (hESC-CMs) and the rat myoblastic H9c2 cell lines were used to phenotypically profile a panel of structural cardiotoxins by live-cell fluorescent imaging of mitochondrial membrane potential, endoplasmic reticulum integrity, Ca(2+) mobilization, and membrane permeability combined with an assessment of cell viability (ATP depletion). Assay results were normalized to known therapeutically relevant concentrations. By comparing the outcome of each assay to the known in vivo effects, hESC-CMs offered an improved model over H9c2 cells for the detection of structural cardiotoxicity at therapeutically relevant concentrations. Inhibition of the spontaneously beating phenotype, a feature of stem cell-derived cardiomyocytes, revealed some degree of cardioprotection following 10 out of 13 structural cardiotoxins, illustrating the intricate relationship between the function and structure of cardiomyocytes. Classification of structural cardiotoxins into mechanistic themes revealed mitochondria and calcium mobilization to be major distal targets, with only 4 out of 15 compounds affecting contractile function in freshly isolated canine cardiomyocytes at therapeutically relevant concentrations. Our data demonstrate the utility of hESC-CMs during drug development to support structural cardiotoxicity hazard identification and to gain insight into the intricate mechanisms implicated in structural cardiotoxicity.", "author" : [ { "dropping-particle" : "", "family" : "Pointon", "given" : "Amy", "non-dropping-particle" : "", "parse-names" : false, "suffix" : "" }, { "dropping-particle" : "", "family" : "Abi-gerges", "given" : "Najah", "non-dropping-particle" : "", "parse-names" : false, "suffix" : "" }, { "dropping-particle" : "", "family" : "Cross", "given" : "Michael J.", "non-dropping-particle" : "", "parse-names" : false, "suffix" : "" }, { "dropping-particle" : "", "family" : "Sidaway", "given" : "James E.", "non-dropping-particle" : "", "parse-names" : false, "suffix" : "" } ], "container-title" : "Toxicological Sciences", "id" : "ITEM-7", "issue" : "2", "issued" : { "date-parts" : [ [ "2013", "4", "1" ] ] }, "page" : "317-326", "publisher" : "Oxford University Press", "title" : "Phenotypic profiling of structural cardiotoxins in vitro reveals dependency on multiple mechanisms of toxicity", "type" : "article-journal", "volume" : "132" }, "uris" : [ "http://www.mendeley.com/documents/?uuid=7ad668cd-289f-4b9c-9eb8-3c944fe4e2f6" ] }, { "id" : "ITEM-8", "itemData" : { "DOI" : "10.1038/srep08883", "ISBN" : "2045-2322", "ISSN" : "2045-2322", "PMID" : "25748532", "abstract" : "Drug discovery and development are hampered by high failure rates attributed to the reliance on non-human animal models employed during safety and efficacy testing. A fundamental problem in this inefficient process is that non-human animal models cannot adequately represent human biology. Thus, there is an urgent need for high-content in vitro systems that can better predict drug-induced toxicity. Systems that predict cardiotoxicity are of uppermost significance, as approximately one third of safety-based pharmaceutical withdrawals are due to cardiotoxicty. Here, we present a cardiac microphysiological system (MPS) with the attributes required for an ideal in vitro system to predict cardiotoxicity: i) cells with a human genetic background; ii) physiologically relevant tissue structure (e.g. aligned cells); iii) computationally predictable perfusion mimicking human vasculature; and, iv) multiple modes of analysis (e.g. biological, electrophysiological, and physiological). Our MPS is able to keep human induced pluripotent stem cell derived cardiac tissue viable and functional over multiple weeks. Pharmacological studies using the cardiac MPS show half maximal inhibitory/effective concentration values (IC\u2085\u2080/EC\u2085\u2080) that are more consistent with the data on tissue scale references compared to cellular scale studies. We anticipate the widespread adoption of MPSs for drug screening and disease modeling.", "author" : [ { "dropping-particle" : "", "family" : "Mathur", "given" : "Anurag", "non-dropping-particle" : "", "parse-names" : false, "suffix" : "" }, { "dropping-particle" : "", "family" : "Loskill", "given" : "Peter", "non-dropping-particle" : "", "parse-names" : false, "suffix" : "" }, { "dropping-particle" : "", "family" : "Shao", "given" : "Kaifeng", "non-dropping-particle" : "", "parse-names" : false, "suffix" : "" }, { "dropping-particle" : "", "family" : "Huebsch", "given" : "Nathaniel", "non-dropping-particle" : "", "parse-names" : false, "suffix" : "" }, { "dropping-particle" : "", "family" : "Hong", "given" : "SoonGweon", "non-dropping-particle" : "", "parse-names" : false, "suffix" : "" }, { "dropping-particle" : "", "family" : "Marcus", "given" : "Sivan G", "non-dropping-particle" : "", "parse-names" : false, "suffix" : "" }, { "dropping-particle" : "", "family" : "Marks", "given" : "Natalie", "non-dropping-particle" : "", "parse-names" : false, "suffix" : "" }, { "dropping-particle" : "", "family" : "Mandegar", "given" : "Mohammad", "non-dropping-particle" : "", "parse-names" : false, "suffix" : "" }, { "dropping-particle" : "", "family" : "Conklin", "given" : "Bruce R", "non-dropping-particle" : "", "parse-names" : false, "suffix" : "" }, { "dropping-particle" : "", "family" : "Lee", "given" : "Luke P", "non-dropping-particle" : "", "parse-names" : false, "suffix" : "" }, { "dropping-particle" : "", "family" : "Healy", "given" : "Kevin E", "non-dropping-particle" : "", "parse-names" : false, "suffix" : "" } ], "container-title" : "Scientific reports", "id" : "ITEM-8", "issued" : { "date-parts" : [ [ "2015", "3", "9" ] ] }, "page" : "8883", "publisher" : "Nature Publishing Group", "title" : "Human iPSC-based cardiac microphysiological system for drug screening applications.", "type" : "article-journal", "volume" : "5" }, "uris" : [ "http://www.mendeley.com/documents/?uuid=08b343a5-e3df-46dc-a1ae-f36a6de30b0b" ] } ], "mendeley" : { "formattedCitation" : "(Berger et al., 2016; Fentem et al., 1998; Kostadinova et al., 2013; Mathur et al., 2015; Nguyen et al., 2016; Pointon et al., 2013; Reijnders et al., 2015; Wiegand et al., 2014)", "plainTextFormattedCitation" : "(Berger et al., 2016; Fentem et al., 1998; Kostadinova et al., 2013; Mathur et al., 2015; Nguyen et al., 2016; Pointon et al., 2013; Reijnders et al., 2015; Wiegand et al., 2014)", "previouslyFormattedCitation" : "&lt;sup&gt;44,60\u201362,72\u201375&lt;/sup&gt;" }, "properties" : { "noteIndex" : 0 }, "schema" : "https://github.com/citation-style-language/schema/raw/master/csl-citation.json" }</w:instrText>
      </w:r>
      <w:r w:rsidR="00801BFA">
        <w:fldChar w:fldCharType="separate"/>
      </w:r>
      <w:r w:rsidR="00FA4C40" w:rsidRPr="00FA4C40">
        <w:rPr>
          <w:noProof/>
        </w:rPr>
        <w:t>(Berger et al., 2016; Fentem et al., 1998; Kostadinova et al., 2013; Mathur et al., 2015; Nguyen et al., 2016; Pointon et al., 2013; Reijnders et al., 2015; Wiegand et al., 2014)</w:t>
      </w:r>
      <w:r w:rsidR="00801BFA">
        <w:fldChar w:fldCharType="end"/>
      </w:r>
      <w:r w:rsidR="00801BFA">
        <w:t>.</w:t>
      </w:r>
    </w:p>
    <w:p w14:paraId="64F87756" w14:textId="7F219EF2" w:rsidR="002F1ED8" w:rsidRDefault="00BF6657" w:rsidP="002F1ED8">
      <w:r>
        <w:t>The</w:t>
      </w:r>
      <w:r w:rsidR="002F1ED8">
        <w:t xml:space="preserve"> IMI MIP-DILI consortium</w:t>
      </w:r>
      <w:r>
        <w:t xml:space="preserve"> provides a recent example of detailed phenotyping.</w:t>
      </w:r>
      <w:r w:rsidR="002F1ED8">
        <w:t xml:space="preserve"> </w:t>
      </w:r>
      <w:r>
        <w:t xml:space="preserve">In this study, the proteomes of hPHs cultured in </w:t>
      </w:r>
      <w:r w:rsidR="002F1ED8">
        <w:t>2D and 3D spheroid culture</w:t>
      </w:r>
      <w:r>
        <w:t xml:space="preserve"> were analysed. It was shown that</w:t>
      </w:r>
      <w:r w:rsidR="002F1ED8">
        <w:t xml:space="preserve"> 2D cultures developed a </w:t>
      </w:r>
      <w:r>
        <w:t>dramatically altered</w:t>
      </w:r>
      <w:r w:rsidR="002F1ED8">
        <w:t xml:space="preserve"> protein expression pattern within 16h </w:t>
      </w:r>
      <w:r w:rsidR="002F1ED8">
        <w:fldChar w:fldCharType="begin" w:fldLock="1"/>
      </w:r>
      <w:r w:rsidR="00FA4C40">
        <w:instrText>ADDIN CSL_CITATION { "citationItems" : [ { "id" : "ITEM-1", "itemData" : { "DOI" : "10.1021/acs.chemrestox.6b00150", "ISSN" : "0893-228X", "PMID" : "27661221", "abstract" : "The liver is an organ with critical importance for drug treatment as the disposition and response to a given drug is often determined by its hepatic metabolism. Patient-specific factors can entail increased susceptibility to drug-induced liver injury, which constitutes a major risk for drug development programs causing attrition of promising drug candidates or costly withdrawals in postmarketing stages. Hitherto, mainly animal studies and 2D hepatocyte systems have been used for the examination of human drug metabolism and toxicity. Yet, these models are far from satisfactory due to extensive species differences and because hepatocytes in 2D cultures rapidly dedifferentiate resulting in the loss of their hepatic phenotype and functionality. With the increasing comprehension that 3D cell culture systems more accurately reflect in vivo physiology, in the recent decade more and more research has focused on the development and optimization of various 3D culture strategies in an attempt to preserve liver properties in vitro. In this contribution, we critically review these developments, which have resulted in an arsenal of different static and perfused 3D models. These systems include sandwich-cultured hepatocytes, spheroid culture platforms, and various microfluidic liver or multiorgan biochips. Importantly, in many of these models hepatocytes maintain their phenotype for prolonged times, which allows probing the potential of newly developed chemical entities to cause chronic hepatotoxicity. Moreover, some platforms permit the investigation of drug action in specific genetic backgrounds or diseased hepatocytes, thereby significantly expanding the repertoire of tools to detect drug-induced liver injuries. It is concluded that the development of 3D liver models has hitherto been fruitful and that systems are now at hand whose sensitivity and specificity in detecting hepatotoxicity are superior to those of classical 2D culture systems. For the future, we highlight the need to develop more integrated coculture model systems to emulate immunotoxicities that arise due to complex interactions between hepatocytes and immune cells.", "author" : [ { "dropping-particle" : "", "family" : "Lauschke", "given" : "Volker M.", "non-dropping-particle" : "", "parse-names" : false, "suffix" : "" }, { "dropping-particle" : "", "family" : "Hendriks", "given" : "Delilah F. G.", "non-dropping-particle" : "", "parse-names" : false, "suffix" : "" }, { "dropping-particle" : "", "family" : "Bell", "given" : "Catherine C.", "non-dropping-particle" : "", "parse-names" : false, "suffix" : "" }, { "dropping-particle" : "", "family" : "Andersson", "given" : "Tommy B.", "non-dropping-particle" : "", "parse-names" : false, "suffix" : "" }, { "dropping-particle" : "", "family" : "Ingelman-Sundberg", "given" : "Magnus", "non-dropping-particle" : "", "parse-names" : false, "suffix" : "" } ], "container-title" : "Chemical Research in Toxicology", "id" : "ITEM-1", "issued" : { "date-parts" : [ [ "2016", "9", "23" ] ] }, "page" : "acs.chemrestox.6b00150", "title" : "Novel 3D Culture Systems for Studies of Human Liver Function and Assessments of the Hepatotoxicity of Drugs and Drug Candidates", "type" : "article-journal" }, "uris" : [ "http://www.mendeley.com/documents/?uuid=ea018d26-e4f5-3226-91a4-eebe421a6155" ] }, { "id" : "ITEM-2", "itemData" : { "DOI" : "10.1038/srep25187", "ISBN" : "2045-2322 (Electronic)\\r2045-2322 (Linking)", "ISSN" : "2045-2322", "PMID" : "27143246", "abstract" : "Liver biology and function, drug-induced liver injury (DILI) and liver diseases are difficult to study using current in vitro models such as primary human hepatocyte (PHH) monolayer cultures, as their rapid de-differentiation restricts their usefulness substantially. Thus, we have developed and extensively characterized an easily scalable 3D PHH spheroid system in chemically-defined, serum-free conditions. Using whole proteome analyses, we found that PHH spheroids cultured this way were similar to the liver in vivo and even retained their inter-individual variability. Furthermore, PHH spheroids remained phenotypically stable and retained morphology, viability, and hepatocyte-specific functions for culture periods of at least 5 weeks. We show that under chronic exposure, the sensitivity of the hepatocytes drastically increased and toxicity of a set of hepatotoxins was detected at clinically relevant concentrations. An interesting example was the chronic toxicity of fialuridine for which hepatotoxicity was mimicked after repeated-dosing in the PHH spheroid model, not possible to detect using previous in vitro systems. Additionally, we provide proof-of-principle that PHH spheroids can reflect liver pathologies such as cholestasis, steatosis and viral hepatitis. Combined, our results demonstrate that the PHH spheroid system presented here constitutes a versatile and promising in vitro system to study liver function, liver diseases, drug targets and long-term DILI.", "author" : [ { "dropping-particle" : "", "family" : "Bell", "given" : "Catherine C", "non-dropping-particle" : "", "parse-names" : false, "suffix" : "" }, { "dropping-particle" : "", "family" : "Hendriks", "given" : "Delilah F G", "non-dropping-particle" : "", "parse-names" : false, "suffix" : "" }, { "dropping-particle" : "", "family" : "Moro", "given" : "Sabrina M L", "non-dropping-particle" : "", "parse-names" : false, "suffix" : "" }, { "dropping-particle" : "", "family" : "Ellis", "given" : "Ewa", "non-dropping-particle" : "", "parse-names" : false, "suffix" : "" }, { "dropping-particle" : "", "family" : "Walsh", "given" : "Joanne", "non-dropping-particle" : "", "parse-names" : false, "suffix" : "" }, { "dropping-particle" : "", "family" : "Renblom", "given" : "Anna", "non-dropping-particle" : "", "parse-names" : false, "suffix" : "" }, { "dropping-particle" : "", "family" : "Fredriksson Puigvert", "given" : "Lisa", "non-dropping-particle" : "", "parse-names" : false, "suffix" : "" }, { "dropping-particle" : "", "family" : "Dankers", "given" : "Anita C A", "non-dropping-particle" : "", "parse-names" : false, "suffix" : "" }, { "dropping-particle" : "", "family" : "Jacobs", "given" : "Frank", "non-dropping-particle" : "", "parse-names" : false, "suffix" : "" }, { "dropping-particle" : "", "family" : "Snoeys", "given" : "Jan", "non-dropping-particle" : "", "parse-names" : false, "suffix" : "" }, { "dropping-particle" : "", "family" : "Sison-Young", "given" : "Rowena L", "non-dropping-particle" : "", "parse-names" : false, "suffix" : "" }, { "dropping-particle" : "", "family" : "Jenkins", "given" : "Rosalind E", "non-dropping-particle" : "", "parse-names" : false, "suffix" : "" }, { "dropping-particle" : "", "family" : "Nordling", "given" : "\u00c5sa", "non-dropping-particle" : "", "parse-names" : false, "suffix" : "" }, { "dropping-particle" : "", "family" : "Mkrtchian", "given" : "Souren", "non-dropping-particle" : "", "parse-names" : false, "suffix" : "" }, { "dropping-particle" : "", "family" : "Park", "given" : "B Kevin", "non-dropping-particle" : "", "parse-names" : false, "suffix" : "" }, { "dropping-particle" : "", "family" : "Kitteringham", "given" : "Neil R", "non-dropping-particle" : "", "parse-names" : false, "suffix" : "" }, { "dropping-particle" : "", "family" : "Goldring", "given" : "Christopher E P", "non-dropping-particle" : "", "parse-names" : false, "suffix" : "" }, { "dropping-particle" : "", "family" : "Lauschke", "given" : "Volker M", "non-dropping-particle" : "", "parse-names" : false, "suffix" : "" }, { "dropping-particle" : "", "family" : "Ingelman-Sundberg", "given" : "Magnus", "non-dropping-particle" : "", "parse-names" : false, "suffix" : "" } ], "container-title" : "Scientific reports", "id" : "ITEM-2", "issued" : { "date-parts" : [ [ "2016", "5", "4" ] ] }, "page" : "25187", "publisher" : "Nature Publishing Group", "title" : "Characterization of primary human hepatocyte spheroids as a model system for drug-induced liver injury, liver function and disease.", "type" : "article-journal", "volume" : "6" }, "uris" : [ "http://www.mendeley.com/documents/?uuid=5441b8d7-ec5d-43f6-8da2-e00a2f4c9e88" ] } ], "mendeley" : { "formattedCitation" : "(Bell et al., 2016; Lauschke et al., 2016)", "plainTextFormattedCitation" : "(Bell et al., 2016; Lauschke et al., 2016)", "previouslyFormattedCitation" : "&lt;sup&gt;57,63&lt;/sup&gt;" }, "properties" : { "noteIndex" : 0 }, "schema" : "https://github.com/citation-style-language/schema/raw/master/csl-citation.json" }</w:instrText>
      </w:r>
      <w:r w:rsidR="002F1ED8">
        <w:fldChar w:fldCharType="separate"/>
      </w:r>
      <w:r w:rsidR="00FA4C40" w:rsidRPr="00FA4C40">
        <w:rPr>
          <w:noProof/>
        </w:rPr>
        <w:t>(Bell et al., 2016; Lauschke et al., 2016)</w:t>
      </w:r>
      <w:r w:rsidR="002F1ED8">
        <w:fldChar w:fldCharType="end"/>
      </w:r>
      <w:r w:rsidR="002F1ED8">
        <w:t>, while 3D spheroid cultures maintained</w:t>
      </w:r>
      <w:r>
        <w:t xml:space="preserve"> an</w:t>
      </w:r>
      <w:r w:rsidR="002F1ED8">
        <w:t xml:space="preserve"> </w:t>
      </w:r>
      <w:r>
        <w:t xml:space="preserve">expression profile </w:t>
      </w:r>
      <w:r w:rsidR="002F1ED8">
        <w:t xml:space="preserve">similar </w:t>
      </w:r>
      <w:r>
        <w:t xml:space="preserve">to hPH </w:t>
      </w:r>
      <w:r w:rsidR="002F1ED8">
        <w:t xml:space="preserve">for 7 days </w:t>
      </w:r>
      <w:r w:rsidR="002F1ED8">
        <w:fldChar w:fldCharType="begin" w:fldLock="1"/>
      </w:r>
      <w:r w:rsidR="00FA4C40">
        <w:instrText>ADDIN CSL_CITATION { "citationItems" : [ { "id" : "ITEM-1", "itemData" : { "DOI" : "10.1038/srep25187", "ISBN" : "2045-2322 (Electronic)\\r2045-2322 (Linking)", "ISSN" : "2045-2322", "PMID" : "27143246", "abstract" : "Liver biology and function, drug-induced liver injury (DILI) and liver diseases are difficult to study using current in vitro models such as primary human hepatocyte (PHH) monolayer cultures, as their rapid de-differentiation restricts their usefulness substantially. Thus, we have developed and extensively characterized an easily scalable 3D PHH spheroid system in chemically-defined, serum-free conditions. Using whole proteome analyses, we found that PHH spheroids cultured this way were similar to the liver in vivo and even retained their inter-individual variability. Furthermore, PHH spheroids remained phenotypically stable and retained morphology, viability, and hepatocyte-specific functions for culture periods of at least 5 weeks. We show that under chronic exposure, the sensitivity of the hepatocytes drastically increased and toxicity of a set of hepatotoxins was detected at clinically relevant concentrations. An interesting example was the chronic toxicity of fialuridine for which hepatotoxicity was mimicked after repeated-dosing in the PHH spheroid model, not possible to detect using previous in vitro systems. Additionally, we provide proof-of-principle that PHH spheroids can reflect liver pathologies such as cholestasis, steatosis and viral hepatitis. Combined, our results demonstrate that the PHH spheroid system presented here constitutes a versatile and promising in vitro system to study liver function, liver diseases, drug targets and long-term DILI.", "author" : [ { "dropping-particle" : "", "family" : "Bell", "given" : "Catherine C", "non-dropping-particle" : "", "parse-names" : false, "suffix" : "" }, { "dropping-particle" : "", "family" : "Hendriks", "given" : "Delilah F G", "non-dropping-particle" : "", "parse-names" : false, "suffix" : "" }, { "dropping-particle" : "", "family" : "Moro", "given" : "Sabrina M L", "non-dropping-particle" : "", "parse-names" : false, "suffix" : "" }, { "dropping-particle" : "", "family" : "Ellis", "given" : "Ewa", "non-dropping-particle" : "", "parse-names" : false, "suffix" : "" }, { "dropping-particle" : "", "family" : "Walsh", "given" : "Joanne", "non-dropping-particle" : "", "parse-names" : false, "suffix" : "" }, { "dropping-particle" : "", "family" : "Renblom", "given" : "Anna", "non-dropping-particle" : "", "parse-names" : false, "suffix" : "" }, { "dropping-particle" : "", "family" : "Fredriksson Puigvert", "given" : "Lisa", "non-dropping-particle" : "", "parse-names" : false, "suffix" : "" }, { "dropping-particle" : "", "family" : "Dankers", "given" : "Anita C A", "non-dropping-particle" : "", "parse-names" : false, "suffix" : "" }, { "dropping-particle" : "", "family" : "Jacobs", "given" : "Frank", "non-dropping-particle" : "", "parse-names" : false, "suffix" : "" }, { "dropping-particle" : "", "family" : "Snoeys", "given" : "Jan", "non-dropping-particle" : "", "parse-names" : false, "suffix" : "" }, { "dropping-particle" : "", "family" : "Sison-Young", "given" : "Rowena L", "non-dropping-particle" : "", "parse-names" : false, "suffix" : "" }, { "dropping-particle" : "", "family" : "Jenkins", "given" : "Rosalind E", "non-dropping-particle" : "", "parse-names" : false, "suffix" : "" }, { "dropping-particle" : "", "family" : "Nordling", "given" : "\u00c5sa", "non-dropping-particle" : "", "parse-names" : false, "suffix" : "" }, { "dropping-particle" : "", "family" : "Mkrtchian", "given" : "Souren", "non-dropping-particle" : "", "parse-names" : false, "suffix" : "" }, { "dropping-particle" : "", "family" : "Park", "given" : "B Kevin", "non-dropping-particle" : "", "parse-names" : false, "suffix" : "" }, { "dropping-particle" : "", "family" : "Kitteringham", "given" : "Neil R", "non-dropping-particle" : "", "parse-names" : false, "suffix" : "" }, { "dropping-particle" : "", "family" : "Goldring", "given" : "Christopher E P", "non-dropping-particle" : "", "parse-names" : false, "suffix" : "" }, { "dropping-particle" : "", "family" : "Lauschke", "given" : "Volker M", "non-dropping-particle" : "", "parse-names" : false, "suffix" : "" }, { "dropping-particle" : "", "family" : "Ingelman-Sundberg", "given" : "Magnus", "non-dropping-particle" : "", "parse-names" : false, "suffix" : "" } ], "container-title" : "Scientific reports", "id" : "ITEM-1", "issued" : { "date-parts" : [ [ "2016", "5", "4" ] ] }, "page" : "25187", "publisher" : "Nature Publishing Group", "title" : "Characterization of primary human hepatocyte spheroids as a model system for drug-induced liver injury, liver function and disease.", "type" : "article-journal", "volume" : "6" }, "uris" : [ "http://www.mendeley.com/documents/?uuid=5441b8d7-ec5d-43f6-8da2-e00a2f4c9e88" ] } ], "mendeley" : { "formattedCitation" : "(Bell et al., 2016)", "plainTextFormattedCitation" : "(Bell et al., 2016)", "previouslyFormattedCitation" : "&lt;sup&gt;63&lt;/sup&gt;" }, "properties" : { "noteIndex" : 0 }, "schema" : "https://github.com/citation-style-language/schema/raw/master/csl-citation.json" }</w:instrText>
      </w:r>
      <w:r w:rsidR="002F1ED8">
        <w:fldChar w:fldCharType="separate"/>
      </w:r>
      <w:r w:rsidR="00FA4C40" w:rsidRPr="00FA4C40">
        <w:rPr>
          <w:noProof/>
        </w:rPr>
        <w:t>(Bell et al., 2016)</w:t>
      </w:r>
      <w:r w:rsidR="002F1ED8">
        <w:fldChar w:fldCharType="end"/>
      </w:r>
      <w:r w:rsidR="002F1ED8">
        <w:t xml:space="preserve">. This finding </w:t>
      </w:r>
      <w:r>
        <w:t>i</w:t>
      </w:r>
      <w:r w:rsidR="002F1ED8">
        <w:t>ndicat</w:t>
      </w:r>
      <w:r>
        <w:t>es the greater physiological relevance of 3D cultures over 2D and suggests an impr</w:t>
      </w:r>
      <w:r w:rsidR="00B72909">
        <w:t>oved ability to correctly identify toxicants early post-isolation of primary cells</w:t>
      </w:r>
      <w:r w:rsidR="002F1ED8">
        <w:t>.</w:t>
      </w:r>
    </w:p>
    <w:p w14:paraId="7328972F" w14:textId="4B05E142" w:rsidR="002F1ED8" w:rsidRDefault="002F1ED8" w:rsidP="00EC0D26">
      <w:pPr>
        <w:pStyle w:val="Heading2"/>
      </w:pPr>
      <w:r>
        <w:t>Scaffolds</w:t>
      </w:r>
      <w:r w:rsidR="0076419D">
        <w:t xml:space="preserve"> in 3D culture</w:t>
      </w:r>
    </w:p>
    <w:p w14:paraId="6B5BE75A" w14:textId="52DD75F6" w:rsidR="00F37EA6" w:rsidRDefault="00BF6657" w:rsidP="002F1ED8">
      <w:r>
        <w:t>Another</w:t>
      </w:r>
      <w:r w:rsidR="00F23A8E">
        <w:t xml:space="preserve"> common theme is </w:t>
      </w:r>
      <w:r w:rsidR="002C133C">
        <w:t>the use of</w:t>
      </w:r>
      <w:r w:rsidR="00F23A8E">
        <w:t xml:space="preserve"> scaffold</w:t>
      </w:r>
      <w:r w:rsidR="002C133C">
        <w:t>s</w:t>
      </w:r>
      <w:r w:rsidR="00F23A8E">
        <w:rPr>
          <w:b/>
        </w:rPr>
        <w:t xml:space="preserve"> </w:t>
      </w:r>
      <w:r w:rsidR="002C133C">
        <w:t>to support 3D tissue structures</w:t>
      </w:r>
      <w:r w:rsidR="00F23A8E">
        <w:t xml:space="preserve"> in advanced </w:t>
      </w:r>
      <w:r w:rsidR="00F23A8E">
        <w:rPr>
          <w:i/>
        </w:rPr>
        <w:t>in vitro</w:t>
      </w:r>
      <w:r w:rsidR="00F23A8E">
        <w:t xml:space="preserve"> models</w:t>
      </w:r>
      <w:r w:rsidR="00582E62">
        <w:t xml:space="preserve"> (</w:t>
      </w:r>
      <w:r w:rsidR="00E6767E">
        <w:t>Fig</w:t>
      </w:r>
      <w:r w:rsidR="00582E62">
        <w:t xml:space="preserve"> 3)</w:t>
      </w:r>
      <w:r w:rsidR="00F23A8E">
        <w:t xml:space="preserve">. Hydrogels are a type of </w:t>
      </w:r>
      <w:r w:rsidR="002C133C">
        <w:t>scaffold comprised of water, extracellular matrix (ECM) proteins and growth factors that</w:t>
      </w:r>
      <w:r w:rsidR="00F23A8E">
        <w:t xml:space="preserve"> mimic the </w:t>
      </w:r>
      <w:r w:rsidR="002C133C">
        <w:rPr>
          <w:i/>
        </w:rPr>
        <w:t>in vivo</w:t>
      </w:r>
      <w:r w:rsidR="002C133C">
        <w:t xml:space="preserve"> </w:t>
      </w:r>
      <w:r w:rsidR="00F23A8E">
        <w:t>ECM. There are various hydrogel products available, both natural (e.g. collagen hydrogels, Matrigel, alginate) and synthetic (e.g. PuraMatrix). The natural hydrogels, notably the popular Matrigel, suffer from batch-to-batch</w:t>
      </w:r>
      <w:r w:rsidR="00801BFA">
        <w:t xml:space="preserve"> variation</w:t>
      </w:r>
      <w:r w:rsidR="00F23A8E">
        <w:t xml:space="preserve">. Synthetic hydrogels are well defined, have small lot-to-lot variability and can be adapted to direct functionality. </w:t>
      </w:r>
    </w:p>
    <w:p w14:paraId="3D2937EE" w14:textId="4E2E5AD1" w:rsidR="00F37EA6" w:rsidRDefault="00F23A8E" w:rsidP="00F37EA6">
      <w:pPr>
        <w:spacing w:before="200"/>
      </w:pPr>
      <w:r>
        <w:t xml:space="preserve">Scaffolds may also take the form of solid </w:t>
      </w:r>
      <w:r w:rsidR="002C133C">
        <w:t>materials that</w:t>
      </w:r>
      <w:r>
        <w:t xml:space="preserve"> provide a mechanical support for tissues</w:t>
      </w:r>
      <w:r w:rsidR="008928A8">
        <w:t>,</w:t>
      </w:r>
      <w:r>
        <w:t xml:space="preserve"> fabricated</w:t>
      </w:r>
      <w:r w:rsidR="008928A8">
        <w:t xml:space="preserve"> either from biological (e.g. collagen, fibrin, chitosan, agarose) or from synthetic</w:t>
      </w:r>
      <w:r>
        <w:t xml:space="preserve"> (e.g. polystyrene, polycaprolactone, polyurethane) materials. The main advantage of the </w:t>
      </w:r>
      <w:r w:rsidR="00EB486D">
        <w:t>biological</w:t>
      </w:r>
      <w:r>
        <w:t xml:space="preserve"> materials is their biocompatibility and flexibility, while the advantages of the synthetic materials are their consis</w:t>
      </w:r>
      <w:r w:rsidR="00EB486D">
        <w:t>tency and controllability. S</w:t>
      </w:r>
      <w:r>
        <w:t>ynthetic scaffold</w:t>
      </w:r>
      <w:r w:rsidR="00EB486D">
        <w:t>s</w:t>
      </w:r>
      <w:r>
        <w:t xml:space="preserve"> can be fabricated with defined porosity, thickness and rigidity for the intended tissue and test. Matrix stiffness can be sensed by the cells and </w:t>
      </w:r>
      <w:r w:rsidR="002F1ED8">
        <w:t xml:space="preserve">this </w:t>
      </w:r>
      <w:r>
        <w:t xml:space="preserve">can affect the types of cell adhesions, cytoskeletal structure, cell proliferation, and other factors </w:t>
      </w:r>
      <w:r w:rsidR="0080252C">
        <w:fldChar w:fldCharType="begin" w:fldLock="1"/>
      </w:r>
      <w:r w:rsidR="00FA4C40">
        <w:instrText>ADDIN CSL_CITATION { "citationItems" : [ { "id" : "ITEM-1", "itemData" : { "DOI" : "10.1016/j.cell.2007.08.006", "ISSN" : "00928674", "author" : [ { "dropping-particle" : "", "family" : "Yamada", "given" : "Kenneth M.", "non-dropping-particle" : "", "parse-names" : false, "suffix" : "" }, { "dropping-particle" : "", "family" : "Cukierman", "given" : "Edna", "non-dropping-particle" : "", "parse-names" : false, "suffix" : "" } ], "container-title" : "Cell", "id" : "ITEM-1", "issue" : "4", "issued" : { "date-parts" : [ [ "2007", "8" ] ] }, "page" : "601-610", "title" : "Modeling Tissue Morphogenesis and Cancer in 3D", "type" : "article-journal", "volume" : "130" }, "uris" : [ "http://www.mendeley.com/documents/?uuid=29565757-dcb0-3bb1-bfc6-200406a06836" ] } ], "mendeley" : { "formattedCitation" : "(Yamada and Cukierman, 2007)", "plainTextFormattedCitation" : "(Yamada and Cukierman, 2007)", "previouslyFormattedCitation" : "&lt;sup&gt;24&lt;/sup&gt;" }, "properties" : { "noteIndex" : 0 }, "schema" : "https://github.com/citation-style-language/schema/raw/master/csl-citation.json" }</w:instrText>
      </w:r>
      <w:r w:rsidR="0080252C">
        <w:fldChar w:fldCharType="separate"/>
      </w:r>
      <w:r w:rsidR="00FA4C40" w:rsidRPr="00FA4C40">
        <w:rPr>
          <w:noProof/>
        </w:rPr>
        <w:t>(Yamada and Cukierman, 2007)</w:t>
      </w:r>
      <w:r w:rsidR="0080252C">
        <w:fldChar w:fldCharType="end"/>
      </w:r>
      <w:r w:rsidR="0061564B">
        <w:t>.</w:t>
      </w:r>
      <w:r w:rsidR="0080252C">
        <w:t xml:space="preserve"> </w:t>
      </w:r>
      <w:r w:rsidR="00EB486D">
        <w:t>D</w:t>
      </w:r>
      <w:r>
        <w:t xml:space="preserve">isadvantages </w:t>
      </w:r>
      <w:r w:rsidR="00EB486D">
        <w:t>common to</w:t>
      </w:r>
      <w:r>
        <w:t xml:space="preserve"> all scaffolds </w:t>
      </w:r>
      <w:r w:rsidR="002F1ED8">
        <w:t>include</w:t>
      </w:r>
      <w:r>
        <w:t xml:space="preserve"> the challenge to visualise and analyse individual cells and the fact that they are not yet suitable for all cells.</w:t>
      </w:r>
    </w:p>
    <w:p w14:paraId="1CF797EC" w14:textId="1BF3A387" w:rsidR="003B3559" w:rsidRDefault="00EB486D" w:rsidP="00F37EA6">
      <w:pPr>
        <w:spacing w:before="200"/>
      </w:pPr>
      <w:r>
        <w:t xml:space="preserve">Decellularised </w:t>
      </w:r>
      <w:r w:rsidR="009C2170">
        <w:t>scaffolds</w:t>
      </w:r>
      <w:r w:rsidR="00F23A8E">
        <w:t xml:space="preserve"> </w:t>
      </w:r>
      <w:r w:rsidR="009C2170">
        <w:t xml:space="preserve">are emerging biological scaffolds </w:t>
      </w:r>
      <w:r>
        <w:t xml:space="preserve">produced </w:t>
      </w:r>
      <w:r w:rsidR="00F23A8E">
        <w:t xml:space="preserve">by removing cells from </w:t>
      </w:r>
      <w:r w:rsidR="00F23A8E" w:rsidRPr="00EB486D">
        <w:rPr>
          <w:i/>
        </w:rPr>
        <w:t>ex</w:t>
      </w:r>
      <w:r w:rsidRPr="00EB486D">
        <w:rPr>
          <w:i/>
        </w:rPr>
        <w:t xml:space="preserve"> </w:t>
      </w:r>
      <w:r w:rsidR="00F23A8E" w:rsidRPr="00EB486D">
        <w:rPr>
          <w:i/>
        </w:rPr>
        <w:t>vivo</w:t>
      </w:r>
      <w:r w:rsidR="00F23A8E">
        <w:t xml:space="preserve"> tissues. </w:t>
      </w:r>
      <w:r>
        <w:t>Retention of the microvasculature in the ECM is a</w:t>
      </w:r>
      <w:r w:rsidR="009C2170">
        <w:t>n</w:t>
      </w:r>
      <w:r w:rsidR="00F23A8E">
        <w:t xml:space="preserve"> </w:t>
      </w:r>
      <w:r w:rsidR="009C2170">
        <w:t xml:space="preserve">important </w:t>
      </w:r>
      <w:r w:rsidR="00F23A8E">
        <w:t xml:space="preserve">advantage of </w:t>
      </w:r>
      <w:r>
        <w:t>decellularised</w:t>
      </w:r>
      <w:r w:rsidR="00F23A8E">
        <w:t xml:space="preserve"> scaffolds, allowing </w:t>
      </w:r>
      <w:r>
        <w:t xml:space="preserve">for </w:t>
      </w:r>
      <w:r w:rsidR="00F23A8E">
        <w:t>ea</w:t>
      </w:r>
      <w:r>
        <w:t>sier emulation of vascular</w:t>
      </w:r>
      <w:r w:rsidR="00F23A8E">
        <w:t xml:space="preserve"> tissue</w:t>
      </w:r>
      <w:r w:rsidR="009C2170">
        <w:t>. The addition of a vacuum to</w:t>
      </w:r>
      <w:r w:rsidR="00F23A8E">
        <w:t xml:space="preserve"> conventional decellulari</w:t>
      </w:r>
      <w:r w:rsidR="00E30990">
        <w:t>s</w:t>
      </w:r>
      <w:r w:rsidR="00F23A8E">
        <w:t>ation protocol</w:t>
      </w:r>
      <w:r w:rsidR="009C2170">
        <w:t>s</w:t>
      </w:r>
      <w:r w:rsidR="00F23A8E">
        <w:t xml:space="preserve"> based on enzymes or detergent, significantly reduces production time </w:t>
      </w:r>
      <w:r w:rsidR="009C2170">
        <w:t>during decellularisation</w:t>
      </w:r>
      <w:r w:rsidR="00F23A8E">
        <w:t xml:space="preserve"> </w:t>
      </w:r>
      <w:r w:rsidR="00C76CDF">
        <w:fldChar w:fldCharType="begin" w:fldLock="1"/>
      </w:r>
      <w:r w:rsidR="00FA4C40">
        <w:instrText>ADDIN CSL_CITATION { "citationItems" : [ { "id" : "ITEM-1", "itemData" : { "DOI" : "10.1002/term.1979", "ISBN" : "1932-7005; 1932-6254", "ISSN" : "19327005", "PMID" : "25689270", "abstract" : "Tissue engineered tracheae have been successfully implanted to treat a small number of patients on compassionate grounds. The treatment has not become mainstream due to the time taken to produce the scaffold and the resultant financial costs. We have developed a method for decellularization (DC) based on vacuum technology, which when combined with an enzyme/detergent protocol significantly reduces the time required to create clinically suitable scaffolds. We have applied this technology to prepare porcine tracheal scaffolds and compared the results to scaffolds produced under normal atmospheric pressures. The principal outcome measures were the reduction in time (9 days to prepare the scaffold) followed by a reduction in residual DNA levels (DC no-vac: 137.8+/-48.82 ng/mg vs. DC vac 36.83+/-18.45 ng/mg, p&lt;0.05.). Our approach did not impact on the collagen or glycosaminoglycan content or on the biomechanical properties of the scaffolds. We applied the vacuum technology to human tracheae, which, when implanted in vivo showed no significant adverse immunological response. The addition of a vacuum to a conventional decellularization protocol significantly reduces production time, whilst providing a suitable scaffold. This increases clinical utility and lowers production costs. To our knowledge this is the first time that vacuum assisted decellularization has been explored. Copyright (c) 2015 John Wiley &amp; Sons, Ltd.", "author" : [ { "dropping-particle" : "", "family" : "Lange", "given" : "P.", "non-dropping-particle" : "", "parse-names" : false, "suffix" : "" }, { "dropping-particle" : "", "family" : "Greco", "given" : "K.", "non-dropping-particle" : "", "parse-names" : false, "suffix" : "" }, { "dropping-particle" : "", "family" : "Partington", "given" : "L.", "non-dropping-particle" : "", "parse-names" : false, "suffix" : "" }, { "dropping-particle" : "", "family" : "Carvalho", "given" : "C.", "non-dropping-particle" : "", "parse-names" : false, "suffix" : "" }, { "dropping-particle" : "", "family" : "Oliani", "given" : "S.", "non-dropping-particle" : "", "parse-names" : false, "suffix" : "" }, { "dropping-particle" : "", "family" : "Birchall", "given" : "M. A.", "non-dropping-particle" : "", "parse-names" : false, "suffix" : "" }, { "dropping-particle" : "", "family" : "Sibbons", "given" : "P. D.", "non-dropping-particle" : "", "parse-names" : false, "suffix" : "" }, { "dropping-particle" : "", "family" : "Lowdell", "given" : "M. W.", "non-dropping-particle" : "", "parse-names" : false, "suffix" : "" }, { "dropping-particle" : "", "family" : "Ansari", "given" : "T.", "non-dropping-particle" : "", "parse-names" : false, "suffix" : "" } ], "container-title" : "Journal of Tissue Engineering and Regenerative Medicine", "id" : "ITEM-1", "issued" : { "date-parts" : [ [ "2015", "2" ] ] }, "page" : "n/a-n/a", "title" : "Pilot study of a novel vacuum-assisted method for decellularization of tracheae for clinical tissue engineering applications", "type" : "article-journal" }, "uris" : [ "http://www.mendeley.com/documents/?uuid=398af7da-2006-3643-be20-08ed28e3b9e4" ] } ], "mendeley" : { "formattedCitation" : "(Lange et al., 2015)", "plainTextFormattedCitation" : "(Lange et al., 2015)", "previouslyFormattedCitation" : "&lt;sup&gt;76&lt;/sup&gt;" }, "properties" : { "noteIndex" : 0 }, "schema" : "https://github.com/citation-style-language/schema/raw/master/csl-citation.json" }</w:instrText>
      </w:r>
      <w:r w:rsidR="00C76CDF">
        <w:fldChar w:fldCharType="separate"/>
      </w:r>
      <w:r w:rsidR="00FA4C40" w:rsidRPr="00FA4C40">
        <w:rPr>
          <w:noProof/>
        </w:rPr>
        <w:t>(Lange et al., 2015)</w:t>
      </w:r>
      <w:r w:rsidR="00C76CDF">
        <w:fldChar w:fldCharType="end"/>
      </w:r>
      <w:r w:rsidR="00F23A8E">
        <w:t xml:space="preserve">. </w:t>
      </w:r>
      <w:r w:rsidR="009C2170">
        <w:t>Since</w:t>
      </w:r>
      <w:r w:rsidR="00F23A8E">
        <w:t xml:space="preserve"> </w:t>
      </w:r>
      <w:r w:rsidR="009C2170">
        <w:t xml:space="preserve">availability of </w:t>
      </w:r>
      <w:r w:rsidR="00F23A8E">
        <w:t>human tissue is limited, pig tissue is</w:t>
      </w:r>
      <w:r w:rsidR="009C2170">
        <w:t xml:space="preserve"> often used</w:t>
      </w:r>
      <w:r w:rsidR="00F23A8E">
        <w:t xml:space="preserve"> </w:t>
      </w:r>
      <w:r w:rsidR="00C76CDF">
        <w:fldChar w:fldCharType="begin" w:fldLock="1"/>
      </w:r>
      <w:r w:rsidR="00FA4C40">
        <w:instrText>ADDIN CSL_CITATION { "citationItems" : [ { "id" : "ITEM-1", "itemData" : { "DOI" : "10.1177/0885328215578638", "ISBN" : "0885328215578", "ISSN" : "1530-8022", "PMID" : "25855682", "abstract" : "Off-the-shelf availability of tissue-engineered skin constructs, tailored by different combinations of reagents to produce a highly preserved biological matrix is often the only means to help patients suffering skin damage. This study assessed the effect of five different decellularisation methods on porcine dermal scaffolds with regard to matrix composition, biomechanical strength, and cytotoxicity using an in vitro biocompatibility assay. Results demonstrated that four out of the five tested decellularisation protocols were efficient in producing acellular scaffolds. Nevertheless, decellularisation method using osmotic shock without enzymatic digestion showed to be efficient not only in removing cellular material and debris from dermal scaffolds but was also beneficial in the preservation of extracellular matrix components (glycosaminoglycans and collagen). Histological assessment revealed that the dermal architecture of coarse collagen bundles was preserved. Examinations by scanning electron microscopy and transmission electron microscopy showed that the arrangement and ultrastructure of collagen fibrils in the scaffolds were retained following non-enzymatic method of decellularisation and also after collagen crosslinking using genipin. Moreover, this decellularised scaffold was not only shown to be biologically compatible when co-cultured with bone marrow-derived mesenchymal stem cells and fibroblasts, but also stimulated the cells to release trophic factors essential for tissue regeneration.", "author" : [ { "dropping-particle" : "V", "family" : "Greco", "given" : "K", "non-dropping-particle" : "", "parse-names" : false, "suffix" : "" }, { "dropping-particle" : "", "family" : "Francis", "given" : "L", "non-dropping-particle" : "", "parse-names" : false, "suffix" : "" }, { "dropping-particle" : "", "family" : "Somasundaram", "given" : "M", "non-dropping-particle" : "", "parse-names" : false, "suffix" : "" }, { "dropping-particle" : "", "family" : "Greco", "given" : "G", "non-dropping-particle" : "", "parse-names" : false, "suffix" : "" }, { "dropping-particle" : "", "family" : "English", "given" : "Nicholas R", "non-dropping-particle" : "", "parse-names" : false, "suffix" : "" }, { "dropping-particle" : "", "family" : "Roether", "given" : "Judith A", "non-dropping-particle" : "", "parse-names" : false, "suffix" : "" }, { "dropping-particle" : "", "family" : "Boccaccini", "given" : "Aldo R", "non-dropping-particle" : "", "parse-names" : false, "suffix" : "" }, { "dropping-particle" : "", "family" : "Sibbons", "given" : "P", "non-dropping-particle" : "", "parse-names" : false, "suffix" : "" }, { "dropping-particle" : "", "family" : "Ansari", "given" : "T", "non-dropping-particle" : "", "parse-names" : false, "suffix" : "" } ], "container-title" : "Journal of biomaterials applications", "id" : "ITEM-1", "issue" : "2", "issued" : { "date-parts" : [ [ "2015", "8", "1" ] ] }, "page" : "239-53", "publisher" : "SAGE PublicationsSage UK: London, England", "title" : "Characterisation of porcine dermis scaffolds decellularised using a novel non-enzymatic method for biomedical applications.", "type" : "article-journal", "volume" : "30" }, "uris" : [ "http://www.mendeley.com/documents/?uuid=578e2b7a-f300-3997-87f7-ad14eb8895c1" ] } ], "mendeley" : { "formattedCitation" : "(Greco et al., 2015)", "plainTextFormattedCitation" : "(Greco et al., 2015)", "previouslyFormattedCitation" : "&lt;sup&gt;77&lt;/sup&gt;" }, "properties" : { "noteIndex" : 0 }, "schema" : "https://github.com/citation-style-language/schema/raw/master/csl-citation.json" }</w:instrText>
      </w:r>
      <w:r w:rsidR="00C76CDF">
        <w:fldChar w:fldCharType="separate"/>
      </w:r>
      <w:r w:rsidR="00FA4C40" w:rsidRPr="00FA4C40">
        <w:rPr>
          <w:noProof/>
        </w:rPr>
        <w:t>(Greco et al., 2015)</w:t>
      </w:r>
      <w:r w:rsidR="00C76CDF">
        <w:fldChar w:fldCharType="end"/>
      </w:r>
      <w:r w:rsidR="00F23A8E">
        <w:t xml:space="preserve">. The </w:t>
      </w:r>
      <w:r w:rsidR="009C2170">
        <w:t>required</w:t>
      </w:r>
      <w:r w:rsidR="00F23A8E">
        <w:t xml:space="preserve"> tissue </w:t>
      </w:r>
      <w:r w:rsidR="009C2170">
        <w:t xml:space="preserve">is taken </w:t>
      </w:r>
      <w:r w:rsidR="00F23A8E">
        <w:t xml:space="preserve">from the pig </w:t>
      </w:r>
      <w:r w:rsidR="009C2170">
        <w:t xml:space="preserve">and repopulated with human cells (e.g. </w:t>
      </w:r>
      <w:r w:rsidR="009C2170" w:rsidRPr="009C2170">
        <w:rPr>
          <w:i/>
        </w:rPr>
        <w:t xml:space="preserve">ex </w:t>
      </w:r>
      <w:r w:rsidR="00F23A8E" w:rsidRPr="009C2170">
        <w:rPr>
          <w:i/>
        </w:rPr>
        <w:t>vivo</w:t>
      </w:r>
      <w:r w:rsidR="00F23A8E">
        <w:t xml:space="preserve"> skin tissue to make 3D </w:t>
      </w:r>
      <w:r w:rsidR="00F23A8E">
        <w:rPr>
          <w:i/>
        </w:rPr>
        <w:t>in vitro</w:t>
      </w:r>
      <w:r w:rsidR="00F23A8E">
        <w:t xml:space="preserve"> skin tissue). In recellularised tissue, cartilage is replaced by </w:t>
      </w:r>
      <w:r w:rsidR="0076419D">
        <w:t xml:space="preserve">weaker </w:t>
      </w:r>
      <w:r w:rsidR="008928A8">
        <w:t>collagen, which</w:t>
      </w:r>
      <w:r w:rsidR="009C2170">
        <w:t xml:space="preserve"> may lead to issues with structural integrity</w:t>
      </w:r>
      <w:r w:rsidR="00B114A5">
        <w:t>, f</w:t>
      </w:r>
      <w:r w:rsidR="00F23A8E">
        <w:t>urthermore, compatibility with</w:t>
      </w:r>
      <w:r w:rsidR="00B114A5">
        <w:t xml:space="preserve"> human cells needs to be fully</w:t>
      </w:r>
      <w:r w:rsidR="00F23A8E">
        <w:t xml:space="preserve"> assessed, especially for the effects of molecular triggers that </w:t>
      </w:r>
      <w:r w:rsidR="00AB037B">
        <w:t>may differ in donor animals</w:t>
      </w:r>
      <w:r w:rsidR="00F23A8E">
        <w:t>.</w:t>
      </w:r>
    </w:p>
    <w:p w14:paraId="744B107D" w14:textId="6CA114E7" w:rsidR="002F1ED8" w:rsidRDefault="0076419D" w:rsidP="0076419D">
      <w:pPr>
        <w:pStyle w:val="Heading3"/>
      </w:pPr>
      <w:r>
        <w:t>Scaffold-free 3D models</w:t>
      </w:r>
    </w:p>
    <w:p w14:paraId="618BFF3D" w14:textId="0D6B57C9" w:rsidR="003B3559" w:rsidRDefault="00F23A8E" w:rsidP="002F1ED8">
      <w:r>
        <w:t>Spheroids are an example of a scaffold-free model</w:t>
      </w:r>
      <w:r w:rsidR="0076419D">
        <w:t xml:space="preserve"> that</w:t>
      </w:r>
      <w:r>
        <w:t xml:space="preserve"> form</w:t>
      </w:r>
      <w:r w:rsidR="0076419D">
        <w:t>s</w:t>
      </w:r>
      <w:r>
        <w:t xml:space="preserve"> spontaneously </w:t>
      </w:r>
      <w:r w:rsidR="0076419D">
        <w:t>when adherent cells are denied an attachment surface</w:t>
      </w:r>
      <w:r w:rsidR="00582E62">
        <w:t xml:space="preserve"> (</w:t>
      </w:r>
      <w:r w:rsidR="00E6767E">
        <w:t>Fig</w:t>
      </w:r>
      <w:r w:rsidR="00582E62">
        <w:t xml:space="preserve"> 3)</w:t>
      </w:r>
      <w:r w:rsidR="0076419D">
        <w:t xml:space="preserve">. They are capable of producing an </w:t>
      </w:r>
      <w:r>
        <w:t>ECM when grown in hanging drops</w:t>
      </w:r>
      <w:r w:rsidR="0076419D">
        <w:t xml:space="preserve">, </w:t>
      </w:r>
      <w:r>
        <w:t xml:space="preserve">ultra-low attachment </w:t>
      </w:r>
      <w:r w:rsidR="0076419D">
        <w:t>conditions</w:t>
      </w:r>
      <w:r>
        <w:t xml:space="preserve"> </w:t>
      </w:r>
      <w:r w:rsidR="0061564B">
        <w:t xml:space="preserve"> </w:t>
      </w:r>
      <w:r>
        <w:t>or in micropatterned plates</w:t>
      </w:r>
      <w:r w:rsidR="006E762F">
        <w:t xml:space="preserve"> </w:t>
      </w:r>
      <w:r w:rsidR="006E762F">
        <w:fldChar w:fldCharType="begin" w:fldLock="1"/>
      </w:r>
      <w:r w:rsidR="00FA4C40">
        <w:instrText>ADDIN CSL_CITATION { "citationItems" : [ { "id" : "ITEM-1", "itemData" : { "DOI" : "10.1002/bit.10655", "ISSN" : "0006-3592", "PMID" : "12768623", "abstract" : "Multicellular tumor spheroids (MCTS) are used as organotypic models of normal and solid tumor tissue. Traditional techniques for generating MCTS, such as growth on nonadherent surfaces, in suspension, or on scaffolds, have a number of drawbacks, including the need for manual selection to achieve a homogeneous population and the use of nonphysiological matrix compounds. In this study we describe a mild method for the generation of MCTS, in which individual spheroids form in hanging drops suspended from a microtiter plate. The method has been successfully applied to a broad range of cell lines and shows nearly 100% efficiency (i.e., one spheroid per drop). Using the hepatoma cell line, HepG2, the hanging drop method generated well-rounded MCTS with a narrow size distribution (coefficient of variation [CV] 10% to 15%, compared with 40% to 60% for growth on nonadherent surfaces). Structural analysis of HepG2 and a mammary gland adenocarcinoma cell line, MCF-7, composed spheroids, revealed highly organized, three-dimensional, tissue-like structures with an extensive extracellular matrix. The hanging drop method represents an attractive alternative for MCTS production, because it is mild, can be applied to a wide variety of cell lines, and can produce spheroids of a homogeneous size without the need for sieving or manual selection. The method has applications for basic studies of physiology and metabolism, tumor biology, toxicology, cellular organization, and the development of bioartificial tissue.", "author" : [ { "dropping-particle" : "", "family" : "Kelm", "given" : "Jens M", "non-dropping-particle" : "", "parse-names" : false, "suffix" : "" }, { "dropping-particle" : "", "family" : "Timmins", "given" : "Nicholas E", "non-dropping-particle" : "", "parse-names" : false, "suffix" : "" }, { "dropping-particle" : "", "family" : "Brown", "given" : "Catherine J", "non-dropping-particle" : "", "parse-names" : false, "suffix" : "" }, { "dropping-particle" : "", "family" : "Fussenegger", "given" : "Martin", "non-dropping-particle" : "", "parse-names" : false, "suffix" : "" }, { "dropping-particle" : "", "family" : "Nielsen", "given" : "Lars K", "non-dropping-particle" : "", "parse-names" : false, "suffix" : "" } ], "container-title" : "Biotechnology and bioengineering", "id" : "ITEM-1", "issue" : "2", "issued" : { "date-parts" : [ [ "2003", "7", "20" ] ] }, "page" : "173-80", "title" : "Method for generation of homogeneous multicellular tumor spheroids applicable to a wide variety of cell types.", "type" : "article-journal", "volume" : "83" }, "uris" : [ "http://www.mendeley.com/documents/?uuid=373a4ada-0d7e-3fac-92c4-f99343530b22" ] }, { "id" : "ITEM-2", "itemData" : { "DOI" : "10.1038/srep25187", "ISBN" : "2045-2322 (Electronic)\\r2045-2322 (Linking)", "ISSN" : "2045-2322", "PMID" : "27143246", "abstract" : "Liver biology and function, drug-induced liver injury (DILI) and liver diseases are difficult to study using current in vitro models such as primary human hepatocyte (PHH) monolayer cultures, as their rapid de-differentiation restricts their usefulness substantially. Thus, we have developed and extensively characterized an easily scalable 3D PHH spheroid system in chemically-defined, serum-free conditions. Using whole proteome analyses, we found that PHH spheroids cultured this way were similar to the liver in vivo and even retained their inter-individual variability. Furthermore, PHH spheroids remained phenotypically stable and retained morphology, viability, and hepatocyte-specific functions for culture periods of at least 5 weeks. We show that under chronic exposure, the sensitivity of the hepatocytes drastically increased and toxicity of a set of hepatotoxins was detected at clinically relevant concentrations. An interesting example was the chronic toxicity of fialuridine for which hepatotoxicity was mimicked after repeated-dosing in the PHH spheroid model, not possible to detect using previous in vitro systems. Additionally, we provide proof-of-principle that PHH spheroids can reflect liver pathologies such as cholestasis, steatosis and viral hepatitis. Combined, our results demonstrate that the PHH spheroid system presented here constitutes a versatile and promising in vitro system to study liver function, liver diseases, drug targets and long-term DILI.", "author" : [ { "dropping-particle" : "", "family" : "Bell", "given" : "Catherine C", "non-dropping-particle" : "", "parse-names" : false, "suffix" : "" }, { "dropping-particle" : "", "family" : "Hendriks", "given" : "Delilah F G", "non-dropping-particle" : "", "parse-names" : false, "suffix" : "" }, { "dropping-particle" : "", "family" : "Moro", "given" : "Sabrina M L", "non-dropping-particle" : "", "parse-names" : false, "suffix" : "" }, { "dropping-particle" : "", "family" : "Ellis", "given" : "Ewa", "non-dropping-particle" : "", "parse-names" : false, "suffix" : "" }, { "dropping-particle" : "", "family" : "Walsh", "given" : "Joanne", "non-dropping-particle" : "", "parse-names" : false, "suffix" : "" }, { "dropping-particle" : "", "family" : "Renblom", "given" : "Anna", "non-dropping-particle" : "", "parse-names" : false, "suffix" : "" }, { "dropping-particle" : "", "family" : "Fredriksson Puigvert", "given" : "Lisa", "non-dropping-particle" : "", "parse-names" : false, "suffix" : "" }, { "dropping-particle" : "", "family" : "Dankers", "given" : "Anita C A", "non-dropping-particle" : "", "parse-names" : false, "suffix" : "" }, { "dropping-particle" : "", "family" : "Jacobs", "given" : "Frank", "non-dropping-particle" : "", "parse-names" : false, "suffix" : "" }, { "dropping-particle" : "", "family" : "Snoeys", "given" : "Jan", "non-dropping-particle" : "", "parse-names" : false, "suffix" : "" }, { "dropping-particle" : "", "family" : "Sison-Young", "given" : "Rowena L", "non-dropping-particle" : "", "parse-names" : false, "suffix" : "" }, { "dropping-particle" : "", "family" : "Jenkins", "given" : "Rosalind E", "non-dropping-particle" : "", "parse-names" : false, "suffix" : "" }, { "dropping-particle" : "", "family" : "Nordling", "given" : "\u00c5sa", "non-dropping-particle" : "", "parse-names" : false, "suffix" : "" }, { "dropping-particle" : "", "family" : "Mkrtchian", "given" : "Souren", "non-dropping-particle" : "", "parse-names" : false, "suffix" : "" }, { "dropping-particle" : "", "family" : "Park", "given" : "B Kevin", "non-dropping-particle" : "", "parse-names" : false, "suffix" : "" }, { "dropping-particle" : "", "family" : "Kitteringham", "given" : "Neil R", "non-dropping-particle" : "", "parse-names" : false, "suffix" : "" }, { "dropping-particle" : "", "family" : "Goldring", "given" : "Christopher E P", "non-dropping-particle" : "", "parse-names" : false, "suffix" : "" }, { "dropping-particle" : "", "family" : "Lauschke", "given" : "Volker M", "non-dropping-particle" : "", "parse-names" : false, "suffix" : "" }, { "dropping-particle" : "", "family" : "Ingelman-Sundberg", "given" : "Magnus", "non-dropping-particle" : "", "parse-names" : false, "suffix" : "" } ], "container-title" : "Scientific reports", "id" : "ITEM-2", "issued" : { "date-parts" : [ [ "2016", "5", "4" ] ] }, "page" : "25187", "publisher" : "Nature Publishing Group", "title" : "Characterization of primary human hepatocyte spheroids as a model system for drug-induced liver injury, liver function and disease.", "type" : "article-journal", "volume" : "6" }, "uris" : [ "http://www.mendeley.com/documents/?uuid=5441b8d7-ec5d-43f6-8da2-e00a2f4c9e88" ] }, { "id" : "ITEM-3", "itemData" : { "DOI" : "10.1002/cbic.200300822", "ISBN" : "1439-4227", "ISSN" : "14394227", "PMID" : "15174169", "abstract" : "A two-dimensional microarray of ten thousand (100 x 100) hepatocyte heterospheroids, underlaid with endothelial cells, was successfully constructed with 100 microm spacing in an active area of 20 x 20 mm on microfabricated glass substrates that were coated with poly(ethylene glycol) brushes. Cocultivation of hepatocytes with endothelial cells was essential to stabilize hepatocyte viability and liver-specific functions, allowing us to obtain hepatocyte spheroids with a diameter of 100 microm, functioning as a miniaturized liver to secret albumin for at least one month. The most important feature of this study is that these substrates are defined to provide an unprecedented control of substrate properties for modulating cell behavior, employing both surface engineering and synthetic polymer chemistry. The spheroid array constructed here is highly useful as a platform of tissue and cell-based biosensors and detects a wide variety of clinically, pharmacologically, and toxicologically active compounds through a cellular physiological response.", "author" : [ { "dropping-particle" : "", "family" : "Otsuka", "given" : "Hidenori", "non-dropping-particle" : "", "parse-names" : false, "suffix" : "" }, { "dropping-particle" : "", "family" : "Hirano", "given" : "Akihiro", "non-dropping-particle" : "", "parse-names" : false, "suffix" : "" }, { "dropping-particle" : "", "family" : "Nagasaki", "given" : "Yukio", "non-dropping-particle" : "", "parse-names" : false, "suffix" : "" }, { "dropping-particle" : "", "family" : "Okano", "given" : "Teruo", "non-dropping-particle" : "", "parse-names" : false, "suffix" : "" }, { "dropping-particle" : "", "family" : "Horiike", "given" : "Yasuhiro", "non-dropping-particle" : "", "parse-names" : false, "suffix" : "" }, { "dropping-particle" : "", "family" : "Kataoka", "given" : "Kazunori", "non-dropping-particle" : "", "parse-names" : false, "suffix" : "" } ], "container-title" : "ChemBioChem", "id" : "ITEM-3", "issue" : "6", "issued" : { "date-parts" : [ [ "2004", "6", "7" ] ] }, "page" : "850-855", "publisher" : "WILEY\u2010VCH Verlag", "title" : "Two-dimensional multiarray formation of hepatocyte spheroids on a microfabricated PEG-brush surface", "type" : "article-journal", "volume" : "5" }, "uris" : [ "http://www.mendeley.com/documents/?uuid=e3f16765-6db1-3742-82a2-24334d78506a" ] }, { "id" : "ITEM-4", "itemData" : { "DOI" : "10.1038/nprot.2015.128", "ISBN" : "1754-2189", "ISSN" : "1750-2799", "PMID" : "26584444", "abstract" : "The development of therapies and vaccines for human hepatropic pathogens requires robust model systems that enable the study of host-pathogen interactions. However, in vitro liver models of infection typically use either hepatoma cell lines that exhibit aberrant physiology or primary human hepatocytes in culture conditions in which they rapidly lose their hepatic phenotype. To achieve stable and robust in vitro primary human hepatocyte models, we developed micropatterned cocultures (MPCCs), which consist of primary human hepatocytes organized into 2D islands that are surrounded by supportive fibroblast cells. By using this system, which can be established over a period of days, and maintained over multiple weeks, we demonstrate how to recapitulate in vitro hepatic life cycles for the hepatitis B and C viruses and the Plasmodium pathogens P. falciparum and P. vivax. The MPCC platform can be used to uncover aspects of host-pathogen interactions, and it has the potential to be used for drug and vaccine development.", "author" : [ { "dropping-particle" : "", "family" : "March", "given" : "Sandra", "non-dropping-particle" : "", "parse-names" : false, "suffix" : "" }, { "dropping-particle" : "", "family" : "Ramanan", "given" : "Vyas", "non-dropping-particle" : "", "parse-names" : false, "suffix" : "" }, { "dropping-particle" : "", "family" : "Trehan", "given" : "Kartik", "non-dropping-particle" : "", "parse-names" : false, "suffix" : "" }, { "dropping-particle" : "", "family" : "Ng", "given" : "Shengyong", "non-dropping-particle" : "", "parse-names" : false, "suffix" : "" }, { "dropping-particle" : "", "family" : "Galstian", "given" : "Ani", "non-dropping-particle" : "", "parse-names" : false, "suffix" : "" }, { "dropping-particle" : "", "family" : "Gural", "given" : "Nil", "non-dropping-particle" : "", "parse-names" : false, "suffix" : "" }, { "dropping-particle" : "", "family" : "Scull", "given" : "Margaret a", "non-dropping-particle" : "", "parse-names" : false, "suffix" : "" }, { "dropping-particle" : "", "family" : "Shlomai", "given" : "Amir", "non-dropping-particle" : "", "parse-names" : false, "suffix" : "" }, { "dropping-particle" : "", "family" : "Mota", "given" : "Maria M", "non-dropping-particle" : "", "parse-names" : false, "suffix" : "" }, { "dropping-particle" : "", "family" : "Fleming", "given" : "Heather E", "non-dropping-particle" : "", "parse-names" : false, "suffix" : "" }, { "dropping-particle" : "", "family" : "Khetani", "given" : "Salman R", "non-dropping-particle" : "", "parse-names" : false, "suffix" : "" }, { "dropping-particle" : "", "family" : "Rice", "given" : "Charles M", "non-dropping-particle" : "", "parse-names" : false, "suffix" : "" }, { "dropping-particle" : "", "family" : "Bhatia", "given" : "Sangeeta N", "non-dropping-particle" : "", "parse-names" : false, "suffix" : "" } ], "container-title" : "Nature protocols", "id" : "ITEM-4", "issue" : "12", "issued" : { "date-parts" : [ [ "2015" ] ] }, "page" : "2027-53", "title" : "Micropatterned coculture of primary human hepatocytes and supportive cells for the study of hepatotropic pathogens.", "type" : "article-journal", "volume" : "10" }, "uris" : [ "http://www.mendeley.com/documents/?uuid=0e22db1c-ede2-3bda-88a3-2540e8ee3a53" ] } ], "mendeley" : { "formattedCitation" : "(Bell et al., 2016; Kelm et al., 2003; March et al., 2015; Otsuka et al., 2004)", "plainTextFormattedCitation" : "(Bell et al., 2016; Kelm et al., 2003; March et al., 2015; Otsuka et al., 2004)", "previouslyFormattedCitation" : "&lt;sup&gt;63,78\u201380&lt;/sup&gt;" }, "properties" : { "noteIndex" : 0 }, "schema" : "https://github.com/citation-style-language/schema/raw/master/csl-citation.json" }</w:instrText>
      </w:r>
      <w:r w:rsidR="006E762F">
        <w:fldChar w:fldCharType="separate"/>
      </w:r>
      <w:r w:rsidR="00FA4C40" w:rsidRPr="00FA4C40">
        <w:rPr>
          <w:noProof/>
        </w:rPr>
        <w:t>(Bell et al., 2016; Kelm et al., 2003; March et al., 2015; Otsuka et al., 2004)</w:t>
      </w:r>
      <w:r w:rsidR="006E762F">
        <w:fldChar w:fldCharType="end"/>
      </w:r>
      <w:r>
        <w:t xml:space="preserve">. Spheroids have an optimal size, maximally ~200 µm in diameter, to prevent necrosis in the centre due to diffusion limitations of nutrients and oxygen as these structures are not vascularised and are most often not subjected to flow. </w:t>
      </w:r>
      <w:r w:rsidR="00B72909">
        <w:t xml:space="preserve">A scaffold-free system does not have the disadvantages of scaffolds, such as binding of </w:t>
      </w:r>
      <w:r w:rsidR="00B72909">
        <w:lastRenderedPageBreak/>
        <w:t>test substances, batch-to-batch variability, and impedance of transport or diffusion from the scaffold.</w:t>
      </w:r>
      <w:r>
        <w:t xml:space="preserve"> </w:t>
      </w:r>
      <w:r w:rsidR="00AB037B">
        <w:t xml:space="preserve">However, fluid flow and shear stress </w:t>
      </w:r>
      <w:r w:rsidR="0021627A">
        <w:t>become difficult to incorporate</w:t>
      </w:r>
      <w:r w:rsidR="00AB037B">
        <w:t xml:space="preserve"> in cultures lacking an anchored scaffold.</w:t>
      </w:r>
    </w:p>
    <w:p w14:paraId="5454A1B6" w14:textId="4DCCB455" w:rsidR="002F1ED8" w:rsidRDefault="002F1ED8" w:rsidP="00EC0D26">
      <w:pPr>
        <w:pStyle w:val="Heading2"/>
      </w:pPr>
      <w:r>
        <w:t>Good Cell Culture Practice</w:t>
      </w:r>
    </w:p>
    <w:p w14:paraId="52CBC470" w14:textId="28589CB4" w:rsidR="003B3559" w:rsidRDefault="0021627A" w:rsidP="002F1ED8">
      <w:r>
        <w:t>T</w:t>
      </w:r>
      <w:r w:rsidR="00F23A8E">
        <w:t xml:space="preserve">he general considerations of Good Cell Culture Practice (GCCP) </w:t>
      </w:r>
      <w:r w:rsidR="0061564B">
        <w:fldChar w:fldCharType="begin" w:fldLock="1"/>
      </w:r>
      <w:r w:rsidR="00FA4C40">
        <w:instrText>ADDIN CSL_CITATION { "citationItems" : [ { "id" : "ITEM-1", "itemData" : { "DOI" : "10.1007/978-1-4020-5476-1_49", "ISBN" : "9781617790768", "ISSN" : "08932336", "author" : [ { "dropping-particle" : "", "family" : "Coecke", "given" : "Sandra", "non-dropping-particle" : "", "parse-names" : false, "suffix" : "" }, { "dropping-particle" : "", "family" : "Balls", "given" : "Michael", "non-dropping-particle" : "", "parse-names" : false, "suffix" : "" }, { "dropping-particle" : "", "family" : "Bowe", "given" : "Gerard", "non-dropping-particle" : "", "parse-names" : false, "suffix" : "" }, { "dropping-particle" : "", "family" : "Davis", "given" : "John", "non-dropping-particle" : "", "parse-names" : false, "suffix" : "" }, { "dropping-particle" : "", "family" : "Gstraunthaler", "given" : "Gerhard", "non-dropping-particle" : "", "parse-names" : false, "suffix" : "" }, { "dropping-particle" : "", "family" : "Hartung", "given" : "Thomas", "non-dropping-particle" : "", "parse-names" : false, "suffix" : "" }, { "dropping-particle" : "", "family" : "Hay", "given" : "Robert", "non-dropping-particle" : "", "parse-names" : false, "suffix" : "" }, { "dropping-particle" : "", "family" : "Price", "given" : "Anna", "non-dropping-particle" : "", "parse-names" : false, "suffix" : "" }, { "dropping-particle" : "", "family" : "Merten", "given" : "O.W. Otto-Wilhelm", "non-dropping-particle" : "", "parse-names" : false, "suffix" : "" }, { "dropping-particle" : "", "family" : "Stokes", "given" : "William", "non-dropping-particle" : "", "parse-names" : false, "suffix" : "" }, { "dropping-particle" : "", "family" : "Schechtman", "given" : "Leonard", "non-dropping-particle" : "", "parse-names" : false, "suffix" : "" }, { "dropping-particle" : "", "family" : "Stacey", "given" : "Glyn", "non-dropping-particle" : "", "parse-names" : false, "suffix" : "" } ], "container-title" : "Cell Technology for Cell Products", "id" : "ITEM-1", "issued" : { "date-parts" : [ [ "2007" ] ] }, "page" : "313-315", "publisher" : "Springer Netherlands", "publisher-place" : "Dordrecht", "title" : "Guidance on Good Cell Culture Practice", "type" : "bill" }, "uris" : [ "http://www.mendeley.com/documents/?uuid=94572662-6493-4b50-89a4-c662c1eb683e" ] } ], "mendeley" : { "formattedCitation" : "(Coecke et al., 2007)", "plainTextFormattedCitation" : "(Coecke et al., 2007)", "previouslyFormattedCitation" : "&lt;sup&gt;81&lt;/sup&gt;" }, "properties" : { "noteIndex" : 0 }, "schema" : "https://github.com/citation-style-language/schema/raw/master/csl-citation.json" }</w:instrText>
      </w:r>
      <w:r w:rsidR="0061564B">
        <w:fldChar w:fldCharType="separate"/>
      </w:r>
      <w:r w:rsidR="00FA4C40" w:rsidRPr="00FA4C40">
        <w:rPr>
          <w:noProof/>
        </w:rPr>
        <w:t>(Coecke et al., 2007)</w:t>
      </w:r>
      <w:r w:rsidR="0061564B">
        <w:fldChar w:fldCharType="end"/>
      </w:r>
      <w:r>
        <w:t xml:space="preserve"> and GIVIMP are</w:t>
      </w:r>
      <w:r w:rsidR="00F23A8E">
        <w:t xml:space="preserve"> </w:t>
      </w:r>
      <w:r w:rsidR="001D22DE">
        <w:t>pivotal to the</w:t>
      </w:r>
      <w:r w:rsidR="00F23A8E">
        <w:t xml:space="preserve"> advance</w:t>
      </w:r>
      <w:r w:rsidR="001D22DE">
        <w:t xml:space="preserve"> of</w:t>
      </w:r>
      <w:r w:rsidR="00F23A8E">
        <w:t xml:space="preserve"> </w:t>
      </w:r>
      <w:r w:rsidR="00F23A8E">
        <w:rPr>
          <w:i/>
        </w:rPr>
        <w:t>in vitro</w:t>
      </w:r>
      <w:r w:rsidR="00F23A8E">
        <w:t xml:space="preserve"> method systems. This includes genotyping </w:t>
      </w:r>
      <w:r>
        <w:t>of</w:t>
      </w:r>
      <w:r w:rsidR="00F23A8E">
        <w:t xml:space="preserve"> cells used in culture, ensuring sufficient solubility </w:t>
      </w:r>
      <w:r w:rsidR="00EC7D7E">
        <w:t xml:space="preserve">of </w:t>
      </w:r>
      <w:r w:rsidR="00F23A8E">
        <w:t xml:space="preserve">test substances in the medium, and correcting for loss of test substance due to evaporation, protein binding, binding to plastic, etc. In </w:t>
      </w:r>
      <w:r w:rsidR="00F80F57">
        <w:t>many</w:t>
      </w:r>
      <w:r w:rsidR="00F23A8E">
        <w:t xml:space="preserve"> organ-on-a-chip models, polydimethylsiloxane (PDMS) is used as material for the microfluidic chip, even though hydrophobic chemicals are known to partition into this material quite extensively</w:t>
      </w:r>
      <w:r w:rsidR="00515BBD">
        <w:t xml:space="preserve"> </w:t>
      </w:r>
      <w:r w:rsidR="00515BBD">
        <w:fldChar w:fldCharType="begin" w:fldLock="1"/>
      </w:r>
      <w:r w:rsidR="00FA4C40">
        <w:instrText>ADDIN CSL_CITATION { "citationItems" : [ { "id" : "ITEM-1", "itemData" : { "DOI" : "10.1039/c3lc50426c", "ISSN" : "1473-0189", "PMID" : "23670166", "abstract" : "In this work, we introduce a simple solvent-assisted micromolding technique for the fabrication of high-fidelity styrene-ethylene/butylene-styrene (SEBS) microfluidic devices with high polystyrene (PS) content (42 wt% PS, SEBS42). SEBS triblock copolymers are styrenic thermoplastic elastomers that exhibit both glassy thermoplastic and elastomeric properties resulting from their respective hard PS and rubbery ethylene/butylene segments. The PS fraction gives SEBS microdevices many of the appealing properties of pure PS devices, while the elastomeric properties simplify fabrication of the devices, similar to PDMS. SEBS42 devices have wettable, stable surfaces (both contact angle and zeta potential) that support cell attachment and proliferation consistent with tissue culture dish substrates, do not adsorb hydrophobic molecules, and have high bond strength to wide range of substrates (glass, PS, SEBS). Furthermore, SEBS42 devices are mechanically robust, thermally stable, as well as exhibit low auto-fluorescence and high transmissivity. We characterize SEBS42 surface properties by contact angle measurements, cell culture studies, zeta potential measurements, and the adsorption of hydrophobic molecules. The PS surface composition of SEBS microdevices cast on different substrates is determined by time-of-flight secondary ion mass spectrometry (ToF-SIMS). The attractive SEBS42 material properties, coupled with the simple fabrication method, make SEBS42 a quality substrate for microfluidic applications where the properties of PS are desired but the ease of PDMS micromolding is favoured.", "author" : [ { "dropping-particle" : "", "family" : "Borysiak", "given" : "Mark D", "non-dropping-particle" : "", "parse-names" : false, "suffix" : "" }, { "dropping-particle" : "", "family" : "Bielawski", "given" : "Kevin S", "non-dropping-particle" : "", "parse-names" : false, "suffix" : "" }, { "dropping-particle" : "", "family" : "Sniadecki", "given" : "Nathan J", "non-dropping-particle" : "", "parse-names" : false, "suffix" : "" }, { "dropping-particle" : "", "family" : "Jenkel", "given" : "Colin F", "non-dropping-particle" : "", "parse-names" : false, "suffix" : "" }, { "dropping-particle" : "", "family" : "Vogt", "given" : "Bryan D", "non-dropping-particle" : "", "parse-names" : false, "suffix" : "" }, { "dropping-particle" : "", "family" : "Posner", "given" : "Jonathan D", "non-dropping-particle" : "", "parse-names" : false, "suffix" : "" } ], "container-title" : "Lab on a chip", "id" : "ITEM-1", "issue" : "14", "issued" : { "date-parts" : [ [ "2013", "7", "21" ] ] }, "page" : "2773-84", "publisher" : "NIH Public Access", "title" : "Simple replica micromolding of biocompatible styrenic elastomers.", "type" : "article-journal", "volume" : "13" }, "uris" : [ "http://www.mendeley.com/documents/?uuid=f79c8172-4065-3365-a668-b0fb0f70e58b" ] }, { "id" : "ITEM-2", "itemData" : { "DOI" : "10.1039/c3lc50558h", "ISSN" : "1473-0197", "PMID" : "23954953", "abstract" : "Polydimethylsiloxane (PDMS) has numerous desirable properties for fabricating microfluidic devices, including optical transparency, flexibility, biocompatibility, and fabrication by casting; however, partitioning of small hydrophobic molecules into the bulk of PDMS hinders industrial acceptance of PDMS microfluidic devices for chemical processing and drug development applications. Here we describe an attractive alternative material that is similar to PDMS in terms of optical transparency, flexibility and castability, but that is also resistant to absorption of small hydrophobic molecules.", "author" : [ { "dropping-particle" : "", "family" : "Domansky", "given" : "Karel", "non-dropping-particle" : "", "parse-names" : false, "suffix" : "" }, { "dropping-particle" : "", "family" : "Leslie", "given" : "Daniel C.", "non-dropping-particle" : "", "parse-names" : false, "suffix" : "" }, { "dropping-particle" : "", "family" : "McKinney", "given" : "James", "non-dropping-particle" : "", "parse-names" : false, "suffix" : "" }, { "dropping-particle" : "", "family" : "Fraser", "given" : "Jacob P.", "non-dropping-particle" : "", "parse-names" : false, "suffix" : "" }, { "dropping-particle" : "", "family" : "Sliz", "given" : "Josiah D.", "non-dropping-particle" : "", "parse-names" : false, "suffix" : "" }, { "dropping-particle" : "", "family" : "Hamkins-Indik", "given" : "Tiama", "non-dropping-particle" : "", "parse-names" : false, "suffix" : "" }, { "dropping-particle" : "", "family" : "Hamilton", "given" : "Geraldine A.", "non-dropping-particle" : "", "parse-names" : false, "suffix" : "" }, { "dropping-particle" : "", "family" : "Bahinski", "given" : "Anthony", "non-dropping-particle" : "", "parse-names" : false, "suffix" : "" }, { "dropping-particle" : "", "family" : "Ingber", "given" : "Donald E.", "non-dropping-particle" : "", "parse-names" : false, "suffix" : "" } ], "container-title" : "Lab on a Chip", "id" : "ITEM-2", "issue" : "19", "issued" : { "date-parts" : [ [ "2013", "10", "7" ] ] }, "page" : "3956", "title" : "Clear castable polyurethane elastomer for fabrication of microfluidic devices", "type" : "article-journal", "volume" : "13" }, "uris" : [ "http://www.mendeley.com/documents/?uuid=cd467164-15bd-38fb-adbe-50aa9185a3dc" ] } ], "mendeley" : { "formattedCitation" : "(Borysiak et al., 2013; Domansky et al., 2013)", "plainTextFormattedCitation" : "(Borysiak et al., 2013; Domansky et al., 2013)", "previouslyFormattedCitation" : "&lt;sup&gt;82,83&lt;/sup&gt;" }, "properties" : { "noteIndex" : 0 }, "schema" : "https://github.com/citation-style-language/schema/raw/master/csl-citation.json" }</w:instrText>
      </w:r>
      <w:r w:rsidR="00515BBD">
        <w:fldChar w:fldCharType="separate"/>
      </w:r>
      <w:r w:rsidR="00FA4C40" w:rsidRPr="00FA4C40">
        <w:rPr>
          <w:noProof/>
        </w:rPr>
        <w:t>(Borysiak et al., 2013; Domansky et al., 2013)</w:t>
      </w:r>
      <w:r w:rsidR="00515BBD">
        <w:fldChar w:fldCharType="end"/>
      </w:r>
      <w:r w:rsidR="00515BBD">
        <w:t>.</w:t>
      </w:r>
      <w:r w:rsidR="00F80F57">
        <w:t xml:space="preserve"> </w:t>
      </w:r>
      <w:r w:rsidR="00F23A8E">
        <w:t xml:space="preserve">This </w:t>
      </w:r>
      <w:r w:rsidR="00280092">
        <w:t>material property</w:t>
      </w:r>
      <w:r w:rsidR="00F23A8E">
        <w:t xml:space="preserve"> not only leads to loss of test substance, but also to carry-over to the medium in a next test in the same chip.</w:t>
      </w:r>
    </w:p>
    <w:p w14:paraId="7F581F3C" w14:textId="72B32ABE" w:rsidR="003B4D0D" w:rsidRDefault="003B4D0D" w:rsidP="0021627A">
      <w:pPr>
        <w:pStyle w:val="Heading2"/>
      </w:pPr>
      <w:r>
        <w:t>Other Considerations</w:t>
      </w:r>
    </w:p>
    <w:p w14:paraId="351B83E4" w14:textId="7358AC65" w:rsidR="00E33A7B" w:rsidRDefault="00F23A8E" w:rsidP="0021627A">
      <w:r>
        <w:t xml:space="preserve">Finally, it </w:t>
      </w:r>
      <w:r w:rsidR="00EC7D7E">
        <w:t>should</w:t>
      </w:r>
      <w:r>
        <w:t xml:space="preserve"> be stressed that the added value</w:t>
      </w:r>
      <w:r>
        <w:rPr>
          <w:b/>
        </w:rPr>
        <w:t xml:space="preserve"> </w:t>
      </w:r>
      <w:r>
        <w:t xml:space="preserve">of a new advanced </w:t>
      </w:r>
      <w:r>
        <w:rPr>
          <w:i/>
        </w:rPr>
        <w:t>in vitro</w:t>
      </w:r>
      <w:r>
        <w:t xml:space="preserve"> model should be shown, by comparing its outcomes to those of simpler extant models.</w:t>
      </w:r>
      <w:r w:rsidR="00E33A7B">
        <w:t xml:space="preserve"> </w:t>
      </w:r>
      <w:r w:rsidR="00E33A7B" w:rsidRPr="00E33A7B">
        <w:t xml:space="preserve">If added value is shown, ideally a comparison with a </w:t>
      </w:r>
      <w:r w:rsidR="00E33A7B">
        <w:t>‘</w:t>
      </w:r>
      <w:r w:rsidR="00E33A7B" w:rsidRPr="00E33A7B">
        <w:t>gold standard</w:t>
      </w:r>
      <w:r w:rsidR="00E33A7B">
        <w:t>’ should be</w:t>
      </w:r>
      <w:r w:rsidR="00E33A7B" w:rsidRPr="00E33A7B">
        <w:t xml:space="preserve"> made, deriving the sensitivity and specificity of the new advanced </w:t>
      </w:r>
      <w:r w:rsidR="00E33A7B" w:rsidRPr="00E33A7B">
        <w:rPr>
          <w:i/>
        </w:rPr>
        <w:t>in vitro</w:t>
      </w:r>
      <w:r w:rsidR="00E33A7B" w:rsidRPr="00E33A7B">
        <w:t xml:space="preserve"> model</w:t>
      </w:r>
      <w:r w:rsidR="00E33A7B">
        <w:t xml:space="preserve">. </w:t>
      </w:r>
      <w:r w:rsidR="006D1CC0">
        <w:t xml:space="preserve">The </w:t>
      </w:r>
      <w:r w:rsidR="006D1CC0" w:rsidRPr="007F1B29">
        <w:t>3D culture</w:t>
      </w:r>
      <w:r w:rsidR="006D1CC0">
        <w:t xml:space="preserve"> models discussed herein</w:t>
      </w:r>
      <w:r w:rsidR="006D1CC0" w:rsidRPr="007F1B29">
        <w:t xml:space="preserve"> (</w:t>
      </w:r>
      <w:r w:rsidR="006D1CC0">
        <w:t>h</w:t>
      </w:r>
      <w:r w:rsidR="006D1CC0" w:rsidRPr="007F1B29">
        <w:t xml:space="preserve">eart, </w:t>
      </w:r>
      <w:r w:rsidR="006D1CC0">
        <w:t>skin and l</w:t>
      </w:r>
      <w:r w:rsidR="006D1CC0" w:rsidRPr="007F1B29">
        <w:t xml:space="preserve">iver) </w:t>
      </w:r>
      <w:r w:rsidR="006D1CC0">
        <w:t>have</w:t>
      </w:r>
      <w:r w:rsidR="006D1CC0" w:rsidRPr="007F1B29">
        <w:t xml:space="preserve"> not yet been</w:t>
      </w:r>
      <w:r w:rsidR="006D1CC0">
        <w:t xml:space="preserve"> fully</w:t>
      </w:r>
      <w:r w:rsidR="006D1CC0" w:rsidRPr="007F1B29">
        <w:t xml:space="preserve"> investigated in terms of their sensitivity and specificity</w:t>
      </w:r>
      <w:r w:rsidR="006D1CC0">
        <w:t xml:space="preserve"> at predicting adverse drug reactions. Such experiments typically use a panel of training compounds such as those used by the IMI-MIP-DILI consortium where there is some understanding of the toxicological profiles of the compounds </w:t>
      </w:r>
      <w:r w:rsidR="006D1CC0">
        <w:fldChar w:fldCharType="begin" w:fldLock="1"/>
      </w:r>
      <w:r w:rsidR="00FA4C40">
        <w:instrText>ADDIN CSL_CITATION { "citationItems" : [ { "id" : "ITEM-1", "itemData" : { "DOI" : "10.1016/j.toxlet.2016.06.1127", "ISSN" : "18793169", "PMID" : "27363785", "abstract" : "Sixteen training compounds selected in the IMI MIP-DILI consortium, 12 drug-induced liver injury (DILI) positive compounds and 4 non-DILI compounds, were assessed in cryopreserved primary human hepatocytes. When a ten-fold safety margin threshold was applied, the non-DILI-compounds were correctly identified 2 h following a single exposure to pooled human hepatocytes (n=13 donors) in suspension and 14-days following repeat dose exposure (3 treatments) to an established 3D-microtissue co-culture (3D-MT co-culture, n=1 donor) consisting of human hepatocytes co-cultured with non-parenchymal cells (NPC). In contrast, only 5/12 DILI-compounds were correctly identified 2 h following a single exposure to pooled human hepatocytes in suspension. Exposure of the 2D-sandwich culture human hepatocyte monocultures (2D-sw) for 3 days resulted in the correct identification of 11/12 DILI-positive compounds, whereas exposure of the human 3D-MT co-cultures for 14 days resulted in identification of 9/12 DILI-compounds; in addition to ximelagatran (also not identified by 2D-sw monocultures, Sison-Young et al., 2016), the 3D-MT co-cultures failed to detect amiodarone and bosentan. The sensitivity of the 2D human hepatocytes co-cultured with NPC to ximelagatran was increased in the presence of lipopolysaccharide (LPS), but only at high concentrations, therefore preventing its classification as a DILI positive compound. In conclusion (1) despite suspension human hepatocytes having the greatest metabolic capacity in the short term, they are the least predictive of clinical DILI across the MIP-DILI test compounds, (2) longer exposure periods than 72 h of human hepatocytes do not allow to increase DILI-prediction rate, (3) co-cultures of human hepatocytes with NPC, in the presence of LPS during the 72 h exposure period allow the assessment of innate immune system involvement of a given drug.", "author" : [ { "dropping-particle" : "", "family" : "Richert", "given" : "Lysiane", "non-dropping-particle" : "", "parse-names" : false, "suffix" : "" }, { "dropping-particle" : "", "family" : "Baze", "given" : "Audrey", "non-dropping-particle" : "", "parse-names" : false, "suffix" : "" }, { "dropping-particle" : "", "family" : "Parmentier", "given" : "C\u00e9line", "non-dropping-particle" : "", "parse-names" : false, "suffix" : "" }, { "dropping-particle" : "", "family" : "Gerets", "given" : "Helga H J", "non-dropping-particle" : "", "parse-names" : false, "suffix" : "" }, { "dropping-particle" : "", "family" : "Sison-Young", "given" : "Rowena", "non-dropping-particle" : "", "parse-names" : false, "suffix" : "" }, { "dropping-particle" : "", "family" : "Dorau", "given" : "Martina", "non-dropping-particle" : "", "parse-names" : false, "suffix" : "" }, { "dropping-particle" : "", "family" : "Lovatt", "given" : "Cerys", "non-dropping-particle" : "", "parse-names" : false, "suffix" : "" }, { "dropping-particle" : "", "family" : "Czich", "given" : "Andreas", "non-dropping-particle" : "", "parse-names" : false, "suffix" : "" }, { "dropping-particle" : "", "family" : "Goldring", "given" : "Christopher", "non-dropping-particle" : "", "parse-names" : false, "suffix" : "" }, { "dropping-particle" : "", "family" : "Park", "given" : "B. Kevin", "non-dropping-particle" : "", "parse-names" : false, "suffix" : "" }, { "dropping-particle" : "", "family" : "Juhila", "given" : "Satu", "non-dropping-particle" : "", "parse-names" : false, "suffix" : "" }, { "dropping-particle" : "", "family" : "Foster", "given" : "Alison J.", "non-dropping-particle" : "", "parse-names" : false, "suffix" : "" }, { "dropping-particle" : "", "family" : "Williams", "given" : "Dominic P.", "non-dropping-particle" : "", "parse-names" : false, "suffix" : "" } ], "container-title" : "Toxicology Letters", "id" : "ITEM-1", "issued" : { "date-parts" : [ [ "2016" ] ] }, "page" : "207-215", "title" : "Cytotoxicity evaluation using cryopreserved primary human hepatocytes in various culture formats", "type" : "article-journal", "volume" : "258" }, "uris" : [ "http://www.mendeley.com/documents/?uuid=27f03b44-1f6a-35fa-bf5d-566e756d76f9" ] } ], "mendeley" : { "formattedCitation" : "(Richert et al., 2016)", "plainTextFormattedCitation" : "(Richert et al., 2016)", "previouslyFormattedCitation" : "&lt;sup&gt;84&lt;/sup&gt;" }, "properties" : { "noteIndex" : 0 }, "schema" : "https://github.com/citation-style-language/schema/raw/master/csl-citation.json" }</w:instrText>
      </w:r>
      <w:r w:rsidR="006D1CC0">
        <w:fldChar w:fldCharType="separate"/>
      </w:r>
      <w:r w:rsidR="00FA4C40" w:rsidRPr="00FA4C40">
        <w:rPr>
          <w:noProof/>
        </w:rPr>
        <w:t>(Richert et al., 2016)</w:t>
      </w:r>
      <w:r w:rsidR="006D1CC0">
        <w:fldChar w:fldCharType="end"/>
      </w:r>
      <w:r w:rsidR="006D1CC0">
        <w:t xml:space="preserve">. By testing with a panel of training compounds at defined concentrations, novel models can be ranked in terms of sensitivity and specificity where an ideal model would be both highly sensitive to </w:t>
      </w:r>
      <w:r w:rsidR="00EC7D7E">
        <w:t>adverse drug reactions</w:t>
      </w:r>
      <w:r w:rsidR="006D1CC0">
        <w:t xml:space="preserve"> whilst maintaining high specificity</w:t>
      </w:r>
      <w:r w:rsidR="00E33A7B" w:rsidRPr="00E33A7B">
        <w:t>.  Note</w:t>
      </w:r>
      <w:r w:rsidR="00EC7D7E">
        <w:t xml:space="preserve"> that for drugs, this is easily achieved</w:t>
      </w:r>
      <w:r w:rsidR="00EC7D7E" w:rsidRPr="00E33A7B">
        <w:t>,</w:t>
      </w:r>
      <w:r w:rsidR="00E33A7B" w:rsidRPr="00E33A7B">
        <w:t xml:space="preserve"> as human data are available.  For other </w:t>
      </w:r>
      <w:r w:rsidR="00EC7D7E" w:rsidRPr="00E33A7B">
        <w:t>chemicals,</w:t>
      </w:r>
      <w:r w:rsidR="00E33A7B" w:rsidRPr="00E33A7B">
        <w:t xml:space="preserve"> there </w:t>
      </w:r>
      <w:r w:rsidR="00EC7D7E">
        <w:t>may</w:t>
      </w:r>
      <w:r w:rsidR="00E33A7B" w:rsidRPr="00E33A7B">
        <w:t xml:space="preserve"> only</w:t>
      </w:r>
      <w:r w:rsidR="00EC7D7E">
        <w:t xml:space="preserve"> be</w:t>
      </w:r>
      <w:r w:rsidR="00E33A7B" w:rsidRPr="00E33A7B">
        <w:t xml:space="preserve"> anim</w:t>
      </w:r>
      <w:r w:rsidR="00EC7D7E">
        <w:t>al data, which may be less relevant. A</w:t>
      </w:r>
      <w:r w:rsidR="00E33A7B" w:rsidRPr="00E33A7B">
        <w:t xml:space="preserve">s stated before, </w:t>
      </w:r>
      <w:r w:rsidR="00E33A7B">
        <w:t xml:space="preserve">it should be </w:t>
      </w:r>
      <w:r w:rsidR="00E33A7B" w:rsidRPr="00E33A7B">
        <w:t>consider</w:t>
      </w:r>
      <w:r w:rsidR="00E33A7B">
        <w:t>ed</w:t>
      </w:r>
      <w:r w:rsidR="00E33A7B" w:rsidRPr="00E33A7B">
        <w:t xml:space="preserve"> that comparing the results of one organ with those of a whole organism is not a fair comparison.</w:t>
      </w:r>
    </w:p>
    <w:p w14:paraId="15E58495" w14:textId="381E614C" w:rsidR="00E33A7B" w:rsidRDefault="00E33A7B" w:rsidP="00E33A7B">
      <w:pPr>
        <w:spacing w:before="200"/>
      </w:pPr>
      <w:r>
        <w:t>Developing a novel and ideal model requires effort, creativity and innovation. Hence, collaboration between academia</w:t>
      </w:r>
      <w:r w:rsidR="00B72909">
        <w:t>, regulators</w:t>
      </w:r>
      <w:r>
        <w:t xml:space="preserve"> and industry is necessary to develop such models for the mutual benefit of all. A collaborative approach to novel model development could lead to an open access database of protocols and methodologies for developing such models</w:t>
      </w:r>
      <w:r w:rsidR="001D22DE">
        <w:t>,</w:t>
      </w:r>
      <w:r>
        <w:t xml:space="preserve"> which could also </w:t>
      </w:r>
      <w:r w:rsidR="001D22DE">
        <w:t>serve as</w:t>
      </w:r>
      <w:r>
        <w:t xml:space="preserve"> reference for validation and standardisation of the created models </w:t>
      </w:r>
      <w:r>
        <w:fldChar w:fldCharType="begin" w:fldLock="1"/>
      </w:r>
      <w:r w:rsidR="00FA4C40">
        <w:instrText>ADDIN CSL_CITATION { "citationItems" : [ { "id" : "ITEM-1", "itemData" : { "DOI" : "10.14573/altex1406111", "ISBN" : "1868596X", "ISSN" : "18688551", "PMID" : "25027500", "abstract" : "Integrated approaches using different in vitro methods in combination with bioinformatics can (i) increase the success rate and speed of drug development; (ii) improve the accuracy of toxicological risk assessment; and (iii) increase our understanding of disease. Three-dimensional (3D) cell culture models are important building blocks of this strategy which has emerged during the last years. The majority of these models are organotypic, i.e., they aim to reproduce major functions of an organ or organ system. This implies in many cases that more than one cell type forms the 3D structure, and often matrix elements play an important role. This review summarizes the state of the art concerning commonalities of the different models. For instance, the theory of mass transport/metabolite exchange in 3D systems and the special analytical requirements for test endpoints in organotypic cultures are discussed in detail. In the next part, 3D model systems for selected organs--liver, lung, skin, brain--are presented and characterized in dedicated chapters. Also, 3D approaches to the modeling of tumors are presented and discussed. All chapters give a historical background, illustrate the large variety of approaches, and highlight up- and downsides as well as specific requirements. Moreover, they refer to the application in disease modeling, drug discovery and safety assessment. Finally, consensus recommendations indicate a roadmap for the successful implementation of 3D models in routine screening. It is expected that the use of such models will accelerate progress by reducing error rates and wrong predictions from compound testing.", "author" : [ { "dropping-particle" : "", "family" : "Al\u00e9p\u00e9e", "given" : "Natalie", "non-dropping-particle" : "", "parse-names" : false, "suffix" : "" }, { "dropping-particle" : "", "family" : "Bahinski", "given" : "Anthony", "non-dropping-particle" : "", "parse-names" : false, "suffix" : "" }, { "dropping-particle" : "", "family" : "Daneshian", "given" : "Mardas", "non-dropping-particle" : "", "parse-names" : false, "suffix" : "" }, { "dropping-particle" : "", "family" : "Wever", "given" : "Bart", "non-dropping-particle" : "De", "parse-names" : false, "suffix" : "" }, { "dropping-particle" : "", "family" : "Fritsche", "given" : "Ellen", "non-dropping-particle" : "", "parse-names" : false, "suffix" : "" }, { "dropping-particle" : "", "family" : "Goldberg", "given" : "Alan", "non-dropping-particle" : "", "parse-names" : false, "suffix" : "" }, { "dropping-particle" : "", "family" : "Hansmann", "given" : "Jan", "non-dropping-particle" : "", "parse-names" : false, "suffix" : "" }, { "dropping-particle" : "", "family" : "Hartung", "given" : "Thomas", "non-dropping-particle" : "", "parse-names" : false, "suffix" : "" }, { "dropping-particle" : "", "family" : "Haycock", "given" : "John", "non-dropping-particle" : "", "parse-names" : false, "suffix" : "" }, { "dropping-particle" : "", "family" : "Hogberg", "given" : "Helena T.", "non-dropping-particle" : "", "parse-names" : false, "suffix" : "" }, { "dropping-particle" : "", "family" : "Hoelting", "given" : "Lisa", "non-dropping-particle" : "", "parse-names" : false, "suffix" : "" }, { "dropping-particle" : "", "family" : "Kelm", "given" : "Jens M.", "non-dropping-particle" : "", "parse-names" : false, "suffix" : "" }, { "dropping-particle" : "", "family" : "Kadereit", "given" : "Suzanne", "non-dropping-particle" : "", "parse-names" : false, "suffix" : "" }, { "dropping-particle" : "", "family" : "McVey", "given" : "Emily", "non-dropping-particle" : "", "parse-names" : false, "suffix" : "" }, { "dropping-particle" : "", "family" : "Landsiedel", "given" : "Robert", "non-dropping-particle" : "", "parse-names" : false, "suffix" : "" }, { "dropping-particle" : "", "family" : "Leist", "given" : "Marcel", "non-dropping-particle" : "", "parse-names" : false, "suffix" : "" }, { "dropping-particle" : "", "family" : "L??bberstedt", "given" : "Marc", "non-dropping-particle" : "", "parse-names" : false, "suffix" : "" }, { "dropping-particle" : "", "family" : "Noor", "given" : "Fozia", "non-dropping-particle" : "", "parse-names" : false, "suffix" : "" }, { "dropping-particle" : "", "family" : "Pellevoisin", "given" : "Christian", "non-dropping-particle" : "", "parse-names" : false, "suffix" : "" }, { "dropping-particle" : "", "family" : "Petersohn", "given" : "Dirk", "non-dropping-particle" : "", "parse-names" : false, "suffix" : "" }, { "dropping-particle" : "", "family" : "Pfannenbecker", "given" : "Uwe", "non-dropping-particle" : "", "parse-names" : false, "suffix" : "" }, { "dropping-particle" : "", "family" : "Reisinger", "given" : "Kerstin", "non-dropping-particle" : "", "parse-names" : false, "suffix" : "" }, { "dropping-particle" : "", "family" : "Ramirez", "given" : "Tzutzuy", "non-dropping-particle" : "", "parse-names" : false, "suffix" : "" }, { "dropping-particle" : "", "family" : "Rothen-Rutishauser", "given" : "Barbara", "non-dropping-particle" : "", "parse-names" : false, "suffix" : "" }, { "dropping-particle" : "", "family" : "Sch??fer-Korting", "given" : "Monika", "non-dropping-particle" : "", "parse-names" : false, "suffix" : "" }, { "dropping-particle" : "", "family" : "Zeilinger", "given" : "Katrin", "non-dropping-particle" : "", "parse-names" : false, "suffix" : "" }, { "dropping-particle" : "", "family" : "Zurich", "given" : "Marie Gabriele", "non-dropping-particle" : "", "parse-names" : false, "suffix" : "" } ], "container-title" : "Altex", "id" : "ITEM-1", "issue" : "4", "issued" : { "date-parts" : [ [ "2014" ] ] }, "page" : "441-477", "publisher" : "NIH Public Access", "title" : "State-of-the-art of 3D cultures (organs-on-a-chip) in safety testing and pathophysiology", "type" : "article-journal", "volume" : "31" }, "uris" : [ "http://www.mendeley.com/documents/?uuid=34c9dd66-91b2-3f49-ae64-ee3d2267997f" ] } ], "mendeley" : { "formattedCitation" : "(Al\u00e9p\u00e9e et al., 2014)", "plainTextFormattedCitation" : "(Al\u00e9p\u00e9e et al., 2014)", "previouslyFormattedCitation" : "&lt;sup&gt;85&lt;/sup&gt;" }, "properties" : { "noteIndex" : 0 }, "schema" : "https://github.com/citation-style-language/schema/raw/master/csl-citation.json" }</w:instrText>
      </w:r>
      <w:r>
        <w:fldChar w:fldCharType="separate"/>
      </w:r>
      <w:r w:rsidR="00FA4C40" w:rsidRPr="00FA4C40">
        <w:rPr>
          <w:noProof/>
        </w:rPr>
        <w:t>(Alépée et al., 2014)</w:t>
      </w:r>
      <w:r>
        <w:fldChar w:fldCharType="end"/>
      </w:r>
      <w:r>
        <w:t>.</w:t>
      </w:r>
    </w:p>
    <w:p w14:paraId="54EF90A8" w14:textId="77777777" w:rsidR="003B3559" w:rsidRDefault="00F23A8E">
      <w:pPr>
        <w:pStyle w:val="Heading1"/>
        <w:keepNext w:val="0"/>
        <w:keepLines w:val="0"/>
        <w:spacing w:before="200" w:after="0"/>
      </w:pPr>
      <w:bookmarkStart w:id="10" w:name="_35l67igzsws1" w:colFirst="0" w:colLast="0"/>
      <w:bookmarkEnd w:id="10"/>
      <w:r>
        <w:t>Conclusions and Recommendations</w:t>
      </w:r>
    </w:p>
    <w:p w14:paraId="009954D7" w14:textId="0F72356F" w:rsidR="00ED1285" w:rsidRDefault="00ED1285" w:rsidP="00ED1285">
      <w:r>
        <w:t xml:space="preserve">In conclusion, there is clearly a need for improved </w:t>
      </w:r>
      <w:r w:rsidRPr="00520B07">
        <w:rPr>
          <w:i/>
        </w:rPr>
        <w:t>in vitro</w:t>
      </w:r>
      <w:r>
        <w:t xml:space="preserve"> methods for toxicity testing for novel compounds such as those discussed herein. These </w:t>
      </w:r>
      <w:r w:rsidR="00E33A7B">
        <w:t>f</w:t>
      </w:r>
      <w:r w:rsidR="00E33A7B" w:rsidRPr="00E33A7B">
        <w:t xml:space="preserve">irst results with 3D models for skin, liver and heart already </w:t>
      </w:r>
      <w:r>
        <w:t xml:space="preserve">demonstrate added value over traditional 2D toxicity testing methods. </w:t>
      </w:r>
      <w:r w:rsidR="00E33A7B">
        <w:t>Nevertheless,</w:t>
      </w:r>
      <w:r>
        <w:t xml:space="preserve"> it remains to be determined how complex the models and methods should be for each (regulato</w:t>
      </w:r>
      <w:r w:rsidR="00EC7D7E">
        <w:t xml:space="preserve">ry or industry) question </w:t>
      </w:r>
      <w:r>
        <w:t xml:space="preserve">retaining simplicity where possible. More and better characterisation of the present models, in different variants, </w:t>
      </w:r>
      <w:r w:rsidR="00E33A7B" w:rsidRPr="00E33A7B">
        <w:t xml:space="preserve">and comparisons with less or more complex models are </w:t>
      </w:r>
      <w:r>
        <w:t xml:space="preserve">necessary to fully understand where they may best be deployed. This requires cross-talk between regulators, industry and developers on what the questions are ("needs"), </w:t>
      </w:r>
      <w:r w:rsidR="00E33A7B">
        <w:t>an</w:t>
      </w:r>
      <w:r w:rsidR="001D22DE">
        <w:t>d</w:t>
      </w:r>
      <w:r w:rsidR="00E33A7B">
        <w:t xml:space="preserve"> </w:t>
      </w:r>
      <w:r>
        <w:t>what added value</w:t>
      </w:r>
      <w:r w:rsidR="00E33A7B">
        <w:t xml:space="preserve"> </w:t>
      </w:r>
      <w:r w:rsidR="001D22DE">
        <w:t>the</w:t>
      </w:r>
      <w:r>
        <w:t xml:space="preserve"> different variants of models </w:t>
      </w:r>
      <w:r w:rsidR="001D22DE">
        <w:t xml:space="preserve">may </w:t>
      </w:r>
      <w:r>
        <w:t xml:space="preserve">have ("possibilities"). This calls for a large research effort </w:t>
      </w:r>
      <w:r w:rsidR="00E33A7B">
        <w:t xml:space="preserve">and for </w:t>
      </w:r>
      <w:r>
        <w:t xml:space="preserve">meetings and workshops to exchange the needs with the possibilities. </w:t>
      </w:r>
    </w:p>
    <w:p w14:paraId="04094966" w14:textId="701F05AD" w:rsidR="00F37EA6" w:rsidRPr="00ED1285" w:rsidRDefault="00ED1285">
      <w:r>
        <w:t>Finally, new methods for characterisation of novel models should be standardised, comparison against a gold standard is not always possible or appropriate for novel models and their proper handling can be challenging. Standardisation between groups for characterisation of comparable models should allow inter-model comparison and aid identification of true advances in the field.</w:t>
      </w:r>
      <w:r w:rsidR="00F37EA6">
        <w:br w:type="page"/>
      </w:r>
    </w:p>
    <w:p w14:paraId="656A3EDA" w14:textId="4349DF53" w:rsidR="0004191D" w:rsidRDefault="0004191D" w:rsidP="0004191D">
      <w:pPr>
        <w:pStyle w:val="Heading1"/>
      </w:pPr>
      <w:r>
        <w:lastRenderedPageBreak/>
        <w:t>References</w:t>
      </w:r>
    </w:p>
    <w:p w14:paraId="5C9CCEF1" w14:textId="411EC215" w:rsidR="00FA4C40" w:rsidRPr="00FA4C40" w:rsidRDefault="0004191D"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37EA6">
        <w:rPr>
          <w:sz w:val="18"/>
          <w:szCs w:val="18"/>
        </w:rPr>
        <w:fldChar w:fldCharType="begin" w:fldLock="1"/>
      </w:r>
      <w:r w:rsidRPr="00F37EA6">
        <w:rPr>
          <w:sz w:val="18"/>
          <w:szCs w:val="18"/>
        </w:rPr>
        <w:instrText xml:space="preserve">ADDIN Mendeley Bibliography CSL_BIBLIOGRAPHY </w:instrText>
      </w:r>
      <w:r w:rsidRPr="00F37EA6">
        <w:rPr>
          <w:sz w:val="18"/>
          <w:szCs w:val="18"/>
        </w:rPr>
        <w:fldChar w:fldCharType="separate"/>
      </w:r>
      <w:r w:rsidR="00FA4C40" w:rsidRPr="00FA4C40">
        <w:rPr>
          <w:rFonts w:ascii="Calibri" w:hAnsi="Calibri" w:cs="Times New Roman"/>
          <w:noProof/>
          <w:sz w:val="18"/>
          <w:szCs w:val="24"/>
        </w:rPr>
        <w:t>Alépée, N., Bahinski, A., Daneshian, M., De Wever, B., Fritsche, E., Goldberg, A., Hansmann, J., Hartung, T., Haycock, J., Hogberg, H.T., Hoelting, L., Kelm, J.M., Kadereit, S., McVey, E., Landsiedel, R., Leist, M., L??bberstedt, M., Noor, F., Pellevoisin, C., Petersohn, D., Pfannenbecker, U., Reisinger, K., Ramirez, T., Rothen-Rutishauser, B., Sch??fer-Korting, M., Zeilinger, K., Zurich, M.G., 2014. State-of-the-art of 3D cultures (organs-on-a-chip) in safety testing and pathophysiology. ALTEX 31, 441–477. doi:10.14573/altex1406111</w:t>
      </w:r>
    </w:p>
    <w:p w14:paraId="06BBDF14"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Alépée, N., Grandidier, M.H., Tornier, C., Cotovio, J., 2015. An integrated testing strategy for in vitro skin corrosion and irritation assessment using SkinEthic</w:t>
      </w:r>
      <w:r w:rsidRPr="00FA4C40">
        <w:rPr>
          <w:rFonts w:ascii="Calibri" w:hAnsi="Calibri" w:cs="Times New Roman"/>
          <w:noProof/>
          <w:sz w:val="18"/>
          <w:szCs w:val="24"/>
          <w:vertAlign w:val="superscript"/>
        </w:rPr>
        <w:t>TM</w:t>
      </w:r>
      <w:r w:rsidRPr="00FA4C40">
        <w:rPr>
          <w:rFonts w:ascii="Calibri" w:hAnsi="Calibri" w:cs="Times New Roman"/>
          <w:noProof/>
          <w:sz w:val="18"/>
          <w:szCs w:val="24"/>
        </w:rPr>
        <w:t xml:space="preserve"> Reconstructed Human Epidermis. Toxicol. Vitr. 29, 1779–1792. doi:10.1016/j.tiv.2015.07.012</w:t>
      </w:r>
    </w:p>
    <w:p w14:paraId="7069A87A"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Arrowsmith, J., Miller, P., 2013. Trial Watch: Phase II and Phase III attrition rates 2011–2012. Nat. Rev. Drug Discov. 12, 569–569. doi:10.1038/nrd4090</w:t>
      </w:r>
    </w:p>
    <w:p w14:paraId="20714297"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Balls, M., Blaauboer, B., Brusick, D., Frazier, J., Lamb, D., Pemberton, M., Reinhardt, C., Roberfroid, M., Rosenkranz, H., Schmid, B., Spielmann, H., Stammati, A.L., Walum, E., 1990. Report and Recommendations of the Caat Ergatt Workshop on the Validation of Toxicity Test Procedures. Atla-Alternatives to Lab. Anim. 18, 313–337.</w:t>
      </w:r>
    </w:p>
    <w:p w14:paraId="34144E7B"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Bell, C.C., Hendriks, D.F.G., Moro, S.M.L., Ellis, E., Walsh, J., Renblom, A., Fredriksson Puigvert, L., Dankers, A.C.A., Jacobs, F., Snoeys, J., Sison-Young, R.L., Jenkins, R.E., Nordling, Å., Mkrtchian, S., Park, B.K., Kitteringham, N.R., Goldring, C.E.P., Lauschke, V.M., Ingelman-Sundberg, M., 2016. Characterization of primary human hepatocyte spheroids as a model system for drug-induced liver injury, liver function and disease. Sci. Rep. 6, 25187. doi:10.1038/srep25187</w:t>
      </w:r>
    </w:p>
    <w:p w14:paraId="0A13A44C"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Berger, B., Donzelli, M., Maseneni, S., Boess, F., Roth, A., Krähenbühl, S., Haschke, M., 2016. Comparison of Liver Cell Models Using the Basel Phenotyping Cocktail. Front. Pharmacol. 7, 1–12. doi:10.3389/fphar.2016.00443</w:t>
      </w:r>
    </w:p>
    <w:p w14:paraId="2E92A265"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Bhatia, S.N., Ingber, D.E., 2014. Microfluidic organs-on-chips. Nat Biotech 32, 760–772. doi:10.1038/nbt.2989 [doi]</w:t>
      </w:r>
    </w:p>
    <w:p w14:paraId="4A6CCBAA"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Bode, G., Clausing, P., Gervais, F., Loegsted, J., Luft, J., Nogues, V., Sims, J., 2010. The utility of the minipig as an animal model in regulatory toxicology. J. Pharmacol. Toxicol. Methods 62, 196–220. doi:10.1016/j.vascn.2010.05.009</w:t>
      </w:r>
    </w:p>
    <w:p w14:paraId="4ACE23D4"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Borysiak, M.D., Bielawski, K.S., Sniadecki, N.J., Jenkel, C.F., Vogt, B.D., Posner, J.D., 2013. Simple replica micromolding of biocompatible styrenic elastomers. Lab Chip 13, 2773–84. doi:10.1039/c3lc50426c</w:t>
      </w:r>
    </w:p>
    <w:p w14:paraId="61416B82"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Bridgland-Taylor, M.H., Hargreaves, A.C., Easter, A., Orme, A., Henthorn, D.C., Ding, M., Davis, A.M., Small, B.G., Heapy, C.G., Abi-Gerges, N., Persson, F., Jacobson, I., Sullivan, M., Albertson, N., Hammond, T.G., Sullivan, E., Valentin, J.-P., Pollard, C.E., 2006. Optimisation and validation of a medium-throughput electrophysiology-based hERG assay using IonWorks</w:t>
      </w:r>
      <w:r w:rsidRPr="00FA4C40">
        <w:rPr>
          <w:rFonts w:ascii="Calibri" w:hAnsi="Calibri" w:cs="Times New Roman"/>
          <w:noProof/>
          <w:sz w:val="18"/>
          <w:szCs w:val="24"/>
          <w:vertAlign w:val="superscript"/>
        </w:rPr>
        <w:t>TM</w:t>
      </w:r>
      <w:r w:rsidRPr="00FA4C40">
        <w:rPr>
          <w:rFonts w:ascii="Calibri" w:hAnsi="Calibri" w:cs="Times New Roman"/>
          <w:noProof/>
          <w:sz w:val="18"/>
          <w:szCs w:val="24"/>
        </w:rPr>
        <w:t xml:space="preserve"> HT. J. Pharmacol. Toxicol. Methods 54, 189–199. doi:10.1016/j.vascn.2006.02.003</w:t>
      </w:r>
    </w:p>
    <w:p w14:paraId="25C63EDB"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Brutsaert, D.L., 2003. Cardiac endothelial-myocardial signaling: its role in cardiac growth, contractile performance, and rhythmicity. Physiol. Rev. 83, 59–115. doi:10.1152/physrev.00017.2002</w:t>
      </w:r>
    </w:p>
    <w:p w14:paraId="41662F3A"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Burridge, P.W., Li, Y.F., Matsa, E., Wu, H., Ong, S.-G., Sharma, A., Holmström, A., Chang, A.C., Coronado, M.J., Ebert, A.D., Knowles, J.W., Telli, M.L., Witteles, R.M., Blau, H.M., Bernstein, D., Altman, R.B., Wu, J.C., 2016. Human induced pluripotent stem cell-derived cardiomyocytes recapitulate the predilection of breast cancer patients to doxorubicin-induced cardiotoxicity.-supple. Nat. Med. 22, 547–56. doi:10.1038/nm.4087</w:t>
      </w:r>
    </w:p>
    <w:p w14:paraId="082E8B7B"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Coecke, S., Balls, M., Bowe, G., Davis, J., Gstraunthaler, G., Hartung, T., Hay, R., Price, A., Merten, O.W.O.-W., Stokes, W., Schechtman, L., Stacey, G., 2007. Guidance on Good Cell Culture Practice, Cell Technology for Cell Products. Springer Netherlands, Dordrecht. doi:10.1007/978-1-4020-5476-1_49</w:t>
      </w:r>
    </w:p>
    <w:p w14:paraId="7CA9A521"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Colatsky, T., Fermini, B., Gintant, G., Pierson, J.B., Sager, P., Sekino, Y., Strauss, D.G., Stockbridge, N., 2016. The Comprehensive in Vitro Proarrhythmia Assay (CiPA) initiative — Update on progress. J. Pharmacol. Toxicol. Methods 81, 15–20. doi:10.1016/j.vascn.2016.06.002</w:t>
      </w:r>
    </w:p>
    <w:p w14:paraId="1330CCB7"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Cook, D., Brown, D., Alexander, R., March, R., Morgan, P., Satterthwaite, G., Pangalos, M.N., 2014. Lessons learned from the fate of AstraZeneca’s drug pipeline: a five-dimensional framework. Nat. Rev. Drug Discov. 13, 419–31. doi:10.1038/nrd4309</w:t>
      </w:r>
    </w:p>
    <w:p w14:paraId="522A4758"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Cross, M.J., Berridge, B.R., Clements, P.J.M., Cove-Smith, L., Force, T.L., Hoffmann, P., Holbrook, M., Lyon, A.R., Mellor, H.R., Norris, A.A., Pirmohamed, M., Tugwood, J.D., Sidaway, J.E., Park, B.K., 2015. Physiological, pharmacological and toxicological considerations of drug-induced structural cardiac injury. Br. J. Pharmacol. 172, 957–974. doi:10.1111/bph.12979</w:t>
      </w:r>
    </w:p>
    <w:p w14:paraId="3AFFE405"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Domansky, K., Leslie, D.C., McKinney, J., Fraser, J.P., Sliz, J.D., Hamkins-Indik, T., Hamilton, G.A., Bahinski, A., Ingber, D.E., 2013. Clear castable polyurethane elastomer for fabrication of microfluidic devices. Lab Chip 13, 3956. doi:10.1039/c3lc50558h</w:t>
      </w:r>
    </w:p>
    <w:p w14:paraId="05DB609F"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Edmondson, R., Broglie, J.J., Adcock, A.F., Yang, L., 2014. Three-Dimensional Cell Culture Systems and Their Applications in Drug Discovery and Cell-Based Biosensors. Assay Drug Dev. Technol. 12, 207–218. doi:10.1089/adt.2014.573</w:t>
      </w:r>
    </w:p>
    <w:p w14:paraId="4C166E35"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Eichler, H.-G., Pignatti, F., Flamion, B., Leufkens, H., Breckenridge, A., 2008. Balancing early market access to new drugs with the need for benefit/risk data: a mounting dilemma. Nat. Rev. Drug Discov. 7, 818–826. doi:10.1038/nrd2664</w:t>
      </w:r>
    </w:p>
    <w:p w14:paraId="138EB4CF"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lastRenderedPageBreak/>
        <w:t>Ezendam, J., Braakhuis, H.M., Vandebriel, R.J., 2016. State of the art in non-animal approaches for skin sensitization testing: from individual test methods towards testing strategies. Arch. Toxicol. 90, 2861–2883. doi:10.1007/s00204-016-1842-4</w:t>
      </w:r>
    </w:p>
    <w:p w14:paraId="64BB1C99"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Fentem, J.H., Archer, G.E.B., Balls, M., Botham, P.A., Curren, R.D., Earl, L.K., Esdaile, D.J., Holzhütter, H.G., Liebsch, M., 1998. The ECVAM international validation study on in vitro tests for skin corrosivity. 2. Results and evaluation by the management team. Toxicol. Vitr. 12, 483–524. doi:10.1016/S0887-2333(98)00019-8</w:t>
      </w:r>
    </w:p>
    <w:p w14:paraId="79450AA5"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Finn, M.A., Stark, J.F., 2015. Medical science and the Cruelty to Animals Act 1876: A re-examination of anti-vivisectionism in provincial Britain. Stud. Hist. Philos. Sci. Part C Stud. Hist. Philos. Biol. Biomed. Sci. 49, 12–23. doi:10.1016/j.shpsc.2014.10.007</w:t>
      </w:r>
    </w:p>
    <w:p w14:paraId="68B65FD0"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Gibbs, S., Corsini, E., Spiekstra, S.W., Galbiati, V., Fuchs, H.W., DeGeorge, G., Troese, M., Hayden, P., Deng, W., Roggen, E., 2013. An epidermal equivalent assay for identification and ranking potency of contact sensitizers. Toxicol. Appl. Pharmacol. 272, 529–541. doi:10.1016/j.taap.2013.07.003</w:t>
      </w:r>
    </w:p>
    <w:p w14:paraId="3786A2C7"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Greaves, P., Williams, A., Eve, M., 2004. First dose of potential new medicines to humans: how animals help. Nat. Rev. Drug Discov. 3, 226–236. doi:10.1038/nrd1329</w:t>
      </w:r>
    </w:p>
    <w:p w14:paraId="431F7B91"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Greco, K. V, Francis, L., Somasundaram, M., Greco, G., English, N.R., Roether, J.A., Boccaccini, A.R., Sibbons, P., Ansari, T., 2015. Characterisation of porcine dermis scaffolds decellularised using a novel non-enzymatic method for biomedical applications. J. Biomater. Appl. 30, 239–53. doi:10.1177/0885328215578638</w:t>
      </w:r>
    </w:p>
    <w:p w14:paraId="29D44A43"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Hartung, T., 2010. Food for thought...on alternative methods for chemical safety testing. ALTEX 27, 3–14.</w:t>
      </w:r>
    </w:p>
    <w:p w14:paraId="5031A4FC"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Hartung, T., Bremer, S., Casati, S., Coecke, S., Corvi, R., Fortaner, S., Gribaldo, L., Halder, M., Hoffmann, S., Roi, A.J., Prieto, P., Sabbioni, E., Scott, L., Worth, A., Zuang, V., 2004. A modular approach to the ECVAM principles on test validity. ATLA Altern. to Lab. Anim.</w:t>
      </w:r>
    </w:p>
    <w:p w14:paraId="1B933DAD"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Heringa, M.B., de Wit, L., Bos, P.M.J., Hakkert, B., 2014. Do current EU regulations for the safety assessment of chemical substances pose legal barriers for the use of alternatives to animal testing?, RIVM Report. Bilthoven.</w:t>
      </w:r>
    </w:p>
    <w:p w14:paraId="7AB1DF6D"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Kelm, J.M., Timmins, N.E., Brown, C.J., Fussenegger, M., Nielsen, L.K., 2003. Method for generation of homogeneous multicellular tumor spheroids applicable to a wide variety of cell types. Biotechnol. Bioeng. 83, 173–80. doi:10.1002/bit.10655</w:t>
      </w:r>
    </w:p>
    <w:p w14:paraId="14D540AD"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Kemsley, J., 2015. How The Internet Enabled Information Sharing Through Massive Databases. Chem. Eng. News 93, 14–15.</w:t>
      </w:r>
    </w:p>
    <w:p w14:paraId="541EEBDD"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Kenakin, T., Christopoulos, A., 2011. Analytical pharmacology: The impact of numbers on pharmacology. Trends Pharmacol. Sci. 32, 189–196. doi:10.1016/j.tips.2011.01.002</w:t>
      </w:r>
    </w:p>
    <w:p w14:paraId="414B4DE9"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Kenny, P.A., Lee, G.Y., Myers, C.A., Neve, R.M., Semeiks, J.R., Spellman, P.T., Lorenz, K., Lee, E.H., Barcellos-Hoff, M.H., Petersen, O.W., Gray, J.W., Bissell, M.J., 2007. The morphologies of breast cancer cell lines in three-dimensional assays correlate with their profiles of gene expression. Mol. Oncol. 1, 84–96. doi:10.1016/j.molonc.2007.02.004</w:t>
      </w:r>
    </w:p>
    <w:p w14:paraId="00F8A835"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Kessel, M., Frank, F., 2007. A better prescription for drug-development financing. Nat. Biotechnol. 25, 859–866. doi:10.1038/nbt0807-859</w:t>
      </w:r>
    </w:p>
    <w:p w14:paraId="5E59B472"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Kim, H.J., Huh, D., Hamilton, G., Ingber, D.E., 2012. Human gut-on-a-chip inhabited by microbial flora that experiences intestinal peristalsis-like motions and flow. Lab Chip 12, 2165. doi:10.1039/c2lc40074j</w:t>
      </w:r>
    </w:p>
    <w:p w14:paraId="326C664A"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Kirkland, D., Zeiger, E., Madia, F., Corvi, R., 2014. Mutation Research / Genetic Toxicology and Environmental Mutagenesis Can in vitro mammalian cell genotoxicity test results be used to complement positive results in the Ames test and help predict carcinogenic or in vivo genotoxic activity ? II . Construct. Mutat. Res. - Genet. Toxicol. Environ. Mutagen. 775–776, 69–80. doi:10.1016/j.mrgentox.2014.10.006</w:t>
      </w:r>
    </w:p>
    <w:p w14:paraId="039CE0E8"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Kostadinova, R., Boess, F., Applegate, D., Suter, L., Weiser, T., Singer, T., Naughton, B., Roth, A., 2013. A long-term three dimensional liver co-culture system for improved prediction of clinically relevant drug-induced hepatotoxicity. Toxicol. Appl. Pharmacol. 268, 1–16. doi:10.1016/j.taap.2013.01.012</w:t>
      </w:r>
    </w:p>
    <w:p w14:paraId="346CC45A"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Kosten, I.J., Spiekstra, S.W., de Gruijl, T.D., Gibbs, S., 2015. MUTZ-3 derived Langerhans cells in human skin equivalents show differential migration and phenotypic plasticity after allergen or irritant exposure. Toxicol. Appl. Pharmacol. 287, 35–42. doi:10.1016/j.taap.2015.05.017</w:t>
      </w:r>
    </w:p>
    <w:p w14:paraId="4BB580A5"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Krewski, D., Acosta, D.J., Andersen, M., Bailar III, J., Boekelhedie, K., Brent, R., Charneley, G., Cheung, V., Green, S., Kelsey, K., Kerkvliet, N., Li, A., McCray, L., Meyer, O., Patterson, R.D., Pennie, W., Scala, R., Solomon, G., Stephens, M., Yager, J., Zeise, L., 2007. Toxicity Testing in the 21St Century: a Vision and a Strategy. Natl. Acad. Sci. 13, 51–138. doi:10.1080/10937404.2010.483176.TOXICITY</w:t>
      </w:r>
    </w:p>
    <w:p w14:paraId="0D150C84"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Lange, P., Greco, K., Partington, L., Carvalho, C., Oliani, S., Birchall, M.A., Sibbons, P.D., Lowdell, M.W., Ansari, T., 2015. Pilot study of a novel vacuum-assisted method for decellularization of tracheae for clinical tissue engineering applications. J. Tissue Eng. Regen. Med. n/a-n/a. doi:10.1002/term.1979</w:t>
      </w:r>
    </w:p>
    <w:p w14:paraId="7B8DDDDF"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Lauschke, V.M., Hendriks, D.F.G., Bell, C.C., Andersson, T.B., Ingelman-Sundberg, M., 2016. Novel 3D Culture Systems for Studies of Human Liver Function and Assessments of the Hepatotoxicity of Drugs and Drug Candidates. Chem. Res. Toxicol. acs.chemrestox.6b00150. doi:10.1021/acs.chemrestox.6b00150</w:t>
      </w:r>
    </w:p>
    <w:p w14:paraId="0C859D84"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lastRenderedPageBreak/>
        <w:t>Laverty, H.G., Benson, C., Cartwright, E.J., Cross, M.J.M., Garland, C., Hammond, T., Holloway, C., McMahon, N., Milligan, J., Park, B.K.B., Pirmohamed, M., Pollard, C., Radford, J., Roome, N., Sager, P., Singh, S., Suter, T., Suter, W., Trafford, A., Volders, P.G.A., Wallis, R., Weaver, R., York, M., Valentin, J.P.J., 2011. How can we improve our understanding of cardiovascular safety liabilities to develop safer medicines? Br. J. Pharmacol. 163, 675–693. doi:10.1111/j.1476-5381.2011.01255.x</w:t>
      </w:r>
    </w:p>
    <w:p w14:paraId="7CF87AD6"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Lind, J.U., Busbee, T.A., Valentine, A.D., Pasqualini, F.S., Yuan, H., Yadid, M., Park, S., Kotikian, A., Nesmith, A.P., Campbell, P.H., Vlassak, J.J., Lewis, J.A., Parker, K.K., 2016. Instrumented cardiac microphysiological devices via multimaterial three-dimensional printing. Nat. Mater. 1. doi:10.1038/NMAT4782</w:t>
      </w:r>
    </w:p>
    <w:p w14:paraId="638D522F"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March, S., Ramanan, V., Trehan, K., Ng, S., Galstian, A., Gural, N., Scull, M. a, Shlomai, A., Mota, M.M., Fleming, H.E., Khetani, S.R., Rice, C.M., Bhatia, S.N., 2015. Micropatterned coculture of primary human hepatocytes and supportive cells for the study of hepatotropic pathogens. Nat. Protoc. 10, 2027–53. doi:10.1038/nprot.2015.128</w:t>
      </w:r>
    </w:p>
    <w:p w14:paraId="3F96CB63"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Maschmeyer, I., Lorenz, A.K., Schimek, K., Hasenberg, T., Ramme, A.P., Hübner, J., Lindner, M., Drewell, C., Bauer, S., Thomas, A., Sambo, N.S., Sonntag, F., Lauster, R., Marx, U., 2015. A four-organ-chip for interconnected long-term co-culture of human intestine, liver, skin and kidney equivalents. Lab Chip 15, 2688–2699. doi:10.1039/C5LC00392J</w:t>
      </w:r>
    </w:p>
    <w:p w14:paraId="1705678A"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Mathes, S.H., Ruffner, H., Graf-Hausner, U., 2014. The use of skin models in drug development. Adv. Drug Deliv. Rev. 69–70, 81–102. doi:10.1016/j.addr.2013.12.006</w:t>
      </w:r>
    </w:p>
    <w:p w14:paraId="4561D30D"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Mathur, A., Loskill, P., Shao, K., Huebsch, N., Hong, S., Marcus, S.G., Marks, N., Mandegar, M., Conklin, B.R., Lee, L.P., Healy, K.E., 2015. Human iPSC-based cardiac microphysiological system for drug screening applications. Sci. Rep. 5, 8883. doi:10.1038/srep08883</w:t>
      </w:r>
    </w:p>
    <w:p w14:paraId="54EA8339"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McKenzie, R., Fried, M.W., Sallie, R., Conjeevaram, H., Di Bisceglie, A.M., Park, Y., Savarese, B., Kleiner, D., Tsokos, M., Luciano, C., 1995. Hepatic failure and lactic acidosis due to fialuridine (FIAU), an investigational nucleoside analogue for chronic hepatitis B. N. Engl. J. Med. 333, 1099–1105. doi:10.1056/NEJM199510263331702</w:t>
      </w:r>
    </w:p>
    <w:p w14:paraId="43B8F1F5"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Megit, S., 2011. Immunocore pioneers new safety studies. MedNous 5, 14–15.</w:t>
      </w:r>
    </w:p>
    <w:p w14:paraId="29270C16"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Michel, M., L’Heureux, N., Pouliot, R., Xu, W., Auger, F. a, Germain, L., 1999. Characterization of a new tissue-engineered human skin equivalent with hair. In Vitro Cell. Dev. Biol. Anim. 35, 318–326. doi:10.1007/s11626-999-0081-x</w:t>
      </w:r>
    </w:p>
    <w:p w14:paraId="5A0777CA"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Mikaelian, I., Buness, A., de Vera-Mudry, M.-C., Kanwal, C., Coluccio, D., Rasmussen, E., Char, H.W., Carvajal, V., Hilton, H., Funk, J., Hoflack, J.-C., Fielden, M., Herting, F., Dunn, M., Suter-Dick, L., 2010. Primary Endothelial Damage Is the Mechanism of Cardiotoxicity of Tubulin-Binding Drugs. Toxicol. Sci. 117, 144–151. doi:10.1093/toxsci/kfq189</w:t>
      </w:r>
    </w:p>
    <w:p w14:paraId="6B8B6B61"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Moeller, T.A., Shukla, S.J., Xia, M., 2012. Assessment of Compound Hepatotoxicity Using Human Plateable Cryopreserved Hepatocytes in a 1536-Well-Plate Format. Assay Drug Dev. Technol. 10, 78–87. doi:10.1089/adt.2010.0365</w:t>
      </w:r>
    </w:p>
    <w:p w14:paraId="5EA350C3"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Moore, N., 2016. Lessons from the fatal French study BIA-10-2474. BMJ 353, i2727. doi:10.1136/bmj.i2727</w:t>
      </w:r>
    </w:p>
    <w:p w14:paraId="3A5E31AA"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Nam, K.-H., Smith, A.S.T., Lone, S., Kwon, S., Kim, D.-H., 2015. Biomimetic 3D Tissue Models for Advanced High-Throughput Drug Screening. J. Lab. Autom. 20, 201–15. doi:10.1177/2211068214557813</w:t>
      </w:r>
    </w:p>
    <w:p w14:paraId="4AA42504"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Netherlands National Committee for the protection of animals used for scientific purposes, 2016. Transition to non-animal research.</w:t>
      </w:r>
    </w:p>
    <w:p w14:paraId="162CF7A0"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Nguyen, D.G., Funk, J., Robbins, J.B., Crogan-Grundy, C., Presnell, S.C., Singer, T., Roth, A.B., 2016. Bioprinted 3D Primary Liver Tissues Allow Assessment of Organ-Level Response to Clinical Drug Induced Toxicity In Vitro. PLoS One 11, e0158674. doi:10.1371/journal.pone.0158674</w:t>
      </w:r>
    </w:p>
    <w:p w14:paraId="5624818D"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 xml:space="preserve">Norona, L.M., Nguyen, D.G., Gerber, D.A., Presnell, S.C., LeCluyse, E.L., 2016. Modeling Compound-Induced Fibrogenesis </w:t>
      </w:r>
      <w:r w:rsidRPr="00FA4C40">
        <w:rPr>
          <w:rFonts w:ascii="Calibri" w:hAnsi="Calibri" w:cs="Times New Roman"/>
          <w:i/>
          <w:iCs/>
          <w:noProof/>
          <w:sz w:val="18"/>
          <w:szCs w:val="24"/>
        </w:rPr>
        <w:t>In Vitro</w:t>
      </w:r>
      <w:r w:rsidRPr="00FA4C40">
        <w:rPr>
          <w:rFonts w:ascii="Calibri" w:hAnsi="Calibri" w:cs="Times New Roman"/>
          <w:noProof/>
          <w:sz w:val="18"/>
          <w:szCs w:val="24"/>
        </w:rPr>
        <w:t xml:space="preserve"> Using Three-Dimensional Bioprinted Human Liver Tissues. Toxicol. Sci. kfw169. doi:10.1093/toxsci/kfw169</w:t>
      </w:r>
    </w:p>
    <w:p w14:paraId="518AE28D"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OECD, 2015. Test No. 439: In Vitro Skin Irritation: Reconstructed Human Epidermis Test Method. doi:http://dx.doi.org/10.1787/9789264242845-en</w:t>
      </w:r>
    </w:p>
    <w:p w14:paraId="58221D61"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OECD, 2014. Test No. 431: In Vitro Skin Corrosion: Human Skin Model Test. doi:http://dx.doi.org/10.1787/9789264071148-en</w:t>
      </w:r>
    </w:p>
    <w:p w14:paraId="2FCDEA21"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Onakpoya, I.J., Heneghan, C.J., Aronson, J.K., 2016. Post-marketing withdrawal of 462 medicinal products because of adverse drug reactions: a systematic review of the world literature. BMC Med. 14, 10. doi:10.1186/s12916-016-0553-2</w:t>
      </w:r>
    </w:p>
    <w:p w14:paraId="099BD04E"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Otsuka, H., Hirano, A., Nagasaki, Y., Okano, T., Horiike, Y., Kataoka, K., 2004. Two-dimensional multiarray formation of hepatocyte spheroids on a microfabricated PEG-brush surface. ChemBioChem 5, 850–855. doi:10.1002/cbic.200300822</w:t>
      </w:r>
    </w:p>
    <w:p w14:paraId="3992EB6C"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Pignatti, F., Gravanis, I., Herold, R., Vamvakas, S., Jonsson, B., Marty, M., 2011. The European Medicines Agency: An Overview of Its Mission, Responsibilities, and Recent Initiatives in Cancer Drug Regulation. Clin. Cancer Res. 17, 5220–5225. doi:10.1158/1078-0432.CCR-11-0623</w:t>
      </w:r>
    </w:p>
    <w:p w14:paraId="545E52B8"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Pointon, A., Abi-gerges, N., Cross, M.J., Sidaway, J.E., 2013. Phenotypic profiling of structural cardiotoxins in vitro reveals dependency on multiple mechanisms of toxicity. Toxicol. Sci. 132, 317–326. doi:10.1093/toxsci/kft005</w:t>
      </w:r>
    </w:p>
    <w:p w14:paraId="4198376F"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lastRenderedPageBreak/>
        <w:t>Raies, A.B., Bajic, V.B., 2016. In silico toxicology: computational methods for the prediction of chemical toxicity. Wiley Interdiscip. Rev. Comput. Mol. Sci. 6, 147–172. doi:10.1002/wcms.1240</w:t>
      </w:r>
    </w:p>
    <w:p w14:paraId="079367F5"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Ravenscroft, S., Bauch, C., Hinton, L., Walker, P., 2016. Microtissues for in vitro toxicity assessment: Cost effective and in vivo relevant toxicology tools. Drug Discov. World.</w:t>
      </w:r>
    </w:p>
    <w:p w14:paraId="3D07D22F"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Ravenscroft, S.M., Pointon, A., Williams, A.W., Cross, M.J., Sidaway, J.E., 2016. Cardiac non-myocyte cells show enhanced pharmacological function suggestive of contractile maturity in stem cell derived cardiomyocyte microtissues. Toxicol. Sci. 152, 99–112. doi:10.1093/toxsci/kfw069</w:t>
      </w:r>
    </w:p>
    <w:p w14:paraId="7017270B"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Reddyhoff, D., Ward, J., Williams, D., Regan, S., Webb, S., 2015. Timescale analysis of a mathematical model of acetaminophen metabolism and toxicity. J. Theor. Biol. 386, 132–146. doi:10.1016/j.jtbi.2015.08.021</w:t>
      </w:r>
    </w:p>
    <w:p w14:paraId="4341C642"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Reijnders, C.M.A., van Lier, A., Roffel, S., Kramer, D., Scheper, R.J., Gibbs, S., 2015. Development of a Full-Thickness Human Skin Equivalent In Vitro Model Derived from TERT-Immortalized Keratinocytes and Fibroblasts. Tissue Eng. Part A 21, 2448–59. doi:10.1089/ten.TEA.2015.0139</w:t>
      </w:r>
    </w:p>
    <w:p w14:paraId="4D5FB628"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Richert, L., Baze, A., Parmentier, C., Gerets, H.H.J., Sison-Young, R., Dorau, M., Lovatt, C., Czich, A., Goldring, C., Park, B.K., Juhila, S., Foster, A.J., Williams, D.P., 2016. Cytotoxicity evaluation using cryopreserved primary human hepatocytes in various culture formats. Toxicol. Lett. 258, 207–215. doi:10.1016/j.toxlet.2016.06.1127</w:t>
      </w:r>
    </w:p>
    <w:p w14:paraId="6BDBF0C0"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Rimann, M., Graf-Hausner, U., 2012. Synthetic 3D multicellular systems for drug development. Curr. Opin. Biotechnol. 23, 803–809. doi:10.1016/j.copbio.2012.01.011</w:t>
      </w:r>
    </w:p>
    <w:p w14:paraId="6FAFD5E1"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Russell, W.M.S.W.M.S., Burch, R.L.R.L., Hume, C.W., 1959. The principles of humane experimental technique, UFAW, London. Methuen London, London: Methuen &amp; Co. Ltd.</w:t>
      </w:r>
    </w:p>
    <w:p w14:paraId="47AD1ABD"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Senderowicz, A.M., 2010. Information Needed to Conduct First-in-Human Oncology Trials in the United States: A View from a Former FDA Medical Reviewer. Clin. Cancer Res. 16, 1719–1725. doi:10.1158/1078-0432.CCR-09-2766</w:t>
      </w:r>
    </w:p>
    <w:p w14:paraId="56E7A431"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Shukla, S.J., Huang, R., Austin, C.P., Xia, M., 2010. The future of toxicity testing: a focus on in vitro methods using a quantitative high-throughput screening platform. Drug Discov. Today 15, 997–1007. doi:10.1016/j.drudis.2010.07.007</w:t>
      </w:r>
    </w:p>
    <w:p w14:paraId="0F92DC59"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Silbergeld, E.K., Mandrioli, D., Cranor, C.F., 2015. Regulating Chemicals: Law, Science, and the Unbearable Burdens of Regulation. Annu. Rev. Public Health 36, 175–191. doi:10.1146/annurev-publhealth-031914-122654</w:t>
      </w:r>
    </w:p>
    <w:p w14:paraId="101BEF11"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Sison-Young, R.L., Lauschke, V.M., Johann, E., Alexandre, E., Antherieu, S., Aerts, H., Gerets, H.H.J., Labbe, G., Ho??t, D., Dorau, M., Schofield, C.A., Lovatt, C.A., Holder, J.C., Stahl, S.H., Richert, L., Kitteringham, N.R., Jones, R.P., Elmasry, M., Weaver, R.J., Hewitt, P.G., Ingelman-Sundberg, M., Goldring, C.E., Park, B.K., 2016. A multicenter assessment of single-cell models aligned to standard measures of cell health for prediction of acute hepatotoxicity. Arch. Toxicol. 1–16. doi:10.1007/s00204-016-1745-4</w:t>
      </w:r>
    </w:p>
    <w:p w14:paraId="1AAF2383"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Sison-Young, R.L.C., Mitsa, D., Jenkins, R.E., Mottram, D., Alexandre, E., Richert, L., Aerts, H., Weaver, R.J., Jones, R.P., Johann, E., Hewitt, P.G., Ingelman-Sundberg, M., Goldring, C.E.P., Kitteringham, N.R., Park, B.K., 2015. Comparative Proteomic Characterization of 4 Human Liver-Derived Single Cell Culture Models Reveals Significant Variation in the Capacity for Drug Disposition, Bioactivation, and Detoxication. Toxicol. Sci. 147, 412–424. doi:10.1093/toxsci/kfv136</w:t>
      </w:r>
    </w:p>
    <w:p w14:paraId="4BF2253E"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Souders, C.A., Bowers, S.L.K., Baudino, T.A., 2009. Cardiac fibroblast: The renaissance cell. Circ. Res. doi:10.1161/CIRCRESAHA.109.209809</w:t>
      </w:r>
    </w:p>
    <w:p w14:paraId="238B8E65"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Spielmann, H., Grune, B., Liebsch, M., Seiler, A., Vogel, R., 2008. Successful validation of in vitro methods in toxicology by ZEBET, the National Centre for Alternatives in Germany at the BfR (Federal Institute for Risk Assessment). Exp. Toxicol. Pathol. 60, 225–233. doi:10.1016/j.etp.2008.01.012</w:t>
      </w:r>
    </w:p>
    <w:p w14:paraId="3BE28E7C"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Suntharalingam, G., Perry, M.R., Ward, S., Brett, S.J., Castello-Cortes, A., Brunner, M.D., Panoskaltsis, N., 2006. Cytokine storm in a phase 1 trial of the anti-CD28 monoclonal antibody TGN1412. N.Engl.J.Med. 355, 1018–1028. doi:10.1056/NEJMoa063842</w:t>
      </w:r>
    </w:p>
    <w:p w14:paraId="7D81040F"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Tremblay, P.-L., Berthod, F., Germain, L., Auger, F.A., 2005. In vitro evaluation of the angiostatic potential of drugs using an endothelialized tissue-engineered connective tissue. J. Pharmacol. Exp. Ther. 315, 510–516. doi:jpet.105.089524 [pii]\r10.1124/jpet.105.089524</w:t>
      </w:r>
    </w:p>
    <w:p w14:paraId="5985AB8F"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Visser, S.A.G., de Alwis, D.P., Kerbusch, T., Stone, J.A., Allerheiligen, S.R.B., 2014. Implementation of Quantitative and Systems Pharmacology in Large Pharma. CPT Pharmacometrics Syst. Pharmacol. 3, e142. doi:10.1038/psp.2014.40</w:t>
      </w:r>
    </w:p>
    <w:p w14:paraId="78136D61"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Vonk, R., van de Laar, C.W.E., Hegger, I., Hoebert, J.M., 2015. Legal barriers for the use of alternatives to animal testing: do current EU regulations and guidelines for regulatory acceptance of medicinal products pose legal barriers? Bilthoven. doi:10.13140/RG.2.1.1130.6727</w:t>
      </w:r>
    </w:p>
    <w:p w14:paraId="1C5819AD"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Wallis, R.M., 2010. Integrated risk assessment and predictive value to humans of non-clinical repolarization assays. Br. J. Pharmacol. 159, 115–121. doi:10.1111/j.1476-5381.2009.00395.x</w:t>
      </w:r>
    </w:p>
    <w:p w14:paraId="7ADDCA00"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 xml:space="preserve">Wiegand, C., Hewitt, N.J., Merk, H.F., Reisinger, K., 2014. Dermal xenobiotic metabolism: A comparison between native human skin, four </w:t>
      </w:r>
      <w:r w:rsidRPr="00FA4C40">
        <w:rPr>
          <w:rFonts w:ascii="Calibri" w:hAnsi="Calibri" w:cs="Times New Roman"/>
          <w:noProof/>
          <w:sz w:val="18"/>
          <w:szCs w:val="24"/>
        </w:rPr>
        <w:lastRenderedPageBreak/>
        <w:t>in vitro skin test systems and a liver system. Skin Pharmacol. Physiol. 27, 263–275. doi:10.1159/000358272</w:t>
      </w:r>
    </w:p>
    <w:p w14:paraId="299B5F22"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Williams, D.P., Shipley, R., Ellis, M.J., Webb, S., Ward, J., Gardner, I., Creton, S., 2013. Novel in vitro and mathematical models for the prediction of chemical toxicity. Toxicol. Res. 2, 40–59. doi:10.1039/C2TX20031G</w:t>
      </w:r>
    </w:p>
    <w:p w14:paraId="489D5C04"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cs="Times New Roman"/>
          <w:noProof/>
          <w:sz w:val="18"/>
          <w:szCs w:val="24"/>
        </w:rPr>
      </w:pPr>
      <w:r w:rsidRPr="00FA4C40">
        <w:rPr>
          <w:rFonts w:ascii="Calibri" w:hAnsi="Calibri" w:cs="Times New Roman"/>
          <w:noProof/>
          <w:sz w:val="18"/>
          <w:szCs w:val="24"/>
        </w:rPr>
        <w:t>Yamada, K.M., Cukierman, E., 2007. Modeling Tissue Morphogenesis and Cancer in 3D. Cell 130, 601–610. doi:10.1016/j.cell.2007.08.006</w:t>
      </w:r>
    </w:p>
    <w:p w14:paraId="57DFD5ED" w14:textId="77777777" w:rsidR="00FA4C40" w:rsidRPr="00FA4C40" w:rsidRDefault="00FA4C40" w:rsidP="00FA4C40">
      <w:pPr>
        <w:widowControl w:val="0"/>
        <w:autoSpaceDE w:val="0"/>
        <w:autoSpaceDN w:val="0"/>
        <w:adjustRightInd w:val="0"/>
        <w:spacing w:before="200" w:after="0" w:line="240" w:lineRule="auto"/>
        <w:ind w:left="480" w:hanging="480"/>
        <w:rPr>
          <w:rFonts w:ascii="Calibri" w:hAnsi="Calibri"/>
          <w:noProof/>
          <w:sz w:val="18"/>
        </w:rPr>
      </w:pPr>
      <w:r w:rsidRPr="00FA4C40">
        <w:rPr>
          <w:rFonts w:ascii="Calibri" w:hAnsi="Calibri" w:cs="Times New Roman"/>
          <w:noProof/>
          <w:sz w:val="18"/>
          <w:szCs w:val="24"/>
        </w:rPr>
        <w:t>Zbinden, G., 1993. The Concept of Multispecies Testing in Industrial Toxicology. Regul. Toxicol. Pharmacol. 17, 85–94. doi:10.1006/rtph.1993.1009</w:t>
      </w:r>
    </w:p>
    <w:p w14:paraId="07498419" w14:textId="77777777" w:rsidR="00E126B1" w:rsidRDefault="0004191D" w:rsidP="00E126B1">
      <w:pPr>
        <w:pStyle w:val="Caption"/>
      </w:pPr>
      <w:r w:rsidRPr="00F37EA6">
        <w:fldChar w:fldCharType="end"/>
      </w:r>
      <w:r w:rsidR="00E126B1" w:rsidRPr="00E126B1">
        <w:t xml:space="preserve"> </w:t>
      </w:r>
    </w:p>
    <w:p w14:paraId="73492D40" w14:textId="77777777" w:rsidR="00E126B1" w:rsidRPr="00317AD2" w:rsidRDefault="00E126B1" w:rsidP="00E126B1">
      <w:pPr>
        <w:rPr>
          <w:sz w:val="18"/>
        </w:rPr>
      </w:pPr>
      <w:r>
        <w:rPr>
          <w:b/>
          <w:sz w:val="18"/>
        </w:rPr>
        <w:t>Fig</w:t>
      </w:r>
      <w:r w:rsidRPr="00317AD2">
        <w:rPr>
          <w:b/>
          <w:sz w:val="18"/>
        </w:rPr>
        <w:t xml:space="preserve"> 1 </w:t>
      </w:r>
      <w:r w:rsidRPr="000121F7">
        <w:rPr>
          <w:i/>
          <w:sz w:val="18"/>
        </w:rPr>
        <w:t>Safety assessments during the  development of chemicals or drugs and opportunities for the application of innovative in vitro models</w:t>
      </w:r>
      <w:r w:rsidRPr="000121F7">
        <w:rPr>
          <w:sz w:val="18"/>
        </w:rPr>
        <w:t xml:space="preserve">  </w:t>
      </w:r>
      <w:r>
        <w:rPr>
          <w:sz w:val="18"/>
        </w:rPr>
        <w:t>a</w:t>
      </w:r>
      <w:r w:rsidRPr="000121F7">
        <w:rPr>
          <w:sz w:val="18"/>
        </w:rPr>
        <w:t xml:space="preserve">) Number of newly synthesized organic and inorganic chemical substances recorded in the CAS Registry </w:t>
      </w:r>
      <w:r w:rsidRPr="000121F7">
        <w:rPr>
          <w:sz w:val="18"/>
        </w:rPr>
        <w:fldChar w:fldCharType="begin" w:fldLock="1"/>
      </w:r>
      <w:r w:rsidRPr="000121F7">
        <w:rPr>
          <w:sz w:val="18"/>
        </w:rPr>
        <w:instrText>ADDIN CSL_CITATION { "citationItems" : [ { "id" : "ITEM-1", "itemData" : { "author" : [ { "dropping-particle" : "", "family" : "Kemsley", "given" : "Jyllian", "non-dropping-particle" : "", "parse-names" : false, "suffix" : "" } ], "container-title" : "Chemical &amp; Engineering News", "id" : "ITEM-1", "issue" : "32", "issued" : { "date-parts" : [ [ "2015" ] ] }, "page" : "14-15", "title" : "How The Internet Enabled Information Sharing Through Massive Databases", "type" : "article-journal", "volume" : "93" }, "uris" : [ "http://www.mendeley.com/documents/?uuid=61545ca6-5ed0-43b0-b27b-9f35bfb792ae" ] } ], "mendeley" : { "formattedCitation" : "(Kemsley, 2015)", "plainTextFormattedCitation" : "(Kemsley, 2015)", "previouslyFormattedCitation" : "&lt;sup&gt;86&lt;/sup&gt;" }, "properties" : { "noteIndex" : 0 }, "schema" : "https://github.com/citation-style-language/schema/raw/master/csl-citation.json" }</w:instrText>
      </w:r>
      <w:r w:rsidRPr="000121F7">
        <w:rPr>
          <w:sz w:val="18"/>
        </w:rPr>
        <w:fldChar w:fldCharType="separate"/>
      </w:r>
      <w:r w:rsidRPr="000121F7">
        <w:rPr>
          <w:noProof/>
          <w:sz w:val="18"/>
        </w:rPr>
        <w:t>(Kemsley, 2015)</w:t>
      </w:r>
      <w:r w:rsidRPr="000121F7">
        <w:rPr>
          <w:sz w:val="18"/>
        </w:rPr>
        <w:fldChar w:fldCharType="end"/>
      </w:r>
      <w:r w:rsidRPr="000121F7">
        <w:rPr>
          <w:sz w:val="18"/>
        </w:rPr>
        <w:t xml:space="preserve"> and number of substances registered at the European Chemicals Agency (ECHA). </w:t>
      </w:r>
      <w:r>
        <w:rPr>
          <w:sz w:val="18"/>
        </w:rPr>
        <w:t>b</w:t>
      </w:r>
      <w:r w:rsidRPr="000121F7">
        <w:rPr>
          <w:sz w:val="18"/>
        </w:rPr>
        <w:t xml:space="preserve">) Schematics of the development process for chemical substances including safety assessments. Violet squares show interactions with regulatory authorities with respect to chemical safety reports (CSR) and the provision of safety data sheets (SDS). Opportunities for the application of 3D or organotypic </w:t>
      </w:r>
      <w:r w:rsidRPr="000121F7">
        <w:rPr>
          <w:i/>
          <w:sz w:val="18"/>
        </w:rPr>
        <w:t>in vitro</w:t>
      </w:r>
      <w:r w:rsidRPr="000121F7">
        <w:rPr>
          <w:sz w:val="18"/>
        </w:rPr>
        <w:t xml:space="preserve"> models are indicated. </w:t>
      </w:r>
      <w:r>
        <w:rPr>
          <w:sz w:val="18"/>
        </w:rPr>
        <w:t>c</w:t>
      </w:r>
      <w:r w:rsidRPr="000121F7">
        <w:rPr>
          <w:sz w:val="18"/>
        </w:rPr>
        <w:t xml:space="preserve">) Schematics of the drug development pipeline from the identification of safety liabilities during discovery, screening and early development to risk/benefit assessments during clinical trials and product life cycle management. Violet squares show important interactions with regulatory authorities, e.g. Investigational New Drug (IND) applications and New Drug or Biologic License Applications (NDA/BLA). Indicated are the major organ systems involved in pre-clinical and clinical safety failures </w:t>
      </w:r>
      <w:r w:rsidRPr="000121F7">
        <w:rPr>
          <w:sz w:val="18"/>
        </w:rPr>
        <w:fldChar w:fldCharType="begin" w:fldLock="1"/>
      </w:r>
      <w:r w:rsidRPr="000121F7">
        <w:rPr>
          <w:sz w:val="18"/>
        </w:rPr>
        <w:instrText>ADDIN CSL_CITATION { "citationItems" : [ { "id" : "ITEM-1", "itemData" : { "DOI" : "10.1038/nrd4309", "ISBN" : "doi:10.1038/nrd4309", "ISSN" : "1474-1784", "PMID" : "24833294", "abstract" : "Maintaining research and development (R&amp;D) productivity at a sustainable level is one of the main challenges currently facing the pharmaceutical industry. In this article, we discuss the results of a comprehensive longitudinal review of AstraZeneca's small-molecule drug projects from 2005 to 2010. The analysis allowed us to establish a framework based on the five most important technical determinants of project success and pipeline quality, which we describe as the five 'R's: the right target, the right patient, the right tissue, the right safety and the right commercial potential. A sixth factor - the right culture - is also crucial in encouraging effective decision-making based on these technical determinants. AstraZeneca is currently applying this framework to guide its R&amp;D teams, and although it is too early to demonstrate whether this has improved the company's R&amp;D productivity, we present our data and analysis here in the hope that it may assist the industry overall in addressing this key challenge.", "author" : [ { "dropping-particle" : "", "family" : "Cook", "given" : "David", "non-dropping-particle" : "", "parse-names" : false, "suffix" : "" }, { "dropping-particle" : "", "family" : "Brown", "given" : "Dearg", "non-dropping-particle" : "", "parse-names" : false, "suffix" : "" }, { "dropping-particle" : "", "family" : "Alexander", "given" : "Robert", "non-dropping-particle" : "", "parse-names" : false, "suffix" : "" }, { "dropping-particle" : "", "family" : "March", "given" : "Ruth", "non-dropping-particle" : "", "parse-names" : false, "suffix" : "" }, { "dropping-particle" : "", "family" : "Morgan", "given" : "Paul", "non-dropping-particle" : "", "parse-names" : false, "suffix" : "" }, { "dropping-particle" : "", "family" : "Satterthwaite", "given" : "Gemma", "non-dropping-particle" : "", "parse-names" : false, "suffix" : "" }, { "dropping-particle" : "", "family" : "Pangalos", "given" : "Menelas N.", "non-dropping-particle" : "", "parse-names" : false, "suffix" : "" } ], "container-title" : "Nature reviews. Drug discovery", "id" : "ITEM-1", "issue" : "6", "issued" : { "date-parts" : [ [ "2014", "5", "16" ] ] }, "page" : "419-31", "title" : "Lessons learned from the fate of AstraZeneca's drug pipeline: a five-dimensional framework.", "type" : "article-journal", "volume" : "13" }, "uris" : [ "http://www.mendeley.com/documents/?uuid=0aa8b3d1-026a-4da7-ae44-004f6fba3d6b" ] } ], "mendeley" : { "formattedCitation" : "(Cook et al., 2014)", "plainTextFormattedCitation" : "(Cook et al., 2014)", "previouslyFormattedCitation" : "&lt;sup&gt;19&lt;/sup&gt;" }, "properties" : { "noteIndex" : 0 }, "schema" : "https://github.com/citation-style-language/schema/raw/master/csl-citation.json" }</w:instrText>
      </w:r>
      <w:r w:rsidRPr="000121F7">
        <w:rPr>
          <w:sz w:val="18"/>
        </w:rPr>
        <w:fldChar w:fldCharType="separate"/>
      </w:r>
      <w:r w:rsidRPr="000121F7">
        <w:rPr>
          <w:noProof/>
          <w:sz w:val="18"/>
        </w:rPr>
        <w:t>(Cook et al., 2014)</w:t>
      </w:r>
      <w:r w:rsidRPr="000121F7">
        <w:rPr>
          <w:sz w:val="18"/>
        </w:rPr>
        <w:fldChar w:fldCharType="end"/>
      </w:r>
      <w:r w:rsidRPr="000121F7">
        <w:rPr>
          <w:sz w:val="18"/>
        </w:rPr>
        <w:t xml:space="preserve"> as well as opportunities for the application of 3D or organotypic </w:t>
      </w:r>
      <w:r w:rsidRPr="000121F7">
        <w:rPr>
          <w:i/>
          <w:sz w:val="18"/>
        </w:rPr>
        <w:t>in vitro</w:t>
      </w:r>
      <w:r w:rsidRPr="000121F7">
        <w:rPr>
          <w:sz w:val="18"/>
        </w:rPr>
        <w:t xml:space="preserve"> models.</w:t>
      </w:r>
    </w:p>
    <w:p w14:paraId="28A6A6AF" w14:textId="77777777" w:rsidR="00E126B1" w:rsidRPr="000121F7" w:rsidRDefault="00E126B1" w:rsidP="00E126B1">
      <w:pPr>
        <w:rPr>
          <w:sz w:val="18"/>
          <w:szCs w:val="18"/>
        </w:rPr>
      </w:pPr>
      <w:r>
        <w:rPr>
          <w:b/>
          <w:sz w:val="18"/>
          <w:szCs w:val="18"/>
        </w:rPr>
        <w:t xml:space="preserve">Fig 2 </w:t>
      </w:r>
      <w:r w:rsidRPr="000121F7">
        <w:rPr>
          <w:i/>
          <w:sz w:val="18"/>
          <w:szCs w:val="18"/>
        </w:rPr>
        <w:t>Scheme of the three main actors in the development of safety test methods for chemical substances and their mutual relations and roles in the EU.</w:t>
      </w:r>
      <w:r w:rsidRPr="00401C7B">
        <w:rPr>
          <w:b/>
          <w:sz w:val="18"/>
          <w:szCs w:val="18"/>
        </w:rPr>
        <w:t xml:space="preserve"> </w:t>
      </w:r>
      <w:r w:rsidRPr="000121F7">
        <w:rPr>
          <w:sz w:val="18"/>
          <w:szCs w:val="18"/>
        </w:rPr>
        <w:t>The regulators lay down the required safety information for allowing a substance on the market, industry provides this information to the regulators, which assess it. Industry gains this information through safety tests, which are sometimes developed and performed in-house, but often obtained from test developers or commissioned to contract research organizations (CROs). Industry then sends their substances to the CRO. Industry can also fund test developers, such as universities, to develop or validate certain desired tests. Test developers and CROs can also obtain funds from regulators, who can also indicate directly (i.e. not through industry) which test methods are needed. The limitations of current tests and possibilities of new technologies need to be communicated to the regulators, so these can adjust the safety information requirements accordingly. Such information can also be provided by industry, but will then not be free of commercial interests.</w:t>
      </w:r>
    </w:p>
    <w:p w14:paraId="58059F1A" w14:textId="6ED3E923" w:rsidR="00E126B1" w:rsidRPr="00202C17" w:rsidRDefault="00E126B1" w:rsidP="00E126B1">
      <w:pPr>
        <w:pStyle w:val="Caption"/>
        <w:rPr>
          <w:rFonts w:ascii="Arial" w:eastAsia="Arial" w:hAnsi="Arial" w:cs="Arial"/>
          <w:b w:val="0"/>
          <w:noProof/>
        </w:rPr>
      </w:pPr>
      <w:r>
        <w:t>Fig</w:t>
      </w:r>
      <w:r w:rsidRPr="00202C17">
        <w:t xml:space="preserve"> 3</w:t>
      </w:r>
      <w:r>
        <w:t xml:space="preserve"> </w:t>
      </w:r>
      <w:r w:rsidRPr="00E126B1">
        <w:rPr>
          <w:b w:val="0"/>
          <w:i/>
        </w:rPr>
        <w:t>Approaches to enable 3D architecture for a cell culture</w:t>
      </w:r>
      <w:r w:rsidRPr="00202C17">
        <w:t xml:space="preserve"> </w:t>
      </w:r>
      <w:r w:rsidRPr="00202C17">
        <w:rPr>
          <w:b w:val="0"/>
        </w:rPr>
        <w:t>production of spheroids in e.g. hanging drops (A), use of hydrogels (B) of synthetic or natural materials, such as alginate (last picture in B), or use of scaffolds produced from natural materials or synthetically from polymers (C), which are either layered (first picture), electrospun (second picture) or polymerized in a sponge-like structure (</w:t>
      </w:r>
      <w:r>
        <w:rPr>
          <w:b w:val="0"/>
        </w:rPr>
        <w:t>third picture)</w:t>
      </w:r>
    </w:p>
    <w:p w14:paraId="3625D257" w14:textId="77777777" w:rsidR="0004191D" w:rsidRPr="0004191D" w:rsidRDefault="0004191D" w:rsidP="0061564B">
      <w:pPr>
        <w:spacing w:before="200" w:after="0"/>
      </w:pPr>
    </w:p>
    <w:sectPr w:rsidR="0004191D" w:rsidRPr="0004191D" w:rsidSect="00F37EA6">
      <w:pgSz w:w="11909" w:h="16834"/>
      <w:pgMar w:top="851" w:right="994" w:bottom="709" w:left="99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7721C" w14:textId="77777777" w:rsidR="00160C2F" w:rsidRDefault="00160C2F" w:rsidP="00A505BD">
      <w:pPr>
        <w:spacing w:after="0" w:line="240" w:lineRule="auto"/>
      </w:pPr>
      <w:r>
        <w:separator/>
      </w:r>
    </w:p>
  </w:endnote>
  <w:endnote w:type="continuationSeparator" w:id="0">
    <w:p w14:paraId="55911455" w14:textId="77777777" w:rsidR="00160C2F" w:rsidRDefault="00160C2F" w:rsidP="00A505BD">
      <w:pPr>
        <w:spacing w:after="0" w:line="240" w:lineRule="auto"/>
      </w:pPr>
      <w:r>
        <w:continuationSeparator/>
      </w:r>
    </w:p>
  </w:endnote>
  <w:endnote w:type="continuationNotice" w:id="1">
    <w:p w14:paraId="78D45A73" w14:textId="77777777" w:rsidR="00160C2F" w:rsidRDefault="00160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6ED1B" w14:textId="77777777" w:rsidR="00160C2F" w:rsidRDefault="00160C2F" w:rsidP="00A505BD">
      <w:pPr>
        <w:spacing w:after="0" w:line="240" w:lineRule="auto"/>
      </w:pPr>
      <w:r>
        <w:separator/>
      </w:r>
    </w:p>
  </w:footnote>
  <w:footnote w:type="continuationSeparator" w:id="0">
    <w:p w14:paraId="32704498" w14:textId="77777777" w:rsidR="00160C2F" w:rsidRDefault="00160C2F" w:rsidP="00A505BD">
      <w:pPr>
        <w:spacing w:after="0" w:line="240" w:lineRule="auto"/>
      </w:pPr>
      <w:r>
        <w:continuationSeparator/>
      </w:r>
    </w:p>
  </w:footnote>
  <w:footnote w:type="continuationNotice" w:id="1">
    <w:p w14:paraId="7987CEE2" w14:textId="77777777" w:rsidR="00160C2F" w:rsidRDefault="00160C2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75F"/>
    <w:multiLevelType w:val="multilevel"/>
    <w:tmpl w:val="F2DED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076A4E"/>
    <w:multiLevelType w:val="multilevel"/>
    <w:tmpl w:val="E2BAAD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4B31BE1"/>
    <w:multiLevelType w:val="multilevel"/>
    <w:tmpl w:val="7EE82B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6D67220"/>
    <w:multiLevelType w:val="hybridMultilevel"/>
    <w:tmpl w:val="FCD8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9B395D"/>
    <w:multiLevelType w:val="multilevel"/>
    <w:tmpl w:val="CDC6B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DDC26E4"/>
    <w:multiLevelType w:val="multilevel"/>
    <w:tmpl w:val="67CA36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59"/>
    <w:rsid w:val="000121F7"/>
    <w:rsid w:val="0004191D"/>
    <w:rsid w:val="000D655A"/>
    <w:rsid w:val="000F0075"/>
    <w:rsid w:val="001214F6"/>
    <w:rsid w:val="00121B41"/>
    <w:rsid w:val="00143C49"/>
    <w:rsid w:val="00153801"/>
    <w:rsid w:val="00160C2F"/>
    <w:rsid w:val="00177A91"/>
    <w:rsid w:val="001D22DE"/>
    <w:rsid w:val="001D7A4C"/>
    <w:rsid w:val="001F32F8"/>
    <w:rsid w:val="001F38AE"/>
    <w:rsid w:val="00202C17"/>
    <w:rsid w:val="0021627A"/>
    <w:rsid w:val="002235F4"/>
    <w:rsid w:val="00226A8A"/>
    <w:rsid w:val="00227108"/>
    <w:rsid w:val="00262884"/>
    <w:rsid w:val="00272886"/>
    <w:rsid w:val="00280092"/>
    <w:rsid w:val="00290D83"/>
    <w:rsid w:val="00291398"/>
    <w:rsid w:val="00294786"/>
    <w:rsid w:val="002B6800"/>
    <w:rsid w:val="002B7EEA"/>
    <w:rsid w:val="002C07FA"/>
    <w:rsid w:val="002C133C"/>
    <w:rsid w:val="002C21BC"/>
    <w:rsid w:val="002E0698"/>
    <w:rsid w:val="002F1ED8"/>
    <w:rsid w:val="00305E2F"/>
    <w:rsid w:val="00317AD2"/>
    <w:rsid w:val="003337CF"/>
    <w:rsid w:val="00374B1B"/>
    <w:rsid w:val="00384D07"/>
    <w:rsid w:val="00385674"/>
    <w:rsid w:val="003B3559"/>
    <w:rsid w:val="003B4D0D"/>
    <w:rsid w:val="003C1A94"/>
    <w:rsid w:val="003F6E60"/>
    <w:rsid w:val="00401C7B"/>
    <w:rsid w:val="00421D24"/>
    <w:rsid w:val="004428DA"/>
    <w:rsid w:val="00456772"/>
    <w:rsid w:val="00460F15"/>
    <w:rsid w:val="004934C3"/>
    <w:rsid w:val="004B212E"/>
    <w:rsid w:val="004C327F"/>
    <w:rsid w:val="004D2203"/>
    <w:rsid w:val="004D7464"/>
    <w:rsid w:val="005036AA"/>
    <w:rsid w:val="00505C05"/>
    <w:rsid w:val="00515BBD"/>
    <w:rsid w:val="00520B07"/>
    <w:rsid w:val="00531CBF"/>
    <w:rsid w:val="0057214A"/>
    <w:rsid w:val="00582E62"/>
    <w:rsid w:val="005865B9"/>
    <w:rsid w:val="005A7DB1"/>
    <w:rsid w:val="0060301F"/>
    <w:rsid w:val="006148C0"/>
    <w:rsid w:val="0061564B"/>
    <w:rsid w:val="006515DC"/>
    <w:rsid w:val="00671AC8"/>
    <w:rsid w:val="00674559"/>
    <w:rsid w:val="006D1CC0"/>
    <w:rsid w:val="006D549A"/>
    <w:rsid w:val="006E1331"/>
    <w:rsid w:val="006E762F"/>
    <w:rsid w:val="006F13BC"/>
    <w:rsid w:val="006F7951"/>
    <w:rsid w:val="00701628"/>
    <w:rsid w:val="007565D1"/>
    <w:rsid w:val="00761756"/>
    <w:rsid w:val="0076419D"/>
    <w:rsid w:val="00792C07"/>
    <w:rsid w:val="00794838"/>
    <w:rsid w:val="007A2A79"/>
    <w:rsid w:val="007C579C"/>
    <w:rsid w:val="007E1EF7"/>
    <w:rsid w:val="00801BFA"/>
    <w:rsid w:val="0080252C"/>
    <w:rsid w:val="00832684"/>
    <w:rsid w:val="00874803"/>
    <w:rsid w:val="008748DF"/>
    <w:rsid w:val="00882680"/>
    <w:rsid w:val="008928A8"/>
    <w:rsid w:val="008A4E88"/>
    <w:rsid w:val="008E018F"/>
    <w:rsid w:val="008E3228"/>
    <w:rsid w:val="00931BAC"/>
    <w:rsid w:val="0094205A"/>
    <w:rsid w:val="00960217"/>
    <w:rsid w:val="00962978"/>
    <w:rsid w:val="00994253"/>
    <w:rsid w:val="009A1008"/>
    <w:rsid w:val="009C2170"/>
    <w:rsid w:val="009C263E"/>
    <w:rsid w:val="009E0663"/>
    <w:rsid w:val="009E1000"/>
    <w:rsid w:val="00A1035F"/>
    <w:rsid w:val="00A40314"/>
    <w:rsid w:val="00A505BD"/>
    <w:rsid w:val="00A525F2"/>
    <w:rsid w:val="00A56E4C"/>
    <w:rsid w:val="00A6276F"/>
    <w:rsid w:val="00A65409"/>
    <w:rsid w:val="00A90B07"/>
    <w:rsid w:val="00A95D4B"/>
    <w:rsid w:val="00AB037B"/>
    <w:rsid w:val="00AB38FB"/>
    <w:rsid w:val="00AC0A9C"/>
    <w:rsid w:val="00AE4672"/>
    <w:rsid w:val="00B114A5"/>
    <w:rsid w:val="00B3398A"/>
    <w:rsid w:val="00B47406"/>
    <w:rsid w:val="00B72909"/>
    <w:rsid w:val="00B75334"/>
    <w:rsid w:val="00B87142"/>
    <w:rsid w:val="00BB61CD"/>
    <w:rsid w:val="00BC5EEB"/>
    <w:rsid w:val="00BD1984"/>
    <w:rsid w:val="00BD2E43"/>
    <w:rsid w:val="00BD604D"/>
    <w:rsid w:val="00BF6657"/>
    <w:rsid w:val="00C069C6"/>
    <w:rsid w:val="00C313B7"/>
    <w:rsid w:val="00C332FB"/>
    <w:rsid w:val="00C55D52"/>
    <w:rsid w:val="00C76CDF"/>
    <w:rsid w:val="00C85AE1"/>
    <w:rsid w:val="00CA3C3B"/>
    <w:rsid w:val="00CC41FB"/>
    <w:rsid w:val="00CE7D36"/>
    <w:rsid w:val="00D2688C"/>
    <w:rsid w:val="00D51AD5"/>
    <w:rsid w:val="00D57A75"/>
    <w:rsid w:val="00D61047"/>
    <w:rsid w:val="00D611F1"/>
    <w:rsid w:val="00DE4363"/>
    <w:rsid w:val="00E126B1"/>
    <w:rsid w:val="00E30990"/>
    <w:rsid w:val="00E33A4B"/>
    <w:rsid w:val="00E33A7B"/>
    <w:rsid w:val="00E57E3A"/>
    <w:rsid w:val="00E6508D"/>
    <w:rsid w:val="00E6767E"/>
    <w:rsid w:val="00E70270"/>
    <w:rsid w:val="00E75A3D"/>
    <w:rsid w:val="00EB486D"/>
    <w:rsid w:val="00EC0D26"/>
    <w:rsid w:val="00EC7D7E"/>
    <w:rsid w:val="00ED1285"/>
    <w:rsid w:val="00EE1D11"/>
    <w:rsid w:val="00F11D86"/>
    <w:rsid w:val="00F23A8E"/>
    <w:rsid w:val="00F24C90"/>
    <w:rsid w:val="00F26976"/>
    <w:rsid w:val="00F37EA6"/>
    <w:rsid w:val="00F639F7"/>
    <w:rsid w:val="00F703E9"/>
    <w:rsid w:val="00F80F57"/>
    <w:rsid w:val="00FA4C40"/>
    <w:rsid w:val="00FC00D2"/>
    <w:rsid w:val="00FE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F76FD"/>
  <w15:docId w15:val="{F2B24337-C209-48AC-B04C-CB93F5AE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91D"/>
  </w:style>
  <w:style w:type="paragraph" w:styleId="Heading1">
    <w:name w:val="heading 1"/>
    <w:basedOn w:val="Normal"/>
    <w:next w:val="Normal"/>
    <w:link w:val="Heading1Char"/>
    <w:uiPriority w:val="9"/>
    <w:qFormat/>
    <w:rsid w:val="0004191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04191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04191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04191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04191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04191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4191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4191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4191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191D"/>
    <w:pPr>
      <w:spacing w:after="0" w:line="240" w:lineRule="auto"/>
      <w:contextualSpacing/>
      <w:jc w:val="center"/>
    </w:pPr>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4191D"/>
    <w:pPr>
      <w:numPr>
        <w:ilvl w:val="1"/>
      </w:numPr>
      <w:spacing w:after="240"/>
      <w:jc w:val="center"/>
    </w:pPr>
    <w:rPr>
      <w:rFonts w:asciiTheme="majorHAnsi" w:eastAsiaTheme="majorEastAsia" w:hAnsiTheme="majorHAnsi" w:cstheme="majorBidi"/>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45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559"/>
    <w:rPr>
      <w:rFonts w:ascii="Segoe UI" w:hAnsi="Segoe UI" w:cs="Segoe UI"/>
      <w:sz w:val="18"/>
      <w:szCs w:val="18"/>
    </w:rPr>
  </w:style>
  <w:style w:type="paragraph" w:styleId="Caption">
    <w:name w:val="caption"/>
    <w:basedOn w:val="Normal"/>
    <w:next w:val="Normal"/>
    <w:uiPriority w:val="35"/>
    <w:unhideWhenUsed/>
    <w:qFormat/>
    <w:rsid w:val="0004191D"/>
    <w:rPr>
      <w:b/>
      <w:bCs/>
      <w:sz w:val="18"/>
      <w:szCs w:val="18"/>
    </w:rPr>
  </w:style>
  <w:style w:type="paragraph" w:styleId="CommentSubject">
    <w:name w:val="annotation subject"/>
    <w:basedOn w:val="CommentText"/>
    <w:next w:val="CommentText"/>
    <w:link w:val="CommentSubjectChar"/>
    <w:uiPriority w:val="99"/>
    <w:semiHidden/>
    <w:unhideWhenUsed/>
    <w:rsid w:val="002C21BC"/>
    <w:rPr>
      <w:b/>
      <w:bCs/>
    </w:rPr>
  </w:style>
  <w:style w:type="character" w:customStyle="1" w:styleId="CommentSubjectChar">
    <w:name w:val="Comment Subject Char"/>
    <w:basedOn w:val="CommentTextChar"/>
    <w:link w:val="CommentSubject"/>
    <w:uiPriority w:val="99"/>
    <w:semiHidden/>
    <w:rsid w:val="002C21BC"/>
    <w:rPr>
      <w:b/>
      <w:bCs/>
      <w:sz w:val="20"/>
      <w:szCs w:val="20"/>
    </w:rPr>
  </w:style>
  <w:style w:type="character" w:customStyle="1" w:styleId="Heading1Char">
    <w:name w:val="Heading 1 Char"/>
    <w:basedOn w:val="DefaultParagraphFont"/>
    <w:link w:val="Heading1"/>
    <w:uiPriority w:val="9"/>
    <w:rsid w:val="0004191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04191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04191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0419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0419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0419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4191D"/>
    <w:rPr>
      <w:i/>
      <w:iCs/>
    </w:rPr>
  </w:style>
  <w:style w:type="character" w:customStyle="1" w:styleId="Heading8Char">
    <w:name w:val="Heading 8 Char"/>
    <w:basedOn w:val="DefaultParagraphFont"/>
    <w:link w:val="Heading8"/>
    <w:uiPriority w:val="9"/>
    <w:semiHidden/>
    <w:rsid w:val="0004191D"/>
    <w:rPr>
      <w:b/>
      <w:bCs/>
    </w:rPr>
  </w:style>
  <w:style w:type="character" w:customStyle="1" w:styleId="Heading9Char">
    <w:name w:val="Heading 9 Char"/>
    <w:basedOn w:val="DefaultParagraphFont"/>
    <w:link w:val="Heading9"/>
    <w:uiPriority w:val="9"/>
    <w:semiHidden/>
    <w:rsid w:val="0004191D"/>
    <w:rPr>
      <w:i/>
      <w:iCs/>
    </w:rPr>
  </w:style>
  <w:style w:type="character" w:customStyle="1" w:styleId="TitleChar">
    <w:name w:val="Title Char"/>
    <w:basedOn w:val="DefaultParagraphFont"/>
    <w:link w:val="Title"/>
    <w:uiPriority w:val="10"/>
    <w:rsid w:val="0004191D"/>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rsid w:val="0004191D"/>
    <w:rPr>
      <w:rFonts w:asciiTheme="majorHAnsi" w:eastAsiaTheme="majorEastAsia" w:hAnsiTheme="majorHAnsi" w:cstheme="majorBidi"/>
      <w:sz w:val="24"/>
      <w:szCs w:val="24"/>
    </w:rPr>
  </w:style>
  <w:style w:type="character" w:styleId="Strong">
    <w:name w:val="Strong"/>
    <w:basedOn w:val="DefaultParagraphFont"/>
    <w:uiPriority w:val="22"/>
    <w:qFormat/>
    <w:rsid w:val="0004191D"/>
    <w:rPr>
      <w:b/>
      <w:bCs/>
      <w:color w:val="auto"/>
    </w:rPr>
  </w:style>
  <w:style w:type="character" w:styleId="Emphasis">
    <w:name w:val="Emphasis"/>
    <w:basedOn w:val="DefaultParagraphFont"/>
    <w:uiPriority w:val="20"/>
    <w:qFormat/>
    <w:rsid w:val="0004191D"/>
    <w:rPr>
      <w:i/>
      <w:iCs/>
      <w:color w:val="auto"/>
    </w:rPr>
  </w:style>
  <w:style w:type="paragraph" w:styleId="NoSpacing">
    <w:name w:val="No Spacing"/>
    <w:uiPriority w:val="1"/>
    <w:qFormat/>
    <w:rsid w:val="0004191D"/>
    <w:pPr>
      <w:spacing w:after="0" w:line="240" w:lineRule="auto"/>
    </w:pPr>
  </w:style>
  <w:style w:type="paragraph" w:styleId="Quote">
    <w:name w:val="Quote"/>
    <w:basedOn w:val="Normal"/>
    <w:next w:val="Normal"/>
    <w:link w:val="QuoteChar"/>
    <w:uiPriority w:val="29"/>
    <w:qFormat/>
    <w:rsid w:val="0004191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419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4191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419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4191D"/>
    <w:rPr>
      <w:i/>
      <w:iCs/>
      <w:color w:val="auto"/>
    </w:rPr>
  </w:style>
  <w:style w:type="character" w:styleId="IntenseEmphasis">
    <w:name w:val="Intense Emphasis"/>
    <w:basedOn w:val="DefaultParagraphFont"/>
    <w:uiPriority w:val="21"/>
    <w:qFormat/>
    <w:rsid w:val="0004191D"/>
    <w:rPr>
      <w:b/>
      <w:bCs/>
      <w:i/>
      <w:iCs/>
      <w:color w:val="auto"/>
    </w:rPr>
  </w:style>
  <w:style w:type="character" w:styleId="SubtleReference">
    <w:name w:val="Subtle Reference"/>
    <w:basedOn w:val="DefaultParagraphFont"/>
    <w:uiPriority w:val="31"/>
    <w:qFormat/>
    <w:rsid w:val="0004191D"/>
    <w:rPr>
      <w:smallCaps/>
      <w:color w:val="auto"/>
      <w:u w:val="single" w:color="7F7F7F" w:themeColor="text1" w:themeTint="80"/>
    </w:rPr>
  </w:style>
  <w:style w:type="character" w:styleId="IntenseReference">
    <w:name w:val="Intense Reference"/>
    <w:basedOn w:val="DefaultParagraphFont"/>
    <w:uiPriority w:val="32"/>
    <w:qFormat/>
    <w:rsid w:val="0004191D"/>
    <w:rPr>
      <w:b/>
      <w:bCs/>
      <w:smallCaps/>
      <w:color w:val="auto"/>
      <w:u w:val="single"/>
    </w:rPr>
  </w:style>
  <w:style w:type="character" w:styleId="BookTitle">
    <w:name w:val="Book Title"/>
    <w:basedOn w:val="DefaultParagraphFont"/>
    <w:uiPriority w:val="33"/>
    <w:qFormat/>
    <w:rsid w:val="0004191D"/>
    <w:rPr>
      <w:b/>
      <w:bCs/>
      <w:smallCaps/>
      <w:color w:val="auto"/>
    </w:rPr>
  </w:style>
  <w:style w:type="paragraph" w:styleId="TOCHeading">
    <w:name w:val="TOC Heading"/>
    <w:basedOn w:val="Heading1"/>
    <w:next w:val="Normal"/>
    <w:uiPriority w:val="39"/>
    <w:semiHidden/>
    <w:unhideWhenUsed/>
    <w:qFormat/>
    <w:rsid w:val="0004191D"/>
    <w:pPr>
      <w:outlineLvl w:val="9"/>
    </w:pPr>
  </w:style>
  <w:style w:type="paragraph" w:styleId="ListParagraph">
    <w:name w:val="List Paragraph"/>
    <w:basedOn w:val="Normal"/>
    <w:uiPriority w:val="34"/>
    <w:qFormat/>
    <w:rsid w:val="00BC5EEB"/>
    <w:pPr>
      <w:ind w:left="720"/>
      <w:contextualSpacing/>
    </w:pPr>
  </w:style>
  <w:style w:type="paragraph" w:styleId="NormalWeb">
    <w:name w:val="Normal (Web)"/>
    <w:basedOn w:val="Normal"/>
    <w:uiPriority w:val="99"/>
    <w:semiHidden/>
    <w:unhideWhenUsed/>
    <w:rsid w:val="00401C7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0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BD"/>
  </w:style>
  <w:style w:type="paragraph" w:styleId="Footer">
    <w:name w:val="footer"/>
    <w:basedOn w:val="Normal"/>
    <w:link w:val="FooterChar"/>
    <w:uiPriority w:val="99"/>
    <w:unhideWhenUsed/>
    <w:rsid w:val="00A50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BD"/>
  </w:style>
  <w:style w:type="paragraph" w:styleId="Revision">
    <w:name w:val="Revision"/>
    <w:hidden/>
    <w:uiPriority w:val="99"/>
    <w:semiHidden/>
    <w:rsid w:val="004B212E"/>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41259">
      <w:bodyDiv w:val="1"/>
      <w:marLeft w:val="0"/>
      <w:marRight w:val="0"/>
      <w:marTop w:val="0"/>
      <w:marBottom w:val="0"/>
      <w:divBdr>
        <w:top w:val="none" w:sz="0" w:space="0" w:color="auto"/>
        <w:left w:val="none" w:sz="0" w:space="0" w:color="auto"/>
        <w:bottom w:val="none" w:sz="0" w:space="0" w:color="auto"/>
        <w:right w:val="none" w:sz="0" w:space="0" w:color="auto"/>
      </w:divBdr>
    </w:div>
    <w:div w:id="782580642">
      <w:bodyDiv w:val="1"/>
      <w:marLeft w:val="0"/>
      <w:marRight w:val="0"/>
      <w:marTop w:val="0"/>
      <w:marBottom w:val="0"/>
      <w:divBdr>
        <w:top w:val="none" w:sz="0" w:space="0" w:color="auto"/>
        <w:left w:val="none" w:sz="0" w:space="0" w:color="auto"/>
        <w:bottom w:val="none" w:sz="0" w:space="0" w:color="auto"/>
        <w:right w:val="none" w:sz="0" w:space="0" w:color="auto"/>
      </w:divBdr>
    </w:div>
    <w:div w:id="1474251609">
      <w:bodyDiv w:val="1"/>
      <w:marLeft w:val="0"/>
      <w:marRight w:val="0"/>
      <w:marTop w:val="0"/>
      <w:marBottom w:val="0"/>
      <w:divBdr>
        <w:top w:val="none" w:sz="0" w:space="0" w:color="auto"/>
        <w:left w:val="none" w:sz="0" w:space="0" w:color="auto"/>
        <w:bottom w:val="none" w:sz="0" w:space="0" w:color="auto"/>
        <w:right w:val="none" w:sz="0" w:space="0" w:color="auto"/>
      </w:divBdr>
    </w:div>
    <w:div w:id="199101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675EF-B224-4B73-B39C-DD6A6B33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56207</Words>
  <Characters>320385</Characters>
  <Application>Microsoft Office Word</Application>
  <DocSecurity>0</DocSecurity>
  <Lines>2669</Lines>
  <Paragraphs>751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Pridgeon, Christopher</dc:creator>
  <cp:lastModifiedBy>Goldring, Christopher</cp:lastModifiedBy>
  <cp:revision>2</cp:revision>
  <dcterms:created xsi:type="dcterms:W3CDTF">2017-12-22T12:26:00Z</dcterms:created>
  <dcterms:modified xsi:type="dcterms:W3CDTF">2017-12-22T12:26:00Z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4ea6b213-9343-30a9-84c7-8889fd96af84</vt:lpwstr>
  </property>
  <property fmtid="{D5CDD505-2E9C-101B-9397-08002B2CF9AE}" pid="4" name="Mendeley Citation Style_1">
    <vt:lpwstr>http://www.zotero.org/styles/elsevier-harvard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http://www.zotero.org/styles/elsevier-harvard</vt:lpwstr>
  </property>
  <property fmtid="{D5CDD505-2E9C-101B-9397-08002B2CF9AE}" pid="12" name="Mendeley Recent Style Name 3_1">
    <vt:lpwstr>Elsevier Harvard (with titles)</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