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7EB40" w14:textId="77777777" w:rsidR="00026346" w:rsidRPr="00B143A9" w:rsidRDefault="00026346" w:rsidP="00B143A9">
      <w:pPr>
        <w:spacing w:line="480" w:lineRule="auto"/>
        <w:rPr>
          <w:rFonts w:asciiTheme="majorHAnsi" w:hAnsiTheme="majorHAnsi" w:cs="Times New Roman"/>
        </w:rPr>
      </w:pPr>
      <w:r w:rsidRPr="00B143A9">
        <w:rPr>
          <w:rFonts w:asciiTheme="majorHAnsi" w:hAnsiTheme="majorHAnsi" w:cs="Times New Roman"/>
        </w:rPr>
        <w:t xml:space="preserve">Specters and Spectacles of Disappearance: The Figure of the Doll in Argentina’s Memoryscapes </w:t>
      </w:r>
    </w:p>
    <w:p w14:paraId="30260A2E" w14:textId="77777777" w:rsidR="00A97719" w:rsidRDefault="00A97719" w:rsidP="00B143A9">
      <w:pPr>
        <w:spacing w:line="480" w:lineRule="auto"/>
        <w:rPr>
          <w:rFonts w:asciiTheme="majorHAnsi" w:hAnsiTheme="majorHAnsi" w:cs="Times New Roman"/>
          <w:sz w:val="22"/>
          <w:szCs w:val="22"/>
        </w:rPr>
      </w:pPr>
    </w:p>
    <w:p w14:paraId="5771F756" w14:textId="77777777" w:rsidR="00DB2547" w:rsidRPr="00B143A9" w:rsidRDefault="00DB2547" w:rsidP="00B143A9">
      <w:pPr>
        <w:spacing w:line="480" w:lineRule="auto"/>
        <w:rPr>
          <w:rFonts w:asciiTheme="majorHAnsi" w:hAnsiTheme="majorHAnsi" w:cs="Times New Roman"/>
          <w:sz w:val="22"/>
          <w:szCs w:val="22"/>
        </w:rPr>
      </w:pPr>
    </w:p>
    <w:p w14:paraId="0A49A41F" w14:textId="1AD3E98E" w:rsidR="00EC3D96" w:rsidRPr="00B143A9" w:rsidRDefault="0034787C" w:rsidP="00A8049B">
      <w:pPr>
        <w:spacing w:line="480" w:lineRule="auto"/>
        <w:rPr>
          <w:rFonts w:asciiTheme="majorHAnsi" w:hAnsiTheme="majorHAnsi" w:cs="Times New Roman"/>
          <w:sz w:val="22"/>
          <w:szCs w:val="22"/>
        </w:rPr>
      </w:pPr>
      <w:r w:rsidRPr="00B143A9">
        <w:rPr>
          <w:rFonts w:asciiTheme="majorHAnsi" w:hAnsiTheme="majorHAnsi" w:cs="Times New Roman"/>
          <w:sz w:val="22"/>
          <w:szCs w:val="22"/>
        </w:rPr>
        <w:t>In</w:t>
      </w:r>
      <w:r w:rsidR="00026346" w:rsidRPr="00B143A9">
        <w:rPr>
          <w:rFonts w:asciiTheme="majorHAnsi" w:hAnsiTheme="majorHAnsi" w:cs="Times New Roman"/>
          <w:sz w:val="22"/>
          <w:szCs w:val="22"/>
        </w:rPr>
        <w:t xml:space="preserve"> 1959 six family members of Argentina’s most celebrated writer of comics, Héctor G. Oesterheld, pose for a photograph in a garden (figure 1). The four young sisters – from left to right, Elsa, Marina, Diana, and Beatriz – sit in a row in front of their smiling parents; Elsa and Diana are holding dolls. In fact, the sisters look like dolls themselves, a parallel suggested by the way their mother, Elsa Sánchez, holds her youngest daughter, Marina, which also mirrors the way Elsa and Diana cradle their dolls. On the face of it, this is a conventional family snapshot. And yet, just over a decade later the four Oesterheld sisters would join the left-wing guerrilla org</w:t>
      </w:r>
      <w:r w:rsidR="0060125D">
        <w:rPr>
          <w:rFonts w:asciiTheme="majorHAnsi" w:hAnsiTheme="majorHAnsi" w:cs="Times New Roman"/>
          <w:sz w:val="22"/>
          <w:szCs w:val="22"/>
        </w:rPr>
        <w:t>anis</w:t>
      </w:r>
      <w:r w:rsidR="00026346" w:rsidRPr="00B143A9">
        <w:rPr>
          <w:rFonts w:asciiTheme="majorHAnsi" w:hAnsiTheme="majorHAnsi" w:cs="Times New Roman"/>
          <w:sz w:val="22"/>
          <w:szCs w:val="22"/>
        </w:rPr>
        <w:t>ation Montoneros, only to be disappeared and murdered by the military dictatorship that terro</w:t>
      </w:r>
      <w:r w:rsidR="00936E6B">
        <w:rPr>
          <w:rFonts w:asciiTheme="majorHAnsi" w:hAnsiTheme="majorHAnsi" w:cs="Times New Roman"/>
          <w:sz w:val="22"/>
          <w:szCs w:val="22"/>
        </w:rPr>
        <w:t>ris</w:t>
      </w:r>
      <w:r w:rsidR="00026346" w:rsidRPr="00B143A9">
        <w:rPr>
          <w:rFonts w:asciiTheme="majorHAnsi" w:hAnsiTheme="majorHAnsi" w:cs="Times New Roman"/>
          <w:sz w:val="22"/>
          <w:szCs w:val="22"/>
        </w:rPr>
        <w:t>ed</w:t>
      </w:r>
      <w:r w:rsidR="00936E6B">
        <w:rPr>
          <w:rFonts w:asciiTheme="majorHAnsi" w:hAnsiTheme="majorHAnsi" w:cs="Times New Roman"/>
          <w:sz w:val="22"/>
          <w:szCs w:val="22"/>
        </w:rPr>
        <w:t xml:space="preserve"> Argentina between 1976 and 1983</w:t>
      </w:r>
      <w:r w:rsidR="00026346" w:rsidRPr="00B143A9">
        <w:rPr>
          <w:rFonts w:asciiTheme="majorHAnsi" w:hAnsiTheme="majorHAnsi" w:cs="Times New Roman"/>
          <w:sz w:val="22"/>
          <w:szCs w:val="22"/>
        </w:rPr>
        <w:t>.</w:t>
      </w:r>
      <w:r w:rsidR="00026346" w:rsidRPr="00B143A9">
        <w:rPr>
          <w:rStyle w:val="FootnoteReference"/>
          <w:rFonts w:asciiTheme="majorHAnsi" w:hAnsiTheme="majorHAnsi" w:cs="Times New Roman"/>
          <w:sz w:val="22"/>
          <w:szCs w:val="22"/>
        </w:rPr>
        <w:t xml:space="preserve"> </w:t>
      </w:r>
      <w:r w:rsidR="00EC3D96" w:rsidRPr="00B143A9">
        <w:rPr>
          <w:rStyle w:val="FootnoteReference"/>
          <w:rFonts w:asciiTheme="majorHAnsi" w:hAnsiTheme="majorHAnsi" w:cs="Times New Roman"/>
          <w:sz w:val="22"/>
          <w:szCs w:val="22"/>
        </w:rPr>
        <w:footnoteReference w:id="1"/>
      </w:r>
      <w:r w:rsidR="00EC3D96" w:rsidRPr="00B143A9">
        <w:rPr>
          <w:rFonts w:asciiTheme="majorHAnsi" w:hAnsiTheme="majorHAnsi" w:cs="Times New Roman"/>
          <w:sz w:val="22"/>
          <w:szCs w:val="22"/>
        </w:rPr>
        <w:t xml:space="preserve"> Oesterheld himself also joined the Montoneros and was disappeared in 1977, leaving Elsa Sánchez as the only surviving member of the family.</w:t>
      </w:r>
    </w:p>
    <w:p w14:paraId="4629FFFF" w14:textId="020E2625" w:rsidR="00EC3D96" w:rsidRPr="00B143A9" w:rsidRDefault="00EC3D96" w:rsidP="00CE38EB">
      <w:pPr>
        <w:spacing w:line="480" w:lineRule="auto"/>
        <w:ind w:firstLine="720"/>
        <w:rPr>
          <w:rFonts w:asciiTheme="majorHAnsi" w:hAnsiTheme="majorHAnsi" w:cs="Times New Roman"/>
          <w:sz w:val="22"/>
          <w:szCs w:val="22"/>
        </w:rPr>
      </w:pPr>
      <w:r w:rsidRPr="00B143A9">
        <w:rPr>
          <w:rFonts w:asciiTheme="majorHAnsi" w:hAnsiTheme="majorHAnsi" w:cs="Times New Roman"/>
          <w:sz w:val="22"/>
          <w:szCs w:val="22"/>
          <w:lang w:val="en-GB"/>
        </w:rPr>
        <w:t>This photograph is a good example of the various memory roles that family pictures of disappeared militants have played over the past decades in Argentina. Firstly, they have served as objects of transmission, treasures to be handed down from generation to generation, which, by triggering family narratives, guarantee the continuity of a genealogy interrupted by the abductions. Secondly, they are material and visual proof of the existence of five people the terrorist state subsequently refused to acknowledge</w:t>
      </w:r>
      <w:r w:rsidRPr="00B143A9">
        <w:rPr>
          <w:rFonts w:asciiTheme="majorHAnsi" w:hAnsiTheme="majorHAnsi" w:cs="Times New Roman"/>
          <w:sz w:val="22"/>
          <w:szCs w:val="22"/>
        </w:rPr>
        <w:t>,</w:t>
      </w:r>
      <w:r w:rsidRPr="00B143A9">
        <w:rPr>
          <w:rFonts w:asciiTheme="majorHAnsi" w:hAnsiTheme="majorHAnsi" w:cs="Times New Roman"/>
          <w:sz w:val="22"/>
          <w:szCs w:val="22"/>
          <w:lang w:val="en-GB"/>
        </w:rPr>
        <w:t xml:space="preserve"> documentary evidence and an aid not only to family memory but also to the collective memory of the </w:t>
      </w:r>
      <w:r w:rsidRPr="00B143A9">
        <w:rPr>
          <w:rFonts w:asciiTheme="majorHAnsi" w:hAnsiTheme="majorHAnsi" w:cs="Times New Roman"/>
          <w:sz w:val="22"/>
          <w:szCs w:val="22"/>
          <w:lang w:val="en-GB"/>
        </w:rPr>
        <w:lastRenderedPageBreak/>
        <w:t xml:space="preserve">traumatic past. </w:t>
      </w:r>
      <w:r w:rsidRPr="00B143A9">
        <w:rPr>
          <w:rFonts w:asciiTheme="majorHAnsi" w:hAnsiTheme="majorHAnsi" w:cs="Times New Roman"/>
          <w:sz w:val="22"/>
          <w:szCs w:val="22"/>
        </w:rPr>
        <w:t xml:space="preserve">Finally, this picture of happiness, play and togetherness is also a counter-image that refutes the discourses and images published by the press, which, in cahoots with the military regime, contributed to the pernicious discourse that </w:t>
      </w:r>
      <w:r w:rsidRPr="00B143A9">
        <w:rPr>
          <w:rFonts w:asciiTheme="majorHAnsi" w:hAnsiTheme="majorHAnsi" w:cs="Times New Roman"/>
          <w:i/>
          <w:sz w:val="22"/>
          <w:szCs w:val="22"/>
        </w:rPr>
        <w:t>guerrilleros</w:t>
      </w:r>
      <w:r w:rsidRPr="00B143A9">
        <w:rPr>
          <w:rFonts w:asciiTheme="majorHAnsi" w:hAnsiTheme="majorHAnsi" w:cs="Times New Roman"/>
          <w:sz w:val="22"/>
          <w:szCs w:val="22"/>
        </w:rPr>
        <w:t xml:space="preserve"> demonstrated a lack of care and love towards their children.</w:t>
      </w:r>
      <w:r w:rsidRPr="00B143A9">
        <w:rPr>
          <w:rStyle w:val="FootnoteReference"/>
          <w:rFonts w:asciiTheme="majorHAnsi" w:hAnsiTheme="majorHAnsi" w:cs="Times New Roman"/>
          <w:sz w:val="22"/>
          <w:szCs w:val="22"/>
        </w:rPr>
        <w:footnoteReference w:id="2"/>
      </w:r>
      <w:r w:rsidRPr="00B143A9">
        <w:rPr>
          <w:rFonts w:asciiTheme="majorHAnsi" w:hAnsiTheme="majorHAnsi" w:cs="Times New Roman"/>
          <w:sz w:val="22"/>
          <w:szCs w:val="22"/>
        </w:rPr>
        <w:t xml:space="preserve"> </w:t>
      </w:r>
    </w:p>
    <w:p w14:paraId="544EB617" w14:textId="31FEB843" w:rsidR="00EC3D96" w:rsidRPr="00B143A9" w:rsidRDefault="00EC3D96" w:rsidP="008B074C">
      <w:pPr>
        <w:spacing w:line="480" w:lineRule="auto"/>
        <w:ind w:firstLine="720"/>
        <w:rPr>
          <w:rFonts w:asciiTheme="majorHAnsi" w:hAnsiTheme="majorHAnsi" w:cs="Times New Roman"/>
          <w:sz w:val="22"/>
          <w:szCs w:val="22"/>
        </w:rPr>
      </w:pPr>
      <w:r w:rsidRPr="00B143A9">
        <w:rPr>
          <w:rFonts w:asciiTheme="majorHAnsi" w:hAnsiTheme="majorHAnsi" w:cs="Times New Roman"/>
          <w:sz w:val="22"/>
          <w:szCs w:val="22"/>
        </w:rPr>
        <w:t>Knowing now what subsequently happened to the Oesterheld sisters, the presence of dolls in this photograph is unsettling. Dolls are objects of play and comforting companions for the girls, but in this image they metaphorically prefigure the understudied ways that dolls would subsequently be used to represent the bodies absented by the dictatorship. As US poet Susan</w:t>
      </w:r>
      <w:r w:rsidR="00936E6B">
        <w:rPr>
          <w:rFonts w:asciiTheme="majorHAnsi" w:hAnsiTheme="majorHAnsi" w:cs="Times New Roman"/>
          <w:sz w:val="22"/>
          <w:szCs w:val="22"/>
        </w:rPr>
        <w:t xml:space="preserve"> Stewart has said, dolls are a ‘kind of “</w:t>
      </w:r>
      <w:r w:rsidRPr="00B143A9">
        <w:rPr>
          <w:rFonts w:asciiTheme="majorHAnsi" w:hAnsiTheme="majorHAnsi" w:cs="Times New Roman"/>
          <w:sz w:val="22"/>
          <w:szCs w:val="22"/>
        </w:rPr>
        <w:t>dead amo</w:t>
      </w:r>
      <w:r w:rsidR="00936E6B">
        <w:rPr>
          <w:rFonts w:asciiTheme="majorHAnsi" w:hAnsiTheme="majorHAnsi" w:cs="Times New Roman"/>
          <w:sz w:val="22"/>
          <w:szCs w:val="22"/>
        </w:rPr>
        <w:t>ng us,</w:t>
      </w:r>
      <w:r w:rsidRPr="00B143A9">
        <w:rPr>
          <w:rFonts w:asciiTheme="majorHAnsi" w:hAnsiTheme="majorHAnsi" w:cs="Times New Roman"/>
          <w:sz w:val="22"/>
          <w:szCs w:val="22"/>
        </w:rPr>
        <w:t>”</w:t>
      </w:r>
      <w:r w:rsidR="00936E6B">
        <w:rPr>
          <w:rFonts w:asciiTheme="majorHAnsi" w:hAnsiTheme="majorHAnsi" w:cs="Times New Roman"/>
          <w:sz w:val="22"/>
          <w:szCs w:val="22"/>
        </w:rPr>
        <w:t>’</w:t>
      </w:r>
      <w:r w:rsidRPr="00B143A9">
        <w:rPr>
          <w:rFonts w:asciiTheme="majorHAnsi" w:hAnsiTheme="majorHAnsi" w:cs="Times New Roman"/>
          <w:sz w:val="22"/>
          <w:szCs w:val="22"/>
        </w:rPr>
        <w:t xml:space="preserve"> caught somewhere between our world and the realm of the deceased</w:t>
      </w:r>
      <w:r w:rsidRPr="00B143A9">
        <w:rPr>
          <w:rStyle w:val="FootnoteReference"/>
          <w:rFonts w:asciiTheme="majorHAnsi" w:hAnsiTheme="majorHAnsi" w:cs="Times New Roman"/>
          <w:sz w:val="22"/>
          <w:szCs w:val="22"/>
        </w:rPr>
        <w:t xml:space="preserve"> </w:t>
      </w:r>
      <w:r w:rsidRPr="00B143A9">
        <w:rPr>
          <w:rFonts w:asciiTheme="majorHAnsi" w:hAnsiTheme="majorHAnsi" w:cs="Times New Roman"/>
          <w:sz w:val="22"/>
          <w:szCs w:val="22"/>
        </w:rPr>
        <w:t>.</w:t>
      </w:r>
      <w:r w:rsidRPr="00B143A9">
        <w:rPr>
          <w:rStyle w:val="FootnoteReference"/>
          <w:rFonts w:asciiTheme="majorHAnsi" w:hAnsiTheme="majorHAnsi" w:cs="Times New Roman"/>
          <w:sz w:val="22"/>
          <w:szCs w:val="22"/>
        </w:rPr>
        <w:footnoteReference w:id="3"/>
      </w:r>
      <w:r w:rsidRPr="00B143A9">
        <w:rPr>
          <w:rFonts w:asciiTheme="majorHAnsi" w:hAnsiTheme="majorHAnsi" w:cs="Times New Roman"/>
          <w:sz w:val="22"/>
          <w:szCs w:val="22"/>
        </w:rPr>
        <w:t xml:space="preserve"> Due to their a</w:t>
      </w:r>
      <w:r w:rsidR="00936E6B">
        <w:rPr>
          <w:rFonts w:asciiTheme="majorHAnsi" w:hAnsiTheme="majorHAnsi" w:cs="Times New Roman"/>
          <w:sz w:val="22"/>
          <w:szCs w:val="22"/>
        </w:rPr>
        <w:t>nthropomorphic shape and their ‘</w:t>
      </w:r>
      <w:r w:rsidRPr="00B143A9">
        <w:rPr>
          <w:rFonts w:asciiTheme="majorHAnsi" w:hAnsiTheme="majorHAnsi" w:cs="Times New Roman"/>
          <w:sz w:val="22"/>
          <w:szCs w:val="22"/>
        </w:rPr>
        <w:t>strangely moving stillness,</w:t>
      </w:r>
      <w:r w:rsidR="00936E6B">
        <w:rPr>
          <w:rFonts w:asciiTheme="majorHAnsi" w:hAnsiTheme="majorHAnsi" w:cs="Times New Roman"/>
          <w:sz w:val="22"/>
          <w:szCs w:val="22"/>
        </w:rPr>
        <w:t>’</w:t>
      </w:r>
      <w:r w:rsidRPr="00B143A9">
        <w:rPr>
          <w:rStyle w:val="FootnoteReference"/>
          <w:rFonts w:asciiTheme="majorHAnsi" w:hAnsiTheme="majorHAnsi" w:cs="Times New Roman"/>
          <w:sz w:val="22"/>
          <w:szCs w:val="22"/>
        </w:rPr>
        <w:footnoteReference w:id="4"/>
      </w:r>
      <w:r w:rsidRPr="00B143A9">
        <w:rPr>
          <w:rFonts w:asciiTheme="majorHAnsi" w:hAnsiTheme="majorHAnsi" w:cs="Times New Roman"/>
          <w:sz w:val="22"/>
          <w:szCs w:val="22"/>
        </w:rPr>
        <w:t xml:space="preserve"> she says, dolls trigger all sorts of associations with those who have left us. Thus this photograph –and photography is itself a cultural form that encapsulates the presence of absence –raises the di</w:t>
      </w:r>
      <w:r w:rsidR="00936E6B">
        <w:rPr>
          <w:rFonts w:asciiTheme="majorHAnsi" w:hAnsiTheme="majorHAnsi" w:cs="Times New Roman"/>
          <w:sz w:val="22"/>
          <w:szCs w:val="22"/>
        </w:rPr>
        <w:t>sturbing question: who are the ‘dead among us’</w:t>
      </w:r>
      <w:r w:rsidRPr="00B143A9">
        <w:rPr>
          <w:rFonts w:asciiTheme="majorHAnsi" w:hAnsiTheme="majorHAnsi" w:cs="Times New Roman"/>
          <w:sz w:val="22"/>
          <w:szCs w:val="22"/>
        </w:rPr>
        <w:t xml:space="preserve"> in this picture: the dolls or the girls? </w:t>
      </w:r>
    </w:p>
    <w:p w14:paraId="6AAC6074" w14:textId="45F27A68" w:rsidR="00EC3D96" w:rsidRPr="00B143A9" w:rsidRDefault="00EC3D96" w:rsidP="00F22CB8">
      <w:pPr>
        <w:spacing w:line="480" w:lineRule="auto"/>
        <w:ind w:firstLine="720"/>
        <w:rPr>
          <w:rFonts w:asciiTheme="majorHAnsi" w:hAnsiTheme="majorHAnsi" w:cs="Times New Roman"/>
          <w:sz w:val="22"/>
          <w:szCs w:val="22"/>
        </w:rPr>
      </w:pPr>
      <w:r w:rsidRPr="00B143A9">
        <w:rPr>
          <w:rFonts w:asciiTheme="majorHAnsi" w:hAnsiTheme="majorHAnsi" w:cs="Times New Roman"/>
          <w:sz w:val="22"/>
          <w:szCs w:val="22"/>
        </w:rPr>
        <w:t>In this article I focus on the visual presence of dolls in photographs, paintings and performances, where they are used to represent disappearance as a result of their associations with issues of duplication, the undead and th</w:t>
      </w:r>
      <w:r w:rsidR="00936E6B">
        <w:rPr>
          <w:rFonts w:asciiTheme="majorHAnsi" w:hAnsiTheme="majorHAnsi" w:cs="Times New Roman"/>
          <w:sz w:val="22"/>
          <w:szCs w:val="22"/>
        </w:rPr>
        <w:t>e uncanny. When using the term ‘doll’</w:t>
      </w:r>
      <w:r w:rsidRPr="00B143A9">
        <w:rPr>
          <w:rFonts w:asciiTheme="majorHAnsi" w:hAnsiTheme="majorHAnsi" w:cs="Times New Roman"/>
          <w:sz w:val="22"/>
          <w:szCs w:val="22"/>
        </w:rPr>
        <w:t xml:space="preserve"> in this chapter I refer to all kinds of small models of human figures, from miniatures, mannequins, and automata, to handmade dolls, industriali</w:t>
      </w:r>
      <w:r w:rsidR="0060125D">
        <w:rPr>
          <w:rFonts w:asciiTheme="majorHAnsi" w:hAnsiTheme="majorHAnsi" w:cs="Times New Roman"/>
          <w:sz w:val="22"/>
          <w:szCs w:val="22"/>
        </w:rPr>
        <w:t>s</w:t>
      </w:r>
      <w:r w:rsidRPr="00B143A9">
        <w:rPr>
          <w:rFonts w:asciiTheme="majorHAnsi" w:hAnsiTheme="majorHAnsi" w:cs="Times New Roman"/>
          <w:sz w:val="22"/>
          <w:szCs w:val="22"/>
        </w:rPr>
        <w:t xml:space="preserve">ed dolls and collector’s dolls. I will look at both their </w:t>
      </w:r>
      <w:r w:rsidRPr="00B143A9">
        <w:rPr>
          <w:rFonts w:asciiTheme="majorHAnsi" w:hAnsiTheme="majorHAnsi" w:cs="Times New Roman"/>
          <w:i/>
          <w:sz w:val="22"/>
          <w:szCs w:val="22"/>
        </w:rPr>
        <w:t xml:space="preserve">spectral </w:t>
      </w:r>
      <w:r w:rsidRPr="00B143A9">
        <w:rPr>
          <w:rFonts w:asciiTheme="majorHAnsi" w:hAnsiTheme="majorHAnsi" w:cs="Times New Roman"/>
          <w:sz w:val="22"/>
          <w:szCs w:val="22"/>
        </w:rPr>
        <w:t xml:space="preserve">quality and at their role in performances and plays that were considered by some to be controversial </w:t>
      </w:r>
      <w:r w:rsidR="0060125D">
        <w:rPr>
          <w:rFonts w:asciiTheme="majorHAnsi" w:hAnsiTheme="majorHAnsi" w:cs="Times New Roman"/>
          <w:i/>
          <w:sz w:val="22"/>
          <w:szCs w:val="22"/>
        </w:rPr>
        <w:t>spectacul</w:t>
      </w:r>
      <w:r w:rsidRPr="00B143A9">
        <w:rPr>
          <w:rFonts w:asciiTheme="majorHAnsi" w:hAnsiTheme="majorHAnsi" w:cs="Times New Roman"/>
          <w:i/>
          <w:sz w:val="22"/>
          <w:szCs w:val="22"/>
        </w:rPr>
        <w:t>a</w:t>
      </w:r>
      <w:r w:rsidR="0060125D">
        <w:rPr>
          <w:rFonts w:asciiTheme="majorHAnsi" w:hAnsiTheme="majorHAnsi" w:cs="Times New Roman"/>
          <w:i/>
          <w:sz w:val="22"/>
          <w:szCs w:val="22"/>
        </w:rPr>
        <w:t>riza</w:t>
      </w:r>
      <w:r w:rsidRPr="00B143A9">
        <w:rPr>
          <w:rFonts w:asciiTheme="majorHAnsi" w:hAnsiTheme="majorHAnsi" w:cs="Times New Roman"/>
          <w:i/>
          <w:sz w:val="22"/>
          <w:szCs w:val="22"/>
        </w:rPr>
        <w:t>tions</w:t>
      </w:r>
      <w:r w:rsidRPr="00B143A9">
        <w:rPr>
          <w:rFonts w:asciiTheme="majorHAnsi" w:hAnsiTheme="majorHAnsi" w:cs="Times New Roman"/>
          <w:sz w:val="22"/>
          <w:szCs w:val="22"/>
        </w:rPr>
        <w:t xml:space="preserve"> of terror. I approach the figure of the disappeared in particular as one that has shaken up the ways in which post-Cold War visual culture has pictured the atrocities of the second half of the twentieth century. Disappearance has produced a crisis in the visual representation of suffering and massacres, since representing absence with an image might, on the face of it, seem to be a contradiction in terms. Questions of visibility and invisibility are at the core of the debates addressed here, including to what extent dolls allow us </w:t>
      </w:r>
      <w:r w:rsidRPr="00B143A9">
        <w:rPr>
          <w:rFonts w:asciiTheme="majorHAnsi" w:hAnsiTheme="majorHAnsi" w:cs="Times New Roman"/>
          <w:i/>
          <w:sz w:val="22"/>
          <w:szCs w:val="22"/>
        </w:rPr>
        <w:t>to see</w:t>
      </w:r>
      <w:r w:rsidRPr="00B143A9">
        <w:rPr>
          <w:rFonts w:asciiTheme="majorHAnsi" w:hAnsiTheme="majorHAnsi" w:cs="Times New Roman"/>
          <w:sz w:val="22"/>
          <w:szCs w:val="22"/>
        </w:rPr>
        <w:t xml:space="preserve"> absence, and what uses of toys our eyes can tolerate when dealing with traumatic memories and which </w:t>
      </w:r>
      <w:r w:rsidR="00936E6B">
        <w:rPr>
          <w:rFonts w:asciiTheme="majorHAnsi" w:hAnsiTheme="majorHAnsi" w:cs="Times New Roman"/>
          <w:sz w:val="22"/>
          <w:szCs w:val="22"/>
        </w:rPr>
        <w:t>ones make us, on the contrary, ‘look away.’ I analys</w:t>
      </w:r>
      <w:r w:rsidRPr="00B143A9">
        <w:rPr>
          <w:rFonts w:asciiTheme="majorHAnsi" w:hAnsiTheme="majorHAnsi" w:cs="Times New Roman"/>
          <w:sz w:val="22"/>
          <w:szCs w:val="22"/>
        </w:rPr>
        <w:t>e not only images of dolls (that is, two-dimensional representations), but also what it means to be a spectator of highly visual plays and performances that re-materiali</w:t>
      </w:r>
      <w:r w:rsidR="0060125D">
        <w:rPr>
          <w:rFonts w:asciiTheme="majorHAnsi" w:hAnsiTheme="majorHAnsi" w:cs="Times New Roman"/>
          <w:sz w:val="22"/>
          <w:szCs w:val="22"/>
        </w:rPr>
        <w:t>s</w:t>
      </w:r>
      <w:r w:rsidRPr="00B143A9">
        <w:rPr>
          <w:rFonts w:asciiTheme="majorHAnsi" w:hAnsiTheme="majorHAnsi" w:cs="Times New Roman"/>
          <w:sz w:val="22"/>
          <w:szCs w:val="22"/>
        </w:rPr>
        <w:t xml:space="preserve">e the disappeared, an experience ever more chilling giving this figure’s lack of corporality. </w:t>
      </w:r>
    </w:p>
    <w:p w14:paraId="71FD22A5" w14:textId="0608EFEB" w:rsidR="00EC3D96" w:rsidRPr="00B143A9" w:rsidRDefault="00EC3D96" w:rsidP="00D24E41">
      <w:pPr>
        <w:spacing w:line="480" w:lineRule="auto"/>
        <w:ind w:firstLine="708"/>
        <w:rPr>
          <w:rFonts w:asciiTheme="majorHAnsi" w:hAnsiTheme="majorHAnsi" w:cs="Times New Roman"/>
          <w:sz w:val="22"/>
          <w:szCs w:val="22"/>
        </w:rPr>
      </w:pPr>
      <w:r w:rsidRPr="00D40318">
        <w:rPr>
          <w:rFonts w:asciiTheme="majorHAnsi" w:hAnsiTheme="majorHAnsi" w:cs="Times New Roman"/>
          <w:sz w:val="22"/>
          <w:szCs w:val="22"/>
        </w:rPr>
        <w:t>Dolls, and children’s play more generally, have started to attract the scrutiny of scholars interested</w:t>
      </w:r>
      <w:r w:rsidR="00B143A9" w:rsidRPr="00D40318">
        <w:rPr>
          <w:rFonts w:asciiTheme="majorHAnsi" w:hAnsiTheme="majorHAnsi" w:cs="Times New Roman"/>
          <w:sz w:val="22"/>
          <w:szCs w:val="22"/>
        </w:rPr>
        <w:t xml:space="preserve"> in</w:t>
      </w:r>
      <w:r w:rsidRPr="00D40318">
        <w:rPr>
          <w:rFonts w:asciiTheme="majorHAnsi" w:hAnsiTheme="majorHAnsi" w:cs="Times New Roman"/>
          <w:sz w:val="22"/>
          <w:szCs w:val="22"/>
        </w:rPr>
        <w:t xml:space="preserve"> their relationship to genocide and wars. For both children and adults, dolls can serve as powerful triggers of memory and nostalgia or</w:t>
      </w:r>
      <w:r w:rsidR="00B143A9" w:rsidRPr="00D40318">
        <w:rPr>
          <w:rFonts w:asciiTheme="majorHAnsi" w:hAnsiTheme="majorHAnsi" w:cs="Times New Roman"/>
          <w:sz w:val="22"/>
          <w:szCs w:val="22"/>
        </w:rPr>
        <w:t xml:space="preserve"> as</w:t>
      </w:r>
      <w:r w:rsidR="00936E6B">
        <w:rPr>
          <w:rFonts w:asciiTheme="majorHAnsi" w:hAnsiTheme="majorHAnsi" w:cs="Times New Roman"/>
          <w:sz w:val="22"/>
          <w:szCs w:val="22"/>
        </w:rPr>
        <w:t xml:space="preserve"> collectable ‘documents’</w:t>
      </w:r>
      <w:r w:rsidRPr="00D40318">
        <w:rPr>
          <w:rFonts w:asciiTheme="majorHAnsi" w:hAnsiTheme="majorHAnsi" w:cs="Times New Roman"/>
          <w:sz w:val="22"/>
          <w:szCs w:val="22"/>
        </w:rPr>
        <w:t xml:space="preserve"> of the past. The link to memory is exaggerated by the manner in which dolls are also uncanny and ghostly, historically used in funerary ceremonies and voodoo practices, and serving as silent witnesses of traumatic childhoods. While there is a growing body of scholarship on the uses and meanings of dolls and play in other contexts, notably in Nazi Germany,</w:t>
      </w:r>
      <w:r w:rsidRPr="00D40318">
        <w:rPr>
          <w:rStyle w:val="FootnoteReference"/>
          <w:rFonts w:asciiTheme="majorHAnsi" w:hAnsiTheme="majorHAnsi" w:cs="Times New Roman"/>
          <w:sz w:val="22"/>
          <w:szCs w:val="22"/>
        </w:rPr>
        <w:footnoteReference w:id="5"/>
      </w:r>
      <w:r w:rsidRPr="00D40318">
        <w:rPr>
          <w:rFonts w:asciiTheme="majorHAnsi" w:hAnsiTheme="majorHAnsi" w:cs="Times New Roman"/>
          <w:sz w:val="22"/>
          <w:szCs w:val="22"/>
        </w:rPr>
        <w:t xml:space="preserve"> the relationship between dolls and disappearance in Latin America has been largely overlooked.</w:t>
      </w:r>
      <w:r w:rsidRPr="00D40318">
        <w:rPr>
          <w:rStyle w:val="FootnoteReference"/>
          <w:rFonts w:asciiTheme="majorHAnsi" w:hAnsiTheme="majorHAnsi" w:cs="Times New Roman"/>
          <w:sz w:val="22"/>
          <w:szCs w:val="22"/>
        </w:rPr>
        <w:footnoteReference w:id="6"/>
      </w:r>
      <w:r w:rsidRPr="00D40318">
        <w:rPr>
          <w:rFonts w:asciiTheme="majorHAnsi" w:hAnsiTheme="majorHAnsi" w:cs="Times New Roman"/>
          <w:sz w:val="22"/>
          <w:szCs w:val="22"/>
        </w:rPr>
        <w:t xml:space="preserve"> Scholars interested in post-dictatorship culture in Argentina have instead focused on other forms of visual </w:t>
      </w:r>
      <w:r w:rsidR="00D24E41">
        <w:rPr>
          <w:rFonts w:asciiTheme="majorHAnsi" w:hAnsiTheme="majorHAnsi" w:cs="Times New Roman"/>
          <w:sz w:val="22"/>
          <w:szCs w:val="22"/>
        </w:rPr>
        <w:t>memory</w:t>
      </w:r>
      <w:r w:rsidRPr="00D40318">
        <w:rPr>
          <w:rFonts w:asciiTheme="majorHAnsi" w:hAnsiTheme="majorHAnsi" w:cs="Times New Roman"/>
          <w:sz w:val="22"/>
          <w:szCs w:val="22"/>
        </w:rPr>
        <w:t>,</w:t>
      </w:r>
      <w:r w:rsidR="00B143A9" w:rsidRPr="00D40318">
        <w:rPr>
          <w:rFonts w:asciiTheme="majorHAnsi" w:hAnsiTheme="majorHAnsi" w:cs="Times New Roman"/>
          <w:sz w:val="22"/>
          <w:szCs w:val="22"/>
        </w:rPr>
        <w:t xml:space="preserve"> namely</w:t>
      </w:r>
      <w:r w:rsidRPr="00D40318">
        <w:rPr>
          <w:rFonts w:asciiTheme="majorHAnsi" w:hAnsiTheme="majorHAnsi" w:cs="Times New Roman"/>
          <w:sz w:val="22"/>
          <w:szCs w:val="22"/>
        </w:rPr>
        <w:t xml:space="preserve"> on the black-and-white photographs of the victims exhibited in marches and commemorations since 1977, and the silhouettes of the 1983 event called the </w:t>
      </w:r>
      <w:r w:rsidRPr="00D40318">
        <w:rPr>
          <w:rFonts w:asciiTheme="majorHAnsi" w:hAnsiTheme="majorHAnsi" w:cs="Times New Roman"/>
          <w:i/>
          <w:sz w:val="22"/>
          <w:szCs w:val="22"/>
        </w:rPr>
        <w:t>siluetazo</w:t>
      </w:r>
      <w:r w:rsidRPr="00D40318">
        <w:rPr>
          <w:rFonts w:asciiTheme="majorHAnsi" w:hAnsiTheme="majorHAnsi" w:cs="Times New Roman"/>
          <w:sz w:val="22"/>
          <w:szCs w:val="22"/>
        </w:rPr>
        <w:t>,</w:t>
      </w:r>
      <w:r w:rsidR="00B143A9" w:rsidRPr="00D40318">
        <w:rPr>
          <w:rFonts w:asciiTheme="majorHAnsi" w:hAnsiTheme="majorHAnsi" w:cs="Times New Roman"/>
          <w:sz w:val="22"/>
          <w:szCs w:val="22"/>
        </w:rPr>
        <w:t xml:space="preserve"> both of</w:t>
      </w:r>
      <w:r w:rsidRPr="00D40318">
        <w:rPr>
          <w:rFonts w:asciiTheme="majorHAnsi" w:hAnsiTheme="majorHAnsi" w:cs="Times New Roman"/>
          <w:sz w:val="22"/>
          <w:szCs w:val="22"/>
        </w:rPr>
        <w:t xml:space="preserve"> which have come to</w:t>
      </w:r>
      <w:r w:rsidR="00B143A9" w:rsidRPr="00D40318">
        <w:rPr>
          <w:rFonts w:asciiTheme="majorHAnsi" w:hAnsiTheme="majorHAnsi" w:cs="Times New Roman"/>
          <w:sz w:val="22"/>
          <w:szCs w:val="22"/>
        </w:rPr>
        <w:t xml:space="preserve"> be</w:t>
      </w:r>
      <w:r w:rsidRPr="00D40318">
        <w:rPr>
          <w:rFonts w:asciiTheme="majorHAnsi" w:hAnsiTheme="majorHAnsi" w:cs="Times New Roman"/>
          <w:sz w:val="22"/>
          <w:szCs w:val="22"/>
        </w:rPr>
        <w:t xml:space="preserve"> the dominant ways of representing disappearance. While the photographs highlight the previous lives of the victims (the images prove that they existed), silhouettes draw attention to the </w:t>
      </w:r>
      <w:r w:rsidR="00D40318" w:rsidRPr="00D40318">
        <w:rPr>
          <w:rFonts w:asciiTheme="majorHAnsi" w:hAnsiTheme="majorHAnsi" w:cs="Times New Roman"/>
          <w:sz w:val="22"/>
          <w:szCs w:val="22"/>
        </w:rPr>
        <w:t>absence left behind</w:t>
      </w:r>
      <w:r w:rsidRPr="00D40318">
        <w:rPr>
          <w:rFonts w:asciiTheme="majorHAnsi" w:hAnsiTheme="majorHAnsi" w:cs="Times New Roman"/>
          <w:sz w:val="22"/>
          <w:szCs w:val="22"/>
        </w:rPr>
        <w:t>.</w:t>
      </w:r>
      <w:r w:rsidRPr="00D40318">
        <w:rPr>
          <w:rStyle w:val="FootnoteReference"/>
          <w:rFonts w:asciiTheme="majorHAnsi" w:hAnsiTheme="majorHAnsi" w:cs="Times New Roman"/>
          <w:sz w:val="22"/>
          <w:szCs w:val="22"/>
        </w:rPr>
        <w:footnoteReference w:id="7"/>
      </w:r>
      <w:r w:rsidRPr="00D40318">
        <w:rPr>
          <w:rFonts w:asciiTheme="majorHAnsi" w:hAnsiTheme="majorHAnsi" w:cs="Times New Roman"/>
          <w:sz w:val="22"/>
          <w:szCs w:val="22"/>
        </w:rPr>
        <w:t xml:space="preserve"> Nevertheless, the three figures and visual forms of memory making – photographs, silhouettes </w:t>
      </w:r>
      <w:r w:rsidRPr="00D40318">
        <w:rPr>
          <w:rFonts w:asciiTheme="majorHAnsi" w:hAnsiTheme="majorHAnsi" w:cs="Times New Roman"/>
          <w:i/>
          <w:sz w:val="22"/>
          <w:szCs w:val="22"/>
        </w:rPr>
        <w:t>and</w:t>
      </w:r>
      <w:r w:rsidRPr="00D40318">
        <w:rPr>
          <w:rFonts w:asciiTheme="majorHAnsi" w:hAnsiTheme="majorHAnsi" w:cs="Times New Roman"/>
          <w:sz w:val="22"/>
          <w:szCs w:val="22"/>
        </w:rPr>
        <w:t xml:space="preserve"> dolls – are part of an aesthetic of the </w:t>
      </w:r>
      <w:r w:rsidRPr="00D40318">
        <w:rPr>
          <w:rFonts w:asciiTheme="majorHAnsi" w:hAnsiTheme="majorHAnsi" w:cs="Times New Roman"/>
          <w:i/>
          <w:sz w:val="22"/>
          <w:szCs w:val="22"/>
        </w:rPr>
        <w:t>Doppelgänger</w:t>
      </w:r>
      <w:r w:rsidRPr="00D40318">
        <w:rPr>
          <w:rFonts w:asciiTheme="majorHAnsi" w:hAnsiTheme="majorHAnsi" w:cs="Times New Roman"/>
          <w:sz w:val="22"/>
          <w:szCs w:val="22"/>
        </w:rPr>
        <w:t xml:space="preserve"> concerned with similar issues of replication and phantasmagoria.</w:t>
      </w:r>
      <w:r w:rsidR="00D24E41">
        <w:rPr>
          <w:rFonts w:asciiTheme="majorHAnsi" w:hAnsiTheme="majorHAnsi" w:cs="Times New Roman"/>
          <w:sz w:val="22"/>
          <w:szCs w:val="22"/>
        </w:rPr>
        <w:t xml:space="preserve"> </w:t>
      </w:r>
      <w:r w:rsidRPr="00B143A9">
        <w:rPr>
          <w:rFonts w:asciiTheme="majorHAnsi" w:hAnsiTheme="majorHAnsi" w:cs="Times New Roman"/>
          <w:sz w:val="22"/>
          <w:szCs w:val="22"/>
        </w:rPr>
        <w:t>In Argentina, as in other authoritarian regimes in the region, dolls have indeed come to occupy a prominent place in the works of filmmakers, comic writers, playwrights, photographers, and artists, all of whom explore the visual potential of the doll in the evocation of disappearance. In particular, they have been used to address three specific crimes perpetuated by the military during thi</w:t>
      </w:r>
      <w:r w:rsidR="00D24E41">
        <w:rPr>
          <w:rFonts w:asciiTheme="majorHAnsi" w:hAnsiTheme="majorHAnsi" w:cs="Times New Roman"/>
          <w:sz w:val="22"/>
          <w:szCs w:val="22"/>
        </w:rPr>
        <w:t>s period: uncertain death, the ‘appropriation’</w:t>
      </w:r>
      <w:r w:rsidRPr="00B143A9">
        <w:rPr>
          <w:rFonts w:asciiTheme="majorHAnsi" w:hAnsiTheme="majorHAnsi" w:cs="Times New Roman"/>
          <w:sz w:val="22"/>
          <w:szCs w:val="22"/>
        </w:rPr>
        <w:t xml:space="preserve"> of children, and sexual violence against female </w:t>
      </w:r>
      <w:r w:rsidRPr="00B143A9">
        <w:rPr>
          <w:rFonts w:asciiTheme="majorHAnsi" w:hAnsiTheme="majorHAnsi" w:cs="Times New Roman"/>
          <w:i/>
          <w:sz w:val="22"/>
          <w:szCs w:val="22"/>
        </w:rPr>
        <w:t>guerrilleras</w:t>
      </w:r>
      <w:r w:rsidRPr="00B143A9">
        <w:rPr>
          <w:rFonts w:asciiTheme="majorHAnsi" w:hAnsiTheme="majorHAnsi" w:cs="Times New Roman"/>
          <w:sz w:val="22"/>
          <w:szCs w:val="22"/>
        </w:rPr>
        <w:t>.</w:t>
      </w:r>
    </w:p>
    <w:p w14:paraId="17271259" w14:textId="43AE464E" w:rsidR="00EC3D96" w:rsidRPr="00CC1FCE" w:rsidRDefault="00EC3D96" w:rsidP="00CE38EB">
      <w:pPr>
        <w:spacing w:line="480" w:lineRule="auto"/>
        <w:ind w:firstLine="708"/>
        <w:rPr>
          <w:rFonts w:asciiTheme="majorHAnsi" w:hAnsiTheme="majorHAnsi" w:cs="Times New Roman"/>
          <w:sz w:val="22"/>
          <w:szCs w:val="22"/>
        </w:rPr>
      </w:pPr>
      <w:r w:rsidRPr="00B143A9">
        <w:rPr>
          <w:rFonts w:asciiTheme="majorHAnsi" w:hAnsiTheme="majorHAnsi" w:cs="Times New Roman"/>
          <w:sz w:val="22"/>
          <w:szCs w:val="22"/>
        </w:rPr>
        <w:t>The presence of dolls in the Oesterheld family photograph eerily anticipates debates over whether it is appropriate to use objects of childhood play to express the traumatic past. In many post-dictatorship cultural artifacts that I explore in this article– especially in those that evoke disappeared girls – dolls are used to tackle issues of terror, childhood and gender.</w:t>
      </w:r>
      <w:r w:rsidRPr="00B143A9">
        <w:rPr>
          <w:rStyle w:val="FootnoteReference"/>
          <w:rFonts w:asciiTheme="majorHAnsi" w:hAnsiTheme="majorHAnsi" w:cs="Times New Roman"/>
          <w:sz w:val="22"/>
          <w:szCs w:val="22"/>
        </w:rPr>
        <w:footnoteReference w:id="8"/>
      </w:r>
      <w:r w:rsidRPr="00B143A9">
        <w:rPr>
          <w:rFonts w:asciiTheme="majorHAnsi" w:hAnsiTheme="majorHAnsi" w:cs="Times New Roman"/>
          <w:sz w:val="22"/>
          <w:szCs w:val="22"/>
        </w:rPr>
        <w:t xml:space="preserve"> Unlike other, more studied, images that represent disappearance (such as the ID photographs of the victims and silhouettes), these works introduce important discussions about the subversive uses of playthings in the visual memory of collective trauma. Postmemory or post-dictatorship artists in particular have used toys and playful aesthetics to address the atrocities of the past and their childhood years under the dictatorship in irreverent and unconventional ways.</w:t>
      </w:r>
      <w:r w:rsidRPr="00CC1FCE">
        <w:rPr>
          <w:rStyle w:val="FootnoteReference"/>
          <w:rFonts w:asciiTheme="majorHAnsi" w:hAnsiTheme="majorHAnsi" w:cs="Times New Roman"/>
          <w:sz w:val="22"/>
          <w:szCs w:val="22"/>
        </w:rPr>
        <w:footnoteReference w:id="9"/>
      </w:r>
      <w:r w:rsidRPr="00CC1FCE">
        <w:rPr>
          <w:rFonts w:asciiTheme="majorHAnsi" w:hAnsiTheme="majorHAnsi" w:cs="Times New Roman"/>
          <w:sz w:val="22"/>
          <w:szCs w:val="22"/>
        </w:rPr>
        <w:t xml:space="preserve"> It is unsurprising, therefore, that some of the works I examine here have been met with controversy. Furthermore, as they have been related to </w:t>
      </w:r>
      <w:r w:rsidR="00D24E41">
        <w:rPr>
          <w:rFonts w:asciiTheme="majorHAnsi" w:hAnsiTheme="majorHAnsi" w:cs="Times New Roman"/>
          <w:sz w:val="22"/>
          <w:szCs w:val="22"/>
        </w:rPr>
        <w:t>what some scholars have called ‘dark play,’</w:t>
      </w:r>
      <w:r w:rsidRPr="00CC1FCE">
        <w:rPr>
          <w:rFonts w:asciiTheme="majorHAnsi" w:hAnsiTheme="majorHAnsi" w:cs="Times New Roman"/>
          <w:sz w:val="22"/>
          <w:szCs w:val="22"/>
        </w:rPr>
        <w:t xml:space="preserve"> artworks that playfully transform problematic, taboo and forbidden themes (such as death, sexual violence or disappearance) in politically incorrect images or narratives, they have also been said to fl</w:t>
      </w:r>
      <w:r w:rsidR="00D24E41">
        <w:rPr>
          <w:rFonts w:asciiTheme="majorHAnsi" w:hAnsiTheme="majorHAnsi" w:cs="Times New Roman"/>
          <w:sz w:val="22"/>
          <w:szCs w:val="22"/>
        </w:rPr>
        <w:t>irt with a pleasurable aesthetisation of pain, and to create a ‘show’</w:t>
      </w:r>
      <w:r w:rsidRPr="00CC1FCE">
        <w:rPr>
          <w:rFonts w:asciiTheme="majorHAnsi" w:hAnsiTheme="majorHAnsi" w:cs="Times New Roman"/>
          <w:sz w:val="22"/>
          <w:szCs w:val="22"/>
        </w:rPr>
        <w:t xml:space="preserve"> out of suffering.</w:t>
      </w:r>
      <w:r w:rsidRPr="00CC1FCE">
        <w:rPr>
          <w:rStyle w:val="FootnoteReference"/>
          <w:rFonts w:asciiTheme="majorHAnsi" w:hAnsiTheme="majorHAnsi" w:cs="Times New Roman"/>
          <w:sz w:val="22"/>
          <w:szCs w:val="22"/>
        </w:rPr>
        <w:footnoteReference w:id="10"/>
      </w:r>
    </w:p>
    <w:p w14:paraId="35C64E17" w14:textId="0DAF90A0" w:rsidR="00EC3D96" w:rsidRPr="00CC1FCE" w:rsidRDefault="00EC3D96" w:rsidP="00CE38EB">
      <w:pPr>
        <w:spacing w:line="480" w:lineRule="auto"/>
        <w:rPr>
          <w:rFonts w:asciiTheme="majorHAnsi" w:hAnsiTheme="majorHAnsi" w:cs="Times New Roman"/>
          <w:sz w:val="22"/>
          <w:szCs w:val="22"/>
        </w:rPr>
      </w:pPr>
      <w:r w:rsidRPr="00CC1FCE">
        <w:rPr>
          <w:rFonts w:asciiTheme="majorHAnsi" w:hAnsiTheme="majorHAnsi" w:cs="Times New Roman"/>
          <w:sz w:val="22"/>
          <w:szCs w:val="22"/>
        </w:rPr>
        <w:tab/>
        <w:t xml:space="preserve">I thus explore the tensions that </w:t>
      </w:r>
      <w:r w:rsidR="00D24E41">
        <w:rPr>
          <w:rFonts w:asciiTheme="majorHAnsi" w:hAnsiTheme="majorHAnsi" w:cs="Times New Roman"/>
          <w:sz w:val="22"/>
          <w:szCs w:val="22"/>
        </w:rPr>
        <w:t>underpin the decision to ‘play’</w:t>
      </w:r>
      <w:r w:rsidRPr="00CC1FCE">
        <w:rPr>
          <w:rFonts w:asciiTheme="majorHAnsi" w:hAnsiTheme="majorHAnsi" w:cs="Times New Roman"/>
          <w:sz w:val="22"/>
          <w:szCs w:val="22"/>
        </w:rPr>
        <w:t xml:space="preserve"> with the A</w:t>
      </w:r>
      <w:r w:rsidR="00D24E41">
        <w:rPr>
          <w:rFonts w:asciiTheme="majorHAnsi" w:hAnsiTheme="majorHAnsi" w:cs="Times New Roman"/>
          <w:sz w:val="22"/>
          <w:szCs w:val="22"/>
        </w:rPr>
        <w:t>rgentine traumatic past and to ‘toy’</w:t>
      </w:r>
      <w:r w:rsidRPr="00CC1FCE">
        <w:rPr>
          <w:rFonts w:asciiTheme="majorHAnsi" w:hAnsiTheme="majorHAnsi" w:cs="Times New Roman"/>
          <w:sz w:val="22"/>
          <w:szCs w:val="22"/>
        </w:rPr>
        <w:t xml:space="preserve"> with his</w:t>
      </w:r>
      <w:r w:rsidR="00D24E41">
        <w:rPr>
          <w:rFonts w:asciiTheme="majorHAnsi" w:hAnsiTheme="majorHAnsi" w:cs="Times New Roman"/>
          <w:sz w:val="22"/>
          <w:szCs w:val="22"/>
        </w:rPr>
        <w:t>tory. I ask what constitutes a ‘legitimate’</w:t>
      </w:r>
      <w:r w:rsidRPr="00CC1FCE">
        <w:rPr>
          <w:rFonts w:asciiTheme="majorHAnsi" w:hAnsiTheme="majorHAnsi" w:cs="Times New Roman"/>
          <w:sz w:val="22"/>
          <w:szCs w:val="22"/>
        </w:rPr>
        <w:t xml:space="preserve"> visual representation of the disappeared and whether there are things that it is better not to play with. It is my contention that play and playthings in these works are not disrespectful to the victims of the Argentine traumatic past but, on the contrary, offer a (mediated) form of accessing the past and of remembering painful events that are difficult to show or see and which are often regarded as (practically and ethically) unrepresentable.</w:t>
      </w:r>
    </w:p>
    <w:p w14:paraId="41DF63A8" w14:textId="77777777" w:rsidR="00EC3D96" w:rsidRPr="00CC1FCE" w:rsidRDefault="00EC3D96" w:rsidP="008B074C">
      <w:pPr>
        <w:spacing w:line="480" w:lineRule="auto"/>
        <w:rPr>
          <w:rFonts w:asciiTheme="majorHAnsi" w:hAnsiTheme="majorHAnsi" w:cs="Times New Roman"/>
          <w:sz w:val="22"/>
          <w:szCs w:val="22"/>
        </w:rPr>
      </w:pPr>
    </w:p>
    <w:p w14:paraId="4455F963" w14:textId="033F9A82" w:rsidR="00EC3D96" w:rsidRPr="00CC1FCE" w:rsidRDefault="00EC3D96" w:rsidP="00F22CB8">
      <w:pPr>
        <w:spacing w:line="480" w:lineRule="auto"/>
        <w:rPr>
          <w:rFonts w:asciiTheme="majorHAnsi" w:hAnsiTheme="majorHAnsi" w:cs="Times New Roman"/>
          <w:b/>
          <w:sz w:val="22"/>
          <w:szCs w:val="22"/>
        </w:rPr>
      </w:pPr>
      <w:r w:rsidRPr="00CC1FCE">
        <w:rPr>
          <w:rFonts w:asciiTheme="majorHAnsi" w:hAnsiTheme="majorHAnsi" w:cs="Times New Roman"/>
          <w:b/>
          <w:sz w:val="22"/>
          <w:szCs w:val="22"/>
        </w:rPr>
        <w:t xml:space="preserve">Disappearance and the Dictatorship’s Regimes of (In)visibility </w:t>
      </w:r>
    </w:p>
    <w:p w14:paraId="2C256080" w14:textId="29B7324C" w:rsidR="00EC3D96" w:rsidRPr="00CC1FCE" w:rsidRDefault="00EC3D96" w:rsidP="008F090D">
      <w:pPr>
        <w:spacing w:line="480" w:lineRule="auto"/>
        <w:rPr>
          <w:rFonts w:asciiTheme="majorHAnsi" w:hAnsiTheme="majorHAnsi" w:cs="Times New Roman"/>
          <w:sz w:val="22"/>
          <w:szCs w:val="22"/>
        </w:rPr>
      </w:pPr>
      <w:r w:rsidRPr="00CC1FCE">
        <w:rPr>
          <w:rFonts w:asciiTheme="majorHAnsi" w:hAnsiTheme="majorHAnsi" w:cs="Times New Roman"/>
          <w:sz w:val="22"/>
          <w:szCs w:val="22"/>
        </w:rPr>
        <w:t>The 1976-1983 dictatorship installed an unprecedented type of violence in Argentina, known as State terror, that included the violations of all manners of civil and human rights. During this period, Argentine civil society simultaneously turned a blind eye to systematic repression, terror and censorship, which resulted in the disappearance of approximately 30,000 people, many of them children. The actions of the dictatorship were in part made possible because as part of the regime</w:t>
      </w:r>
      <w:r w:rsidR="00D24E41">
        <w:rPr>
          <w:rFonts w:asciiTheme="majorHAnsi" w:hAnsiTheme="majorHAnsi" w:cs="Times New Roman"/>
          <w:sz w:val="22"/>
          <w:szCs w:val="22"/>
        </w:rPr>
        <w:t>’s terror it also introduced a ‘</w:t>
      </w:r>
      <w:r w:rsidRPr="00CC1FCE">
        <w:rPr>
          <w:rFonts w:asciiTheme="majorHAnsi" w:hAnsiTheme="majorHAnsi" w:cs="Times New Roman"/>
          <w:sz w:val="22"/>
          <w:szCs w:val="22"/>
        </w:rPr>
        <w:t>re</w:t>
      </w:r>
      <w:r w:rsidR="00D24E41">
        <w:rPr>
          <w:rFonts w:asciiTheme="majorHAnsi" w:hAnsiTheme="majorHAnsi" w:cs="Times New Roman"/>
          <w:sz w:val="22"/>
          <w:szCs w:val="22"/>
        </w:rPr>
        <w:t>gime of visibility/invisibility’</w:t>
      </w:r>
      <w:r w:rsidRPr="00CC1FCE">
        <w:rPr>
          <w:rFonts w:asciiTheme="majorHAnsi" w:hAnsiTheme="majorHAnsi" w:cs="Times New Roman"/>
          <w:sz w:val="22"/>
          <w:szCs w:val="22"/>
        </w:rPr>
        <w:t xml:space="preserve"> around crimes, directing the gaze of citizens towards certain staged public acts of violence and forcing many to look away whenever they saw an abd</w:t>
      </w:r>
      <w:r w:rsidR="00D24E41">
        <w:rPr>
          <w:rFonts w:asciiTheme="majorHAnsi" w:hAnsiTheme="majorHAnsi" w:cs="Times New Roman"/>
          <w:sz w:val="22"/>
          <w:szCs w:val="22"/>
        </w:rPr>
        <w:t>uction taking place, or people ‘vanishing’</w:t>
      </w:r>
      <w:r w:rsidRPr="00CC1FCE">
        <w:rPr>
          <w:rFonts w:asciiTheme="majorHAnsi" w:hAnsiTheme="majorHAnsi" w:cs="Times New Roman"/>
          <w:sz w:val="22"/>
          <w:szCs w:val="22"/>
        </w:rPr>
        <w:t xml:space="preserve"> from their workplaces. Diana Ta</w:t>
      </w:r>
      <w:r w:rsidR="00D24E41">
        <w:rPr>
          <w:rFonts w:asciiTheme="majorHAnsi" w:hAnsiTheme="majorHAnsi" w:cs="Times New Roman"/>
          <w:sz w:val="22"/>
          <w:szCs w:val="22"/>
        </w:rPr>
        <w:t>ylor calls this phenomenon the ‘percepticide’ of the regime: ‘</w:t>
      </w:r>
      <w:r w:rsidRPr="00CC1FCE">
        <w:rPr>
          <w:rFonts w:asciiTheme="majorHAnsi" w:hAnsiTheme="majorHAnsi" w:cs="Times New Roman"/>
          <w:sz w:val="22"/>
          <w:szCs w:val="22"/>
          <w:lang w:val="es-ES_tradnl"/>
        </w:rPr>
        <w:t>In order to q</w:t>
      </w:r>
      <w:r w:rsidR="00D24E41">
        <w:rPr>
          <w:rFonts w:asciiTheme="majorHAnsi" w:hAnsiTheme="majorHAnsi" w:cs="Times New Roman"/>
          <w:sz w:val="22"/>
          <w:szCs w:val="22"/>
          <w:lang w:val="es-ES_tradnl"/>
        </w:rPr>
        <w:t>ualify as “good” Argentinieans,’</w:t>
      </w:r>
      <w:r w:rsidRPr="00CC1FCE">
        <w:rPr>
          <w:rFonts w:asciiTheme="majorHAnsi" w:hAnsiTheme="majorHAnsi" w:cs="Times New Roman"/>
          <w:sz w:val="22"/>
          <w:szCs w:val="22"/>
          <w:lang w:val="es-ES_tradnl"/>
        </w:rPr>
        <w:t xml:space="preserve"> she writes,</w:t>
      </w:r>
      <w:r w:rsidR="00D24E41">
        <w:rPr>
          <w:rFonts w:asciiTheme="majorHAnsi" w:hAnsiTheme="majorHAnsi" w:cs="Times New Roman"/>
          <w:sz w:val="22"/>
          <w:szCs w:val="22"/>
          <w:lang w:val="es-ES_tradnl"/>
        </w:rPr>
        <w:t xml:space="preserve"> ‘</w:t>
      </w:r>
      <w:r w:rsidRPr="00CC1FCE">
        <w:rPr>
          <w:rFonts w:asciiTheme="majorHAnsi" w:hAnsiTheme="majorHAnsi" w:cs="Times New Roman"/>
          <w:sz w:val="22"/>
          <w:szCs w:val="22"/>
          <w:lang w:val="es-ES_tradnl"/>
        </w:rPr>
        <w:t>people were forced to focus on the given-to-be-seen and ignore the atrocities given-to-be-invisible, taking place around them. Signs indicated what the population was to see and not to see.</w:t>
      </w:r>
      <w:r w:rsidR="00D24E41">
        <w:rPr>
          <w:rFonts w:asciiTheme="majorHAnsi" w:hAnsiTheme="majorHAnsi" w:cs="Times New Roman"/>
          <w:sz w:val="22"/>
          <w:szCs w:val="22"/>
        </w:rPr>
        <w:t>’</w:t>
      </w:r>
      <w:r w:rsidRPr="00CC1FCE">
        <w:rPr>
          <w:rStyle w:val="FootnoteReference"/>
          <w:rFonts w:asciiTheme="majorHAnsi" w:hAnsiTheme="majorHAnsi" w:cs="Times New Roman"/>
          <w:sz w:val="22"/>
          <w:szCs w:val="22"/>
        </w:rPr>
        <w:footnoteReference w:id="11"/>
      </w:r>
      <w:r w:rsidRPr="00CC1FCE">
        <w:rPr>
          <w:rFonts w:asciiTheme="majorHAnsi" w:hAnsiTheme="majorHAnsi" w:cs="Times New Roman"/>
          <w:sz w:val="22"/>
          <w:szCs w:val="22"/>
        </w:rPr>
        <w:t xml:space="preserve"> </w:t>
      </w:r>
      <w:r w:rsidR="008A6D8A" w:rsidRPr="008A6D8A">
        <w:rPr>
          <w:rFonts w:asciiTheme="majorHAnsi" w:hAnsiTheme="majorHAnsi" w:cs="Times New Roman"/>
          <w:sz w:val="22"/>
          <w:szCs w:val="22"/>
        </w:rPr>
        <w:t>And she continues, ‘</w:t>
      </w:r>
      <w:r w:rsidR="008A6D8A" w:rsidRPr="008A6D8A">
        <w:rPr>
          <w:rFonts w:asciiTheme="majorHAnsi" w:hAnsiTheme="majorHAnsi" w:cs="Times New Roman"/>
          <w:sz w:val="22"/>
          <w:szCs w:val="22"/>
        </w:rPr>
        <w:t>percepticide blinds, maims, kills through the senses.</w:t>
      </w:r>
      <w:r w:rsidR="008A6D8A" w:rsidRPr="008A6D8A">
        <w:rPr>
          <w:rFonts w:asciiTheme="majorHAnsi" w:hAnsiTheme="majorHAnsi" w:cs="Times New Roman"/>
          <w:sz w:val="22"/>
          <w:szCs w:val="22"/>
        </w:rPr>
        <w:t>’</w:t>
      </w:r>
      <w:r w:rsidR="008A6D8A">
        <w:rPr>
          <w:rFonts w:asciiTheme="majorHAnsi" w:hAnsiTheme="majorHAnsi" w:cs="Times New Roman"/>
          <w:sz w:val="22"/>
          <w:szCs w:val="22"/>
        </w:rPr>
        <w:t xml:space="preserve"> (124)</w:t>
      </w:r>
      <w:r w:rsidR="008A6D8A" w:rsidRPr="008A6D8A">
        <w:rPr>
          <w:rFonts w:asciiTheme="majorHAnsi" w:hAnsiTheme="majorHAnsi" w:cs="Times New Roman"/>
          <w:sz w:val="22"/>
          <w:szCs w:val="22"/>
        </w:rPr>
        <w:t xml:space="preserve"> </w:t>
      </w:r>
      <w:r w:rsidRPr="008A6D8A">
        <w:rPr>
          <w:rFonts w:asciiTheme="majorHAnsi" w:hAnsiTheme="majorHAnsi" w:cs="Times New Roman"/>
          <w:sz w:val="22"/>
          <w:szCs w:val="22"/>
        </w:rPr>
        <w:t>Rather than h</w:t>
      </w:r>
      <w:r w:rsidRPr="00CC1FCE">
        <w:rPr>
          <w:rFonts w:asciiTheme="majorHAnsi" w:hAnsiTheme="majorHAnsi" w:cs="Times New Roman"/>
          <w:sz w:val="22"/>
          <w:szCs w:val="22"/>
        </w:rPr>
        <w:t xml:space="preserve">iding all its crimes, the dictatorship carefully </w:t>
      </w:r>
      <w:r w:rsidR="00D24E41">
        <w:rPr>
          <w:rFonts w:asciiTheme="majorHAnsi" w:hAnsiTheme="majorHAnsi" w:cs="Times New Roman"/>
          <w:sz w:val="22"/>
          <w:szCs w:val="22"/>
        </w:rPr>
        <w:t>staged what Taylor calls ‘spectacles of violence’</w:t>
      </w:r>
      <w:r w:rsidRPr="00CC1FCE">
        <w:rPr>
          <w:rFonts w:asciiTheme="majorHAnsi" w:hAnsiTheme="majorHAnsi" w:cs="Times New Roman"/>
          <w:sz w:val="22"/>
          <w:szCs w:val="22"/>
        </w:rPr>
        <w:t xml:space="preserve"> around the urban spaces, ones that were sufficiently disturbing to terrori</w:t>
      </w:r>
      <w:r w:rsidR="0060125D">
        <w:rPr>
          <w:rFonts w:asciiTheme="majorHAnsi" w:hAnsiTheme="majorHAnsi" w:cs="Times New Roman"/>
          <w:sz w:val="22"/>
          <w:szCs w:val="22"/>
        </w:rPr>
        <w:t>s</w:t>
      </w:r>
      <w:r w:rsidRPr="00CC1FCE">
        <w:rPr>
          <w:rFonts w:asciiTheme="majorHAnsi" w:hAnsiTheme="majorHAnsi" w:cs="Times New Roman"/>
          <w:sz w:val="22"/>
          <w:szCs w:val="22"/>
        </w:rPr>
        <w:t xml:space="preserve">e the population but not strident enough to disturb everyday activities. </w:t>
      </w:r>
    </w:p>
    <w:p w14:paraId="30F3D310" w14:textId="0D9479BE" w:rsidR="00EC3D96" w:rsidRPr="00CC1FCE" w:rsidRDefault="00EC3D96" w:rsidP="008F090D">
      <w:pPr>
        <w:spacing w:line="480" w:lineRule="auto"/>
        <w:rPr>
          <w:rFonts w:asciiTheme="majorHAnsi" w:hAnsiTheme="majorHAnsi" w:cs="Times New Roman"/>
          <w:sz w:val="22"/>
          <w:szCs w:val="22"/>
        </w:rPr>
      </w:pPr>
      <w:r w:rsidRPr="00CC1FCE">
        <w:rPr>
          <w:rFonts w:asciiTheme="majorHAnsi" w:hAnsiTheme="majorHAnsi" w:cs="Times New Roman"/>
          <w:sz w:val="22"/>
          <w:szCs w:val="22"/>
        </w:rPr>
        <w:tab/>
        <w:t>In the same vein, political scientist Pilar Calveiro argued that the dict</w:t>
      </w:r>
      <w:r w:rsidR="00D24E41">
        <w:rPr>
          <w:rFonts w:asciiTheme="majorHAnsi" w:hAnsiTheme="majorHAnsi" w:cs="Times New Roman"/>
          <w:sz w:val="22"/>
          <w:szCs w:val="22"/>
        </w:rPr>
        <w:t>atorship used the logic of the ‘half secret’</w:t>
      </w:r>
      <w:r w:rsidRPr="00CC1FCE">
        <w:rPr>
          <w:rFonts w:asciiTheme="majorHAnsi" w:hAnsiTheme="majorHAnsi" w:cs="Times New Roman"/>
          <w:sz w:val="22"/>
          <w:szCs w:val="22"/>
        </w:rPr>
        <w:t>, that which is half known and half</w:t>
      </w:r>
      <w:r w:rsidR="00D24E41">
        <w:rPr>
          <w:rFonts w:asciiTheme="majorHAnsi" w:hAnsiTheme="majorHAnsi" w:cs="Times New Roman"/>
          <w:sz w:val="22"/>
          <w:szCs w:val="22"/>
        </w:rPr>
        <w:t xml:space="preserve"> revealed or visible, to exercis</w:t>
      </w:r>
      <w:r w:rsidRPr="00CC1FCE">
        <w:rPr>
          <w:rFonts w:asciiTheme="majorHAnsi" w:hAnsiTheme="majorHAnsi" w:cs="Times New Roman"/>
          <w:sz w:val="22"/>
          <w:szCs w:val="22"/>
        </w:rPr>
        <w:t>e terror. Power, she writes, reveals itself in both what it exhibits (the legitimate exercise of violence, parades, legal prisons) and what it hides (the illicit control of its citizens, political assassinations, tortures).</w:t>
      </w:r>
      <w:r w:rsidRPr="00CC1FCE">
        <w:rPr>
          <w:rStyle w:val="FootnoteReference"/>
          <w:rFonts w:asciiTheme="majorHAnsi" w:hAnsiTheme="majorHAnsi" w:cs="Times New Roman"/>
          <w:sz w:val="22"/>
          <w:szCs w:val="22"/>
        </w:rPr>
        <w:footnoteReference w:id="12"/>
      </w:r>
      <w:r w:rsidRPr="00CC1FCE">
        <w:rPr>
          <w:rFonts w:asciiTheme="majorHAnsi" w:hAnsiTheme="majorHAnsi" w:cs="Times New Roman"/>
          <w:sz w:val="22"/>
          <w:szCs w:val="22"/>
        </w:rPr>
        <w:t xml:space="preserve">  But in authoritarian regimes, the hidden is not completely secret, since  </w:t>
      </w:r>
      <w:r w:rsidR="00D24E41">
        <w:rPr>
          <w:rFonts w:asciiTheme="majorHAnsi" w:hAnsiTheme="majorHAnsi" w:cs="Times New Roman"/>
          <w:sz w:val="22"/>
          <w:szCs w:val="22"/>
        </w:rPr>
        <w:t>‘[e]</w:t>
      </w:r>
      <w:r w:rsidR="00FD50EB" w:rsidRPr="003C397F">
        <w:rPr>
          <w:rFonts w:asciiTheme="majorHAnsi" w:hAnsiTheme="majorHAnsi" w:cs="Times New Roman"/>
          <w:sz w:val="22"/>
          <w:szCs w:val="22"/>
        </w:rPr>
        <w:t xml:space="preserve">s preciso mostrar una fracción </w:t>
      </w:r>
      <w:r w:rsidR="003C397F" w:rsidRPr="003C397F">
        <w:rPr>
          <w:rFonts w:asciiTheme="majorHAnsi" w:hAnsiTheme="majorHAnsi" w:cs="Times New Roman"/>
          <w:sz w:val="22"/>
          <w:szCs w:val="22"/>
        </w:rPr>
        <w:t xml:space="preserve">de lo que permanence oculto para diseminar el terror, cuyo efecto inmediato </w:t>
      </w:r>
      <w:r w:rsidR="00D24E41">
        <w:rPr>
          <w:rFonts w:asciiTheme="majorHAnsi" w:hAnsiTheme="majorHAnsi" w:cs="Times New Roman"/>
          <w:sz w:val="22"/>
          <w:szCs w:val="22"/>
        </w:rPr>
        <w:t>es el silencio y la inmovilidad’</w:t>
      </w:r>
      <w:r w:rsidR="003C397F" w:rsidRPr="003C397F">
        <w:rPr>
          <w:rFonts w:asciiTheme="majorHAnsi" w:hAnsiTheme="majorHAnsi" w:cs="Times New Roman"/>
          <w:sz w:val="22"/>
          <w:szCs w:val="22"/>
        </w:rPr>
        <w:t xml:space="preserve"> (</w:t>
      </w:r>
      <w:r w:rsidRPr="003C397F">
        <w:rPr>
          <w:rFonts w:asciiTheme="majorHAnsi" w:hAnsiTheme="majorHAnsi" w:cs="Times New Roman"/>
          <w:sz w:val="22"/>
          <w:szCs w:val="22"/>
        </w:rPr>
        <w:t>it is necessary to show a fraction of what occurs to disseminate terror, the immediate effec</w:t>
      </w:r>
      <w:r w:rsidR="003C397F" w:rsidRPr="003C397F">
        <w:rPr>
          <w:rFonts w:asciiTheme="majorHAnsi" w:hAnsiTheme="majorHAnsi" w:cs="Times New Roman"/>
          <w:sz w:val="22"/>
          <w:szCs w:val="22"/>
        </w:rPr>
        <w:t>t being silence and immobility).</w:t>
      </w:r>
      <w:r w:rsidR="00CE38EB">
        <w:rPr>
          <w:rFonts w:asciiTheme="majorHAnsi" w:hAnsiTheme="majorHAnsi" w:cs="Times New Roman"/>
          <w:sz w:val="22"/>
          <w:szCs w:val="22"/>
        </w:rPr>
        <w:t xml:space="preserve"> (Calveiro, 44)</w:t>
      </w:r>
      <w:r w:rsidRPr="00CC1FCE">
        <w:rPr>
          <w:rFonts w:asciiTheme="majorHAnsi" w:hAnsiTheme="majorHAnsi" w:cs="Times New Roman"/>
          <w:sz w:val="22"/>
          <w:szCs w:val="22"/>
        </w:rPr>
        <w:t xml:space="preserve"> Concentration camps were normally located in buildings belonging to the military or the police. Although they were clandestine the military did not make much effort to hide what was happening there. Neighbors could see strange movements inside or hear the screams of prisoners being tortured. Unlike the remote locations of Nazi concentration camps, in Argentina they were located right in the middle of the city. Thus, if such camps existed, it was because there was a society that </w:t>
      </w:r>
      <w:r w:rsidRPr="00CC1FCE">
        <w:rPr>
          <w:rFonts w:asciiTheme="majorHAnsi" w:hAnsiTheme="majorHAnsi" w:cs="Times New Roman"/>
          <w:i/>
          <w:sz w:val="22"/>
          <w:szCs w:val="22"/>
        </w:rPr>
        <w:t>chose</w:t>
      </w:r>
      <w:r w:rsidRPr="00CC1FCE">
        <w:rPr>
          <w:rFonts w:asciiTheme="majorHAnsi" w:hAnsiTheme="majorHAnsi" w:cs="Times New Roman"/>
          <w:sz w:val="22"/>
          <w:szCs w:val="22"/>
        </w:rPr>
        <w:t xml:space="preserve"> not to see them</w:t>
      </w:r>
      <w:r w:rsidR="00D24E41">
        <w:rPr>
          <w:rFonts w:asciiTheme="majorHAnsi" w:hAnsiTheme="majorHAnsi" w:cs="Times New Roman"/>
          <w:sz w:val="22"/>
          <w:szCs w:val="22"/>
        </w:rPr>
        <w:t>, ‘una sociedad desaparecida’</w:t>
      </w:r>
      <w:r w:rsidR="00E56696" w:rsidRPr="00E56696">
        <w:rPr>
          <w:rFonts w:asciiTheme="majorHAnsi" w:hAnsiTheme="majorHAnsi" w:cs="Times New Roman"/>
          <w:sz w:val="22"/>
          <w:szCs w:val="22"/>
        </w:rPr>
        <w:t xml:space="preserve"> (a disappeared society)</w:t>
      </w:r>
      <w:r w:rsidR="00CE38EB" w:rsidRPr="00E56696">
        <w:rPr>
          <w:rFonts w:asciiTheme="majorHAnsi" w:hAnsiTheme="majorHAnsi" w:cs="Times New Roman"/>
          <w:sz w:val="22"/>
          <w:szCs w:val="22"/>
        </w:rPr>
        <w:t>(Calveiro, 147).</w:t>
      </w:r>
      <w:r w:rsidRPr="00E56696">
        <w:rPr>
          <w:rStyle w:val="FootnoteReference"/>
          <w:rFonts w:asciiTheme="majorHAnsi" w:hAnsiTheme="majorHAnsi" w:cs="Times New Roman"/>
          <w:sz w:val="22"/>
          <w:szCs w:val="22"/>
        </w:rPr>
        <w:footnoteReference w:id="13"/>
      </w:r>
      <w:r w:rsidRPr="00CC1FCE">
        <w:rPr>
          <w:rFonts w:asciiTheme="majorHAnsi" w:hAnsiTheme="majorHAnsi" w:cs="Times New Roman"/>
          <w:sz w:val="22"/>
          <w:szCs w:val="22"/>
        </w:rPr>
        <w:t xml:space="preserve"> </w:t>
      </w:r>
    </w:p>
    <w:p w14:paraId="14F4C802" w14:textId="72EB95D2" w:rsidR="00EC3D96" w:rsidRPr="00CC1FCE" w:rsidRDefault="00D24E41" w:rsidP="008F090D">
      <w:pPr>
        <w:spacing w:line="480" w:lineRule="auto"/>
        <w:rPr>
          <w:rFonts w:asciiTheme="majorHAnsi" w:hAnsiTheme="majorHAnsi" w:cs="Times New Roman"/>
          <w:sz w:val="22"/>
          <w:szCs w:val="22"/>
          <w:lang w:val="en-GB"/>
        </w:rPr>
      </w:pPr>
      <w:r>
        <w:rPr>
          <w:rFonts w:asciiTheme="majorHAnsi" w:hAnsiTheme="majorHAnsi" w:cs="Times New Roman"/>
          <w:sz w:val="22"/>
          <w:szCs w:val="22"/>
          <w:lang w:val="en-GB"/>
        </w:rPr>
        <w:tab/>
        <w:t>As part of their ‘regime of invisibility’</w:t>
      </w:r>
      <w:r w:rsidR="00EC3D96" w:rsidRPr="00CC1FCE">
        <w:rPr>
          <w:rFonts w:asciiTheme="majorHAnsi" w:hAnsiTheme="majorHAnsi" w:cs="Times New Roman"/>
          <w:sz w:val="22"/>
          <w:szCs w:val="22"/>
          <w:lang w:val="en-GB"/>
        </w:rPr>
        <w:t xml:space="preserve"> some scholars have argued that, except for a handful of photographs taken inside the former Escuela de Mec</w:t>
      </w:r>
      <w:r w:rsidR="00EC3D96" w:rsidRPr="00CC1FCE">
        <w:rPr>
          <w:rFonts w:asciiTheme="majorHAnsi" w:hAnsiTheme="majorHAnsi" w:cs="Times New Roman"/>
          <w:sz w:val="22"/>
          <w:szCs w:val="22"/>
          <w:lang w:val="es-ES_tradnl"/>
        </w:rPr>
        <w:t xml:space="preserve">ánica de la </w:t>
      </w:r>
      <w:r w:rsidR="00EC3D96" w:rsidRPr="00CC1FCE">
        <w:rPr>
          <w:rFonts w:asciiTheme="majorHAnsi" w:hAnsiTheme="majorHAnsi" w:cs="Times New Roman"/>
          <w:sz w:val="22"/>
          <w:szCs w:val="22"/>
          <w:lang w:val="en-GB"/>
        </w:rPr>
        <w:t xml:space="preserve">Armada (ESMA), the most emblematic concentration camp in Argentina, or a similar group of pictures taken by the police in Córdoba, the dictatorship succeeded in leaving no image of their crimes. Victoria Langland </w:t>
      </w:r>
      <w:r w:rsidR="00500C83">
        <w:rPr>
          <w:rFonts w:asciiTheme="majorHAnsi" w:hAnsiTheme="majorHAnsi" w:cs="Times New Roman"/>
          <w:sz w:val="22"/>
          <w:szCs w:val="22"/>
          <w:lang w:val="en-GB"/>
        </w:rPr>
        <w:t>has written, for example, that ‘</w:t>
      </w:r>
      <w:r w:rsidR="00FB06A2">
        <w:rPr>
          <w:rFonts w:asciiTheme="majorHAnsi" w:hAnsiTheme="majorHAnsi" w:cs="Times New Roman"/>
          <w:sz w:val="22"/>
          <w:szCs w:val="22"/>
        </w:rPr>
        <w:t>no hay fotos de los vuelos de la muerte. No hay fotos del acto de tortura</w:t>
      </w:r>
      <w:r w:rsidR="00500C83">
        <w:rPr>
          <w:rFonts w:asciiTheme="majorHAnsi" w:hAnsiTheme="majorHAnsi" w:cs="Times New Roman"/>
          <w:sz w:val="22"/>
          <w:szCs w:val="22"/>
        </w:rPr>
        <w:t>’</w:t>
      </w:r>
      <w:r w:rsidR="00FB06A2" w:rsidRPr="00FB06A2">
        <w:rPr>
          <w:rFonts w:asciiTheme="majorHAnsi" w:hAnsiTheme="majorHAnsi" w:cs="Times New Roman"/>
          <w:sz w:val="22"/>
          <w:szCs w:val="22"/>
        </w:rPr>
        <w:t xml:space="preserve"> (</w:t>
      </w:r>
      <w:r w:rsidR="00EC3D96" w:rsidRPr="00FB06A2">
        <w:rPr>
          <w:rFonts w:asciiTheme="majorHAnsi" w:hAnsiTheme="majorHAnsi" w:cs="Times New Roman"/>
          <w:sz w:val="22"/>
          <w:szCs w:val="22"/>
          <w:lang w:val="en-GB"/>
        </w:rPr>
        <w:t>there are no photographs of the death flights, there are no photographs of the act of torturing</w:t>
      </w:r>
      <w:r w:rsidR="00FB06A2" w:rsidRPr="00FB06A2">
        <w:rPr>
          <w:rFonts w:asciiTheme="majorHAnsi" w:hAnsiTheme="majorHAnsi" w:cs="Times New Roman"/>
          <w:sz w:val="22"/>
          <w:szCs w:val="22"/>
          <w:lang w:val="en-GB"/>
        </w:rPr>
        <w:t>)</w:t>
      </w:r>
      <w:r w:rsidR="00EC3D96" w:rsidRPr="00FB06A2">
        <w:rPr>
          <w:rFonts w:asciiTheme="majorHAnsi" w:hAnsiTheme="majorHAnsi" w:cs="Times New Roman"/>
          <w:sz w:val="22"/>
          <w:szCs w:val="22"/>
          <w:lang w:val="en-GB"/>
        </w:rPr>
        <w:t>.</w:t>
      </w:r>
      <w:r w:rsidR="00EC3D96" w:rsidRPr="00FB06A2">
        <w:rPr>
          <w:rStyle w:val="FootnoteReference"/>
          <w:rFonts w:asciiTheme="majorHAnsi" w:hAnsiTheme="majorHAnsi" w:cs="Times New Roman"/>
          <w:sz w:val="22"/>
          <w:szCs w:val="22"/>
          <w:lang w:val="en-GB"/>
        </w:rPr>
        <w:footnoteReference w:id="14"/>
      </w:r>
      <w:r w:rsidR="00EC3D96" w:rsidRPr="00FB06A2">
        <w:rPr>
          <w:rFonts w:asciiTheme="majorHAnsi" w:hAnsiTheme="majorHAnsi" w:cs="Times New Roman"/>
          <w:sz w:val="22"/>
          <w:szCs w:val="22"/>
          <w:lang w:val="en-GB"/>
        </w:rPr>
        <w:t xml:space="preserve"> However</w:t>
      </w:r>
      <w:r w:rsidR="00EC3D96" w:rsidRPr="00CC1FCE">
        <w:rPr>
          <w:rFonts w:asciiTheme="majorHAnsi" w:hAnsiTheme="majorHAnsi" w:cs="Times New Roman"/>
          <w:sz w:val="22"/>
          <w:szCs w:val="22"/>
          <w:lang w:val="en-GB"/>
        </w:rPr>
        <w:t>, as Ana Longoni and Luis Ignacio García pointed out, perhaps we are confronting a more complex problem in the relationship between the visible</w:t>
      </w:r>
      <w:r w:rsidR="00EC3D96" w:rsidRPr="00CC1FCE">
        <w:rPr>
          <w:rFonts w:asciiTheme="majorHAnsi" w:hAnsiTheme="majorHAnsi" w:cs="Times New Roman"/>
          <w:sz w:val="22"/>
          <w:szCs w:val="22"/>
        </w:rPr>
        <w:t>/invisible tension and disappearance. For these scholars it is not so much that there are no images of horror in Argentina but that the ones that we have (the photographs rescued by prisoner V</w:t>
      </w:r>
      <w:r w:rsidR="00EC3D96" w:rsidRPr="00CC1FCE">
        <w:rPr>
          <w:rFonts w:asciiTheme="majorHAnsi" w:hAnsiTheme="majorHAnsi" w:cs="Times New Roman"/>
          <w:sz w:val="22"/>
          <w:szCs w:val="22"/>
          <w:lang w:val="es-ES_tradnl"/>
        </w:rPr>
        <w:t xml:space="preserve">íctor </w:t>
      </w:r>
      <w:r w:rsidR="00EC3D96" w:rsidRPr="00F72915">
        <w:rPr>
          <w:rFonts w:asciiTheme="majorHAnsi" w:hAnsiTheme="majorHAnsi" w:cs="Times New Roman"/>
          <w:sz w:val="22"/>
          <w:szCs w:val="22"/>
          <w:lang w:val="es-ES_tradnl"/>
        </w:rPr>
        <w:t>Basterra from the E</w:t>
      </w:r>
      <w:r w:rsidR="00697FEB">
        <w:rPr>
          <w:rFonts w:asciiTheme="majorHAnsi" w:hAnsiTheme="majorHAnsi" w:cs="Times New Roman"/>
          <w:sz w:val="22"/>
          <w:szCs w:val="22"/>
          <w:lang w:val="es-ES_tradnl"/>
        </w:rPr>
        <w:t xml:space="preserve">scuela de </w:t>
      </w:r>
      <w:r w:rsidR="00EC3D96" w:rsidRPr="00F72915">
        <w:rPr>
          <w:rFonts w:asciiTheme="majorHAnsi" w:hAnsiTheme="majorHAnsi" w:cs="Times New Roman"/>
          <w:sz w:val="22"/>
          <w:szCs w:val="22"/>
          <w:lang w:val="es-ES_tradnl"/>
        </w:rPr>
        <w:t>M</w:t>
      </w:r>
      <w:r w:rsidR="00697FEB">
        <w:rPr>
          <w:rFonts w:asciiTheme="majorHAnsi" w:hAnsiTheme="majorHAnsi" w:cs="Times New Roman"/>
          <w:sz w:val="22"/>
          <w:szCs w:val="22"/>
          <w:lang w:val="es-ES_tradnl"/>
        </w:rPr>
        <w:t xml:space="preserve">ecánica de la </w:t>
      </w:r>
      <w:r w:rsidR="00EC3D96" w:rsidRPr="00F72915">
        <w:rPr>
          <w:rFonts w:asciiTheme="majorHAnsi" w:hAnsiTheme="majorHAnsi" w:cs="Times New Roman"/>
          <w:sz w:val="22"/>
          <w:szCs w:val="22"/>
          <w:lang w:val="es-ES_tradnl"/>
        </w:rPr>
        <w:t>A</w:t>
      </w:r>
      <w:r w:rsidR="00697FEB">
        <w:rPr>
          <w:rFonts w:asciiTheme="majorHAnsi" w:hAnsiTheme="majorHAnsi" w:cs="Times New Roman"/>
          <w:sz w:val="22"/>
          <w:szCs w:val="22"/>
          <w:lang w:val="es-ES_tradnl"/>
        </w:rPr>
        <w:t>rmada</w:t>
      </w:r>
      <w:r w:rsidR="00EC3D96" w:rsidRPr="00F72915">
        <w:rPr>
          <w:rFonts w:asciiTheme="majorHAnsi" w:hAnsiTheme="majorHAnsi" w:cs="Times New Roman"/>
          <w:sz w:val="22"/>
          <w:szCs w:val="22"/>
          <w:lang w:val="es-ES_tradnl"/>
        </w:rPr>
        <w:t>, for example</w:t>
      </w:r>
      <w:r w:rsidR="00EC3D96" w:rsidRPr="00F72915">
        <w:rPr>
          <w:rFonts w:asciiTheme="majorHAnsi" w:hAnsiTheme="majorHAnsi" w:cs="Times New Roman"/>
          <w:sz w:val="22"/>
          <w:szCs w:val="22"/>
        </w:rPr>
        <w:t>) are invisible, in the sense that t</w:t>
      </w:r>
      <w:r w:rsidR="00500C83">
        <w:rPr>
          <w:rFonts w:asciiTheme="majorHAnsi" w:hAnsiTheme="majorHAnsi" w:cs="Times New Roman"/>
          <w:sz w:val="22"/>
          <w:szCs w:val="22"/>
        </w:rPr>
        <w:t>hey are impossible to look at: ‘</w:t>
      </w:r>
      <w:r w:rsidR="00F72915" w:rsidRPr="00F72915">
        <w:rPr>
          <w:rFonts w:asciiTheme="majorHAnsi" w:hAnsiTheme="majorHAnsi" w:cs="Times New Roman"/>
          <w:sz w:val="22"/>
          <w:szCs w:val="22"/>
        </w:rPr>
        <w:t>en las memorias sobre la dictadura argentina no faltan imagines sino ojos que las vean, que les den un marco de inteligibilidad y las</w:t>
      </w:r>
      <w:r w:rsidR="00500C83">
        <w:rPr>
          <w:rFonts w:asciiTheme="majorHAnsi" w:hAnsiTheme="majorHAnsi" w:cs="Times New Roman"/>
          <w:sz w:val="22"/>
          <w:szCs w:val="22"/>
        </w:rPr>
        <w:t xml:space="preserve"> inscriban en el debate público’</w:t>
      </w:r>
      <w:r w:rsidR="00F72915" w:rsidRPr="00F72915">
        <w:rPr>
          <w:rFonts w:asciiTheme="majorHAnsi" w:hAnsiTheme="majorHAnsi" w:cs="Times New Roman"/>
          <w:sz w:val="22"/>
          <w:szCs w:val="22"/>
        </w:rPr>
        <w:t xml:space="preserve"> (</w:t>
      </w:r>
      <w:r w:rsidR="00EC3D96" w:rsidRPr="00F72915">
        <w:rPr>
          <w:rFonts w:asciiTheme="majorHAnsi" w:hAnsiTheme="majorHAnsi" w:cs="Times New Roman"/>
          <w:sz w:val="22"/>
          <w:szCs w:val="22"/>
        </w:rPr>
        <w:t>in the memories of the dictatorship there is no lack of images but instead lack of eyes that look at them, that give them a framework of intelligibility and that ins</w:t>
      </w:r>
      <w:r w:rsidR="00F72915" w:rsidRPr="00F72915">
        <w:rPr>
          <w:rFonts w:asciiTheme="majorHAnsi" w:hAnsiTheme="majorHAnsi" w:cs="Times New Roman"/>
          <w:sz w:val="22"/>
          <w:szCs w:val="22"/>
        </w:rPr>
        <w:t>cribe them in the public debate)</w:t>
      </w:r>
      <w:r w:rsidR="00CE38EB" w:rsidRPr="00F72915">
        <w:rPr>
          <w:rFonts w:asciiTheme="majorHAnsi" w:hAnsiTheme="majorHAnsi" w:cs="Times New Roman"/>
          <w:sz w:val="22"/>
          <w:szCs w:val="22"/>
        </w:rPr>
        <w:t xml:space="preserve"> (28).</w:t>
      </w:r>
      <w:r w:rsidR="00EC3D96" w:rsidRPr="00CC1FCE">
        <w:rPr>
          <w:rFonts w:asciiTheme="majorHAnsi" w:hAnsiTheme="majorHAnsi" w:cs="Times New Roman"/>
          <w:sz w:val="22"/>
          <w:szCs w:val="22"/>
        </w:rPr>
        <w:t xml:space="preserve"> While the images referred to by Longoni and García are documentary photographs and are of subjects visibly deteriorat</w:t>
      </w:r>
      <w:r w:rsidR="00500C83">
        <w:rPr>
          <w:rFonts w:asciiTheme="majorHAnsi" w:hAnsiTheme="majorHAnsi" w:cs="Times New Roman"/>
          <w:sz w:val="22"/>
          <w:szCs w:val="22"/>
        </w:rPr>
        <w:t>ed by torture, the ones I analys</w:t>
      </w:r>
      <w:r w:rsidR="00EC3D96" w:rsidRPr="00CC1FCE">
        <w:rPr>
          <w:rFonts w:asciiTheme="majorHAnsi" w:hAnsiTheme="majorHAnsi" w:cs="Times New Roman"/>
          <w:sz w:val="22"/>
          <w:szCs w:val="22"/>
        </w:rPr>
        <w:t xml:space="preserve">e here are both artistic and, at times, also playful. </w:t>
      </w:r>
      <w:r w:rsidR="00EC3D96" w:rsidRPr="00CC1FCE">
        <w:rPr>
          <w:rFonts w:asciiTheme="majorHAnsi" w:hAnsiTheme="majorHAnsi" w:cs="Times New Roman"/>
          <w:sz w:val="22"/>
          <w:szCs w:val="22"/>
          <w:lang w:val="en-GB"/>
        </w:rPr>
        <w:t>Both corpuses, however, have at least one thing in com</w:t>
      </w:r>
      <w:r w:rsidR="00500C83">
        <w:rPr>
          <w:rFonts w:asciiTheme="majorHAnsi" w:hAnsiTheme="majorHAnsi" w:cs="Times New Roman"/>
          <w:sz w:val="22"/>
          <w:szCs w:val="22"/>
          <w:lang w:val="en-GB"/>
        </w:rPr>
        <w:t xml:space="preserve">mon: they are counter-images </w:t>
      </w:r>
      <w:r w:rsidR="00EC3D96" w:rsidRPr="00CC1FCE">
        <w:rPr>
          <w:rFonts w:asciiTheme="majorHAnsi" w:hAnsiTheme="majorHAnsi" w:cs="Times New Roman"/>
          <w:sz w:val="22"/>
          <w:szCs w:val="22"/>
          <w:lang w:val="en-GB"/>
        </w:rPr>
        <w:t xml:space="preserve">acting </w:t>
      </w:r>
      <w:r w:rsidR="00443A4F">
        <w:rPr>
          <w:rFonts w:asciiTheme="majorHAnsi" w:hAnsiTheme="majorHAnsi" w:cs="Times New Roman"/>
          <w:sz w:val="22"/>
          <w:szCs w:val="22"/>
          <w:lang w:val="en-GB"/>
        </w:rPr>
        <w:t xml:space="preserve">against the ‘percepticide’ </w:t>
      </w:r>
      <w:r w:rsidR="00EC3D96" w:rsidRPr="00CC1FCE">
        <w:rPr>
          <w:rFonts w:asciiTheme="majorHAnsi" w:hAnsiTheme="majorHAnsi" w:cs="Times New Roman"/>
          <w:sz w:val="22"/>
          <w:szCs w:val="22"/>
          <w:lang w:val="en-GB"/>
        </w:rPr>
        <w:t xml:space="preserve">of the regime, and bringing to light what was supposed to stay out of sight. </w:t>
      </w:r>
    </w:p>
    <w:p w14:paraId="0DA9BB3D" w14:textId="3837C65F" w:rsidR="00EC3D96" w:rsidRPr="00CC1FCE" w:rsidRDefault="00EC3D96" w:rsidP="008F090D">
      <w:pPr>
        <w:spacing w:line="480" w:lineRule="auto"/>
        <w:rPr>
          <w:rFonts w:asciiTheme="majorHAnsi" w:hAnsiTheme="majorHAnsi" w:cs="Times New Roman"/>
          <w:sz w:val="22"/>
          <w:szCs w:val="22"/>
          <w:lang w:val="es-ES_tradnl"/>
        </w:rPr>
      </w:pPr>
      <w:r w:rsidRPr="00CC1FCE">
        <w:rPr>
          <w:rFonts w:asciiTheme="majorHAnsi" w:hAnsiTheme="majorHAnsi" w:cs="Times New Roman"/>
          <w:sz w:val="22"/>
          <w:szCs w:val="22"/>
          <w:lang w:val="en-GB"/>
        </w:rPr>
        <w:tab/>
      </w:r>
      <w:r w:rsidRPr="00CC1FCE">
        <w:rPr>
          <w:rFonts w:asciiTheme="majorHAnsi" w:hAnsiTheme="majorHAnsi" w:cs="Times New Roman"/>
          <w:sz w:val="22"/>
          <w:szCs w:val="22"/>
        </w:rPr>
        <w:t>Commenting on the culture and politics of the visual during and after the dictatorship, Andreas Huyssen has said that perhaps more important than possessing image</w:t>
      </w:r>
      <w:r w:rsidR="00425CF0">
        <w:rPr>
          <w:rFonts w:asciiTheme="majorHAnsi" w:hAnsiTheme="majorHAnsi" w:cs="Times New Roman"/>
          <w:sz w:val="22"/>
          <w:szCs w:val="22"/>
        </w:rPr>
        <w:t>s of terror is to create them</w:t>
      </w:r>
      <w:r w:rsidR="00425CF0" w:rsidRPr="001A1FE6">
        <w:rPr>
          <w:rFonts w:asciiTheme="majorHAnsi" w:hAnsiTheme="majorHAnsi" w:cs="Times New Roman"/>
          <w:sz w:val="22"/>
          <w:szCs w:val="22"/>
        </w:rPr>
        <w:t>: ‘</w:t>
      </w:r>
      <w:r w:rsidR="001A1FE6" w:rsidRPr="001A1FE6">
        <w:rPr>
          <w:rFonts w:asciiTheme="majorHAnsi" w:hAnsiTheme="majorHAnsi" w:cs="Times New Roman"/>
          <w:sz w:val="22"/>
          <w:szCs w:val="22"/>
        </w:rPr>
        <w:t>imágenes posteriores que utilicen todos los soportes, los géneros y las técnicas disponibles para combater la evasion y el olvido.’ (I</w:t>
      </w:r>
      <w:r w:rsidRPr="001A1FE6">
        <w:rPr>
          <w:rFonts w:asciiTheme="majorHAnsi" w:hAnsiTheme="majorHAnsi" w:cs="Times New Roman"/>
          <w:sz w:val="22"/>
          <w:szCs w:val="22"/>
        </w:rPr>
        <w:t>mages after the events that use all the mediums, all the genres and all the available techniques to combat evasion and forgetting</w:t>
      </w:r>
      <w:r w:rsidR="001A1FE6" w:rsidRPr="001A1FE6">
        <w:rPr>
          <w:rFonts w:asciiTheme="majorHAnsi" w:hAnsiTheme="majorHAnsi" w:cs="Times New Roman"/>
          <w:sz w:val="22"/>
          <w:szCs w:val="22"/>
        </w:rPr>
        <w:t>)</w:t>
      </w:r>
      <w:r w:rsidRPr="001A1FE6">
        <w:rPr>
          <w:rFonts w:asciiTheme="majorHAnsi" w:hAnsiTheme="majorHAnsi" w:cs="Times New Roman"/>
          <w:sz w:val="22"/>
          <w:szCs w:val="22"/>
        </w:rPr>
        <w:t>.</w:t>
      </w:r>
      <w:r w:rsidRPr="001A1FE6">
        <w:rPr>
          <w:rStyle w:val="FootnoteReference"/>
          <w:rFonts w:asciiTheme="majorHAnsi" w:hAnsiTheme="majorHAnsi" w:cs="Times New Roman"/>
          <w:sz w:val="22"/>
          <w:szCs w:val="22"/>
        </w:rPr>
        <w:footnoteReference w:id="15"/>
      </w:r>
      <w:r w:rsidRPr="001A1FE6">
        <w:rPr>
          <w:rFonts w:asciiTheme="majorHAnsi" w:hAnsiTheme="majorHAnsi" w:cs="Times New Roman"/>
          <w:sz w:val="22"/>
          <w:szCs w:val="22"/>
          <w:lang w:val="en-GB"/>
        </w:rPr>
        <w:t xml:space="preserve"> This article draws on</w:t>
      </w:r>
      <w:r w:rsidRPr="00CC1FCE">
        <w:rPr>
          <w:rFonts w:asciiTheme="majorHAnsi" w:hAnsiTheme="majorHAnsi" w:cs="Times New Roman"/>
          <w:sz w:val="22"/>
          <w:szCs w:val="22"/>
          <w:lang w:val="en-GB"/>
        </w:rPr>
        <w:t xml:space="preserve"> that aspect of the visual culture of the post-dictators</w:t>
      </w:r>
      <w:r w:rsidR="00425CF0">
        <w:rPr>
          <w:rFonts w:asciiTheme="majorHAnsi" w:hAnsiTheme="majorHAnsi" w:cs="Times New Roman"/>
          <w:sz w:val="22"/>
          <w:szCs w:val="22"/>
          <w:lang w:val="en-GB"/>
        </w:rPr>
        <w:t>hip period and analys</w:t>
      </w:r>
      <w:r w:rsidRPr="00CC1FCE">
        <w:rPr>
          <w:rFonts w:asciiTheme="majorHAnsi" w:hAnsiTheme="majorHAnsi" w:cs="Times New Roman"/>
          <w:sz w:val="22"/>
          <w:szCs w:val="22"/>
          <w:lang w:val="en-GB"/>
        </w:rPr>
        <w:t xml:space="preserve">es cultural artefacts that turn to the image of the doll as a means to discuss issues of visibility/invisibility, perception, spectrality, spectatorship and play during and after the military regime. </w:t>
      </w:r>
    </w:p>
    <w:p w14:paraId="4380C3B7" w14:textId="77777777" w:rsidR="00EC3D96" w:rsidRPr="00CC1FCE" w:rsidRDefault="00EC3D96" w:rsidP="004E5BE7">
      <w:pPr>
        <w:spacing w:line="480" w:lineRule="auto"/>
        <w:rPr>
          <w:rFonts w:asciiTheme="majorHAnsi" w:hAnsiTheme="majorHAnsi" w:cs="Times New Roman"/>
          <w:sz w:val="22"/>
          <w:szCs w:val="22"/>
        </w:rPr>
      </w:pPr>
    </w:p>
    <w:p w14:paraId="0AE2E176" w14:textId="77777777" w:rsidR="00EC3D96" w:rsidRPr="00CC1FCE" w:rsidRDefault="00EC3D96" w:rsidP="009D551B">
      <w:pPr>
        <w:spacing w:line="480" w:lineRule="auto"/>
        <w:rPr>
          <w:rFonts w:asciiTheme="majorHAnsi" w:hAnsiTheme="majorHAnsi" w:cs="Times New Roman"/>
          <w:b/>
          <w:i/>
          <w:sz w:val="22"/>
          <w:szCs w:val="22"/>
        </w:rPr>
      </w:pPr>
      <w:r w:rsidRPr="00CC1FCE">
        <w:rPr>
          <w:rFonts w:asciiTheme="majorHAnsi" w:hAnsiTheme="majorHAnsi" w:cs="Times New Roman"/>
          <w:b/>
          <w:sz w:val="22"/>
          <w:szCs w:val="22"/>
        </w:rPr>
        <w:t>The Figure of the Doll and the</w:t>
      </w:r>
      <w:r w:rsidRPr="00CC1FCE">
        <w:rPr>
          <w:rFonts w:asciiTheme="majorHAnsi" w:hAnsiTheme="majorHAnsi" w:cs="Times New Roman"/>
          <w:sz w:val="22"/>
          <w:szCs w:val="22"/>
        </w:rPr>
        <w:t xml:space="preserve"> </w:t>
      </w:r>
      <w:r w:rsidRPr="00CC1FCE">
        <w:rPr>
          <w:rFonts w:asciiTheme="majorHAnsi" w:hAnsiTheme="majorHAnsi" w:cs="Times New Roman"/>
          <w:b/>
          <w:i/>
          <w:sz w:val="22"/>
          <w:szCs w:val="22"/>
        </w:rPr>
        <w:t>Doppelgänger</w:t>
      </w:r>
    </w:p>
    <w:p w14:paraId="60D89CB2" w14:textId="14632A8D" w:rsidR="00EC3D96" w:rsidRPr="00CC1FCE" w:rsidRDefault="00EC3D96" w:rsidP="00E85B3A">
      <w:pPr>
        <w:spacing w:line="480" w:lineRule="auto"/>
        <w:rPr>
          <w:rFonts w:asciiTheme="majorHAnsi" w:hAnsiTheme="majorHAnsi" w:cs="Times New Roman"/>
          <w:sz w:val="22"/>
          <w:szCs w:val="22"/>
        </w:rPr>
      </w:pPr>
      <w:r w:rsidRPr="00CC1FCE">
        <w:rPr>
          <w:rFonts w:asciiTheme="majorHAnsi" w:hAnsiTheme="majorHAnsi" w:cs="Times New Roman"/>
          <w:sz w:val="22"/>
          <w:szCs w:val="22"/>
        </w:rPr>
        <w:t>Disappearance interrogates and challenges the productiveness of post-dictatorship visual culture because it demands the exploration of an impossible questio</w:t>
      </w:r>
      <w:r w:rsidR="00425CF0">
        <w:rPr>
          <w:rFonts w:asciiTheme="majorHAnsi" w:hAnsiTheme="majorHAnsi" w:cs="Times New Roman"/>
          <w:sz w:val="22"/>
          <w:szCs w:val="22"/>
        </w:rPr>
        <w:t>n: what does it mean to visualis</w:t>
      </w:r>
      <w:r w:rsidRPr="00CC1FCE">
        <w:rPr>
          <w:rFonts w:asciiTheme="majorHAnsi" w:hAnsiTheme="majorHAnsi" w:cs="Times New Roman"/>
          <w:sz w:val="22"/>
          <w:szCs w:val="22"/>
        </w:rPr>
        <w:t xml:space="preserve">e absence and a frozen death? The eerie look of dolls effectively evokes the suspended death of the victims of the dictatorship. Their artificial illusionism and the icy expressions found on their faces remind us that in spite of their anthropological appearances they are not really human but </w:t>
      </w:r>
      <w:r w:rsidRPr="00CC1FCE">
        <w:rPr>
          <w:rFonts w:asciiTheme="majorHAnsi" w:hAnsiTheme="majorHAnsi" w:cs="Times New Roman"/>
          <w:i/>
          <w:sz w:val="22"/>
          <w:szCs w:val="22"/>
        </w:rPr>
        <w:t>humanoid</w:t>
      </w:r>
      <w:r w:rsidRPr="00CC1FCE">
        <w:rPr>
          <w:rFonts w:asciiTheme="majorHAnsi" w:hAnsiTheme="majorHAnsi" w:cs="Times New Roman"/>
          <w:sz w:val="22"/>
          <w:szCs w:val="22"/>
        </w:rPr>
        <w:t xml:space="preserve"> bodies, imitations of the human form. In his famous 1914 essay on the wax dolls of Lotte Pritzel, Rainer Maria Rilke writes in this respect that, strictly speaking, dolls refuse anthropomorphization because they are incapable of recip</w:t>
      </w:r>
      <w:r w:rsidR="00425CF0">
        <w:rPr>
          <w:rFonts w:asciiTheme="majorHAnsi" w:hAnsiTheme="majorHAnsi" w:cs="Times New Roman"/>
          <w:sz w:val="22"/>
          <w:szCs w:val="22"/>
        </w:rPr>
        <w:t>rocation, cruelly showing us a ‘</w:t>
      </w:r>
      <w:r w:rsidRPr="00CC1FCE">
        <w:rPr>
          <w:rFonts w:asciiTheme="majorHAnsi" w:hAnsiTheme="majorHAnsi" w:cs="Times New Roman"/>
          <w:sz w:val="22"/>
          <w:szCs w:val="22"/>
        </w:rPr>
        <w:t>stony denial of our love.</w:t>
      </w:r>
      <w:r w:rsidR="00425CF0">
        <w:rPr>
          <w:rFonts w:asciiTheme="majorHAnsi" w:hAnsiTheme="majorHAnsi" w:cs="Times New Roman"/>
          <w:sz w:val="22"/>
          <w:szCs w:val="22"/>
        </w:rPr>
        <w:t>’</w:t>
      </w:r>
      <w:r w:rsidRPr="00CC1FCE">
        <w:rPr>
          <w:rStyle w:val="FootnoteReference"/>
          <w:rFonts w:asciiTheme="majorHAnsi" w:hAnsiTheme="majorHAnsi" w:cs="Times New Roman"/>
          <w:sz w:val="22"/>
          <w:szCs w:val="22"/>
        </w:rPr>
        <w:footnoteReference w:id="16"/>
      </w:r>
      <w:r w:rsidRPr="00CC1FCE">
        <w:rPr>
          <w:rFonts w:asciiTheme="majorHAnsi" w:hAnsiTheme="majorHAnsi" w:cs="Times New Roman"/>
          <w:sz w:val="22"/>
          <w:szCs w:val="22"/>
        </w:rPr>
        <w:t xml:space="preserve"> In </w:t>
      </w:r>
      <w:r w:rsidRPr="00CC1FCE">
        <w:rPr>
          <w:rFonts w:asciiTheme="majorHAnsi" w:hAnsiTheme="majorHAnsi" w:cs="Times New Roman"/>
          <w:i/>
          <w:sz w:val="22"/>
          <w:szCs w:val="22"/>
        </w:rPr>
        <w:t>The Dehumanization of Art</w:t>
      </w:r>
      <w:r w:rsidRPr="00CC1FCE">
        <w:rPr>
          <w:rFonts w:asciiTheme="majorHAnsi" w:hAnsiTheme="majorHAnsi" w:cs="Times New Roman"/>
          <w:sz w:val="22"/>
          <w:szCs w:val="22"/>
        </w:rPr>
        <w:t>, Spanish philosopher José Ortega y Gasset also mentions the ambiguous and uncan</w:t>
      </w:r>
      <w:r w:rsidR="00425CF0">
        <w:rPr>
          <w:rFonts w:asciiTheme="majorHAnsi" w:hAnsiTheme="majorHAnsi" w:cs="Times New Roman"/>
          <w:sz w:val="22"/>
          <w:szCs w:val="22"/>
        </w:rPr>
        <w:t>ny condition of wax dolls, who ‘</w:t>
      </w:r>
      <w:r w:rsidRPr="00CC1FCE">
        <w:rPr>
          <w:rFonts w:asciiTheme="majorHAnsi" w:hAnsiTheme="majorHAnsi" w:cs="Times New Roman"/>
          <w:sz w:val="22"/>
          <w:szCs w:val="22"/>
        </w:rPr>
        <w:t>defeat any attempt at adopting a clear and consistent attitude toward them. Treat them as living beings, and they will sniggeringly reveal their waxen secret. Take them for dolls and they seem to breathe in irritated protest. They will not be reduced to mere objects. Looking at them we suddenly feel a misgiving: should it not be they who are looking at us? Till in the end we are sick and tired of those hired corpses.</w:t>
      </w:r>
      <w:r w:rsidR="00425CF0">
        <w:rPr>
          <w:rFonts w:asciiTheme="majorHAnsi" w:hAnsiTheme="majorHAnsi" w:cs="Times New Roman"/>
          <w:sz w:val="22"/>
          <w:szCs w:val="22"/>
        </w:rPr>
        <w:t>’</w:t>
      </w:r>
      <w:r w:rsidRPr="00CC1FCE">
        <w:rPr>
          <w:rStyle w:val="FootnoteReference"/>
          <w:rFonts w:asciiTheme="majorHAnsi" w:hAnsiTheme="majorHAnsi" w:cs="Times New Roman"/>
          <w:sz w:val="22"/>
          <w:szCs w:val="22"/>
        </w:rPr>
        <w:footnoteReference w:id="17"/>
      </w:r>
      <w:r w:rsidRPr="00CC1FCE">
        <w:rPr>
          <w:rFonts w:asciiTheme="majorHAnsi" w:hAnsiTheme="majorHAnsi" w:cs="Times New Roman"/>
          <w:sz w:val="22"/>
          <w:szCs w:val="22"/>
        </w:rPr>
        <w:t xml:space="preserve"> It is this p</w:t>
      </w:r>
      <w:r w:rsidR="00425CF0">
        <w:rPr>
          <w:rFonts w:asciiTheme="majorHAnsi" w:hAnsiTheme="majorHAnsi" w:cs="Times New Roman"/>
          <w:sz w:val="22"/>
          <w:szCs w:val="22"/>
        </w:rPr>
        <w:t>rovocative ambiguity of dolls, ‘those hired corpses,’</w:t>
      </w:r>
      <w:r w:rsidRPr="00CC1FCE">
        <w:rPr>
          <w:rFonts w:asciiTheme="majorHAnsi" w:hAnsiTheme="majorHAnsi" w:cs="Times New Roman"/>
          <w:sz w:val="22"/>
          <w:szCs w:val="22"/>
        </w:rPr>
        <w:t xml:space="preserve"> both present and absent at the same time, which makes them a particularly suitable metaphor for Argentina’s unburied bodies. </w:t>
      </w:r>
    </w:p>
    <w:p w14:paraId="28E03716" w14:textId="5F6B7D71" w:rsidR="00EC3D96" w:rsidRPr="00CC1FCE" w:rsidRDefault="00EC3D96" w:rsidP="00CC1FCE">
      <w:pPr>
        <w:spacing w:line="480" w:lineRule="auto"/>
        <w:rPr>
          <w:rFonts w:asciiTheme="majorHAnsi" w:hAnsiTheme="majorHAnsi" w:cs="Times New Roman"/>
          <w:sz w:val="22"/>
          <w:szCs w:val="22"/>
        </w:rPr>
      </w:pPr>
      <w:r w:rsidRPr="00CC1FCE">
        <w:rPr>
          <w:rFonts w:asciiTheme="majorHAnsi" w:hAnsiTheme="majorHAnsi" w:cs="Times New Roman"/>
          <w:sz w:val="22"/>
          <w:szCs w:val="22"/>
        </w:rPr>
        <w:tab/>
        <w:t xml:space="preserve">In a study on the artistic representation of massacres and genocides, José Emilio Burucúa and Nicolás Kwiatkowsi argue that, confronted with the challenge of understanding and representing the uncertainty of suspended death, art found a new formula centered on images of duplication, replicas, silhouettes, ghosts, masks and shadows, all figures that fall under the umbrella of the German term </w:t>
      </w:r>
      <w:r w:rsidRPr="00CC1FCE">
        <w:rPr>
          <w:rFonts w:asciiTheme="majorHAnsi" w:hAnsiTheme="majorHAnsi" w:cs="Times New Roman"/>
          <w:i/>
          <w:sz w:val="22"/>
          <w:szCs w:val="22"/>
        </w:rPr>
        <w:t>Doppelgänger</w:t>
      </w:r>
      <w:r w:rsidR="00425CF0">
        <w:rPr>
          <w:rFonts w:asciiTheme="majorHAnsi" w:hAnsiTheme="majorHAnsi" w:cs="Times New Roman"/>
          <w:sz w:val="22"/>
          <w:szCs w:val="22"/>
        </w:rPr>
        <w:t xml:space="preserve"> (the double or lookalike)</w:t>
      </w:r>
      <w:r w:rsidRPr="00CC1FCE">
        <w:rPr>
          <w:rFonts w:asciiTheme="majorHAnsi" w:hAnsiTheme="majorHAnsi" w:cs="Times New Roman"/>
          <w:sz w:val="22"/>
          <w:szCs w:val="22"/>
        </w:rPr>
        <w:t>, coined by eighteenth-century writer, Jean-Paul Richter.</w:t>
      </w:r>
      <w:r w:rsidRPr="00CC1FCE">
        <w:rPr>
          <w:rStyle w:val="FootnoteReference"/>
          <w:rFonts w:asciiTheme="majorHAnsi" w:hAnsiTheme="majorHAnsi" w:cs="Times New Roman"/>
          <w:sz w:val="22"/>
          <w:szCs w:val="22"/>
        </w:rPr>
        <w:footnoteReference w:id="18"/>
      </w:r>
      <w:r w:rsidRPr="00CC1FCE">
        <w:rPr>
          <w:rFonts w:asciiTheme="majorHAnsi" w:hAnsiTheme="majorHAnsi" w:cs="Times New Roman"/>
          <w:sz w:val="22"/>
          <w:szCs w:val="22"/>
        </w:rPr>
        <w:t xml:space="preserve"> Richter’s fictions are indeed inhabited by doubles, shadows and identical people, masks, twins, wax effigies, mirrors, spirits and silhouettes. The concept of the </w:t>
      </w:r>
      <w:r w:rsidRPr="00CC1FCE">
        <w:rPr>
          <w:rFonts w:asciiTheme="majorHAnsi" w:hAnsiTheme="majorHAnsi" w:cs="Times New Roman"/>
          <w:i/>
          <w:sz w:val="22"/>
          <w:szCs w:val="22"/>
        </w:rPr>
        <w:t xml:space="preserve">Doppelgänger </w:t>
      </w:r>
      <w:r w:rsidRPr="00CC1FCE">
        <w:rPr>
          <w:rFonts w:asciiTheme="majorHAnsi" w:hAnsiTheme="majorHAnsi" w:cs="Times New Roman"/>
          <w:sz w:val="22"/>
          <w:szCs w:val="22"/>
        </w:rPr>
        <w:t>combines the phantasmagoric, the surprising and the mortuary, serving to question nat</w:t>
      </w:r>
      <w:r w:rsidR="00425CF0">
        <w:rPr>
          <w:rFonts w:asciiTheme="majorHAnsi" w:hAnsiTheme="majorHAnsi" w:cs="Times New Roman"/>
          <w:sz w:val="22"/>
          <w:szCs w:val="22"/>
        </w:rPr>
        <w:t>uralis</w:t>
      </w:r>
      <w:r w:rsidRPr="00CC1FCE">
        <w:rPr>
          <w:rFonts w:asciiTheme="majorHAnsi" w:hAnsiTheme="majorHAnsi" w:cs="Times New Roman"/>
          <w:sz w:val="22"/>
          <w:szCs w:val="22"/>
        </w:rPr>
        <w:t xml:space="preserve">ed ideas of identity and subjectivity.Together with silhouettes and masks, dolls representing or evoking the disappeared in artworks and commemorations not only embody the </w:t>
      </w:r>
      <w:r w:rsidRPr="00CC1FCE">
        <w:rPr>
          <w:rFonts w:asciiTheme="majorHAnsi" w:hAnsiTheme="majorHAnsi" w:cs="Times New Roman"/>
          <w:i/>
          <w:sz w:val="22"/>
          <w:szCs w:val="22"/>
        </w:rPr>
        <w:t>Doppelgänger</w:t>
      </w:r>
      <w:r w:rsidRPr="00CC1FCE">
        <w:rPr>
          <w:rFonts w:asciiTheme="majorHAnsi" w:hAnsiTheme="majorHAnsi" w:cs="Times New Roman"/>
          <w:sz w:val="22"/>
          <w:szCs w:val="22"/>
        </w:rPr>
        <w:t xml:space="preserve"> and its aesthetics of duplication and the uncanny, but they also </w:t>
      </w:r>
      <w:r w:rsidR="00425CF0">
        <w:rPr>
          <w:rFonts w:asciiTheme="majorHAnsi" w:hAnsiTheme="majorHAnsi" w:cs="Times New Roman"/>
          <w:sz w:val="22"/>
          <w:szCs w:val="22"/>
        </w:rPr>
        <w:t>emphasis</w:t>
      </w:r>
      <w:r w:rsidRPr="00CC1FCE">
        <w:rPr>
          <w:rFonts w:asciiTheme="majorHAnsi" w:hAnsiTheme="majorHAnsi" w:cs="Times New Roman"/>
          <w:sz w:val="22"/>
          <w:szCs w:val="22"/>
        </w:rPr>
        <w:t xml:space="preserve">e issues of gender violence and crimes against children as well as adding an element of play to the memory strategies of both dictatorship and post-dictatorship culture. </w:t>
      </w:r>
    </w:p>
    <w:p w14:paraId="3483FB56" w14:textId="54157AD4" w:rsidR="00EC3D96" w:rsidRPr="00CC1FCE" w:rsidRDefault="00EC3D96" w:rsidP="00A8049B">
      <w:pPr>
        <w:spacing w:line="480" w:lineRule="auto"/>
        <w:ind w:firstLine="720"/>
        <w:rPr>
          <w:rFonts w:asciiTheme="majorHAnsi" w:hAnsiTheme="majorHAnsi" w:cs="Times New Roman"/>
          <w:sz w:val="22"/>
          <w:szCs w:val="22"/>
        </w:rPr>
      </w:pPr>
      <w:r w:rsidRPr="00CC1FCE">
        <w:rPr>
          <w:rFonts w:asciiTheme="majorHAnsi" w:hAnsiTheme="majorHAnsi" w:cs="Times New Roman"/>
          <w:sz w:val="22"/>
          <w:szCs w:val="22"/>
        </w:rPr>
        <w:t xml:space="preserve">One example of such use is the 1992 performance </w:t>
      </w:r>
      <w:r w:rsidRPr="00CC1FCE">
        <w:rPr>
          <w:rFonts w:asciiTheme="majorHAnsi" w:hAnsiTheme="majorHAnsi" w:cs="Times New Roman"/>
          <w:i/>
          <w:sz w:val="22"/>
          <w:szCs w:val="22"/>
        </w:rPr>
        <w:t>El hombre de arena</w:t>
      </w:r>
      <w:r w:rsidRPr="00CC1FCE">
        <w:rPr>
          <w:rFonts w:asciiTheme="majorHAnsi" w:hAnsiTheme="majorHAnsi" w:cs="Times New Roman"/>
          <w:sz w:val="22"/>
          <w:szCs w:val="22"/>
        </w:rPr>
        <w:t xml:space="preserve">, a loose adaptation of E.T.A. Hoffmann’s </w:t>
      </w:r>
      <w:r w:rsidRPr="00CC1FCE">
        <w:rPr>
          <w:rFonts w:asciiTheme="majorHAnsi" w:hAnsiTheme="majorHAnsi" w:cs="Times New Roman"/>
          <w:i/>
          <w:sz w:val="22"/>
          <w:szCs w:val="22"/>
        </w:rPr>
        <w:t xml:space="preserve">The Sandman </w:t>
      </w:r>
      <w:r w:rsidRPr="00CC1FCE">
        <w:rPr>
          <w:rFonts w:asciiTheme="majorHAnsi" w:hAnsiTheme="majorHAnsi" w:cs="Times New Roman"/>
          <w:sz w:val="22"/>
          <w:szCs w:val="22"/>
        </w:rPr>
        <w:t>(1816) by the Argentine theat</w:t>
      </w:r>
      <w:r w:rsidR="00425CF0">
        <w:rPr>
          <w:rFonts w:asciiTheme="majorHAnsi" w:hAnsiTheme="majorHAnsi" w:cs="Times New Roman"/>
          <w:sz w:val="22"/>
          <w:szCs w:val="22"/>
        </w:rPr>
        <w:t>re</w:t>
      </w:r>
      <w:r w:rsidRPr="00CC1FCE">
        <w:rPr>
          <w:rFonts w:asciiTheme="majorHAnsi" w:hAnsiTheme="majorHAnsi" w:cs="Times New Roman"/>
          <w:sz w:val="22"/>
          <w:szCs w:val="22"/>
        </w:rPr>
        <w:t xml:space="preserve"> company El Periférico de Objetos, which has often been read as a metaphor for the missing bodies of the dictatorship (figure 2).</w:t>
      </w:r>
      <w:r w:rsidRPr="00CC1FCE">
        <w:rPr>
          <w:rStyle w:val="FootnoteReference"/>
          <w:rFonts w:asciiTheme="majorHAnsi" w:hAnsiTheme="majorHAnsi" w:cs="Times New Roman"/>
          <w:sz w:val="22"/>
          <w:szCs w:val="22"/>
        </w:rPr>
        <w:footnoteReference w:id="19"/>
      </w:r>
      <w:r w:rsidRPr="00CC1FCE">
        <w:rPr>
          <w:rFonts w:asciiTheme="majorHAnsi" w:hAnsiTheme="majorHAnsi" w:cs="Times New Roman"/>
          <w:sz w:val="22"/>
          <w:szCs w:val="22"/>
        </w:rPr>
        <w:t xml:space="preserve"> In their plays, El Periférico de Objetos draw on the ambiguous and uncanny nature of dolls and marionettes. Established in 1989, the company set out to offer an alternative language in the tradition of marionette theat</w:t>
      </w:r>
      <w:r w:rsidR="00425CF0">
        <w:rPr>
          <w:rFonts w:asciiTheme="majorHAnsi" w:hAnsiTheme="majorHAnsi" w:cs="Times New Roman"/>
          <w:sz w:val="22"/>
          <w:szCs w:val="22"/>
        </w:rPr>
        <w:t>re</w:t>
      </w:r>
      <w:r w:rsidRPr="00CC1FCE">
        <w:rPr>
          <w:rFonts w:asciiTheme="majorHAnsi" w:hAnsiTheme="majorHAnsi" w:cs="Times New Roman"/>
          <w:sz w:val="22"/>
          <w:szCs w:val="22"/>
        </w:rPr>
        <w:t xml:space="preserve"> by creating a closer connection between puppeteers and puppets. The idea was that both subjects and objects express themselves and interact on stage, provoking confusion in the audience about who controls whom. In this way, El Periférico de Objetos distanced itself from more traditional puppet shows that hide the puppeteers behind the puppets in order to create the illusion that they are alive.</w:t>
      </w:r>
    </w:p>
    <w:p w14:paraId="464DEB68" w14:textId="4F5D9AA4" w:rsidR="00EC3D96" w:rsidRPr="00CC1FCE" w:rsidRDefault="00EC3D96" w:rsidP="00A8049B">
      <w:pPr>
        <w:spacing w:line="480" w:lineRule="auto"/>
        <w:rPr>
          <w:rFonts w:asciiTheme="majorHAnsi" w:hAnsiTheme="majorHAnsi" w:cs="Times New Roman"/>
          <w:sz w:val="22"/>
          <w:szCs w:val="22"/>
        </w:rPr>
      </w:pPr>
      <w:r w:rsidRPr="00CC1FCE">
        <w:rPr>
          <w:rFonts w:asciiTheme="majorHAnsi" w:hAnsiTheme="majorHAnsi" w:cs="Times New Roman"/>
          <w:sz w:val="22"/>
          <w:szCs w:val="22"/>
        </w:rPr>
        <w:tab/>
        <w:t xml:space="preserve">For this version of Hoffmann’s story, El Periférico de Objetos was particularly inspired by Freud’s definition of the </w:t>
      </w:r>
      <w:r w:rsidRPr="00CC1FCE">
        <w:rPr>
          <w:rFonts w:asciiTheme="majorHAnsi" w:hAnsiTheme="majorHAnsi" w:cs="Times New Roman"/>
          <w:i/>
          <w:sz w:val="22"/>
          <w:szCs w:val="22"/>
        </w:rPr>
        <w:t xml:space="preserve">unheimlich </w:t>
      </w:r>
      <w:r w:rsidRPr="00CC1FCE">
        <w:rPr>
          <w:rFonts w:asciiTheme="majorHAnsi" w:hAnsiTheme="majorHAnsi" w:cs="Times New Roman"/>
          <w:sz w:val="22"/>
          <w:szCs w:val="22"/>
        </w:rPr>
        <w:t xml:space="preserve">(1919), which drew on an analysis of Hoffmann’s tale about an automaton called Olympia and the myth of a sandman who tears out children’s eyes. Freud argues that, in this story, the doll is both a familiar and terrifying object, the </w:t>
      </w:r>
      <w:r w:rsidRPr="00CC1FCE">
        <w:rPr>
          <w:rFonts w:asciiTheme="majorHAnsi" w:hAnsiTheme="majorHAnsi" w:cs="Times New Roman"/>
          <w:i/>
          <w:sz w:val="22"/>
          <w:szCs w:val="22"/>
        </w:rPr>
        <w:t>unheimlich</w:t>
      </w:r>
      <w:r w:rsidRPr="00CC1FCE">
        <w:rPr>
          <w:rFonts w:asciiTheme="majorHAnsi" w:hAnsiTheme="majorHAnsi" w:cs="Times New Roman"/>
          <w:sz w:val="22"/>
          <w:szCs w:val="22"/>
        </w:rPr>
        <w:t xml:space="preserve"> or </w:t>
      </w:r>
      <w:r w:rsidRPr="00CC1FCE">
        <w:rPr>
          <w:rFonts w:asciiTheme="majorHAnsi" w:hAnsiTheme="majorHAnsi" w:cs="Times New Roman"/>
          <w:i/>
          <w:sz w:val="22"/>
          <w:szCs w:val="22"/>
        </w:rPr>
        <w:t>unhomely</w:t>
      </w:r>
      <w:r w:rsidRPr="00CC1FCE">
        <w:rPr>
          <w:rFonts w:asciiTheme="majorHAnsi" w:hAnsiTheme="majorHAnsi" w:cs="Times New Roman"/>
          <w:sz w:val="22"/>
          <w:szCs w:val="22"/>
        </w:rPr>
        <w:t xml:space="preserve"> referring to what is supposed to be hidden but which, instead, has been brought to light, like a ghost, a spirit, or an apparition.</w:t>
      </w:r>
      <w:r w:rsidRPr="00CC1FCE">
        <w:rPr>
          <w:rStyle w:val="FootnoteReference"/>
          <w:rFonts w:asciiTheme="majorHAnsi" w:hAnsiTheme="majorHAnsi" w:cs="Times New Roman"/>
          <w:sz w:val="22"/>
          <w:szCs w:val="22"/>
        </w:rPr>
        <w:footnoteReference w:id="20"/>
      </w:r>
      <w:r w:rsidRPr="00CC1FCE">
        <w:rPr>
          <w:rFonts w:asciiTheme="majorHAnsi" w:hAnsiTheme="majorHAnsi" w:cs="Times New Roman"/>
          <w:sz w:val="22"/>
          <w:szCs w:val="22"/>
        </w:rPr>
        <w:t xml:space="preserve"> </w:t>
      </w:r>
    </w:p>
    <w:p w14:paraId="364CD477" w14:textId="297C7B76" w:rsidR="00EC3D96" w:rsidRPr="00CC1FCE" w:rsidRDefault="00EC3D96" w:rsidP="00CE38EB">
      <w:pPr>
        <w:spacing w:line="480" w:lineRule="auto"/>
        <w:rPr>
          <w:rFonts w:asciiTheme="majorHAnsi" w:hAnsiTheme="majorHAnsi" w:cs="Times New Roman"/>
          <w:sz w:val="22"/>
          <w:szCs w:val="22"/>
        </w:rPr>
      </w:pPr>
      <w:r w:rsidRPr="00CC1FCE">
        <w:rPr>
          <w:rFonts w:asciiTheme="majorHAnsi" w:hAnsiTheme="majorHAnsi" w:cs="Times New Roman"/>
          <w:sz w:val="22"/>
          <w:szCs w:val="22"/>
        </w:rPr>
        <w:tab/>
        <w:t xml:space="preserve">The </w:t>
      </w:r>
      <w:r w:rsidRPr="00CC1FCE">
        <w:rPr>
          <w:rFonts w:asciiTheme="majorHAnsi" w:hAnsiTheme="majorHAnsi" w:cs="Times New Roman"/>
          <w:i/>
          <w:sz w:val="22"/>
          <w:szCs w:val="22"/>
        </w:rPr>
        <w:t xml:space="preserve">Doppelgänger </w:t>
      </w:r>
      <w:r w:rsidR="00425CF0">
        <w:rPr>
          <w:rFonts w:asciiTheme="majorHAnsi" w:hAnsiTheme="majorHAnsi" w:cs="Times New Roman"/>
          <w:sz w:val="22"/>
          <w:szCs w:val="22"/>
        </w:rPr>
        <w:t>is the prototype of the ‘unheimlich.’ ‘</w:t>
      </w:r>
      <w:r w:rsidRPr="00CC1FCE">
        <w:rPr>
          <w:rFonts w:asciiTheme="majorHAnsi" w:hAnsiTheme="majorHAnsi" w:cs="Times New Roman"/>
          <w:sz w:val="22"/>
          <w:szCs w:val="22"/>
        </w:rPr>
        <w:t xml:space="preserve">The </w:t>
      </w:r>
      <w:r w:rsidRPr="00CC1FCE">
        <w:rPr>
          <w:rFonts w:asciiTheme="majorHAnsi" w:hAnsiTheme="majorHAnsi" w:cs="Times New Roman"/>
          <w:i/>
          <w:sz w:val="22"/>
          <w:szCs w:val="22"/>
        </w:rPr>
        <w:t>Doppelgänger</w:t>
      </w:r>
      <w:r w:rsidR="00425CF0">
        <w:rPr>
          <w:rFonts w:asciiTheme="majorHAnsi" w:hAnsiTheme="majorHAnsi" w:cs="Times New Roman"/>
          <w:sz w:val="22"/>
          <w:szCs w:val="22"/>
        </w:rPr>
        <w:t>,’</w:t>
      </w:r>
      <w:r w:rsidRPr="00CC1FCE">
        <w:rPr>
          <w:rFonts w:asciiTheme="majorHAnsi" w:hAnsiTheme="majorHAnsi" w:cs="Times New Roman"/>
          <w:sz w:val="22"/>
          <w:szCs w:val="22"/>
        </w:rPr>
        <w:t xml:space="preserve"> </w:t>
      </w:r>
      <w:r w:rsidR="00425CF0">
        <w:rPr>
          <w:rFonts w:asciiTheme="majorHAnsi" w:hAnsiTheme="majorHAnsi" w:cs="Times New Roman"/>
          <w:sz w:val="22"/>
          <w:szCs w:val="22"/>
        </w:rPr>
        <w:t>Burucúa and Kwiatkowski argue, ‘</w:t>
      </w:r>
      <w:r w:rsidRPr="00CC1FCE">
        <w:rPr>
          <w:rFonts w:asciiTheme="majorHAnsi" w:hAnsiTheme="majorHAnsi" w:cs="Times New Roman"/>
          <w:sz w:val="22"/>
          <w:szCs w:val="22"/>
        </w:rPr>
        <w:t>is not a mere ghost but it persists in the place of the subjectivity that represents so it becomes difficult to distinguish between th</w:t>
      </w:r>
      <w:r w:rsidR="00425CF0">
        <w:rPr>
          <w:rFonts w:asciiTheme="majorHAnsi" w:hAnsiTheme="majorHAnsi" w:cs="Times New Roman"/>
          <w:sz w:val="22"/>
          <w:szCs w:val="22"/>
        </w:rPr>
        <w:t>e existing thing and its double’</w:t>
      </w:r>
      <w:r w:rsidR="00CE38EB">
        <w:rPr>
          <w:rFonts w:asciiTheme="majorHAnsi" w:hAnsiTheme="majorHAnsi" w:cs="Times New Roman"/>
          <w:sz w:val="22"/>
          <w:szCs w:val="22"/>
        </w:rPr>
        <w:t>(196).</w:t>
      </w:r>
      <w:r w:rsidRPr="00CC1FCE">
        <w:rPr>
          <w:rFonts w:asciiTheme="majorHAnsi" w:hAnsiTheme="majorHAnsi" w:cs="Times New Roman"/>
          <w:sz w:val="22"/>
          <w:szCs w:val="22"/>
        </w:rPr>
        <w:t xml:space="preserve"> In his famous work on the double, cited by Freud, Otto Frank defines this</w:t>
      </w:r>
      <w:r w:rsidR="00425CF0">
        <w:rPr>
          <w:rFonts w:asciiTheme="majorHAnsi" w:hAnsiTheme="majorHAnsi" w:cs="Times New Roman"/>
          <w:sz w:val="22"/>
          <w:szCs w:val="22"/>
        </w:rPr>
        <w:t xml:space="preserve"> figure as a supplement of the ‘I’</w:t>
      </w:r>
      <w:r w:rsidRPr="00CC1FCE">
        <w:rPr>
          <w:rFonts w:asciiTheme="majorHAnsi" w:hAnsiTheme="majorHAnsi" w:cs="Times New Roman"/>
          <w:sz w:val="22"/>
          <w:szCs w:val="22"/>
        </w:rPr>
        <w:t xml:space="preserve"> that does not complete the subject, but rather manifests what the subject lacks. The ominous nature of the double derives precisely from the frightening absence of a complete image of the self and from its representation/apparition as a shadow.</w:t>
      </w:r>
    </w:p>
    <w:p w14:paraId="3C7FB159" w14:textId="551A3573" w:rsidR="00EC3D96" w:rsidRPr="00CC1FCE" w:rsidRDefault="00EC3D96" w:rsidP="008B074C">
      <w:pPr>
        <w:spacing w:line="480" w:lineRule="auto"/>
        <w:rPr>
          <w:rFonts w:asciiTheme="majorHAnsi" w:hAnsiTheme="majorHAnsi" w:cs="Times New Roman"/>
          <w:sz w:val="22"/>
          <w:szCs w:val="22"/>
        </w:rPr>
      </w:pPr>
      <w:r w:rsidRPr="00CC1FCE">
        <w:rPr>
          <w:rFonts w:asciiTheme="majorHAnsi" w:hAnsiTheme="majorHAnsi" w:cs="Times New Roman"/>
          <w:sz w:val="22"/>
          <w:szCs w:val="22"/>
        </w:rPr>
        <w:tab/>
        <w:t xml:space="preserve">All these characteristics of the </w:t>
      </w:r>
      <w:r w:rsidRPr="00CC1FCE">
        <w:rPr>
          <w:rFonts w:asciiTheme="majorHAnsi" w:hAnsiTheme="majorHAnsi" w:cs="Times New Roman"/>
          <w:i/>
          <w:sz w:val="22"/>
          <w:szCs w:val="22"/>
        </w:rPr>
        <w:t xml:space="preserve">Doppelgänger </w:t>
      </w:r>
      <w:r w:rsidRPr="00CC1FCE">
        <w:rPr>
          <w:rFonts w:asciiTheme="majorHAnsi" w:hAnsiTheme="majorHAnsi" w:cs="Times New Roman"/>
          <w:sz w:val="22"/>
          <w:szCs w:val="22"/>
        </w:rPr>
        <w:t xml:space="preserve">are present in El Periférico de Objetos’ take on </w:t>
      </w:r>
      <w:r w:rsidRPr="00CC1FCE">
        <w:rPr>
          <w:rFonts w:asciiTheme="majorHAnsi" w:hAnsiTheme="majorHAnsi" w:cs="Times New Roman"/>
          <w:i/>
          <w:sz w:val="22"/>
          <w:szCs w:val="22"/>
        </w:rPr>
        <w:t>The Sandman</w:t>
      </w:r>
      <w:r w:rsidRPr="00CC1FCE">
        <w:rPr>
          <w:rFonts w:asciiTheme="majorHAnsi" w:hAnsiTheme="majorHAnsi" w:cs="Times New Roman"/>
          <w:sz w:val="22"/>
          <w:szCs w:val="22"/>
        </w:rPr>
        <w:t>. There is no dialogue in the play. The puppeteers manipulate the marionettes – an old man, a blond girl, a disabled man, and a baby, most of them broken, some with a hole in their heads, others without eyes –which are dressed in black as if they were in mourning. The mourning women bury and unbury dolls compulsively and c</w:t>
      </w:r>
      <w:r w:rsidR="00425CF0">
        <w:rPr>
          <w:rFonts w:asciiTheme="majorHAnsi" w:hAnsiTheme="majorHAnsi" w:cs="Times New Roman"/>
          <w:sz w:val="22"/>
          <w:szCs w:val="22"/>
        </w:rPr>
        <w:t>eremonially in a cube of sand, ‘</w:t>
      </w:r>
      <w:r w:rsidR="00FB5DDD">
        <w:rPr>
          <w:rFonts w:asciiTheme="majorHAnsi" w:hAnsiTheme="majorHAnsi" w:cs="Times New Roman"/>
          <w:sz w:val="22"/>
          <w:szCs w:val="22"/>
        </w:rPr>
        <w:t>sacando a la luz aquello que debería permanecer oculto</w:t>
      </w:r>
      <w:r w:rsidR="001A1FE6" w:rsidRPr="001A1FE6">
        <w:rPr>
          <w:rFonts w:asciiTheme="majorHAnsi" w:hAnsiTheme="majorHAnsi" w:cs="Times New Roman"/>
          <w:sz w:val="22"/>
          <w:szCs w:val="22"/>
        </w:rPr>
        <w:t>’ (</w:t>
      </w:r>
      <w:r w:rsidRPr="001A1FE6">
        <w:rPr>
          <w:rFonts w:asciiTheme="majorHAnsi" w:hAnsiTheme="majorHAnsi" w:cs="Times New Roman"/>
          <w:sz w:val="22"/>
          <w:szCs w:val="22"/>
        </w:rPr>
        <w:t>bringing to light what should have stayed in the shadows</w:t>
      </w:r>
      <w:r w:rsidR="001A1FE6" w:rsidRPr="001A1FE6">
        <w:rPr>
          <w:rFonts w:asciiTheme="majorHAnsi" w:hAnsiTheme="majorHAnsi" w:cs="Times New Roman"/>
          <w:sz w:val="22"/>
          <w:szCs w:val="22"/>
        </w:rPr>
        <w:t>)</w:t>
      </w:r>
      <w:r w:rsidRPr="001A1FE6">
        <w:rPr>
          <w:rFonts w:asciiTheme="majorHAnsi" w:hAnsiTheme="majorHAnsi" w:cs="Times New Roman"/>
          <w:sz w:val="22"/>
          <w:szCs w:val="22"/>
        </w:rPr>
        <w:t>.</w:t>
      </w:r>
      <w:r w:rsidR="00425CF0" w:rsidRPr="001A1FE6">
        <w:rPr>
          <w:rFonts w:asciiTheme="majorHAnsi" w:hAnsiTheme="majorHAnsi" w:cs="Times New Roman"/>
          <w:sz w:val="22"/>
          <w:szCs w:val="22"/>
        </w:rPr>
        <w:t>’</w:t>
      </w:r>
      <w:r w:rsidRPr="00CC1FCE">
        <w:rPr>
          <w:rStyle w:val="FootnoteReference"/>
          <w:rFonts w:asciiTheme="majorHAnsi" w:hAnsiTheme="majorHAnsi" w:cs="Times New Roman"/>
          <w:sz w:val="22"/>
          <w:szCs w:val="22"/>
        </w:rPr>
        <w:footnoteReference w:id="21"/>
      </w:r>
      <w:r w:rsidRPr="00CC1FCE">
        <w:rPr>
          <w:rFonts w:asciiTheme="majorHAnsi" w:hAnsiTheme="majorHAnsi" w:cs="Times New Roman"/>
          <w:sz w:val="22"/>
          <w:szCs w:val="22"/>
        </w:rPr>
        <w:t xml:space="preserve"> The dolls keep coming back from death to die again, only to be resuscitated later in an endless infernal cycle. There is also a model of an autistic boy (the only example of a male doll in the works I look at here) who keeps moving his head back and forth, repeating this movement as obsessively as the toys are buried and unburied. The play is accompanied by unnerving music that reinforces the effect of horror in the audience.</w:t>
      </w:r>
    </w:p>
    <w:p w14:paraId="2966EC86" w14:textId="1EB3D5EB" w:rsidR="00EC3D96" w:rsidRPr="00CC1FCE" w:rsidRDefault="00EC3D96" w:rsidP="008B074C">
      <w:pPr>
        <w:spacing w:line="480" w:lineRule="auto"/>
        <w:rPr>
          <w:rFonts w:asciiTheme="majorHAnsi" w:hAnsiTheme="majorHAnsi" w:cs="Times New Roman"/>
          <w:sz w:val="22"/>
          <w:szCs w:val="22"/>
        </w:rPr>
      </w:pPr>
      <w:r w:rsidRPr="00CC1FCE">
        <w:rPr>
          <w:rFonts w:asciiTheme="majorHAnsi" w:hAnsiTheme="majorHAnsi" w:cs="Times New Roman"/>
          <w:sz w:val="22"/>
          <w:szCs w:val="22"/>
        </w:rPr>
        <w:tab/>
        <w:t>What makes this play so disturbing for the spectator is the use of a particular type of doll, namely automata and marionettes, their mobile condition ma</w:t>
      </w:r>
      <w:r w:rsidR="00425CF0">
        <w:rPr>
          <w:rFonts w:asciiTheme="majorHAnsi" w:hAnsiTheme="majorHAnsi" w:cs="Times New Roman"/>
          <w:sz w:val="22"/>
          <w:szCs w:val="22"/>
        </w:rPr>
        <w:t>king them more independent and ‘human-like’</w:t>
      </w:r>
      <w:r w:rsidRPr="00CC1FCE">
        <w:rPr>
          <w:rFonts w:asciiTheme="majorHAnsi" w:hAnsiTheme="majorHAnsi" w:cs="Times New Roman"/>
          <w:sz w:val="22"/>
          <w:szCs w:val="22"/>
        </w:rPr>
        <w:t xml:space="preserve"> than regular dolls. The marionettes in this play were made with antique and collectors’ dolls, which helped them to look more like miniature replicas or models for adults than children’s toys. Philippe Ariès reminds us that if, by 1600, the universe of toys and dolls was monopoli</w:t>
      </w:r>
      <w:r w:rsidR="0060125D">
        <w:rPr>
          <w:rFonts w:asciiTheme="majorHAnsi" w:hAnsiTheme="majorHAnsi" w:cs="Times New Roman"/>
          <w:sz w:val="22"/>
          <w:szCs w:val="22"/>
        </w:rPr>
        <w:t>s</w:t>
      </w:r>
      <w:r w:rsidRPr="00CC1FCE">
        <w:rPr>
          <w:rFonts w:asciiTheme="majorHAnsi" w:hAnsiTheme="majorHAnsi" w:cs="Times New Roman"/>
          <w:sz w:val="22"/>
          <w:szCs w:val="22"/>
        </w:rPr>
        <w:t xml:space="preserve">ed by children (they were an infantile specialty), this was not always the case. In ancient times dolls also had a religious significance as objects of household or funerary cults, relics from pilgrimages, and miniature replicas placed in tombs. Children, says </w:t>
      </w:r>
      <w:r w:rsidR="00425CF0">
        <w:rPr>
          <w:rFonts w:asciiTheme="majorHAnsi" w:hAnsiTheme="majorHAnsi" w:cs="Times New Roman"/>
          <w:sz w:val="22"/>
          <w:szCs w:val="22"/>
        </w:rPr>
        <w:t>Ariès, had then to share dolls ‘</w:t>
      </w:r>
      <w:r w:rsidRPr="00CC1FCE">
        <w:rPr>
          <w:rFonts w:asciiTheme="majorHAnsi" w:hAnsiTheme="majorHAnsi" w:cs="Times New Roman"/>
          <w:sz w:val="22"/>
          <w:szCs w:val="22"/>
        </w:rPr>
        <w:t>at least with the dead.</w:t>
      </w:r>
      <w:r w:rsidR="00425CF0">
        <w:rPr>
          <w:rFonts w:asciiTheme="majorHAnsi" w:hAnsiTheme="majorHAnsi" w:cs="Times New Roman"/>
          <w:sz w:val="22"/>
          <w:szCs w:val="22"/>
        </w:rPr>
        <w:t>’</w:t>
      </w:r>
      <w:r w:rsidRPr="00CC1FCE">
        <w:rPr>
          <w:rStyle w:val="FootnoteReference"/>
          <w:rFonts w:asciiTheme="majorHAnsi" w:hAnsiTheme="majorHAnsi" w:cs="Times New Roman"/>
          <w:sz w:val="22"/>
          <w:szCs w:val="22"/>
        </w:rPr>
        <w:footnoteReference w:id="22"/>
      </w:r>
      <w:r w:rsidRPr="00CC1FCE">
        <w:rPr>
          <w:rFonts w:asciiTheme="majorHAnsi" w:hAnsiTheme="majorHAnsi" w:cs="Times New Roman"/>
          <w:sz w:val="22"/>
          <w:szCs w:val="22"/>
        </w:rPr>
        <w:t xml:space="preserve"> In the Middle Ages, the ambiguity of dolls and replicas continued and both magicians and witches used them, for example, as a dangerous instrument in voodoo practices.</w:t>
      </w:r>
    </w:p>
    <w:p w14:paraId="6C8C9649" w14:textId="73AC858B" w:rsidR="00EC3D96" w:rsidRPr="00CC1FCE" w:rsidRDefault="00EC3D96" w:rsidP="00F22CB8">
      <w:pPr>
        <w:spacing w:line="480" w:lineRule="auto"/>
        <w:rPr>
          <w:rFonts w:asciiTheme="majorHAnsi" w:hAnsiTheme="majorHAnsi" w:cs="Times New Roman"/>
          <w:sz w:val="22"/>
          <w:szCs w:val="22"/>
        </w:rPr>
      </w:pPr>
      <w:r w:rsidRPr="00CC1FCE">
        <w:rPr>
          <w:rFonts w:asciiTheme="majorHAnsi" w:hAnsiTheme="majorHAnsi" w:cs="Times New Roman"/>
          <w:sz w:val="22"/>
          <w:szCs w:val="22"/>
        </w:rPr>
        <w:tab/>
        <w:t xml:space="preserve">In </w:t>
      </w:r>
      <w:r w:rsidRPr="00CC1FCE">
        <w:rPr>
          <w:rFonts w:asciiTheme="majorHAnsi" w:hAnsiTheme="majorHAnsi" w:cs="Times New Roman"/>
          <w:i/>
          <w:sz w:val="22"/>
          <w:szCs w:val="22"/>
        </w:rPr>
        <w:t>El hombre de arena</w:t>
      </w:r>
      <w:r w:rsidRPr="00CC1FCE">
        <w:rPr>
          <w:rFonts w:asciiTheme="majorHAnsi" w:hAnsiTheme="majorHAnsi" w:cs="Times New Roman"/>
          <w:sz w:val="22"/>
          <w:szCs w:val="22"/>
        </w:rPr>
        <w:t>,</w:t>
      </w:r>
      <w:r w:rsidRPr="00CC1FCE">
        <w:rPr>
          <w:rFonts w:asciiTheme="majorHAnsi" w:hAnsiTheme="majorHAnsi" w:cs="Times New Roman"/>
          <w:i/>
          <w:sz w:val="22"/>
          <w:szCs w:val="22"/>
        </w:rPr>
        <w:t xml:space="preserve"> </w:t>
      </w:r>
      <w:r w:rsidRPr="00CC1FCE">
        <w:rPr>
          <w:rFonts w:asciiTheme="majorHAnsi" w:hAnsiTheme="majorHAnsi" w:cs="Times New Roman"/>
          <w:sz w:val="22"/>
          <w:szCs w:val="22"/>
        </w:rPr>
        <w:t xml:space="preserve">the use of antique dolls, the performance of funerary rites, and the references to the world of the dead suggest that these models have a similar function to that in ancient times. Like the dolls that acted as mediums to connect with the dead, in this play there is also a dialogue between our world and the spirits that cannot rest in peace. The puppets/the dead do not talk but they do whisper to their puppeteers. In turn, these do not merely move the dolls, but interact with them, receive their orders, tell them what to do, and share their secrets. The borders between the inanimate objects and the humans become even blurrier, to the degree that the effect on spectators is one of complete commotion. At one point, it is as if the dolls and the actors have become one, the hands of one of the widows acting as the hands of a blond miniature girl. </w:t>
      </w:r>
    </w:p>
    <w:p w14:paraId="686E64E7" w14:textId="31E06BD4" w:rsidR="00EC3D96" w:rsidRPr="00CC1FCE" w:rsidRDefault="00EC3D96" w:rsidP="00F22CB8">
      <w:pPr>
        <w:spacing w:line="480" w:lineRule="auto"/>
        <w:rPr>
          <w:rFonts w:asciiTheme="majorHAnsi" w:hAnsiTheme="majorHAnsi" w:cs="Times New Roman"/>
          <w:sz w:val="22"/>
          <w:szCs w:val="22"/>
        </w:rPr>
      </w:pPr>
      <w:r w:rsidRPr="00CC1FCE">
        <w:rPr>
          <w:rFonts w:asciiTheme="majorHAnsi" w:hAnsiTheme="majorHAnsi" w:cs="Times New Roman"/>
          <w:sz w:val="22"/>
          <w:szCs w:val="22"/>
        </w:rPr>
        <w:tab/>
        <w:t xml:space="preserve">Thus, in </w:t>
      </w:r>
      <w:r w:rsidRPr="00CC1FCE">
        <w:rPr>
          <w:rFonts w:asciiTheme="majorHAnsi" w:hAnsiTheme="majorHAnsi" w:cs="Times New Roman"/>
          <w:i/>
          <w:sz w:val="22"/>
          <w:szCs w:val="22"/>
        </w:rPr>
        <w:t>El hombre de arena</w:t>
      </w:r>
      <w:r w:rsidRPr="00CC1FCE">
        <w:rPr>
          <w:rFonts w:asciiTheme="majorHAnsi" w:hAnsiTheme="majorHAnsi" w:cs="Times New Roman"/>
          <w:sz w:val="22"/>
          <w:szCs w:val="22"/>
        </w:rPr>
        <w:t xml:space="preserve"> dolls and marionettes point to the </w:t>
      </w:r>
      <w:r w:rsidRPr="00CC1FCE">
        <w:rPr>
          <w:rFonts w:asciiTheme="majorHAnsi" w:hAnsiTheme="majorHAnsi" w:cs="Times New Roman"/>
          <w:i/>
          <w:sz w:val="22"/>
          <w:szCs w:val="22"/>
        </w:rPr>
        <w:t xml:space="preserve">unheimlich </w:t>
      </w:r>
      <w:r w:rsidRPr="00CC1FCE">
        <w:rPr>
          <w:rFonts w:asciiTheme="majorHAnsi" w:hAnsiTheme="majorHAnsi" w:cs="Times New Roman"/>
          <w:sz w:val="22"/>
          <w:szCs w:val="22"/>
        </w:rPr>
        <w:t xml:space="preserve">condition of disappearance, to what is supposed to be unrepresentable, untreatable and sacred. </w:t>
      </w:r>
      <w:r w:rsidR="00425CF0">
        <w:rPr>
          <w:rFonts w:asciiTheme="majorHAnsi" w:hAnsiTheme="majorHAnsi" w:cs="Times New Roman"/>
          <w:sz w:val="22"/>
          <w:szCs w:val="22"/>
        </w:rPr>
        <w:t>‘</w:t>
      </w:r>
      <w:r w:rsidR="00AF35A3" w:rsidRPr="00AF35A3">
        <w:rPr>
          <w:rFonts w:asciiTheme="majorHAnsi" w:hAnsiTheme="majorHAnsi" w:cs="Times New Roman"/>
          <w:sz w:val="22"/>
          <w:szCs w:val="22"/>
        </w:rPr>
        <w:t>Un actor no puede representar la muerte como el objeto</w:t>
      </w:r>
      <w:r w:rsidR="00425CF0">
        <w:rPr>
          <w:rFonts w:asciiTheme="majorHAnsi" w:hAnsiTheme="majorHAnsi" w:cs="Times New Roman"/>
          <w:sz w:val="22"/>
          <w:szCs w:val="22"/>
        </w:rPr>
        <w:t>’</w:t>
      </w:r>
      <w:r w:rsidR="00AF35A3" w:rsidRPr="00AF35A3">
        <w:rPr>
          <w:rFonts w:asciiTheme="majorHAnsi" w:hAnsiTheme="majorHAnsi" w:cs="Times New Roman"/>
          <w:sz w:val="22"/>
          <w:szCs w:val="22"/>
        </w:rPr>
        <w:t xml:space="preserve"> </w:t>
      </w:r>
      <w:r w:rsidR="00AF35A3">
        <w:rPr>
          <w:rFonts w:asciiTheme="majorHAnsi" w:hAnsiTheme="majorHAnsi" w:cs="Times New Roman"/>
          <w:sz w:val="22"/>
          <w:szCs w:val="22"/>
        </w:rPr>
        <w:t>(</w:t>
      </w:r>
      <w:r w:rsidRPr="00AF35A3">
        <w:rPr>
          <w:rFonts w:asciiTheme="majorHAnsi" w:hAnsiTheme="majorHAnsi" w:cs="Times New Roman"/>
          <w:sz w:val="22"/>
          <w:szCs w:val="22"/>
        </w:rPr>
        <w:t>An actor cannot represe</w:t>
      </w:r>
      <w:r w:rsidR="00AF35A3">
        <w:rPr>
          <w:rFonts w:asciiTheme="majorHAnsi" w:hAnsiTheme="majorHAnsi" w:cs="Times New Roman"/>
          <w:sz w:val="22"/>
          <w:szCs w:val="22"/>
        </w:rPr>
        <w:t>nt death as well as objects do),</w:t>
      </w:r>
      <w:r w:rsidRPr="00CC1FCE">
        <w:rPr>
          <w:rFonts w:asciiTheme="majorHAnsi" w:hAnsiTheme="majorHAnsi" w:cs="Times New Roman"/>
          <w:sz w:val="22"/>
          <w:szCs w:val="22"/>
        </w:rPr>
        <w:t xml:space="preserve"> says group member and current director of the Argentine National Cervantes Theatre, Alejandro Tantanian, </w:t>
      </w:r>
      <w:r w:rsidR="00425CF0">
        <w:rPr>
          <w:rFonts w:asciiTheme="majorHAnsi" w:hAnsiTheme="majorHAnsi" w:cs="Times New Roman"/>
          <w:sz w:val="22"/>
          <w:szCs w:val="22"/>
        </w:rPr>
        <w:t>‘</w:t>
      </w:r>
      <w:r w:rsidR="00AF35A3" w:rsidRPr="00AF35A3">
        <w:rPr>
          <w:rFonts w:asciiTheme="majorHAnsi" w:hAnsiTheme="majorHAnsi" w:cs="Times New Roman"/>
          <w:sz w:val="22"/>
          <w:szCs w:val="22"/>
        </w:rPr>
        <w:t>Nosotros intentamos utilizar los objetos en aquellas circumnstancias en las que el teatro de actor</w:t>
      </w:r>
      <w:r w:rsidR="00425CF0">
        <w:rPr>
          <w:rFonts w:asciiTheme="majorHAnsi" w:hAnsiTheme="majorHAnsi" w:cs="Times New Roman"/>
          <w:sz w:val="22"/>
          <w:szCs w:val="22"/>
        </w:rPr>
        <w:t>e</w:t>
      </w:r>
      <w:r w:rsidR="00AF35A3" w:rsidRPr="00AF35A3">
        <w:rPr>
          <w:rFonts w:asciiTheme="majorHAnsi" w:hAnsiTheme="majorHAnsi" w:cs="Times New Roman"/>
          <w:sz w:val="22"/>
          <w:szCs w:val="22"/>
        </w:rPr>
        <w:t>s no</w:t>
      </w:r>
      <w:r w:rsidR="00425CF0">
        <w:rPr>
          <w:rFonts w:asciiTheme="majorHAnsi" w:hAnsiTheme="majorHAnsi" w:cs="Times New Roman"/>
          <w:sz w:val="22"/>
          <w:szCs w:val="22"/>
        </w:rPr>
        <w:t xml:space="preserve"> funcionar</w:t>
      </w:r>
      <w:r w:rsidR="00425CF0">
        <w:rPr>
          <w:rFonts w:asciiTheme="majorHAnsi" w:hAnsiTheme="majorHAnsi" w:cs="Times New Roman"/>
          <w:sz w:val="22"/>
          <w:szCs w:val="22"/>
          <w:lang w:val="es-ES_tradnl"/>
        </w:rPr>
        <w:t>í</w:t>
      </w:r>
      <w:r w:rsidR="00425CF0">
        <w:rPr>
          <w:rFonts w:asciiTheme="majorHAnsi" w:hAnsiTheme="majorHAnsi" w:cs="Times New Roman"/>
          <w:sz w:val="22"/>
          <w:szCs w:val="22"/>
        </w:rPr>
        <w:t>a con la misma fuerza’</w:t>
      </w:r>
      <w:r w:rsidR="003D6D7F">
        <w:rPr>
          <w:rFonts w:asciiTheme="majorHAnsi" w:hAnsiTheme="majorHAnsi" w:cs="Times New Roman"/>
          <w:sz w:val="22"/>
          <w:szCs w:val="22"/>
        </w:rPr>
        <w:t xml:space="preserve"> </w:t>
      </w:r>
      <w:r w:rsidR="00AF35A3" w:rsidRPr="00AF35A3">
        <w:rPr>
          <w:rFonts w:asciiTheme="majorHAnsi" w:hAnsiTheme="majorHAnsi" w:cs="Times New Roman"/>
          <w:sz w:val="22"/>
          <w:szCs w:val="22"/>
        </w:rPr>
        <w:t>(</w:t>
      </w:r>
      <w:r w:rsidR="003D6D7F">
        <w:rPr>
          <w:rFonts w:asciiTheme="majorHAnsi" w:hAnsiTheme="majorHAnsi" w:cs="Times New Roman"/>
          <w:sz w:val="22"/>
          <w:szCs w:val="22"/>
        </w:rPr>
        <w:t>w</w:t>
      </w:r>
      <w:r w:rsidRPr="00AF35A3">
        <w:rPr>
          <w:rFonts w:asciiTheme="majorHAnsi" w:hAnsiTheme="majorHAnsi" w:cs="Times New Roman"/>
          <w:sz w:val="22"/>
          <w:szCs w:val="22"/>
        </w:rPr>
        <w:t>e tried to use objects in those circumstances in which theatre with actors would not function with the same impact</w:t>
      </w:r>
      <w:r w:rsidR="00AF35A3" w:rsidRPr="00AF35A3">
        <w:rPr>
          <w:rFonts w:asciiTheme="majorHAnsi" w:hAnsiTheme="majorHAnsi" w:cs="Times New Roman"/>
          <w:sz w:val="22"/>
          <w:szCs w:val="22"/>
        </w:rPr>
        <w:t>)</w:t>
      </w:r>
      <w:r w:rsidRPr="00AF35A3">
        <w:rPr>
          <w:rFonts w:asciiTheme="majorHAnsi" w:hAnsiTheme="majorHAnsi" w:cs="Times New Roman"/>
          <w:sz w:val="22"/>
          <w:szCs w:val="22"/>
        </w:rPr>
        <w:t>.</w:t>
      </w:r>
      <w:r w:rsidRPr="00AF35A3">
        <w:rPr>
          <w:rStyle w:val="FootnoteReference"/>
          <w:rFonts w:asciiTheme="majorHAnsi" w:hAnsiTheme="majorHAnsi" w:cs="Times New Roman"/>
          <w:sz w:val="22"/>
          <w:szCs w:val="22"/>
        </w:rPr>
        <w:footnoteReference w:id="23"/>
      </w:r>
      <w:r w:rsidRPr="00CC1FCE">
        <w:rPr>
          <w:rFonts w:asciiTheme="majorHAnsi" w:hAnsiTheme="majorHAnsi" w:cs="Times New Roman"/>
          <w:sz w:val="22"/>
          <w:szCs w:val="22"/>
        </w:rPr>
        <w:t xml:space="preserve"> Strictly speaking, in this play dolls do not represent so much the dead as the </w:t>
      </w:r>
      <w:r w:rsidRPr="00CC1FCE">
        <w:rPr>
          <w:rFonts w:asciiTheme="majorHAnsi" w:hAnsiTheme="majorHAnsi" w:cs="Times New Roman"/>
          <w:i/>
          <w:sz w:val="22"/>
          <w:szCs w:val="22"/>
        </w:rPr>
        <w:t>undead</w:t>
      </w:r>
      <w:r w:rsidRPr="00CC1FCE">
        <w:rPr>
          <w:rFonts w:asciiTheme="majorHAnsi" w:hAnsiTheme="majorHAnsi" w:cs="Times New Roman"/>
          <w:sz w:val="22"/>
          <w:szCs w:val="22"/>
        </w:rPr>
        <w:t xml:space="preserve">. Although the links between dolls and disappearance in the play was, according to the members of El Periférico de Objetos, unintentional, the reading that the public made of the play was univocal: in </w:t>
      </w:r>
      <w:r w:rsidRPr="00CC1FCE">
        <w:rPr>
          <w:rFonts w:asciiTheme="majorHAnsi" w:hAnsiTheme="majorHAnsi" w:cs="Times New Roman"/>
          <w:i/>
          <w:sz w:val="22"/>
          <w:szCs w:val="22"/>
        </w:rPr>
        <w:t>El hombre de arena</w:t>
      </w:r>
      <w:r w:rsidRPr="00CC1FCE">
        <w:rPr>
          <w:rFonts w:asciiTheme="majorHAnsi" w:hAnsiTheme="majorHAnsi" w:cs="Times New Roman"/>
          <w:sz w:val="22"/>
          <w:szCs w:val="22"/>
        </w:rPr>
        <w:t xml:space="preserve"> the disappeared of the dictatorship </w:t>
      </w:r>
      <w:r w:rsidR="00425CF0">
        <w:rPr>
          <w:rFonts w:asciiTheme="majorHAnsi" w:hAnsiTheme="majorHAnsi" w:cs="Times New Roman"/>
          <w:sz w:val="22"/>
          <w:szCs w:val="22"/>
        </w:rPr>
        <w:t>‘volvían para contar sus historias’</w:t>
      </w:r>
      <w:r w:rsidR="003D6D7F">
        <w:rPr>
          <w:rFonts w:asciiTheme="majorHAnsi" w:hAnsiTheme="majorHAnsi" w:cs="Times New Roman"/>
          <w:sz w:val="22"/>
          <w:szCs w:val="22"/>
        </w:rPr>
        <w:t xml:space="preserve"> </w:t>
      </w:r>
      <w:r w:rsidR="003D6D7F" w:rsidRPr="003D6D7F">
        <w:rPr>
          <w:rFonts w:asciiTheme="majorHAnsi" w:hAnsiTheme="majorHAnsi" w:cs="Times New Roman"/>
          <w:sz w:val="22"/>
          <w:szCs w:val="22"/>
        </w:rPr>
        <w:t>(</w:t>
      </w:r>
      <w:r w:rsidRPr="003D6D7F">
        <w:rPr>
          <w:rFonts w:asciiTheme="majorHAnsi" w:hAnsiTheme="majorHAnsi" w:cs="Times New Roman"/>
          <w:sz w:val="22"/>
          <w:szCs w:val="22"/>
        </w:rPr>
        <w:t>returned to tell their stories</w:t>
      </w:r>
      <w:r w:rsidR="003D6D7F" w:rsidRPr="003D6D7F">
        <w:rPr>
          <w:rFonts w:asciiTheme="majorHAnsi" w:hAnsiTheme="majorHAnsi" w:cs="Times New Roman"/>
          <w:sz w:val="22"/>
          <w:szCs w:val="22"/>
        </w:rPr>
        <w:t>)</w:t>
      </w:r>
      <w:r w:rsidRPr="003D6D7F">
        <w:rPr>
          <w:rFonts w:asciiTheme="majorHAnsi" w:hAnsiTheme="majorHAnsi" w:cs="Times New Roman"/>
          <w:sz w:val="22"/>
          <w:szCs w:val="22"/>
        </w:rPr>
        <w:t>.</w:t>
      </w:r>
      <w:r w:rsidRPr="003D6D7F">
        <w:rPr>
          <w:rStyle w:val="FootnoteReference"/>
          <w:rFonts w:asciiTheme="majorHAnsi" w:hAnsiTheme="majorHAnsi" w:cs="Times New Roman"/>
          <w:sz w:val="22"/>
          <w:szCs w:val="22"/>
        </w:rPr>
        <w:footnoteReference w:id="24"/>
      </w:r>
    </w:p>
    <w:p w14:paraId="4766A16B" w14:textId="77777777" w:rsidR="00EC3D96" w:rsidRPr="00CC1FCE" w:rsidRDefault="00EC3D96" w:rsidP="00CC1FCE">
      <w:pPr>
        <w:spacing w:line="480" w:lineRule="auto"/>
        <w:rPr>
          <w:rFonts w:asciiTheme="majorHAnsi" w:hAnsiTheme="majorHAnsi"/>
          <w:sz w:val="22"/>
          <w:szCs w:val="22"/>
        </w:rPr>
      </w:pPr>
    </w:p>
    <w:p w14:paraId="39516D72" w14:textId="77777777" w:rsidR="00EC3D96" w:rsidRPr="00CC1FCE" w:rsidRDefault="00EC3D96" w:rsidP="00A8049B">
      <w:pPr>
        <w:spacing w:line="480" w:lineRule="auto"/>
        <w:rPr>
          <w:rFonts w:asciiTheme="majorHAnsi" w:hAnsiTheme="majorHAnsi" w:cs="Times New Roman"/>
          <w:b/>
          <w:sz w:val="22"/>
          <w:szCs w:val="22"/>
        </w:rPr>
      </w:pPr>
      <w:r w:rsidRPr="00CC1FCE">
        <w:rPr>
          <w:rFonts w:asciiTheme="majorHAnsi" w:hAnsiTheme="majorHAnsi" w:cs="Times New Roman"/>
          <w:b/>
          <w:sz w:val="22"/>
          <w:szCs w:val="22"/>
        </w:rPr>
        <w:t>Girlhoods, Disappearance and Toys of Loneliness</w:t>
      </w:r>
    </w:p>
    <w:p w14:paraId="03E08E1A" w14:textId="2FA8B9EA" w:rsidR="00EC3D96" w:rsidRPr="00CC1FCE" w:rsidRDefault="00EC3D96" w:rsidP="00CE38EB">
      <w:pPr>
        <w:spacing w:line="480" w:lineRule="auto"/>
        <w:rPr>
          <w:rFonts w:asciiTheme="majorHAnsi" w:hAnsiTheme="majorHAnsi" w:cs="Times New Roman"/>
          <w:sz w:val="22"/>
          <w:szCs w:val="22"/>
        </w:rPr>
      </w:pPr>
      <w:r w:rsidRPr="00CC1FCE">
        <w:rPr>
          <w:rFonts w:asciiTheme="majorHAnsi" w:hAnsiTheme="majorHAnsi" w:cs="Times New Roman"/>
          <w:sz w:val="22"/>
          <w:szCs w:val="22"/>
        </w:rPr>
        <w:t>Most of the dolls and marionettes used in</w:t>
      </w:r>
      <w:r w:rsidRPr="00CC1FCE">
        <w:rPr>
          <w:rFonts w:asciiTheme="majorHAnsi" w:hAnsiTheme="majorHAnsi" w:cs="Times New Roman"/>
          <w:i/>
          <w:sz w:val="22"/>
          <w:szCs w:val="22"/>
        </w:rPr>
        <w:t xml:space="preserve"> El hombre de arena</w:t>
      </w:r>
      <w:r w:rsidRPr="00CC1FCE">
        <w:rPr>
          <w:rFonts w:asciiTheme="majorHAnsi" w:hAnsiTheme="majorHAnsi" w:cs="Times New Roman"/>
          <w:sz w:val="22"/>
          <w:szCs w:val="22"/>
        </w:rPr>
        <w:t xml:space="preserve"> were not manufactured for the purposes of play, but rather a</w:t>
      </w:r>
      <w:r w:rsidR="00425CF0">
        <w:rPr>
          <w:rFonts w:asciiTheme="majorHAnsi" w:hAnsiTheme="majorHAnsi" w:cs="Times New Roman"/>
          <w:sz w:val="22"/>
          <w:szCs w:val="22"/>
        </w:rPr>
        <w:t>s collector’s items. They also ‘performed’</w:t>
      </w:r>
      <w:r w:rsidRPr="00CC1FCE">
        <w:rPr>
          <w:rFonts w:asciiTheme="majorHAnsi" w:hAnsiTheme="majorHAnsi" w:cs="Times New Roman"/>
          <w:sz w:val="22"/>
          <w:szCs w:val="22"/>
        </w:rPr>
        <w:t xml:space="preserve"> in a play that was addressed mainly to an adult audience, understood by this audience as a reminder of both disappeared children </w:t>
      </w:r>
      <w:r w:rsidRPr="00CC1FCE">
        <w:rPr>
          <w:rFonts w:asciiTheme="majorHAnsi" w:hAnsiTheme="majorHAnsi" w:cs="Times New Roman"/>
          <w:i/>
          <w:sz w:val="22"/>
          <w:szCs w:val="22"/>
        </w:rPr>
        <w:t>and</w:t>
      </w:r>
      <w:r w:rsidRPr="00CC1FCE">
        <w:rPr>
          <w:rFonts w:asciiTheme="majorHAnsi" w:hAnsiTheme="majorHAnsi" w:cs="Times New Roman"/>
          <w:sz w:val="22"/>
          <w:szCs w:val="22"/>
        </w:rPr>
        <w:t xml:space="preserve"> adults. By contrast, in the artworks I examine now, dolls are not only designed to be children’s toys, but are al</w:t>
      </w:r>
      <w:r w:rsidR="00607D28">
        <w:rPr>
          <w:rFonts w:asciiTheme="majorHAnsi" w:hAnsiTheme="majorHAnsi" w:cs="Times New Roman"/>
          <w:sz w:val="22"/>
          <w:szCs w:val="22"/>
        </w:rPr>
        <w:t>so used to depict or evoke the ‘missing’</w:t>
      </w:r>
      <w:r w:rsidRPr="00CC1FCE">
        <w:rPr>
          <w:rFonts w:asciiTheme="majorHAnsi" w:hAnsiTheme="majorHAnsi" w:cs="Times New Roman"/>
          <w:sz w:val="22"/>
          <w:szCs w:val="22"/>
        </w:rPr>
        <w:t xml:space="preserve"> children of the Argentine dictatorship, and more specifically disappeared girls. </w:t>
      </w:r>
    </w:p>
    <w:p w14:paraId="58B82D32" w14:textId="54E6D133" w:rsidR="00EC3D96" w:rsidRPr="00CC1FCE" w:rsidRDefault="00EC3D96" w:rsidP="008B074C">
      <w:pPr>
        <w:spacing w:line="480" w:lineRule="auto"/>
        <w:rPr>
          <w:rFonts w:asciiTheme="majorHAnsi" w:hAnsiTheme="majorHAnsi" w:cs="Times New Roman"/>
          <w:sz w:val="22"/>
          <w:szCs w:val="22"/>
        </w:rPr>
      </w:pPr>
      <w:r w:rsidRPr="00CC1FCE">
        <w:rPr>
          <w:rFonts w:asciiTheme="majorHAnsi" w:hAnsiTheme="majorHAnsi" w:cs="Times New Roman"/>
          <w:sz w:val="22"/>
          <w:szCs w:val="22"/>
        </w:rPr>
        <w:tab/>
        <w:t>According to play theorist Brian Sutton-Smith, toys that have the most humanoid characteristics, such as soft toys and dolls, are the best sub</w:t>
      </w:r>
      <w:r w:rsidR="00607D28">
        <w:rPr>
          <w:rFonts w:asciiTheme="majorHAnsi" w:hAnsiTheme="majorHAnsi" w:cs="Times New Roman"/>
          <w:sz w:val="22"/>
          <w:szCs w:val="22"/>
        </w:rPr>
        <w:t>stitute friends, what he calls ‘</w:t>
      </w:r>
      <w:r w:rsidRPr="00CC1FCE">
        <w:rPr>
          <w:rFonts w:asciiTheme="majorHAnsi" w:hAnsiTheme="majorHAnsi" w:cs="Times New Roman"/>
          <w:sz w:val="22"/>
          <w:szCs w:val="22"/>
        </w:rPr>
        <w:t>the toys of loneliness.</w:t>
      </w:r>
      <w:r w:rsidR="00607D28">
        <w:rPr>
          <w:rFonts w:asciiTheme="majorHAnsi" w:hAnsiTheme="majorHAnsi" w:cs="Times New Roman"/>
          <w:sz w:val="22"/>
          <w:szCs w:val="22"/>
        </w:rPr>
        <w:t>’</w:t>
      </w:r>
      <w:r w:rsidRPr="00CC1FCE">
        <w:rPr>
          <w:rStyle w:val="FootnoteReference"/>
          <w:rFonts w:asciiTheme="majorHAnsi" w:hAnsiTheme="majorHAnsi" w:cs="Times New Roman"/>
          <w:sz w:val="22"/>
          <w:szCs w:val="22"/>
        </w:rPr>
        <w:footnoteReference w:id="25"/>
      </w:r>
      <w:r w:rsidRPr="00CC1FCE">
        <w:rPr>
          <w:rFonts w:asciiTheme="majorHAnsi" w:hAnsiTheme="majorHAnsi" w:cs="Times New Roman"/>
          <w:sz w:val="22"/>
          <w:szCs w:val="22"/>
        </w:rPr>
        <w:t xml:space="preserve"> Diana Dowek’s painting </w:t>
      </w:r>
      <w:r w:rsidRPr="00CC1FCE">
        <w:rPr>
          <w:rFonts w:asciiTheme="majorHAnsi" w:hAnsiTheme="majorHAnsi" w:cs="Times New Roman"/>
          <w:i/>
          <w:sz w:val="22"/>
          <w:szCs w:val="22"/>
        </w:rPr>
        <w:t xml:space="preserve">La muñeca </w:t>
      </w:r>
      <w:r w:rsidRPr="00CC1FCE">
        <w:rPr>
          <w:rFonts w:asciiTheme="majorHAnsi" w:hAnsiTheme="majorHAnsi" w:cs="Times New Roman"/>
          <w:sz w:val="22"/>
          <w:szCs w:val="22"/>
        </w:rPr>
        <w:t>[The Doll]</w:t>
      </w:r>
      <w:r w:rsidRPr="00CC1FCE">
        <w:rPr>
          <w:rFonts w:asciiTheme="majorHAnsi" w:hAnsiTheme="majorHAnsi" w:cs="Times New Roman"/>
          <w:i/>
          <w:sz w:val="22"/>
          <w:szCs w:val="22"/>
        </w:rPr>
        <w:t xml:space="preserve"> </w:t>
      </w:r>
      <w:r w:rsidRPr="00CC1FCE">
        <w:rPr>
          <w:rFonts w:asciiTheme="majorHAnsi" w:hAnsiTheme="majorHAnsi" w:cs="Times New Roman"/>
          <w:sz w:val="22"/>
          <w:szCs w:val="22"/>
        </w:rPr>
        <w:t xml:space="preserve">(1977), Alicia Carletti’s painting </w:t>
      </w:r>
      <w:r w:rsidRPr="00CC1FCE">
        <w:rPr>
          <w:rFonts w:asciiTheme="majorHAnsi" w:hAnsiTheme="majorHAnsi" w:cs="Times New Roman"/>
          <w:i/>
          <w:sz w:val="22"/>
          <w:szCs w:val="22"/>
        </w:rPr>
        <w:t xml:space="preserve">Regalo </w:t>
      </w:r>
      <w:r w:rsidRPr="00CC1FCE">
        <w:rPr>
          <w:rFonts w:asciiTheme="majorHAnsi" w:hAnsiTheme="majorHAnsi" w:cs="Times New Roman"/>
          <w:sz w:val="22"/>
          <w:szCs w:val="22"/>
        </w:rPr>
        <w:t xml:space="preserve">[Gift/Present] (1978), and Helen Zout’s photographic exhibition </w:t>
      </w:r>
      <w:r w:rsidRPr="00CC1FCE">
        <w:rPr>
          <w:rFonts w:asciiTheme="majorHAnsi" w:hAnsiTheme="majorHAnsi" w:cs="Times New Roman"/>
          <w:i/>
          <w:sz w:val="22"/>
          <w:szCs w:val="22"/>
        </w:rPr>
        <w:t>Muñecos y Memoria</w:t>
      </w:r>
      <w:r w:rsidRPr="00CC1FCE">
        <w:rPr>
          <w:rFonts w:asciiTheme="majorHAnsi" w:hAnsiTheme="majorHAnsi" w:cs="Times New Roman"/>
          <w:sz w:val="22"/>
          <w:szCs w:val="22"/>
        </w:rPr>
        <w:t xml:space="preserve"> [Dolls and Memory]</w:t>
      </w:r>
      <w:r w:rsidRPr="00CC1FCE">
        <w:rPr>
          <w:rFonts w:asciiTheme="majorHAnsi" w:hAnsiTheme="majorHAnsi" w:cs="Times New Roman"/>
          <w:i/>
          <w:sz w:val="22"/>
          <w:szCs w:val="22"/>
        </w:rPr>
        <w:t xml:space="preserve"> </w:t>
      </w:r>
      <w:r w:rsidRPr="00CC1FCE">
        <w:rPr>
          <w:rFonts w:asciiTheme="majorHAnsi" w:hAnsiTheme="majorHAnsi" w:cs="Times New Roman"/>
          <w:sz w:val="22"/>
          <w:szCs w:val="22"/>
        </w:rPr>
        <w:t xml:space="preserve">(2007), all include dolls or images of dolls to refer to or to evoke, more or less directly, sometimes even unintentionally, the disappearance of children, and specifically girls, during the dictatorship. In these works, the dolls have been left alone and cannot fulfill their destiny of comforting their owners. The presence of female dolls in these images points thus to the impact of State terror on the fragile universe of dictatorial girlhoods. In all these cases the dolls acquire an ominous air and point, with their presence, to the most perverse of the military’s crimes. </w:t>
      </w:r>
    </w:p>
    <w:p w14:paraId="2CAAC862" w14:textId="264B92B7" w:rsidR="00EC3D96" w:rsidRPr="00CC1FCE" w:rsidRDefault="00EC3D96" w:rsidP="008B074C">
      <w:pPr>
        <w:spacing w:line="480" w:lineRule="auto"/>
        <w:rPr>
          <w:rFonts w:asciiTheme="majorHAnsi" w:hAnsiTheme="majorHAnsi" w:cs="Times New Roman"/>
          <w:sz w:val="22"/>
          <w:szCs w:val="22"/>
        </w:rPr>
      </w:pPr>
      <w:r w:rsidRPr="00CC1FCE">
        <w:rPr>
          <w:rFonts w:asciiTheme="majorHAnsi" w:hAnsiTheme="majorHAnsi" w:cs="Times New Roman"/>
          <w:sz w:val="22"/>
          <w:szCs w:val="22"/>
        </w:rPr>
        <w:tab/>
      </w:r>
      <w:r w:rsidRPr="00CC1FCE">
        <w:rPr>
          <w:rFonts w:asciiTheme="majorHAnsi" w:hAnsiTheme="majorHAnsi" w:cs="Times New Roman"/>
          <w:i/>
          <w:sz w:val="22"/>
          <w:szCs w:val="22"/>
        </w:rPr>
        <w:t>La muñeca</w:t>
      </w:r>
      <w:r w:rsidRPr="00CC1FCE">
        <w:rPr>
          <w:rFonts w:asciiTheme="majorHAnsi" w:hAnsiTheme="majorHAnsi" w:cs="Times New Roman"/>
          <w:sz w:val="22"/>
          <w:szCs w:val="22"/>
        </w:rPr>
        <w:t xml:space="preserve"> (figure 3) is part of </w:t>
      </w:r>
      <w:r w:rsidR="00607D28">
        <w:rPr>
          <w:rFonts w:asciiTheme="majorHAnsi" w:hAnsiTheme="majorHAnsi" w:cs="Times New Roman"/>
          <w:sz w:val="22"/>
          <w:szCs w:val="22"/>
        </w:rPr>
        <w:t>the so-called ‘barbed wire series’</w:t>
      </w:r>
      <w:r w:rsidRPr="00CC1FCE">
        <w:rPr>
          <w:rFonts w:asciiTheme="majorHAnsi" w:hAnsiTheme="majorHAnsi" w:cs="Times New Roman"/>
          <w:sz w:val="22"/>
          <w:szCs w:val="22"/>
        </w:rPr>
        <w:t xml:space="preserve"> or </w:t>
      </w:r>
      <w:r w:rsidRPr="00CC1FCE">
        <w:rPr>
          <w:rFonts w:asciiTheme="majorHAnsi" w:hAnsiTheme="majorHAnsi" w:cs="Times New Roman"/>
          <w:i/>
          <w:sz w:val="22"/>
          <w:szCs w:val="22"/>
        </w:rPr>
        <w:t>Paisajes cotidianos</w:t>
      </w:r>
      <w:r w:rsidRPr="00CC1FCE">
        <w:rPr>
          <w:rFonts w:asciiTheme="majorHAnsi" w:hAnsiTheme="majorHAnsi" w:cs="Times New Roman"/>
          <w:sz w:val="22"/>
          <w:szCs w:val="22"/>
        </w:rPr>
        <w:t xml:space="preserve"> [Daily Landscapes] that Dowek started in 1976, the year of the coup. Dowek presented the collection in the Arte Múltiple gallery in Buenos Aires a year later, in 1977. The common element of all the paintings in the series is the presence of barbed wire covering different surfaces</w:t>
      </w:r>
      <w:r w:rsidR="00607D28">
        <w:rPr>
          <w:rFonts w:asciiTheme="majorHAnsi" w:hAnsiTheme="majorHAnsi" w:cs="Times New Roman"/>
          <w:sz w:val="22"/>
          <w:szCs w:val="22"/>
        </w:rPr>
        <w:t xml:space="preserve"> and objects. Sometimes, as in ‘Campo alambrado’</w:t>
      </w:r>
      <w:r w:rsidRPr="00CC1FCE">
        <w:rPr>
          <w:rFonts w:asciiTheme="majorHAnsi" w:hAnsiTheme="majorHAnsi" w:cs="Times New Roman"/>
          <w:sz w:val="22"/>
          <w:szCs w:val="22"/>
        </w:rPr>
        <w:t xml:space="preserve"> [Fenced Field], the barbed wire appears slightly broken, suggesting a possible escape from the general atmosphere of oppression insinuated by these images.</w:t>
      </w:r>
      <w:r w:rsidRPr="00CC1FCE">
        <w:rPr>
          <w:rStyle w:val="FootnoteReference"/>
          <w:rFonts w:asciiTheme="majorHAnsi" w:hAnsiTheme="majorHAnsi" w:cs="Times New Roman"/>
          <w:sz w:val="22"/>
          <w:szCs w:val="22"/>
        </w:rPr>
        <w:footnoteReference w:id="26"/>
      </w:r>
      <w:r w:rsidRPr="00CC1FCE">
        <w:rPr>
          <w:rStyle w:val="FootnoteReference"/>
          <w:rFonts w:asciiTheme="majorHAnsi" w:hAnsiTheme="majorHAnsi" w:cs="Times New Roman"/>
          <w:sz w:val="22"/>
          <w:szCs w:val="22"/>
        </w:rPr>
        <w:t xml:space="preserve"> </w:t>
      </w:r>
      <w:r w:rsidRPr="00CC1FCE">
        <w:rPr>
          <w:rFonts w:asciiTheme="majorHAnsi" w:hAnsiTheme="majorHAnsi" w:cs="Times New Roman"/>
          <w:sz w:val="22"/>
          <w:szCs w:val="22"/>
        </w:rPr>
        <w:t xml:space="preserve">The breach in the barbed wire </w:t>
      </w:r>
      <w:r w:rsidR="00607D28">
        <w:rPr>
          <w:rFonts w:asciiTheme="majorHAnsi" w:hAnsiTheme="majorHAnsi" w:cs="Times New Roman"/>
          <w:sz w:val="22"/>
          <w:szCs w:val="22"/>
        </w:rPr>
        <w:t>in these paintings also symbolis</w:t>
      </w:r>
      <w:r w:rsidRPr="00CC1FCE">
        <w:rPr>
          <w:rFonts w:asciiTheme="majorHAnsi" w:hAnsiTheme="majorHAnsi" w:cs="Times New Roman"/>
          <w:sz w:val="22"/>
          <w:szCs w:val="22"/>
        </w:rPr>
        <w:t>es a scar that has not yet healed, a trope suggested by the title</w:t>
      </w:r>
      <w:r w:rsidR="00607D28">
        <w:rPr>
          <w:rFonts w:asciiTheme="majorHAnsi" w:hAnsiTheme="majorHAnsi" w:cs="Times New Roman"/>
          <w:sz w:val="22"/>
          <w:szCs w:val="22"/>
        </w:rPr>
        <w:t xml:space="preserve"> of another of Dowek’s series, ‘</w:t>
      </w:r>
      <w:r w:rsidR="0060125D">
        <w:rPr>
          <w:rFonts w:asciiTheme="majorHAnsi" w:hAnsiTheme="majorHAnsi" w:cs="Times New Roman"/>
          <w:sz w:val="22"/>
          <w:szCs w:val="22"/>
        </w:rPr>
        <w:t>Las heridas del proceso</w:t>
      </w:r>
      <w:r w:rsidR="00607D28">
        <w:rPr>
          <w:rFonts w:asciiTheme="majorHAnsi" w:hAnsiTheme="majorHAnsi" w:cs="Times New Roman"/>
          <w:sz w:val="22"/>
          <w:szCs w:val="22"/>
        </w:rPr>
        <w:t>’</w:t>
      </w:r>
      <w:r w:rsidRPr="00CC1FCE">
        <w:rPr>
          <w:rFonts w:asciiTheme="majorHAnsi" w:hAnsiTheme="majorHAnsi" w:cs="Times New Roman"/>
          <w:sz w:val="22"/>
          <w:szCs w:val="22"/>
        </w:rPr>
        <w:t xml:space="preserve"> [The Wounds of the Process], which was made in 1985.</w:t>
      </w:r>
    </w:p>
    <w:p w14:paraId="2ED61CB0" w14:textId="6082AE1D" w:rsidR="00EC3D96" w:rsidRPr="00CC1FCE" w:rsidRDefault="00EC3D96" w:rsidP="008B074C">
      <w:pPr>
        <w:spacing w:line="480" w:lineRule="auto"/>
        <w:rPr>
          <w:rFonts w:asciiTheme="majorHAnsi" w:hAnsiTheme="majorHAnsi" w:cs="Times New Roman"/>
          <w:sz w:val="22"/>
          <w:szCs w:val="22"/>
        </w:rPr>
      </w:pPr>
      <w:r w:rsidRPr="00CC1FCE">
        <w:rPr>
          <w:rFonts w:asciiTheme="majorHAnsi" w:hAnsiTheme="majorHAnsi" w:cs="Times New Roman"/>
          <w:sz w:val="22"/>
          <w:szCs w:val="22"/>
        </w:rPr>
        <w:tab/>
        <w:t>As art historian Ana Longoni explains in her analysis of Dowek’s painting, barbed wire was an emblematic symbol in nineteenth-century Argentina. On the one hand, this material invokes debates concerning the fencing off of the national territory, exemplified by Domingo Faustino Sarmiento’s cry</w:t>
      </w:r>
      <w:r w:rsidR="00607D28">
        <w:rPr>
          <w:rFonts w:asciiTheme="majorHAnsi" w:hAnsiTheme="majorHAnsi" w:cs="Times New Roman"/>
          <w:sz w:val="22"/>
          <w:szCs w:val="22"/>
        </w:rPr>
        <w:t xml:space="preserve"> ‘¡Cerquen, no sean bárbaros!’</w:t>
      </w:r>
      <w:r w:rsidR="0069067C">
        <w:rPr>
          <w:rFonts w:asciiTheme="majorHAnsi" w:hAnsiTheme="majorHAnsi" w:cs="Times New Roman"/>
          <w:sz w:val="22"/>
          <w:szCs w:val="22"/>
        </w:rPr>
        <w:t xml:space="preserve"> (Fence, don’t be barbarians!)</w:t>
      </w:r>
      <w:r w:rsidRPr="00CC1FCE">
        <w:rPr>
          <w:rFonts w:asciiTheme="majorHAnsi" w:hAnsiTheme="majorHAnsi" w:cs="Times New Roman"/>
          <w:sz w:val="22"/>
          <w:szCs w:val="22"/>
        </w:rPr>
        <w:t>;</w:t>
      </w:r>
      <w:r w:rsidRPr="00CC1FCE">
        <w:rPr>
          <w:rStyle w:val="FootnoteReference"/>
          <w:rFonts w:asciiTheme="majorHAnsi" w:hAnsiTheme="majorHAnsi" w:cs="Times New Roman"/>
          <w:sz w:val="22"/>
          <w:szCs w:val="22"/>
        </w:rPr>
        <w:footnoteReference w:id="27"/>
      </w:r>
      <w:r w:rsidRPr="00CC1FCE">
        <w:rPr>
          <w:rFonts w:asciiTheme="majorHAnsi" w:hAnsiTheme="majorHAnsi" w:cs="Times New Roman"/>
          <w:sz w:val="22"/>
          <w:szCs w:val="22"/>
        </w:rPr>
        <w:t xml:space="preserve"> on the other, it points to the use of barbed wire to enclose cattle on the pampas. However, this was to change in the wake of debates about the savage side of capitalism and progress, and the concentration camps of the Second World War. In short, rather than connoting expanding civilizati</w:t>
      </w:r>
      <w:r w:rsidR="00607D28">
        <w:rPr>
          <w:rFonts w:asciiTheme="majorHAnsi" w:hAnsiTheme="majorHAnsi" w:cs="Times New Roman"/>
          <w:sz w:val="22"/>
          <w:szCs w:val="22"/>
        </w:rPr>
        <w:t>on, barbed wire came to symbolis</w:t>
      </w:r>
      <w:r w:rsidRPr="00CC1FCE">
        <w:rPr>
          <w:rFonts w:asciiTheme="majorHAnsi" w:hAnsiTheme="majorHAnsi" w:cs="Times New Roman"/>
          <w:sz w:val="22"/>
          <w:szCs w:val="22"/>
        </w:rPr>
        <w:t>e oppression and barbarism.</w:t>
      </w:r>
      <w:r w:rsidRPr="00CC1FCE">
        <w:rPr>
          <w:rStyle w:val="FootnoteReference"/>
          <w:rFonts w:asciiTheme="majorHAnsi" w:hAnsiTheme="majorHAnsi" w:cs="Times New Roman"/>
          <w:sz w:val="22"/>
          <w:szCs w:val="22"/>
        </w:rPr>
        <w:footnoteReference w:id="28"/>
      </w:r>
      <w:r w:rsidRPr="00CC1FCE">
        <w:rPr>
          <w:rFonts w:asciiTheme="majorHAnsi" w:hAnsiTheme="majorHAnsi" w:cs="Times New Roman"/>
          <w:sz w:val="22"/>
          <w:szCs w:val="22"/>
        </w:rPr>
        <w:t xml:space="preserve"> </w:t>
      </w:r>
    </w:p>
    <w:p w14:paraId="6717518B" w14:textId="653FD8EC" w:rsidR="00EC3D96" w:rsidRPr="00607D28" w:rsidRDefault="00EC3D96" w:rsidP="00F22CB8">
      <w:pPr>
        <w:spacing w:line="480" w:lineRule="auto"/>
        <w:rPr>
          <w:rFonts w:asciiTheme="majorHAnsi" w:hAnsiTheme="majorHAnsi" w:cs="Times New Roman"/>
          <w:sz w:val="22"/>
          <w:szCs w:val="22"/>
        </w:rPr>
      </w:pPr>
      <w:r w:rsidRPr="00CC1FCE">
        <w:rPr>
          <w:rFonts w:asciiTheme="majorHAnsi" w:hAnsiTheme="majorHAnsi" w:cs="Times New Roman"/>
          <w:sz w:val="22"/>
          <w:szCs w:val="22"/>
        </w:rPr>
        <w:tab/>
        <w:t xml:space="preserve">In </w:t>
      </w:r>
      <w:r w:rsidRPr="00CC1FCE">
        <w:rPr>
          <w:rFonts w:asciiTheme="majorHAnsi" w:hAnsiTheme="majorHAnsi" w:cs="Times New Roman"/>
          <w:i/>
          <w:sz w:val="22"/>
          <w:szCs w:val="22"/>
        </w:rPr>
        <w:t>La muñeca</w:t>
      </w:r>
      <w:r w:rsidRPr="00CC1FCE">
        <w:rPr>
          <w:rFonts w:asciiTheme="majorHAnsi" w:hAnsiTheme="majorHAnsi" w:cs="Times New Roman"/>
          <w:sz w:val="22"/>
          <w:szCs w:val="22"/>
        </w:rPr>
        <w:t>, a doll is depicted sitting on a sofa that takes up the entire painting. Expressionless and dressed from top to toe, the doll is surrounded by wire netting, the pattern mirroring that of the sofa’s upholstery. As critics like Longoni have argued, the oppositions in the work are evident: the dark furniture contrasts with the bright doll, the doll’s clothing and the wire netting; the doll is swamped by the huge sofa; the piece of furniture is an open</w:t>
      </w:r>
      <w:r w:rsidR="00607D28">
        <w:rPr>
          <w:rFonts w:asciiTheme="majorHAnsi" w:hAnsiTheme="majorHAnsi" w:cs="Times New Roman"/>
          <w:sz w:val="22"/>
          <w:szCs w:val="22"/>
        </w:rPr>
        <w:t xml:space="preserve"> space, whereas the doll is an ‘enclosed’</w:t>
      </w:r>
      <w:r w:rsidRPr="00CC1FCE">
        <w:rPr>
          <w:rFonts w:asciiTheme="majorHAnsi" w:hAnsiTheme="majorHAnsi" w:cs="Times New Roman"/>
          <w:sz w:val="22"/>
          <w:szCs w:val="22"/>
        </w:rPr>
        <w:t xml:space="preserve"> object. These and other comparisons introduce an element of mystery in the sense that specificity is avoided: sofas are not manufactured and upholstered for dolls; dolls are not meant to sit on sofas.</w:t>
      </w:r>
      <w:r w:rsidRPr="00CC1FCE">
        <w:rPr>
          <w:rStyle w:val="FootnoteReference"/>
          <w:rFonts w:asciiTheme="majorHAnsi" w:hAnsiTheme="majorHAnsi" w:cs="Times New Roman"/>
          <w:sz w:val="22"/>
          <w:szCs w:val="22"/>
        </w:rPr>
        <w:footnoteReference w:id="29"/>
      </w:r>
      <w:r w:rsidRPr="00CC1FCE">
        <w:rPr>
          <w:rFonts w:asciiTheme="majorHAnsi" w:hAnsiTheme="majorHAnsi" w:cs="Times New Roman"/>
          <w:sz w:val="22"/>
          <w:szCs w:val="22"/>
        </w:rPr>
        <w:t xml:space="preserve"> Ultimately, the doll is a make-</w:t>
      </w:r>
      <w:r w:rsidRPr="00607D28">
        <w:rPr>
          <w:rFonts w:asciiTheme="majorHAnsi" w:hAnsiTheme="majorHAnsi" w:cs="Times New Roman"/>
          <w:sz w:val="22"/>
          <w:szCs w:val="22"/>
        </w:rPr>
        <w:t>believe person, a disturbing figure that evokes both the vital nature of humans and the inanimate condition of toys.</w:t>
      </w:r>
      <w:r w:rsidR="00607D28" w:rsidRPr="00607D28">
        <w:rPr>
          <w:rFonts w:asciiTheme="majorHAnsi" w:hAnsiTheme="majorHAnsi" w:cs="Times New Roman"/>
          <w:sz w:val="22"/>
          <w:szCs w:val="22"/>
        </w:rPr>
        <w:t xml:space="preserve"> In the upper extremity of another painting that Dowek made the same year as </w:t>
      </w:r>
      <w:r w:rsidR="00607D28" w:rsidRPr="00607D28">
        <w:rPr>
          <w:rFonts w:asciiTheme="majorHAnsi" w:hAnsiTheme="majorHAnsi" w:cs="Times New Roman"/>
          <w:i/>
          <w:sz w:val="22"/>
          <w:szCs w:val="22"/>
        </w:rPr>
        <w:t>La muñeca</w:t>
      </w:r>
      <w:r w:rsidR="00607D28" w:rsidRPr="00607D28">
        <w:rPr>
          <w:rFonts w:asciiTheme="majorHAnsi" w:hAnsiTheme="majorHAnsi" w:cs="Times New Roman"/>
          <w:sz w:val="22"/>
          <w:szCs w:val="22"/>
        </w:rPr>
        <w:t xml:space="preserve">, entitled </w:t>
      </w:r>
      <w:r w:rsidR="00607D28" w:rsidRPr="00607D28">
        <w:rPr>
          <w:rFonts w:asciiTheme="majorHAnsi" w:hAnsiTheme="majorHAnsi" w:cs="Times New Roman"/>
          <w:i/>
          <w:sz w:val="22"/>
          <w:szCs w:val="22"/>
        </w:rPr>
        <w:t>Paisajes cotidianos</w:t>
      </w:r>
      <w:r w:rsidR="00607D28" w:rsidRPr="00607D28">
        <w:rPr>
          <w:rFonts w:asciiTheme="majorHAnsi" w:hAnsiTheme="majorHAnsi" w:cs="Times New Roman"/>
          <w:sz w:val="22"/>
          <w:szCs w:val="22"/>
        </w:rPr>
        <w:t xml:space="preserve">, there is a fragment of the same or similar sofa (though now a dark red color). The remaining two-thirds of the painting are covered by a lighter red floor. Someone is sitting in the middle of the sofa, but we only see her legs covered with barbed wire. The size and form of her shoes and the dress that she wears suggests that it is a girl, although the gender of the person is not entirely clear. Read alongside </w:t>
      </w:r>
      <w:r w:rsidR="00607D28" w:rsidRPr="00607D28">
        <w:rPr>
          <w:rFonts w:asciiTheme="majorHAnsi" w:hAnsiTheme="majorHAnsi" w:cs="Times New Roman"/>
          <w:i/>
          <w:sz w:val="22"/>
          <w:szCs w:val="22"/>
        </w:rPr>
        <w:t xml:space="preserve">La muñeca </w:t>
      </w:r>
      <w:r w:rsidR="00607D28" w:rsidRPr="00607D28">
        <w:rPr>
          <w:rFonts w:asciiTheme="majorHAnsi" w:hAnsiTheme="majorHAnsi" w:cs="Times New Roman"/>
          <w:sz w:val="22"/>
          <w:szCs w:val="22"/>
        </w:rPr>
        <w:t>(reproduced side by side in the 2013 book of Dowek’s complete works), this painting reinforces the comparison between the trapped doll, animali</w:t>
      </w:r>
      <w:r w:rsidR="0060125D">
        <w:rPr>
          <w:rFonts w:asciiTheme="majorHAnsi" w:hAnsiTheme="majorHAnsi" w:cs="Times New Roman"/>
          <w:sz w:val="22"/>
          <w:szCs w:val="22"/>
        </w:rPr>
        <w:t>s</w:t>
      </w:r>
      <w:r w:rsidR="00607D28" w:rsidRPr="00607D28">
        <w:rPr>
          <w:rFonts w:asciiTheme="majorHAnsi" w:hAnsiTheme="majorHAnsi" w:cs="Times New Roman"/>
          <w:sz w:val="22"/>
          <w:szCs w:val="22"/>
        </w:rPr>
        <w:t>ed prisoners and the disappeared girls of the dictatorship.</w:t>
      </w:r>
    </w:p>
    <w:p w14:paraId="118CB2A5" w14:textId="22A9F78E" w:rsidR="00EC3D96" w:rsidRPr="00CC1FCE" w:rsidRDefault="00EC3D96" w:rsidP="008F090D">
      <w:pPr>
        <w:spacing w:line="480" w:lineRule="auto"/>
        <w:rPr>
          <w:rFonts w:asciiTheme="majorHAnsi" w:hAnsiTheme="majorHAnsi" w:cs="Times New Roman"/>
          <w:sz w:val="22"/>
          <w:szCs w:val="22"/>
        </w:rPr>
      </w:pPr>
      <w:r w:rsidRPr="00CC1FCE">
        <w:rPr>
          <w:rFonts w:asciiTheme="majorHAnsi" w:hAnsiTheme="majorHAnsi" w:cs="Times New Roman"/>
          <w:sz w:val="22"/>
          <w:szCs w:val="22"/>
        </w:rPr>
        <w:tab/>
      </w:r>
      <w:r w:rsidR="00607D28" w:rsidRPr="00607D28">
        <w:rPr>
          <w:rFonts w:asciiTheme="majorHAnsi" w:hAnsiTheme="majorHAnsi" w:cs="Times New Roman"/>
          <w:i/>
          <w:sz w:val="22"/>
          <w:szCs w:val="22"/>
        </w:rPr>
        <w:t xml:space="preserve">La muñeca </w:t>
      </w:r>
      <w:r w:rsidRPr="00CC1FCE">
        <w:rPr>
          <w:rFonts w:asciiTheme="majorHAnsi" w:hAnsiTheme="majorHAnsi" w:cs="Times New Roman"/>
          <w:sz w:val="22"/>
          <w:szCs w:val="22"/>
        </w:rPr>
        <w:t>points</w:t>
      </w:r>
      <w:r w:rsidR="00883F86">
        <w:rPr>
          <w:rFonts w:asciiTheme="majorHAnsi" w:hAnsiTheme="majorHAnsi" w:cs="Times New Roman"/>
          <w:sz w:val="22"/>
          <w:szCs w:val="22"/>
        </w:rPr>
        <w:t>,</w:t>
      </w:r>
      <w:r w:rsidRPr="00CC1FCE">
        <w:rPr>
          <w:rFonts w:asciiTheme="majorHAnsi" w:hAnsiTheme="majorHAnsi" w:cs="Times New Roman"/>
          <w:sz w:val="22"/>
          <w:szCs w:val="22"/>
        </w:rPr>
        <w:t xml:space="preserve"> </w:t>
      </w:r>
      <w:r w:rsidR="00071168">
        <w:rPr>
          <w:rFonts w:asciiTheme="majorHAnsi" w:hAnsiTheme="majorHAnsi" w:cs="Times New Roman"/>
          <w:sz w:val="22"/>
          <w:szCs w:val="22"/>
        </w:rPr>
        <w:t>thus</w:t>
      </w:r>
      <w:r w:rsidR="00883F86">
        <w:rPr>
          <w:rFonts w:asciiTheme="majorHAnsi" w:hAnsiTheme="majorHAnsi" w:cs="Times New Roman"/>
          <w:sz w:val="22"/>
          <w:szCs w:val="22"/>
        </w:rPr>
        <w:t>,</w:t>
      </w:r>
      <w:r w:rsidR="00071168">
        <w:rPr>
          <w:rFonts w:asciiTheme="majorHAnsi" w:hAnsiTheme="majorHAnsi" w:cs="Times New Roman"/>
          <w:sz w:val="22"/>
          <w:szCs w:val="22"/>
        </w:rPr>
        <w:t xml:space="preserve"> </w:t>
      </w:r>
      <w:r w:rsidRPr="00CC1FCE">
        <w:rPr>
          <w:rFonts w:asciiTheme="majorHAnsi" w:hAnsiTheme="majorHAnsi" w:cs="Times New Roman"/>
          <w:sz w:val="22"/>
          <w:szCs w:val="22"/>
        </w:rPr>
        <w:t>to the violent irruption of the dictatorship in childhood/girlhood, but does not show it. What we do not see (the doll’s owner, the process of someone placing the doll on the sofa, of them tying it up) is, in this image, equally if not more important as what is visible. The absent maker of the scene, the absent body of the young victim that has been replaced by a doll playing his or her role in the painting makes visible what is not there: both the perpetrators and the disappeared.</w:t>
      </w:r>
    </w:p>
    <w:p w14:paraId="7B1E5188" w14:textId="38E231A5" w:rsidR="00EC3D96" w:rsidRPr="00CC1FCE" w:rsidRDefault="00EC3D96" w:rsidP="004E5BE7">
      <w:pPr>
        <w:spacing w:line="480" w:lineRule="auto"/>
        <w:rPr>
          <w:rFonts w:asciiTheme="majorHAnsi" w:hAnsiTheme="majorHAnsi" w:cs="Times New Roman"/>
          <w:sz w:val="22"/>
          <w:szCs w:val="22"/>
        </w:rPr>
      </w:pPr>
      <w:r w:rsidRPr="00CC1FCE">
        <w:rPr>
          <w:rFonts w:asciiTheme="majorHAnsi" w:hAnsiTheme="majorHAnsi" w:cs="Times New Roman"/>
          <w:sz w:val="22"/>
          <w:szCs w:val="22"/>
        </w:rPr>
        <w:tab/>
        <w:t xml:space="preserve">In Alicia Carletti’s </w:t>
      </w:r>
      <w:r w:rsidRPr="00CC1FCE">
        <w:rPr>
          <w:rFonts w:asciiTheme="majorHAnsi" w:hAnsiTheme="majorHAnsi" w:cs="Times New Roman"/>
          <w:i/>
          <w:sz w:val="22"/>
          <w:szCs w:val="22"/>
        </w:rPr>
        <w:t>Regalo</w:t>
      </w:r>
      <w:r w:rsidR="00883F86">
        <w:rPr>
          <w:rFonts w:asciiTheme="majorHAnsi" w:hAnsiTheme="majorHAnsi" w:cs="Times New Roman"/>
          <w:sz w:val="22"/>
          <w:szCs w:val="22"/>
        </w:rPr>
        <w:t xml:space="preserve"> [Gift/Present]</w:t>
      </w:r>
      <w:r w:rsidRPr="00CC1FCE">
        <w:rPr>
          <w:rFonts w:asciiTheme="majorHAnsi" w:hAnsiTheme="majorHAnsi" w:cs="Times New Roman"/>
          <w:sz w:val="22"/>
          <w:szCs w:val="22"/>
        </w:rPr>
        <w:t xml:space="preserve"> (1977), the abduction of a doll also echoes Argentina’s youngest disappeared, even if it is not clear whether that was the explicit intention of the artist (figure 4). But instead of barbed wire, the painter used a large plastic bag to imprison the doll. In previous paintings Carletti had already imprisoned other objects to express the feeling of oppression that prevailed during the 1970s. In </w:t>
      </w:r>
      <w:r w:rsidRPr="00CC1FCE">
        <w:rPr>
          <w:rFonts w:asciiTheme="majorHAnsi" w:hAnsiTheme="majorHAnsi" w:cs="Times New Roman"/>
          <w:i/>
          <w:sz w:val="22"/>
          <w:szCs w:val="22"/>
        </w:rPr>
        <w:t>Ciudad de pesadumbre</w:t>
      </w:r>
      <w:r w:rsidR="00883F86">
        <w:rPr>
          <w:rFonts w:asciiTheme="majorHAnsi" w:hAnsiTheme="majorHAnsi" w:cs="Times New Roman"/>
          <w:sz w:val="22"/>
          <w:szCs w:val="22"/>
        </w:rPr>
        <w:t xml:space="preserve"> [</w:t>
      </w:r>
      <w:r w:rsidR="0069067C">
        <w:rPr>
          <w:rFonts w:asciiTheme="majorHAnsi" w:hAnsiTheme="majorHAnsi" w:cs="Times New Roman"/>
          <w:sz w:val="22"/>
          <w:szCs w:val="22"/>
        </w:rPr>
        <w:t>City of Sorr</w:t>
      </w:r>
      <w:r w:rsidR="00883F86">
        <w:rPr>
          <w:rFonts w:asciiTheme="majorHAnsi" w:hAnsiTheme="majorHAnsi" w:cs="Times New Roman"/>
          <w:sz w:val="22"/>
          <w:szCs w:val="22"/>
        </w:rPr>
        <w:t>ow]</w:t>
      </w:r>
      <w:r w:rsidRPr="00CC1FCE">
        <w:rPr>
          <w:rFonts w:asciiTheme="majorHAnsi" w:hAnsiTheme="majorHAnsi" w:cs="Times New Roman"/>
          <w:sz w:val="22"/>
          <w:szCs w:val="22"/>
        </w:rPr>
        <w:t xml:space="preserve"> (1975), for example, she depicted surreal yellowish towers or castles covered with rope, confined in similar fashion to the objects in Dowek’s wire fence series. If there is a feature that defines the shared aesthetics in the works of both artists it is ambiguity: they both paint scenarios that highlight the ominous atmosphere of familiar and domestic spaces and objects.</w:t>
      </w:r>
      <w:r w:rsidRPr="00CC1FCE">
        <w:rPr>
          <w:rStyle w:val="FootnoteReference"/>
          <w:rFonts w:asciiTheme="majorHAnsi" w:hAnsiTheme="majorHAnsi" w:cs="Times New Roman"/>
          <w:sz w:val="22"/>
          <w:szCs w:val="22"/>
        </w:rPr>
        <w:footnoteReference w:id="30"/>
      </w:r>
      <w:r w:rsidRPr="00CC1FCE">
        <w:rPr>
          <w:rFonts w:asciiTheme="majorHAnsi" w:hAnsiTheme="majorHAnsi" w:cs="Times New Roman"/>
          <w:sz w:val="22"/>
          <w:szCs w:val="22"/>
        </w:rPr>
        <w:t xml:space="preserve"> </w:t>
      </w:r>
    </w:p>
    <w:p w14:paraId="552AC17F" w14:textId="7774B80A" w:rsidR="00EC3D96" w:rsidRPr="00CC1FCE" w:rsidRDefault="00EC3D96" w:rsidP="004E5BE7">
      <w:pPr>
        <w:spacing w:line="480" w:lineRule="auto"/>
        <w:rPr>
          <w:rFonts w:asciiTheme="majorHAnsi" w:hAnsiTheme="majorHAnsi" w:cs="Times New Roman"/>
          <w:sz w:val="22"/>
          <w:szCs w:val="22"/>
        </w:rPr>
      </w:pPr>
      <w:r w:rsidRPr="00CC1FCE">
        <w:rPr>
          <w:rFonts w:asciiTheme="majorHAnsi" w:hAnsiTheme="majorHAnsi" w:cs="Times New Roman"/>
          <w:sz w:val="22"/>
          <w:szCs w:val="22"/>
        </w:rPr>
        <w:tab/>
        <w:t xml:space="preserve">Carletti’s girls seem to have escaped the children’s books where they live to enter a completely different reality, rather like Alice in Wonderland. Her girls are in fact creole versions of both Lewis Carroll’s literary Alice and John Tenniel’s 1860 drawings and prints of this popular character. Carletti painted a series called </w:t>
      </w:r>
      <w:r w:rsidRPr="00CC1FCE">
        <w:rPr>
          <w:rFonts w:asciiTheme="majorHAnsi" w:hAnsiTheme="majorHAnsi" w:cs="Times New Roman"/>
          <w:i/>
          <w:sz w:val="22"/>
          <w:szCs w:val="22"/>
        </w:rPr>
        <w:t xml:space="preserve">En el jardín de Alicia </w:t>
      </w:r>
      <w:r w:rsidR="0069067C">
        <w:rPr>
          <w:rFonts w:asciiTheme="majorHAnsi" w:hAnsiTheme="majorHAnsi" w:cs="Times New Roman"/>
          <w:sz w:val="22"/>
          <w:szCs w:val="22"/>
        </w:rPr>
        <w:t>(In Alice’s Garden)</w:t>
      </w:r>
      <w:r w:rsidRPr="00CC1FCE">
        <w:rPr>
          <w:rFonts w:asciiTheme="majorHAnsi" w:hAnsiTheme="majorHAnsi" w:cs="Times New Roman"/>
          <w:sz w:val="22"/>
          <w:szCs w:val="22"/>
        </w:rPr>
        <w:t xml:space="preserve">, a wordplay that alludes both to her own name and the name of her childhood hero. Her images are related to Lewis Carroll in many ways, </w:t>
      </w:r>
      <w:r w:rsidR="00883F86">
        <w:rPr>
          <w:rFonts w:asciiTheme="majorHAnsi" w:hAnsiTheme="majorHAnsi" w:cs="Times New Roman"/>
          <w:sz w:val="22"/>
          <w:szCs w:val="22"/>
        </w:rPr>
        <w:t>‘</w:t>
      </w:r>
      <w:r w:rsidR="00C86011" w:rsidRPr="00C86011">
        <w:rPr>
          <w:rFonts w:asciiTheme="majorHAnsi" w:hAnsiTheme="majorHAnsi" w:cs="Times New Roman"/>
          <w:sz w:val="22"/>
          <w:szCs w:val="22"/>
        </w:rPr>
        <w:t>por el absurdo juego de lo irreal y lo real, lo que no se ve, pero se presiente, y las misteriosas apariencias latentes</w:t>
      </w:r>
      <w:r w:rsidR="00883F86">
        <w:rPr>
          <w:rFonts w:asciiTheme="majorHAnsi" w:hAnsiTheme="majorHAnsi" w:cs="Times New Roman"/>
          <w:sz w:val="22"/>
          <w:szCs w:val="22"/>
        </w:rPr>
        <w:t>’</w:t>
      </w:r>
      <w:r w:rsidR="00C86011">
        <w:rPr>
          <w:rFonts w:asciiTheme="majorHAnsi" w:hAnsiTheme="majorHAnsi" w:cs="Times New Roman"/>
          <w:sz w:val="22"/>
          <w:szCs w:val="22"/>
        </w:rPr>
        <w:t>(</w:t>
      </w:r>
      <w:r w:rsidRPr="00C86011">
        <w:rPr>
          <w:rFonts w:asciiTheme="majorHAnsi" w:hAnsiTheme="majorHAnsi" w:cs="Times New Roman"/>
          <w:sz w:val="22"/>
          <w:szCs w:val="22"/>
        </w:rPr>
        <w:t>to his absurd world made with the real and the surreal, with what we can and cannot see but we perceive, and with mysterious and latent appearances</w:t>
      </w:r>
      <w:r w:rsidR="00C86011" w:rsidRPr="00C86011">
        <w:rPr>
          <w:rFonts w:asciiTheme="majorHAnsi" w:hAnsiTheme="majorHAnsi" w:cs="Times New Roman"/>
          <w:sz w:val="22"/>
          <w:szCs w:val="22"/>
        </w:rPr>
        <w:t>)</w:t>
      </w:r>
      <w:r w:rsidRPr="00C86011">
        <w:rPr>
          <w:rFonts w:asciiTheme="majorHAnsi" w:hAnsiTheme="majorHAnsi" w:cs="Times New Roman"/>
          <w:sz w:val="22"/>
          <w:szCs w:val="22"/>
        </w:rPr>
        <w:t>.</w:t>
      </w:r>
      <w:r w:rsidRPr="00C86011">
        <w:rPr>
          <w:rStyle w:val="FootnoteReference"/>
          <w:rFonts w:asciiTheme="majorHAnsi" w:hAnsiTheme="majorHAnsi" w:cs="Times New Roman"/>
          <w:sz w:val="22"/>
          <w:szCs w:val="22"/>
        </w:rPr>
        <w:footnoteReference w:id="31"/>
      </w:r>
    </w:p>
    <w:p w14:paraId="644DFEF9" w14:textId="6E733D72" w:rsidR="00EC3D96" w:rsidRPr="00CC1FCE" w:rsidRDefault="00EC3D96" w:rsidP="009D551B">
      <w:pPr>
        <w:spacing w:line="480" w:lineRule="auto"/>
        <w:rPr>
          <w:rFonts w:asciiTheme="majorHAnsi" w:hAnsiTheme="majorHAnsi" w:cs="Times New Roman"/>
          <w:sz w:val="22"/>
          <w:szCs w:val="22"/>
        </w:rPr>
      </w:pPr>
      <w:r w:rsidRPr="00CC1FCE">
        <w:rPr>
          <w:rFonts w:asciiTheme="majorHAnsi" w:hAnsiTheme="majorHAnsi" w:cs="Times New Roman"/>
          <w:sz w:val="22"/>
          <w:szCs w:val="22"/>
        </w:rPr>
        <w:tab/>
        <w:t>Carletti’s fascination with Carroll’s Alice is worth mentioning here because, since 1976, this classic children’s book has often been read in Argentina as an allegory of the dictatorship, fr</w:t>
      </w:r>
      <w:r w:rsidR="00883F86">
        <w:rPr>
          <w:rFonts w:asciiTheme="majorHAnsi" w:hAnsiTheme="majorHAnsi" w:cs="Times New Roman"/>
          <w:sz w:val="22"/>
          <w:szCs w:val="22"/>
        </w:rPr>
        <w:t>om Charly García’s famous song ‘Alicia en el país’</w:t>
      </w:r>
      <w:r w:rsidRPr="00CC1FCE">
        <w:rPr>
          <w:rFonts w:asciiTheme="majorHAnsi" w:hAnsiTheme="majorHAnsi" w:cs="Times New Roman"/>
          <w:sz w:val="22"/>
          <w:szCs w:val="22"/>
        </w:rPr>
        <w:t xml:space="preserve"> [Alice in the Country] to Laura Alcoba’s 2008 novel </w:t>
      </w:r>
      <w:r w:rsidRPr="00CC1FCE">
        <w:rPr>
          <w:rFonts w:asciiTheme="majorHAnsi" w:hAnsiTheme="majorHAnsi" w:cs="Times New Roman"/>
          <w:i/>
          <w:sz w:val="22"/>
          <w:szCs w:val="22"/>
        </w:rPr>
        <w:t xml:space="preserve">La casa de los conejos </w:t>
      </w:r>
      <w:r w:rsidRPr="00CC1FCE">
        <w:rPr>
          <w:rFonts w:asciiTheme="majorHAnsi" w:hAnsiTheme="majorHAnsi" w:cs="Times New Roman"/>
          <w:sz w:val="22"/>
          <w:szCs w:val="22"/>
        </w:rPr>
        <w:t xml:space="preserve">[The Rabbits’ House], a semi-autobiographical account of her childhood living underground. </w:t>
      </w:r>
      <w:r w:rsidRPr="00CC1FCE">
        <w:rPr>
          <w:rFonts w:asciiTheme="majorHAnsi" w:hAnsiTheme="majorHAnsi" w:cs="Times New Roman"/>
          <w:i/>
          <w:sz w:val="22"/>
          <w:szCs w:val="22"/>
        </w:rPr>
        <w:t>Alice in Wonderland</w:t>
      </w:r>
      <w:r w:rsidRPr="00CC1FCE">
        <w:rPr>
          <w:rFonts w:asciiTheme="majorHAnsi" w:hAnsiTheme="majorHAnsi" w:cs="Times New Roman"/>
          <w:sz w:val="22"/>
          <w:szCs w:val="22"/>
        </w:rPr>
        <w:t xml:space="preserve"> is indeed a suitable allegory for the dictatorship for several reasons, in particular the cruelty of the Queen of Hearts, who wants to chop off the heads of everyone who opposes her, and the lack of justice in a world in which values and principles are upside down.</w:t>
      </w:r>
      <w:r w:rsidRPr="00CC1FCE">
        <w:rPr>
          <w:rStyle w:val="FootnoteReference"/>
          <w:rFonts w:asciiTheme="majorHAnsi" w:hAnsiTheme="majorHAnsi" w:cs="Times New Roman"/>
          <w:sz w:val="22"/>
          <w:szCs w:val="22"/>
        </w:rPr>
        <w:footnoteReference w:id="32"/>
      </w:r>
      <w:r w:rsidRPr="00CC1FCE">
        <w:rPr>
          <w:rFonts w:asciiTheme="majorHAnsi" w:hAnsiTheme="majorHAnsi" w:cs="Times New Roman"/>
          <w:sz w:val="22"/>
          <w:szCs w:val="22"/>
        </w:rPr>
        <w:t xml:space="preserve"> </w:t>
      </w:r>
    </w:p>
    <w:p w14:paraId="1F3B8E7F" w14:textId="631CAE1A" w:rsidR="00EC3D96" w:rsidRPr="00CC1FCE" w:rsidRDefault="00EC3D96" w:rsidP="00E85B3A">
      <w:pPr>
        <w:spacing w:line="480" w:lineRule="auto"/>
        <w:rPr>
          <w:rFonts w:asciiTheme="majorHAnsi" w:hAnsiTheme="majorHAnsi" w:cs="Times New Roman"/>
          <w:sz w:val="22"/>
          <w:szCs w:val="22"/>
        </w:rPr>
      </w:pPr>
      <w:r w:rsidRPr="00CC1FCE">
        <w:rPr>
          <w:rFonts w:asciiTheme="majorHAnsi" w:hAnsiTheme="majorHAnsi" w:cs="Times New Roman"/>
          <w:sz w:val="22"/>
          <w:szCs w:val="22"/>
        </w:rPr>
        <w:tab/>
        <w:t xml:space="preserve">While not all of Carletti’s girls, nor her references to Alice, are ominous or evocative of the horror of the dictatorship, </w:t>
      </w:r>
      <w:r w:rsidRPr="00CC1FCE">
        <w:rPr>
          <w:rFonts w:asciiTheme="majorHAnsi" w:hAnsiTheme="majorHAnsi" w:cs="Times New Roman"/>
          <w:i/>
          <w:sz w:val="22"/>
          <w:szCs w:val="22"/>
        </w:rPr>
        <w:t>Regalo</w:t>
      </w:r>
      <w:r w:rsidRPr="00CC1FCE">
        <w:rPr>
          <w:rFonts w:asciiTheme="majorHAnsi" w:hAnsiTheme="majorHAnsi" w:cs="Times New Roman"/>
          <w:sz w:val="22"/>
          <w:szCs w:val="22"/>
        </w:rPr>
        <w:t xml:space="preserve"> is particularly disturbing, not least because it was painted in 1977, just a year after the coup, and because of its subject matter. In this picture, a young girl dressed in a red skirt and jumper looks defiantly at the spectator, holding a huge plastic bag in which she carries a human-size doll (or is it another girl?), clad in a blue dress </w:t>
      </w:r>
      <w:r w:rsidR="00883F86">
        <w:rPr>
          <w:rFonts w:asciiTheme="majorHAnsi" w:hAnsiTheme="majorHAnsi" w:cs="Times New Roman"/>
          <w:sz w:val="22"/>
          <w:szCs w:val="22"/>
        </w:rPr>
        <w:t>and black shoes. The doll also ‘looks’</w:t>
      </w:r>
      <w:r w:rsidRPr="00CC1FCE">
        <w:rPr>
          <w:rFonts w:asciiTheme="majorHAnsi" w:hAnsiTheme="majorHAnsi" w:cs="Times New Roman"/>
          <w:sz w:val="22"/>
          <w:szCs w:val="22"/>
        </w:rPr>
        <w:t xml:space="preserve"> at the spectator with a deep, disquieting gaze. They are both in what appears to be a threatening forest, surrounded by gigantic brown leaves. What makes this image unsettling is its opacity. Is this apparently innocent and inoffensive girl kidnapping the doll? Is she rescuing her? Where is she taking her? Who is this gift for and where does it come from? Are these just two friends playing a (macabre) game? The uncertainty is exacerbated by the sense that we have caught them by surprise, as if they were hiding some terrible and shameful secret.</w:t>
      </w:r>
    </w:p>
    <w:p w14:paraId="4AD6512A" w14:textId="6143972A" w:rsidR="00EC3D96" w:rsidRPr="00CC1FCE" w:rsidRDefault="00EC3D96" w:rsidP="00E85B3A">
      <w:pPr>
        <w:spacing w:line="480" w:lineRule="auto"/>
        <w:rPr>
          <w:rFonts w:asciiTheme="majorHAnsi" w:hAnsiTheme="majorHAnsi" w:cs="Times New Roman"/>
          <w:sz w:val="22"/>
          <w:szCs w:val="22"/>
        </w:rPr>
      </w:pPr>
      <w:r w:rsidRPr="00CC1FCE">
        <w:rPr>
          <w:rFonts w:asciiTheme="majorHAnsi" w:hAnsiTheme="majorHAnsi" w:cs="Times New Roman"/>
          <w:sz w:val="22"/>
          <w:szCs w:val="22"/>
        </w:rPr>
        <w:tab/>
        <w:t xml:space="preserve">The </w:t>
      </w:r>
      <w:r w:rsidRPr="00CC1FCE">
        <w:rPr>
          <w:rFonts w:asciiTheme="majorHAnsi" w:hAnsiTheme="majorHAnsi" w:cs="Times New Roman"/>
          <w:i/>
          <w:sz w:val="22"/>
          <w:szCs w:val="22"/>
        </w:rPr>
        <w:t xml:space="preserve">unheimlich </w:t>
      </w:r>
      <w:r w:rsidRPr="00CC1FCE">
        <w:rPr>
          <w:rFonts w:asciiTheme="majorHAnsi" w:hAnsiTheme="majorHAnsi" w:cs="Times New Roman"/>
          <w:sz w:val="22"/>
          <w:szCs w:val="22"/>
        </w:rPr>
        <w:t>becomes literal in this canvas. It is not only th</w:t>
      </w:r>
      <w:r w:rsidR="00883F86">
        <w:rPr>
          <w:rFonts w:asciiTheme="majorHAnsi" w:hAnsiTheme="majorHAnsi" w:cs="Times New Roman"/>
          <w:sz w:val="22"/>
          <w:szCs w:val="22"/>
        </w:rPr>
        <w:t>e familiar in the sense of the ‘known’</w:t>
      </w:r>
      <w:r w:rsidRPr="00CC1FCE">
        <w:rPr>
          <w:rFonts w:asciiTheme="majorHAnsi" w:hAnsiTheme="majorHAnsi" w:cs="Times New Roman"/>
          <w:sz w:val="22"/>
          <w:szCs w:val="22"/>
        </w:rPr>
        <w:t xml:space="preserve"> that has become frightening, but also the domestic places meant to protect families. There is nowhere to hide in these scenarios, no untouchable spaces. Neither the inside nor the outside preserve these girls from the threats that haunt them, perhaps because these threats not only come from the foreign and the unidentified but also lie in accustomed objects of comfort, like dolls. That is also why, as critics have pointed out, in many of Carletti’s paintings children’s toys are discarded and abandoned, dead, forgotten and incapable of play.</w:t>
      </w:r>
      <w:r w:rsidRPr="00CC1FCE">
        <w:rPr>
          <w:rStyle w:val="FootnoteReference"/>
          <w:rFonts w:asciiTheme="majorHAnsi" w:hAnsiTheme="majorHAnsi" w:cs="Times New Roman"/>
          <w:sz w:val="22"/>
          <w:szCs w:val="22"/>
        </w:rPr>
        <w:footnoteReference w:id="33"/>
      </w:r>
    </w:p>
    <w:p w14:paraId="1AF4867C" w14:textId="2D4C1523" w:rsidR="00EC3D96" w:rsidRPr="00CC1FCE" w:rsidRDefault="00EC3D96" w:rsidP="006427FD">
      <w:pPr>
        <w:spacing w:line="480" w:lineRule="auto"/>
        <w:rPr>
          <w:rFonts w:asciiTheme="majorHAnsi" w:hAnsiTheme="majorHAnsi" w:cs="Times New Roman"/>
          <w:sz w:val="22"/>
          <w:szCs w:val="22"/>
        </w:rPr>
      </w:pPr>
      <w:r w:rsidRPr="00CC1FCE">
        <w:rPr>
          <w:rFonts w:asciiTheme="majorHAnsi" w:hAnsiTheme="majorHAnsi" w:cs="Times New Roman"/>
          <w:sz w:val="22"/>
          <w:szCs w:val="22"/>
        </w:rPr>
        <w:tab/>
        <w:t xml:space="preserve">Twenty years after Dowek’s and Carletti’s paintings were made, the photographer Helen Zout turned to the figure of the doll in her exhibition </w:t>
      </w:r>
      <w:r w:rsidRPr="00CC1FCE">
        <w:rPr>
          <w:rFonts w:asciiTheme="majorHAnsi" w:hAnsiTheme="majorHAnsi" w:cs="Times New Roman"/>
          <w:i/>
          <w:sz w:val="22"/>
          <w:szCs w:val="22"/>
        </w:rPr>
        <w:t xml:space="preserve">Muñecos y Memoria </w:t>
      </w:r>
      <w:r w:rsidRPr="00CC1FCE">
        <w:rPr>
          <w:rFonts w:asciiTheme="majorHAnsi" w:hAnsiTheme="majorHAnsi" w:cs="Times New Roman"/>
          <w:sz w:val="22"/>
          <w:szCs w:val="22"/>
        </w:rPr>
        <w:t xml:space="preserve">(Fundación Clara Anahí, La Plata, 12 August 2007), this time to evoke the case of a specific </w:t>
      </w:r>
      <w:r w:rsidRPr="00CC1FCE">
        <w:rPr>
          <w:rFonts w:asciiTheme="majorHAnsi" w:hAnsiTheme="majorHAnsi" w:cs="Times New Roman"/>
          <w:i/>
          <w:sz w:val="22"/>
          <w:szCs w:val="22"/>
        </w:rPr>
        <w:t>disappeared</w:t>
      </w:r>
      <w:r w:rsidRPr="00CC1FCE">
        <w:rPr>
          <w:rFonts w:asciiTheme="majorHAnsi" w:hAnsiTheme="majorHAnsi" w:cs="Times New Roman"/>
          <w:sz w:val="22"/>
          <w:szCs w:val="22"/>
        </w:rPr>
        <w:t xml:space="preserve"> baby girl (figure 5) called Clara Anahí Mariani Teruggi. In her work Zout </w:t>
      </w:r>
      <w:r w:rsidR="00883F86" w:rsidRPr="00CC1FCE">
        <w:rPr>
          <w:rFonts w:asciiTheme="majorHAnsi" w:hAnsiTheme="majorHAnsi" w:cs="Times New Roman"/>
          <w:sz w:val="22"/>
          <w:szCs w:val="22"/>
        </w:rPr>
        <w:t>hono</w:t>
      </w:r>
      <w:r w:rsidR="00883F86">
        <w:rPr>
          <w:rFonts w:asciiTheme="majorHAnsi" w:hAnsiTheme="majorHAnsi" w:cs="Times New Roman"/>
          <w:sz w:val="22"/>
          <w:szCs w:val="22"/>
        </w:rPr>
        <w:t>r</w:t>
      </w:r>
      <w:r w:rsidR="00883F86" w:rsidRPr="00CC1FCE">
        <w:rPr>
          <w:rFonts w:asciiTheme="majorHAnsi" w:hAnsiTheme="majorHAnsi" w:cs="Times New Roman"/>
          <w:sz w:val="22"/>
          <w:szCs w:val="22"/>
        </w:rPr>
        <w:t>ed</w:t>
      </w:r>
      <w:r w:rsidRPr="00CC1FCE">
        <w:rPr>
          <w:rFonts w:asciiTheme="majorHAnsi" w:hAnsiTheme="majorHAnsi" w:cs="Times New Roman"/>
          <w:sz w:val="22"/>
          <w:szCs w:val="22"/>
        </w:rPr>
        <w:t xml:space="preserve"> not only the memory of the child, but also the struggle of</w:t>
      </w:r>
      <w:r w:rsidR="00883F86">
        <w:rPr>
          <w:rFonts w:asciiTheme="majorHAnsi" w:hAnsiTheme="majorHAnsi" w:cs="Times New Roman"/>
          <w:sz w:val="22"/>
          <w:szCs w:val="22"/>
        </w:rPr>
        <w:t xml:space="preserve"> her grandmother, María Isabel ‘Chicha’</w:t>
      </w:r>
      <w:r w:rsidRPr="00CC1FCE">
        <w:rPr>
          <w:rFonts w:asciiTheme="majorHAnsi" w:hAnsiTheme="majorHAnsi" w:cs="Times New Roman"/>
          <w:sz w:val="22"/>
          <w:szCs w:val="22"/>
        </w:rPr>
        <w:t xml:space="preserve"> Chorobik de Mariani, who at the time of writing, is still looking for her granddaughter, only three months old when she was disappeared on 24 November 1976.</w:t>
      </w:r>
    </w:p>
    <w:p w14:paraId="48BC9A73" w14:textId="6ED95B85" w:rsidR="00EC3D96" w:rsidRPr="00CC1FCE" w:rsidRDefault="00EC3D96" w:rsidP="007E7F96">
      <w:pPr>
        <w:spacing w:line="480" w:lineRule="auto"/>
        <w:rPr>
          <w:rFonts w:asciiTheme="majorHAnsi" w:hAnsiTheme="majorHAnsi" w:cs="Times New Roman"/>
          <w:sz w:val="22"/>
          <w:szCs w:val="22"/>
        </w:rPr>
      </w:pPr>
      <w:r w:rsidRPr="00CC1FCE">
        <w:rPr>
          <w:rFonts w:asciiTheme="majorHAnsi" w:hAnsiTheme="majorHAnsi" w:cs="Times New Roman"/>
          <w:sz w:val="22"/>
          <w:szCs w:val="22"/>
        </w:rPr>
        <w:tab/>
        <w:t xml:space="preserve">Clara Anahí was hiding with her mother and other Montonero militants in La Plata when the military found their safe house and attacked those inside. Though witnesses confirmed that Clara Anahí survived the attack there are still no traces of her whereabouts. Before this tragic episode, Clara Anahí’s parents had placed a doll with long legs in her cot. After her </w:t>
      </w:r>
      <w:r w:rsidR="00883F86">
        <w:rPr>
          <w:rFonts w:asciiTheme="majorHAnsi" w:hAnsiTheme="majorHAnsi" w:cs="Times New Roman"/>
          <w:sz w:val="22"/>
          <w:szCs w:val="22"/>
        </w:rPr>
        <w:t>granddaughter’s disappearance, ‘Chicha’</w:t>
      </w:r>
      <w:r w:rsidRPr="00CC1FCE">
        <w:rPr>
          <w:rFonts w:asciiTheme="majorHAnsi" w:hAnsiTheme="majorHAnsi" w:cs="Times New Roman"/>
          <w:sz w:val="22"/>
          <w:szCs w:val="22"/>
        </w:rPr>
        <w:t xml:space="preserve"> Mariani decided to start buying dolls to give to her granddaughter when they meet again. She collected dolls from the places around the world to which she travelled in search of information and help, campaigning in her own right and on behalf of those other grandmothers also looking for their grandchildren. In time, people found out about her endeavor, sending dolls for her collection. She now has more than two hundred items, including harlequins, baby dolls, mice, Topo Gigios, Marilú dolls, and dolls with folkloric costumes made in Spain, Mexico, Brazil, Swit</w:t>
      </w:r>
      <w:r w:rsidR="0060125D">
        <w:rPr>
          <w:rFonts w:asciiTheme="majorHAnsi" w:hAnsiTheme="majorHAnsi" w:cs="Times New Roman"/>
          <w:sz w:val="22"/>
          <w:szCs w:val="22"/>
        </w:rPr>
        <w:t>s</w:t>
      </w:r>
      <w:r w:rsidRPr="00CC1FCE">
        <w:rPr>
          <w:rFonts w:asciiTheme="majorHAnsi" w:hAnsiTheme="majorHAnsi" w:cs="Times New Roman"/>
          <w:sz w:val="22"/>
          <w:szCs w:val="22"/>
        </w:rPr>
        <w:t xml:space="preserve">erland, and </w:t>
      </w:r>
      <w:r w:rsidR="0060125D">
        <w:rPr>
          <w:rFonts w:asciiTheme="majorHAnsi" w:hAnsiTheme="majorHAnsi" w:cs="Times New Roman"/>
          <w:sz w:val="22"/>
          <w:szCs w:val="22"/>
        </w:rPr>
        <w:t>Bolivia. ‘Chicha’</w:t>
      </w:r>
      <w:r w:rsidRPr="00CC1FCE">
        <w:rPr>
          <w:rFonts w:asciiTheme="majorHAnsi" w:hAnsiTheme="majorHAnsi" w:cs="Times New Roman"/>
          <w:sz w:val="22"/>
          <w:szCs w:val="22"/>
        </w:rPr>
        <w:t xml:space="preserve"> Mariani was Helen Zout’s first art teacher. Zout, now an internationally-recognized photographer and fervent defender of human rights, wanted to do something with those dolls that never quite fulfilled their conventional function as a child’s source of comfort. Together with Mariani’s dolls, Zout also took pictures of the toys that Clara Anahí’s parents gave to each other as expressions of their love when they were young.</w:t>
      </w:r>
    </w:p>
    <w:p w14:paraId="2D053DEA" w14:textId="5F1AA27F" w:rsidR="00EC3D96" w:rsidRPr="00CC1FCE" w:rsidRDefault="00EC3D96" w:rsidP="00D20078">
      <w:pPr>
        <w:spacing w:line="480" w:lineRule="auto"/>
        <w:rPr>
          <w:rFonts w:asciiTheme="majorHAnsi" w:hAnsiTheme="majorHAnsi" w:cs="Times New Roman"/>
          <w:sz w:val="22"/>
          <w:szCs w:val="22"/>
        </w:rPr>
      </w:pPr>
      <w:r w:rsidRPr="00CC1FCE">
        <w:rPr>
          <w:rFonts w:asciiTheme="majorHAnsi" w:hAnsiTheme="majorHAnsi" w:cs="Times New Roman"/>
          <w:sz w:val="22"/>
          <w:szCs w:val="22"/>
        </w:rPr>
        <w:tab/>
        <w:t>Mariani’s dolls point to her struggle to recover her granddaughter in a tender and playful way, somehow counteracting the suffering and pain caused by Clara Anahí’s absence. In 2008, while working at the Senate of the Province of Buenos Aires, Zout asked for permission to photocopy the dolls. The black-and-white photocopies made on ordinary paper comprise a delica</w:t>
      </w:r>
      <w:r w:rsidR="00883F86">
        <w:rPr>
          <w:rFonts w:asciiTheme="majorHAnsi" w:hAnsiTheme="majorHAnsi" w:cs="Times New Roman"/>
          <w:sz w:val="22"/>
          <w:szCs w:val="22"/>
        </w:rPr>
        <w:t>te piece of artwork and symbolis</w:t>
      </w:r>
      <w:r w:rsidRPr="00CC1FCE">
        <w:rPr>
          <w:rFonts w:asciiTheme="majorHAnsi" w:hAnsiTheme="majorHAnsi" w:cs="Times New Roman"/>
          <w:sz w:val="22"/>
          <w:szCs w:val="22"/>
        </w:rPr>
        <w:t>e both the fragility of Mariani’s waiting period and her own physical weakness, not least because, at the time of writing, she is over ninety years old. The grey colo</w:t>
      </w:r>
      <w:r w:rsidR="00883F86">
        <w:rPr>
          <w:rFonts w:asciiTheme="majorHAnsi" w:hAnsiTheme="majorHAnsi" w:cs="Times New Roman"/>
          <w:sz w:val="22"/>
          <w:szCs w:val="22"/>
        </w:rPr>
        <w:t>u</w:t>
      </w:r>
      <w:r w:rsidRPr="00CC1FCE">
        <w:rPr>
          <w:rFonts w:asciiTheme="majorHAnsi" w:hAnsiTheme="majorHAnsi" w:cs="Times New Roman"/>
          <w:sz w:val="22"/>
          <w:szCs w:val="22"/>
        </w:rPr>
        <w:t xml:space="preserve">r of the images and the blurred nature of the dolls reproduced cannot help but trigger associations with the phantasmagoric presence of the disappeared. </w:t>
      </w:r>
      <w:r w:rsidR="00883F86">
        <w:rPr>
          <w:rFonts w:asciiTheme="majorHAnsi" w:hAnsiTheme="majorHAnsi" w:cs="Times New Roman"/>
          <w:sz w:val="22"/>
          <w:szCs w:val="22"/>
        </w:rPr>
        <w:t>‘Es,’ Zout explains, ‘</w:t>
      </w:r>
      <w:r w:rsidR="00BB3DB3" w:rsidRPr="00BB3DB3">
        <w:rPr>
          <w:rFonts w:asciiTheme="majorHAnsi" w:hAnsiTheme="majorHAnsi" w:cs="Times New Roman"/>
          <w:sz w:val="22"/>
          <w:szCs w:val="22"/>
        </w:rPr>
        <w:t xml:space="preserve">Como si </w:t>
      </w:r>
      <w:r w:rsidR="006A6265">
        <w:rPr>
          <w:rFonts w:asciiTheme="majorHAnsi" w:hAnsiTheme="majorHAnsi" w:cs="Times New Roman"/>
          <w:sz w:val="22"/>
          <w:szCs w:val="22"/>
        </w:rPr>
        <w:t xml:space="preserve">se </w:t>
      </w:r>
      <w:r w:rsidR="00BB3DB3" w:rsidRPr="00BB3DB3">
        <w:rPr>
          <w:rFonts w:asciiTheme="majorHAnsi" w:hAnsiTheme="majorHAnsi" w:cs="Times New Roman"/>
          <w:sz w:val="22"/>
          <w:szCs w:val="22"/>
        </w:rPr>
        <w:t xml:space="preserve">pasara </w:t>
      </w:r>
      <w:r w:rsidR="006A6265">
        <w:rPr>
          <w:rFonts w:asciiTheme="majorHAnsi" w:hAnsiTheme="majorHAnsi" w:cs="Times New Roman"/>
          <w:sz w:val="22"/>
          <w:szCs w:val="22"/>
        </w:rPr>
        <w:t xml:space="preserve">de </w:t>
      </w:r>
      <w:r w:rsidR="00BB3DB3" w:rsidRPr="00BB3DB3">
        <w:rPr>
          <w:rFonts w:asciiTheme="majorHAnsi" w:hAnsiTheme="majorHAnsi" w:cs="Times New Roman"/>
          <w:sz w:val="22"/>
          <w:szCs w:val="22"/>
        </w:rPr>
        <w:t>la esencia irrealizada del muñec</w:t>
      </w:r>
      <w:r w:rsidR="006A6265">
        <w:rPr>
          <w:rFonts w:asciiTheme="majorHAnsi" w:hAnsiTheme="majorHAnsi" w:cs="Times New Roman"/>
          <w:sz w:val="22"/>
          <w:szCs w:val="22"/>
        </w:rPr>
        <w:t>o que es la felicidad, la alegrí</w:t>
      </w:r>
      <w:r w:rsidR="00BB3DB3" w:rsidRPr="00BB3DB3">
        <w:rPr>
          <w:rFonts w:asciiTheme="majorHAnsi" w:hAnsiTheme="majorHAnsi" w:cs="Times New Roman"/>
          <w:sz w:val="22"/>
          <w:szCs w:val="22"/>
        </w:rPr>
        <w:t xml:space="preserve">a, el color </w:t>
      </w:r>
      <w:r w:rsidR="006A6265">
        <w:rPr>
          <w:rFonts w:asciiTheme="majorHAnsi" w:hAnsiTheme="majorHAnsi" w:cs="Times New Roman"/>
          <w:sz w:val="22"/>
          <w:szCs w:val="22"/>
        </w:rPr>
        <w:t>a la realidad dramá</w:t>
      </w:r>
      <w:r w:rsidR="00BB3DB3" w:rsidRPr="00BB3DB3">
        <w:rPr>
          <w:rFonts w:asciiTheme="majorHAnsi" w:hAnsiTheme="majorHAnsi" w:cs="Times New Roman"/>
          <w:sz w:val="22"/>
          <w:szCs w:val="22"/>
        </w:rPr>
        <w:t xml:space="preserve">tica del secuestro de una bebe que fue </w:t>
      </w:r>
      <w:r w:rsidR="00883F86">
        <w:rPr>
          <w:rFonts w:asciiTheme="majorHAnsi" w:hAnsiTheme="majorHAnsi" w:cs="Times New Roman"/>
          <w:sz w:val="22"/>
          <w:szCs w:val="22"/>
        </w:rPr>
        <w:t>arrancada de su madre.’</w:t>
      </w:r>
      <w:r w:rsidR="00BB3DB3" w:rsidRPr="00BB3DB3">
        <w:rPr>
          <w:rFonts w:asciiTheme="majorHAnsi" w:hAnsiTheme="majorHAnsi" w:cs="Times New Roman"/>
          <w:sz w:val="22"/>
          <w:szCs w:val="22"/>
        </w:rPr>
        <w:t xml:space="preserve"> (</w:t>
      </w:r>
      <w:r w:rsidR="00A97719">
        <w:rPr>
          <w:rFonts w:asciiTheme="majorHAnsi" w:hAnsiTheme="majorHAnsi" w:cs="Times New Roman"/>
          <w:sz w:val="22"/>
          <w:szCs w:val="22"/>
        </w:rPr>
        <w:t xml:space="preserve">It is </w:t>
      </w:r>
      <w:r w:rsidRPr="00BB3DB3">
        <w:rPr>
          <w:rFonts w:asciiTheme="majorHAnsi" w:hAnsiTheme="majorHAnsi" w:cs="Times New Roman"/>
          <w:sz w:val="22"/>
          <w:szCs w:val="22"/>
        </w:rPr>
        <w:t>as if the unfulfilled essence of the dolls that is delivering happiness, joy and color to children have been transformed here into images more suited to the dramatic reality of the kidnapping of a baby who has been violently taken from the arms of her mother</w:t>
      </w:r>
      <w:r w:rsidR="00BB3DB3" w:rsidRPr="00BB3DB3">
        <w:rPr>
          <w:rFonts w:asciiTheme="majorHAnsi" w:hAnsiTheme="majorHAnsi" w:cs="Times New Roman"/>
          <w:sz w:val="22"/>
          <w:szCs w:val="22"/>
        </w:rPr>
        <w:t>)</w:t>
      </w:r>
      <w:r w:rsidRPr="00BB3DB3">
        <w:rPr>
          <w:rFonts w:asciiTheme="majorHAnsi" w:hAnsiTheme="majorHAnsi" w:cs="Times New Roman"/>
          <w:sz w:val="22"/>
          <w:szCs w:val="22"/>
        </w:rPr>
        <w:t>.</w:t>
      </w:r>
      <w:r w:rsidRPr="00CC1FCE">
        <w:rPr>
          <w:rStyle w:val="FootnoteReference"/>
          <w:rFonts w:asciiTheme="majorHAnsi" w:hAnsiTheme="majorHAnsi" w:cs="Times New Roman"/>
          <w:sz w:val="22"/>
          <w:szCs w:val="22"/>
        </w:rPr>
        <w:footnoteReference w:id="34"/>
      </w:r>
    </w:p>
    <w:p w14:paraId="51D644BF" w14:textId="6F2CE996" w:rsidR="00EC3D96" w:rsidRPr="00CC1FCE" w:rsidRDefault="00EC3D96" w:rsidP="00080B04">
      <w:pPr>
        <w:spacing w:line="480" w:lineRule="auto"/>
        <w:rPr>
          <w:rFonts w:asciiTheme="majorHAnsi" w:hAnsiTheme="majorHAnsi" w:cs="Times New Roman"/>
          <w:sz w:val="22"/>
          <w:szCs w:val="22"/>
        </w:rPr>
      </w:pPr>
      <w:r w:rsidRPr="00CC1FCE">
        <w:rPr>
          <w:rFonts w:asciiTheme="majorHAnsi" w:hAnsiTheme="majorHAnsi" w:cs="Times New Roman"/>
          <w:sz w:val="22"/>
          <w:szCs w:val="22"/>
        </w:rPr>
        <w:tab/>
        <w:t xml:space="preserve">In sum, the dolls addressed here invoke the girls who once nursed them or were meant to be their owners, and more generally, evoke childhood and disappearance during the 1970s in Argentina. Neither of these works has been met, as far as I am aware, with controversy, perhaps because of their ambiguous nature, and the delicate and even poetic ways in which they implicitly and subtly represent the victims. Conversely, in the performance that I address in the following section there is nothing subtle in the way that Argentina’s prodigal rock-singer Charly García used dolls to evoke disappearance. Indeed, he pushed the limits of the ways in which art has playfully depicted the disappeared by </w:t>
      </w:r>
      <w:r w:rsidRPr="00CC1FCE">
        <w:rPr>
          <w:rFonts w:asciiTheme="majorHAnsi" w:hAnsiTheme="majorHAnsi" w:cs="Times New Roman"/>
          <w:i/>
          <w:sz w:val="22"/>
          <w:szCs w:val="22"/>
        </w:rPr>
        <w:t>toying</w:t>
      </w:r>
      <w:r w:rsidRPr="00CC1FCE">
        <w:rPr>
          <w:rFonts w:asciiTheme="majorHAnsi" w:hAnsiTheme="majorHAnsi" w:cs="Times New Roman"/>
          <w:sz w:val="22"/>
          <w:szCs w:val="22"/>
        </w:rPr>
        <w:t xml:space="preserve"> not only with dol</w:t>
      </w:r>
      <w:r w:rsidR="00883F86">
        <w:rPr>
          <w:rFonts w:asciiTheme="majorHAnsi" w:hAnsiTheme="majorHAnsi" w:cs="Times New Roman"/>
          <w:sz w:val="22"/>
          <w:szCs w:val="22"/>
        </w:rPr>
        <w:t>ls but also with the so-called ‘death flights’. If the mere fictionalisation of this crime</w:t>
      </w:r>
      <w:r w:rsidRPr="00CC1FCE">
        <w:rPr>
          <w:rFonts w:asciiTheme="majorHAnsi" w:hAnsiTheme="majorHAnsi" w:cs="Times New Roman"/>
          <w:sz w:val="22"/>
          <w:szCs w:val="22"/>
        </w:rPr>
        <w:t xml:space="preserve"> in films or novels is often met w</w:t>
      </w:r>
      <w:r w:rsidR="00883F86">
        <w:rPr>
          <w:rFonts w:asciiTheme="majorHAnsi" w:hAnsiTheme="majorHAnsi" w:cs="Times New Roman"/>
          <w:sz w:val="22"/>
          <w:szCs w:val="22"/>
        </w:rPr>
        <w:t>ith suspicion, the fact that Charly Garc</w:t>
      </w:r>
      <w:r w:rsidR="00883F86">
        <w:rPr>
          <w:rFonts w:asciiTheme="majorHAnsi" w:hAnsiTheme="majorHAnsi" w:cs="Times New Roman"/>
          <w:sz w:val="22"/>
          <w:szCs w:val="22"/>
          <w:lang w:val="es-ES_tradnl"/>
        </w:rPr>
        <w:t>ía</w:t>
      </w:r>
      <w:r w:rsidRPr="00CC1FCE">
        <w:rPr>
          <w:rFonts w:asciiTheme="majorHAnsi" w:hAnsiTheme="majorHAnsi" w:cs="Times New Roman"/>
          <w:sz w:val="22"/>
          <w:szCs w:val="22"/>
        </w:rPr>
        <w:t xml:space="preserve"> </w:t>
      </w:r>
      <w:r w:rsidR="00883F86">
        <w:rPr>
          <w:rFonts w:asciiTheme="majorHAnsi" w:hAnsiTheme="majorHAnsi" w:cs="Times New Roman"/>
          <w:sz w:val="22"/>
          <w:szCs w:val="22"/>
        </w:rPr>
        <w:t xml:space="preserve">proposed to represent it </w:t>
      </w:r>
      <w:r w:rsidRPr="00CC1FCE">
        <w:rPr>
          <w:rFonts w:asciiTheme="majorHAnsi" w:hAnsiTheme="majorHAnsi" w:cs="Times New Roman"/>
          <w:sz w:val="22"/>
          <w:szCs w:val="22"/>
        </w:rPr>
        <w:t xml:space="preserve">with dolls and objects of play adds another layer of controversy to these evocations. </w:t>
      </w:r>
    </w:p>
    <w:p w14:paraId="4E919B7C" w14:textId="77777777" w:rsidR="00EC3D96" w:rsidRPr="00CC1FCE" w:rsidRDefault="00EC3D96" w:rsidP="00080B04">
      <w:pPr>
        <w:spacing w:line="480" w:lineRule="auto"/>
        <w:rPr>
          <w:rFonts w:asciiTheme="majorHAnsi" w:hAnsiTheme="majorHAnsi" w:cs="Times New Roman"/>
          <w:sz w:val="22"/>
          <w:szCs w:val="22"/>
        </w:rPr>
      </w:pPr>
    </w:p>
    <w:p w14:paraId="434BD5C0" w14:textId="77777777" w:rsidR="00EC3D96" w:rsidRPr="00CC1FCE" w:rsidRDefault="00EC3D96" w:rsidP="00D6533B">
      <w:pPr>
        <w:spacing w:line="480" w:lineRule="auto"/>
        <w:rPr>
          <w:rFonts w:asciiTheme="majorHAnsi" w:hAnsiTheme="majorHAnsi" w:cs="Times New Roman"/>
          <w:b/>
          <w:sz w:val="22"/>
          <w:szCs w:val="22"/>
        </w:rPr>
      </w:pPr>
      <w:r w:rsidRPr="00CC1FCE">
        <w:rPr>
          <w:rFonts w:asciiTheme="majorHAnsi" w:hAnsiTheme="majorHAnsi" w:cs="Times New Roman"/>
          <w:b/>
          <w:sz w:val="22"/>
          <w:szCs w:val="22"/>
        </w:rPr>
        <w:t>Distasteful Memories, Intolerable images</w:t>
      </w:r>
    </w:p>
    <w:p w14:paraId="65738958" w14:textId="7E1D1F35" w:rsidR="00EC3D96" w:rsidRPr="00CC1FCE" w:rsidRDefault="00EC3D96" w:rsidP="00B143A9">
      <w:pPr>
        <w:pStyle w:val="BodyText"/>
        <w:spacing w:line="480" w:lineRule="auto"/>
        <w:jc w:val="left"/>
        <w:rPr>
          <w:rFonts w:asciiTheme="majorHAnsi" w:eastAsiaTheme="minorEastAsia" w:hAnsiTheme="majorHAnsi"/>
          <w:sz w:val="22"/>
          <w:szCs w:val="22"/>
          <w:lang w:val="en-GB" w:eastAsia="en-US"/>
        </w:rPr>
      </w:pPr>
      <w:r w:rsidRPr="00CC1FCE">
        <w:rPr>
          <w:rFonts w:asciiTheme="majorHAnsi" w:hAnsiTheme="majorHAnsi"/>
          <w:sz w:val="22"/>
          <w:szCs w:val="22"/>
          <w:lang w:val="en-GB"/>
        </w:rPr>
        <w:t>Debates about the representable/unrepresentable dichotomy have been historically associated with the sense of sight, to what can and cannot be seen/shown with images.</w:t>
      </w:r>
      <w:r w:rsidRPr="00CC1FCE">
        <w:rPr>
          <w:rFonts w:asciiTheme="majorHAnsi" w:hAnsiTheme="majorHAnsi"/>
          <w:sz w:val="22"/>
          <w:szCs w:val="22"/>
          <w:vertAlign w:val="superscript"/>
          <w:lang w:val="en-GB"/>
        </w:rPr>
        <w:footnoteReference w:id="35"/>
      </w:r>
      <w:r w:rsidRPr="00CC1FCE">
        <w:rPr>
          <w:rFonts w:asciiTheme="majorHAnsi" w:hAnsiTheme="majorHAnsi"/>
          <w:sz w:val="22"/>
          <w:szCs w:val="22"/>
          <w:vertAlign w:val="superscript"/>
          <w:lang w:val="en-GB"/>
        </w:rPr>
        <w:t xml:space="preserve"> </w:t>
      </w:r>
      <w:r w:rsidRPr="00CC1FCE">
        <w:rPr>
          <w:rFonts w:asciiTheme="majorHAnsi" w:eastAsiaTheme="minorEastAsia" w:hAnsiTheme="majorHAnsi"/>
          <w:sz w:val="22"/>
          <w:szCs w:val="22"/>
          <w:lang w:val="en-GB" w:eastAsia="en-US"/>
        </w:rPr>
        <w:t xml:space="preserve">According to this view, it is practically impossible to represent some things –including absence – through images.  And yet, as we have shown here – particularly with the aesthetics of the </w:t>
      </w:r>
      <w:r w:rsidRPr="00CC1FCE">
        <w:rPr>
          <w:rFonts w:asciiTheme="majorHAnsi" w:hAnsiTheme="majorHAnsi"/>
          <w:i/>
          <w:sz w:val="22"/>
          <w:szCs w:val="22"/>
          <w:lang w:val="en-GB"/>
        </w:rPr>
        <w:t>Doppelgänger</w:t>
      </w:r>
      <w:r w:rsidRPr="00CC1FCE">
        <w:rPr>
          <w:rFonts w:asciiTheme="majorHAnsi" w:eastAsiaTheme="minorEastAsia" w:hAnsiTheme="majorHAnsi"/>
          <w:sz w:val="22"/>
          <w:szCs w:val="22"/>
          <w:lang w:val="en-GB" w:eastAsia="en-US"/>
        </w:rPr>
        <w:t xml:space="preserve"> – artists have constantly insisted on finding images to represent that which defies our senses. A second problem, however, arises in terms of to the representable/unrepresentable debate. Even accepting that we can create images to depict events that defy conventional forms of representations, there is the issue of whether it would be ethically wrong to represent some things with images. Jacques </w:t>
      </w:r>
      <w:r w:rsidRPr="00CC1FCE">
        <w:rPr>
          <w:rFonts w:asciiTheme="majorHAnsi" w:hAnsiTheme="majorHAnsi"/>
          <w:sz w:val="22"/>
          <w:szCs w:val="22"/>
        </w:rPr>
        <w:t xml:space="preserve">Rancière reflects on </w:t>
      </w:r>
      <w:r w:rsidR="00FD6E31">
        <w:rPr>
          <w:rFonts w:asciiTheme="majorHAnsi" w:hAnsiTheme="majorHAnsi"/>
          <w:sz w:val="22"/>
          <w:szCs w:val="22"/>
        </w:rPr>
        <w:t>this problem and what he terms ‘the intolerable image,’</w:t>
      </w:r>
      <w:r w:rsidRPr="00CC1FCE">
        <w:rPr>
          <w:rFonts w:asciiTheme="majorHAnsi" w:hAnsiTheme="majorHAnsi"/>
          <w:sz w:val="22"/>
          <w:szCs w:val="22"/>
        </w:rPr>
        <w:t xml:space="preserve"> that </w:t>
      </w:r>
      <w:r w:rsidR="00FD6E31">
        <w:rPr>
          <w:rFonts w:asciiTheme="majorHAnsi" w:hAnsiTheme="majorHAnsi"/>
          <w:sz w:val="22"/>
          <w:szCs w:val="22"/>
        </w:rPr>
        <w:t>is, images that ‘</w:t>
      </w:r>
      <w:r w:rsidRPr="00CC1FCE">
        <w:rPr>
          <w:rFonts w:asciiTheme="majorHAnsi" w:hAnsiTheme="majorHAnsi"/>
          <w:sz w:val="22"/>
          <w:szCs w:val="22"/>
        </w:rPr>
        <w:t>make us unable to view without e</w:t>
      </w:r>
      <w:r w:rsidR="00FD6E31">
        <w:rPr>
          <w:rFonts w:asciiTheme="majorHAnsi" w:hAnsiTheme="majorHAnsi"/>
          <w:sz w:val="22"/>
          <w:szCs w:val="22"/>
        </w:rPr>
        <w:t>xperiencing pain or indignation’: ‘</w:t>
      </w:r>
      <w:r w:rsidRPr="00CC1FCE">
        <w:rPr>
          <w:rFonts w:asciiTheme="majorHAnsi" w:hAnsiTheme="majorHAnsi"/>
          <w:sz w:val="22"/>
          <w:szCs w:val="22"/>
        </w:rPr>
        <w:t>is it aceptable to make such imag</w:t>
      </w:r>
      <w:r w:rsidR="00FD6E31">
        <w:rPr>
          <w:rFonts w:asciiTheme="majorHAnsi" w:hAnsiTheme="majorHAnsi"/>
          <w:sz w:val="22"/>
          <w:szCs w:val="22"/>
        </w:rPr>
        <w:t>es and exhibit them to others?,’</w:t>
      </w:r>
      <w:r w:rsidR="00CE38EB">
        <w:rPr>
          <w:rFonts w:asciiTheme="majorHAnsi" w:hAnsiTheme="majorHAnsi"/>
          <w:sz w:val="22"/>
          <w:szCs w:val="22"/>
        </w:rPr>
        <w:t xml:space="preserve"> (83)</w:t>
      </w:r>
      <w:r w:rsidRPr="00CC1FCE">
        <w:rPr>
          <w:rFonts w:asciiTheme="majorHAnsi" w:hAnsiTheme="majorHAnsi"/>
          <w:sz w:val="22"/>
          <w:szCs w:val="22"/>
        </w:rPr>
        <w:t xml:space="preserve"> he asks. </w:t>
      </w:r>
    </w:p>
    <w:p w14:paraId="1C68DCAC" w14:textId="626B76C5" w:rsidR="00EC3D96" w:rsidRPr="00CC1FCE" w:rsidRDefault="00EC3D96" w:rsidP="00B143A9">
      <w:pPr>
        <w:pStyle w:val="BodyText"/>
        <w:spacing w:line="480" w:lineRule="auto"/>
        <w:jc w:val="left"/>
        <w:rPr>
          <w:rFonts w:asciiTheme="majorHAnsi" w:eastAsiaTheme="minorEastAsia" w:hAnsiTheme="majorHAnsi"/>
          <w:sz w:val="22"/>
          <w:szCs w:val="22"/>
          <w:lang w:val="en-GB" w:eastAsia="en-US"/>
        </w:rPr>
      </w:pPr>
      <w:r w:rsidRPr="00CC1FCE">
        <w:rPr>
          <w:rFonts w:asciiTheme="majorHAnsi" w:eastAsiaTheme="minorEastAsia" w:hAnsiTheme="majorHAnsi"/>
          <w:sz w:val="22"/>
          <w:szCs w:val="22"/>
          <w:lang w:val="en-GB" w:eastAsia="en-US"/>
        </w:rPr>
        <w:tab/>
        <w:t>As well as being an issue involving the sense of sight, the unrepresentable/representable debate is thus associated with the sense of (good and bad) tast</w:t>
      </w:r>
      <w:r w:rsidR="00FD6E31">
        <w:rPr>
          <w:rFonts w:asciiTheme="majorHAnsi" w:eastAsiaTheme="minorEastAsia" w:hAnsiTheme="majorHAnsi"/>
          <w:sz w:val="22"/>
          <w:szCs w:val="22"/>
          <w:lang w:val="en-GB" w:eastAsia="en-US"/>
        </w:rPr>
        <w:t>e. From this point of view the ‘unrepresentable’</w:t>
      </w:r>
      <w:r w:rsidRPr="00CC1FCE">
        <w:rPr>
          <w:rFonts w:asciiTheme="majorHAnsi" w:eastAsiaTheme="minorEastAsia" w:hAnsiTheme="majorHAnsi"/>
          <w:sz w:val="22"/>
          <w:szCs w:val="22"/>
          <w:lang w:val="en-GB" w:eastAsia="en-US"/>
        </w:rPr>
        <w:t xml:space="preserve"> is something that we cannot physically, bod</w:t>
      </w:r>
      <w:r w:rsidR="00FD6E31">
        <w:rPr>
          <w:rFonts w:asciiTheme="majorHAnsi" w:eastAsiaTheme="minorEastAsia" w:hAnsiTheme="majorHAnsi"/>
          <w:sz w:val="22"/>
          <w:szCs w:val="22"/>
          <w:lang w:val="en-GB" w:eastAsia="en-US"/>
        </w:rPr>
        <w:t>ily, tolerate. Considering the ‘unrepresentable’</w:t>
      </w:r>
      <w:r w:rsidRPr="00CC1FCE">
        <w:rPr>
          <w:rFonts w:asciiTheme="majorHAnsi" w:eastAsiaTheme="minorEastAsia" w:hAnsiTheme="majorHAnsi"/>
          <w:sz w:val="22"/>
          <w:szCs w:val="22"/>
          <w:lang w:val="en-GB" w:eastAsia="en-US"/>
        </w:rPr>
        <w:t xml:space="preserve"> via the affective responses that certain cultural memories of the post-dictatorship era in Argentina have had in the past helps us understand why some uses of dolls to represent the disappeared were met with con</w:t>
      </w:r>
      <w:r w:rsidR="00FD6E31">
        <w:rPr>
          <w:rFonts w:asciiTheme="majorHAnsi" w:eastAsiaTheme="minorEastAsia" w:hAnsiTheme="majorHAnsi"/>
          <w:sz w:val="22"/>
          <w:szCs w:val="22"/>
          <w:lang w:val="en-GB" w:eastAsia="en-US"/>
        </w:rPr>
        <w:t>troversy whereas the ones analys</w:t>
      </w:r>
      <w:r w:rsidRPr="00CC1FCE">
        <w:rPr>
          <w:rFonts w:asciiTheme="majorHAnsi" w:eastAsiaTheme="minorEastAsia" w:hAnsiTheme="majorHAnsi"/>
          <w:sz w:val="22"/>
          <w:szCs w:val="22"/>
          <w:lang w:val="en-GB" w:eastAsia="en-US"/>
        </w:rPr>
        <w:t xml:space="preserve">ed in the previous sections were not. The work that I will address in </w:t>
      </w:r>
      <w:r w:rsidR="00FD6E31">
        <w:rPr>
          <w:rFonts w:asciiTheme="majorHAnsi" w:eastAsiaTheme="minorEastAsia" w:hAnsiTheme="majorHAnsi"/>
          <w:sz w:val="22"/>
          <w:szCs w:val="22"/>
          <w:lang w:val="en-GB" w:eastAsia="en-US"/>
        </w:rPr>
        <w:t>this section – what I call the ‘falling dolls affair’</w:t>
      </w:r>
      <w:r w:rsidRPr="00CC1FCE">
        <w:rPr>
          <w:rFonts w:asciiTheme="majorHAnsi" w:eastAsiaTheme="minorEastAsia" w:hAnsiTheme="majorHAnsi"/>
          <w:sz w:val="22"/>
          <w:szCs w:val="22"/>
          <w:lang w:val="en-GB" w:eastAsia="en-US"/>
        </w:rPr>
        <w:t xml:space="preserve"> – provoked certain bodily reactions in their readers/public – disgust, revulsion, disdain, aversion – all associated with the senses of both sight and taste.</w:t>
      </w:r>
      <w:r w:rsidRPr="00CC1FCE">
        <w:rPr>
          <w:rStyle w:val="FootnoteReference"/>
          <w:rFonts w:asciiTheme="majorHAnsi" w:eastAsiaTheme="minorEastAsia" w:hAnsiTheme="majorHAnsi"/>
          <w:sz w:val="22"/>
          <w:szCs w:val="22"/>
          <w:lang w:val="en-GB" w:eastAsia="en-US"/>
        </w:rPr>
        <w:footnoteReference w:id="36"/>
      </w:r>
      <w:r w:rsidRPr="00CC1FCE">
        <w:rPr>
          <w:rFonts w:asciiTheme="majorHAnsi" w:eastAsiaTheme="minorEastAsia" w:hAnsiTheme="majorHAnsi"/>
          <w:sz w:val="22"/>
          <w:szCs w:val="22"/>
          <w:lang w:val="en-GB" w:eastAsia="en-US"/>
        </w:rPr>
        <w:t xml:space="preserve"> Unlike the works previously studied he</w:t>
      </w:r>
      <w:r w:rsidR="00FD6E31">
        <w:rPr>
          <w:rFonts w:asciiTheme="majorHAnsi" w:eastAsiaTheme="minorEastAsia" w:hAnsiTheme="majorHAnsi"/>
          <w:sz w:val="22"/>
          <w:szCs w:val="22"/>
          <w:lang w:val="en-GB" w:eastAsia="en-US"/>
        </w:rPr>
        <w:t>re, the ‘falling dolls affair’ can be thus defined as a ‘distasteful memory’</w:t>
      </w:r>
      <w:r w:rsidRPr="00CC1FCE">
        <w:rPr>
          <w:rFonts w:asciiTheme="majorHAnsi" w:eastAsiaTheme="minorEastAsia" w:hAnsiTheme="majorHAnsi"/>
          <w:sz w:val="22"/>
          <w:szCs w:val="22"/>
          <w:lang w:val="en-GB" w:eastAsia="en-US"/>
        </w:rPr>
        <w:t xml:space="preserve"> of the disappeared. Regardless of the good intentions</w:t>
      </w:r>
      <w:r w:rsidR="00FD6E31">
        <w:rPr>
          <w:rFonts w:asciiTheme="majorHAnsi" w:eastAsiaTheme="minorEastAsia" w:hAnsiTheme="majorHAnsi"/>
          <w:sz w:val="22"/>
          <w:szCs w:val="22"/>
          <w:lang w:val="en-GB" w:eastAsia="en-US"/>
        </w:rPr>
        <w:t xml:space="preserve"> of García, some people simply ‘did not have stomach’</w:t>
      </w:r>
      <w:r w:rsidRPr="00CC1FCE">
        <w:rPr>
          <w:rFonts w:asciiTheme="majorHAnsi" w:eastAsiaTheme="minorEastAsia" w:hAnsiTheme="majorHAnsi"/>
          <w:sz w:val="22"/>
          <w:szCs w:val="22"/>
          <w:lang w:val="en-GB" w:eastAsia="en-US"/>
        </w:rPr>
        <w:t xml:space="preserve"> for it. </w:t>
      </w:r>
    </w:p>
    <w:p w14:paraId="7DE674F1" w14:textId="347D0029" w:rsidR="00EC3D96" w:rsidRPr="00CC1FCE" w:rsidRDefault="00EC3D96" w:rsidP="00B143A9">
      <w:pPr>
        <w:spacing w:line="480" w:lineRule="auto"/>
        <w:rPr>
          <w:rFonts w:asciiTheme="majorHAnsi" w:hAnsiTheme="majorHAnsi" w:cs="Times New Roman"/>
          <w:sz w:val="22"/>
          <w:szCs w:val="22"/>
        </w:rPr>
      </w:pPr>
      <w:r w:rsidRPr="00CC1FCE">
        <w:rPr>
          <w:rFonts w:asciiTheme="majorHAnsi" w:hAnsiTheme="majorHAnsi" w:cs="Times New Roman"/>
          <w:sz w:val="22"/>
          <w:szCs w:val="22"/>
        </w:rPr>
        <w:tab/>
        <w:t>In 1999, in the framework of a concert at the festival Buenos Aires Vivo III, Charly García suggested that rag dolls representing the disappeared be thrown from a helicopter during on</w:t>
      </w:r>
      <w:r w:rsidR="00FD6E31">
        <w:rPr>
          <w:rFonts w:asciiTheme="majorHAnsi" w:hAnsiTheme="majorHAnsi" w:cs="Times New Roman"/>
          <w:sz w:val="22"/>
          <w:szCs w:val="22"/>
        </w:rPr>
        <w:t>e of his shows, simulating the ‘death flights.’</w:t>
      </w:r>
      <w:r w:rsidRPr="00CC1FCE">
        <w:rPr>
          <w:rFonts w:asciiTheme="majorHAnsi" w:hAnsiTheme="majorHAnsi" w:cs="Times New Roman"/>
          <w:sz w:val="22"/>
          <w:szCs w:val="22"/>
        </w:rPr>
        <w:t xml:space="preserve"> This was the dictatorship’s modus operandi, in which doped victims were thrown from planes into the River Plate so that their corpses would disappear in that vast watery cemetery. García’s idea was inspired by the visual effect of Francis Ford Coppola’s </w:t>
      </w:r>
      <w:r w:rsidRPr="00CC1FCE">
        <w:rPr>
          <w:rFonts w:asciiTheme="majorHAnsi" w:hAnsiTheme="majorHAnsi" w:cs="Times New Roman"/>
          <w:i/>
          <w:sz w:val="22"/>
          <w:szCs w:val="22"/>
        </w:rPr>
        <w:t>Apocalypse Now</w:t>
      </w:r>
      <w:r w:rsidRPr="00CC1FCE">
        <w:rPr>
          <w:rFonts w:asciiTheme="majorHAnsi" w:hAnsiTheme="majorHAnsi" w:cs="Times New Roman"/>
          <w:sz w:val="22"/>
          <w:szCs w:val="22"/>
        </w:rPr>
        <w:t xml:space="preserve"> (1979) and the plan was to have an orchestra playing in a ship moored in Puerto Madero, as well as helicopters flying over the crowds.</w:t>
      </w:r>
    </w:p>
    <w:p w14:paraId="0D21462D" w14:textId="4CF58862" w:rsidR="00EC3D96" w:rsidRPr="00CC1FCE" w:rsidRDefault="00EC3D96" w:rsidP="00B143A9">
      <w:pPr>
        <w:spacing w:line="480" w:lineRule="auto"/>
        <w:rPr>
          <w:rFonts w:asciiTheme="majorHAnsi" w:hAnsiTheme="majorHAnsi" w:cs="Times New Roman"/>
          <w:sz w:val="22"/>
          <w:szCs w:val="22"/>
        </w:rPr>
      </w:pPr>
      <w:r w:rsidRPr="00CC1FCE">
        <w:rPr>
          <w:rFonts w:asciiTheme="majorHAnsi" w:hAnsiTheme="majorHAnsi" w:cs="Times New Roman"/>
          <w:sz w:val="22"/>
          <w:szCs w:val="22"/>
        </w:rPr>
        <w:tab/>
        <w:t xml:space="preserve">Only a few years earlier, in 1995, former military Captain Adolfo Scilingo had offered chilling details of the military’s perverse and widespread disposal of its victims’ bodies in an extended interview with journalist Horacio Verbitsky, later published in the book </w:t>
      </w:r>
      <w:r w:rsidRPr="00CC1FCE">
        <w:rPr>
          <w:rFonts w:asciiTheme="majorHAnsi" w:hAnsiTheme="majorHAnsi" w:cs="Times New Roman"/>
          <w:i/>
          <w:sz w:val="22"/>
          <w:szCs w:val="22"/>
        </w:rPr>
        <w:t xml:space="preserve">El vuelo </w:t>
      </w:r>
      <w:r w:rsidR="00FD6E31">
        <w:rPr>
          <w:rFonts w:asciiTheme="majorHAnsi" w:hAnsiTheme="majorHAnsi" w:cs="Times New Roman"/>
          <w:sz w:val="22"/>
          <w:szCs w:val="22"/>
        </w:rPr>
        <w:t>[The Flight]</w:t>
      </w:r>
      <w:r w:rsidRPr="00CC1FCE">
        <w:rPr>
          <w:rFonts w:asciiTheme="majorHAnsi" w:hAnsiTheme="majorHAnsi" w:cs="Times New Roman"/>
          <w:sz w:val="22"/>
          <w:szCs w:val="22"/>
        </w:rPr>
        <w:t xml:space="preserve"> (1995). When García proposed incorporating the practice into his concert,</w:t>
      </w:r>
      <w:r w:rsidRPr="00CC1FCE" w:rsidDel="00E63456">
        <w:rPr>
          <w:rFonts w:asciiTheme="majorHAnsi" w:hAnsiTheme="majorHAnsi" w:cs="Times New Roman"/>
          <w:sz w:val="22"/>
          <w:szCs w:val="22"/>
        </w:rPr>
        <w:t xml:space="preserve"> </w:t>
      </w:r>
      <w:r w:rsidRPr="00CC1FCE">
        <w:rPr>
          <w:rFonts w:asciiTheme="majorHAnsi" w:hAnsiTheme="majorHAnsi" w:cs="Times New Roman"/>
          <w:sz w:val="22"/>
          <w:szCs w:val="22"/>
        </w:rPr>
        <w:t>Argentines were still trying to come to terms with Scilingo’s revelation. It is thus not surprising that García’s</w:t>
      </w:r>
      <w:r w:rsidRPr="00CC1FCE" w:rsidDel="00E63456">
        <w:rPr>
          <w:rFonts w:asciiTheme="majorHAnsi" w:hAnsiTheme="majorHAnsi" w:cs="Times New Roman"/>
          <w:sz w:val="22"/>
          <w:szCs w:val="22"/>
        </w:rPr>
        <w:t xml:space="preserve"> </w:t>
      </w:r>
      <w:r w:rsidRPr="00CC1FCE">
        <w:rPr>
          <w:rFonts w:asciiTheme="majorHAnsi" w:hAnsiTheme="majorHAnsi" w:cs="Times New Roman"/>
          <w:sz w:val="22"/>
          <w:szCs w:val="22"/>
        </w:rPr>
        <w:t xml:space="preserve">idea generated controversy, sparking interventions from other musicians, filmmakers, politicians, the President of Madres de Plaza de Mayo, Hebe de Bonafini, and Estela de Carlotto, the president of Abuelas de Plaza de Mayo. </w:t>
      </w:r>
    </w:p>
    <w:p w14:paraId="508DF34E" w14:textId="3AE19B80" w:rsidR="00EC3D96" w:rsidRPr="00CC1FCE" w:rsidRDefault="00EC3D96" w:rsidP="00B143A9">
      <w:pPr>
        <w:spacing w:line="480" w:lineRule="auto"/>
        <w:rPr>
          <w:rFonts w:asciiTheme="majorHAnsi" w:hAnsiTheme="majorHAnsi" w:cs="Times New Roman"/>
          <w:sz w:val="22"/>
          <w:szCs w:val="22"/>
        </w:rPr>
      </w:pPr>
      <w:r w:rsidRPr="00CC1FCE">
        <w:rPr>
          <w:rFonts w:asciiTheme="majorHAnsi" w:hAnsiTheme="majorHAnsi" w:cs="Times New Roman"/>
          <w:sz w:val="22"/>
          <w:szCs w:val="22"/>
        </w:rPr>
        <w:tab/>
        <w:t>The late Mercedes Sosa, an iconic folklore singer in Argentina, and mother figure for García, advise</w:t>
      </w:r>
      <w:r w:rsidR="00FD6E31">
        <w:rPr>
          <w:rFonts w:asciiTheme="majorHAnsi" w:hAnsiTheme="majorHAnsi" w:cs="Times New Roman"/>
          <w:sz w:val="22"/>
          <w:szCs w:val="22"/>
        </w:rPr>
        <w:t>d him against the performance: ‘</w:t>
      </w:r>
      <w:r w:rsidRPr="00CC1FCE">
        <w:rPr>
          <w:rFonts w:asciiTheme="majorHAnsi" w:hAnsiTheme="majorHAnsi" w:cs="Times New Roman"/>
          <w:sz w:val="22"/>
          <w:szCs w:val="22"/>
        </w:rPr>
        <w:t>Carlito</w:t>
      </w:r>
      <w:r w:rsidR="00FD6E31">
        <w:rPr>
          <w:rFonts w:asciiTheme="majorHAnsi" w:hAnsiTheme="majorHAnsi" w:cs="Times New Roman"/>
          <w:sz w:val="22"/>
          <w:szCs w:val="22"/>
        </w:rPr>
        <w:t>s ponéte las pilas y sacá eso’</w:t>
      </w:r>
      <w:r w:rsidR="0069067C">
        <w:rPr>
          <w:rFonts w:asciiTheme="majorHAnsi" w:hAnsiTheme="majorHAnsi" w:cs="Times New Roman"/>
          <w:sz w:val="22"/>
          <w:szCs w:val="22"/>
        </w:rPr>
        <w:t xml:space="preserve"> (</w:t>
      </w:r>
      <w:r w:rsidRPr="00CC1FCE">
        <w:rPr>
          <w:rFonts w:asciiTheme="majorHAnsi" w:hAnsiTheme="majorHAnsi" w:cs="Times New Roman"/>
          <w:sz w:val="22"/>
          <w:szCs w:val="22"/>
        </w:rPr>
        <w:t>Carlitos, get your act</w:t>
      </w:r>
      <w:r w:rsidR="0069067C">
        <w:rPr>
          <w:rFonts w:asciiTheme="majorHAnsi" w:hAnsiTheme="majorHAnsi" w:cs="Times New Roman"/>
          <w:sz w:val="22"/>
          <w:szCs w:val="22"/>
        </w:rPr>
        <w:t xml:space="preserve"> together and take that bit out)</w:t>
      </w:r>
      <w:r w:rsidRPr="00CC1FCE">
        <w:rPr>
          <w:rFonts w:asciiTheme="majorHAnsi" w:hAnsiTheme="majorHAnsi" w:cs="Times New Roman"/>
          <w:sz w:val="22"/>
          <w:szCs w:val="22"/>
        </w:rPr>
        <w:t>.</w:t>
      </w:r>
      <w:r w:rsidRPr="00CC1FCE">
        <w:rPr>
          <w:rStyle w:val="FootnoteReference"/>
          <w:rFonts w:asciiTheme="majorHAnsi" w:hAnsiTheme="majorHAnsi" w:cs="Times New Roman"/>
          <w:sz w:val="22"/>
          <w:szCs w:val="22"/>
        </w:rPr>
        <w:footnoteReference w:id="37"/>
      </w:r>
      <w:r w:rsidRPr="00CC1FCE">
        <w:rPr>
          <w:rFonts w:asciiTheme="majorHAnsi" w:hAnsiTheme="majorHAnsi" w:cs="Times New Roman"/>
          <w:sz w:val="22"/>
          <w:szCs w:val="22"/>
        </w:rPr>
        <w:t xml:space="preserve"> Sosa delivered this admonition in a televised interview screened by Ch</w:t>
      </w:r>
      <w:r w:rsidR="0069067C">
        <w:rPr>
          <w:rFonts w:asciiTheme="majorHAnsi" w:hAnsiTheme="majorHAnsi" w:cs="Times New Roman"/>
          <w:sz w:val="22"/>
          <w:szCs w:val="22"/>
        </w:rPr>
        <w:t>annel Azul on 18 February 1999,</w:t>
      </w:r>
      <w:r w:rsidRPr="00CC1FCE">
        <w:rPr>
          <w:rFonts w:asciiTheme="majorHAnsi" w:hAnsiTheme="majorHAnsi" w:cs="Times New Roman"/>
          <w:sz w:val="22"/>
          <w:szCs w:val="22"/>
        </w:rPr>
        <w:t xml:space="preserve"> looking straight at the camera as if she were telling off a naughty son caught doing something untoward. Bonafini was less condescending and accused García of using the memory of the disappeared to make a show at the expense of the </w:t>
      </w:r>
      <w:r w:rsidR="00FD6E31">
        <w:rPr>
          <w:rFonts w:asciiTheme="majorHAnsi" w:hAnsiTheme="majorHAnsi" w:cs="Times New Roman"/>
          <w:sz w:val="22"/>
          <w:szCs w:val="22"/>
        </w:rPr>
        <w:t>victims: ‘</w:t>
      </w:r>
      <w:r w:rsidR="006A6265" w:rsidRPr="006A6265">
        <w:rPr>
          <w:rFonts w:asciiTheme="majorHAnsi" w:hAnsiTheme="majorHAnsi" w:cs="Times New Roman"/>
          <w:sz w:val="22"/>
          <w:szCs w:val="22"/>
        </w:rPr>
        <w:t xml:space="preserve">vos no podes montar </w:t>
      </w:r>
      <w:r w:rsidR="00FD6E31">
        <w:rPr>
          <w:rFonts w:asciiTheme="majorHAnsi" w:hAnsiTheme="majorHAnsi" w:cs="Times New Roman"/>
          <w:sz w:val="22"/>
          <w:szCs w:val="22"/>
        </w:rPr>
        <w:t>vuelos de la muerte ni en broma’</w:t>
      </w:r>
      <w:r w:rsidR="006A6265">
        <w:rPr>
          <w:rFonts w:asciiTheme="majorHAnsi" w:hAnsiTheme="majorHAnsi" w:cs="Times New Roman"/>
          <w:sz w:val="22"/>
          <w:szCs w:val="22"/>
        </w:rPr>
        <w:t xml:space="preserve"> </w:t>
      </w:r>
      <w:r w:rsidR="006A6265" w:rsidRPr="006A6265">
        <w:rPr>
          <w:rFonts w:asciiTheme="majorHAnsi" w:hAnsiTheme="majorHAnsi" w:cs="Times New Roman"/>
          <w:sz w:val="22"/>
          <w:szCs w:val="22"/>
        </w:rPr>
        <w:t>(</w:t>
      </w:r>
      <w:r w:rsidR="006A6265">
        <w:rPr>
          <w:rFonts w:asciiTheme="majorHAnsi" w:hAnsiTheme="majorHAnsi" w:cs="Times New Roman"/>
          <w:sz w:val="22"/>
          <w:szCs w:val="22"/>
        </w:rPr>
        <w:t>Y</w:t>
      </w:r>
      <w:r w:rsidRPr="006A6265">
        <w:rPr>
          <w:rFonts w:asciiTheme="majorHAnsi" w:hAnsiTheme="majorHAnsi" w:cs="Times New Roman"/>
          <w:sz w:val="22"/>
          <w:szCs w:val="22"/>
        </w:rPr>
        <w:t>ou cannot perform the death flights, not even as a joke</w:t>
      </w:r>
      <w:r w:rsidR="006A6265" w:rsidRPr="006A6265">
        <w:rPr>
          <w:rFonts w:asciiTheme="majorHAnsi" w:hAnsiTheme="majorHAnsi" w:cs="Times New Roman"/>
          <w:sz w:val="22"/>
          <w:szCs w:val="22"/>
        </w:rPr>
        <w:t>),</w:t>
      </w:r>
      <w:r w:rsidRPr="006A6265">
        <w:rPr>
          <w:rFonts w:asciiTheme="majorHAnsi" w:hAnsiTheme="majorHAnsi" w:cs="Times New Roman"/>
          <w:sz w:val="22"/>
          <w:szCs w:val="22"/>
        </w:rPr>
        <w:t xml:space="preserve"> she</w:t>
      </w:r>
      <w:r w:rsidRPr="00CC1FCE">
        <w:rPr>
          <w:rFonts w:asciiTheme="majorHAnsi" w:hAnsiTheme="majorHAnsi" w:cs="Times New Roman"/>
          <w:sz w:val="22"/>
          <w:szCs w:val="22"/>
        </w:rPr>
        <w:t xml:space="preserve"> said. Carlotto was also worried about the impact that the performance would have on the children of the disappeared. Paradoxically, however, Raquel Robles, daughter of disappeared parents and one of the m</w:t>
      </w:r>
      <w:r w:rsidR="0060125D">
        <w:rPr>
          <w:rFonts w:asciiTheme="majorHAnsi" w:hAnsiTheme="majorHAnsi" w:cs="Times New Roman"/>
          <w:sz w:val="22"/>
          <w:szCs w:val="22"/>
        </w:rPr>
        <w:t>ost visible faces of the organis</w:t>
      </w:r>
      <w:r w:rsidRPr="00CC1FCE">
        <w:rPr>
          <w:rFonts w:asciiTheme="majorHAnsi" w:hAnsiTheme="majorHAnsi" w:cs="Times New Roman"/>
          <w:sz w:val="22"/>
          <w:szCs w:val="22"/>
        </w:rPr>
        <w:t xml:space="preserve">ation HIJOS, was not offended in the slightest by the idea. She even defended García, arguing that </w:t>
      </w:r>
      <w:r w:rsidR="00FD6E31">
        <w:rPr>
          <w:rFonts w:asciiTheme="majorHAnsi" w:hAnsiTheme="majorHAnsi" w:cs="Times New Roman"/>
          <w:sz w:val="22"/>
          <w:szCs w:val="22"/>
        </w:rPr>
        <w:t>‘</w:t>
      </w:r>
      <w:r w:rsidR="006A6265" w:rsidRPr="006A6265">
        <w:rPr>
          <w:rFonts w:asciiTheme="majorHAnsi" w:hAnsiTheme="majorHAnsi" w:cs="Times New Roman"/>
          <w:sz w:val="22"/>
          <w:szCs w:val="22"/>
        </w:rPr>
        <w:t>la sociedad argenti</w:t>
      </w:r>
      <w:r w:rsidR="00FD6E31">
        <w:rPr>
          <w:rFonts w:asciiTheme="majorHAnsi" w:hAnsiTheme="majorHAnsi" w:cs="Times New Roman"/>
          <w:sz w:val="22"/>
          <w:szCs w:val="22"/>
        </w:rPr>
        <w:t>n</w:t>
      </w:r>
      <w:r w:rsidR="006A6265" w:rsidRPr="006A6265">
        <w:rPr>
          <w:rFonts w:asciiTheme="majorHAnsi" w:hAnsiTheme="majorHAnsi" w:cs="Times New Roman"/>
          <w:sz w:val="22"/>
          <w:szCs w:val="22"/>
        </w:rPr>
        <w:t>a necesita de cosas co</w:t>
      </w:r>
      <w:r w:rsidR="006A6265">
        <w:rPr>
          <w:rFonts w:asciiTheme="majorHAnsi" w:hAnsiTheme="majorHAnsi" w:cs="Times New Roman"/>
          <w:sz w:val="22"/>
          <w:szCs w:val="22"/>
        </w:rPr>
        <w:t>ntundentes par</w:t>
      </w:r>
      <w:r w:rsidR="006A6265" w:rsidRPr="006A6265">
        <w:rPr>
          <w:rFonts w:asciiTheme="majorHAnsi" w:hAnsiTheme="majorHAnsi" w:cs="Times New Roman"/>
          <w:sz w:val="22"/>
          <w:szCs w:val="22"/>
        </w:rPr>
        <w:t>a</w:t>
      </w:r>
      <w:r w:rsidR="006A6265">
        <w:rPr>
          <w:rFonts w:asciiTheme="majorHAnsi" w:hAnsiTheme="majorHAnsi" w:cs="Times New Roman"/>
          <w:sz w:val="22"/>
          <w:szCs w:val="22"/>
        </w:rPr>
        <w:t xml:space="preserve"> </w:t>
      </w:r>
      <w:r w:rsidR="00FD6E31">
        <w:rPr>
          <w:rFonts w:asciiTheme="majorHAnsi" w:hAnsiTheme="majorHAnsi" w:cs="Times New Roman"/>
          <w:sz w:val="22"/>
          <w:szCs w:val="22"/>
        </w:rPr>
        <w:t>ver lo que pasó’</w:t>
      </w:r>
      <w:r w:rsidR="006A6265" w:rsidRPr="006A6265">
        <w:rPr>
          <w:rFonts w:asciiTheme="majorHAnsi" w:hAnsiTheme="majorHAnsi" w:cs="Times New Roman"/>
          <w:sz w:val="22"/>
          <w:szCs w:val="22"/>
        </w:rPr>
        <w:t xml:space="preserve"> (</w:t>
      </w:r>
      <w:r w:rsidRPr="006A6265">
        <w:rPr>
          <w:rFonts w:asciiTheme="majorHAnsi" w:hAnsiTheme="majorHAnsi" w:cs="Times New Roman"/>
          <w:sz w:val="22"/>
          <w:szCs w:val="22"/>
        </w:rPr>
        <w:t>Ar</w:t>
      </w:r>
      <w:r w:rsidR="006A6265">
        <w:rPr>
          <w:rFonts w:asciiTheme="majorHAnsi" w:hAnsiTheme="majorHAnsi" w:cs="Times New Roman"/>
          <w:sz w:val="22"/>
          <w:szCs w:val="22"/>
        </w:rPr>
        <w:t xml:space="preserve">gentine society needs shocking </w:t>
      </w:r>
      <w:r w:rsidRPr="006A6265">
        <w:rPr>
          <w:rFonts w:asciiTheme="majorHAnsi" w:hAnsiTheme="majorHAnsi" w:cs="Times New Roman"/>
          <w:sz w:val="22"/>
          <w:szCs w:val="22"/>
        </w:rPr>
        <w:t>things to see what happened here</w:t>
      </w:r>
      <w:r w:rsidR="006A6265" w:rsidRPr="006A6265">
        <w:rPr>
          <w:rFonts w:asciiTheme="majorHAnsi" w:hAnsiTheme="majorHAnsi" w:cs="Times New Roman"/>
          <w:sz w:val="22"/>
          <w:szCs w:val="22"/>
        </w:rPr>
        <w:t>)</w:t>
      </w:r>
      <w:r w:rsidRPr="006A6265">
        <w:rPr>
          <w:rFonts w:asciiTheme="majorHAnsi" w:hAnsiTheme="majorHAnsi" w:cs="Times New Roman"/>
          <w:sz w:val="22"/>
          <w:szCs w:val="22"/>
        </w:rPr>
        <w:t>.</w:t>
      </w:r>
      <w:r w:rsidRPr="00CC1FCE">
        <w:rPr>
          <w:rStyle w:val="FootnoteReference"/>
          <w:rFonts w:asciiTheme="majorHAnsi" w:hAnsiTheme="majorHAnsi" w:cs="Times New Roman"/>
          <w:sz w:val="22"/>
          <w:szCs w:val="22"/>
        </w:rPr>
        <w:footnoteReference w:id="38"/>
      </w:r>
      <w:r w:rsidRPr="00CC1FCE">
        <w:rPr>
          <w:rFonts w:asciiTheme="majorHAnsi" w:hAnsiTheme="majorHAnsi" w:cs="Times New Roman"/>
          <w:sz w:val="22"/>
          <w:szCs w:val="22"/>
        </w:rPr>
        <w:t xml:space="preserve"> Robles was angrier about the fact that the show was being paid for by the Radicals, the party that, after winning the democratic elections in 1983 that marked the end of the dictatorship, had gone on to introduce controversial amnesty laws. </w:t>
      </w:r>
    </w:p>
    <w:p w14:paraId="70BBD1B2" w14:textId="67CA97F8" w:rsidR="00EC3D96" w:rsidRPr="00CC1FCE" w:rsidRDefault="00EC3D96">
      <w:pPr>
        <w:spacing w:line="480" w:lineRule="auto"/>
        <w:rPr>
          <w:rFonts w:asciiTheme="majorHAnsi" w:hAnsiTheme="majorHAnsi" w:cs="Times New Roman"/>
          <w:sz w:val="22"/>
          <w:szCs w:val="22"/>
        </w:rPr>
      </w:pPr>
      <w:r w:rsidRPr="00CC1FCE">
        <w:rPr>
          <w:rFonts w:asciiTheme="majorHAnsi" w:hAnsiTheme="majorHAnsi" w:cs="Times New Roman"/>
          <w:sz w:val="22"/>
          <w:szCs w:val="22"/>
        </w:rPr>
        <w:tab/>
        <w:t xml:space="preserve">García’s idea divided opinions and highlighted some of the challenges artists would have to face in the years to come when </w:t>
      </w:r>
      <w:r w:rsidR="00FD6E31">
        <w:rPr>
          <w:rFonts w:asciiTheme="majorHAnsi" w:hAnsiTheme="majorHAnsi" w:cs="Times New Roman"/>
          <w:sz w:val="22"/>
          <w:szCs w:val="22"/>
        </w:rPr>
        <w:t>they wanted to ‘play’</w:t>
      </w:r>
      <w:r w:rsidRPr="00CC1FCE">
        <w:rPr>
          <w:rFonts w:asciiTheme="majorHAnsi" w:hAnsiTheme="majorHAnsi" w:cs="Times New Roman"/>
          <w:sz w:val="22"/>
          <w:szCs w:val="22"/>
        </w:rPr>
        <w:t xml:space="preserve"> with Argentina’s traumatic past. While writers and artists like Robles argued that censuring artistic creativity was no different from the censorship exercised by the military, others, like Darío Lopérfido, who was then Minister of Culture, claimed that remembering/representing the disappeared in a way that offended the Madres de Plaza de Mayo was simply wrong.</w:t>
      </w:r>
      <w:r w:rsidRPr="00CC1FCE">
        <w:rPr>
          <w:rStyle w:val="FootnoteReference"/>
          <w:rFonts w:asciiTheme="majorHAnsi" w:hAnsiTheme="majorHAnsi" w:cs="Times New Roman"/>
          <w:sz w:val="22"/>
          <w:szCs w:val="22"/>
        </w:rPr>
        <w:footnoteReference w:id="39"/>
      </w:r>
      <w:r w:rsidRPr="00CC1FCE">
        <w:rPr>
          <w:rFonts w:asciiTheme="majorHAnsi" w:hAnsiTheme="majorHAnsi" w:cs="Times New Roman"/>
          <w:sz w:val="22"/>
          <w:szCs w:val="22"/>
        </w:rPr>
        <w:t xml:space="preserve"> Even García seemed to agree with </w:t>
      </w:r>
      <w:r w:rsidR="00FD6E31">
        <w:rPr>
          <w:rFonts w:asciiTheme="majorHAnsi" w:hAnsiTheme="majorHAnsi" w:cs="Times New Roman"/>
          <w:sz w:val="22"/>
          <w:szCs w:val="22"/>
        </w:rPr>
        <w:t>Lopérfido and those who criticis</w:t>
      </w:r>
      <w:r w:rsidRPr="00CC1FCE">
        <w:rPr>
          <w:rFonts w:asciiTheme="majorHAnsi" w:hAnsiTheme="majorHAnsi" w:cs="Times New Roman"/>
          <w:sz w:val="22"/>
          <w:szCs w:val="22"/>
        </w:rPr>
        <w:t xml:space="preserve">ed him: in the end he decided not to go ahead, stating that he did not want to upset the Madres.  </w:t>
      </w:r>
    </w:p>
    <w:p w14:paraId="340FFD39" w14:textId="559179CA" w:rsidR="00EC3D96" w:rsidRPr="00CC1FCE" w:rsidRDefault="00EC3D96">
      <w:pPr>
        <w:spacing w:line="480" w:lineRule="auto"/>
        <w:rPr>
          <w:rFonts w:asciiTheme="majorHAnsi" w:hAnsiTheme="majorHAnsi" w:cs="Times New Roman"/>
          <w:sz w:val="22"/>
          <w:szCs w:val="22"/>
        </w:rPr>
      </w:pPr>
      <w:r w:rsidRPr="00CC1FCE">
        <w:rPr>
          <w:rFonts w:asciiTheme="majorHAnsi" w:hAnsiTheme="majorHAnsi" w:cs="Times New Roman"/>
          <w:sz w:val="22"/>
          <w:szCs w:val="22"/>
        </w:rPr>
        <w:tab/>
        <w:t>M</w:t>
      </w:r>
      <w:r w:rsidR="00FD6E31">
        <w:rPr>
          <w:rFonts w:asciiTheme="majorHAnsi" w:hAnsiTheme="majorHAnsi" w:cs="Times New Roman"/>
          <w:sz w:val="22"/>
          <w:szCs w:val="22"/>
        </w:rPr>
        <w:t>ore recently, other works that ‘toy’</w:t>
      </w:r>
      <w:r w:rsidRPr="00CC1FCE">
        <w:rPr>
          <w:rFonts w:asciiTheme="majorHAnsi" w:hAnsiTheme="majorHAnsi" w:cs="Times New Roman"/>
          <w:sz w:val="22"/>
          <w:szCs w:val="22"/>
        </w:rPr>
        <w:t xml:space="preserve"> with history have provoked similar responses in the audience, including Albertina Carri’s use of Playmobil figures to recreate the abduction of her parents in her ground-breaking film </w:t>
      </w:r>
      <w:r w:rsidRPr="00CC1FCE">
        <w:rPr>
          <w:rFonts w:asciiTheme="majorHAnsi" w:hAnsiTheme="majorHAnsi" w:cs="Times New Roman"/>
          <w:i/>
          <w:sz w:val="22"/>
          <w:szCs w:val="22"/>
        </w:rPr>
        <w:t>Los rubios</w:t>
      </w:r>
      <w:r w:rsidRPr="00CC1FCE">
        <w:rPr>
          <w:rFonts w:asciiTheme="majorHAnsi" w:hAnsiTheme="majorHAnsi" w:cs="Times New Roman"/>
          <w:sz w:val="22"/>
          <w:szCs w:val="22"/>
        </w:rPr>
        <w:t xml:space="preserve"> [The Blonds] (2003).</w:t>
      </w:r>
      <w:r w:rsidRPr="00CC1FCE">
        <w:rPr>
          <w:rStyle w:val="FootnoteReference"/>
          <w:rFonts w:asciiTheme="majorHAnsi" w:hAnsiTheme="majorHAnsi" w:cs="Times New Roman"/>
          <w:sz w:val="22"/>
          <w:szCs w:val="22"/>
        </w:rPr>
        <w:footnoteReference w:id="40"/>
      </w:r>
      <w:r w:rsidRPr="00CC1FCE">
        <w:rPr>
          <w:rFonts w:asciiTheme="majorHAnsi" w:hAnsiTheme="majorHAnsi" w:cs="Times New Roman"/>
          <w:sz w:val="22"/>
          <w:szCs w:val="22"/>
        </w:rPr>
        <w:t xml:space="preserve"> Moreover, the </w:t>
      </w:r>
      <w:r w:rsidRPr="00CC1FCE">
        <w:rPr>
          <w:rFonts w:asciiTheme="majorHAnsi" w:hAnsiTheme="majorHAnsi" w:cs="Times New Roman"/>
          <w:sz w:val="22"/>
          <w:szCs w:val="22"/>
          <w:lang w:val="en-GB"/>
        </w:rPr>
        <w:t xml:space="preserve">2007-2008 comic </w:t>
      </w:r>
      <w:r w:rsidRPr="00CC1FCE">
        <w:rPr>
          <w:rFonts w:asciiTheme="majorHAnsi" w:hAnsiTheme="majorHAnsi" w:cs="Times New Roman"/>
          <w:i/>
          <w:sz w:val="22"/>
          <w:szCs w:val="22"/>
          <w:lang w:val="en-GB"/>
        </w:rPr>
        <w:t>El Síndrome Guastavino</w:t>
      </w:r>
      <w:r w:rsidRPr="00CC1FCE">
        <w:rPr>
          <w:rFonts w:asciiTheme="majorHAnsi" w:hAnsiTheme="majorHAnsi" w:cs="Times New Roman"/>
          <w:sz w:val="22"/>
          <w:szCs w:val="22"/>
        </w:rPr>
        <w:t>, by Carlos Trillo and Lucas Varela, a story centered on an obsessive relationship between the son of a perpetrator and a doll, provoked such an uncomfortable feeling in some readers that even Juan Sasturain, a leading expert in Argentine comics, con</w:t>
      </w:r>
      <w:r w:rsidR="00FD6E31">
        <w:rPr>
          <w:rFonts w:asciiTheme="majorHAnsi" w:hAnsiTheme="majorHAnsi" w:cs="Times New Roman"/>
          <w:sz w:val="22"/>
          <w:szCs w:val="22"/>
        </w:rPr>
        <w:t>fessed that he found the story ‘</w:t>
      </w:r>
      <w:r w:rsidRPr="00CC1FCE">
        <w:rPr>
          <w:rFonts w:asciiTheme="majorHAnsi" w:hAnsiTheme="majorHAnsi" w:cs="Times New Roman"/>
          <w:sz w:val="22"/>
          <w:szCs w:val="22"/>
        </w:rPr>
        <w:t>unbearable.</w:t>
      </w:r>
      <w:r w:rsidR="00FD6E31">
        <w:rPr>
          <w:rFonts w:asciiTheme="majorHAnsi" w:hAnsiTheme="majorHAnsi" w:cs="Times New Roman"/>
          <w:sz w:val="22"/>
          <w:szCs w:val="22"/>
        </w:rPr>
        <w:t>’</w:t>
      </w:r>
      <w:r w:rsidRPr="00CC1FCE">
        <w:rPr>
          <w:rStyle w:val="FootnoteReference"/>
          <w:rFonts w:asciiTheme="majorHAnsi" w:hAnsiTheme="majorHAnsi" w:cs="Times New Roman"/>
          <w:sz w:val="22"/>
          <w:szCs w:val="22"/>
        </w:rPr>
        <w:footnoteReference w:id="41"/>
      </w:r>
      <w:r w:rsidRPr="00CC1FCE">
        <w:rPr>
          <w:rFonts w:asciiTheme="majorHAnsi" w:hAnsiTheme="majorHAnsi" w:cs="Times New Roman"/>
          <w:sz w:val="22"/>
          <w:szCs w:val="22"/>
        </w:rPr>
        <w:t xml:space="preserve"> . </w:t>
      </w:r>
    </w:p>
    <w:p w14:paraId="7BDBE3D0" w14:textId="45FB3972" w:rsidR="00EC3D96" w:rsidRPr="00CC1FCE" w:rsidRDefault="00EC3D96">
      <w:pPr>
        <w:spacing w:line="480" w:lineRule="auto"/>
        <w:ind w:firstLine="720"/>
        <w:rPr>
          <w:rFonts w:asciiTheme="majorHAnsi" w:hAnsiTheme="majorHAnsi" w:cs="Times New Roman"/>
          <w:sz w:val="22"/>
          <w:szCs w:val="22"/>
        </w:rPr>
      </w:pPr>
      <w:r w:rsidRPr="00CC1FCE">
        <w:rPr>
          <w:rFonts w:asciiTheme="majorHAnsi" w:hAnsiTheme="majorHAnsi" w:cs="Times New Roman"/>
          <w:sz w:val="22"/>
          <w:szCs w:val="22"/>
        </w:rPr>
        <w:t>I would a</w:t>
      </w:r>
      <w:r w:rsidR="00FD6E31">
        <w:rPr>
          <w:rFonts w:asciiTheme="majorHAnsi" w:hAnsiTheme="majorHAnsi" w:cs="Times New Roman"/>
          <w:sz w:val="22"/>
          <w:szCs w:val="22"/>
        </w:rPr>
        <w:t>rgue, however, that unlike the ‘falling doll affair’</w:t>
      </w:r>
      <w:r w:rsidRPr="00CC1FCE">
        <w:rPr>
          <w:rFonts w:asciiTheme="majorHAnsi" w:hAnsiTheme="majorHAnsi" w:cs="Times New Roman"/>
          <w:sz w:val="22"/>
          <w:szCs w:val="22"/>
        </w:rPr>
        <w:t xml:space="preserve">, both this comic and Carri’s film are not merely shocking but open up new and revelatory paths of enquiry in post-dictatorship Argentina. </w:t>
      </w:r>
      <w:r w:rsidRPr="00CC1FCE">
        <w:rPr>
          <w:rFonts w:asciiTheme="majorHAnsi" w:hAnsiTheme="majorHAnsi" w:cs="Times New Roman"/>
          <w:i/>
          <w:sz w:val="22"/>
          <w:szCs w:val="22"/>
        </w:rPr>
        <w:t>Los rubios</w:t>
      </w:r>
      <w:r w:rsidRPr="00CC1FCE">
        <w:rPr>
          <w:rFonts w:asciiTheme="majorHAnsi" w:hAnsiTheme="majorHAnsi" w:cs="Times New Roman"/>
          <w:sz w:val="22"/>
          <w:szCs w:val="22"/>
        </w:rPr>
        <w:t xml:space="preserve"> has sparked productive debates on the role of forgetting and fiction in the vicarious memories of children of disappeared parents, while </w:t>
      </w:r>
      <w:r w:rsidRPr="00CC1FCE">
        <w:rPr>
          <w:rFonts w:asciiTheme="majorHAnsi" w:hAnsiTheme="majorHAnsi" w:cs="Times New Roman"/>
          <w:i/>
          <w:sz w:val="22"/>
          <w:szCs w:val="22"/>
        </w:rPr>
        <w:t>El síndrome Guastavino</w:t>
      </w:r>
      <w:r w:rsidRPr="00CC1FCE">
        <w:rPr>
          <w:rFonts w:asciiTheme="majorHAnsi" w:hAnsiTheme="majorHAnsi" w:cs="Times New Roman"/>
          <w:sz w:val="22"/>
          <w:szCs w:val="22"/>
        </w:rPr>
        <w:t xml:space="preserve"> is one of the few texts in which the figure of the doll is used to refer explicitly to the sexual violations suffered by female </w:t>
      </w:r>
      <w:r w:rsidRPr="00CC1FCE">
        <w:rPr>
          <w:rFonts w:asciiTheme="majorHAnsi" w:hAnsiTheme="majorHAnsi" w:cs="Times New Roman"/>
          <w:i/>
          <w:sz w:val="22"/>
          <w:szCs w:val="22"/>
        </w:rPr>
        <w:t>guerrilleras</w:t>
      </w:r>
      <w:r w:rsidRPr="00CC1FCE">
        <w:rPr>
          <w:rFonts w:asciiTheme="majorHAnsi" w:hAnsiTheme="majorHAnsi" w:cs="Times New Roman"/>
          <w:sz w:val="22"/>
          <w:szCs w:val="22"/>
        </w:rPr>
        <w:t xml:space="preserve"> during the military regime, an aspect of the period that remains underexplored. The issue is thus not so much whether the artists studied here use dolls to provocatively represent the disappeared, but whether there is something that they are telling us with their narratives and images that was not pre</w:t>
      </w:r>
      <w:r w:rsidR="0069067C">
        <w:rPr>
          <w:rFonts w:asciiTheme="majorHAnsi" w:hAnsiTheme="majorHAnsi" w:cs="Times New Roman"/>
          <w:sz w:val="22"/>
          <w:szCs w:val="22"/>
        </w:rPr>
        <w:t>viously part of the discussions</w:t>
      </w:r>
      <w:r w:rsidRPr="00CC1FCE">
        <w:rPr>
          <w:rFonts w:asciiTheme="majorHAnsi" w:hAnsiTheme="majorHAnsi" w:cs="Times New Roman"/>
          <w:sz w:val="22"/>
          <w:szCs w:val="22"/>
        </w:rPr>
        <w:t xml:space="preserve"> about both history and the history of the representations of the disappeared.</w:t>
      </w:r>
    </w:p>
    <w:p w14:paraId="7EE5E93F" w14:textId="77777777" w:rsidR="00EC3D96" w:rsidRPr="00CC1FCE" w:rsidRDefault="00EC3D96">
      <w:pPr>
        <w:spacing w:line="480" w:lineRule="auto"/>
        <w:rPr>
          <w:rFonts w:asciiTheme="majorHAnsi" w:hAnsiTheme="majorHAnsi" w:cs="Times New Roman"/>
          <w:sz w:val="22"/>
          <w:szCs w:val="22"/>
        </w:rPr>
      </w:pPr>
    </w:p>
    <w:p w14:paraId="0E841008" w14:textId="77777777" w:rsidR="00EC3D96" w:rsidRPr="00CC1FCE" w:rsidRDefault="00EC3D96">
      <w:pPr>
        <w:pStyle w:val="FootnoteText"/>
        <w:spacing w:line="480" w:lineRule="auto"/>
        <w:rPr>
          <w:rFonts w:asciiTheme="majorHAnsi" w:hAnsiTheme="majorHAnsi" w:cs="Times New Roman"/>
          <w:b/>
          <w:sz w:val="22"/>
          <w:szCs w:val="22"/>
        </w:rPr>
      </w:pPr>
      <w:r w:rsidRPr="00CC1FCE">
        <w:rPr>
          <w:rFonts w:asciiTheme="majorHAnsi" w:hAnsiTheme="majorHAnsi" w:cs="Times New Roman"/>
          <w:b/>
          <w:sz w:val="22"/>
          <w:szCs w:val="22"/>
        </w:rPr>
        <w:t>Serious Play or the Trivialization of the Past</w:t>
      </w:r>
    </w:p>
    <w:p w14:paraId="7B67C451" w14:textId="26DD5203" w:rsidR="00EC3D96" w:rsidRPr="00CC1FCE" w:rsidRDefault="00EC3D96">
      <w:pPr>
        <w:pStyle w:val="FootnoteText"/>
        <w:spacing w:line="480" w:lineRule="auto"/>
        <w:rPr>
          <w:rFonts w:asciiTheme="majorHAnsi" w:hAnsiTheme="majorHAnsi" w:cs="Times New Roman"/>
          <w:sz w:val="22"/>
          <w:szCs w:val="22"/>
        </w:rPr>
      </w:pPr>
      <w:r w:rsidRPr="00CC1FCE">
        <w:rPr>
          <w:rFonts w:asciiTheme="majorHAnsi" w:hAnsiTheme="majorHAnsi" w:cs="Times New Roman"/>
          <w:sz w:val="22"/>
          <w:szCs w:val="22"/>
        </w:rPr>
        <w:t>In most of the cases studied here play and play</w:t>
      </w:r>
      <w:r w:rsidR="0060125D">
        <w:rPr>
          <w:rFonts w:asciiTheme="majorHAnsi" w:hAnsiTheme="majorHAnsi" w:cs="Times New Roman"/>
          <w:sz w:val="22"/>
          <w:szCs w:val="22"/>
        </w:rPr>
        <w:t>things are not used to scandalis</w:t>
      </w:r>
      <w:r w:rsidRPr="00CC1FCE">
        <w:rPr>
          <w:rFonts w:asciiTheme="majorHAnsi" w:hAnsiTheme="majorHAnsi" w:cs="Times New Roman"/>
          <w:sz w:val="22"/>
          <w:szCs w:val="22"/>
        </w:rPr>
        <w:t>e or simply to provoke spectators; rather they are deployed in the sense suggested by Giorgio Agamben in his popular essay on play and profanation: that is, to irreverently appropriate the past, and more specifically what belongs to the spheres of the sacred, without completely abolishing its enigmatic aura.</w:t>
      </w:r>
      <w:r w:rsidRPr="00CC1FCE">
        <w:rPr>
          <w:rStyle w:val="FootnoteReference"/>
          <w:rFonts w:asciiTheme="majorHAnsi" w:hAnsiTheme="majorHAnsi" w:cs="Times New Roman"/>
          <w:sz w:val="22"/>
          <w:szCs w:val="22"/>
        </w:rPr>
        <w:footnoteReference w:id="42"/>
      </w:r>
      <w:r w:rsidRPr="00CC1FCE">
        <w:rPr>
          <w:rFonts w:asciiTheme="majorHAnsi" w:hAnsiTheme="majorHAnsi" w:cs="Times New Roman"/>
          <w:sz w:val="22"/>
          <w:szCs w:val="22"/>
        </w:rPr>
        <w:t xml:space="preserve"> The use of dolls in these works opposes thus both the monumentalization of memory and the claims that there a</w:t>
      </w:r>
      <w:r w:rsidR="00F14839">
        <w:rPr>
          <w:rFonts w:asciiTheme="majorHAnsi" w:hAnsiTheme="majorHAnsi" w:cs="Times New Roman"/>
          <w:sz w:val="22"/>
          <w:szCs w:val="22"/>
        </w:rPr>
        <w:t xml:space="preserve">re certain events or phenomena </w:t>
      </w:r>
      <w:r w:rsidRPr="00CC1FCE">
        <w:rPr>
          <w:rFonts w:asciiTheme="majorHAnsi" w:hAnsiTheme="majorHAnsi" w:cs="Times New Roman"/>
          <w:sz w:val="22"/>
          <w:szCs w:val="22"/>
        </w:rPr>
        <w:t xml:space="preserve">that are practically and morally unrepresentable. </w:t>
      </w:r>
    </w:p>
    <w:p w14:paraId="7D38FE63" w14:textId="7C6C1EDC" w:rsidR="006A7BDF" w:rsidRPr="00CC1FCE" w:rsidRDefault="00EC3D96">
      <w:pPr>
        <w:pStyle w:val="FootnoteText"/>
        <w:spacing w:line="480" w:lineRule="auto"/>
        <w:rPr>
          <w:rFonts w:asciiTheme="majorHAnsi" w:hAnsiTheme="majorHAnsi" w:cs="Times New Roman"/>
          <w:sz w:val="22"/>
          <w:szCs w:val="22"/>
        </w:rPr>
      </w:pPr>
      <w:r w:rsidRPr="00CC1FCE">
        <w:rPr>
          <w:rFonts w:asciiTheme="majorHAnsi" w:hAnsiTheme="majorHAnsi" w:cs="Times New Roman"/>
          <w:sz w:val="22"/>
          <w:szCs w:val="22"/>
        </w:rPr>
        <w:tab/>
        <w:t xml:space="preserve">One key aspect of these works is that through their spectral nature the image of the doll grasps the queer and anachronistic polytemporality of disappearance, a crime committed in the past but which is still </w:t>
      </w:r>
      <w:r w:rsidRPr="00CC1FCE">
        <w:rPr>
          <w:rFonts w:asciiTheme="majorHAnsi" w:hAnsiTheme="majorHAnsi" w:cs="Times New Roman"/>
          <w:i/>
          <w:sz w:val="22"/>
          <w:szCs w:val="22"/>
        </w:rPr>
        <w:t>happening</w:t>
      </w:r>
      <w:r w:rsidRPr="00CC1FCE">
        <w:rPr>
          <w:rFonts w:asciiTheme="majorHAnsi" w:hAnsiTheme="majorHAnsi" w:cs="Times New Roman"/>
          <w:sz w:val="22"/>
          <w:szCs w:val="22"/>
        </w:rPr>
        <w:t xml:space="preserve"> today (someone is, not was, disappeared), disrupting our experience of a linear chronology of time. Moreover, these im</w:t>
      </w:r>
      <w:r w:rsidR="0060125D">
        <w:rPr>
          <w:rFonts w:asciiTheme="majorHAnsi" w:hAnsiTheme="majorHAnsi" w:cs="Times New Roman"/>
          <w:sz w:val="22"/>
          <w:szCs w:val="22"/>
        </w:rPr>
        <w:t>ages and practices also visualis</w:t>
      </w:r>
      <w:r w:rsidRPr="00CC1FCE">
        <w:rPr>
          <w:rFonts w:asciiTheme="majorHAnsi" w:hAnsiTheme="majorHAnsi" w:cs="Times New Roman"/>
          <w:sz w:val="22"/>
          <w:szCs w:val="22"/>
        </w:rPr>
        <w:t>e and</w:t>
      </w:r>
      <w:r w:rsidRPr="00CC1FCE">
        <w:rPr>
          <w:rFonts w:asciiTheme="majorHAnsi" w:hAnsiTheme="majorHAnsi" w:cs="Times New Roman"/>
          <w:i/>
          <w:sz w:val="22"/>
          <w:szCs w:val="22"/>
        </w:rPr>
        <w:t xml:space="preserve"> bear witness</w:t>
      </w:r>
      <w:r w:rsidRPr="00CC1FCE">
        <w:rPr>
          <w:rFonts w:asciiTheme="majorHAnsi" w:hAnsiTheme="majorHAnsi" w:cs="Times New Roman"/>
          <w:sz w:val="22"/>
          <w:szCs w:val="22"/>
        </w:rPr>
        <w:t xml:space="preserve"> to events that aimed to leave no visible trace and no witness to prove that the crimes had taken place. These cultural memories are what G</w:t>
      </w:r>
      <w:r w:rsidR="00FD6E31">
        <w:rPr>
          <w:rFonts w:asciiTheme="majorHAnsi" w:hAnsiTheme="majorHAnsi" w:cs="Times New Roman"/>
          <w:sz w:val="22"/>
          <w:szCs w:val="22"/>
        </w:rPr>
        <w:t>riselda Pollock has called the ‘after-images’</w:t>
      </w:r>
      <w:r w:rsidRPr="00CC1FCE">
        <w:rPr>
          <w:rFonts w:asciiTheme="majorHAnsi" w:hAnsiTheme="majorHAnsi" w:cs="Times New Roman"/>
          <w:sz w:val="22"/>
          <w:szCs w:val="22"/>
        </w:rPr>
        <w:t xml:space="preserve"> of trauma. Substituting an absent referent, they point to the void left b</w:t>
      </w:r>
      <w:r w:rsidR="00FD6E31">
        <w:rPr>
          <w:rFonts w:asciiTheme="majorHAnsi" w:hAnsiTheme="majorHAnsi" w:cs="Times New Roman"/>
          <w:sz w:val="22"/>
          <w:szCs w:val="22"/>
        </w:rPr>
        <w:t>y disappearance by offering an ‘</w:t>
      </w:r>
      <w:r w:rsidRPr="00CC1FCE">
        <w:rPr>
          <w:rFonts w:asciiTheme="majorHAnsi" w:hAnsiTheme="majorHAnsi" w:cs="Times New Roman"/>
          <w:sz w:val="22"/>
          <w:szCs w:val="22"/>
        </w:rPr>
        <w:t>encounter with its traces.</w:t>
      </w:r>
      <w:r w:rsidR="00FD6E31">
        <w:rPr>
          <w:rFonts w:asciiTheme="majorHAnsi" w:hAnsiTheme="majorHAnsi" w:cs="Times New Roman"/>
          <w:sz w:val="22"/>
          <w:szCs w:val="22"/>
        </w:rPr>
        <w:t>’</w:t>
      </w:r>
      <w:r w:rsidRPr="00CC1FCE">
        <w:rPr>
          <w:rStyle w:val="FootnoteReference"/>
          <w:rFonts w:asciiTheme="majorHAnsi" w:hAnsiTheme="majorHAnsi" w:cs="Times New Roman"/>
          <w:sz w:val="22"/>
          <w:szCs w:val="22"/>
        </w:rPr>
        <w:footnoteReference w:id="43"/>
      </w:r>
      <w:r w:rsidRPr="00CC1FCE">
        <w:rPr>
          <w:rFonts w:asciiTheme="majorHAnsi" w:hAnsiTheme="majorHAnsi" w:cs="Times New Roman"/>
          <w:sz w:val="22"/>
          <w:szCs w:val="22"/>
        </w:rPr>
        <w:t xml:space="preserve"> </w:t>
      </w:r>
      <w:r w:rsidR="006A7BDF" w:rsidRPr="00CC1FCE">
        <w:rPr>
          <w:rFonts w:asciiTheme="majorHAnsi" w:hAnsiTheme="majorHAnsi" w:cs="Times New Roman"/>
          <w:sz w:val="22"/>
          <w:szCs w:val="22"/>
        </w:rPr>
        <w:t xml:space="preserve">Dolls do not replace a traumatic event such as disappearance, but evoke the effects of that event in the present via its partial and imperfect substitution. In other words, dolls occupy the physical space left by the victims and somehow provide them with the corporality that they lack. At the same time, however, dolls do not supplant the victims’ absent bodies but </w:t>
      </w:r>
      <w:r w:rsidR="009936E7" w:rsidRPr="00CC1FCE">
        <w:rPr>
          <w:rFonts w:asciiTheme="majorHAnsi" w:hAnsiTheme="majorHAnsi" w:cs="Times New Roman"/>
          <w:sz w:val="22"/>
          <w:szCs w:val="22"/>
        </w:rPr>
        <w:t xml:space="preserve">rather </w:t>
      </w:r>
      <w:r w:rsidR="006A7BDF" w:rsidRPr="00CC1FCE">
        <w:rPr>
          <w:rFonts w:asciiTheme="majorHAnsi" w:hAnsiTheme="majorHAnsi" w:cs="Times New Roman"/>
          <w:sz w:val="22"/>
          <w:szCs w:val="22"/>
        </w:rPr>
        <w:t>become their doubles, shadows and silhouettes. The inanimate replicas studied here, some handmade or animated by puppeteers, others photographed, drawn or painted, allude less</w:t>
      </w:r>
      <w:r w:rsidR="00FD6E31">
        <w:rPr>
          <w:rFonts w:asciiTheme="majorHAnsi" w:hAnsiTheme="majorHAnsi" w:cs="Times New Roman"/>
          <w:sz w:val="22"/>
          <w:szCs w:val="22"/>
        </w:rPr>
        <w:t xml:space="preserve"> to life and death than to the ‘alive dead’</w:t>
      </w:r>
      <w:r w:rsidR="006A7BDF" w:rsidRPr="00CC1FCE">
        <w:rPr>
          <w:rFonts w:asciiTheme="majorHAnsi" w:hAnsiTheme="majorHAnsi" w:cs="Times New Roman"/>
          <w:sz w:val="22"/>
          <w:szCs w:val="22"/>
        </w:rPr>
        <w:t xml:space="preserve"> that live among us, those ethereal figures that have haunted us for so many years – and perhaps always will – with their frozen, ominous eyes.</w:t>
      </w:r>
    </w:p>
    <w:p w14:paraId="3A0CD167" w14:textId="77777777" w:rsidR="00C04691" w:rsidRPr="00CC1FCE" w:rsidRDefault="00C04691">
      <w:pPr>
        <w:pStyle w:val="FootnoteText"/>
        <w:spacing w:line="480" w:lineRule="auto"/>
        <w:rPr>
          <w:rFonts w:asciiTheme="majorHAnsi" w:hAnsiTheme="majorHAnsi" w:cs="Times New Roman"/>
          <w:sz w:val="22"/>
          <w:szCs w:val="22"/>
          <w:lang w:val="en-GB"/>
        </w:rPr>
      </w:pPr>
    </w:p>
    <w:p w14:paraId="7978420A" w14:textId="5CAC1403" w:rsidR="009B15B5" w:rsidRDefault="006973E3" w:rsidP="00CC1FCE">
      <w:pPr>
        <w:pStyle w:val="FootnoteText"/>
        <w:spacing w:line="480" w:lineRule="auto"/>
        <w:rPr>
          <w:rFonts w:asciiTheme="majorHAnsi" w:hAnsiTheme="majorHAnsi" w:cs="Times New Roman"/>
          <w:sz w:val="22"/>
          <w:szCs w:val="22"/>
          <w:lang w:val="en-GB"/>
        </w:rPr>
      </w:pPr>
      <w:r w:rsidRPr="00CC1FCE">
        <w:rPr>
          <w:rFonts w:asciiTheme="majorHAnsi" w:hAnsiTheme="majorHAnsi" w:cs="Times New Roman"/>
          <w:sz w:val="22"/>
          <w:szCs w:val="22"/>
          <w:lang w:val="en-GB"/>
        </w:rPr>
        <w:t>Word count:</w:t>
      </w:r>
      <w:r w:rsidR="000D26C2" w:rsidRPr="00CC1FCE">
        <w:rPr>
          <w:rFonts w:asciiTheme="majorHAnsi" w:hAnsiTheme="majorHAnsi" w:cs="Times New Roman"/>
          <w:sz w:val="22"/>
          <w:szCs w:val="22"/>
          <w:lang w:val="en-GB"/>
        </w:rPr>
        <w:t xml:space="preserve"> </w:t>
      </w:r>
      <w:r w:rsidR="00DB2547">
        <w:rPr>
          <w:rFonts w:asciiTheme="majorHAnsi" w:hAnsiTheme="majorHAnsi" w:cs="Times New Roman"/>
          <w:sz w:val="22"/>
          <w:szCs w:val="22"/>
          <w:lang w:val="en-GB"/>
        </w:rPr>
        <w:t>8,963</w:t>
      </w:r>
    </w:p>
    <w:p w14:paraId="64359414" w14:textId="77777777" w:rsidR="00602B85" w:rsidRDefault="00602B85" w:rsidP="00CC1FCE">
      <w:pPr>
        <w:pStyle w:val="FootnoteText"/>
        <w:spacing w:line="480" w:lineRule="auto"/>
        <w:rPr>
          <w:rFonts w:asciiTheme="majorHAnsi" w:hAnsiTheme="majorHAnsi" w:cs="Times New Roman"/>
          <w:sz w:val="22"/>
          <w:szCs w:val="22"/>
          <w:lang w:val="en-GB"/>
        </w:rPr>
      </w:pPr>
    </w:p>
    <w:p w14:paraId="767EA8A4" w14:textId="77777777" w:rsidR="00602B85" w:rsidRDefault="00602B85" w:rsidP="00CC1FCE">
      <w:pPr>
        <w:pStyle w:val="FootnoteText"/>
        <w:spacing w:line="480" w:lineRule="auto"/>
        <w:rPr>
          <w:rFonts w:asciiTheme="majorHAnsi" w:hAnsiTheme="majorHAnsi" w:cs="Times New Roman"/>
          <w:sz w:val="22"/>
          <w:szCs w:val="22"/>
          <w:lang w:val="en-GB"/>
        </w:rPr>
      </w:pPr>
    </w:p>
    <w:p w14:paraId="74189290" w14:textId="77777777" w:rsidR="00602B85" w:rsidRDefault="00602B85" w:rsidP="00CC1FCE">
      <w:pPr>
        <w:pStyle w:val="FootnoteText"/>
        <w:spacing w:line="480" w:lineRule="auto"/>
        <w:rPr>
          <w:rFonts w:asciiTheme="majorHAnsi" w:hAnsiTheme="majorHAnsi" w:cs="Times New Roman"/>
          <w:sz w:val="22"/>
          <w:szCs w:val="22"/>
          <w:lang w:val="en-GB"/>
        </w:rPr>
      </w:pPr>
    </w:p>
    <w:p w14:paraId="6DBB893C" w14:textId="77777777" w:rsidR="00602B85" w:rsidRDefault="00602B85" w:rsidP="00CC1FCE">
      <w:pPr>
        <w:pStyle w:val="FootnoteText"/>
        <w:spacing w:line="480" w:lineRule="auto"/>
        <w:rPr>
          <w:rFonts w:asciiTheme="majorHAnsi" w:hAnsiTheme="majorHAnsi" w:cs="Times New Roman"/>
          <w:sz w:val="22"/>
          <w:szCs w:val="22"/>
          <w:lang w:val="en-GB"/>
        </w:rPr>
      </w:pPr>
    </w:p>
    <w:p w14:paraId="0F2EECF3" w14:textId="77777777" w:rsidR="00602B85" w:rsidRPr="00CC1FCE" w:rsidRDefault="00602B85" w:rsidP="00CC1FCE">
      <w:pPr>
        <w:pStyle w:val="FootnoteText"/>
        <w:spacing w:line="480" w:lineRule="auto"/>
        <w:rPr>
          <w:rFonts w:asciiTheme="majorHAnsi" w:hAnsiTheme="majorHAnsi" w:cs="Times New Roman"/>
          <w:sz w:val="22"/>
          <w:szCs w:val="22"/>
          <w:lang w:val="es-MX"/>
        </w:rPr>
      </w:pPr>
      <w:bookmarkStart w:id="0" w:name="_GoBack"/>
      <w:bookmarkEnd w:id="0"/>
    </w:p>
    <w:sectPr w:rsidR="00602B85" w:rsidRPr="00CC1FCE" w:rsidSect="00FB7D32">
      <w:footerReference w:type="even" r:id="rId7"/>
      <w:footerReference w:type="default" r:id="rId8"/>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8C971" w14:textId="77777777" w:rsidR="001A1FE6" w:rsidRDefault="001A1FE6" w:rsidP="00026346">
      <w:r>
        <w:separator/>
      </w:r>
    </w:p>
  </w:endnote>
  <w:endnote w:type="continuationSeparator" w:id="0">
    <w:p w14:paraId="2241DD22" w14:textId="77777777" w:rsidR="001A1FE6" w:rsidRDefault="001A1FE6" w:rsidP="00026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Footlight MT Light">
    <w:panose1 w:val="0204060206030A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F29DD" w14:textId="77777777" w:rsidR="001A1FE6" w:rsidRDefault="001A1FE6" w:rsidP="003478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596BF4" w14:textId="77777777" w:rsidR="001A1FE6" w:rsidRDefault="001A1FE6" w:rsidP="00942E5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68D70" w14:textId="77777777" w:rsidR="001A1FE6" w:rsidRDefault="001A1FE6" w:rsidP="003478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566B">
      <w:rPr>
        <w:rStyle w:val="PageNumber"/>
        <w:noProof/>
      </w:rPr>
      <w:t>1</w:t>
    </w:r>
    <w:r>
      <w:rPr>
        <w:rStyle w:val="PageNumber"/>
      </w:rPr>
      <w:fldChar w:fldCharType="end"/>
    </w:r>
  </w:p>
  <w:p w14:paraId="0D477F97" w14:textId="77777777" w:rsidR="001A1FE6" w:rsidRDefault="001A1FE6" w:rsidP="00942E5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B6D59" w14:textId="77777777" w:rsidR="001A1FE6" w:rsidRDefault="001A1FE6" w:rsidP="00026346">
      <w:r>
        <w:separator/>
      </w:r>
    </w:p>
  </w:footnote>
  <w:footnote w:type="continuationSeparator" w:id="0">
    <w:p w14:paraId="528558DF" w14:textId="77777777" w:rsidR="001A1FE6" w:rsidRDefault="001A1FE6" w:rsidP="00026346">
      <w:r>
        <w:continuationSeparator/>
      </w:r>
    </w:p>
  </w:footnote>
  <w:footnote w:id="1">
    <w:p w14:paraId="169BE8F6" w14:textId="154E6BAE" w:rsidR="001A1FE6" w:rsidRPr="00CC1FCE" w:rsidRDefault="001A1FE6" w:rsidP="00026346">
      <w:pPr>
        <w:pStyle w:val="FootnoteText"/>
        <w:rPr>
          <w:rFonts w:asciiTheme="majorHAnsi" w:hAnsiTheme="majorHAnsi" w:cs="Times New Roman"/>
          <w:sz w:val="20"/>
          <w:szCs w:val="20"/>
        </w:rPr>
      </w:pPr>
      <w:r w:rsidRPr="00CC1FCE">
        <w:rPr>
          <w:rStyle w:val="FootnoteReference"/>
          <w:rFonts w:asciiTheme="majorHAnsi" w:hAnsiTheme="majorHAnsi" w:cs="Times New Roman"/>
          <w:sz w:val="20"/>
          <w:szCs w:val="20"/>
        </w:rPr>
        <w:footnoteRef/>
      </w:r>
      <w:r w:rsidRPr="00CC1FCE">
        <w:rPr>
          <w:rFonts w:asciiTheme="majorHAnsi" w:hAnsiTheme="majorHAnsi" w:cs="Times New Roman"/>
          <w:sz w:val="20"/>
          <w:szCs w:val="20"/>
        </w:rPr>
        <w:t xml:space="preserve"> Diana was twenty-three years old, had a one-year-old son and was four-months pregnant when she disappeared together with her partner. Estela was twenty-five years old and had a three-year-old son. She was murdered together with her husband in 1977. Marina was twenty years old and was pregnant. She and her partner were kidnapped and </w:t>
      </w:r>
      <w:r>
        <w:rPr>
          <w:rFonts w:asciiTheme="majorHAnsi" w:hAnsiTheme="majorHAnsi" w:cs="Times New Roman"/>
          <w:sz w:val="20"/>
          <w:szCs w:val="20"/>
        </w:rPr>
        <w:t>taken to the concentration camp</w:t>
      </w:r>
      <w:r w:rsidRPr="00CC1FCE">
        <w:rPr>
          <w:rFonts w:asciiTheme="majorHAnsi" w:hAnsiTheme="majorHAnsi" w:cs="Times New Roman"/>
          <w:sz w:val="20"/>
          <w:szCs w:val="20"/>
        </w:rPr>
        <w:t xml:space="preserve"> Campo de Mayo. They remain disappeared. Beatriz Marta was nineteen years old when she was abducted by the military and taken to Campo de Mayo. Her body was later returned to her mother, who buried her.</w:t>
      </w:r>
    </w:p>
  </w:footnote>
  <w:footnote w:id="2">
    <w:p w14:paraId="4C33D1A3" w14:textId="6F1D8586" w:rsidR="001A1FE6" w:rsidRPr="00CC1FCE" w:rsidRDefault="001A1FE6" w:rsidP="00026346">
      <w:pPr>
        <w:pStyle w:val="FootnoteText"/>
        <w:rPr>
          <w:rFonts w:asciiTheme="majorHAnsi" w:hAnsiTheme="majorHAnsi" w:cs="Times New Roman"/>
          <w:sz w:val="20"/>
          <w:szCs w:val="20"/>
          <w:lang w:val="es-ES_tradnl"/>
        </w:rPr>
      </w:pPr>
      <w:r w:rsidRPr="00CC1FCE">
        <w:rPr>
          <w:rStyle w:val="FootnoteReference"/>
          <w:rFonts w:asciiTheme="majorHAnsi" w:hAnsiTheme="majorHAnsi" w:cs="Times New Roman"/>
          <w:sz w:val="20"/>
          <w:szCs w:val="20"/>
        </w:rPr>
        <w:footnoteRef/>
      </w:r>
      <w:r w:rsidRPr="00CC1FCE">
        <w:rPr>
          <w:rFonts w:asciiTheme="majorHAnsi" w:hAnsiTheme="majorHAnsi" w:cs="Times New Roman"/>
          <w:sz w:val="20"/>
          <w:szCs w:val="20"/>
        </w:rPr>
        <w:t xml:space="preserve"> A case in point is that of Alejandrina Barry, daughter of militant parents killed by the military when she was three years old. Her picture was reproduced on 30 December 1977 (</w:t>
      </w:r>
      <w:r w:rsidRPr="00CC1FCE">
        <w:rPr>
          <w:rFonts w:asciiTheme="majorHAnsi" w:hAnsiTheme="majorHAnsi" w:cs="Times New Roman"/>
          <w:i/>
          <w:sz w:val="20"/>
          <w:szCs w:val="20"/>
        </w:rPr>
        <w:t>Somos</w:t>
      </w:r>
      <w:r w:rsidRPr="00CC1FCE">
        <w:rPr>
          <w:rFonts w:asciiTheme="majorHAnsi" w:hAnsiTheme="majorHAnsi" w:cs="Times New Roman"/>
          <w:sz w:val="20"/>
          <w:szCs w:val="20"/>
        </w:rPr>
        <w:t>), on 5 January 1978 (</w:t>
      </w:r>
      <w:r w:rsidRPr="00CC1FCE">
        <w:rPr>
          <w:rFonts w:asciiTheme="majorHAnsi" w:hAnsiTheme="majorHAnsi" w:cs="Times New Roman"/>
          <w:i/>
          <w:sz w:val="20"/>
          <w:szCs w:val="20"/>
        </w:rPr>
        <w:t>Gente</w:t>
      </w:r>
      <w:r w:rsidRPr="00CC1FCE">
        <w:rPr>
          <w:rFonts w:asciiTheme="majorHAnsi" w:hAnsiTheme="majorHAnsi" w:cs="Times New Roman"/>
          <w:sz w:val="20"/>
          <w:szCs w:val="20"/>
        </w:rPr>
        <w:t xml:space="preserve">) and on 16 January </w:t>
      </w:r>
      <w:r w:rsidRPr="0069067C">
        <w:rPr>
          <w:rFonts w:asciiTheme="majorHAnsi" w:hAnsiTheme="majorHAnsi" w:cs="Times New Roman"/>
          <w:sz w:val="20"/>
          <w:szCs w:val="20"/>
        </w:rPr>
        <w:t>1978 (</w:t>
      </w:r>
      <w:r w:rsidRPr="0069067C">
        <w:rPr>
          <w:rFonts w:asciiTheme="majorHAnsi" w:hAnsiTheme="majorHAnsi" w:cs="Times New Roman"/>
          <w:i/>
          <w:sz w:val="20"/>
          <w:szCs w:val="20"/>
        </w:rPr>
        <w:t>Para Ti</w:t>
      </w:r>
      <w:r w:rsidRPr="0069067C">
        <w:rPr>
          <w:rFonts w:asciiTheme="majorHAnsi" w:hAnsiTheme="majorHAnsi" w:cs="Times New Roman"/>
          <w:sz w:val="20"/>
          <w:szCs w:val="20"/>
        </w:rPr>
        <w:t>) by many magazines to illustrate</w:t>
      </w:r>
      <w:r w:rsidRPr="0069067C">
        <w:rPr>
          <w:rFonts w:asciiTheme="majorHAnsi" w:hAnsiTheme="majorHAnsi" w:cs="Times New Roman"/>
          <w:i/>
          <w:sz w:val="20"/>
          <w:szCs w:val="20"/>
        </w:rPr>
        <w:t xml:space="preserve"> </w:t>
      </w:r>
      <w:r>
        <w:rPr>
          <w:rFonts w:asciiTheme="majorHAnsi" w:hAnsiTheme="majorHAnsi" w:cs="Times New Roman"/>
          <w:sz w:val="20"/>
          <w:szCs w:val="20"/>
        </w:rPr>
        <w:t>articles entitled: ‘</w:t>
      </w:r>
      <w:r w:rsidRPr="0069067C">
        <w:rPr>
          <w:rFonts w:asciiTheme="majorHAnsi" w:hAnsiTheme="majorHAnsi" w:cs="Times New Roman"/>
          <w:sz w:val="20"/>
          <w:szCs w:val="20"/>
        </w:rPr>
        <w:t>Alejandra (sic) est</w:t>
      </w:r>
      <w:r w:rsidRPr="0069067C">
        <w:rPr>
          <w:rFonts w:asciiTheme="majorHAnsi" w:hAnsiTheme="majorHAnsi" w:cs="Times New Roman"/>
          <w:sz w:val="20"/>
          <w:szCs w:val="20"/>
          <w:lang w:val="es-ES_tradnl"/>
        </w:rPr>
        <w:t>á sola</w:t>
      </w:r>
      <w:r>
        <w:rPr>
          <w:rFonts w:asciiTheme="majorHAnsi" w:hAnsiTheme="majorHAnsi" w:cs="Times New Roman"/>
          <w:sz w:val="20"/>
          <w:szCs w:val="20"/>
        </w:rPr>
        <w:t>’ (Alejandra is Alone), ‘</w:t>
      </w:r>
      <w:r w:rsidRPr="0069067C">
        <w:rPr>
          <w:rFonts w:asciiTheme="majorHAnsi" w:hAnsiTheme="majorHAnsi" w:cs="Times New Roman"/>
          <w:sz w:val="20"/>
          <w:szCs w:val="20"/>
        </w:rPr>
        <w:t>A ellos n</w:t>
      </w:r>
      <w:r>
        <w:rPr>
          <w:rFonts w:asciiTheme="majorHAnsi" w:hAnsiTheme="majorHAnsi" w:cs="Times New Roman"/>
          <w:sz w:val="20"/>
          <w:szCs w:val="20"/>
        </w:rPr>
        <w:t>o les importaba Alejandra (sic)’</w:t>
      </w:r>
      <w:r w:rsidRPr="0069067C">
        <w:rPr>
          <w:rFonts w:asciiTheme="majorHAnsi" w:hAnsiTheme="majorHAnsi" w:cs="Times New Roman"/>
          <w:sz w:val="20"/>
          <w:szCs w:val="20"/>
        </w:rPr>
        <w:t xml:space="preserve"> (They di</w:t>
      </w:r>
      <w:r>
        <w:rPr>
          <w:rFonts w:asciiTheme="majorHAnsi" w:hAnsiTheme="majorHAnsi" w:cs="Times New Roman"/>
          <w:sz w:val="20"/>
          <w:szCs w:val="20"/>
        </w:rPr>
        <w:t>dn’t care about Alejandra) and ‘</w:t>
      </w:r>
      <w:r w:rsidRPr="0069067C">
        <w:rPr>
          <w:rFonts w:asciiTheme="majorHAnsi" w:hAnsiTheme="majorHAnsi" w:cs="Times New Roman"/>
          <w:sz w:val="20"/>
          <w:szCs w:val="20"/>
        </w:rPr>
        <w:t xml:space="preserve">Los hijos del </w:t>
      </w:r>
      <w:r>
        <w:rPr>
          <w:rFonts w:asciiTheme="majorHAnsi" w:hAnsiTheme="majorHAnsi" w:cs="Times New Roman"/>
          <w:sz w:val="20"/>
          <w:szCs w:val="20"/>
        </w:rPr>
        <w:t>terror’</w:t>
      </w:r>
      <w:r w:rsidRPr="0069067C">
        <w:rPr>
          <w:rFonts w:asciiTheme="majorHAnsi" w:hAnsiTheme="majorHAnsi" w:cs="Times New Roman"/>
          <w:sz w:val="20"/>
          <w:szCs w:val="20"/>
        </w:rPr>
        <w:t xml:space="preserve"> (The Children of Terror).</w:t>
      </w:r>
      <w:r w:rsidRPr="00CC1FCE">
        <w:rPr>
          <w:rFonts w:asciiTheme="majorHAnsi" w:hAnsiTheme="majorHAnsi" w:cs="Times New Roman"/>
          <w:sz w:val="20"/>
          <w:szCs w:val="20"/>
        </w:rPr>
        <w:t xml:space="preserve">  In these pictures, we can also see a doll that either belonged to Alejandrina or was placed there deliberately perhaps to add more drama to the scene.</w:t>
      </w:r>
    </w:p>
  </w:footnote>
  <w:footnote w:id="3">
    <w:p w14:paraId="7AFE3F71" w14:textId="2D761349" w:rsidR="001A1FE6" w:rsidRPr="00CC1FCE" w:rsidRDefault="001A1FE6" w:rsidP="00026346">
      <w:pPr>
        <w:pStyle w:val="FootnoteText"/>
        <w:rPr>
          <w:rFonts w:asciiTheme="majorHAnsi" w:hAnsiTheme="majorHAnsi" w:cs="Times New Roman"/>
          <w:sz w:val="20"/>
          <w:szCs w:val="20"/>
        </w:rPr>
      </w:pPr>
      <w:r w:rsidRPr="00CC1FCE">
        <w:rPr>
          <w:rStyle w:val="FootnoteReference"/>
          <w:rFonts w:asciiTheme="majorHAnsi" w:hAnsiTheme="majorHAnsi" w:cs="Times New Roman"/>
          <w:sz w:val="20"/>
          <w:szCs w:val="20"/>
        </w:rPr>
        <w:footnoteRef/>
      </w:r>
      <w:r w:rsidRPr="00CC1FCE">
        <w:rPr>
          <w:rFonts w:asciiTheme="majorHAnsi" w:hAnsiTheme="majorHAnsi" w:cs="Times New Roman"/>
          <w:sz w:val="20"/>
          <w:szCs w:val="20"/>
        </w:rPr>
        <w:t xml:space="preserve"> Susan </w:t>
      </w:r>
      <w:r w:rsidRPr="00CC1FCE">
        <w:rPr>
          <w:rFonts w:asciiTheme="majorHAnsi" w:hAnsiTheme="majorHAnsi" w:cs="Times New Roman"/>
          <w:sz w:val="20"/>
          <w:szCs w:val="20"/>
          <w:lang w:val="en-GB"/>
        </w:rPr>
        <w:t xml:space="preserve">Stewart, </w:t>
      </w:r>
      <w:r w:rsidRPr="00CC1FCE">
        <w:rPr>
          <w:rFonts w:asciiTheme="majorHAnsi" w:hAnsiTheme="majorHAnsi" w:cs="Times New Roman"/>
          <w:i/>
          <w:sz w:val="20"/>
          <w:szCs w:val="20"/>
          <w:lang w:val="en-GB"/>
        </w:rPr>
        <w:t>On Longing: Narratives of the Miniature, the Gigantic, the Souvenir, the Collection</w:t>
      </w:r>
      <w:r w:rsidRPr="00CC1FCE">
        <w:rPr>
          <w:rFonts w:asciiTheme="majorHAnsi" w:hAnsiTheme="majorHAnsi" w:cs="Times New Roman"/>
          <w:sz w:val="20"/>
          <w:szCs w:val="20"/>
          <w:lang w:val="en-GB"/>
        </w:rPr>
        <w:t xml:space="preserve"> (Durham: Duke University Press, 2007), 57.</w:t>
      </w:r>
    </w:p>
  </w:footnote>
  <w:footnote w:id="4">
    <w:p w14:paraId="06D4BB1B" w14:textId="5D813B06" w:rsidR="001A1FE6" w:rsidRPr="00CC1FCE" w:rsidRDefault="001A1FE6" w:rsidP="00026346">
      <w:pPr>
        <w:pStyle w:val="FootnoteText"/>
        <w:rPr>
          <w:rFonts w:asciiTheme="majorHAnsi" w:hAnsiTheme="majorHAnsi" w:cs="Times New Roman"/>
          <w:sz w:val="20"/>
          <w:szCs w:val="20"/>
        </w:rPr>
      </w:pPr>
      <w:r w:rsidRPr="00CC1FCE">
        <w:rPr>
          <w:rStyle w:val="FootnoteReference"/>
          <w:rFonts w:asciiTheme="majorHAnsi" w:hAnsiTheme="majorHAnsi" w:cs="Times New Roman"/>
          <w:sz w:val="20"/>
          <w:szCs w:val="20"/>
        </w:rPr>
        <w:footnoteRef/>
      </w:r>
      <w:r w:rsidRPr="00CC1FCE">
        <w:rPr>
          <w:rFonts w:asciiTheme="majorHAnsi" w:hAnsiTheme="majorHAnsi" w:cs="Times New Roman"/>
          <w:sz w:val="20"/>
          <w:szCs w:val="20"/>
        </w:rPr>
        <w:t xml:space="preserve"> Susan Stewart, </w:t>
      </w:r>
      <w:r w:rsidRPr="00CC1FCE">
        <w:rPr>
          <w:rFonts w:asciiTheme="majorHAnsi" w:hAnsiTheme="majorHAnsi" w:cs="Times New Roman"/>
          <w:i/>
          <w:sz w:val="20"/>
          <w:szCs w:val="20"/>
        </w:rPr>
        <w:t>The Open Studio: Essays on Art and Aesthetics</w:t>
      </w:r>
      <w:r w:rsidRPr="00CC1FCE">
        <w:rPr>
          <w:rFonts w:asciiTheme="majorHAnsi" w:hAnsiTheme="majorHAnsi" w:cs="Times New Roman"/>
          <w:sz w:val="20"/>
          <w:szCs w:val="20"/>
        </w:rPr>
        <w:t xml:space="preserve"> (Chicago: The University of Chicago Press, 2005)</w:t>
      </w:r>
      <w:r w:rsidRPr="00CC1FCE">
        <w:rPr>
          <w:rFonts w:asciiTheme="majorHAnsi" w:hAnsiTheme="majorHAnsi" w:cs="Times New Roman"/>
          <w:i/>
          <w:sz w:val="20"/>
          <w:szCs w:val="20"/>
        </w:rPr>
        <w:t xml:space="preserve">, </w:t>
      </w:r>
      <w:r w:rsidRPr="00CC1FCE">
        <w:rPr>
          <w:rFonts w:asciiTheme="majorHAnsi" w:hAnsiTheme="majorHAnsi" w:cs="Times New Roman"/>
          <w:sz w:val="20"/>
          <w:szCs w:val="20"/>
        </w:rPr>
        <w:t>70.</w:t>
      </w:r>
    </w:p>
  </w:footnote>
  <w:footnote w:id="5">
    <w:p w14:paraId="2A1AA166" w14:textId="79B923B3" w:rsidR="001A1FE6" w:rsidRPr="00B143A9" w:rsidRDefault="001A1FE6" w:rsidP="0012629D">
      <w:pPr>
        <w:rPr>
          <w:rFonts w:asciiTheme="majorHAnsi" w:hAnsiTheme="majorHAnsi" w:cs="Times New Roman"/>
          <w:sz w:val="20"/>
          <w:szCs w:val="20"/>
        </w:rPr>
      </w:pPr>
      <w:r w:rsidRPr="00B143A9">
        <w:rPr>
          <w:rStyle w:val="FootnoteReference"/>
          <w:rFonts w:asciiTheme="majorHAnsi" w:hAnsiTheme="majorHAnsi" w:cs="Times New Roman"/>
          <w:sz w:val="20"/>
          <w:szCs w:val="20"/>
        </w:rPr>
        <w:footnoteRef/>
      </w:r>
      <w:r w:rsidRPr="00B143A9">
        <w:rPr>
          <w:rFonts w:asciiTheme="majorHAnsi" w:hAnsiTheme="majorHAnsi" w:cs="Times New Roman"/>
          <w:sz w:val="20"/>
          <w:szCs w:val="20"/>
        </w:rPr>
        <w:t xml:space="preserve"> See, for example, the</w:t>
      </w:r>
      <w:r>
        <w:rPr>
          <w:rFonts w:asciiTheme="majorHAnsi" w:hAnsiTheme="majorHAnsi" w:cs="Times New Roman"/>
          <w:sz w:val="20"/>
          <w:szCs w:val="20"/>
        </w:rPr>
        <w:t xml:space="preserve"> 1996 exhibition at Yad Vashem ‘</w:t>
      </w:r>
      <w:r w:rsidRPr="00B143A9">
        <w:rPr>
          <w:rFonts w:asciiTheme="majorHAnsi" w:hAnsiTheme="majorHAnsi" w:cs="Times New Roman"/>
          <w:sz w:val="20"/>
          <w:szCs w:val="20"/>
        </w:rPr>
        <w:t>No Child’s Play: Children in the</w:t>
      </w:r>
      <w:r>
        <w:rPr>
          <w:rFonts w:asciiTheme="majorHAnsi" w:hAnsiTheme="majorHAnsi" w:cs="Times New Roman"/>
          <w:sz w:val="20"/>
          <w:szCs w:val="20"/>
        </w:rPr>
        <w:t xml:space="preserve"> Holocaust: Creativity and Play’; Alexandra Lloyd, ‘Dolls and Play</w:t>
      </w:r>
      <w:r w:rsidRPr="00B143A9">
        <w:rPr>
          <w:rFonts w:asciiTheme="majorHAnsi" w:hAnsiTheme="majorHAnsi" w:cs="Times New Roman"/>
          <w:sz w:val="20"/>
          <w:szCs w:val="20"/>
        </w:rPr>
        <w:t xml:space="preserve">: Material Culture and Memories of </w:t>
      </w:r>
      <w:r>
        <w:rPr>
          <w:rFonts w:asciiTheme="majorHAnsi" w:hAnsiTheme="majorHAnsi" w:cs="Times New Roman"/>
          <w:sz w:val="20"/>
          <w:szCs w:val="20"/>
        </w:rPr>
        <w:t>Girlhood in Germany, 1933-1945.’</w:t>
      </w:r>
      <w:r w:rsidRPr="00B143A9">
        <w:rPr>
          <w:rFonts w:asciiTheme="majorHAnsi" w:hAnsiTheme="majorHAnsi" w:cs="Times New Roman"/>
          <w:sz w:val="20"/>
          <w:szCs w:val="20"/>
        </w:rPr>
        <w:t xml:space="preserve"> In </w:t>
      </w:r>
      <w:r w:rsidRPr="00B143A9">
        <w:rPr>
          <w:rFonts w:asciiTheme="majorHAnsi" w:hAnsiTheme="majorHAnsi" w:cs="Times New Roman"/>
          <w:i/>
          <w:sz w:val="20"/>
          <w:szCs w:val="20"/>
        </w:rPr>
        <w:t>Dolls Studies: The Many Meanings of Girl’s Toys and Play</w:t>
      </w:r>
      <w:r w:rsidRPr="00B143A9">
        <w:rPr>
          <w:rFonts w:asciiTheme="majorHAnsi" w:hAnsiTheme="majorHAnsi" w:cs="Times New Roman"/>
          <w:sz w:val="20"/>
          <w:szCs w:val="20"/>
        </w:rPr>
        <w:t xml:space="preserve"> </w:t>
      </w:r>
      <w:r>
        <w:rPr>
          <w:rFonts w:asciiTheme="majorHAnsi" w:hAnsiTheme="majorHAnsi" w:cs="Times New Roman"/>
          <w:sz w:val="20"/>
          <w:szCs w:val="20"/>
        </w:rPr>
        <w:t xml:space="preserve">ed. </w:t>
      </w:r>
      <w:r w:rsidRPr="00C94F6B">
        <w:rPr>
          <w:rFonts w:asciiTheme="majorHAnsi" w:hAnsiTheme="majorHAnsi" w:cs="Times New Roman"/>
          <w:sz w:val="20"/>
          <w:szCs w:val="20"/>
        </w:rPr>
        <w:t>Miriam Froman-Br</w:t>
      </w:r>
      <w:r>
        <w:rPr>
          <w:rFonts w:asciiTheme="majorHAnsi" w:hAnsiTheme="majorHAnsi" w:cs="Times New Roman"/>
          <w:sz w:val="20"/>
          <w:szCs w:val="20"/>
        </w:rPr>
        <w:t>unell and Jennifer Dawn Whitney</w:t>
      </w:r>
      <w:r w:rsidRPr="00C94F6B">
        <w:rPr>
          <w:rFonts w:asciiTheme="majorHAnsi" w:hAnsiTheme="majorHAnsi" w:cs="Times New Roman"/>
          <w:sz w:val="20"/>
          <w:szCs w:val="20"/>
        </w:rPr>
        <w:t xml:space="preserve"> </w:t>
      </w:r>
      <w:r w:rsidRPr="00B143A9">
        <w:rPr>
          <w:rFonts w:asciiTheme="majorHAnsi" w:hAnsiTheme="majorHAnsi" w:cs="Times New Roman"/>
          <w:sz w:val="20"/>
          <w:szCs w:val="20"/>
        </w:rPr>
        <w:t xml:space="preserve">(New York: Peter Lang), 37-59; and George Eisen, </w:t>
      </w:r>
      <w:r w:rsidRPr="00B143A9">
        <w:rPr>
          <w:rFonts w:asciiTheme="majorHAnsi" w:hAnsiTheme="majorHAnsi" w:cs="Times New Roman"/>
          <w:i/>
          <w:sz w:val="20"/>
          <w:szCs w:val="20"/>
        </w:rPr>
        <w:t>Children an</w:t>
      </w:r>
      <w:r>
        <w:rPr>
          <w:rFonts w:asciiTheme="majorHAnsi" w:hAnsiTheme="majorHAnsi" w:cs="Times New Roman"/>
          <w:i/>
          <w:sz w:val="20"/>
          <w:szCs w:val="20"/>
        </w:rPr>
        <w:t>d Play in the Holocaust: Games a</w:t>
      </w:r>
      <w:r w:rsidRPr="00B143A9">
        <w:rPr>
          <w:rFonts w:asciiTheme="majorHAnsi" w:hAnsiTheme="majorHAnsi" w:cs="Times New Roman"/>
          <w:i/>
          <w:sz w:val="20"/>
          <w:szCs w:val="20"/>
        </w:rPr>
        <w:t>mong the Shadows</w:t>
      </w:r>
      <w:r w:rsidRPr="00B143A9">
        <w:rPr>
          <w:rFonts w:asciiTheme="majorHAnsi" w:hAnsiTheme="majorHAnsi" w:cs="Times New Roman"/>
          <w:sz w:val="20"/>
          <w:szCs w:val="20"/>
        </w:rPr>
        <w:t xml:space="preserve"> (Amherst: The University of Massachusetts Press, 1999).</w:t>
      </w:r>
    </w:p>
  </w:footnote>
  <w:footnote w:id="6">
    <w:p w14:paraId="5AAE8E6F" w14:textId="30DEC007" w:rsidR="001A1FE6" w:rsidRPr="00B143A9" w:rsidRDefault="001A1FE6" w:rsidP="00026346">
      <w:pPr>
        <w:pStyle w:val="FootnoteText"/>
        <w:rPr>
          <w:rFonts w:asciiTheme="majorHAnsi" w:hAnsiTheme="majorHAnsi" w:cs="Times New Roman"/>
          <w:sz w:val="20"/>
          <w:szCs w:val="20"/>
        </w:rPr>
      </w:pPr>
      <w:r w:rsidRPr="00B143A9">
        <w:rPr>
          <w:rStyle w:val="FootnoteReference"/>
          <w:rFonts w:asciiTheme="majorHAnsi" w:hAnsiTheme="majorHAnsi" w:cs="Times New Roman"/>
          <w:sz w:val="20"/>
          <w:szCs w:val="20"/>
        </w:rPr>
        <w:footnoteRef/>
      </w:r>
      <w:r w:rsidRPr="00B143A9">
        <w:rPr>
          <w:rFonts w:asciiTheme="majorHAnsi" w:hAnsiTheme="majorHAnsi" w:cs="Times New Roman"/>
          <w:sz w:val="20"/>
          <w:szCs w:val="20"/>
        </w:rPr>
        <w:t xml:space="preserve"> Though the c</w:t>
      </w:r>
      <w:r>
        <w:rPr>
          <w:rFonts w:asciiTheme="majorHAnsi" w:hAnsiTheme="majorHAnsi" w:cs="Times New Roman"/>
          <w:sz w:val="20"/>
          <w:szCs w:val="20"/>
        </w:rPr>
        <w:t>ases I analys</w:t>
      </w:r>
      <w:r w:rsidRPr="00B143A9">
        <w:rPr>
          <w:rFonts w:asciiTheme="majorHAnsi" w:hAnsiTheme="majorHAnsi" w:cs="Times New Roman"/>
          <w:sz w:val="20"/>
          <w:szCs w:val="20"/>
        </w:rPr>
        <w:t xml:space="preserve">e in this article are taken from the Argentine context, dolls have also been used to represent the disappeared in the art and culture of other post-dictatorship Latin American countries. An example from Chile is the </w:t>
      </w:r>
      <w:r>
        <w:rPr>
          <w:rFonts w:asciiTheme="majorHAnsi" w:hAnsiTheme="majorHAnsi" w:cs="Times New Roman"/>
          <w:sz w:val="20"/>
          <w:szCs w:val="20"/>
        </w:rPr>
        <w:t>workshop ‘</w:t>
      </w:r>
      <w:r w:rsidRPr="0069067C">
        <w:rPr>
          <w:rFonts w:asciiTheme="majorHAnsi" w:hAnsiTheme="majorHAnsi" w:cs="Times New Roman"/>
          <w:sz w:val="20"/>
          <w:szCs w:val="20"/>
        </w:rPr>
        <w:t>Muñecos y Memoria</w:t>
      </w:r>
      <w:r>
        <w:rPr>
          <w:rFonts w:asciiTheme="majorHAnsi" w:hAnsiTheme="majorHAnsi" w:cs="Times New Roman"/>
          <w:sz w:val="20"/>
          <w:szCs w:val="20"/>
        </w:rPr>
        <w:t>’</w:t>
      </w:r>
      <w:r w:rsidRPr="0069067C">
        <w:rPr>
          <w:rFonts w:asciiTheme="majorHAnsi" w:hAnsiTheme="majorHAnsi" w:cs="Times New Roman"/>
          <w:sz w:val="20"/>
          <w:szCs w:val="20"/>
        </w:rPr>
        <w:t xml:space="preserve"> (Doll and Memory),</w:t>
      </w:r>
      <w:r>
        <w:rPr>
          <w:rFonts w:asciiTheme="majorHAnsi" w:hAnsiTheme="majorHAnsi" w:cs="Times New Roman"/>
          <w:sz w:val="20"/>
          <w:szCs w:val="20"/>
        </w:rPr>
        <w:t xml:space="preserve"> organis</w:t>
      </w:r>
      <w:r w:rsidRPr="00B143A9">
        <w:rPr>
          <w:rFonts w:asciiTheme="majorHAnsi" w:hAnsiTheme="majorHAnsi" w:cs="Times New Roman"/>
          <w:sz w:val="20"/>
          <w:szCs w:val="20"/>
        </w:rPr>
        <w:t xml:space="preserve">ed by the artistic group </w:t>
      </w:r>
      <w:r w:rsidRPr="00B143A9">
        <w:rPr>
          <w:rFonts w:asciiTheme="majorHAnsi" w:hAnsiTheme="majorHAnsi" w:cs="Times New Roman"/>
          <w:i/>
          <w:sz w:val="20"/>
          <w:szCs w:val="20"/>
        </w:rPr>
        <w:t>Muñecos en Tránsito</w:t>
      </w:r>
      <w:r w:rsidRPr="00B143A9">
        <w:rPr>
          <w:rFonts w:asciiTheme="majorHAnsi" w:hAnsiTheme="majorHAnsi" w:cs="Times New Roman"/>
          <w:sz w:val="20"/>
          <w:szCs w:val="20"/>
        </w:rPr>
        <w:t xml:space="preserve"> in Villa Grimaldi, a former concentration camp during the 1973-1990 dictatorship. In this workshop relatives of the disappeared create dolls of their loved ones as a therapeutic practice to deal with loss and the mourning process. </w:t>
      </w:r>
    </w:p>
  </w:footnote>
  <w:footnote w:id="7">
    <w:p w14:paraId="528CAACE" w14:textId="2C896FF2" w:rsidR="001A1FE6" w:rsidRPr="00CC1FCE" w:rsidRDefault="001A1FE6" w:rsidP="00010C47">
      <w:pPr>
        <w:pStyle w:val="FootnoteText"/>
        <w:rPr>
          <w:rFonts w:asciiTheme="majorHAnsi" w:hAnsiTheme="majorHAnsi" w:cs="Times New Roman"/>
          <w:sz w:val="20"/>
          <w:szCs w:val="20"/>
          <w:lang w:val="es-MX"/>
        </w:rPr>
      </w:pPr>
      <w:r w:rsidRPr="00B143A9">
        <w:rPr>
          <w:rStyle w:val="FootnoteReference"/>
          <w:rFonts w:asciiTheme="majorHAnsi" w:hAnsiTheme="majorHAnsi" w:cs="Times New Roman"/>
          <w:sz w:val="20"/>
          <w:szCs w:val="20"/>
        </w:rPr>
        <w:footnoteRef/>
      </w:r>
      <w:r w:rsidRPr="00B143A9">
        <w:rPr>
          <w:rFonts w:asciiTheme="majorHAnsi" w:hAnsiTheme="majorHAnsi" w:cs="Times New Roman"/>
          <w:sz w:val="20"/>
          <w:szCs w:val="20"/>
        </w:rPr>
        <w:t xml:space="preserve"> </w:t>
      </w:r>
      <w:r w:rsidRPr="00B143A9">
        <w:rPr>
          <w:rFonts w:asciiTheme="majorHAnsi" w:hAnsiTheme="majorHAnsi" w:cs="Times New Roman"/>
          <w:sz w:val="20"/>
          <w:szCs w:val="20"/>
          <w:lang w:val="en-GB"/>
        </w:rPr>
        <w:t>The most comprehensive</w:t>
      </w:r>
      <w:r w:rsidRPr="00B143A9">
        <w:rPr>
          <w:rFonts w:asciiTheme="majorHAnsi" w:hAnsiTheme="majorHAnsi" w:cs="Times New Roman"/>
          <w:sz w:val="20"/>
          <w:szCs w:val="20"/>
        </w:rPr>
        <w:t xml:space="preserve"> study on the </w:t>
      </w:r>
      <w:r w:rsidRPr="00B143A9">
        <w:rPr>
          <w:rFonts w:asciiTheme="majorHAnsi" w:hAnsiTheme="majorHAnsi" w:cs="Times New Roman"/>
          <w:i/>
          <w:sz w:val="20"/>
          <w:szCs w:val="20"/>
        </w:rPr>
        <w:t>siluetazo</w:t>
      </w:r>
      <w:r w:rsidRPr="00B143A9">
        <w:rPr>
          <w:rFonts w:asciiTheme="majorHAnsi" w:hAnsiTheme="majorHAnsi" w:cs="Times New Roman"/>
          <w:sz w:val="20"/>
          <w:szCs w:val="20"/>
        </w:rPr>
        <w:t xml:space="preserve"> to date is </w:t>
      </w:r>
      <w:r w:rsidRPr="00B143A9">
        <w:rPr>
          <w:rFonts w:asciiTheme="majorHAnsi" w:hAnsiTheme="majorHAnsi" w:cs="Times New Roman"/>
          <w:i/>
          <w:sz w:val="20"/>
          <w:szCs w:val="20"/>
        </w:rPr>
        <w:t>El siluetazo</w:t>
      </w:r>
      <w:r>
        <w:rPr>
          <w:rFonts w:asciiTheme="majorHAnsi" w:hAnsiTheme="majorHAnsi" w:cs="Times New Roman"/>
          <w:sz w:val="20"/>
          <w:szCs w:val="20"/>
        </w:rPr>
        <w:t xml:space="preserve">, ed. </w:t>
      </w:r>
      <w:r w:rsidRPr="00651E31">
        <w:rPr>
          <w:rFonts w:asciiTheme="majorHAnsi" w:hAnsiTheme="majorHAnsi" w:cs="Times New Roman"/>
          <w:sz w:val="20"/>
          <w:szCs w:val="20"/>
        </w:rPr>
        <w:t>Gustavo Bruzzone and Ana Longoni</w:t>
      </w:r>
      <w:r>
        <w:rPr>
          <w:rFonts w:asciiTheme="majorHAnsi" w:hAnsiTheme="majorHAnsi" w:cs="Times New Roman"/>
          <w:sz w:val="20"/>
          <w:szCs w:val="20"/>
        </w:rPr>
        <w:t xml:space="preserve"> </w:t>
      </w:r>
      <w:r w:rsidRPr="00B143A9">
        <w:rPr>
          <w:rFonts w:asciiTheme="majorHAnsi" w:hAnsiTheme="majorHAnsi" w:cs="Times New Roman"/>
          <w:sz w:val="20"/>
          <w:szCs w:val="20"/>
        </w:rPr>
        <w:t>(Buenos Aires: Adriana Hidalgo, 2008).</w:t>
      </w:r>
      <w:r w:rsidRPr="00F22CB8">
        <w:rPr>
          <w:rFonts w:asciiTheme="majorHAnsi" w:hAnsiTheme="majorHAnsi" w:cs="Times New Roman"/>
          <w:i/>
          <w:sz w:val="20"/>
          <w:szCs w:val="20"/>
        </w:rPr>
        <w:t xml:space="preserve"> </w:t>
      </w:r>
      <w:r w:rsidRPr="00B143A9">
        <w:rPr>
          <w:rFonts w:asciiTheme="majorHAnsi" w:hAnsiTheme="majorHAnsi" w:cs="Times New Roman"/>
          <w:sz w:val="20"/>
          <w:szCs w:val="20"/>
        </w:rPr>
        <w:t xml:space="preserve">There is also a large corpus of texts that address the links between photography and memory during and after the dictatorship in Argentina. </w:t>
      </w:r>
      <w:r w:rsidRPr="00B143A9">
        <w:rPr>
          <w:rFonts w:asciiTheme="majorHAnsi" w:hAnsiTheme="majorHAnsi" w:cs="Times New Roman"/>
          <w:sz w:val="20"/>
          <w:szCs w:val="20"/>
          <w:lang w:val="es-MX"/>
        </w:rPr>
        <w:t xml:space="preserve">See, for example: </w:t>
      </w:r>
      <w:r w:rsidRPr="00B143A9">
        <w:rPr>
          <w:rFonts w:asciiTheme="majorHAnsi" w:hAnsiTheme="majorHAnsi" w:cs="Times New Roman"/>
          <w:i/>
          <w:sz w:val="20"/>
          <w:szCs w:val="20"/>
          <w:lang w:val="es-MX"/>
        </w:rPr>
        <w:t>Lazos de familia: Herencias, cuerpos, ficciones</w:t>
      </w:r>
      <w:r>
        <w:rPr>
          <w:rFonts w:asciiTheme="majorHAnsi" w:hAnsiTheme="majorHAnsi" w:cs="Times New Roman"/>
          <w:sz w:val="20"/>
          <w:szCs w:val="20"/>
          <w:lang w:val="es-MX"/>
        </w:rPr>
        <w:t>, ed.</w:t>
      </w:r>
      <w:r w:rsidRPr="00B143A9">
        <w:rPr>
          <w:rFonts w:asciiTheme="majorHAnsi" w:hAnsiTheme="majorHAnsi" w:cs="Times New Roman"/>
          <w:i/>
          <w:sz w:val="20"/>
          <w:szCs w:val="20"/>
          <w:lang w:val="es-MX"/>
        </w:rPr>
        <w:t xml:space="preserve"> </w:t>
      </w:r>
      <w:r w:rsidRPr="00F5159A">
        <w:rPr>
          <w:rFonts w:asciiTheme="majorHAnsi" w:hAnsiTheme="majorHAnsi" w:cs="Times New Roman"/>
          <w:sz w:val="20"/>
          <w:szCs w:val="20"/>
          <w:lang w:val="es-MX"/>
        </w:rPr>
        <w:t xml:space="preserve">Ana Amado and Nora </w:t>
      </w:r>
      <w:r>
        <w:rPr>
          <w:rFonts w:asciiTheme="majorHAnsi" w:hAnsiTheme="majorHAnsi" w:cs="Times New Roman"/>
          <w:sz w:val="20"/>
          <w:szCs w:val="20"/>
          <w:lang w:val="es-MX"/>
        </w:rPr>
        <w:t>Domínguez</w:t>
      </w:r>
      <w:r w:rsidRPr="00F5159A">
        <w:rPr>
          <w:rFonts w:asciiTheme="majorHAnsi" w:hAnsiTheme="majorHAnsi" w:cs="Times New Roman"/>
          <w:sz w:val="20"/>
          <w:szCs w:val="20"/>
          <w:lang w:val="es-MX"/>
        </w:rPr>
        <w:t xml:space="preserve"> </w:t>
      </w:r>
      <w:r w:rsidRPr="00B143A9">
        <w:rPr>
          <w:rFonts w:asciiTheme="majorHAnsi" w:hAnsiTheme="majorHAnsi" w:cs="Times New Roman"/>
          <w:sz w:val="20"/>
          <w:szCs w:val="20"/>
          <w:lang w:val="es-MX"/>
        </w:rPr>
        <w:t xml:space="preserve">(Buenos Aires: Paidós, 2004); </w:t>
      </w:r>
      <w:r w:rsidRPr="00B143A9">
        <w:rPr>
          <w:rFonts w:asciiTheme="majorHAnsi" w:hAnsiTheme="majorHAnsi" w:cs="Times New Roman"/>
          <w:i/>
          <w:sz w:val="20"/>
          <w:szCs w:val="20"/>
          <w:lang w:val="es-MX"/>
        </w:rPr>
        <w:t>Instant</w:t>
      </w:r>
      <w:r w:rsidRPr="00B143A9">
        <w:rPr>
          <w:rFonts w:asciiTheme="majorHAnsi" w:hAnsiTheme="majorHAnsi" w:cs="Times New Roman"/>
          <w:i/>
          <w:sz w:val="20"/>
          <w:szCs w:val="20"/>
          <w:lang w:val="es-ES_tradnl"/>
        </w:rPr>
        <w:t>áneas de la memoria: Fotografía y dictadura en Argentina y América latina</w:t>
      </w:r>
      <w:r>
        <w:rPr>
          <w:rFonts w:asciiTheme="majorHAnsi" w:hAnsiTheme="majorHAnsi" w:cs="Times New Roman"/>
          <w:sz w:val="20"/>
          <w:szCs w:val="20"/>
          <w:lang w:val="es-ES_tradnl"/>
        </w:rPr>
        <w:t xml:space="preserve">, ed. </w:t>
      </w:r>
      <w:r w:rsidRPr="00651E31">
        <w:rPr>
          <w:rFonts w:asciiTheme="majorHAnsi" w:hAnsiTheme="majorHAnsi" w:cs="Times New Roman"/>
          <w:sz w:val="20"/>
          <w:szCs w:val="20"/>
          <w:lang w:val="es-MX"/>
        </w:rPr>
        <w:t>Jordana Blejmar, Luis García and Natalia Fortuny</w:t>
      </w:r>
      <w:r w:rsidRPr="00CC1FCE">
        <w:rPr>
          <w:rFonts w:asciiTheme="majorHAnsi" w:hAnsiTheme="majorHAnsi" w:cs="Times New Roman"/>
          <w:i/>
          <w:sz w:val="20"/>
          <w:szCs w:val="20"/>
          <w:lang w:val="es-ES_tradnl"/>
        </w:rPr>
        <w:t xml:space="preserve"> </w:t>
      </w:r>
      <w:r w:rsidRPr="00CC1FCE">
        <w:rPr>
          <w:rFonts w:asciiTheme="majorHAnsi" w:hAnsiTheme="majorHAnsi" w:cs="Times New Roman"/>
          <w:sz w:val="20"/>
          <w:szCs w:val="20"/>
          <w:lang w:val="es-ES_tradnl"/>
        </w:rPr>
        <w:t>(Buenos Aires: Libraria, 2013)</w:t>
      </w:r>
      <w:r w:rsidRPr="00CC1FCE">
        <w:rPr>
          <w:rFonts w:asciiTheme="majorHAnsi" w:hAnsiTheme="majorHAnsi" w:cs="Times New Roman"/>
          <w:sz w:val="20"/>
          <w:szCs w:val="20"/>
          <w:lang w:val="es-MX"/>
        </w:rPr>
        <w:t xml:space="preserve">; Natalia Fortuny, </w:t>
      </w:r>
      <w:r w:rsidRPr="00CC1FCE">
        <w:rPr>
          <w:rFonts w:asciiTheme="majorHAnsi" w:hAnsiTheme="majorHAnsi" w:cs="Times New Roman"/>
          <w:i/>
          <w:sz w:val="20"/>
          <w:szCs w:val="20"/>
          <w:lang w:val="es-MX"/>
        </w:rPr>
        <w:t xml:space="preserve">Memorias </w:t>
      </w:r>
      <w:r w:rsidRPr="00CC1FCE">
        <w:rPr>
          <w:rFonts w:asciiTheme="majorHAnsi" w:hAnsiTheme="majorHAnsi" w:cs="Times New Roman"/>
          <w:i/>
          <w:sz w:val="20"/>
          <w:szCs w:val="20"/>
          <w:lang w:val="es-ES_tradnl"/>
        </w:rPr>
        <w:t xml:space="preserve">fotográficas: Imagen y dictadura en la fotografía argentina contemporánea </w:t>
      </w:r>
      <w:r w:rsidRPr="00CC1FCE">
        <w:rPr>
          <w:rFonts w:asciiTheme="majorHAnsi" w:hAnsiTheme="majorHAnsi" w:cs="Times New Roman"/>
          <w:sz w:val="20"/>
          <w:szCs w:val="20"/>
          <w:lang w:val="es-ES_tradnl"/>
        </w:rPr>
        <w:t>(Buenos Aires: La Luminosa, 2014)</w:t>
      </w:r>
      <w:r w:rsidRPr="00CC1FCE">
        <w:rPr>
          <w:rFonts w:asciiTheme="majorHAnsi" w:hAnsiTheme="majorHAnsi" w:cs="Times New Roman"/>
          <w:sz w:val="20"/>
          <w:szCs w:val="20"/>
          <w:lang w:val="es-MX"/>
        </w:rPr>
        <w:t xml:space="preserve">; </w:t>
      </w:r>
      <w:r w:rsidRPr="00CC1FCE">
        <w:rPr>
          <w:rFonts w:asciiTheme="majorHAnsi" w:hAnsiTheme="majorHAnsi" w:cs="Times New Roman"/>
          <w:i/>
          <w:sz w:val="20"/>
          <w:szCs w:val="20"/>
          <w:lang w:val="es-MX"/>
        </w:rPr>
        <w:t>El pasado que miramos: Memoria e imagen ante la historia reciente</w:t>
      </w:r>
      <w:r>
        <w:rPr>
          <w:rFonts w:asciiTheme="majorHAnsi" w:hAnsiTheme="majorHAnsi" w:cs="Times New Roman"/>
          <w:sz w:val="20"/>
          <w:szCs w:val="20"/>
          <w:lang w:val="es-MX"/>
        </w:rPr>
        <w:t xml:space="preserve">, ed. </w:t>
      </w:r>
      <w:r w:rsidRPr="00651E31">
        <w:rPr>
          <w:rFonts w:asciiTheme="majorHAnsi" w:hAnsiTheme="majorHAnsi" w:cs="Times New Roman"/>
          <w:sz w:val="20"/>
          <w:szCs w:val="20"/>
          <w:lang w:val="es-MX"/>
        </w:rPr>
        <w:t>Claudia Feld and Jessica Sites Mor</w:t>
      </w:r>
      <w:r w:rsidRPr="00CC1FCE">
        <w:rPr>
          <w:rFonts w:asciiTheme="majorHAnsi" w:hAnsiTheme="majorHAnsi" w:cs="Times New Roman"/>
          <w:i/>
          <w:sz w:val="20"/>
          <w:szCs w:val="20"/>
          <w:lang w:val="es-MX"/>
        </w:rPr>
        <w:t xml:space="preserve"> </w:t>
      </w:r>
      <w:r w:rsidRPr="00CC1FCE">
        <w:rPr>
          <w:rFonts w:asciiTheme="majorHAnsi" w:hAnsiTheme="majorHAnsi" w:cs="Times New Roman"/>
          <w:sz w:val="20"/>
          <w:szCs w:val="20"/>
          <w:lang w:val="es-MX"/>
        </w:rPr>
        <w:t xml:space="preserve">(Buenos Aires: Paidós, 2009); and </w:t>
      </w:r>
      <w:r w:rsidRPr="00CC1FCE">
        <w:rPr>
          <w:rFonts w:asciiTheme="majorHAnsi" w:hAnsiTheme="majorHAnsi" w:cs="Times New Roman"/>
          <w:i/>
          <w:sz w:val="20"/>
          <w:szCs w:val="20"/>
          <w:lang w:val="es-MX"/>
        </w:rPr>
        <w:t>Escrituras, imágenes y escenarios ante la represión</w:t>
      </w:r>
      <w:r>
        <w:rPr>
          <w:rFonts w:asciiTheme="majorHAnsi" w:hAnsiTheme="majorHAnsi" w:cs="Times New Roman"/>
          <w:sz w:val="20"/>
          <w:szCs w:val="20"/>
          <w:lang w:val="es-MX"/>
        </w:rPr>
        <w:t xml:space="preserve">, ed. </w:t>
      </w:r>
      <w:r w:rsidRPr="00651E31">
        <w:rPr>
          <w:rFonts w:asciiTheme="majorHAnsi" w:hAnsiTheme="majorHAnsi" w:cs="Times New Roman"/>
          <w:sz w:val="20"/>
          <w:szCs w:val="20"/>
          <w:lang w:val="es-MX"/>
        </w:rPr>
        <w:t>Elizabeth Jelin and Ana Longoni</w:t>
      </w:r>
      <w:r w:rsidRPr="00CC1FCE">
        <w:rPr>
          <w:rFonts w:asciiTheme="majorHAnsi" w:hAnsiTheme="majorHAnsi" w:cs="Times New Roman"/>
          <w:i/>
          <w:sz w:val="20"/>
          <w:szCs w:val="20"/>
          <w:lang w:val="es-MX"/>
        </w:rPr>
        <w:t xml:space="preserve"> </w:t>
      </w:r>
      <w:r w:rsidRPr="00CC1FCE">
        <w:rPr>
          <w:rFonts w:asciiTheme="majorHAnsi" w:hAnsiTheme="majorHAnsi" w:cs="Times New Roman"/>
          <w:sz w:val="20"/>
          <w:szCs w:val="20"/>
          <w:lang w:val="es-MX"/>
        </w:rPr>
        <w:t>(Madrid: Siglo XXI, 2005), among others.</w:t>
      </w:r>
    </w:p>
  </w:footnote>
  <w:footnote w:id="8">
    <w:p w14:paraId="5BC0C826" w14:textId="47C013E8" w:rsidR="001A1FE6" w:rsidRPr="00CC1FCE" w:rsidRDefault="001A1FE6" w:rsidP="00026346">
      <w:pPr>
        <w:pStyle w:val="FootnoteText"/>
        <w:rPr>
          <w:rFonts w:asciiTheme="majorHAnsi" w:hAnsiTheme="majorHAnsi" w:cs="Times New Roman"/>
          <w:sz w:val="20"/>
          <w:szCs w:val="20"/>
        </w:rPr>
      </w:pPr>
      <w:r w:rsidRPr="00CC1FCE">
        <w:rPr>
          <w:rStyle w:val="FootnoteReference"/>
          <w:rFonts w:asciiTheme="majorHAnsi" w:hAnsiTheme="majorHAnsi" w:cs="Times New Roman"/>
          <w:sz w:val="20"/>
          <w:szCs w:val="20"/>
        </w:rPr>
        <w:footnoteRef/>
      </w:r>
      <w:r w:rsidRPr="00CC1FCE">
        <w:rPr>
          <w:rFonts w:asciiTheme="majorHAnsi" w:hAnsiTheme="majorHAnsi" w:cs="Times New Roman"/>
          <w:sz w:val="20"/>
          <w:szCs w:val="20"/>
        </w:rPr>
        <w:t xml:space="preserve"> Dolls speak to questions of gender, particularly of girlhood. Dolls can be tools of indoctrination designed to prepare girls for motherhood, womanhood and social life, often embodying patriarchal ideas of gender r</w:t>
      </w:r>
      <w:r>
        <w:rPr>
          <w:rFonts w:asciiTheme="majorHAnsi" w:hAnsiTheme="majorHAnsi" w:cs="Times New Roman"/>
          <w:sz w:val="20"/>
          <w:szCs w:val="20"/>
        </w:rPr>
        <w:t>oles and family models (Lloyd, ‘Dolls and Play,’</w:t>
      </w:r>
      <w:r w:rsidRPr="00CC1FCE">
        <w:rPr>
          <w:rFonts w:asciiTheme="majorHAnsi" w:hAnsiTheme="majorHAnsi" w:cs="Times New Roman"/>
          <w:sz w:val="20"/>
          <w:szCs w:val="20"/>
        </w:rPr>
        <w:t xml:space="preserve"> 9). </w:t>
      </w:r>
    </w:p>
  </w:footnote>
  <w:footnote w:id="9">
    <w:p w14:paraId="0DCB43D5" w14:textId="2685B22A" w:rsidR="001A1FE6" w:rsidRPr="00CC1FCE" w:rsidRDefault="001A1FE6" w:rsidP="00026346">
      <w:pPr>
        <w:pStyle w:val="FootnoteText"/>
        <w:rPr>
          <w:rFonts w:asciiTheme="majorHAnsi" w:hAnsiTheme="majorHAnsi" w:cs="Times New Roman"/>
          <w:sz w:val="20"/>
          <w:szCs w:val="20"/>
        </w:rPr>
      </w:pPr>
      <w:r w:rsidRPr="00CC1FCE">
        <w:rPr>
          <w:rStyle w:val="FootnoteReference"/>
          <w:rFonts w:asciiTheme="majorHAnsi" w:hAnsiTheme="majorHAnsi" w:cs="Times New Roman"/>
          <w:sz w:val="20"/>
          <w:szCs w:val="20"/>
        </w:rPr>
        <w:footnoteRef/>
      </w:r>
      <w:r>
        <w:rPr>
          <w:rFonts w:asciiTheme="majorHAnsi" w:hAnsiTheme="majorHAnsi" w:cs="Times New Roman"/>
          <w:sz w:val="20"/>
          <w:szCs w:val="20"/>
        </w:rPr>
        <w:t xml:space="preserve"> I have analys</w:t>
      </w:r>
      <w:r w:rsidRPr="00CC1FCE">
        <w:rPr>
          <w:rFonts w:asciiTheme="majorHAnsi" w:hAnsiTheme="majorHAnsi" w:cs="Times New Roman"/>
          <w:sz w:val="20"/>
          <w:szCs w:val="20"/>
        </w:rPr>
        <w:t xml:space="preserve">ed these debates in my book, </w:t>
      </w:r>
      <w:r>
        <w:rPr>
          <w:rFonts w:asciiTheme="majorHAnsi" w:hAnsiTheme="majorHAnsi" w:cs="Times New Roman"/>
          <w:i/>
          <w:sz w:val="20"/>
          <w:szCs w:val="20"/>
        </w:rPr>
        <w:t>anonymis</w:t>
      </w:r>
      <w:r w:rsidRPr="00CC1FCE">
        <w:rPr>
          <w:rFonts w:asciiTheme="majorHAnsi" w:hAnsiTheme="majorHAnsi" w:cs="Times New Roman"/>
          <w:i/>
          <w:sz w:val="20"/>
          <w:szCs w:val="20"/>
        </w:rPr>
        <w:t>ed</w:t>
      </w:r>
      <w:r w:rsidRPr="00CC1FCE">
        <w:rPr>
          <w:rFonts w:asciiTheme="majorHAnsi" w:hAnsiTheme="majorHAnsi" w:cs="Times New Roman"/>
          <w:sz w:val="20"/>
          <w:szCs w:val="20"/>
        </w:rPr>
        <w:t xml:space="preserve">. </w:t>
      </w:r>
    </w:p>
  </w:footnote>
  <w:footnote w:id="10">
    <w:p w14:paraId="49F5F6AE" w14:textId="08D93B62" w:rsidR="001A1FE6" w:rsidRPr="00CC1FCE" w:rsidRDefault="001A1FE6" w:rsidP="00AD6817">
      <w:pPr>
        <w:pStyle w:val="FootnoteText"/>
        <w:rPr>
          <w:rFonts w:asciiTheme="majorHAnsi" w:hAnsiTheme="majorHAnsi" w:cs="Times New Roman"/>
          <w:sz w:val="20"/>
          <w:szCs w:val="20"/>
        </w:rPr>
      </w:pPr>
      <w:r w:rsidRPr="00CC1FCE">
        <w:rPr>
          <w:rStyle w:val="FootnoteReference"/>
          <w:rFonts w:asciiTheme="majorHAnsi" w:hAnsiTheme="majorHAnsi" w:cs="Times New Roman"/>
          <w:sz w:val="20"/>
          <w:szCs w:val="20"/>
        </w:rPr>
        <w:footnoteRef/>
      </w:r>
      <w:r w:rsidRPr="00CC1FCE">
        <w:rPr>
          <w:rFonts w:asciiTheme="majorHAnsi" w:hAnsiTheme="majorHAnsi" w:cs="Times New Roman"/>
          <w:sz w:val="20"/>
          <w:szCs w:val="20"/>
        </w:rPr>
        <w:t xml:space="preserve"> Jonas Linderot</w:t>
      </w:r>
      <w:r>
        <w:rPr>
          <w:rFonts w:asciiTheme="majorHAnsi" w:hAnsiTheme="majorHAnsi" w:cs="Times New Roman"/>
          <w:sz w:val="20"/>
          <w:szCs w:val="20"/>
        </w:rPr>
        <w:t>h and Torill Elvira Mortensen, ‘</w:t>
      </w:r>
      <w:r w:rsidRPr="00CC1FCE">
        <w:rPr>
          <w:rFonts w:asciiTheme="majorHAnsi" w:hAnsiTheme="majorHAnsi" w:cs="Times New Roman"/>
          <w:sz w:val="20"/>
          <w:szCs w:val="20"/>
        </w:rPr>
        <w:t>Dark Play: The Aesthetic</w:t>
      </w:r>
      <w:r>
        <w:rPr>
          <w:rFonts w:asciiTheme="majorHAnsi" w:hAnsiTheme="majorHAnsi" w:cs="Times New Roman"/>
          <w:sz w:val="20"/>
          <w:szCs w:val="20"/>
        </w:rPr>
        <w:t>s of Controversial Playfulness,’</w:t>
      </w:r>
      <w:r w:rsidRPr="00CC1FCE">
        <w:rPr>
          <w:rFonts w:asciiTheme="majorHAnsi" w:hAnsiTheme="majorHAnsi" w:cs="Times New Roman"/>
          <w:sz w:val="20"/>
          <w:szCs w:val="20"/>
        </w:rPr>
        <w:t xml:space="preserve"> In </w:t>
      </w:r>
      <w:r w:rsidRPr="00CC1FCE">
        <w:rPr>
          <w:rFonts w:asciiTheme="majorHAnsi" w:hAnsiTheme="majorHAnsi" w:cs="Times New Roman"/>
          <w:i/>
          <w:sz w:val="20"/>
          <w:szCs w:val="20"/>
        </w:rPr>
        <w:t>The Dark Side of Game Play: Controversial Issues in Playful Environments</w:t>
      </w:r>
      <w:r w:rsidRPr="00F22CB8">
        <w:rPr>
          <w:rFonts w:asciiTheme="majorHAnsi" w:hAnsiTheme="majorHAnsi" w:cs="Times New Roman"/>
          <w:sz w:val="20"/>
          <w:szCs w:val="20"/>
        </w:rPr>
        <w:t>,</w:t>
      </w:r>
      <w:r>
        <w:rPr>
          <w:rFonts w:asciiTheme="majorHAnsi" w:hAnsiTheme="majorHAnsi" w:cs="Times New Roman"/>
          <w:sz w:val="20"/>
          <w:szCs w:val="20"/>
        </w:rPr>
        <w:t xml:space="preserve"> ed.</w:t>
      </w:r>
      <w:r w:rsidRPr="00F22CB8">
        <w:rPr>
          <w:rFonts w:asciiTheme="majorHAnsi" w:hAnsiTheme="majorHAnsi" w:cs="Times New Roman"/>
          <w:sz w:val="20"/>
          <w:szCs w:val="20"/>
        </w:rPr>
        <w:t xml:space="preserve"> </w:t>
      </w:r>
      <w:r w:rsidRPr="00651E31">
        <w:rPr>
          <w:rFonts w:asciiTheme="majorHAnsi" w:hAnsiTheme="majorHAnsi" w:cs="Times New Roman"/>
          <w:sz w:val="20"/>
          <w:szCs w:val="20"/>
        </w:rPr>
        <w:t xml:space="preserve">J. Linderoth, T.E. Mortensens and Ashley ML Brown </w:t>
      </w:r>
      <w:r w:rsidRPr="00CC1FCE">
        <w:rPr>
          <w:rFonts w:asciiTheme="majorHAnsi" w:hAnsiTheme="majorHAnsi" w:cs="Times New Roman"/>
          <w:sz w:val="20"/>
          <w:szCs w:val="20"/>
        </w:rPr>
        <w:t xml:space="preserve">(New York and London: Routledge, 2015), 5. </w:t>
      </w:r>
    </w:p>
  </w:footnote>
  <w:footnote w:id="11">
    <w:p w14:paraId="2135BDFB" w14:textId="422BA230" w:rsidR="001A1FE6" w:rsidRPr="00CC1FCE" w:rsidRDefault="001A1FE6" w:rsidP="00E75D66">
      <w:pPr>
        <w:rPr>
          <w:rFonts w:asciiTheme="majorHAnsi" w:hAnsiTheme="majorHAnsi" w:cs="Times New Roman"/>
          <w:sz w:val="20"/>
          <w:szCs w:val="20"/>
          <w:lang w:val="en-GB"/>
        </w:rPr>
      </w:pPr>
      <w:r w:rsidRPr="00CC1FCE">
        <w:rPr>
          <w:rStyle w:val="FootnoteReference"/>
          <w:rFonts w:asciiTheme="majorHAnsi" w:hAnsiTheme="majorHAnsi" w:cs="Times New Roman"/>
          <w:sz w:val="20"/>
          <w:szCs w:val="20"/>
          <w:lang w:val="en-GB"/>
        </w:rPr>
        <w:footnoteRef/>
      </w:r>
      <w:r w:rsidRPr="00CC1FCE">
        <w:rPr>
          <w:rFonts w:asciiTheme="majorHAnsi" w:hAnsiTheme="majorHAnsi" w:cs="Times New Roman"/>
          <w:sz w:val="20"/>
          <w:szCs w:val="20"/>
          <w:lang w:val="en-GB"/>
        </w:rPr>
        <w:t xml:space="preserve"> Diana Taylor, </w:t>
      </w:r>
      <w:r w:rsidRPr="00CC1FCE">
        <w:rPr>
          <w:rFonts w:asciiTheme="majorHAnsi" w:hAnsiTheme="majorHAnsi" w:cs="Times New Roman"/>
          <w:i/>
          <w:sz w:val="20"/>
          <w:szCs w:val="20"/>
          <w:lang w:val="en-GB"/>
        </w:rPr>
        <w:t xml:space="preserve">Disappearing Acts. Spectacles of Gender </w:t>
      </w:r>
      <w:r>
        <w:rPr>
          <w:rFonts w:asciiTheme="majorHAnsi" w:hAnsiTheme="majorHAnsi" w:cs="Times New Roman"/>
          <w:i/>
          <w:sz w:val="20"/>
          <w:szCs w:val="20"/>
          <w:lang w:val="en-GB"/>
        </w:rPr>
        <w:t>and Nationalism in Argentina’s ‘Dirty War’</w:t>
      </w:r>
      <w:r w:rsidRPr="00CC1FCE">
        <w:rPr>
          <w:rFonts w:asciiTheme="majorHAnsi" w:hAnsiTheme="majorHAnsi" w:cs="Times New Roman"/>
          <w:i/>
          <w:sz w:val="20"/>
          <w:szCs w:val="20"/>
          <w:lang w:val="en-GB"/>
        </w:rPr>
        <w:t xml:space="preserve"> </w:t>
      </w:r>
      <w:r w:rsidRPr="00CC1FCE">
        <w:rPr>
          <w:rFonts w:asciiTheme="majorHAnsi" w:hAnsiTheme="majorHAnsi" w:cs="Times New Roman"/>
          <w:sz w:val="20"/>
          <w:szCs w:val="20"/>
          <w:lang w:val="en-GB"/>
        </w:rPr>
        <w:t>(Durham and London: Duke University Press, 1997),</w:t>
      </w:r>
      <w:r w:rsidRPr="00CC1FCE">
        <w:rPr>
          <w:rFonts w:asciiTheme="majorHAnsi" w:hAnsiTheme="majorHAnsi" w:cs="Times New Roman"/>
          <w:i/>
          <w:sz w:val="20"/>
          <w:szCs w:val="20"/>
          <w:lang w:val="en-GB"/>
        </w:rPr>
        <w:t xml:space="preserve"> </w:t>
      </w:r>
      <w:r w:rsidRPr="00CC1FCE">
        <w:rPr>
          <w:rFonts w:asciiTheme="majorHAnsi" w:hAnsiTheme="majorHAnsi" w:cs="Times New Roman"/>
          <w:sz w:val="20"/>
          <w:szCs w:val="20"/>
          <w:lang w:val="en-GB"/>
        </w:rPr>
        <w:t>119.</w:t>
      </w:r>
    </w:p>
  </w:footnote>
  <w:footnote w:id="12">
    <w:p w14:paraId="3A1B36A2" w14:textId="117B2893" w:rsidR="001A1FE6" w:rsidRPr="00CC1FCE" w:rsidRDefault="001A1FE6" w:rsidP="00E75D66">
      <w:pPr>
        <w:pStyle w:val="FootnoteText"/>
        <w:rPr>
          <w:rFonts w:asciiTheme="majorHAnsi" w:hAnsiTheme="majorHAnsi" w:cs="Times New Roman"/>
          <w:sz w:val="20"/>
          <w:szCs w:val="20"/>
        </w:rPr>
      </w:pPr>
      <w:r w:rsidRPr="00CC1FCE">
        <w:rPr>
          <w:rStyle w:val="FootnoteReference"/>
          <w:rFonts w:asciiTheme="majorHAnsi" w:hAnsiTheme="majorHAnsi" w:cs="Times New Roman"/>
          <w:sz w:val="20"/>
          <w:szCs w:val="20"/>
        </w:rPr>
        <w:footnoteRef/>
      </w:r>
      <w:r w:rsidRPr="00CC1FCE">
        <w:rPr>
          <w:rFonts w:asciiTheme="majorHAnsi" w:hAnsiTheme="majorHAnsi" w:cs="Times New Roman"/>
          <w:sz w:val="20"/>
          <w:szCs w:val="20"/>
        </w:rPr>
        <w:t xml:space="preserve"> Pilar Calveiro, </w:t>
      </w:r>
      <w:r w:rsidRPr="00CC1FCE">
        <w:rPr>
          <w:rFonts w:asciiTheme="majorHAnsi" w:hAnsiTheme="majorHAnsi" w:cs="Times New Roman"/>
          <w:i/>
          <w:sz w:val="20"/>
          <w:szCs w:val="20"/>
        </w:rPr>
        <w:t>Poder y desaparici</w:t>
      </w:r>
      <w:r w:rsidRPr="00CC1FCE">
        <w:rPr>
          <w:rFonts w:asciiTheme="majorHAnsi" w:hAnsiTheme="majorHAnsi" w:cs="Times New Roman"/>
          <w:i/>
          <w:sz w:val="20"/>
          <w:szCs w:val="20"/>
          <w:lang w:val="es-ES_tradnl"/>
        </w:rPr>
        <w:t xml:space="preserve">ón: Los campos de concentración en Argentina </w:t>
      </w:r>
      <w:r w:rsidRPr="00CC1FCE">
        <w:rPr>
          <w:rFonts w:asciiTheme="majorHAnsi" w:hAnsiTheme="majorHAnsi" w:cs="Times New Roman"/>
          <w:sz w:val="20"/>
          <w:szCs w:val="20"/>
          <w:lang w:val="es-ES_tradnl"/>
        </w:rPr>
        <w:t>(Buenos Aires: Colihue 2004),</w:t>
      </w:r>
      <w:r w:rsidRPr="00CC1FCE">
        <w:rPr>
          <w:rFonts w:asciiTheme="majorHAnsi" w:hAnsiTheme="majorHAnsi" w:cs="Times New Roman"/>
          <w:i/>
          <w:sz w:val="20"/>
          <w:szCs w:val="20"/>
          <w:lang w:val="es-ES_tradnl"/>
        </w:rPr>
        <w:t xml:space="preserve"> </w:t>
      </w:r>
      <w:r w:rsidRPr="00CC1FCE">
        <w:rPr>
          <w:rFonts w:asciiTheme="majorHAnsi" w:hAnsiTheme="majorHAnsi" w:cs="Times New Roman"/>
          <w:sz w:val="20"/>
          <w:szCs w:val="20"/>
          <w:lang w:val="es-ES_tradnl"/>
        </w:rPr>
        <w:t>25.</w:t>
      </w:r>
    </w:p>
  </w:footnote>
  <w:footnote w:id="13">
    <w:p w14:paraId="780FFB75" w14:textId="3A8F109E" w:rsidR="001A1FE6" w:rsidRPr="00CC1FCE" w:rsidRDefault="001A1FE6" w:rsidP="009248C8">
      <w:pPr>
        <w:rPr>
          <w:rFonts w:asciiTheme="majorHAnsi" w:hAnsiTheme="majorHAnsi" w:cs="Times New Roman"/>
          <w:sz w:val="20"/>
          <w:szCs w:val="20"/>
        </w:rPr>
      </w:pPr>
      <w:r w:rsidRPr="00CC1FCE">
        <w:rPr>
          <w:rStyle w:val="FootnoteReference"/>
          <w:rFonts w:asciiTheme="majorHAnsi" w:hAnsiTheme="majorHAnsi" w:cs="Times New Roman"/>
          <w:sz w:val="20"/>
          <w:szCs w:val="20"/>
        </w:rPr>
        <w:footnoteRef/>
      </w:r>
      <w:r w:rsidRPr="00CC1FCE">
        <w:rPr>
          <w:rFonts w:asciiTheme="majorHAnsi" w:hAnsiTheme="majorHAnsi" w:cs="Times New Roman"/>
          <w:sz w:val="20"/>
          <w:szCs w:val="20"/>
        </w:rPr>
        <w:t xml:space="preserve"> In his artwork, </w:t>
      </w:r>
      <w:r w:rsidRPr="00CC1FCE">
        <w:rPr>
          <w:rFonts w:asciiTheme="majorHAnsi" w:hAnsiTheme="majorHAnsi" w:cs="Times New Roman"/>
          <w:i/>
          <w:sz w:val="20"/>
          <w:szCs w:val="20"/>
        </w:rPr>
        <w:t xml:space="preserve">Nosotros no sabíamos </w:t>
      </w:r>
      <w:r>
        <w:rPr>
          <w:rFonts w:asciiTheme="majorHAnsi" w:hAnsiTheme="majorHAnsi" w:cs="Times New Roman"/>
          <w:sz w:val="20"/>
          <w:szCs w:val="20"/>
        </w:rPr>
        <w:t>[We did not Know]</w:t>
      </w:r>
      <w:r w:rsidRPr="00CC1FCE">
        <w:rPr>
          <w:rFonts w:asciiTheme="majorHAnsi" w:hAnsiTheme="majorHAnsi" w:cs="Times New Roman"/>
          <w:sz w:val="20"/>
          <w:szCs w:val="20"/>
        </w:rPr>
        <w:t xml:space="preserve"> (1992), a phrase that many people in Argentina still use to claim their lack of responsibility for the crimes, </w:t>
      </w:r>
      <w:r w:rsidRPr="00CC1FCE">
        <w:rPr>
          <w:rFonts w:asciiTheme="majorHAnsi" w:hAnsiTheme="majorHAnsi" w:cs="Times New Roman"/>
          <w:sz w:val="20"/>
          <w:szCs w:val="20"/>
          <w:lang w:val="es-ES_tradnl"/>
        </w:rPr>
        <w:t xml:space="preserve">artist León Ferrari made </w:t>
      </w:r>
      <w:r w:rsidRPr="00CC1FCE">
        <w:rPr>
          <w:rFonts w:asciiTheme="majorHAnsi" w:hAnsiTheme="majorHAnsi" w:cs="Times New Roman"/>
          <w:sz w:val="20"/>
          <w:szCs w:val="20"/>
        </w:rPr>
        <w:t>a collage with newspaper cuttings from the period of hundreds of daily stories referring to unidentified bodies found on the shores of the River Plate or of people killed by the police in suspicious confr</w:t>
      </w:r>
      <w:r w:rsidRPr="00CC1FCE">
        <w:rPr>
          <w:rFonts w:asciiTheme="majorHAnsi" w:hAnsiTheme="majorHAnsi" w:cs="Times New Roman"/>
          <w:sz w:val="20"/>
          <w:szCs w:val="20"/>
          <w:lang w:val="en-GB"/>
        </w:rPr>
        <w:t>ontations. Ferrari’s work is in line with Calveiro’s claim that it was impossible not to know what was happening in Argentina at the time, since the news of the crimes were there, published, public and visible, for anyone who dared to see</w:t>
      </w:r>
      <w:r w:rsidRPr="00CC1FCE">
        <w:rPr>
          <w:rFonts w:asciiTheme="majorHAnsi" w:hAnsiTheme="majorHAnsi" w:cs="Times New Roman"/>
          <w:sz w:val="20"/>
          <w:szCs w:val="20"/>
          <w:lang w:val="es-ES_tradnl"/>
        </w:rPr>
        <w:t xml:space="preserve">. </w:t>
      </w:r>
    </w:p>
  </w:footnote>
  <w:footnote w:id="14">
    <w:p w14:paraId="182EA3C7" w14:textId="309584FF" w:rsidR="001A1FE6" w:rsidRPr="00CC1FCE" w:rsidRDefault="001A1FE6" w:rsidP="009248C8">
      <w:pPr>
        <w:pStyle w:val="FootnoteText"/>
        <w:rPr>
          <w:rFonts w:asciiTheme="majorHAnsi" w:hAnsiTheme="majorHAnsi" w:cs="Times New Roman"/>
          <w:sz w:val="20"/>
          <w:szCs w:val="20"/>
          <w:lang w:val="es-ES_tradnl"/>
        </w:rPr>
      </w:pPr>
      <w:r w:rsidRPr="00CC1FCE">
        <w:rPr>
          <w:rStyle w:val="FootnoteReference"/>
          <w:rFonts w:asciiTheme="majorHAnsi" w:hAnsiTheme="majorHAnsi" w:cs="Times New Roman"/>
          <w:sz w:val="20"/>
          <w:szCs w:val="20"/>
        </w:rPr>
        <w:footnoteRef/>
      </w:r>
      <w:r w:rsidRPr="00CC1FCE">
        <w:rPr>
          <w:rFonts w:asciiTheme="majorHAnsi" w:hAnsiTheme="majorHAnsi" w:cs="Times New Roman"/>
          <w:sz w:val="20"/>
          <w:szCs w:val="20"/>
        </w:rPr>
        <w:t xml:space="preserve"> Cited i</w:t>
      </w:r>
      <w:r>
        <w:rPr>
          <w:rFonts w:asciiTheme="majorHAnsi" w:hAnsiTheme="majorHAnsi" w:cs="Times New Roman"/>
          <w:sz w:val="20"/>
          <w:szCs w:val="20"/>
        </w:rPr>
        <w:t>n Luis García and Ana Longoni, ‘</w:t>
      </w:r>
      <w:r w:rsidRPr="00CC1FCE">
        <w:rPr>
          <w:rFonts w:asciiTheme="majorHAnsi" w:hAnsiTheme="majorHAnsi" w:cs="Times New Roman"/>
          <w:sz w:val="20"/>
          <w:szCs w:val="20"/>
        </w:rPr>
        <w:t>Imágenes invisibles: Acerca</w:t>
      </w:r>
      <w:r>
        <w:rPr>
          <w:rFonts w:asciiTheme="majorHAnsi" w:hAnsiTheme="majorHAnsi" w:cs="Times New Roman"/>
          <w:sz w:val="20"/>
          <w:szCs w:val="20"/>
        </w:rPr>
        <w:t xml:space="preserve"> de las fotos de desaparecidos.’</w:t>
      </w:r>
      <w:r w:rsidRPr="00CC1FCE">
        <w:rPr>
          <w:rFonts w:asciiTheme="majorHAnsi" w:hAnsiTheme="majorHAnsi" w:cs="Times New Roman"/>
          <w:sz w:val="20"/>
          <w:szCs w:val="20"/>
        </w:rPr>
        <w:t xml:space="preserve"> In </w:t>
      </w:r>
      <w:r w:rsidRPr="00CC1FCE">
        <w:rPr>
          <w:rFonts w:asciiTheme="majorHAnsi" w:hAnsiTheme="majorHAnsi" w:cs="Times New Roman"/>
          <w:i/>
          <w:sz w:val="20"/>
          <w:szCs w:val="20"/>
        </w:rPr>
        <w:t>Instantáneas de la memoria: fotografía y dictadura en Argentina y América latina</w:t>
      </w:r>
      <w:r>
        <w:rPr>
          <w:rFonts w:asciiTheme="majorHAnsi" w:hAnsiTheme="majorHAnsi" w:cs="Times New Roman"/>
          <w:sz w:val="20"/>
          <w:szCs w:val="20"/>
        </w:rPr>
        <w:t xml:space="preserve">, </w:t>
      </w:r>
      <w:r w:rsidRPr="00CC1FCE">
        <w:rPr>
          <w:rFonts w:asciiTheme="majorHAnsi" w:hAnsiTheme="majorHAnsi" w:cs="Times New Roman"/>
          <w:sz w:val="20"/>
          <w:szCs w:val="20"/>
        </w:rPr>
        <w:t>25.</w:t>
      </w:r>
    </w:p>
  </w:footnote>
  <w:footnote w:id="15">
    <w:p w14:paraId="540743F1" w14:textId="0E269CA3" w:rsidR="001A1FE6" w:rsidRPr="00CC1FCE" w:rsidRDefault="001A1FE6" w:rsidP="00E75D66">
      <w:pPr>
        <w:pStyle w:val="FootnoteText"/>
        <w:rPr>
          <w:rFonts w:asciiTheme="majorHAnsi" w:hAnsiTheme="majorHAnsi" w:cs="Times New Roman"/>
          <w:sz w:val="20"/>
          <w:szCs w:val="20"/>
          <w:lang w:val="es-ES_tradnl"/>
        </w:rPr>
      </w:pPr>
      <w:r w:rsidRPr="00CC1FCE">
        <w:rPr>
          <w:rStyle w:val="FootnoteReference"/>
          <w:rFonts w:asciiTheme="majorHAnsi" w:hAnsiTheme="majorHAnsi" w:cs="Times New Roman"/>
          <w:sz w:val="20"/>
          <w:szCs w:val="20"/>
        </w:rPr>
        <w:footnoteRef/>
      </w:r>
      <w:r>
        <w:rPr>
          <w:rFonts w:asciiTheme="majorHAnsi" w:hAnsiTheme="majorHAnsi" w:cs="Times New Roman"/>
          <w:sz w:val="20"/>
          <w:szCs w:val="20"/>
        </w:rPr>
        <w:t xml:space="preserve"> Andreas Huyssan, ‘Prólogo: Medios y memoria.’</w:t>
      </w:r>
      <w:r w:rsidRPr="00CC1FCE">
        <w:rPr>
          <w:rFonts w:asciiTheme="majorHAnsi" w:hAnsiTheme="majorHAnsi" w:cs="Times New Roman"/>
          <w:sz w:val="20"/>
          <w:szCs w:val="20"/>
        </w:rPr>
        <w:t xml:space="preserve"> In </w:t>
      </w:r>
      <w:r w:rsidRPr="00CC1FCE">
        <w:rPr>
          <w:rFonts w:asciiTheme="majorHAnsi" w:hAnsiTheme="majorHAnsi" w:cs="Times New Roman"/>
          <w:i/>
          <w:sz w:val="20"/>
          <w:szCs w:val="20"/>
        </w:rPr>
        <w:t>El pasado que miramos: Memoria e imagen ante la historia reciente</w:t>
      </w:r>
      <w:r>
        <w:rPr>
          <w:rFonts w:asciiTheme="majorHAnsi" w:hAnsiTheme="majorHAnsi" w:cs="Times New Roman"/>
          <w:sz w:val="20"/>
          <w:szCs w:val="20"/>
        </w:rPr>
        <w:t xml:space="preserve">, ed. </w:t>
      </w:r>
      <w:r w:rsidRPr="00651E31">
        <w:rPr>
          <w:rFonts w:asciiTheme="majorHAnsi" w:hAnsiTheme="majorHAnsi" w:cs="Times New Roman"/>
          <w:sz w:val="20"/>
          <w:szCs w:val="20"/>
        </w:rPr>
        <w:t>Claudia Feld and Jessica Stites Mor</w:t>
      </w:r>
      <w:r w:rsidRPr="00CC1FCE">
        <w:rPr>
          <w:rFonts w:asciiTheme="majorHAnsi" w:hAnsiTheme="majorHAnsi" w:cs="Times New Roman"/>
          <w:i/>
          <w:sz w:val="20"/>
          <w:szCs w:val="20"/>
        </w:rPr>
        <w:t xml:space="preserve"> (</w:t>
      </w:r>
      <w:r w:rsidRPr="00CC1FCE">
        <w:rPr>
          <w:rFonts w:asciiTheme="majorHAnsi" w:hAnsiTheme="majorHAnsi" w:cs="Times New Roman"/>
          <w:sz w:val="20"/>
          <w:szCs w:val="20"/>
        </w:rPr>
        <w:t>Buenos Aires: Paidós, 2009), 21.</w:t>
      </w:r>
    </w:p>
  </w:footnote>
  <w:footnote w:id="16">
    <w:p w14:paraId="6E21F1D1" w14:textId="630EC582" w:rsidR="001A1FE6" w:rsidRPr="00CC1FCE" w:rsidRDefault="001A1FE6" w:rsidP="00C124A8">
      <w:pPr>
        <w:pStyle w:val="FootnoteText"/>
        <w:rPr>
          <w:rFonts w:asciiTheme="majorHAnsi" w:hAnsiTheme="majorHAnsi" w:cs="Times New Roman"/>
          <w:sz w:val="20"/>
          <w:szCs w:val="20"/>
        </w:rPr>
      </w:pPr>
      <w:r w:rsidRPr="00CC1FCE">
        <w:rPr>
          <w:rStyle w:val="FootnoteReference"/>
          <w:rFonts w:asciiTheme="majorHAnsi" w:hAnsiTheme="majorHAnsi" w:cs="Times New Roman"/>
          <w:sz w:val="20"/>
          <w:szCs w:val="20"/>
        </w:rPr>
        <w:footnoteRef/>
      </w:r>
      <w:r>
        <w:rPr>
          <w:rFonts w:asciiTheme="majorHAnsi" w:hAnsiTheme="majorHAnsi" w:cs="Times New Roman"/>
          <w:sz w:val="20"/>
          <w:szCs w:val="20"/>
        </w:rPr>
        <w:t xml:space="preserve"> Rainer Maria Rilke, ‘Some Reflections on Dolls.’</w:t>
      </w:r>
      <w:r w:rsidRPr="00CC1FCE">
        <w:rPr>
          <w:rFonts w:asciiTheme="majorHAnsi" w:hAnsiTheme="majorHAnsi" w:cs="Times New Roman"/>
          <w:sz w:val="20"/>
          <w:szCs w:val="20"/>
        </w:rPr>
        <w:t xml:space="preserve"> In </w:t>
      </w:r>
      <w:r w:rsidRPr="00CC1FCE">
        <w:rPr>
          <w:rFonts w:asciiTheme="majorHAnsi" w:hAnsiTheme="majorHAnsi" w:cs="Times New Roman"/>
          <w:i/>
          <w:sz w:val="20"/>
          <w:szCs w:val="20"/>
        </w:rPr>
        <w:t>Where Silence Reigns: Selected Prose</w:t>
      </w:r>
      <w:r w:rsidRPr="00CC1FCE">
        <w:rPr>
          <w:rFonts w:asciiTheme="majorHAnsi" w:hAnsiTheme="majorHAnsi" w:cs="Times New Roman"/>
          <w:sz w:val="20"/>
          <w:szCs w:val="20"/>
        </w:rPr>
        <w:t xml:space="preserve"> (New York: New Directions, 1978</w:t>
      </w:r>
      <w:r>
        <w:rPr>
          <w:rFonts w:asciiTheme="majorHAnsi" w:hAnsiTheme="majorHAnsi" w:cs="Times New Roman"/>
          <w:sz w:val="20"/>
          <w:szCs w:val="20"/>
        </w:rPr>
        <w:t xml:space="preserve"> [1</w:t>
      </w:r>
      <w:r w:rsidRPr="00CC1FCE">
        <w:rPr>
          <w:rFonts w:asciiTheme="majorHAnsi" w:hAnsiTheme="majorHAnsi" w:cs="Times New Roman"/>
          <w:sz w:val="20"/>
          <w:szCs w:val="20"/>
          <w:vertAlign w:val="superscript"/>
        </w:rPr>
        <w:t>st</w:t>
      </w:r>
      <w:r>
        <w:rPr>
          <w:rFonts w:asciiTheme="majorHAnsi" w:hAnsiTheme="majorHAnsi" w:cs="Times New Roman"/>
          <w:sz w:val="20"/>
          <w:szCs w:val="20"/>
        </w:rPr>
        <w:t>. edition 1914]</w:t>
      </w:r>
      <w:r w:rsidRPr="00CC1FCE">
        <w:rPr>
          <w:rFonts w:asciiTheme="majorHAnsi" w:hAnsiTheme="majorHAnsi" w:cs="Times New Roman"/>
          <w:sz w:val="20"/>
          <w:szCs w:val="20"/>
        </w:rPr>
        <w:t>), 44.</w:t>
      </w:r>
    </w:p>
  </w:footnote>
  <w:footnote w:id="17">
    <w:p w14:paraId="2746E174" w14:textId="137D05FB" w:rsidR="001A1FE6" w:rsidRPr="00CC1FCE" w:rsidRDefault="001A1FE6" w:rsidP="00A01455">
      <w:pPr>
        <w:pStyle w:val="FootnoteText"/>
        <w:rPr>
          <w:rFonts w:asciiTheme="majorHAnsi" w:hAnsiTheme="majorHAnsi" w:cs="Times New Roman"/>
          <w:sz w:val="20"/>
          <w:szCs w:val="20"/>
        </w:rPr>
      </w:pPr>
      <w:r w:rsidRPr="00CC1FCE">
        <w:rPr>
          <w:rStyle w:val="FootnoteReference"/>
          <w:rFonts w:asciiTheme="majorHAnsi" w:hAnsiTheme="majorHAnsi" w:cs="Times New Roman"/>
          <w:sz w:val="20"/>
          <w:szCs w:val="20"/>
        </w:rPr>
        <w:footnoteRef/>
      </w:r>
      <w:r w:rsidRPr="00CC1FCE">
        <w:rPr>
          <w:rFonts w:asciiTheme="majorHAnsi" w:hAnsiTheme="majorHAnsi" w:cs="Times New Roman"/>
          <w:sz w:val="20"/>
          <w:szCs w:val="20"/>
        </w:rPr>
        <w:t xml:space="preserve"> José Ortega y Gasset, </w:t>
      </w:r>
      <w:r w:rsidRPr="00CC1FCE">
        <w:rPr>
          <w:rFonts w:asciiTheme="majorHAnsi" w:hAnsiTheme="majorHAnsi" w:cs="Times New Roman"/>
          <w:i/>
          <w:sz w:val="20"/>
          <w:szCs w:val="20"/>
        </w:rPr>
        <w:t xml:space="preserve">The Dehumanization of Art and Notes on the Novel </w:t>
      </w:r>
      <w:r w:rsidRPr="00CC1FCE">
        <w:rPr>
          <w:rFonts w:asciiTheme="majorHAnsi" w:hAnsiTheme="majorHAnsi" w:cs="Times New Roman"/>
          <w:sz w:val="20"/>
          <w:szCs w:val="20"/>
        </w:rPr>
        <w:t>(Princeton: Princeton University Press, 1948</w:t>
      </w:r>
      <w:r>
        <w:rPr>
          <w:rFonts w:asciiTheme="majorHAnsi" w:hAnsiTheme="majorHAnsi" w:cs="Times New Roman"/>
          <w:sz w:val="20"/>
          <w:szCs w:val="20"/>
        </w:rPr>
        <w:t xml:space="preserve"> [1</w:t>
      </w:r>
      <w:r w:rsidRPr="00CC1FCE">
        <w:rPr>
          <w:rFonts w:asciiTheme="majorHAnsi" w:hAnsiTheme="majorHAnsi" w:cs="Times New Roman"/>
          <w:sz w:val="20"/>
          <w:szCs w:val="20"/>
          <w:vertAlign w:val="superscript"/>
        </w:rPr>
        <w:t>st</w:t>
      </w:r>
      <w:r>
        <w:rPr>
          <w:rFonts w:asciiTheme="majorHAnsi" w:hAnsiTheme="majorHAnsi" w:cs="Times New Roman"/>
          <w:sz w:val="20"/>
          <w:szCs w:val="20"/>
        </w:rPr>
        <w:t xml:space="preserve"> edition 1925]</w:t>
      </w:r>
      <w:r w:rsidRPr="00CC1FCE">
        <w:rPr>
          <w:rFonts w:asciiTheme="majorHAnsi" w:hAnsiTheme="majorHAnsi" w:cs="Times New Roman"/>
          <w:sz w:val="20"/>
          <w:szCs w:val="20"/>
        </w:rPr>
        <w:t xml:space="preserve">), </w:t>
      </w:r>
      <w:r w:rsidRPr="00CC1FCE">
        <w:rPr>
          <w:rFonts w:asciiTheme="majorHAnsi" w:hAnsiTheme="majorHAnsi" w:cs="Times New Roman"/>
          <w:i/>
          <w:sz w:val="20"/>
          <w:szCs w:val="20"/>
        </w:rPr>
        <w:t xml:space="preserve"> </w:t>
      </w:r>
      <w:r w:rsidRPr="00CC1FCE">
        <w:rPr>
          <w:rFonts w:asciiTheme="majorHAnsi" w:hAnsiTheme="majorHAnsi" w:cs="Times New Roman"/>
          <w:sz w:val="20"/>
          <w:szCs w:val="20"/>
          <w:lang w:val="en-GB"/>
        </w:rPr>
        <w:t>27.</w:t>
      </w:r>
    </w:p>
  </w:footnote>
  <w:footnote w:id="18">
    <w:p w14:paraId="7860AD22" w14:textId="23B154C8" w:rsidR="001A1FE6" w:rsidRPr="00CC1FCE" w:rsidRDefault="001A1FE6" w:rsidP="00C124A8">
      <w:pPr>
        <w:pStyle w:val="FootnoteText"/>
        <w:rPr>
          <w:rFonts w:asciiTheme="majorHAnsi" w:hAnsiTheme="majorHAnsi" w:cs="Times New Roman"/>
          <w:i/>
          <w:sz w:val="20"/>
          <w:szCs w:val="20"/>
          <w:lang w:val="es-MX"/>
        </w:rPr>
      </w:pPr>
      <w:r w:rsidRPr="00CC1FCE">
        <w:rPr>
          <w:rStyle w:val="FootnoteReference"/>
          <w:rFonts w:asciiTheme="majorHAnsi" w:hAnsiTheme="majorHAnsi" w:cs="Times New Roman"/>
          <w:sz w:val="20"/>
          <w:szCs w:val="20"/>
        </w:rPr>
        <w:footnoteRef/>
      </w:r>
      <w:r w:rsidRPr="00CC1FCE">
        <w:rPr>
          <w:rFonts w:asciiTheme="majorHAnsi" w:hAnsiTheme="majorHAnsi" w:cs="Times New Roman"/>
          <w:sz w:val="20"/>
          <w:szCs w:val="20"/>
          <w:lang w:val="es-MX"/>
        </w:rPr>
        <w:t xml:space="preserve"> Jos</w:t>
      </w:r>
      <w:r w:rsidRPr="008B074C">
        <w:rPr>
          <w:rFonts w:asciiTheme="majorHAnsi" w:hAnsiTheme="majorHAnsi" w:cs="Times New Roman"/>
          <w:sz w:val="20"/>
          <w:szCs w:val="20"/>
          <w:lang w:val="es-ES_tradnl"/>
        </w:rPr>
        <w:t>é Emilio</w:t>
      </w:r>
      <w:r w:rsidRPr="00CC1FCE">
        <w:rPr>
          <w:rFonts w:asciiTheme="majorHAnsi" w:hAnsiTheme="majorHAnsi" w:cs="Times New Roman"/>
          <w:sz w:val="20"/>
          <w:szCs w:val="20"/>
          <w:lang w:val="es-ES_tradnl"/>
        </w:rPr>
        <w:t xml:space="preserve"> </w:t>
      </w:r>
      <w:r w:rsidRPr="00CC1FCE">
        <w:rPr>
          <w:rFonts w:asciiTheme="majorHAnsi" w:hAnsiTheme="majorHAnsi" w:cs="Times New Roman"/>
          <w:sz w:val="20"/>
          <w:szCs w:val="20"/>
          <w:lang w:val="es-MX"/>
        </w:rPr>
        <w:t>B</w:t>
      </w:r>
      <w:r>
        <w:rPr>
          <w:rFonts w:asciiTheme="majorHAnsi" w:hAnsiTheme="majorHAnsi" w:cs="Times New Roman"/>
          <w:sz w:val="20"/>
          <w:szCs w:val="20"/>
          <w:lang w:val="es-MX"/>
        </w:rPr>
        <w:t>urucúa and Nicolás Kwiatkowsi, ‘</w:t>
      </w:r>
      <w:r w:rsidRPr="00CC1FCE">
        <w:rPr>
          <w:rFonts w:asciiTheme="majorHAnsi" w:hAnsiTheme="majorHAnsi" w:cs="Times New Roman"/>
          <w:sz w:val="20"/>
          <w:szCs w:val="20"/>
          <w:lang w:val="es-MX"/>
        </w:rPr>
        <w:t xml:space="preserve">Siluetas, máscaras, réplicas, fantasmas, sombras: La multiplicación del </w:t>
      </w:r>
      <w:r w:rsidRPr="00CC1FCE">
        <w:rPr>
          <w:rFonts w:asciiTheme="majorHAnsi" w:hAnsiTheme="majorHAnsi" w:cs="Times New Roman"/>
          <w:i/>
          <w:sz w:val="20"/>
          <w:szCs w:val="20"/>
          <w:lang w:val="es-MX"/>
        </w:rPr>
        <w:t>Doppelganger</w:t>
      </w:r>
      <w:r w:rsidRPr="00CC1FCE">
        <w:rPr>
          <w:rFonts w:asciiTheme="majorHAnsi" w:hAnsiTheme="majorHAnsi" w:cs="Times New Roman"/>
          <w:sz w:val="20"/>
          <w:szCs w:val="20"/>
          <w:lang w:val="es-MX"/>
        </w:rPr>
        <w:t>,</w:t>
      </w:r>
      <w:r>
        <w:rPr>
          <w:rFonts w:asciiTheme="majorHAnsi" w:hAnsiTheme="majorHAnsi" w:cs="Times New Roman"/>
          <w:i/>
          <w:sz w:val="20"/>
          <w:szCs w:val="20"/>
          <w:lang w:val="es-MX"/>
        </w:rPr>
        <w:t>’</w:t>
      </w:r>
      <w:r w:rsidRPr="00CC1FCE">
        <w:rPr>
          <w:rFonts w:asciiTheme="majorHAnsi" w:hAnsiTheme="majorHAnsi" w:cs="Times New Roman"/>
          <w:sz w:val="20"/>
          <w:szCs w:val="20"/>
          <w:lang w:val="es-MX"/>
        </w:rPr>
        <w:t xml:space="preserve"> In </w:t>
      </w:r>
      <w:r w:rsidRPr="00CC1FCE">
        <w:rPr>
          <w:rFonts w:asciiTheme="majorHAnsi" w:hAnsiTheme="majorHAnsi" w:cs="Times New Roman"/>
          <w:i/>
          <w:sz w:val="20"/>
          <w:szCs w:val="20"/>
          <w:lang w:val="es-MX"/>
        </w:rPr>
        <w:t>Representar masacres y genocidios</w:t>
      </w:r>
      <w:r w:rsidRPr="00CC1FCE">
        <w:rPr>
          <w:rFonts w:asciiTheme="majorHAnsi" w:hAnsiTheme="majorHAnsi" w:cs="Times New Roman"/>
          <w:sz w:val="20"/>
          <w:szCs w:val="20"/>
          <w:lang w:val="es-MX"/>
        </w:rPr>
        <w:t xml:space="preserve"> (Buenos Aires: Katz, 2014), 179-209</w:t>
      </w:r>
      <w:r w:rsidRPr="00CC1FCE">
        <w:rPr>
          <w:rFonts w:asciiTheme="majorHAnsi" w:hAnsiTheme="majorHAnsi" w:cs="Times New Roman"/>
          <w:i/>
          <w:sz w:val="20"/>
          <w:szCs w:val="20"/>
          <w:lang w:val="es-MX"/>
        </w:rPr>
        <w:t>.</w:t>
      </w:r>
    </w:p>
  </w:footnote>
  <w:footnote w:id="19">
    <w:p w14:paraId="15A97490" w14:textId="77777777" w:rsidR="001A1FE6" w:rsidRPr="00CC1FCE" w:rsidRDefault="001A1FE6" w:rsidP="00C124A8">
      <w:pPr>
        <w:pStyle w:val="FootnoteText"/>
        <w:rPr>
          <w:rFonts w:asciiTheme="majorHAnsi" w:hAnsiTheme="majorHAnsi" w:cs="Times New Roman"/>
          <w:sz w:val="20"/>
          <w:szCs w:val="20"/>
        </w:rPr>
      </w:pPr>
      <w:r w:rsidRPr="00CC1FCE">
        <w:rPr>
          <w:rStyle w:val="FootnoteReference"/>
          <w:rFonts w:asciiTheme="majorHAnsi" w:hAnsiTheme="majorHAnsi" w:cs="Times New Roman"/>
          <w:sz w:val="20"/>
          <w:szCs w:val="20"/>
        </w:rPr>
        <w:footnoteRef/>
      </w:r>
      <w:r w:rsidRPr="00CC1FCE">
        <w:rPr>
          <w:rFonts w:asciiTheme="majorHAnsi" w:hAnsiTheme="majorHAnsi" w:cs="Times New Roman"/>
          <w:sz w:val="20"/>
          <w:szCs w:val="20"/>
        </w:rPr>
        <w:t xml:space="preserve"> The members of the group (Emilio García Wehbi, Roman Lamas, Ana Alvarado, and Graciela Díaz) were all puppeteers of the successful company led by Ariel Bufano in the prestigious San Martín Theater in Buenos Aires. Alejandro Tantanian joined the group later, in 1995.</w:t>
      </w:r>
    </w:p>
  </w:footnote>
  <w:footnote w:id="20">
    <w:p w14:paraId="20E96B44" w14:textId="640F3AA2" w:rsidR="001A1FE6" w:rsidRPr="00CC1FCE" w:rsidRDefault="001A1FE6" w:rsidP="00C124A8">
      <w:pPr>
        <w:pStyle w:val="FootnoteText"/>
        <w:rPr>
          <w:rFonts w:asciiTheme="majorHAnsi" w:hAnsiTheme="majorHAnsi" w:cs="Times New Roman"/>
          <w:sz w:val="20"/>
          <w:szCs w:val="20"/>
        </w:rPr>
      </w:pPr>
      <w:r w:rsidRPr="00CC1FCE">
        <w:rPr>
          <w:rStyle w:val="FootnoteReference"/>
          <w:rFonts w:asciiTheme="majorHAnsi" w:hAnsiTheme="majorHAnsi" w:cs="Times New Roman"/>
          <w:sz w:val="20"/>
          <w:szCs w:val="20"/>
        </w:rPr>
        <w:footnoteRef/>
      </w:r>
      <w:r w:rsidRPr="00CC1FCE">
        <w:rPr>
          <w:rFonts w:asciiTheme="majorHAnsi" w:hAnsiTheme="majorHAnsi" w:cs="Times New Roman"/>
          <w:sz w:val="20"/>
          <w:szCs w:val="20"/>
        </w:rPr>
        <w:t xml:space="preserve"> Sigmund Freud, </w:t>
      </w:r>
      <w:r w:rsidRPr="00CC1FCE">
        <w:rPr>
          <w:rFonts w:asciiTheme="majorHAnsi" w:hAnsiTheme="majorHAnsi" w:cs="Times New Roman"/>
          <w:i/>
          <w:sz w:val="20"/>
          <w:szCs w:val="20"/>
        </w:rPr>
        <w:t xml:space="preserve">The Uncanny </w:t>
      </w:r>
      <w:r w:rsidRPr="00CC1FCE">
        <w:rPr>
          <w:rFonts w:asciiTheme="majorHAnsi" w:hAnsiTheme="majorHAnsi" w:cs="Times New Roman"/>
          <w:sz w:val="20"/>
          <w:szCs w:val="20"/>
        </w:rPr>
        <w:t>(London: Penguin, 2003</w:t>
      </w:r>
      <w:r>
        <w:rPr>
          <w:rFonts w:asciiTheme="majorHAnsi" w:hAnsiTheme="majorHAnsi" w:cs="Times New Roman"/>
          <w:sz w:val="20"/>
          <w:szCs w:val="20"/>
        </w:rPr>
        <w:t xml:space="preserve"> [1</w:t>
      </w:r>
      <w:r w:rsidRPr="00CC1FCE">
        <w:rPr>
          <w:rFonts w:asciiTheme="majorHAnsi" w:hAnsiTheme="majorHAnsi" w:cs="Times New Roman"/>
          <w:sz w:val="20"/>
          <w:szCs w:val="20"/>
          <w:vertAlign w:val="superscript"/>
        </w:rPr>
        <w:t>st</w:t>
      </w:r>
      <w:r>
        <w:rPr>
          <w:rFonts w:asciiTheme="majorHAnsi" w:hAnsiTheme="majorHAnsi" w:cs="Times New Roman"/>
          <w:sz w:val="20"/>
          <w:szCs w:val="20"/>
        </w:rPr>
        <w:t>. ed. 1919]</w:t>
      </w:r>
      <w:r w:rsidRPr="00CC1FCE">
        <w:rPr>
          <w:rFonts w:asciiTheme="majorHAnsi" w:hAnsiTheme="majorHAnsi" w:cs="Times New Roman"/>
          <w:sz w:val="20"/>
          <w:szCs w:val="20"/>
        </w:rPr>
        <w:t>), 123.</w:t>
      </w:r>
    </w:p>
  </w:footnote>
  <w:footnote w:id="21">
    <w:p w14:paraId="5B776B3D" w14:textId="1FA50FD5" w:rsidR="001A1FE6" w:rsidRPr="00CC1FCE" w:rsidRDefault="001A1FE6" w:rsidP="00E03468">
      <w:pPr>
        <w:pStyle w:val="FootnoteText"/>
        <w:rPr>
          <w:rFonts w:asciiTheme="majorHAnsi" w:hAnsiTheme="majorHAnsi" w:cs="Times New Roman"/>
          <w:sz w:val="20"/>
          <w:szCs w:val="20"/>
          <w:lang w:val="es-MX"/>
        </w:rPr>
      </w:pPr>
      <w:r w:rsidRPr="00CC1FCE">
        <w:rPr>
          <w:rStyle w:val="FootnoteReference"/>
          <w:rFonts w:asciiTheme="majorHAnsi" w:hAnsiTheme="majorHAnsi" w:cs="Times New Roman"/>
          <w:sz w:val="20"/>
          <w:szCs w:val="20"/>
        </w:rPr>
        <w:footnoteRef/>
      </w:r>
      <w:r>
        <w:rPr>
          <w:rFonts w:asciiTheme="majorHAnsi" w:hAnsiTheme="majorHAnsi" w:cs="Times New Roman"/>
          <w:sz w:val="20"/>
          <w:szCs w:val="20"/>
          <w:lang w:val="es-MX"/>
        </w:rPr>
        <w:t xml:space="preserve"> Lorena Verzero, ‘</w:t>
      </w:r>
      <w:r w:rsidRPr="00CC1FCE">
        <w:rPr>
          <w:rFonts w:asciiTheme="majorHAnsi" w:hAnsiTheme="majorHAnsi" w:cs="Times New Roman"/>
          <w:sz w:val="20"/>
          <w:szCs w:val="20"/>
          <w:lang w:val="es-MX"/>
        </w:rPr>
        <w:t>Los hijos de la dictadura: construi</w:t>
      </w:r>
      <w:r>
        <w:rPr>
          <w:rFonts w:asciiTheme="majorHAnsi" w:hAnsiTheme="majorHAnsi" w:cs="Times New Roman"/>
          <w:sz w:val="20"/>
          <w:szCs w:val="20"/>
          <w:lang w:val="es-MX"/>
        </w:rPr>
        <w:t>r la historia con ojos de niño,’</w:t>
      </w:r>
      <w:r w:rsidRPr="00CC1FCE">
        <w:rPr>
          <w:rFonts w:asciiTheme="majorHAnsi" w:hAnsiTheme="majorHAnsi" w:cs="Times New Roman"/>
          <w:sz w:val="20"/>
          <w:szCs w:val="20"/>
          <w:lang w:val="es-MX"/>
        </w:rPr>
        <w:t xml:space="preserve"> </w:t>
      </w:r>
      <w:r w:rsidRPr="00CC1FCE">
        <w:rPr>
          <w:rFonts w:asciiTheme="majorHAnsi" w:hAnsiTheme="majorHAnsi" w:cs="Times New Roman"/>
          <w:i/>
          <w:sz w:val="20"/>
          <w:szCs w:val="20"/>
          <w:lang w:val="es-MX"/>
        </w:rPr>
        <w:t>Taller de Letras</w:t>
      </w:r>
      <w:r w:rsidRPr="00CC1FCE">
        <w:rPr>
          <w:rFonts w:asciiTheme="majorHAnsi" w:hAnsiTheme="majorHAnsi" w:cs="Times New Roman"/>
          <w:sz w:val="20"/>
          <w:szCs w:val="20"/>
          <w:lang w:val="es-MX"/>
        </w:rPr>
        <w:t xml:space="preserve"> 49 (2011), 207.</w:t>
      </w:r>
    </w:p>
  </w:footnote>
  <w:footnote w:id="22">
    <w:p w14:paraId="531D42AB" w14:textId="4578B1B9" w:rsidR="001A1FE6" w:rsidRPr="00CC1FCE" w:rsidRDefault="001A1FE6" w:rsidP="00C124A8">
      <w:pPr>
        <w:pStyle w:val="FootnoteText"/>
        <w:rPr>
          <w:rFonts w:asciiTheme="majorHAnsi" w:hAnsiTheme="majorHAnsi" w:cs="Times New Roman"/>
          <w:sz w:val="20"/>
          <w:szCs w:val="20"/>
        </w:rPr>
      </w:pPr>
      <w:r w:rsidRPr="00CC1FCE">
        <w:rPr>
          <w:rStyle w:val="FootnoteReference"/>
          <w:rFonts w:asciiTheme="majorHAnsi" w:hAnsiTheme="majorHAnsi" w:cs="Times New Roman"/>
          <w:sz w:val="20"/>
          <w:szCs w:val="20"/>
        </w:rPr>
        <w:footnoteRef/>
      </w:r>
      <w:r w:rsidRPr="00CC1FCE">
        <w:rPr>
          <w:rFonts w:asciiTheme="majorHAnsi" w:hAnsiTheme="majorHAnsi" w:cs="Times New Roman"/>
          <w:sz w:val="20"/>
          <w:szCs w:val="20"/>
        </w:rPr>
        <w:t xml:space="preserve"> Philippe Ariès, </w:t>
      </w:r>
      <w:r w:rsidRPr="00CC1FCE">
        <w:rPr>
          <w:rFonts w:asciiTheme="majorHAnsi" w:hAnsiTheme="majorHAnsi" w:cs="Times New Roman"/>
          <w:i/>
          <w:sz w:val="20"/>
          <w:szCs w:val="20"/>
        </w:rPr>
        <w:t xml:space="preserve">Centuries of Childhood </w:t>
      </w:r>
      <w:r w:rsidRPr="00CC1FCE">
        <w:rPr>
          <w:rFonts w:asciiTheme="majorHAnsi" w:hAnsiTheme="majorHAnsi" w:cs="Times New Roman"/>
          <w:sz w:val="20"/>
          <w:szCs w:val="20"/>
        </w:rPr>
        <w:t>(London: Pimlico, 1996),</w:t>
      </w:r>
      <w:r w:rsidRPr="00CC1FCE">
        <w:rPr>
          <w:rFonts w:asciiTheme="majorHAnsi" w:hAnsiTheme="majorHAnsi" w:cs="Times New Roman"/>
          <w:i/>
          <w:sz w:val="20"/>
          <w:szCs w:val="20"/>
        </w:rPr>
        <w:t xml:space="preserve"> </w:t>
      </w:r>
      <w:r w:rsidRPr="00CC1FCE">
        <w:rPr>
          <w:rFonts w:asciiTheme="majorHAnsi" w:hAnsiTheme="majorHAnsi" w:cs="Times New Roman"/>
          <w:sz w:val="20"/>
          <w:szCs w:val="20"/>
        </w:rPr>
        <w:t>67.</w:t>
      </w:r>
    </w:p>
  </w:footnote>
  <w:footnote w:id="23">
    <w:p w14:paraId="24936DE5" w14:textId="00935B1D" w:rsidR="001A1FE6" w:rsidRPr="00CC1FCE" w:rsidRDefault="001A1FE6" w:rsidP="00C124A8">
      <w:pPr>
        <w:pStyle w:val="FootnoteText"/>
        <w:rPr>
          <w:rFonts w:asciiTheme="majorHAnsi" w:hAnsiTheme="majorHAnsi" w:cs="Times New Roman"/>
          <w:sz w:val="20"/>
          <w:szCs w:val="20"/>
        </w:rPr>
      </w:pPr>
      <w:r w:rsidRPr="00CC1FCE">
        <w:rPr>
          <w:rStyle w:val="FootnoteReference"/>
          <w:rFonts w:asciiTheme="majorHAnsi" w:hAnsiTheme="majorHAnsi" w:cs="Times New Roman"/>
          <w:sz w:val="20"/>
          <w:szCs w:val="20"/>
        </w:rPr>
        <w:footnoteRef/>
      </w:r>
      <w:r>
        <w:rPr>
          <w:rFonts w:asciiTheme="majorHAnsi" w:hAnsiTheme="majorHAnsi" w:cs="Times New Roman"/>
          <w:sz w:val="20"/>
          <w:szCs w:val="20"/>
          <w:lang w:val="es-MX"/>
        </w:rPr>
        <w:t xml:space="preserve"> Alejandro Tantanian, ‘Un Leviatán teatral.’</w:t>
      </w:r>
      <w:r w:rsidRPr="00CC1FCE">
        <w:rPr>
          <w:rFonts w:asciiTheme="majorHAnsi" w:hAnsiTheme="majorHAnsi" w:cs="Times New Roman"/>
          <w:sz w:val="20"/>
          <w:szCs w:val="20"/>
          <w:lang w:val="es-MX"/>
        </w:rPr>
        <w:t xml:space="preserve"> </w:t>
      </w:r>
      <w:r>
        <w:rPr>
          <w:rFonts w:asciiTheme="majorHAnsi" w:hAnsiTheme="majorHAnsi" w:cs="Times New Roman"/>
          <w:sz w:val="20"/>
          <w:szCs w:val="20"/>
          <w:lang w:val="es-MX"/>
        </w:rPr>
        <w:t>n.p.</w:t>
      </w:r>
      <w:r>
        <w:rPr>
          <w:rFonts w:asciiTheme="majorHAnsi" w:hAnsiTheme="majorHAnsi" w:cs="Times New Roman"/>
          <w:sz w:val="20"/>
          <w:szCs w:val="20"/>
        </w:rPr>
        <w:t>;</w:t>
      </w:r>
      <w:r>
        <w:rPr>
          <w:rFonts w:asciiTheme="majorHAnsi" w:hAnsiTheme="majorHAnsi" w:cs="Times New Roman"/>
          <w:sz w:val="20"/>
          <w:szCs w:val="20"/>
          <w:lang w:val="es-MX"/>
        </w:rPr>
        <w:t xml:space="preserve"> available at &lt;http://</w:t>
      </w:r>
      <w:r w:rsidRPr="00CC1FCE">
        <w:rPr>
          <w:rFonts w:asciiTheme="majorHAnsi" w:hAnsiTheme="majorHAnsi" w:cs="Times New Roman"/>
          <w:sz w:val="20"/>
          <w:szCs w:val="20"/>
          <w:lang w:val="es-MX"/>
        </w:rPr>
        <w:t>www.analvarado.com</w:t>
      </w:r>
      <w:r>
        <w:rPr>
          <w:rFonts w:asciiTheme="majorHAnsi" w:hAnsiTheme="majorHAnsi" w:cs="Times New Roman"/>
          <w:sz w:val="20"/>
          <w:szCs w:val="20"/>
          <w:lang w:val="es-MX"/>
        </w:rPr>
        <w:t>&gt;</w:t>
      </w:r>
      <w:r w:rsidRPr="00CC1FCE">
        <w:rPr>
          <w:rFonts w:asciiTheme="majorHAnsi" w:hAnsiTheme="majorHAnsi" w:cs="Times New Roman"/>
          <w:sz w:val="20"/>
          <w:szCs w:val="20"/>
          <w:lang w:val="es-MX"/>
        </w:rPr>
        <w:t xml:space="preserve"> </w:t>
      </w:r>
      <w:r>
        <w:rPr>
          <w:rFonts w:asciiTheme="majorHAnsi" w:hAnsiTheme="majorHAnsi" w:cs="Times New Roman"/>
          <w:sz w:val="20"/>
          <w:szCs w:val="20"/>
        </w:rPr>
        <w:t>(accessed 1 February 2014)</w:t>
      </w:r>
    </w:p>
  </w:footnote>
  <w:footnote w:id="24">
    <w:p w14:paraId="46EBA084" w14:textId="1910A8FA" w:rsidR="001A1FE6" w:rsidRPr="00CC1FCE" w:rsidRDefault="001A1FE6" w:rsidP="00C124A8">
      <w:pPr>
        <w:pStyle w:val="FootnoteText"/>
        <w:rPr>
          <w:rFonts w:asciiTheme="majorHAnsi" w:hAnsiTheme="majorHAnsi" w:cs="Times New Roman"/>
          <w:sz w:val="20"/>
          <w:szCs w:val="20"/>
          <w:lang w:val="es-MX"/>
        </w:rPr>
      </w:pPr>
      <w:r w:rsidRPr="00CC1FCE">
        <w:rPr>
          <w:rStyle w:val="FootnoteReference"/>
          <w:rFonts w:asciiTheme="majorHAnsi" w:hAnsiTheme="majorHAnsi" w:cs="Times New Roman"/>
          <w:sz w:val="20"/>
          <w:szCs w:val="20"/>
        </w:rPr>
        <w:footnoteRef/>
      </w:r>
      <w:r>
        <w:rPr>
          <w:rFonts w:asciiTheme="majorHAnsi" w:hAnsiTheme="majorHAnsi" w:cs="Times New Roman"/>
          <w:sz w:val="20"/>
          <w:szCs w:val="20"/>
          <w:lang w:val="es-MX"/>
        </w:rPr>
        <w:t xml:space="preserve"> Daniel Veronese, ‘Periférico.’</w:t>
      </w:r>
      <w:r w:rsidRPr="00CC1FCE">
        <w:rPr>
          <w:rFonts w:asciiTheme="majorHAnsi" w:hAnsiTheme="majorHAnsi" w:cs="Times New Roman"/>
          <w:sz w:val="20"/>
          <w:szCs w:val="20"/>
          <w:lang w:val="es-MX"/>
        </w:rPr>
        <w:t xml:space="preserve"> </w:t>
      </w:r>
      <w:r>
        <w:rPr>
          <w:rFonts w:asciiTheme="majorHAnsi" w:hAnsiTheme="majorHAnsi" w:cs="Times New Roman"/>
          <w:sz w:val="20"/>
          <w:szCs w:val="20"/>
          <w:lang w:val="es-MX"/>
        </w:rPr>
        <w:t>n.p.; available at &lt;</w:t>
      </w:r>
      <w:r w:rsidRPr="0069067C">
        <w:rPr>
          <w:rFonts w:asciiTheme="majorHAnsi" w:hAnsiTheme="majorHAnsi" w:cs="Times New Roman"/>
          <w:sz w:val="20"/>
          <w:szCs w:val="20"/>
          <w:lang w:val="es-MX"/>
        </w:rPr>
        <w:t>http://www.autores.org.ar/dveronese/periferico.htm</w:t>
      </w:r>
      <w:r>
        <w:rPr>
          <w:rFonts w:asciiTheme="majorHAnsi" w:hAnsiTheme="majorHAnsi" w:cs="Times New Roman"/>
          <w:sz w:val="20"/>
          <w:szCs w:val="20"/>
          <w:lang w:val="es-MX"/>
        </w:rPr>
        <w:t>&gt;</w:t>
      </w:r>
      <w:r w:rsidRPr="0069067C">
        <w:rPr>
          <w:rFonts w:asciiTheme="majorHAnsi" w:hAnsiTheme="majorHAnsi" w:cs="Times New Roman"/>
          <w:sz w:val="20"/>
          <w:szCs w:val="20"/>
          <w:lang w:val="es-MX"/>
        </w:rPr>
        <w:t>(accessed</w:t>
      </w:r>
      <w:r>
        <w:rPr>
          <w:rFonts w:asciiTheme="majorHAnsi" w:hAnsiTheme="majorHAnsi" w:cs="Times New Roman"/>
          <w:sz w:val="20"/>
          <w:szCs w:val="20"/>
          <w:lang w:val="es-MX"/>
        </w:rPr>
        <w:t xml:space="preserve"> 1 February 2014)</w:t>
      </w:r>
      <w:r w:rsidRPr="00CC1FCE">
        <w:rPr>
          <w:rFonts w:asciiTheme="majorHAnsi" w:hAnsiTheme="majorHAnsi" w:cs="Times New Roman"/>
          <w:sz w:val="20"/>
          <w:szCs w:val="20"/>
          <w:lang w:val="es-MX"/>
        </w:rPr>
        <w:t>.</w:t>
      </w:r>
    </w:p>
  </w:footnote>
  <w:footnote w:id="25">
    <w:p w14:paraId="4306B532" w14:textId="197FB416" w:rsidR="001A1FE6" w:rsidRPr="00CC1FCE" w:rsidRDefault="001A1FE6" w:rsidP="007C56EB">
      <w:pPr>
        <w:pStyle w:val="FootnoteText"/>
        <w:rPr>
          <w:rFonts w:asciiTheme="majorHAnsi" w:hAnsiTheme="majorHAnsi" w:cs="Times New Roman"/>
          <w:sz w:val="20"/>
          <w:szCs w:val="20"/>
        </w:rPr>
      </w:pPr>
      <w:r w:rsidRPr="00CC1FCE">
        <w:rPr>
          <w:rStyle w:val="FootnoteReference"/>
          <w:rFonts w:asciiTheme="majorHAnsi" w:hAnsiTheme="majorHAnsi" w:cs="Times New Roman"/>
          <w:sz w:val="20"/>
          <w:szCs w:val="20"/>
        </w:rPr>
        <w:footnoteRef/>
      </w:r>
      <w:r w:rsidRPr="00CC1FCE">
        <w:rPr>
          <w:rFonts w:asciiTheme="majorHAnsi" w:hAnsiTheme="majorHAnsi" w:cs="Times New Roman"/>
          <w:sz w:val="20"/>
          <w:szCs w:val="20"/>
        </w:rPr>
        <w:t xml:space="preserve"> Brian Sutton-Smith, </w:t>
      </w:r>
      <w:r w:rsidRPr="00CC1FCE">
        <w:rPr>
          <w:rFonts w:asciiTheme="majorHAnsi" w:hAnsiTheme="majorHAnsi" w:cs="Times New Roman"/>
          <w:i/>
          <w:sz w:val="20"/>
          <w:szCs w:val="20"/>
        </w:rPr>
        <w:t xml:space="preserve">Toys as Culture </w:t>
      </w:r>
      <w:r w:rsidRPr="00CC1FCE">
        <w:rPr>
          <w:rFonts w:asciiTheme="majorHAnsi" w:hAnsiTheme="majorHAnsi" w:cs="Times New Roman"/>
          <w:sz w:val="20"/>
          <w:szCs w:val="20"/>
        </w:rPr>
        <w:t>(New York: Gardner Press, 1986), 47.</w:t>
      </w:r>
    </w:p>
  </w:footnote>
  <w:footnote w:id="26">
    <w:p w14:paraId="13C53FCA" w14:textId="050D6CEE" w:rsidR="001A1FE6" w:rsidRPr="00CC1FCE" w:rsidRDefault="001A1FE6" w:rsidP="007C56EB">
      <w:pPr>
        <w:pStyle w:val="FootnoteText"/>
        <w:rPr>
          <w:rFonts w:asciiTheme="majorHAnsi" w:hAnsiTheme="majorHAnsi" w:cs="Times New Roman"/>
          <w:sz w:val="20"/>
          <w:szCs w:val="20"/>
          <w:lang w:val="es-ES_tradnl"/>
        </w:rPr>
      </w:pPr>
      <w:r w:rsidRPr="00CC1FCE">
        <w:rPr>
          <w:rStyle w:val="FootnoteReference"/>
          <w:rFonts w:asciiTheme="majorHAnsi" w:hAnsiTheme="majorHAnsi" w:cs="Times New Roman"/>
          <w:sz w:val="20"/>
          <w:szCs w:val="20"/>
        </w:rPr>
        <w:footnoteRef/>
      </w:r>
      <w:r w:rsidRPr="00CC1FCE">
        <w:rPr>
          <w:rFonts w:asciiTheme="majorHAnsi" w:hAnsiTheme="majorHAnsi" w:cs="Times New Roman"/>
          <w:sz w:val="20"/>
          <w:szCs w:val="20"/>
          <w:lang w:val="es-MX"/>
        </w:rPr>
        <w:t xml:space="preserve"> Ana Longoni, </w:t>
      </w:r>
      <w:r w:rsidRPr="00CC1FCE">
        <w:rPr>
          <w:rFonts w:asciiTheme="majorHAnsi" w:hAnsiTheme="majorHAnsi" w:cs="Times New Roman"/>
          <w:i/>
          <w:sz w:val="20"/>
          <w:szCs w:val="20"/>
          <w:lang w:val="es-MX"/>
        </w:rPr>
        <w:t>Vanguardia y revoluci</w:t>
      </w:r>
      <w:r w:rsidRPr="00CC1FCE">
        <w:rPr>
          <w:rFonts w:asciiTheme="majorHAnsi" w:hAnsiTheme="majorHAnsi" w:cs="Times New Roman"/>
          <w:i/>
          <w:sz w:val="20"/>
          <w:szCs w:val="20"/>
          <w:lang w:val="es-ES_tradnl"/>
        </w:rPr>
        <w:t xml:space="preserve">ón: Arte e izquierdas en la Argentina de los sesenta-setenta </w:t>
      </w:r>
      <w:r w:rsidRPr="00CC1FCE">
        <w:rPr>
          <w:rFonts w:asciiTheme="majorHAnsi" w:hAnsiTheme="majorHAnsi" w:cs="Times New Roman"/>
          <w:sz w:val="20"/>
          <w:szCs w:val="20"/>
          <w:lang w:val="es-ES_tradnl"/>
        </w:rPr>
        <w:t>(Buenos Aires: Paidós, 2014)</w:t>
      </w:r>
      <w:r w:rsidRPr="00CC1FCE">
        <w:rPr>
          <w:rFonts w:asciiTheme="majorHAnsi" w:hAnsiTheme="majorHAnsi" w:cs="Times New Roman"/>
          <w:i/>
          <w:sz w:val="20"/>
          <w:szCs w:val="20"/>
          <w:lang w:val="es-ES_tradnl"/>
        </w:rPr>
        <w:t xml:space="preserve">, </w:t>
      </w:r>
      <w:r w:rsidRPr="00CC1FCE">
        <w:rPr>
          <w:rFonts w:asciiTheme="majorHAnsi" w:hAnsiTheme="majorHAnsi" w:cs="Times New Roman"/>
          <w:sz w:val="20"/>
          <w:szCs w:val="20"/>
          <w:lang w:val="es-MX"/>
        </w:rPr>
        <w:t>279.</w:t>
      </w:r>
    </w:p>
  </w:footnote>
  <w:footnote w:id="27">
    <w:p w14:paraId="112CF197" w14:textId="21A1EAFA" w:rsidR="001A1FE6" w:rsidRPr="00CC1FCE" w:rsidRDefault="001A1FE6" w:rsidP="007C56EB">
      <w:pPr>
        <w:pStyle w:val="FootnoteText"/>
        <w:rPr>
          <w:rFonts w:asciiTheme="majorHAnsi" w:hAnsiTheme="majorHAnsi" w:cs="Times New Roman"/>
          <w:sz w:val="20"/>
          <w:szCs w:val="20"/>
          <w:lang w:val="es-MX"/>
        </w:rPr>
      </w:pPr>
      <w:r w:rsidRPr="00CC1FCE">
        <w:rPr>
          <w:rStyle w:val="FootnoteReference"/>
          <w:rFonts w:asciiTheme="majorHAnsi" w:hAnsiTheme="majorHAnsi" w:cs="Times New Roman"/>
          <w:sz w:val="20"/>
          <w:szCs w:val="20"/>
        </w:rPr>
        <w:footnoteRef/>
      </w:r>
      <w:r w:rsidRPr="00CC1FCE">
        <w:rPr>
          <w:rFonts w:asciiTheme="majorHAnsi" w:hAnsiTheme="majorHAnsi" w:cs="Times New Roman"/>
          <w:sz w:val="20"/>
          <w:szCs w:val="20"/>
          <w:lang w:val="es-MX"/>
        </w:rPr>
        <w:t xml:space="preserve"> Noel H. Sbarra, </w:t>
      </w:r>
      <w:r w:rsidRPr="00CC1FCE">
        <w:rPr>
          <w:rFonts w:asciiTheme="majorHAnsi" w:hAnsiTheme="majorHAnsi" w:cs="Times New Roman"/>
          <w:i/>
          <w:sz w:val="20"/>
          <w:szCs w:val="20"/>
          <w:lang w:val="es-MX"/>
        </w:rPr>
        <w:t xml:space="preserve">Historia del alambrado en Argentina </w:t>
      </w:r>
      <w:r w:rsidRPr="00CC1FCE">
        <w:rPr>
          <w:rFonts w:asciiTheme="majorHAnsi" w:hAnsiTheme="majorHAnsi" w:cs="Times New Roman"/>
          <w:sz w:val="20"/>
          <w:szCs w:val="20"/>
          <w:lang w:val="es-MX"/>
        </w:rPr>
        <w:t>(Buenos Aires: Raigal, 1964)</w:t>
      </w:r>
      <w:r w:rsidRPr="00CC1FCE">
        <w:rPr>
          <w:rFonts w:asciiTheme="majorHAnsi" w:hAnsiTheme="majorHAnsi" w:cs="Times New Roman"/>
          <w:i/>
          <w:sz w:val="20"/>
          <w:szCs w:val="20"/>
          <w:lang w:val="es-MX"/>
        </w:rPr>
        <w:t xml:space="preserve">, </w:t>
      </w:r>
      <w:r w:rsidRPr="00CC1FCE">
        <w:rPr>
          <w:rFonts w:asciiTheme="majorHAnsi" w:hAnsiTheme="majorHAnsi" w:cs="Times New Roman"/>
          <w:sz w:val="20"/>
          <w:szCs w:val="20"/>
          <w:lang w:val="es-MX"/>
        </w:rPr>
        <w:t>15.</w:t>
      </w:r>
    </w:p>
  </w:footnote>
  <w:footnote w:id="28">
    <w:p w14:paraId="31468CE7" w14:textId="4D91072C" w:rsidR="001A1FE6" w:rsidRPr="004E5BE7" w:rsidRDefault="001A1FE6" w:rsidP="00CC1FCE">
      <w:pPr>
        <w:pStyle w:val="FootnoteText"/>
        <w:rPr>
          <w:rFonts w:ascii="Times New Roman" w:hAnsi="Times New Roman" w:cs="Times New Roman"/>
          <w:sz w:val="20"/>
          <w:szCs w:val="20"/>
        </w:rPr>
      </w:pPr>
      <w:r w:rsidRPr="00CC1FCE">
        <w:rPr>
          <w:rStyle w:val="FootnoteReference"/>
          <w:rFonts w:asciiTheme="majorHAnsi" w:hAnsiTheme="majorHAnsi" w:cs="Times New Roman"/>
          <w:sz w:val="20"/>
          <w:szCs w:val="20"/>
        </w:rPr>
        <w:footnoteRef/>
      </w:r>
      <w:r w:rsidRPr="00CC1FCE">
        <w:rPr>
          <w:rFonts w:asciiTheme="majorHAnsi" w:hAnsiTheme="majorHAnsi" w:cs="Times New Roman"/>
          <w:sz w:val="20"/>
          <w:szCs w:val="20"/>
        </w:rPr>
        <w:t xml:space="preserve"> See, for example, Allan Krell, </w:t>
      </w:r>
      <w:r w:rsidRPr="00CC1FCE">
        <w:rPr>
          <w:rFonts w:asciiTheme="majorHAnsi" w:hAnsiTheme="majorHAnsi" w:cs="Times New Roman"/>
          <w:i/>
          <w:sz w:val="20"/>
          <w:szCs w:val="20"/>
        </w:rPr>
        <w:t xml:space="preserve">The Devil’s Rope: A Cultural History of Barbed Wire </w:t>
      </w:r>
      <w:r w:rsidRPr="00CC1FCE">
        <w:rPr>
          <w:rFonts w:asciiTheme="majorHAnsi" w:hAnsiTheme="majorHAnsi" w:cs="Times New Roman"/>
          <w:sz w:val="20"/>
          <w:szCs w:val="20"/>
        </w:rPr>
        <w:t>(London: Reaktion, 2002)</w:t>
      </w:r>
      <w:r w:rsidRPr="00CC1FCE">
        <w:rPr>
          <w:rFonts w:asciiTheme="majorHAnsi" w:hAnsiTheme="majorHAnsi" w:cs="Times New Roman"/>
          <w:i/>
          <w:sz w:val="20"/>
          <w:szCs w:val="20"/>
        </w:rPr>
        <w:t xml:space="preserve"> </w:t>
      </w:r>
      <w:r w:rsidRPr="00CC1FCE">
        <w:rPr>
          <w:rFonts w:asciiTheme="majorHAnsi" w:hAnsiTheme="majorHAnsi" w:cs="Times New Roman"/>
          <w:sz w:val="20"/>
          <w:szCs w:val="20"/>
        </w:rPr>
        <w:t xml:space="preserve">and Raviel Netz, </w:t>
      </w:r>
      <w:r w:rsidRPr="00CC1FCE">
        <w:rPr>
          <w:rFonts w:asciiTheme="majorHAnsi" w:hAnsiTheme="majorHAnsi" w:cs="Times New Roman"/>
          <w:i/>
          <w:sz w:val="20"/>
          <w:szCs w:val="20"/>
        </w:rPr>
        <w:t xml:space="preserve">Barbed Wire: An Ecology of Modernity </w:t>
      </w:r>
      <w:r w:rsidRPr="00CC1FCE">
        <w:rPr>
          <w:rFonts w:asciiTheme="majorHAnsi" w:hAnsiTheme="majorHAnsi" w:cs="Times New Roman"/>
          <w:sz w:val="20"/>
          <w:szCs w:val="20"/>
        </w:rPr>
        <w:t>(Middleton, CT: Wesleyan University Press, 2004)</w:t>
      </w:r>
      <w:r>
        <w:rPr>
          <w:rFonts w:asciiTheme="majorHAnsi" w:hAnsiTheme="majorHAnsi" w:cs="Times New Roman"/>
          <w:sz w:val="20"/>
          <w:szCs w:val="20"/>
        </w:rPr>
        <w:t xml:space="preserve">. </w:t>
      </w:r>
      <w:r w:rsidRPr="00CC1FCE">
        <w:rPr>
          <w:rFonts w:asciiTheme="majorHAnsi" w:hAnsiTheme="majorHAnsi" w:cs="Times New Roman"/>
          <w:sz w:val="20"/>
          <w:szCs w:val="20"/>
        </w:rPr>
        <w:t>Krell argues that barbed wire, invented in France in 1860, is a symbol of modernity and synonymous with oppression, territorial expansion and border protection, as illustrated by its presence in contexts such as the Boer Wars, the electric fences of Nazi concentration camps, and detention centers for asylum seekers. Netz surveys the development of barbed wire from 1874 to 1954 and studies its use for contr</w:t>
      </w:r>
      <w:r>
        <w:rPr>
          <w:rFonts w:asciiTheme="majorHAnsi" w:hAnsiTheme="majorHAnsi" w:cs="Times New Roman"/>
          <w:sz w:val="20"/>
          <w:szCs w:val="20"/>
        </w:rPr>
        <w:t>olling cattle during the coloniz</w:t>
      </w:r>
      <w:r w:rsidRPr="00CC1FCE">
        <w:rPr>
          <w:rFonts w:asciiTheme="majorHAnsi" w:hAnsiTheme="majorHAnsi" w:cs="Times New Roman"/>
          <w:sz w:val="20"/>
          <w:szCs w:val="20"/>
        </w:rPr>
        <w:t>ation of the American West and later to control people in Nazi camps and Russian gulags.</w:t>
      </w:r>
      <w:r w:rsidRPr="00011025">
        <w:rPr>
          <w:rFonts w:ascii="Times New Roman" w:hAnsi="Times New Roman" w:cs="Times New Roman"/>
          <w:sz w:val="20"/>
          <w:szCs w:val="20"/>
        </w:rPr>
        <w:t xml:space="preserve"> </w:t>
      </w:r>
    </w:p>
  </w:footnote>
  <w:footnote w:id="29">
    <w:p w14:paraId="7A9841B2" w14:textId="77777777" w:rsidR="001A1FE6" w:rsidRPr="00CC1FCE" w:rsidRDefault="001A1FE6" w:rsidP="007C56EB">
      <w:pPr>
        <w:pStyle w:val="FootnoteText"/>
        <w:rPr>
          <w:rFonts w:asciiTheme="majorHAnsi" w:hAnsiTheme="majorHAnsi" w:cs="Times New Roman"/>
          <w:sz w:val="20"/>
          <w:szCs w:val="20"/>
          <w:lang w:val="es-MX"/>
        </w:rPr>
      </w:pPr>
      <w:r w:rsidRPr="00CC1FCE">
        <w:rPr>
          <w:rStyle w:val="FootnoteReference"/>
          <w:rFonts w:asciiTheme="majorHAnsi" w:hAnsiTheme="majorHAnsi" w:cs="Times New Roman"/>
          <w:sz w:val="20"/>
          <w:szCs w:val="20"/>
        </w:rPr>
        <w:footnoteRef/>
      </w:r>
      <w:r w:rsidRPr="00CC1FCE">
        <w:rPr>
          <w:rFonts w:asciiTheme="majorHAnsi" w:hAnsiTheme="majorHAnsi" w:cs="Times New Roman"/>
          <w:sz w:val="20"/>
          <w:szCs w:val="20"/>
          <w:lang w:val="es-MX"/>
        </w:rPr>
        <w:t xml:space="preserve"> Ana Longoni and others</w:t>
      </w:r>
      <w:r w:rsidRPr="00CC1FCE">
        <w:rPr>
          <w:rFonts w:asciiTheme="majorHAnsi" w:hAnsiTheme="majorHAnsi" w:cs="Times New Roman"/>
          <w:i/>
          <w:sz w:val="20"/>
          <w:szCs w:val="20"/>
          <w:lang w:val="es-MX"/>
        </w:rPr>
        <w:t xml:space="preserve">, A 30 años del golpe </w:t>
      </w:r>
      <w:r w:rsidRPr="00CC1FCE">
        <w:rPr>
          <w:rFonts w:asciiTheme="majorHAnsi" w:hAnsiTheme="majorHAnsi" w:cs="Times New Roman"/>
          <w:sz w:val="20"/>
          <w:szCs w:val="20"/>
          <w:lang w:val="es-MX"/>
        </w:rPr>
        <w:t>(poster).</w:t>
      </w:r>
    </w:p>
  </w:footnote>
  <w:footnote w:id="30">
    <w:p w14:paraId="04B8DAA0" w14:textId="21373C8D" w:rsidR="001A1FE6" w:rsidRPr="00CC1FCE" w:rsidRDefault="001A1FE6" w:rsidP="00F7074F">
      <w:pPr>
        <w:pStyle w:val="FootnoteText"/>
        <w:rPr>
          <w:rFonts w:asciiTheme="majorHAnsi" w:hAnsiTheme="majorHAnsi" w:cs="Times New Roman"/>
          <w:sz w:val="20"/>
          <w:szCs w:val="20"/>
          <w:lang w:val="es-MX"/>
        </w:rPr>
      </w:pPr>
      <w:r w:rsidRPr="001F72D7">
        <w:rPr>
          <w:rStyle w:val="FootnoteReference"/>
          <w:rFonts w:asciiTheme="majorHAnsi" w:hAnsiTheme="majorHAnsi" w:cs="Times New Roman"/>
          <w:sz w:val="20"/>
          <w:szCs w:val="20"/>
        </w:rPr>
        <w:footnoteRef/>
      </w:r>
      <w:r w:rsidRPr="001F72D7">
        <w:rPr>
          <w:rFonts w:asciiTheme="majorHAnsi" w:hAnsiTheme="majorHAnsi" w:cs="Times New Roman"/>
          <w:sz w:val="20"/>
          <w:szCs w:val="20"/>
          <w:lang w:val="es-MX"/>
        </w:rPr>
        <w:t xml:space="preserve"> </w:t>
      </w:r>
      <w:r w:rsidR="00A97719">
        <w:rPr>
          <w:rFonts w:asciiTheme="majorHAnsi" w:hAnsiTheme="majorHAnsi" w:cs="Times New Roman"/>
          <w:sz w:val="20"/>
          <w:szCs w:val="20"/>
        </w:rPr>
        <w:t>‘Durante la dictadura, ‘</w:t>
      </w:r>
      <w:r w:rsidRPr="001F72D7">
        <w:rPr>
          <w:rFonts w:asciiTheme="majorHAnsi" w:hAnsiTheme="majorHAnsi" w:cs="Times New Roman"/>
          <w:sz w:val="20"/>
          <w:szCs w:val="20"/>
        </w:rPr>
        <w:t>writes</w:t>
      </w:r>
      <w:r w:rsidRPr="00CC1FCE">
        <w:rPr>
          <w:rFonts w:asciiTheme="majorHAnsi" w:hAnsiTheme="majorHAnsi" w:cs="Times New Roman"/>
          <w:sz w:val="20"/>
          <w:szCs w:val="20"/>
        </w:rPr>
        <w:t xml:space="preserve"> Dowek, explaining what she calls the </w:t>
      </w:r>
      <w:r>
        <w:rPr>
          <w:rFonts w:asciiTheme="majorHAnsi" w:hAnsiTheme="majorHAnsi" w:cs="Times New Roman"/>
          <w:sz w:val="20"/>
          <w:szCs w:val="20"/>
        </w:rPr>
        <w:t>‘dialectic irony’</w:t>
      </w:r>
      <w:r w:rsidRPr="001F72D7">
        <w:rPr>
          <w:rFonts w:asciiTheme="majorHAnsi" w:hAnsiTheme="majorHAnsi" w:cs="Times New Roman"/>
          <w:sz w:val="20"/>
          <w:szCs w:val="20"/>
        </w:rPr>
        <w:t>(dialectic irony) th</w:t>
      </w:r>
      <w:r w:rsidRPr="00CC1FCE">
        <w:rPr>
          <w:rFonts w:asciiTheme="majorHAnsi" w:hAnsiTheme="majorHAnsi" w:cs="Times New Roman"/>
          <w:sz w:val="20"/>
          <w:szCs w:val="20"/>
        </w:rPr>
        <w:t xml:space="preserve">at animates her gaze, </w:t>
      </w:r>
      <w:r>
        <w:rPr>
          <w:rFonts w:asciiTheme="majorHAnsi" w:hAnsiTheme="majorHAnsi" w:cs="Times New Roman"/>
          <w:sz w:val="20"/>
          <w:szCs w:val="20"/>
        </w:rPr>
        <w:t xml:space="preserve">‘trabajé con alambrados, primero violentados, luego encerrando un árbol del bosque, una muñeca y hasta la pintura misma. Pero como una ironía dialéctica, el alambre que somete y ata, también puede liberar’ </w:t>
      </w:r>
      <w:r w:rsidRPr="0056286B">
        <w:rPr>
          <w:rFonts w:asciiTheme="majorHAnsi" w:hAnsiTheme="majorHAnsi" w:cs="Times New Roman"/>
          <w:sz w:val="20"/>
          <w:szCs w:val="20"/>
        </w:rPr>
        <w:t>(</w:t>
      </w:r>
      <w:r>
        <w:rPr>
          <w:rFonts w:asciiTheme="majorHAnsi" w:hAnsiTheme="majorHAnsi" w:cs="Times New Roman"/>
          <w:sz w:val="20"/>
          <w:szCs w:val="20"/>
        </w:rPr>
        <w:t xml:space="preserve">During the dictatorship </w:t>
      </w:r>
      <w:r w:rsidRPr="0056286B">
        <w:rPr>
          <w:rFonts w:asciiTheme="majorHAnsi" w:hAnsiTheme="majorHAnsi" w:cs="Times New Roman"/>
          <w:sz w:val="20"/>
          <w:szCs w:val="20"/>
        </w:rPr>
        <w:t>I worked with barbed wire, first violently ripped, then enclosing a tree, a doll and even painting itself. But ironically, the barbed wire that oppresses and ties people and objects can also set them free).</w:t>
      </w:r>
      <w:r>
        <w:rPr>
          <w:rFonts w:asciiTheme="majorHAnsi" w:hAnsiTheme="majorHAnsi" w:cs="Times New Roman"/>
          <w:sz w:val="20"/>
          <w:szCs w:val="20"/>
        </w:rPr>
        <w:t xml:space="preserve"> Diana</w:t>
      </w:r>
      <w:r w:rsidRPr="00CC1FCE">
        <w:rPr>
          <w:rFonts w:asciiTheme="majorHAnsi" w:hAnsiTheme="majorHAnsi" w:cs="Times New Roman"/>
          <w:sz w:val="20"/>
          <w:szCs w:val="20"/>
          <w:lang w:val="es-MX"/>
        </w:rPr>
        <w:t xml:space="preserve"> Dowek, </w:t>
      </w:r>
      <w:r w:rsidRPr="00CC1FCE">
        <w:rPr>
          <w:rFonts w:asciiTheme="majorHAnsi" w:hAnsiTheme="majorHAnsi" w:cs="Times New Roman"/>
          <w:i/>
          <w:sz w:val="20"/>
          <w:szCs w:val="20"/>
          <w:lang w:val="es-MX"/>
        </w:rPr>
        <w:t xml:space="preserve">La pintura es un campo de batalla: Obras-Intervenciones 1967-2012 </w:t>
      </w:r>
      <w:r w:rsidRPr="00CC1FCE">
        <w:rPr>
          <w:rFonts w:asciiTheme="majorHAnsi" w:hAnsiTheme="majorHAnsi" w:cs="Times New Roman"/>
          <w:sz w:val="20"/>
          <w:szCs w:val="20"/>
          <w:lang w:val="es-MX"/>
        </w:rPr>
        <w:t>(Buenos Aires: Asunto Impreso, 2013),</w:t>
      </w:r>
      <w:r>
        <w:rPr>
          <w:rFonts w:asciiTheme="majorHAnsi" w:hAnsiTheme="majorHAnsi" w:cs="Times New Roman"/>
          <w:sz w:val="20"/>
          <w:szCs w:val="20"/>
          <w:lang w:val="es-MX"/>
        </w:rPr>
        <w:t xml:space="preserve"> 2</w:t>
      </w:r>
      <w:r w:rsidRPr="00CC1FCE">
        <w:rPr>
          <w:rFonts w:asciiTheme="majorHAnsi" w:hAnsiTheme="majorHAnsi" w:cs="Times New Roman"/>
          <w:sz w:val="20"/>
          <w:szCs w:val="20"/>
          <w:lang w:val="es-MX"/>
        </w:rPr>
        <w:t xml:space="preserve">18. </w:t>
      </w:r>
      <w:r w:rsidRPr="00CC1FCE">
        <w:rPr>
          <w:rFonts w:asciiTheme="majorHAnsi" w:hAnsiTheme="majorHAnsi" w:cs="Times New Roman"/>
          <w:sz w:val="20"/>
          <w:szCs w:val="20"/>
        </w:rPr>
        <w:t>Carletti has also referred to the ambiguous nat</w:t>
      </w:r>
      <w:r>
        <w:rPr>
          <w:rFonts w:asciiTheme="majorHAnsi" w:hAnsiTheme="majorHAnsi" w:cs="Times New Roman"/>
          <w:sz w:val="20"/>
          <w:szCs w:val="20"/>
        </w:rPr>
        <w:t>ure of the objects she paints: ‘</w:t>
      </w:r>
      <w:r w:rsidRPr="001F72D7">
        <w:rPr>
          <w:rFonts w:asciiTheme="majorHAnsi" w:hAnsiTheme="majorHAnsi" w:cs="Times New Roman"/>
          <w:sz w:val="20"/>
          <w:szCs w:val="20"/>
        </w:rPr>
        <w:t>En general sobredimensiono los objetos, les cambio el tamaño, las proporciones, lo que produce un extrañamiento. Trabajo con la ambigüedad, el misterio. Nunca se sabe si la rosa es demasiado grande, o si la Alicia que está en este cuadro es demasiado chica</w:t>
      </w:r>
      <w:r>
        <w:rPr>
          <w:rFonts w:asciiTheme="majorHAnsi" w:hAnsiTheme="majorHAnsi" w:cs="Times New Roman"/>
          <w:sz w:val="20"/>
          <w:szCs w:val="20"/>
        </w:rPr>
        <w:t>’ (</w:t>
      </w:r>
      <w:r w:rsidRPr="001F72D7">
        <w:rPr>
          <w:rFonts w:asciiTheme="majorHAnsi" w:hAnsiTheme="majorHAnsi" w:cs="Times New Roman"/>
          <w:sz w:val="20"/>
          <w:szCs w:val="20"/>
        </w:rPr>
        <w:t xml:space="preserve">In general I oversize the objects and their proportions which produces an effect of extrañamiento. I work with ambiguity, and mystery. You never know whether the rose is too big, or if the Alice of the picture is too small in comparison). María </w:t>
      </w:r>
      <w:r>
        <w:rPr>
          <w:rFonts w:asciiTheme="majorHAnsi" w:hAnsiTheme="majorHAnsi" w:cs="Times New Roman"/>
          <w:sz w:val="20"/>
          <w:szCs w:val="20"/>
          <w:lang w:val="es-MX"/>
        </w:rPr>
        <w:t>Soto, ‘El color del encuentro.’</w:t>
      </w:r>
      <w:r w:rsidRPr="001F72D7">
        <w:rPr>
          <w:rFonts w:asciiTheme="majorHAnsi" w:hAnsiTheme="majorHAnsi" w:cs="Times New Roman"/>
          <w:sz w:val="20"/>
          <w:szCs w:val="20"/>
          <w:lang w:val="es-MX"/>
        </w:rPr>
        <w:t xml:space="preserve"> </w:t>
      </w:r>
      <w:r w:rsidRPr="001F72D7">
        <w:rPr>
          <w:rFonts w:asciiTheme="majorHAnsi" w:hAnsiTheme="majorHAnsi" w:cs="Times New Roman"/>
          <w:i/>
          <w:sz w:val="20"/>
          <w:szCs w:val="20"/>
          <w:lang w:val="es-ES_tradnl"/>
        </w:rPr>
        <w:t>Página</w:t>
      </w:r>
      <w:r w:rsidRPr="001F72D7">
        <w:rPr>
          <w:rFonts w:asciiTheme="majorHAnsi" w:hAnsiTheme="majorHAnsi" w:cs="Times New Roman"/>
          <w:i/>
          <w:sz w:val="20"/>
          <w:szCs w:val="20"/>
          <w:lang w:val="es-MX"/>
        </w:rPr>
        <w:t>/12</w:t>
      </w:r>
      <w:r w:rsidRPr="001F72D7">
        <w:rPr>
          <w:rFonts w:asciiTheme="majorHAnsi" w:hAnsiTheme="majorHAnsi" w:cs="Times New Roman"/>
          <w:sz w:val="20"/>
          <w:szCs w:val="20"/>
          <w:lang w:val="es-MX"/>
        </w:rPr>
        <w:t>, 7 March 2005, n.p.; available at</w:t>
      </w:r>
      <w:r w:rsidRPr="00CC1FCE">
        <w:rPr>
          <w:rFonts w:asciiTheme="majorHAnsi" w:hAnsiTheme="majorHAnsi" w:cs="Times New Roman"/>
          <w:sz w:val="20"/>
          <w:szCs w:val="20"/>
          <w:lang w:val="es-MX"/>
        </w:rPr>
        <w:t xml:space="preserve"> </w:t>
      </w:r>
      <w:r>
        <w:rPr>
          <w:rFonts w:asciiTheme="majorHAnsi" w:hAnsiTheme="majorHAnsi" w:cs="Times New Roman"/>
          <w:sz w:val="20"/>
          <w:szCs w:val="20"/>
          <w:lang w:val="es-MX"/>
        </w:rPr>
        <w:t>&lt;</w:t>
      </w:r>
      <w:r w:rsidRPr="00CC1FCE">
        <w:rPr>
          <w:rFonts w:asciiTheme="majorHAnsi" w:hAnsiTheme="majorHAnsi" w:cs="Times New Roman"/>
          <w:sz w:val="20"/>
          <w:szCs w:val="20"/>
          <w:lang w:val="es-MX"/>
        </w:rPr>
        <w:t>http://</w:t>
      </w:r>
      <w:r w:rsidRPr="00CC1FCE">
        <w:rPr>
          <w:rFonts w:asciiTheme="majorHAnsi" w:hAnsiTheme="majorHAnsi"/>
          <w:sz w:val="20"/>
          <w:szCs w:val="20"/>
        </w:rPr>
        <w:t>www.pagina12.com/diario/suplementos/las12/13-1801-2005-03-07.html</w:t>
      </w:r>
      <w:r w:rsidRPr="00CC1FCE">
        <w:rPr>
          <w:rFonts w:asciiTheme="majorHAnsi" w:hAnsiTheme="majorHAnsi" w:cs="Times New Roman"/>
          <w:sz w:val="20"/>
          <w:szCs w:val="20"/>
          <w:lang w:val="es-MX"/>
        </w:rPr>
        <w:t>&gt;(accessed 13 November 2017).</w:t>
      </w:r>
    </w:p>
  </w:footnote>
  <w:footnote w:id="31">
    <w:p w14:paraId="44C74B5B" w14:textId="168962E1" w:rsidR="001A1FE6" w:rsidRPr="00CC1FCE" w:rsidRDefault="001A1FE6" w:rsidP="007C56EB">
      <w:pPr>
        <w:pStyle w:val="FootnoteText"/>
        <w:rPr>
          <w:rFonts w:asciiTheme="majorHAnsi" w:hAnsiTheme="majorHAnsi" w:cs="Times New Roman"/>
          <w:sz w:val="20"/>
          <w:szCs w:val="20"/>
          <w:lang w:val="es-ES_tradnl"/>
        </w:rPr>
      </w:pPr>
      <w:r w:rsidRPr="00CC1FCE">
        <w:rPr>
          <w:rStyle w:val="FootnoteReference"/>
          <w:rFonts w:asciiTheme="majorHAnsi" w:hAnsiTheme="majorHAnsi" w:cs="Times New Roman"/>
          <w:sz w:val="20"/>
          <w:szCs w:val="20"/>
        </w:rPr>
        <w:footnoteRef/>
      </w:r>
      <w:r w:rsidRPr="00CC1FCE">
        <w:rPr>
          <w:rFonts w:asciiTheme="majorHAnsi" w:hAnsiTheme="majorHAnsi" w:cs="Times New Roman"/>
          <w:sz w:val="20"/>
          <w:szCs w:val="20"/>
          <w:lang w:val="es-MX"/>
        </w:rPr>
        <w:t xml:space="preserve"> Jorge Glusberg, </w:t>
      </w:r>
      <w:r>
        <w:rPr>
          <w:rFonts w:asciiTheme="majorHAnsi" w:hAnsiTheme="majorHAnsi" w:cs="Times New Roman"/>
          <w:sz w:val="20"/>
          <w:szCs w:val="20"/>
          <w:lang w:val="es-ES_tradnl"/>
        </w:rPr>
        <w:t>‘</w:t>
      </w:r>
      <w:r w:rsidRPr="00CC1FCE">
        <w:rPr>
          <w:rFonts w:asciiTheme="majorHAnsi" w:hAnsiTheme="majorHAnsi" w:cs="Times New Roman"/>
          <w:sz w:val="20"/>
          <w:szCs w:val="20"/>
          <w:lang w:val="es-ES_tradnl"/>
        </w:rPr>
        <w:t xml:space="preserve">Alicia en el </w:t>
      </w:r>
      <w:r>
        <w:rPr>
          <w:rFonts w:asciiTheme="majorHAnsi" w:hAnsiTheme="majorHAnsi" w:cs="Times New Roman"/>
          <w:sz w:val="20"/>
          <w:szCs w:val="20"/>
          <w:lang w:val="es-ES_tradnl"/>
        </w:rPr>
        <w:t xml:space="preserve">país de sus propias maravillas.’ </w:t>
      </w:r>
      <w:r w:rsidRPr="00CC1FCE">
        <w:rPr>
          <w:rFonts w:asciiTheme="majorHAnsi" w:hAnsiTheme="majorHAnsi" w:cs="Times New Roman"/>
          <w:i/>
          <w:sz w:val="20"/>
          <w:szCs w:val="20"/>
          <w:lang w:val="es-ES_tradnl"/>
        </w:rPr>
        <w:t>Ámbito</w:t>
      </w:r>
      <w:r w:rsidRPr="00CC1FCE">
        <w:rPr>
          <w:rFonts w:asciiTheme="majorHAnsi" w:hAnsiTheme="majorHAnsi" w:cs="Times New Roman"/>
          <w:sz w:val="20"/>
          <w:szCs w:val="20"/>
          <w:lang w:val="es-ES_tradnl"/>
        </w:rPr>
        <w:t xml:space="preserve">, </w:t>
      </w:r>
      <w:r>
        <w:rPr>
          <w:rFonts w:asciiTheme="majorHAnsi" w:hAnsiTheme="majorHAnsi" w:cs="Times New Roman"/>
          <w:sz w:val="20"/>
          <w:szCs w:val="20"/>
          <w:lang w:val="es-ES_tradnl"/>
        </w:rPr>
        <w:t>9 August 2011, n.p.; available at &lt;http://</w:t>
      </w:r>
      <w:r w:rsidRPr="0069067C">
        <w:rPr>
          <w:rFonts w:asciiTheme="majorHAnsi" w:hAnsiTheme="majorHAnsi" w:cs="Times New Roman"/>
          <w:sz w:val="20"/>
          <w:szCs w:val="20"/>
          <w:lang w:val="es-ES_tradnl"/>
        </w:rPr>
        <w:t>www.ambito.com/diario/noticia.asp?id=596372</w:t>
      </w:r>
      <w:r>
        <w:rPr>
          <w:rFonts w:asciiTheme="majorHAnsi" w:hAnsiTheme="majorHAnsi" w:cs="Times New Roman"/>
          <w:sz w:val="20"/>
          <w:szCs w:val="20"/>
          <w:lang w:val="es-ES_tradnl"/>
        </w:rPr>
        <w:t>&gt;(accessed 13 November 2017)</w:t>
      </w:r>
    </w:p>
  </w:footnote>
  <w:footnote w:id="32">
    <w:p w14:paraId="2CA2C856" w14:textId="56093ACB" w:rsidR="001A1FE6" w:rsidRPr="00CC1FCE" w:rsidRDefault="001A1FE6" w:rsidP="007C56EB">
      <w:pPr>
        <w:pStyle w:val="FootnoteText"/>
        <w:rPr>
          <w:rFonts w:asciiTheme="majorHAnsi" w:hAnsiTheme="majorHAnsi" w:cs="Times New Roman"/>
          <w:sz w:val="20"/>
          <w:szCs w:val="20"/>
          <w:lang w:val="es-ES_tradnl"/>
        </w:rPr>
      </w:pPr>
      <w:r w:rsidRPr="00CC1FCE">
        <w:rPr>
          <w:rStyle w:val="FootnoteReference"/>
          <w:rFonts w:asciiTheme="majorHAnsi" w:hAnsiTheme="majorHAnsi" w:cs="Times New Roman"/>
          <w:sz w:val="20"/>
          <w:szCs w:val="20"/>
        </w:rPr>
        <w:footnoteRef/>
      </w:r>
      <w:r w:rsidRPr="00CC1FCE">
        <w:rPr>
          <w:rFonts w:asciiTheme="majorHAnsi" w:hAnsiTheme="majorHAnsi" w:cs="Times New Roman"/>
          <w:sz w:val="20"/>
          <w:szCs w:val="20"/>
          <w:lang w:val="es-MX"/>
        </w:rPr>
        <w:t xml:space="preserve"> Liliana Feierstein, </w:t>
      </w:r>
      <w:r>
        <w:rPr>
          <w:rFonts w:asciiTheme="majorHAnsi" w:hAnsiTheme="majorHAnsi" w:cs="Times New Roman"/>
          <w:sz w:val="20"/>
          <w:szCs w:val="20"/>
          <w:lang w:val="es-ES" w:bidi="en-US"/>
        </w:rPr>
        <w:t>‘</w:t>
      </w:r>
      <w:r w:rsidRPr="00CC1FCE">
        <w:rPr>
          <w:rFonts w:asciiTheme="majorHAnsi" w:hAnsiTheme="majorHAnsi" w:cs="Times New Roman"/>
          <w:sz w:val="20"/>
          <w:szCs w:val="20"/>
          <w:lang w:val="es-ES" w:bidi="en-US"/>
        </w:rPr>
        <w:t>Del otro lado del espejo: La pesadilla de crecer en dictadura</w:t>
      </w:r>
      <w:r>
        <w:rPr>
          <w:rFonts w:asciiTheme="majorHAnsi" w:hAnsiTheme="majorHAnsi" w:cs="Times New Roman"/>
          <w:sz w:val="20"/>
          <w:szCs w:val="20"/>
          <w:lang w:val="es-ES" w:bidi="en-US"/>
        </w:rPr>
        <w:t>.’</w:t>
      </w:r>
      <w:r w:rsidRPr="00CC1FCE">
        <w:rPr>
          <w:rFonts w:asciiTheme="majorHAnsi" w:hAnsiTheme="majorHAnsi" w:cs="Times New Roman"/>
          <w:sz w:val="20"/>
          <w:szCs w:val="20"/>
          <w:lang w:val="es-ES" w:bidi="en-US"/>
        </w:rPr>
        <w:t xml:space="preserve"> In </w:t>
      </w:r>
      <w:r w:rsidRPr="00CC1FCE">
        <w:rPr>
          <w:rFonts w:asciiTheme="majorHAnsi" w:hAnsiTheme="majorHAnsi" w:cs="Times New Roman"/>
          <w:i/>
          <w:sz w:val="20"/>
          <w:szCs w:val="20"/>
          <w:lang w:val="es-ES" w:bidi="en-US"/>
        </w:rPr>
        <w:t>De la cercanía</w:t>
      </w:r>
      <w:r w:rsidRPr="00CC1FCE">
        <w:rPr>
          <w:rFonts w:asciiTheme="majorHAnsi" w:hAnsiTheme="majorHAnsi" w:cs="Times New Roman"/>
          <w:i/>
          <w:sz w:val="20"/>
          <w:szCs w:val="20"/>
          <w:lang w:val="es-ES_tradnl" w:bidi="en-US"/>
        </w:rPr>
        <w:t xml:space="preserve"> emocional a la distancia histórica: (Re)presentaciones del terrorismo de Estado 40 años después</w:t>
      </w:r>
      <w:r>
        <w:rPr>
          <w:rFonts w:asciiTheme="majorHAnsi" w:hAnsiTheme="majorHAnsi" w:cs="Times New Roman"/>
          <w:sz w:val="20"/>
          <w:szCs w:val="20"/>
          <w:lang w:val="es-ES_tradnl" w:bidi="en-US"/>
        </w:rPr>
        <w:t xml:space="preserve">, ed. </w:t>
      </w:r>
      <w:r w:rsidRPr="00651E31">
        <w:rPr>
          <w:rFonts w:asciiTheme="majorHAnsi" w:hAnsiTheme="majorHAnsi" w:cs="Times New Roman"/>
          <w:sz w:val="20"/>
          <w:szCs w:val="20"/>
          <w:lang w:val="es-ES" w:bidi="en-US"/>
        </w:rPr>
        <w:t>Fernando Reati and Margherita Cannavaciuolo</w:t>
      </w:r>
      <w:r w:rsidRPr="00CC1FCE">
        <w:rPr>
          <w:rFonts w:asciiTheme="majorHAnsi" w:hAnsiTheme="majorHAnsi" w:cs="Times New Roman"/>
          <w:sz w:val="20"/>
          <w:szCs w:val="20"/>
          <w:lang w:val="es-ES_tradnl" w:bidi="en-US"/>
        </w:rPr>
        <w:t xml:space="preserve"> (Buenos Aires: Prometeo, 2015),</w:t>
      </w:r>
      <w:r>
        <w:rPr>
          <w:rFonts w:asciiTheme="majorHAnsi" w:hAnsiTheme="majorHAnsi" w:cs="Times New Roman"/>
          <w:sz w:val="20"/>
          <w:szCs w:val="20"/>
          <w:lang w:val="es-ES_tradnl" w:bidi="en-US"/>
        </w:rPr>
        <w:t xml:space="preserve"> </w:t>
      </w:r>
      <w:r w:rsidRPr="00CC1FCE">
        <w:rPr>
          <w:rFonts w:asciiTheme="majorHAnsi" w:hAnsiTheme="majorHAnsi" w:cs="Times New Roman"/>
          <w:sz w:val="20"/>
          <w:szCs w:val="20"/>
          <w:lang w:val="es-ES" w:bidi="en-US"/>
        </w:rPr>
        <w:t>146.</w:t>
      </w:r>
    </w:p>
  </w:footnote>
  <w:footnote w:id="33">
    <w:p w14:paraId="7BEC62C1" w14:textId="72D55C7B" w:rsidR="001A1FE6" w:rsidRPr="00CC1FCE" w:rsidRDefault="001A1FE6" w:rsidP="007C56EB">
      <w:pPr>
        <w:pStyle w:val="FootnoteText"/>
        <w:rPr>
          <w:rFonts w:asciiTheme="majorHAnsi" w:hAnsiTheme="majorHAnsi" w:cs="Times New Roman"/>
          <w:sz w:val="20"/>
          <w:szCs w:val="20"/>
          <w:lang w:val="es-ES_tradnl"/>
        </w:rPr>
      </w:pPr>
      <w:r w:rsidRPr="00CC1FCE">
        <w:rPr>
          <w:rStyle w:val="FootnoteReference"/>
          <w:rFonts w:asciiTheme="majorHAnsi" w:hAnsiTheme="majorHAnsi" w:cs="Times New Roman"/>
          <w:sz w:val="20"/>
          <w:szCs w:val="20"/>
        </w:rPr>
        <w:footnoteRef/>
      </w:r>
      <w:r w:rsidRPr="00CC1FCE">
        <w:rPr>
          <w:rFonts w:asciiTheme="majorHAnsi" w:hAnsiTheme="majorHAnsi" w:cs="Times New Roman"/>
          <w:sz w:val="20"/>
          <w:szCs w:val="20"/>
          <w:lang w:val="es-MX"/>
        </w:rPr>
        <w:t xml:space="preserve"> Ame</w:t>
      </w:r>
      <w:r>
        <w:rPr>
          <w:rFonts w:asciiTheme="majorHAnsi" w:hAnsiTheme="majorHAnsi" w:cs="Times New Roman"/>
          <w:sz w:val="20"/>
          <w:szCs w:val="20"/>
          <w:lang w:val="es-MX"/>
        </w:rPr>
        <w:t>lia Barona and Jorgelina Sara, ‘</w:t>
      </w:r>
      <w:r w:rsidRPr="00CC1FCE">
        <w:rPr>
          <w:rFonts w:asciiTheme="majorHAnsi" w:hAnsiTheme="majorHAnsi" w:cs="Times New Roman"/>
          <w:sz w:val="20"/>
          <w:szCs w:val="20"/>
          <w:lang w:val="es-MX"/>
        </w:rPr>
        <w:t>Estrategias est</w:t>
      </w:r>
      <w:r w:rsidRPr="00CC1FCE">
        <w:rPr>
          <w:rFonts w:asciiTheme="majorHAnsi" w:hAnsiTheme="majorHAnsi" w:cs="Times New Roman"/>
          <w:sz w:val="20"/>
          <w:szCs w:val="20"/>
          <w:lang w:val="es-ES_tradnl"/>
        </w:rPr>
        <w:t>éticas e identidades sociales</w:t>
      </w:r>
      <w:r>
        <w:rPr>
          <w:rFonts w:asciiTheme="majorHAnsi" w:hAnsiTheme="majorHAnsi" w:cs="Times New Roman"/>
          <w:sz w:val="20"/>
          <w:szCs w:val="20"/>
          <w:lang w:val="es-ES_tradnl"/>
        </w:rPr>
        <w:t>,’</w:t>
      </w:r>
      <w:r w:rsidRPr="00CC1FCE">
        <w:rPr>
          <w:rFonts w:asciiTheme="majorHAnsi" w:hAnsiTheme="majorHAnsi" w:cs="Times New Roman"/>
          <w:i/>
          <w:sz w:val="20"/>
          <w:szCs w:val="20"/>
          <w:lang w:val="es-ES_tradnl"/>
        </w:rPr>
        <w:t xml:space="preserve"> La Aljaba</w:t>
      </w:r>
      <w:r w:rsidRPr="00CC1FCE">
        <w:rPr>
          <w:rFonts w:asciiTheme="majorHAnsi" w:hAnsiTheme="majorHAnsi" w:cs="Times New Roman"/>
          <w:sz w:val="20"/>
          <w:szCs w:val="20"/>
          <w:lang w:val="es-ES_tradnl"/>
        </w:rPr>
        <w:t xml:space="preserve"> 3 (1998), 213.</w:t>
      </w:r>
    </w:p>
  </w:footnote>
  <w:footnote w:id="34">
    <w:p w14:paraId="36958C50" w14:textId="77777777" w:rsidR="001A1FE6" w:rsidRPr="00CC1FCE" w:rsidRDefault="001A1FE6" w:rsidP="007C56EB">
      <w:pPr>
        <w:pStyle w:val="FootnoteText"/>
        <w:rPr>
          <w:rFonts w:asciiTheme="majorHAnsi" w:hAnsiTheme="majorHAnsi" w:cs="Times New Roman"/>
          <w:sz w:val="20"/>
          <w:szCs w:val="20"/>
        </w:rPr>
      </w:pPr>
      <w:r w:rsidRPr="00CC1FCE">
        <w:rPr>
          <w:rStyle w:val="FootnoteReference"/>
          <w:rFonts w:asciiTheme="majorHAnsi" w:hAnsiTheme="majorHAnsi" w:cs="Times New Roman"/>
          <w:sz w:val="20"/>
          <w:szCs w:val="20"/>
        </w:rPr>
        <w:footnoteRef/>
      </w:r>
      <w:r w:rsidRPr="00CC1FCE">
        <w:rPr>
          <w:rFonts w:asciiTheme="majorHAnsi" w:hAnsiTheme="majorHAnsi" w:cs="Times New Roman"/>
          <w:sz w:val="20"/>
          <w:szCs w:val="20"/>
        </w:rPr>
        <w:t xml:space="preserve"> Helen Zout, interview with the author, 12 June 2015.</w:t>
      </w:r>
    </w:p>
  </w:footnote>
  <w:footnote w:id="35">
    <w:p w14:paraId="1C8B4E30" w14:textId="724CADB1" w:rsidR="001A1FE6" w:rsidRPr="00CC1FCE" w:rsidRDefault="001A1FE6" w:rsidP="00DC6BA1">
      <w:pPr>
        <w:rPr>
          <w:rFonts w:asciiTheme="majorHAnsi" w:hAnsiTheme="majorHAnsi" w:cs="Times New Roman"/>
          <w:sz w:val="20"/>
          <w:szCs w:val="20"/>
        </w:rPr>
      </w:pPr>
      <w:r w:rsidRPr="00CC1FCE">
        <w:rPr>
          <w:rStyle w:val="FootnoteReference"/>
          <w:rFonts w:asciiTheme="majorHAnsi" w:hAnsiTheme="majorHAnsi" w:cs="Times New Roman"/>
          <w:sz w:val="20"/>
          <w:szCs w:val="20"/>
        </w:rPr>
        <w:footnoteRef/>
      </w:r>
      <w:r w:rsidRPr="00CC1FCE">
        <w:rPr>
          <w:rFonts w:asciiTheme="majorHAnsi" w:hAnsiTheme="majorHAnsi" w:cs="Times New Roman"/>
          <w:sz w:val="20"/>
          <w:szCs w:val="20"/>
        </w:rPr>
        <w:t xml:space="preserve"> Jacques Rancière, </w:t>
      </w:r>
      <w:r w:rsidRPr="00CC1FCE">
        <w:rPr>
          <w:rFonts w:asciiTheme="majorHAnsi" w:hAnsiTheme="majorHAnsi" w:cs="Times New Roman"/>
          <w:i/>
          <w:sz w:val="20"/>
          <w:szCs w:val="20"/>
        </w:rPr>
        <w:t xml:space="preserve">The Emancipated Spectator </w:t>
      </w:r>
      <w:r w:rsidRPr="00CC1FCE">
        <w:rPr>
          <w:rFonts w:asciiTheme="majorHAnsi" w:hAnsiTheme="majorHAnsi" w:cs="Times New Roman"/>
          <w:sz w:val="20"/>
          <w:szCs w:val="20"/>
        </w:rPr>
        <w:t>(London: Verso, 2009)</w:t>
      </w:r>
      <w:r>
        <w:rPr>
          <w:rFonts w:asciiTheme="majorHAnsi" w:hAnsiTheme="majorHAnsi" w:cs="Times New Roman"/>
          <w:sz w:val="20"/>
          <w:szCs w:val="20"/>
        </w:rPr>
        <w:t xml:space="preserve">, </w:t>
      </w:r>
      <w:r w:rsidRPr="00CC1FCE">
        <w:rPr>
          <w:rFonts w:asciiTheme="majorHAnsi" w:hAnsiTheme="majorHAnsi" w:cs="Times New Roman"/>
          <w:sz w:val="20"/>
          <w:szCs w:val="20"/>
        </w:rPr>
        <w:t>109-138.</w:t>
      </w:r>
    </w:p>
  </w:footnote>
  <w:footnote w:id="36">
    <w:p w14:paraId="2644D830" w14:textId="511E90AA" w:rsidR="001A1FE6" w:rsidRPr="00CC1FCE" w:rsidRDefault="001A1FE6" w:rsidP="00736907">
      <w:pPr>
        <w:pStyle w:val="FootnoteText"/>
        <w:rPr>
          <w:rFonts w:asciiTheme="majorHAnsi" w:hAnsiTheme="majorHAnsi" w:cs="Times New Roman"/>
          <w:sz w:val="20"/>
          <w:szCs w:val="20"/>
        </w:rPr>
      </w:pPr>
      <w:r w:rsidRPr="00CC1FCE">
        <w:rPr>
          <w:rStyle w:val="FootnoteReference"/>
          <w:rFonts w:asciiTheme="majorHAnsi" w:hAnsiTheme="majorHAnsi" w:cs="Times New Roman"/>
          <w:sz w:val="20"/>
          <w:szCs w:val="20"/>
        </w:rPr>
        <w:footnoteRef/>
      </w:r>
      <w:r>
        <w:rPr>
          <w:rFonts w:asciiTheme="majorHAnsi" w:hAnsiTheme="majorHAnsi" w:cs="Times New Roman"/>
          <w:sz w:val="20"/>
          <w:szCs w:val="20"/>
        </w:rPr>
        <w:t xml:space="preserve"> Ben Highmore, ‘</w:t>
      </w:r>
      <w:r w:rsidRPr="00CC1FCE">
        <w:rPr>
          <w:rFonts w:asciiTheme="majorHAnsi" w:hAnsiTheme="majorHAnsi" w:cs="Times New Roman"/>
          <w:sz w:val="20"/>
          <w:szCs w:val="20"/>
        </w:rPr>
        <w:t>Bitter After Taste: Affect, Food and Social Aesh</w:t>
      </w:r>
      <w:r>
        <w:rPr>
          <w:rFonts w:asciiTheme="majorHAnsi" w:hAnsiTheme="majorHAnsi" w:cs="Times New Roman"/>
          <w:sz w:val="20"/>
          <w:szCs w:val="20"/>
        </w:rPr>
        <w:t>etics.’ I</w:t>
      </w:r>
      <w:r w:rsidRPr="00CC1FCE">
        <w:rPr>
          <w:rFonts w:asciiTheme="majorHAnsi" w:hAnsiTheme="majorHAnsi" w:cs="Times New Roman"/>
          <w:sz w:val="20"/>
          <w:szCs w:val="20"/>
        </w:rPr>
        <w:t xml:space="preserve">n </w:t>
      </w:r>
      <w:r w:rsidRPr="00CC1FCE">
        <w:rPr>
          <w:rFonts w:asciiTheme="majorHAnsi" w:hAnsiTheme="majorHAnsi" w:cs="Times New Roman"/>
          <w:i/>
          <w:sz w:val="20"/>
          <w:szCs w:val="20"/>
        </w:rPr>
        <w:t>The Affect Theory Reader</w:t>
      </w:r>
      <w:r>
        <w:rPr>
          <w:rFonts w:asciiTheme="majorHAnsi" w:hAnsiTheme="majorHAnsi" w:cs="Times New Roman"/>
          <w:sz w:val="20"/>
          <w:szCs w:val="20"/>
        </w:rPr>
        <w:t xml:space="preserve">, ed. </w:t>
      </w:r>
      <w:r w:rsidRPr="00651E31">
        <w:rPr>
          <w:rFonts w:asciiTheme="majorHAnsi" w:hAnsiTheme="majorHAnsi" w:cs="Times New Roman"/>
          <w:sz w:val="20"/>
          <w:szCs w:val="20"/>
        </w:rPr>
        <w:t>Melissa Gregg and Greggory J. Seigworth</w:t>
      </w:r>
      <w:r w:rsidRPr="00F22CB8">
        <w:rPr>
          <w:rFonts w:asciiTheme="majorHAnsi" w:hAnsiTheme="majorHAnsi" w:cs="Times New Roman"/>
          <w:sz w:val="20"/>
          <w:szCs w:val="20"/>
        </w:rPr>
        <w:t xml:space="preserve"> </w:t>
      </w:r>
      <w:r w:rsidRPr="00CC1FCE">
        <w:rPr>
          <w:rFonts w:asciiTheme="majorHAnsi" w:hAnsiTheme="majorHAnsi" w:cs="Times New Roman"/>
          <w:sz w:val="20"/>
          <w:szCs w:val="20"/>
        </w:rPr>
        <w:t>(Durham &amp; London, Duke university Press, 2010), 118-137.</w:t>
      </w:r>
    </w:p>
  </w:footnote>
  <w:footnote w:id="37">
    <w:p w14:paraId="3A265E0A" w14:textId="36A41E7E" w:rsidR="001A1FE6" w:rsidRPr="00CC1FCE" w:rsidRDefault="001A1FE6" w:rsidP="00736907">
      <w:pPr>
        <w:pStyle w:val="FootnoteText"/>
        <w:rPr>
          <w:rFonts w:asciiTheme="majorHAnsi" w:hAnsiTheme="majorHAnsi" w:cs="Times New Roman"/>
          <w:sz w:val="20"/>
          <w:szCs w:val="20"/>
          <w:lang w:val="es-MX"/>
        </w:rPr>
      </w:pPr>
      <w:r w:rsidRPr="00CC1FCE">
        <w:rPr>
          <w:rStyle w:val="FootnoteReference"/>
          <w:rFonts w:asciiTheme="majorHAnsi" w:hAnsiTheme="majorHAnsi" w:cs="Times New Roman"/>
          <w:sz w:val="20"/>
          <w:szCs w:val="20"/>
        </w:rPr>
        <w:footnoteRef/>
      </w:r>
      <w:r w:rsidRPr="00CC1FCE">
        <w:rPr>
          <w:rFonts w:asciiTheme="majorHAnsi" w:hAnsiTheme="majorHAnsi" w:cs="Times New Roman"/>
          <w:sz w:val="20"/>
          <w:szCs w:val="20"/>
          <w:lang w:val="es-MX"/>
        </w:rPr>
        <w:t xml:space="preserve"> Esteban Pintos, </w:t>
      </w:r>
      <w:r>
        <w:rPr>
          <w:rFonts w:asciiTheme="majorHAnsi" w:hAnsiTheme="majorHAnsi" w:cs="Times New Roman"/>
          <w:sz w:val="20"/>
          <w:szCs w:val="20"/>
          <w:lang w:val="es-ES_tradnl"/>
        </w:rPr>
        <w:t>‘</w:t>
      </w:r>
      <w:r w:rsidRPr="00CC1FCE">
        <w:rPr>
          <w:rFonts w:asciiTheme="majorHAnsi" w:hAnsiTheme="majorHAnsi" w:cs="Times New Roman"/>
          <w:sz w:val="20"/>
          <w:szCs w:val="20"/>
          <w:lang w:val="es-ES_tradnl"/>
        </w:rPr>
        <w:t>Hebe c</w:t>
      </w:r>
      <w:r>
        <w:rPr>
          <w:rFonts w:asciiTheme="majorHAnsi" w:hAnsiTheme="majorHAnsi" w:cs="Times New Roman"/>
          <w:sz w:val="20"/>
          <w:szCs w:val="20"/>
          <w:lang w:val="es-ES_tradnl"/>
        </w:rPr>
        <w:t>ontra Apocalypse Now de Charly.’</w:t>
      </w:r>
      <w:r w:rsidRPr="00CC1FCE">
        <w:rPr>
          <w:rFonts w:asciiTheme="majorHAnsi" w:hAnsiTheme="majorHAnsi" w:cs="Times New Roman"/>
          <w:sz w:val="20"/>
          <w:szCs w:val="20"/>
          <w:lang w:val="es-ES_tradnl"/>
        </w:rPr>
        <w:t xml:space="preserve"> </w:t>
      </w:r>
      <w:r w:rsidRPr="00CC1FCE">
        <w:rPr>
          <w:rFonts w:asciiTheme="majorHAnsi" w:hAnsiTheme="majorHAnsi" w:cs="Times New Roman"/>
          <w:i/>
          <w:sz w:val="20"/>
          <w:szCs w:val="20"/>
          <w:lang w:val="es-ES_tradnl"/>
        </w:rPr>
        <w:t>Página</w:t>
      </w:r>
      <w:r w:rsidRPr="00CC1FCE">
        <w:rPr>
          <w:rFonts w:asciiTheme="majorHAnsi" w:hAnsiTheme="majorHAnsi" w:cs="Times New Roman"/>
          <w:i/>
          <w:sz w:val="20"/>
          <w:szCs w:val="20"/>
          <w:lang w:val="es-MX"/>
        </w:rPr>
        <w:t>/12</w:t>
      </w:r>
      <w:r w:rsidRPr="00CC1FCE">
        <w:rPr>
          <w:rFonts w:asciiTheme="majorHAnsi" w:hAnsiTheme="majorHAnsi" w:cs="Times New Roman"/>
          <w:sz w:val="20"/>
          <w:szCs w:val="20"/>
          <w:lang w:val="es-MX"/>
        </w:rPr>
        <w:t xml:space="preserve">, </w:t>
      </w:r>
      <w:r>
        <w:rPr>
          <w:rFonts w:asciiTheme="majorHAnsi" w:hAnsiTheme="majorHAnsi" w:cs="Times New Roman"/>
          <w:sz w:val="20"/>
          <w:szCs w:val="20"/>
          <w:lang w:val="es-MX"/>
        </w:rPr>
        <w:t xml:space="preserve">16 February 1999, </w:t>
      </w:r>
      <w:r>
        <w:rPr>
          <w:rFonts w:asciiTheme="majorHAnsi" w:hAnsiTheme="majorHAnsi" w:cs="Times New Roman"/>
          <w:sz w:val="20"/>
          <w:szCs w:val="20"/>
          <w:lang w:val="es-ES_tradnl"/>
        </w:rPr>
        <w:t>n.p.; available at&lt;http://</w:t>
      </w:r>
      <w:r w:rsidRPr="00CC1FCE">
        <w:rPr>
          <w:rFonts w:asciiTheme="majorHAnsi" w:hAnsiTheme="majorHAnsi" w:cs="Times New Roman"/>
          <w:sz w:val="20"/>
          <w:szCs w:val="20"/>
          <w:lang w:val="es-MX"/>
        </w:rPr>
        <w:t>www.pagina12.com.ar/1999/99-02/99-02-16/pag03.htm&gt;</w:t>
      </w:r>
      <w:r>
        <w:rPr>
          <w:rFonts w:asciiTheme="majorHAnsi" w:hAnsiTheme="majorHAnsi" w:cs="Times New Roman"/>
          <w:sz w:val="20"/>
          <w:szCs w:val="20"/>
          <w:lang w:val="es-MX"/>
        </w:rPr>
        <w:t>(accessed 13 November 2017)</w:t>
      </w:r>
    </w:p>
  </w:footnote>
  <w:footnote w:id="38">
    <w:p w14:paraId="6CF26CBD" w14:textId="5A81E7BF" w:rsidR="001A1FE6" w:rsidRPr="00CC1FCE" w:rsidRDefault="001A1FE6" w:rsidP="00CE38EB">
      <w:pPr>
        <w:pStyle w:val="FootnoteText"/>
        <w:rPr>
          <w:rFonts w:asciiTheme="majorHAnsi" w:hAnsiTheme="majorHAnsi" w:cs="Times New Roman"/>
          <w:sz w:val="20"/>
          <w:szCs w:val="20"/>
          <w:lang w:val="es-MX"/>
        </w:rPr>
      </w:pPr>
      <w:r w:rsidRPr="00CC1FCE">
        <w:rPr>
          <w:rStyle w:val="FootnoteReference"/>
          <w:rFonts w:asciiTheme="majorHAnsi" w:hAnsiTheme="majorHAnsi" w:cs="Times New Roman"/>
          <w:sz w:val="20"/>
          <w:szCs w:val="20"/>
        </w:rPr>
        <w:footnoteRef/>
      </w:r>
      <w:r w:rsidRPr="00CC1FCE">
        <w:rPr>
          <w:rFonts w:asciiTheme="majorHAnsi" w:hAnsiTheme="majorHAnsi" w:cs="Times New Roman"/>
          <w:sz w:val="20"/>
          <w:szCs w:val="20"/>
          <w:lang w:val="es-MX"/>
        </w:rPr>
        <w:t xml:space="preserve"> Raquel Robles, </w:t>
      </w:r>
      <w:r>
        <w:rPr>
          <w:rFonts w:asciiTheme="majorHAnsi" w:hAnsiTheme="majorHAnsi" w:cs="Times New Roman"/>
          <w:sz w:val="20"/>
          <w:szCs w:val="20"/>
          <w:lang w:val="es-ES_tradnl"/>
        </w:rPr>
        <w:t>‘Charly hará extraño homenaje.’</w:t>
      </w:r>
      <w:r w:rsidRPr="00CC1FCE">
        <w:rPr>
          <w:rFonts w:asciiTheme="majorHAnsi" w:hAnsiTheme="majorHAnsi" w:cs="Times New Roman"/>
          <w:sz w:val="20"/>
          <w:szCs w:val="20"/>
          <w:lang w:val="es-ES_tradnl"/>
        </w:rPr>
        <w:t xml:space="preserve"> </w:t>
      </w:r>
      <w:r w:rsidRPr="00CC1FCE">
        <w:rPr>
          <w:rFonts w:asciiTheme="majorHAnsi" w:hAnsiTheme="majorHAnsi" w:cs="Times New Roman"/>
          <w:i/>
          <w:sz w:val="20"/>
          <w:szCs w:val="20"/>
          <w:lang w:val="es-ES_tradnl"/>
        </w:rPr>
        <w:t>La Nación</w:t>
      </w:r>
      <w:r w:rsidRPr="00CC1FCE">
        <w:rPr>
          <w:rFonts w:asciiTheme="majorHAnsi" w:hAnsiTheme="majorHAnsi" w:cs="Times New Roman"/>
          <w:sz w:val="20"/>
          <w:szCs w:val="20"/>
          <w:lang w:val="es-ES_tradnl"/>
        </w:rPr>
        <w:t xml:space="preserve">, </w:t>
      </w:r>
      <w:r>
        <w:rPr>
          <w:rFonts w:asciiTheme="majorHAnsi" w:hAnsiTheme="majorHAnsi" w:cs="Times New Roman"/>
          <w:sz w:val="20"/>
          <w:szCs w:val="20"/>
          <w:lang w:val="es-ES_tradnl"/>
        </w:rPr>
        <w:t>18 February 1999, n.p.; &lt;http://</w:t>
      </w:r>
      <w:r w:rsidRPr="00CC1FCE">
        <w:rPr>
          <w:rFonts w:asciiTheme="majorHAnsi" w:hAnsiTheme="majorHAnsi" w:cs="Times New Roman"/>
          <w:sz w:val="20"/>
          <w:szCs w:val="20"/>
          <w:lang w:val="es-MX"/>
        </w:rPr>
        <w:t>wvw.nacion.com/viva/1999/febrero/18/espec5.html&gt;</w:t>
      </w:r>
      <w:r>
        <w:rPr>
          <w:rFonts w:asciiTheme="majorHAnsi" w:hAnsiTheme="majorHAnsi" w:cs="Times New Roman"/>
          <w:sz w:val="20"/>
          <w:szCs w:val="20"/>
          <w:lang w:val="es-MX"/>
        </w:rPr>
        <w:t>(accessed 13 November 1999)</w:t>
      </w:r>
    </w:p>
  </w:footnote>
  <w:footnote w:id="39">
    <w:p w14:paraId="2FDA8F37" w14:textId="145BFA70" w:rsidR="001A1FE6" w:rsidRPr="00CC1FCE" w:rsidRDefault="001A1FE6" w:rsidP="00736907">
      <w:pPr>
        <w:pStyle w:val="FootnoteText"/>
        <w:rPr>
          <w:rFonts w:asciiTheme="majorHAnsi" w:hAnsiTheme="majorHAnsi" w:cs="Times New Roman"/>
          <w:sz w:val="20"/>
          <w:szCs w:val="20"/>
          <w:lang w:val="es-ES_tradnl"/>
        </w:rPr>
      </w:pPr>
      <w:r w:rsidRPr="00CC1FCE">
        <w:rPr>
          <w:rStyle w:val="FootnoteReference"/>
          <w:rFonts w:asciiTheme="majorHAnsi" w:hAnsiTheme="majorHAnsi" w:cs="Times New Roman"/>
          <w:sz w:val="20"/>
          <w:szCs w:val="20"/>
        </w:rPr>
        <w:footnoteRef/>
      </w:r>
      <w:r w:rsidRPr="00CC1FCE">
        <w:rPr>
          <w:rFonts w:asciiTheme="majorHAnsi" w:hAnsiTheme="majorHAnsi" w:cs="Times New Roman"/>
          <w:sz w:val="20"/>
          <w:szCs w:val="20"/>
        </w:rPr>
        <w:t xml:space="preserve"> In 2016, Darío Lopérfido, then Mauricio Macri’s Ministry of Culture </w:t>
      </w:r>
      <w:r>
        <w:rPr>
          <w:rFonts w:asciiTheme="majorHAnsi" w:hAnsiTheme="majorHAnsi" w:cs="Times New Roman"/>
          <w:sz w:val="20"/>
          <w:szCs w:val="20"/>
        </w:rPr>
        <w:t xml:space="preserve">in Buenos Aires, declared that </w:t>
      </w:r>
      <w:r w:rsidRPr="00CC1FCE">
        <w:rPr>
          <w:rFonts w:asciiTheme="majorHAnsi" w:hAnsiTheme="majorHAnsi" w:cs="Times New Roman"/>
          <w:sz w:val="20"/>
          <w:szCs w:val="20"/>
        </w:rPr>
        <w:t>in Argentina there were</w:t>
      </w:r>
      <w:r>
        <w:rPr>
          <w:rFonts w:asciiTheme="majorHAnsi" w:hAnsiTheme="majorHAnsi" w:cs="Times New Roman"/>
          <w:sz w:val="20"/>
          <w:szCs w:val="20"/>
        </w:rPr>
        <w:t xml:space="preserve"> not 30,000 disappeared people,</w:t>
      </w:r>
      <w:r w:rsidRPr="00CC1FCE">
        <w:rPr>
          <w:rFonts w:asciiTheme="majorHAnsi" w:hAnsiTheme="majorHAnsi" w:cs="Times New Roman"/>
          <w:sz w:val="20"/>
          <w:szCs w:val="20"/>
        </w:rPr>
        <w:t xml:space="preserve"> and that that number was made up in democracy behind closed doors, a phrase that caused such negative reaction among all sectors of society that he had to submit his resignation. He is now, at the time of writing, the Director of the prestigious Teatro Colón in Buenos Aires.</w:t>
      </w:r>
    </w:p>
  </w:footnote>
  <w:footnote w:id="40">
    <w:p w14:paraId="6EB4EE45" w14:textId="5BEF5E96" w:rsidR="001A1FE6" w:rsidRPr="00CC1FCE" w:rsidRDefault="001A1FE6" w:rsidP="00736907">
      <w:pPr>
        <w:pStyle w:val="FootnoteText"/>
        <w:rPr>
          <w:rFonts w:asciiTheme="majorHAnsi" w:hAnsiTheme="majorHAnsi" w:cs="Times New Roman"/>
          <w:sz w:val="20"/>
          <w:szCs w:val="20"/>
        </w:rPr>
      </w:pPr>
      <w:r w:rsidRPr="00CC1FCE">
        <w:rPr>
          <w:rStyle w:val="FootnoteReference"/>
          <w:rFonts w:asciiTheme="majorHAnsi" w:hAnsiTheme="majorHAnsi" w:cs="Times New Roman"/>
          <w:sz w:val="20"/>
          <w:szCs w:val="20"/>
        </w:rPr>
        <w:footnoteRef/>
      </w:r>
      <w:r w:rsidRPr="00CC1FCE">
        <w:rPr>
          <w:rFonts w:asciiTheme="majorHAnsi" w:hAnsiTheme="majorHAnsi" w:cs="Times New Roman"/>
          <w:sz w:val="20"/>
          <w:szCs w:val="20"/>
        </w:rPr>
        <w:t xml:space="preserve"> F</w:t>
      </w:r>
      <w:r>
        <w:rPr>
          <w:rFonts w:asciiTheme="majorHAnsi" w:hAnsiTheme="majorHAnsi" w:cs="Times New Roman"/>
          <w:sz w:val="20"/>
          <w:szCs w:val="20"/>
        </w:rPr>
        <w:t>or more about this debate see [a</w:t>
      </w:r>
      <w:r w:rsidRPr="00CC1FCE">
        <w:rPr>
          <w:rFonts w:asciiTheme="majorHAnsi" w:hAnsiTheme="majorHAnsi" w:cs="Times New Roman"/>
          <w:sz w:val="20"/>
          <w:szCs w:val="20"/>
        </w:rPr>
        <w:t>nonymised</w:t>
      </w:r>
      <w:r>
        <w:rPr>
          <w:rFonts w:asciiTheme="majorHAnsi" w:hAnsiTheme="majorHAnsi" w:cs="Times New Roman"/>
          <w:sz w:val="20"/>
          <w:szCs w:val="20"/>
        </w:rPr>
        <w:t>]</w:t>
      </w:r>
      <w:r w:rsidRPr="00CC1FCE">
        <w:rPr>
          <w:rFonts w:asciiTheme="majorHAnsi" w:hAnsiTheme="majorHAnsi" w:cs="Times New Roman"/>
          <w:sz w:val="20"/>
          <w:szCs w:val="20"/>
        </w:rPr>
        <w:t xml:space="preserve">. </w:t>
      </w:r>
    </w:p>
  </w:footnote>
  <w:footnote w:id="41">
    <w:p w14:paraId="437288BD" w14:textId="2FB8A4BD" w:rsidR="001A1FE6" w:rsidRPr="00CC1FCE" w:rsidRDefault="001A1FE6" w:rsidP="00F13C13">
      <w:pPr>
        <w:rPr>
          <w:rFonts w:asciiTheme="majorHAnsi" w:hAnsiTheme="majorHAnsi" w:cs="Times New Roman"/>
          <w:sz w:val="20"/>
          <w:szCs w:val="20"/>
        </w:rPr>
      </w:pPr>
      <w:r w:rsidRPr="00CC1FCE">
        <w:rPr>
          <w:rStyle w:val="FootnoteReference"/>
          <w:rFonts w:asciiTheme="majorHAnsi" w:hAnsiTheme="majorHAnsi" w:cs="Times New Roman"/>
          <w:sz w:val="20"/>
          <w:szCs w:val="20"/>
        </w:rPr>
        <w:footnoteRef/>
      </w:r>
      <w:r w:rsidRPr="00CC1FCE">
        <w:rPr>
          <w:rFonts w:asciiTheme="majorHAnsi" w:hAnsiTheme="majorHAnsi" w:cs="Times New Roman"/>
          <w:sz w:val="20"/>
          <w:szCs w:val="20"/>
        </w:rPr>
        <w:t xml:space="preserve"> </w:t>
      </w:r>
      <w:r w:rsidRPr="00CC1FCE">
        <w:rPr>
          <w:rFonts w:asciiTheme="majorHAnsi" w:hAnsiTheme="majorHAnsi" w:cs="Times New Roman"/>
          <w:i/>
          <w:sz w:val="20"/>
          <w:szCs w:val="20"/>
          <w:lang w:val="en-GB"/>
        </w:rPr>
        <w:t xml:space="preserve">El síndrome de Guastavino </w:t>
      </w:r>
      <w:r w:rsidRPr="00CC1FCE">
        <w:rPr>
          <w:rFonts w:asciiTheme="majorHAnsi" w:hAnsiTheme="majorHAnsi" w:cs="Times New Roman"/>
          <w:sz w:val="20"/>
          <w:szCs w:val="20"/>
        </w:rPr>
        <w:t xml:space="preserve">was originally </w:t>
      </w:r>
      <w:r w:rsidRPr="00CC1FCE">
        <w:rPr>
          <w:rFonts w:asciiTheme="majorHAnsi" w:hAnsiTheme="majorHAnsi" w:cs="Times New Roman"/>
          <w:sz w:val="20"/>
          <w:szCs w:val="20"/>
          <w:lang w:val="en-GB"/>
        </w:rPr>
        <w:t xml:space="preserve">published in instalments between 2007 and 2008 in the second period of the magazine </w:t>
      </w:r>
      <w:r w:rsidRPr="00CC1FCE">
        <w:rPr>
          <w:rFonts w:asciiTheme="majorHAnsi" w:hAnsiTheme="majorHAnsi" w:cs="Times New Roman"/>
          <w:i/>
          <w:sz w:val="20"/>
          <w:szCs w:val="20"/>
          <w:lang w:val="en-GB"/>
        </w:rPr>
        <w:t>Fierro.</w:t>
      </w:r>
      <w:r w:rsidRPr="00CC1FCE">
        <w:rPr>
          <w:rFonts w:asciiTheme="majorHAnsi" w:hAnsiTheme="majorHAnsi" w:cs="Times New Roman"/>
          <w:sz w:val="20"/>
          <w:szCs w:val="20"/>
          <w:lang w:val="en-GB"/>
        </w:rPr>
        <w:t xml:space="preserve"> </w:t>
      </w:r>
      <w:r>
        <w:rPr>
          <w:rFonts w:asciiTheme="majorHAnsi" w:hAnsiTheme="majorHAnsi" w:cs="Times New Roman"/>
          <w:sz w:val="20"/>
          <w:szCs w:val="20"/>
          <w:lang w:val="es-MX"/>
        </w:rPr>
        <w:t>I have analys</w:t>
      </w:r>
      <w:r w:rsidRPr="00CC1FCE">
        <w:rPr>
          <w:rFonts w:asciiTheme="majorHAnsi" w:hAnsiTheme="majorHAnsi" w:cs="Times New Roman"/>
          <w:sz w:val="20"/>
          <w:szCs w:val="20"/>
          <w:lang w:val="es-MX"/>
        </w:rPr>
        <w:t xml:space="preserve">ed this comic in </w:t>
      </w:r>
      <w:r>
        <w:rPr>
          <w:rFonts w:asciiTheme="majorHAnsi" w:hAnsiTheme="majorHAnsi" w:cs="Times New Roman"/>
          <w:sz w:val="20"/>
          <w:szCs w:val="20"/>
          <w:lang w:val="es-MX"/>
        </w:rPr>
        <w:t>[</w:t>
      </w:r>
      <w:r w:rsidRPr="00CC1FCE">
        <w:rPr>
          <w:rFonts w:asciiTheme="majorHAnsi" w:hAnsiTheme="majorHAnsi" w:cs="Times New Roman"/>
          <w:sz w:val="20"/>
          <w:szCs w:val="20"/>
          <w:lang w:val="es-MX"/>
        </w:rPr>
        <w:t>anonymised</w:t>
      </w:r>
      <w:r>
        <w:rPr>
          <w:rFonts w:asciiTheme="majorHAnsi" w:hAnsiTheme="majorHAnsi" w:cs="Times New Roman"/>
          <w:sz w:val="20"/>
          <w:szCs w:val="20"/>
          <w:lang w:val="es-MX"/>
        </w:rPr>
        <w:t>]</w:t>
      </w:r>
      <w:r w:rsidRPr="00CC1FCE">
        <w:rPr>
          <w:rFonts w:asciiTheme="majorHAnsi" w:hAnsiTheme="majorHAnsi" w:cs="Times New Roman"/>
          <w:sz w:val="20"/>
          <w:szCs w:val="20"/>
          <w:lang w:val="es-MX"/>
        </w:rPr>
        <w:t>.</w:t>
      </w:r>
    </w:p>
  </w:footnote>
  <w:footnote w:id="42">
    <w:p w14:paraId="15E8A13B" w14:textId="2D949D2F" w:rsidR="001A1FE6" w:rsidRPr="00CC1FCE" w:rsidRDefault="001A1FE6" w:rsidP="006A7BDF">
      <w:pPr>
        <w:pStyle w:val="FootnoteText"/>
        <w:rPr>
          <w:rFonts w:asciiTheme="majorHAnsi" w:hAnsiTheme="majorHAnsi" w:cs="Times New Roman"/>
          <w:sz w:val="20"/>
          <w:szCs w:val="20"/>
        </w:rPr>
      </w:pPr>
      <w:r w:rsidRPr="00CC1FCE">
        <w:rPr>
          <w:rStyle w:val="FootnoteReference"/>
          <w:rFonts w:asciiTheme="majorHAnsi" w:hAnsiTheme="majorHAnsi" w:cs="Times New Roman"/>
          <w:sz w:val="20"/>
          <w:szCs w:val="20"/>
        </w:rPr>
        <w:footnoteRef/>
      </w:r>
      <w:r w:rsidRPr="00CC1FCE">
        <w:rPr>
          <w:rFonts w:asciiTheme="majorHAnsi" w:hAnsiTheme="majorHAnsi" w:cs="Times New Roman"/>
          <w:sz w:val="20"/>
          <w:szCs w:val="20"/>
        </w:rPr>
        <w:t xml:space="preserve"> Agamben, </w:t>
      </w:r>
      <w:r w:rsidRPr="00CC1FCE">
        <w:rPr>
          <w:rFonts w:asciiTheme="majorHAnsi" w:hAnsiTheme="majorHAnsi" w:cs="Times New Roman"/>
          <w:i/>
          <w:sz w:val="20"/>
          <w:szCs w:val="20"/>
        </w:rPr>
        <w:t xml:space="preserve">Profanations </w:t>
      </w:r>
      <w:r w:rsidRPr="00CC1FCE">
        <w:rPr>
          <w:rFonts w:asciiTheme="majorHAnsi" w:hAnsiTheme="majorHAnsi" w:cs="Times New Roman"/>
          <w:sz w:val="20"/>
          <w:szCs w:val="20"/>
        </w:rPr>
        <w:t>(New York: Zone Books, 2007)</w:t>
      </w:r>
      <w:r w:rsidRPr="00CC1FCE">
        <w:rPr>
          <w:rFonts w:asciiTheme="majorHAnsi" w:hAnsiTheme="majorHAnsi" w:cs="Times New Roman"/>
          <w:i/>
          <w:sz w:val="20"/>
          <w:szCs w:val="20"/>
        </w:rPr>
        <w:t>.</w:t>
      </w:r>
    </w:p>
  </w:footnote>
  <w:footnote w:id="43">
    <w:p w14:paraId="4321148C" w14:textId="12EE1AF7" w:rsidR="001A1FE6" w:rsidRPr="00CC1FCE" w:rsidRDefault="001A1FE6" w:rsidP="006A7BDF">
      <w:pPr>
        <w:pStyle w:val="FootnoteText"/>
        <w:rPr>
          <w:rFonts w:asciiTheme="majorHAnsi" w:hAnsiTheme="majorHAnsi" w:cs="Times New Roman"/>
          <w:sz w:val="20"/>
          <w:szCs w:val="20"/>
        </w:rPr>
      </w:pPr>
      <w:r w:rsidRPr="00CC1FCE">
        <w:rPr>
          <w:rStyle w:val="FootnoteReference"/>
          <w:rFonts w:asciiTheme="majorHAnsi" w:hAnsiTheme="majorHAnsi" w:cs="Times New Roman"/>
          <w:sz w:val="20"/>
          <w:szCs w:val="20"/>
        </w:rPr>
        <w:footnoteRef/>
      </w:r>
      <w:r w:rsidRPr="00CC1FCE">
        <w:rPr>
          <w:rFonts w:asciiTheme="majorHAnsi" w:hAnsiTheme="majorHAnsi" w:cs="Times New Roman"/>
          <w:sz w:val="20"/>
          <w:szCs w:val="20"/>
        </w:rPr>
        <w:t xml:space="preserve"> Griselda Pollock, </w:t>
      </w:r>
      <w:r w:rsidRPr="00CC1FCE">
        <w:rPr>
          <w:rFonts w:asciiTheme="majorHAnsi" w:hAnsiTheme="majorHAnsi" w:cs="Times New Roman"/>
          <w:i/>
          <w:sz w:val="20"/>
          <w:szCs w:val="20"/>
        </w:rPr>
        <w:t xml:space="preserve">After-Affects/After-Images: Trauma and Aesthetic Transformation in the Virtual Feminist Museum </w:t>
      </w:r>
      <w:r w:rsidRPr="00CC1FCE">
        <w:rPr>
          <w:rFonts w:asciiTheme="majorHAnsi" w:hAnsiTheme="majorHAnsi" w:cs="Times New Roman"/>
          <w:sz w:val="20"/>
          <w:szCs w:val="20"/>
        </w:rPr>
        <w:t>(Manchester: Manchester University Press, 2013),</w:t>
      </w:r>
      <w:r w:rsidRPr="00CC1FCE">
        <w:rPr>
          <w:rFonts w:asciiTheme="majorHAnsi" w:hAnsiTheme="majorHAnsi" w:cs="Times New Roman"/>
          <w:i/>
          <w:sz w:val="20"/>
          <w:szCs w:val="20"/>
        </w:rPr>
        <w:t xml:space="preserve"> </w:t>
      </w:r>
      <w:r w:rsidRPr="00CC1FCE">
        <w:rPr>
          <w:rFonts w:asciiTheme="majorHAnsi" w:hAnsiTheme="majorHAnsi" w:cs="Times New Roman"/>
          <w:sz w:val="20"/>
          <w:szCs w:val="20"/>
        </w:rPr>
        <w:t>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C20"/>
    <w:rsid w:val="00005B11"/>
    <w:rsid w:val="00007A19"/>
    <w:rsid w:val="00010C47"/>
    <w:rsid w:val="0001566B"/>
    <w:rsid w:val="00026346"/>
    <w:rsid w:val="00033362"/>
    <w:rsid w:val="000437E2"/>
    <w:rsid w:val="000468AE"/>
    <w:rsid w:val="00050910"/>
    <w:rsid w:val="00071168"/>
    <w:rsid w:val="00076DCE"/>
    <w:rsid w:val="00080B04"/>
    <w:rsid w:val="000D26C2"/>
    <w:rsid w:val="000E71F6"/>
    <w:rsid w:val="000F372A"/>
    <w:rsid w:val="000F78F1"/>
    <w:rsid w:val="001028E4"/>
    <w:rsid w:val="00113C6F"/>
    <w:rsid w:val="0012629D"/>
    <w:rsid w:val="001701F5"/>
    <w:rsid w:val="001A1FE6"/>
    <w:rsid w:val="001E0DBB"/>
    <w:rsid w:val="001E587C"/>
    <w:rsid w:val="001F2E5B"/>
    <w:rsid w:val="001F72D7"/>
    <w:rsid w:val="00200778"/>
    <w:rsid w:val="0025391F"/>
    <w:rsid w:val="00270827"/>
    <w:rsid w:val="002D40B1"/>
    <w:rsid w:val="002E5C23"/>
    <w:rsid w:val="00327726"/>
    <w:rsid w:val="00336BFF"/>
    <w:rsid w:val="0034787C"/>
    <w:rsid w:val="00354832"/>
    <w:rsid w:val="00397A1C"/>
    <w:rsid w:val="003A3631"/>
    <w:rsid w:val="003A4C6F"/>
    <w:rsid w:val="003C397F"/>
    <w:rsid w:val="003C7446"/>
    <w:rsid w:val="003D6D7F"/>
    <w:rsid w:val="00425CF0"/>
    <w:rsid w:val="00434E14"/>
    <w:rsid w:val="00443A4F"/>
    <w:rsid w:val="004619DE"/>
    <w:rsid w:val="004B6E64"/>
    <w:rsid w:val="004E5BE7"/>
    <w:rsid w:val="00500C83"/>
    <w:rsid w:val="00552785"/>
    <w:rsid w:val="0056286B"/>
    <w:rsid w:val="00566208"/>
    <w:rsid w:val="005C5DC8"/>
    <w:rsid w:val="005F19D2"/>
    <w:rsid w:val="0060125D"/>
    <w:rsid w:val="00602B85"/>
    <w:rsid w:val="00607D28"/>
    <w:rsid w:val="006427FD"/>
    <w:rsid w:val="006516DC"/>
    <w:rsid w:val="00663BA4"/>
    <w:rsid w:val="00673638"/>
    <w:rsid w:val="00674DE0"/>
    <w:rsid w:val="00676A08"/>
    <w:rsid w:val="0068654C"/>
    <w:rsid w:val="0069067C"/>
    <w:rsid w:val="006973E3"/>
    <w:rsid w:val="00697FEB"/>
    <w:rsid w:val="006A6265"/>
    <w:rsid w:val="006A7BDF"/>
    <w:rsid w:val="006E293A"/>
    <w:rsid w:val="006E57F4"/>
    <w:rsid w:val="0073240C"/>
    <w:rsid w:val="0073368F"/>
    <w:rsid w:val="00736907"/>
    <w:rsid w:val="00771517"/>
    <w:rsid w:val="0079191E"/>
    <w:rsid w:val="007C56EB"/>
    <w:rsid w:val="007E5D4D"/>
    <w:rsid w:val="007E7F96"/>
    <w:rsid w:val="007F42F3"/>
    <w:rsid w:val="00877812"/>
    <w:rsid w:val="00883F86"/>
    <w:rsid w:val="008A6D8A"/>
    <w:rsid w:val="008B074C"/>
    <w:rsid w:val="008B1912"/>
    <w:rsid w:val="008D093D"/>
    <w:rsid w:val="008F090D"/>
    <w:rsid w:val="00902123"/>
    <w:rsid w:val="009229C8"/>
    <w:rsid w:val="009248C8"/>
    <w:rsid w:val="00936E6B"/>
    <w:rsid w:val="00942E53"/>
    <w:rsid w:val="0095064C"/>
    <w:rsid w:val="00973558"/>
    <w:rsid w:val="009936E7"/>
    <w:rsid w:val="009B15B5"/>
    <w:rsid w:val="009D551B"/>
    <w:rsid w:val="009E4BCC"/>
    <w:rsid w:val="00A01455"/>
    <w:rsid w:val="00A06FCA"/>
    <w:rsid w:val="00A07B45"/>
    <w:rsid w:val="00A11F44"/>
    <w:rsid w:val="00A13175"/>
    <w:rsid w:val="00A369D7"/>
    <w:rsid w:val="00A7375E"/>
    <w:rsid w:val="00A8049B"/>
    <w:rsid w:val="00A92C20"/>
    <w:rsid w:val="00A97719"/>
    <w:rsid w:val="00AD6817"/>
    <w:rsid w:val="00AF08F1"/>
    <w:rsid w:val="00AF35A3"/>
    <w:rsid w:val="00B079A3"/>
    <w:rsid w:val="00B143A9"/>
    <w:rsid w:val="00B15991"/>
    <w:rsid w:val="00B37CB3"/>
    <w:rsid w:val="00B57D20"/>
    <w:rsid w:val="00B821CA"/>
    <w:rsid w:val="00B924A7"/>
    <w:rsid w:val="00BB3DB3"/>
    <w:rsid w:val="00BC3761"/>
    <w:rsid w:val="00BF0FBD"/>
    <w:rsid w:val="00C04691"/>
    <w:rsid w:val="00C070BE"/>
    <w:rsid w:val="00C124A8"/>
    <w:rsid w:val="00C27988"/>
    <w:rsid w:val="00C32EAB"/>
    <w:rsid w:val="00C80068"/>
    <w:rsid w:val="00C86011"/>
    <w:rsid w:val="00CA5D06"/>
    <w:rsid w:val="00CB79C6"/>
    <w:rsid w:val="00CC1FCE"/>
    <w:rsid w:val="00CD2899"/>
    <w:rsid w:val="00CE38EB"/>
    <w:rsid w:val="00D05837"/>
    <w:rsid w:val="00D134CC"/>
    <w:rsid w:val="00D20078"/>
    <w:rsid w:val="00D24E41"/>
    <w:rsid w:val="00D40318"/>
    <w:rsid w:val="00D574E0"/>
    <w:rsid w:val="00D6533B"/>
    <w:rsid w:val="00DB2547"/>
    <w:rsid w:val="00DC6BA1"/>
    <w:rsid w:val="00DE4213"/>
    <w:rsid w:val="00DE64B4"/>
    <w:rsid w:val="00DE749C"/>
    <w:rsid w:val="00DF61AD"/>
    <w:rsid w:val="00E03468"/>
    <w:rsid w:val="00E238FB"/>
    <w:rsid w:val="00E23939"/>
    <w:rsid w:val="00E56696"/>
    <w:rsid w:val="00E75D66"/>
    <w:rsid w:val="00E85B3A"/>
    <w:rsid w:val="00E91348"/>
    <w:rsid w:val="00E9253E"/>
    <w:rsid w:val="00EC150E"/>
    <w:rsid w:val="00EC20D4"/>
    <w:rsid w:val="00EC3D96"/>
    <w:rsid w:val="00ED5692"/>
    <w:rsid w:val="00EE52AD"/>
    <w:rsid w:val="00F13C13"/>
    <w:rsid w:val="00F14839"/>
    <w:rsid w:val="00F22CB8"/>
    <w:rsid w:val="00F23D2F"/>
    <w:rsid w:val="00F55C31"/>
    <w:rsid w:val="00F7074F"/>
    <w:rsid w:val="00F72915"/>
    <w:rsid w:val="00F8481A"/>
    <w:rsid w:val="00FA74CB"/>
    <w:rsid w:val="00FB06A2"/>
    <w:rsid w:val="00FB5DDD"/>
    <w:rsid w:val="00FB7D32"/>
    <w:rsid w:val="00FC212D"/>
    <w:rsid w:val="00FD50EB"/>
    <w:rsid w:val="00FD6E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D693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34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26346"/>
  </w:style>
  <w:style w:type="character" w:customStyle="1" w:styleId="FootnoteTextChar">
    <w:name w:val="Footnote Text Char"/>
    <w:basedOn w:val="DefaultParagraphFont"/>
    <w:link w:val="FootnoteText"/>
    <w:uiPriority w:val="99"/>
    <w:rsid w:val="00026346"/>
    <w:rPr>
      <w:lang w:val="en-US"/>
    </w:rPr>
  </w:style>
  <w:style w:type="character" w:styleId="FootnoteReference">
    <w:name w:val="footnote reference"/>
    <w:basedOn w:val="DefaultParagraphFont"/>
    <w:uiPriority w:val="99"/>
    <w:unhideWhenUsed/>
    <w:rsid w:val="00026346"/>
    <w:rPr>
      <w:vertAlign w:val="superscript"/>
    </w:rPr>
  </w:style>
  <w:style w:type="character" w:styleId="Hyperlink">
    <w:name w:val="Hyperlink"/>
    <w:basedOn w:val="DefaultParagraphFont"/>
    <w:uiPriority w:val="99"/>
    <w:unhideWhenUsed/>
    <w:rsid w:val="00C124A8"/>
    <w:rPr>
      <w:color w:val="0000FF" w:themeColor="hyperlink"/>
      <w:u w:val="single"/>
    </w:rPr>
  </w:style>
  <w:style w:type="paragraph" w:styleId="BodyText">
    <w:name w:val="Body Text"/>
    <w:basedOn w:val="Normal"/>
    <w:link w:val="BodyTextChar"/>
    <w:rsid w:val="00736907"/>
    <w:pPr>
      <w:jc w:val="both"/>
    </w:pPr>
    <w:rPr>
      <w:rFonts w:ascii="Footlight MT Light" w:eastAsia="Times New Roman" w:hAnsi="Footlight MT Light" w:cs="Times New Roman"/>
      <w:szCs w:val="20"/>
      <w:lang w:val="es-ES" w:eastAsia="es-ES"/>
    </w:rPr>
  </w:style>
  <w:style w:type="character" w:customStyle="1" w:styleId="BodyTextChar">
    <w:name w:val="Body Text Char"/>
    <w:basedOn w:val="DefaultParagraphFont"/>
    <w:link w:val="BodyText"/>
    <w:rsid w:val="00736907"/>
    <w:rPr>
      <w:rFonts w:ascii="Footlight MT Light" w:eastAsia="Times New Roman" w:hAnsi="Footlight MT Light" w:cs="Times New Roman"/>
      <w:szCs w:val="20"/>
      <w:lang w:val="es-ES" w:eastAsia="es-ES"/>
    </w:rPr>
  </w:style>
  <w:style w:type="paragraph" w:styleId="EndnoteText">
    <w:name w:val="endnote text"/>
    <w:basedOn w:val="Normal"/>
    <w:link w:val="EndnoteTextChar"/>
    <w:uiPriority w:val="99"/>
    <w:unhideWhenUsed/>
    <w:rsid w:val="00C04691"/>
  </w:style>
  <w:style w:type="character" w:customStyle="1" w:styleId="EndnoteTextChar">
    <w:name w:val="Endnote Text Char"/>
    <w:basedOn w:val="DefaultParagraphFont"/>
    <w:link w:val="EndnoteText"/>
    <w:uiPriority w:val="99"/>
    <w:rsid w:val="00C04691"/>
    <w:rPr>
      <w:lang w:val="en-US"/>
    </w:rPr>
  </w:style>
  <w:style w:type="character" w:styleId="EndnoteReference">
    <w:name w:val="endnote reference"/>
    <w:basedOn w:val="DefaultParagraphFont"/>
    <w:uiPriority w:val="99"/>
    <w:unhideWhenUsed/>
    <w:rsid w:val="00C04691"/>
    <w:rPr>
      <w:vertAlign w:val="superscript"/>
    </w:rPr>
  </w:style>
  <w:style w:type="paragraph" w:styleId="Footer">
    <w:name w:val="footer"/>
    <w:basedOn w:val="Normal"/>
    <w:link w:val="FooterChar"/>
    <w:uiPriority w:val="99"/>
    <w:unhideWhenUsed/>
    <w:rsid w:val="00942E53"/>
    <w:pPr>
      <w:tabs>
        <w:tab w:val="center" w:pos="4320"/>
        <w:tab w:val="right" w:pos="8640"/>
      </w:tabs>
    </w:pPr>
  </w:style>
  <w:style w:type="character" w:customStyle="1" w:styleId="FooterChar">
    <w:name w:val="Footer Char"/>
    <w:basedOn w:val="DefaultParagraphFont"/>
    <w:link w:val="Footer"/>
    <w:uiPriority w:val="99"/>
    <w:rsid w:val="00942E53"/>
    <w:rPr>
      <w:lang w:val="en-US"/>
    </w:rPr>
  </w:style>
  <w:style w:type="character" w:styleId="PageNumber">
    <w:name w:val="page number"/>
    <w:basedOn w:val="DefaultParagraphFont"/>
    <w:uiPriority w:val="99"/>
    <w:semiHidden/>
    <w:unhideWhenUsed/>
    <w:rsid w:val="00942E53"/>
  </w:style>
  <w:style w:type="paragraph" w:styleId="BalloonText">
    <w:name w:val="Balloon Text"/>
    <w:basedOn w:val="Normal"/>
    <w:link w:val="BalloonTextChar"/>
    <w:uiPriority w:val="99"/>
    <w:semiHidden/>
    <w:unhideWhenUsed/>
    <w:rsid w:val="003478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787C"/>
    <w:rPr>
      <w:rFonts w:ascii="Lucida Grande" w:hAnsi="Lucida Grande" w:cs="Lucida Grande"/>
      <w:sz w:val="18"/>
      <w:szCs w:val="18"/>
      <w:lang w:val="en-US"/>
    </w:rPr>
  </w:style>
  <w:style w:type="character" w:styleId="CommentReference">
    <w:name w:val="annotation reference"/>
    <w:basedOn w:val="DefaultParagraphFont"/>
    <w:uiPriority w:val="99"/>
    <w:semiHidden/>
    <w:unhideWhenUsed/>
    <w:rsid w:val="00B143A9"/>
    <w:rPr>
      <w:sz w:val="18"/>
      <w:szCs w:val="18"/>
    </w:rPr>
  </w:style>
  <w:style w:type="paragraph" w:styleId="CommentText">
    <w:name w:val="annotation text"/>
    <w:basedOn w:val="Normal"/>
    <w:link w:val="CommentTextChar"/>
    <w:uiPriority w:val="99"/>
    <w:semiHidden/>
    <w:unhideWhenUsed/>
    <w:rsid w:val="00B143A9"/>
  </w:style>
  <w:style w:type="character" w:customStyle="1" w:styleId="CommentTextChar">
    <w:name w:val="Comment Text Char"/>
    <w:basedOn w:val="DefaultParagraphFont"/>
    <w:link w:val="CommentText"/>
    <w:uiPriority w:val="99"/>
    <w:semiHidden/>
    <w:rsid w:val="00B143A9"/>
    <w:rPr>
      <w:lang w:val="en-US"/>
    </w:rPr>
  </w:style>
  <w:style w:type="paragraph" w:styleId="CommentSubject">
    <w:name w:val="annotation subject"/>
    <w:basedOn w:val="CommentText"/>
    <w:next w:val="CommentText"/>
    <w:link w:val="CommentSubjectChar"/>
    <w:uiPriority w:val="99"/>
    <w:semiHidden/>
    <w:unhideWhenUsed/>
    <w:rsid w:val="00B143A9"/>
    <w:rPr>
      <w:b/>
      <w:bCs/>
      <w:sz w:val="20"/>
      <w:szCs w:val="20"/>
    </w:rPr>
  </w:style>
  <w:style w:type="character" w:customStyle="1" w:styleId="CommentSubjectChar">
    <w:name w:val="Comment Subject Char"/>
    <w:basedOn w:val="CommentTextChar"/>
    <w:link w:val="CommentSubject"/>
    <w:uiPriority w:val="99"/>
    <w:semiHidden/>
    <w:rsid w:val="00B143A9"/>
    <w:rPr>
      <w:b/>
      <w:bCs/>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34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26346"/>
  </w:style>
  <w:style w:type="character" w:customStyle="1" w:styleId="FootnoteTextChar">
    <w:name w:val="Footnote Text Char"/>
    <w:basedOn w:val="DefaultParagraphFont"/>
    <w:link w:val="FootnoteText"/>
    <w:uiPriority w:val="99"/>
    <w:rsid w:val="00026346"/>
    <w:rPr>
      <w:lang w:val="en-US"/>
    </w:rPr>
  </w:style>
  <w:style w:type="character" w:styleId="FootnoteReference">
    <w:name w:val="footnote reference"/>
    <w:basedOn w:val="DefaultParagraphFont"/>
    <w:uiPriority w:val="99"/>
    <w:unhideWhenUsed/>
    <w:rsid w:val="00026346"/>
    <w:rPr>
      <w:vertAlign w:val="superscript"/>
    </w:rPr>
  </w:style>
  <w:style w:type="character" w:styleId="Hyperlink">
    <w:name w:val="Hyperlink"/>
    <w:basedOn w:val="DefaultParagraphFont"/>
    <w:uiPriority w:val="99"/>
    <w:unhideWhenUsed/>
    <w:rsid w:val="00C124A8"/>
    <w:rPr>
      <w:color w:val="0000FF" w:themeColor="hyperlink"/>
      <w:u w:val="single"/>
    </w:rPr>
  </w:style>
  <w:style w:type="paragraph" w:styleId="BodyText">
    <w:name w:val="Body Text"/>
    <w:basedOn w:val="Normal"/>
    <w:link w:val="BodyTextChar"/>
    <w:rsid w:val="00736907"/>
    <w:pPr>
      <w:jc w:val="both"/>
    </w:pPr>
    <w:rPr>
      <w:rFonts w:ascii="Footlight MT Light" w:eastAsia="Times New Roman" w:hAnsi="Footlight MT Light" w:cs="Times New Roman"/>
      <w:szCs w:val="20"/>
      <w:lang w:val="es-ES" w:eastAsia="es-ES"/>
    </w:rPr>
  </w:style>
  <w:style w:type="character" w:customStyle="1" w:styleId="BodyTextChar">
    <w:name w:val="Body Text Char"/>
    <w:basedOn w:val="DefaultParagraphFont"/>
    <w:link w:val="BodyText"/>
    <w:rsid w:val="00736907"/>
    <w:rPr>
      <w:rFonts w:ascii="Footlight MT Light" w:eastAsia="Times New Roman" w:hAnsi="Footlight MT Light" w:cs="Times New Roman"/>
      <w:szCs w:val="20"/>
      <w:lang w:val="es-ES" w:eastAsia="es-ES"/>
    </w:rPr>
  </w:style>
  <w:style w:type="paragraph" w:styleId="EndnoteText">
    <w:name w:val="endnote text"/>
    <w:basedOn w:val="Normal"/>
    <w:link w:val="EndnoteTextChar"/>
    <w:uiPriority w:val="99"/>
    <w:unhideWhenUsed/>
    <w:rsid w:val="00C04691"/>
  </w:style>
  <w:style w:type="character" w:customStyle="1" w:styleId="EndnoteTextChar">
    <w:name w:val="Endnote Text Char"/>
    <w:basedOn w:val="DefaultParagraphFont"/>
    <w:link w:val="EndnoteText"/>
    <w:uiPriority w:val="99"/>
    <w:rsid w:val="00C04691"/>
    <w:rPr>
      <w:lang w:val="en-US"/>
    </w:rPr>
  </w:style>
  <w:style w:type="character" w:styleId="EndnoteReference">
    <w:name w:val="endnote reference"/>
    <w:basedOn w:val="DefaultParagraphFont"/>
    <w:uiPriority w:val="99"/>
    <w:unhideWhenUsed/>
    <w:rsid w:val="00C04691"/>
    <w:rPr>
      <w:vertAlign w:val="superscript"/>
    </w:rPr>
  </w:style>
  <w:style w:type="paragraph" w:styleId="Footer">
    <w:name w:val="footer"/>
    <w:basedOn w:val="Normal"/>
    <w:link w:val="FooterChar"/>
    <w:uiPriority w:val="99"/>
    <w:unhideWhenUsed/>
    <w:rsid w:val="00942E53"/>
    <w:pPr>
      <w:tabs>
        <w:tab w:val="center" w:pos="4320"/>
        <w:tab w:val="right" w:pos="8640"/>
      </w:tabs>
    </w:pPr>
  </w:style>
  <w:style w:type="character" w:customStyle="1" w:styleId="FooterChar">
    <w:name w:val="Footer Char"/>
    <w:basedOn w:val="DefaultParagraphFont"/>
    <w:link w:val="Footer"/>
    <w:uiPriority w:val="99"/>
    <w:rsid w:val="00942E53"/>
    <w:rPr>
      <w:lang w:val="en-US"/>
    </w:rPr>
  </w:style>
  <w:style w:type="character" w:styleId="PageNumber">
    <w:name w:val="page number"/>
    <w:basedOn w:val="DefaultParagraphFont"/>
    <w:uiPriority w:val="99"/>
    <w:semiHidden/>
    <w:unhideWhenUsed/>
    <w:rsid w:val="00942E53"/>
  </w:style>
  <w:style w:type="paragraph" w:styleId="BalloonText">
    <w:name w:val="Balloon Text"/>
    <w:basedOn w:val="Normal"/>
    <w:link w:val="BalloonTextChar"/>
    <w:uiPriority w:val="99"/>
    <w:semiHidden/>
    <w:unhideWhenUsed/>
    <w:rsid w:val="003478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787C"/>
    <w:rPr>
      <w:rFonts w:ascii="Lucida Grande" w:hAnsi="Lucida Grande" w:cs="Lucida Grande"/>
      <w:sz w:val="18"/>
      <w:szCs w:val="18"/>
      <w:lang w:val="en-US"/>
    </w:rPr>
  </w:style>
  <w:style w:type="character" w:styleId="CommentReference">
    <w:name w:val="annotation reference"/>
    <w:basedOn w:val="DefaultParagraphFont"/>
    <w:uiPriority w:val="99"/>
    <w:semiHidden/>
    <w:unhideWhenUsed/>
    <w:rsid w:val="00B143A9"/>
    <w:rPr>
      <w:sz w:val="18"/>
      <w:szCs w:val="18"/>
    </w:rPr>
  </w:style>
  <w:style w:type="paragraph" w:styleId="CommentText">
    <w:name w:val="annotation text"/>
    <w:basedOn w:val="Normal"/>
    <w:link w:val="CommentTextChar"/>
    <w:uiPriority w:val="99"/>
    <w:semiHidden/>
    <w:unhideWhenUsed/>
    <w:rsid w:val="00B143A9"/>
  </w:style>
  <w:style w:type="character" w:customStyle="1" w:styleId="CommentTextChar">
    <w:name w:val="Comment Text Char"/>
    <w:basedOn w:val="DefaultParagraphFont"/>
    <w:link w:val="CommentText"/>
    <w:uiPriority w:val="99"/>
    <w:semiHidden/>
    <w:rsid w:val="00B143A9"/>
    <w:rPr>
      <w:lang w:val="en-US"/>
    </w:rPr>
  </w:style>
  <w:style w:type="paragraph" w:styleId="CommentSubject">
    <w:name w:val="annotation subject"/>
    <w:basedOn w:val="CommentText"/>
    <w:next w:val="CommentText"/>
    <w:link w:val="CommentSubjectChar"/>
    <w:uiPriority w:val="99"/>
    <w:semiHidden/>
    <w:unhideWhenUsed/>
    <w:rsid w:val="00B143A9"/>
    <w:rPr>
      <w:b/>
      <w:bCs/>
      <w:sz w:val="20"/>
      <w:szCs w:val="20"/>
    </w:rPr>
  </w:style>
  <w:style w:type="character" w:customStyle="1" w:styleId="CommentSubjectChar">
    <w:name w:val="Comment Subject Char"/>
    <w:basedOn w:val="CommentTextChar"/>
    <w:link w:val="CommentSubject"/>
    <w:uiPriority w:val="99"/>
    <w:semiHidden/>
    <w:rsid w:val="00B143A9"/>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TotalTime>
  <Pages>24</Pages>
  <Words>7261</Words>
  <Characters>37830</Characters>
  <Application>Microsoft Macintosh Word</Application>
  <DocSecurity>0</DocSecurity>
  <Lines>540</Lines>
  <Paragraphs>67</Paragraphs>
  <ScaleCrop>false</ScaleCrop>
  <Company/>
  <LinksUpToDate>false</LinksUpToDate>
  <CharactersWithSpaces>45024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Jordana Blejmar</dc:creator>
  <cp:keywords/>
  <dc:description/>
  <cp:lastModifiedBy>Jordana Blejmar</cp:lastModifiedBy>
  <cp:revision>148</cp:revision>
  <cp:lastPrinted>2017-11-16T10:36:00Z</cp:lastPrinted>
  <dcterms:created xsi:type="dcterms:W3CDTF">2017-10-26T07:56:00Z</dcterms:created>
  <dcterms:modified xsi:type="dcterms:W3CDTF">2017-11-16T14:50:00Z</dcterms:modified>
</cp:coreProperties>
</file>