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4D2C8" w14:textId="5899F875" w:rsidR="0004699E" w:rsidRDefault="00D0334A" w:rsidP="00323CF8">
      <w:pPr>
        <w:spacing w:line="360" w:lineRule="auto"/>
        <w:jc w:val="both"/>
        <w:rPr>
          <w:rFonts w:ascii="Arial" w:hAnsi="Arial" w:cs="Arial"/>
          <w:b/>
        </w:rPr>
      </w:pPr>
      <w:r w:rsidRPr="00323CF8">
        <w:rPr>
          <w:rFonts w:ascii="Arial" w:hAnsi="Arial" w:cs="Arial"/>
          <w:b/>
        </w:rPr>
        <w:t>I</w:t>
      </w:r>
      <w:r w:rsidR="0004699E" w:rsidRPr="00323CF8">
        <w:rPr>
          <w:rFonts w:ascii="Arial" w:hAnsi="Arial" w:cs="Arial"/>
          <w:b/>
        </w:rPr>
        <w:t>nnat</w:t>
      </w:r>
      <w:r w:rsidRPr="00323CF8">
        <w:rPr>
          <w:rFonts w:ascii="Arial" w:hAnsi="Arial" w:cs="Arial"/>
          <w:b/>
        </w:rPr>
        <w:t>e lymphoid cells and parasites: ancient foes</w:t>
      </w:r>
      <w:r w:rsidR="006D49C0" w:rsidRPr="00323CF8">
        <w:rPr>
          <w:rFonts w:ascii="Arial" w:hAnsi="Arial" w:cs="Arial"/>
          <w:b/>
        </w:rPr>
        <w:t xml:space="preserve"> with </w:t>
      </w:r>
      <w:r w:rsidR="0050166F" w:rsidRPr="00323CF8">
        <w:rPr>
          <w:rFonts w:ascii="Arial" w:hAnsi="Arial" w:cs="Arial"/>
          <w:b/>
        </w:rPr>
        <w:t>shared history</w:t>
      </w:r>
    </w:p>
    <w:p w14:paraId="432A887D" w14:textId="77777777" w:rsidR="00AD01FD" w:rsidRPr="00323CF8" w:rsidRDefault="00AD01FD" w:rsidP="00323CF8">
      <w:pPr>
        <w:spacing w:line="360" w:lineRule="auto"/>
        <w:jc w:val="both"/>
        <w:rPr>
          <w:rFonts w:ascii="Arial" w:hAnsi="Arial" w:cs="Arial"/>
          <w:b/>
        </w:rPr>
      </w:pPr>
    </w:p>
    <w:p w14:paraId="07970DBD" w14:textId="77777777" w:rsidR="00D0334A" w:rsidRPr="00323CF8" w:rsidRDefault="00D0334A" w:rsidP="00323CF8">
      <w:pPr>
        <w:spacing w:line="360" w:lineRule="auto"/>
        <w:jc w:val="both"/>
        <w:rPr>
          <w:rFonts w:ascii="Arial" w:hAnsi="Arial" w:cs="Arial"/>
          <w:b/>
        </w:rPr>
      </w:pPr>
    </w:p>
    <w:p w14:paraId="48F6BF49" w14:textId="77777777" w:rsidR="008A4640" w:rsidRPr="00323CF8" w:rsidRDefault="0004699E" w:rsidP="00323CF8">
      <w:pPr>
        <w:spacing w:line="360" w:lineRule="auto"/>
        <w:jc w:val="both"/>
        <w:rPr>
          <w:rFonts w:ascii="Arial" w:hAnsi="Arial" w:cs="Arial"/>
          <w:vertAlign w:val="superscript"/>
        </w:rPr>
      </w:pPr>
      <w:r w:rsidRPr="00323CF8">
        <w:rPr>
          <w:rFonts w:ascii="Arial" w:hAnsi="Arial" w:cs="Arial"/>
        </w:rPr>
        <w:t>Daniel R Neill</w:t>
      </w:r>
      <w:proofErr w:type="gramStart"/>
      <w:r w:rsidR="00D0334A" w:rsidRPr="00323CF8">
        <w:rPr>
          <w:rFonts w:ascii="Arial" w:hAnsi="Arial" w:cs="Arial"/>
          <w:vertAlign w:val="superscript"/>
        </w:rPr>
        <w:t>1,*</w:t>
      </w:r>
      <w:proofErr w:type="gramEnd"/>
      <w:r w:rsidRPr="00323CF8">
        <w:rPr>
          <w:rFonts w:ascii="Arial" w:hAnsi="Arial" w:cs="Arial"/>
        </w:rPr>
        <w:t xml:space="preserve"> and Padraic G Fallon</w:t>
      </w:r>
      <w:r w:rsidR="00D0334A" w:rsidRPr="00323CF8">
        <w:rPr>
          <w:rFonts w:ascii="Arial" w:hAnsi="Arial" w:cs="Arial"/>
          <w:vertAlign w:val="superscript"/>
        </w:rPr>
        <w:t>2,*</w:t>
      </w:r>
    </w:p>
    <w:p w14:paraId="3D153321" w14:textId="77777777" w:rsidR="00D0334A" w:rsidRPr="00323CF8" w:rsidRDefault="00D0334A" w:rsidP="00323CF8">
      <w:pPr>
        <w:spacing w:line="360" w:lineRule="auto"/>
        <w:jc w:val="both"/>
        <w:rPr>
          <w:rFonts w:ascii="Arial" w:hAnsi="Arial" w:cs="Arial"/>
          <w:vertAlign w:val="superscript"/>
        </w:rPr>
      </w:pPr>
    </w:p>
    <w:p w14:paraId="71574A22" w14:textId="77777777" w:rsidR="00D0334A" w:rsidRPr="00323CF8" w:rsidRDefault="00D0334A" w:rsidP="00323CF8">
      <w:pPr>
        <w:pStyle w:val="ListParagraph"/>
        <w:numPr>
          <w:ilvl w:val="0"/>
          <w:numId w:val="2"/>
        </w:numPr>
        <w:spacing w:line="360" w:lineRule="auto"/>
        <w:jc w:val="both"/>
        <w:rPr>
          <w:rFonts w:ascii="Arial" w:hAnsi="Arial" w:cs="Arial"/>
        </w:rPr>
      </w:pPr>
      <w:r w:rsidRPr="00323CF8">
        <w:rPr>
          <w:rFonts w:ascii="Arial" w:hAnsi="Arial" w:cs="Arial"/>
        </w:rPr>
        <w:t>Institute of Infection and Global Health, University of Liverpool, UK.</w:t>
      </w:r>
    </w:p>
    <w:p w14:paraId="3CC3EFB1" w14:textId="77777777" w:rsidR="00D0334A" w:rsidRPr="00323CF8" w:rsidRDefault="006B73EF" w:rsidP="00323CF8">
      <w:pPr>
        <w:pStyle w:val="ListParagraph"/>
        <w:numPr>
          <w:ilvl w:val="0"/>
          <w:numId w:val="2"/>
        </w:numPr>
        <w:spacing w:line="360" w:lineRule="auto"/>
        <w:jc w:val="both"/>
        <w:rPr>
          <w:rFonts w:ascii="Arial" w:hAnsi="Arial" w:cs="Arial"/>
        </w:rPr>
      </w:pPr>
      <w:r w:rsidRPr="00323CF8">
        <w:rPr>
          <w:rFonts w:ascii="Arial" w:hAnsi="Arial" w:cs="Arial"/>
        </w:rPr>
        <w:t>Trinity Biomedical Sciences Institute, School of Medicine, Trinity College Dublin, Ireland.</w:t>
      </w:r>
    </w:p>
    <w:p w14:paraId="43CF1E29" w14:textId="77777777" w:rsidR="006B73EF" w:rsidRPr="00323CF8" w:rsidRDefault="006B73EF" w:rsidP="00323CF8">
      <w:pPr>
        <w:spacing w:line="360" w:lineRule="auto"/>
        <w:jc w:val="both"/>
        <w:rPr>
          <w:rFonts w:ascii="Arial" w:eastAsia="Times New Roman" w:hAnsi="Arial" w:cs="Arial"/>
          <w:color w:val="000000"/>
          <w:lang w:eastAsia="en-GB"/>
        </w:rPr>
      </w:pPr>
      <w:r w:rsidRPr="00323CF8">
        <w:rPr>
          <w:rFonts w:ascii="Arial" w:hAnsi="Arial" w:cs="Arial"/>
        </w:rPr>
        <w:t>*     Correspondence to Daniel R Neill (</w:t>
      </w:r>
      <w:hyperlink r:id="rId5" w:history="1">
        <w:r w:rsidRPr="00323CF8">
          <w:rPr>
            <w:rStyle w:val="Hyperlink"/>
            <w:rFonts w:ascii="Arial" w:hAnsi="Arial" w:cs="Arial"/>
          </w:rPr>
          <w:t>d.neill@liverpool.ac.uk</w:t>
        </w:r>
      </w:hyperlink>
      <w:r w:rsidRPr="00323CF8">
        <w:rPr>
          <w:rFonts w:ascii="Arial" w:hAnsi="Arial" w:cs="Arial"/>
        </w:rPr>
        <w:t xml:space="preserve"> </w:t>
      </w:r>
      <w:r w:rsidR="0050166F" w:rsidRPr="00323CF8">
        <w:rPr>
          <w:rFonts w:ascii="Arial" w:hAnsi="Arial" w:cs="Arial"/>
        </w:rPr>
        <w:t>+44</w:t>
      </w:r>
      <w:r w:rsidRPr="00323CF8">
        <w:rPr>
          <w:rFonts w:ascii="Arial" w:hAnsi="Arial" w:cs="Arial"/>
        </w:rPr>
        <w:t>151</w:t>
      </w:r>
      <w:r w:rsidRPr="00323CF8">
        <w:rPr>
          <w:rFonts w:ascii="Arial" w:eastAsia="Times New Roman" w:hAnsi="Arial" w:cs="Arial"/>
          <w:color w:val="000000"/>
          <w:lang w:eastAsia="en-GB"/>
        </w:rPr>
        <w:t>7959622) or</w:t>
      </w:r>
      <w:r w:rsidR="0050166F" w:rsidRPr="00323CF8">
        <w:rPr>
          <w:rFonts w:ascii="Arial" w:eastAsia="Times New Roman" w:hAnsi="Arial" w:cs="Arial"/>
          <w:color w:val="000000"/>
          <w:lang w:eastAsia="en-GB"/>
        </w:rPr>
        <w:t xml:space="preserve"> Padraic G Fallon (</w:t>
      </w:r>
      <w:hyperlink r:id="rId6" w:history="1">
        <w:r w:rsidR="0050166F" w:rsidRPr="00323CF8">
          <w:rPr>
            <w:rStyle w:val="Hyperlink"/>
            <w:rFonts w:ascii="Arial" w:eastAsia="Times New Roman" w:hAnsi="Arial" w:cs="Arial"/>
            <w:lang w:eastAsia="en-GB"/>
          </w:rPr>
          <w:t>pfallon@tcd.ie</w:t>
        </w:r>
      </w:hyperlink>
      <w:r w:rsidR="0050166F" w:rsidRPr="00323CF8">
        <w:rPr>
          <w:rFonts w:ascii="Arial" w:eastAsia="Times New Roman" w:hAnsi="Arial" w:cs="Arial"/>
          <w:color w:val="000000"/>
          <w:lang w:eastAsia="en-GB"/>
        </w:rPr>
        <w:t xml:space="preserve"> +35318963297)</w:t>
      </w:r>
    </w:p>
    <w:p w14:paraId="7BC4E1F5" w14:textId="77777777" w:rsidR="0050166F" w:rsidRPr="00323CF8" w:rsidRDefault="0050166F" w:rsidP="00323CF8">
      <w:pPr>
        <w:spacing w:line="360" w:lineRule="auto"/>
        <w:jc w:val="both"/>
        <w:rPr>
          <w:rFonts w:ascii="Arial" w:eastAsia="Times New Roman" w:hAnsi="Arial" w:cs="Arial"/>
          <w:color w:val="000000"/>
          <w:lang w:eastAsia="en-GB"/>
        </w:rPr>
      </w:pPr>
    </w:p>
    <w:p w14:paraId="43FC7090" w14:textId="5D0E3C6F" w:rsidR="00FC6941" w:rsidRDefault="003E5B79" w:rsidP="00323CF8">
      <w:pPr>
        <w:spacing w:line="360" w:lineRule="auto"/>
        <w:jc w:val="both"/>
        <w:rPr>
          <w:rFonts w:ascii="Arial" w:hAnsi="Arial" w:cs="Arial"/>
        </w:rPr>
      </w:pPr>
      <w:r w:rsidRPr="00323CF8">
        <w:rPr>
          <w:rFonts w:ascii="Arial" w:hAnsi="Arial" w:cs="Arial"/>
        </w:rPr>
        <w:t xml:space="preserve">Innate lymphoid cells (ILCs), lacking antigen receptors but derived from the lymphoid lineage, </w:t>
      </w:r>
      <w:r w:rsidR="008A4640">
        <w:rPr>
          <w:rFonts w:ascii="Arial" w:hAnsi="Arial" w:cs="Arial"/>
        </w:rPr>
        <w:t>are recen</w:t>
      </w:r>
      <w:r w:rsidR="001D10AA">
        <w:rPr>
          <w:rFonts w:ascii="Arial" w:hAnsi="Arial" w:cs="Arial"/>
        </w:rPr>
        <w:t>tly described new pl</w:t>
      </w:r>
      <w:r w:rsidR="008A4640">
        <w:rPr>
          <w:rFonts w:ascii="Arial" w:hAnsi="Arial" w:cs="Arial"/>
        </w:rPr>
        <w:t xml:space="preserve">ayers in immunity </w:t>
      </w:r>
      <w:r w:rsidR="001D10AA">
        <w:rPr>
          <w:rFonts w:ascii="Arial" w:hAnsi="Arial" w:cs="Arial"/>
        </w:rPr>
        <w:t xml:space="preserve">that have </w:t>
      </w:r>
      <w:r w:rsidRPr="00323CF8">
        <w:rPr>
          <w:rFonts w:ascii="Arial" w:hAnsi="Arial" w:cs="Arial"/>
        </w:rPr>
        <w:t xml:space="preserve">fundamental roles in immune homeostasis, response to infection, allergy and autoimmunity. Recent years have seen global efforts to unravel the complexities of ILC evolution, lineage commitment and functionality </w:t>
      </w:r>
      <w:r w:rsidR="007A44A8">
        <w:rPr>
          <w:rFonts w:ascii="Arial" w:hAnsi="Arial" w:cs="Arial"/>
        </w:rPr>
        <w:t>and explore</w:t>
      </w:r>
      <w:r w:rsidRPr="00323CF8">
        <w:rPr>
          <w:rFonts w:ascii="Arial" w:hAnsi="Arial" w:cs="Arial"/>
        </w:rPr>
        <w:t xml:space="preserve"> opportunities for manipulation of ILC biology for the treatment of infectious and autoimmune disease.</w:t>
      </w:r>
      <w:r w:rsidR="00B06E0C" w:rsidRPr="00323CF8">
        <w:rPr>
          <w:rFonts w:ascii="Arial" w:hAnsi="Arial" w:cs="Arial"/>
        </w:rPr>
        <w:t xml:space="preserve"> </w:t>
      </w:r>
    </w:p>
    <w:p w14:paraId="41D1ECE0" w14:textId="77777777" w:rsidR="00FA11B3" w:rsidRDefault="00FA11B3" w:rsidP="00323CF8">
      <w:pPr>
        <w:spacing w:line="360" w:lineRule="auto"/>
        <w:jc w:val="both"/>
        <w:rPr>
          <w:rFonts w:ascii="Arial" w:hAnsi="Arial" w:cs="Arial"/>
        </w:rPr>
      </w:pPr>
    </w:p>
    <w:p w14:paraId="464FE40C" w14:textId="2F253794" w:rsidR="0024733D" w:rsidRPr="00323CF8" w:rsidRDefault="0024733D" w:rsidP="00323CF8">
      <w:pPr>
        <w:spacing w:line="360" w:lineRule="auto"/>
        <w:jc w:val="both"/>
        <w:rPr>
          <w:rFonts w:ascii="Arial" w:hAnsi="Arial" w:cs="Arial"/>
        </w:rPr>
      </w:pPr>
      <w:r w:rsidRPr="00323CF8">
        <w:rPr>
          <w:rFonts w:ascii="Arial" w:hAnsi="Arial" w:cs="Arial"/>
        </w:rPr>
        <w:t xml:space="preserve">This special issue of </w:t>
      </w:r>
      <w:r w:rsidRPr="00323CF8">
        <w:rPr>
          <w:rFonts w:ascii="Arial" w:hAnsi="Arial" w:cs="Arial"/>
          <w:i/>
        </w:rPr>
        <w:t xml:space="preserve">Parasite Immunology </w:t>
      </w:r>
      <w:r w:rsidRPr="00323CF8">
        <w:rPr>
          <w:rFonts w:ascii="Arial" w:hAnsi="Arial" w:cs="Arial"/>
        </w:rPr>
        <w:t>bring</w:t>
      </w:r>
      <w:r w:rsidR="00C768D6">
        <w:rPr>
          <w:rFonts w:ascii="Arial" w:hAnsi="Arial" w:cs="Arial"/>
        </w:rPr>
        <w:t>s</w:t>
      </w:r>
      <w:r w:rsidRPr="00323CF8">
        <w:rPr>
          <w:rFonts w:ascii="Arial" w:hAnsi="Arial" w:cs="Arial"/>
        </w:rPr>
        <w:t xml:space="preserve"> </w:t>
      </w:r>
      <w:r w:rsidR="00FC6941">
        <w:rPr>
          <w:rFonts w:ascii="Arial" w:hAnsi="Arial" w:cs="Arial"/>
        </w:rPr>
        <w:t xml:space="preserve">together recent insights from research on </w:t>
      </w:r>
      <w:r w:rsidR="00FC6941" w:rsidRPr="00323CF8">
        <w:rPr>
          <w:rFonts w:ascii="Arial" w:hAnsi="Arial" w:cs="Arial"/>
        </w:rPr>
        <w:t xml:space="preserve">parasites </w:t>
      </w:r>
      <w:r w:rsidRPr="00323CF8">
        <w:rPr>
          <w:rFonts w:ascii="Arial" w:hAnsi="Arial" w:cs="Arial"/>
        </w:rPr>
        <w:t>t</w:t>
      </w:r>
      <w:r w:rsidR="00FC6941">
        <w:rPr>
          <w:rFonts w:ascii="Arial" w:hAnsi="Arial" w:cs="Arial"/>
        </w:rPr>
        <w:t>hat have advanced</w:t>
      </w:r>
      <w:r w:rsidRPr="00323CF8">
        <w:rPr>
          <w:rFonts w:ascii="Arial" w:hAnsi="Arial" w:cs="Arial"/>
        </w:rPr>
        <w:t xml:space="preserve"> </w:t>
      </w:r>
      <w:r w:rsidR="00FC6941">
        <w:rPr>
          <w:rFonts w:ascii="Arial" w:hAnsi="Arial" w:cs="Arial"/>
        </w:rPr>
        <w:t xml:space="preserve">understanding of origins and functions of </w:t>
      </w:r>
      <w:r w:rsidRPr="00323CF8">
        <w:rPr>
          <w:rFonts w:ascii="Arial" w:hAnsi="Arial" w:cs="Arial"/>
        </w:rPr>
        <w:t>ILC</w:t>
      </w:r>
      <w:r w:rsidR="00FA11B3">
        <w:rPr>
          <w:rFonts w:ascii="Arial" w:hAnsi="Arial" w:cs="Arial"/>
        </w:rPr>
        <w:t>s</w:t>
      </w:r>
      <w:r w:rsidRPr="00323CF8">
        <w:rPr>
          <w:rFonts w:ascii="Arial" w:hAnsi="Arial" w:cs="Arial"/>
        </w:rPr>
        <w:t>.</w:t>
      </w:r>
    </w:p>
    <w:p w14:paraId="4461A29B" w14:textId="77777777" w:rsidR="003E5B79" w:rsidRPr="00323CF8" w:rsidRDefault="003E5B79" w:rsidP="00323CF8">
      <w:pPr>
        <w:spacing w:line="360" w:lineRule="auto"/>
        <w:jc w:val="both"/>
        <w:rPr>
          <w:rFonts w:ascii="Arial" w:hAnsi="Arial" w:cs="Arial"/>
        </w:rPr>
      </w:pPr>
    </w:p>
    <w:p w14:paraId="70A7DBA3" w14:textId="2773D8E9" w:rsidR="00126FDB" w:rsidRPr="00323CF8" w:rsidRDefault="00D5119D" w:rsidP="00323CF8">
      <w:pPr>
        <w:spacing w:line="360" w:lineRule="auto"/>
        <w:jc w:val="both"/>
        <w:rPr>
          <w:rFonts w:ascii="Arial" w:hAnsi="Arial" w:cs="Arial"/>
        </w:rPr>
      </w:pPr>
      <w:r>
        <w:rPr>
          <w:rFonts w:ascii="Arial" w:hAnsi="Arial" w:cs="Arial"/>
        </w:rPr>
        <w:t>The discovery of ILC</w:t>
      </w:r>
      <w:r w:rsidR="00FA2832">
        <w:rPr>
          <w:rFonts w:ascii="Arial" w:hAnsi="Arial" w:cs="Arial"/>
        </w:rPr>
        <w:t>s</w:t>
      </w:r>
      <w:r>
        <w:rPr>
          <w:rFonts w:ascii="Arial" w:hAnsi="Arial" w:cs="Arial"/>
        </w:rPr>
        <w:t xml:space="preserve"> has rewritten the immunology textbook.  </w:t>
      </w:r>
      <w:r w:rsidR="001C30EA">
        <w:rPr>
          <w:rFonts w:ascii="Arial" w:hAnsi="Arial" w:cs="Arial"/>
        </w:rPr>
        <w:t>Evidence compiled o</w:t>
      </w:r>
      <w:r w:rsidR="009D0280">
        <w:rPr>
          <w:rFonts w:ascii="Arial" w:hAnsi="Arial" w:cs="Arial"/>
        </w:rPr>
        <w:t>ver</w:t>
      </w:r>
      <w:r w:rsidR="001D10AA">
        <w:rPr>
          <w:rFonts w:ascii="Arial" w:hAnsi="Arial" w:cs="Arial"/>
        </w:rPr>
        <w:t xml:space="preserve"> the last </w:t>
      </w:r>
      <w:r w:rsidR="009D0280">
        <w:rPr>
          <w:rFonts w:ascii="Arial" w:hAnsi="Arial" w:cs="Arial"/>
        </w:rPr>
        <w:t>decade</w:t>
      </w:r>
      <w:r w:rsidR="001C30EA">
        <w:rPr>
          <w:rFonts w:ascii="Arial" w:hAnsi="Arial" w:cs="Arial"/>
        </w:rPr>
        <w:t xml:space="preserve"> has </w:t>
      </w:r>
      <w:r w:rsidR="000D4367">
        <w:rPr>
          <w:rFonts w:ascii="Arial" w:hAnsi="Arial" w:cs="Arial"/>
        </w:rPr>
        <w:t>described</w:t>
      </w:r>
      <w:r w:rsidR="001D10AA">
        <w:rPr>
          <w:rFonts w:ascii="Arial" w:hAnsi="Arial" w:cs="Arial"/>
        </w:rPr>
        <w:t xml:space="preserve"> </w:t>
      </w:r>
      <w:r w:rsidR="001C30EA">
        <w:rPr>
          <w:rFonts w:ascii="Arial" w:hAnsi="Arial" w:cs="Arial"/>
        </w:rPr>
        <w:t xml:space="preserve">ILCs </w:t>
      </w:r>
      <w:r w:rsidR="001D10AA">
        <w:rPr>
          <w:rFonts w:ascii="Arial" w:hAnsi="Arial" w:cs="Arial"/>
        </w:rPr>
        <w:t xml:space="preserve">as new cell lineages that </w:t>
      </w:r>
      <w:r w:rsidR="00FA2832">
        <w:rPr>
          <w:rFonts w:ascii="Arial" w:hAnsi="Arial" w:cs="Arial"/>
        </w:rPr>
        <w:t>likely evolved as</w:t>
      </w:r>
      <w:r w:rsidR="001D10AA">
        <w:rPr>
          <w:rFonts w:ascii="Arial" w:hAnsi="Arial" w:cs="Arial"/>
        </w:rPr>
        <w:t xml:space="preserve"> innate lymphoid precursors to </w:t>
      </w:r>
      <w:r w:rsidR="007A44A8">
        <w:rPr>
          <w:rFonts w:ascii="Arial" w:hAnsi="Arial" w:cs="Arial"/>
        </w:rPr>
        <w:t xml:space="preserve">the </w:t>
      </w:r>
      <w:r w:rsidR="001D10AA">
        <w:rPr>
          <w:rFonts w:ascii="Arial" w:hAnsi="Arial" w:cs="Arial"/>
        </w:rPr>
        <w:t xml:space="preserve">expansion of a functional adaptive response mediated by </w:t>
      </w:r>
      <w:r w:rsidR="00FC6941">
        <w:rPr>
          <w:rFonts w:ascii="Arial" w:hAnsi="Arial" w:cs="Arial"/>
        </w:rPr>
        <w:t>T cell populations</w:t>
      </w:r>
      <w:r w:rsidR="001D10AA">
        <w:rPr>
          <w:rFonts w:ascii="Arial" w:hAnsi="Arial" w:cs="Arial"/>
        </w:rPr>
        <w:t>. It is noteworthy that p</w:t>
      </w:r>
      <w:r w:rsidR="00B06E0C" w:rsidRPr="00323CF8">
        <w:rPr>
          <w:rFonts w:ascii="Arial" w:hAnsi="Arial" w:cs="Arial"/>
        </w:rPr>
        <w:t xml:space="preserve">arasites were </w:t>
      </w:r>
      <w:r w:rsidR="00454281">
        <w:rPr>
          <w:rFonts w:ascii="Arial" w:hAnsi="Arial" w:cs="Arial"/>
        </w:rPr>
        <w:t xml:space="preserve">of </w:t>
      </w:r>
      <w:r w:rsidR="00B06E0C" w:rsidRPr="00323CF8">
        <w:rPr>
          <w:rFonts w:ascii="Arial" w:hAnsi="Arial" w:cs="Arial"/>
        </w:rPr>
        <w:t xml:space="preserve">fundamental </w:t>
      </w:r>
      <w:r w:rsidR="00454281">
        <w:rPr>
          <w:rFonts w:ascii="Arial" w:hAnsi="Arial" w:cs="Arial"/>
        </w:rPr>
        <w:t xml:space="preserve">importance </w:t>
      </w:r>
      <w:r w:rsidR="00B06E0C" w:rsidRPr="00323CF8">
        <w:rPr>
          <w:rFonts w:ascii="Arial" w:hAnsi="Arial" w:cs="Arial"/>
        </w:rPr>
        <w:t xml:space="preserve">to the </w:t>
      </w:r>
      <w:r w:rsidR="00454281">
        <w:rPr>
          <w:rFonts w:ascii="Arial" w:hAnsi="Arial" w:cs="Arial"/>
        </w:rPr>
        <w:t xml:space="preserve">initial </w:t>
      </w:r>
      <w:r w:rsidR="00B06E0C" w:rsidRPr="00323CF8">
        <w:rPr>
          <w:rFonts w:ascii="Arial" w:hAnsi="Arial" w:cs="Arial"/>
        </w:rPr>
        <w:t xml:space="preserve">identification </w:t>
      </w:r>
      <w:r w:rsidR="00FC6941">
        <w:rPr>
          <w:rFonts w:ascii="Arial" w:hAnsi="Arial" w:cs="Arial"/>
        </w:rPr>
        <w:t xml:space="preserve">of ILCs and </w:t>
      </w:r>
      <w:r w:rsidR="004E07D3">
        <w:rPr>
          <w:rFonts w:ascii="Arial" w:hAnsi="Arial" w:cs="Arial"/>
        </w:rPr>
        <w:t>subsequent discoveries of</w:t>
      </w:r>
      <w:r w:rsidR="00FC6941">
        <w:rPr>
          <w:rFonts w:ascii="Arial" w:hAnsi="Arial" w:cs="Arial"/>
        </w:rPr>
        <w:t xml:space="preserve"> their functional roles in immunity.  </w:t>
      </w:r>
      <w:r w:rsidR="004E07D3">
        <w:rPr>
          <w:rFonts w:ascii="Arial" w:hAnsi="Arial" w:cs="Arial"/>
        </w:rPr>
        <w:t xml:space="preserve">Thus, </w:t>
      </w:r>
      <w:r w:rsidR="00FC6941">
        <w:rPr>
          <w:rFonts w:ascii="Arial" w:hAnsi="Arial" w:cs="Arial"/>
        </w:rPr>
        <w:t>ILC discovery is n</w:t>
      </w:r>
      <w:r w:rsidR="001D10AA">
        <w:rPr>
          <w:rFonts w:ascii="Arial" w:hAnsi="Arial" w:cs="Arial"/>
        </w:rPr>
        <w:t xml:space="preserve">ot only another example of the field of </w:t>
      </w:r>
      <w:proofErr w:type="spellStart"/>
      <w:r w:rsidR="001D10AA">
        <w:rPr>
          <w:rFonts w:ascii="Arial" w:hAnsi="Arial" w:cs="Arial"/>
        </w:rPr>
        <w:t>immun</w:t>
      </w:r>
      <w:r w:rsidR="00FC6941">
        <w:rPr>
          <w:rFonts w:ascii="Arial" w:hAnsi="Arial" w:cs="Arial"/>
        </w:rPr>
        <w:t>o</w:t>
      </w:r>
      <w:r w:rsidR="001D10AA">
        <w:rPr>
          <w:rFonts w:ascii="Arial" w:hAnsi="Arial" w:cs="Arial"/>
        </w:rPr>
        <w:t>parasitology</w:t>
      </w:r>
      <w:proofErr w:type="spellEnd"/>
      <w:r w:rsidR="001D10AA">
        <w:rPr>
          <w:rFonts w:ascii="Arial" w:hAnsi="Arial" w:cs="Arial"/>
        </w:rPr>
        <w:t xml:space="preserve"> advancing our fundamental understan</w:t>
      </w:r>
      <w:r w:rsidR="00FC6941">
        <w:rPr>
          <w:rFonts w:ascii="Arial" w:hAnsi="Arial" w:cs="Arial"/>
        </w:rPr>
        <w:t>din</w:t>
      </w:r>
      <w:r w:rsidR="001D10AA">
        <w:rPr>
          <w:rFonts w:ascii="Arial" w:hAnsi="Arial" w:cs="Arial"/>
        </w:rPr>
        <w:t>g of immunity, but a reminde</w:t>
      </w:r>
      <w:r w:rsidR="00FC6941">
        <w:rPr>
          <w:rFonts w:ascii="Arial" w:hAnsi="Arial" w:cs="Arial"/>
        </w:rPr>
        <w:t>r</w:t>
      </w:r>
      <w:r w:rsidR="001D10AA">
        <w:rPr>
          <w:rFonts w:ascii="Arial" w:hAnsi="Arial" w:cs="Arial"/>
        </w:rPr>
        <w:t xml:space="preserve"> that parasites wrote the original</w:t>
      </w:r>
      <w:r w:rsidR="00FC6941">
        <w:rPr>
          <w:rFonts w:ascii="Arial" w:hAnsi="Arial" w:cs="Arial"/>
        </w:rPr>
        <w:t xml:space="preserve"> draft of the textbook of </w:t>
      </w:r>
      <w:r w:rsidR="001D10AA">
        <w:rPr>
          <w:rFonts w:ascii="Arial" w:hAnsi="Arial" w:cs="Arial"/>
        </w:rPr>
        <w:t>immunology</w:t>
      </w:r>
      <w:r w:rsidR="00FC6941">
        <w:rPr>
          <w:rFonts w:ascii="Arial" w:hAnsi="Arial" w:cs="Arial"/>
        </w:rPr>
        <w:t xml:space="preserve"> during</w:t>
      </w:r>
      <w:r w:rsidR="001D10AA">
        <w:rPr>
          <w:rFonts w:ascii="Arial" w:hAnsi="Arial" w:cs="Arial"/>
        </w:rPr>
        <w:t xml:space="preserve"> coevolution with man.  This is illustrated by the discovery of group 2 ILC i</w:t>
      </w:r>
      <w:r w:rsidR="003C358F" w:rsidRPr="00323CF8">
        <w:rPr>
          <w:rFonts w:ascii="Arial" w:hAnsi="Arial" w:cs="Arial"/>
        </w:rPr>
        <w:t>n 2010</w:t>
      </w:r>
      <w:r w:rsidR="001D10AA">
        <w:rPr>
          <w:rFonts w:ascii="Arial" w:hAnsi="Arial" w:cs="Arial"/>
        </w:rPr>
        <w:t>; when</w:t>
      </w:r>
      <w:r w:rsidR="003C358F" w:rsidRPr="00323CF8">
        <w:rPr>
          <w:rFonts w:ascii="Arial" w:hAnsi="Arial" w:cs="Arial"/>
        </w:rPr>
        <w:t xml:space="preserve"> independent groups published their studies </w:t>
      </w:r>
      <w:r w:rsidR="00454281">
        <w:rPr>
          <w:rFonts w:ascii="Arial" w:hAnsi="Arial" w:cs="Arial"/>
        </w:rPr>
        <w:t>describing</w:t>
      </w:r>
      <w:r w:rsidR="003C358F" w:rsidRPr="00323CF8">
        <w:rPr>
          <w:rFonts w:ascii="Arial" w:hAnsi="Arial" w:cs="Arial"/>
        </w:rPr>
        <w:t xml:space="preserve"> a new class of innate lymphocyte</w:t>
      </w:r>
      <w:r w:rsidR="00B06E0C" w:rsidRPr="00323CF8">
        <w:rPr>
          <w:rFonts w:ascii="Arial" w:hAnsi="Arial" w:cs="Arial"/>
        </w:rPr>
        <w:t xml:space="preserve"> with roles in initiation and maintenance of type 2 immune responses</w:t>
      </w:r>
      <w:r w:rsidR="00454281">
        <w:rPr>
          <w:rFonts w:ascii="Arial" w:hAnsi="Arial" w:cs="Arial"/>
        </w:rPr>
        <w:t>.</w:t>
      </w:r>
      <w:r w:rsidR="003C358F" w:rsidRPr="00323CF8">
        <w:rPr>
          <w:rFonts w:ascii="Arial" w:hAnsi="Arial" w:cs="Arial"/>
        </w:rPr>
        <w:t xml:space="preserve"> </w:t>
      </w:r>
      <w:r w:rsidR="0045197C" w:rsidRPr="00323CF8">
        <w:rPr>
          <w:rFonts w:ascii="Arial" w:hAnsi="Arial" w:cs="Arial"/>
        </w:rPr>
        <w:t xml:space="preserve">Notably, all </w:t>
      </w:r>
      <w:r w:rsidR="001D10AA">
        <w:rPr>
          <w:rFonts w:ascii="Arial" w:hAnsi="Arial" w:cs="Arial"/>
        </w:rPr>
        <w:t>these</w:t>
      </w:r>
      <w:r w:rsidR="0045197C" w:rsidRPr="00323CF8">
        <w:rPr>
          <w:rFonts w:ascii="Arial" w:hAnsi="Arial" w:cs="Arial"/>
        </w:rPr>
        <w:t xml:space="preserve"> studies used helminth infection models to expand this </w:t>
      </w:r>
      <w:r w:rsidR="0045197C" w:rsidRPr="00323CF8">
        <w:rPr>
          <w:rFonts w:ascii="Arial" w:hAnsi="Arial" w:cs="Arial"/>
        </w:rPr>
        <w:lastRenderedPageBreak/>
        <w:t xml:space="preserve">rare cell subset and to </w:t>
      </w:r>
      <w:r w:rsidR="00FC6941">
        <w:rPr>
          <w:rFonts w:ascii="Arial" w:hAnsi="Arial" w:cs="Arial"/>
        </w:rPr>
        <w:t xml:space="preserve">further </w:t>
      </w:r>
      <w:r w:rsidR="00454281">
        <w:rPr>
          <w:rFonts w:ascii="Arial" w:hAnsi="Arial" w:cs="Arial"/>
        </w:rPr>
        <w:t>explore cell function.</w:t>
      </w:r>
      <w:r w:rsidR="00B06E0C" w:rsidRPr="00323CF8">
        <w:rPr>
          <w:rFonts w:ascii="Arial" w:hAnsi="Arial" w:cs="Arial"/>
        </w:rPr>
        <w:t xml:space="preserve"> Their findings </w:t>
      </w:r>
      <w:r w:rsidR="00454281">
        <w:rPr>
          <w:rFonts w:ascii="Arial" w:hAnsi="Arial" w:cs="Arial"/>
        </w:rPr>
        <w:t>demonstrated</w:t>
      </w:r>
      <w:r w:rsidR="00B06E0C" w:rsidRPr="00323CF8">
        <w:rPr>
          <w:rFonts w:ascii="Arial" w:hAnsi="Arial" w:cs="Arial"/>
        </w:rPr>
        <w:t xml:space="preserve"> that these cells expand rapidly upon helminth infection</w:t>
      </w:r>
      <w:r w:rsidR="00D569BA" w:rsidRPr="00323CF8">
        <w:rPr>
          <w:rFonts w:ascii="Arial" w:hAnsi="Arial" w:cs="Arial"/>
        </w:rPr>
        <w:t xml:space="preserve">, in response to IL-25 and IL-33, and are key to induction of archetypal anti-helminth </w:t>
      </w:r>
      <w:r w:rsidR="007A44A8">
        <w:rPr>
          <w:rFonts w:ascii="Arial" w:hAnsi="Arial" w:cs="Arial"/>
        </w:rPr>
        <w:t xml:space="preserve">type 2 immune </w:t>
      </w:r>
      <w:r w:rsidR="00D569BA" w:rsidRPr="00323CF8">
        <w:rPr>
          <w:rFonts w:ascii="Arial" w:hAnsi="Arial" w:cs="Arial"/>
        </w:rPr>
        <w:t>responses inc</w:t>
      </w:r>
      <w:r w:rsidR="00126FDB" w:rsidRPr="00323CF8">
        <w:rPr>
          <w:rFonts w:ascii="Arial" w:hAnsi="Arial" w:cs="Arial"/>
        </w:rPr>
        <w:t>luding goblet cell hyperplasia and mucus production.</w:t>
      </w:r>
      <w:r w:rsidR="00B06E0C" w:rsidRPr="00323CF8">
        <w:rPr>
          <w:rFonts w:ascii="Arial" w:hAnsi="Arial" w:cs="Arial"/>
        </w:rPr>
        <w:t xml:space="preserve"> </w:t>
      </w:r>
      <w:r w:rsidR="00FC6941">
        <w:rPr>
          <w:rFonts w:ascii="Arial" w:hAnsi="Arial" w:cs="Arial"/>
        </w:rPr>
        <w:t xml:space="preserve">More recently, the same hookworm models led to </w:t>
      </w:r>
      <w:r w:rsidR="00047C39">
        <w:rPr>
          <w:rFonts w:ascii="Arial" w:hAnsi="Arial" w:cs="Arial"/>
        </w:rPr>
        <w:t xml:space="preserve">further </w:t>
      </w:r>
      <w:r w:rsidR="00BB7403">
        <w:rPr>
          <w:rFonts w:ascii="Arial" w:hAnsi="Arial" w:cs="Arial"/>
        </w:rPr>
        <w:t xml:space="preserve">discoveries, </w:t>
      </w:r>
      <w:r w:rsidR="00047C39">
        <w:rPr>
          <w:rFonts w:ascii="Arial" w:hAnsi="Arial" w:cs="Arial"/>
        </w:rPr>
        <w:t>including evidence</w:t>
      </w:r>
      <w:r w:rsidR="00BB7403">
        <w:rPr>
          <w:rFonts w:ascii="Arial" w:hAnsi="Arial" w:cs="Arial"/>
        </w:rPr>
        <w:t xml:space="preserve"> of </w:t>
      </w:r>
      <w:r w:rsidR="00FC6941">
        <w:rPr>
          <w:rFonts w:ascii="Arial" w:hAnsi="Arial" w:cs="Arial"/>
        </w:rPr>
        <w:t>ILC2-T</w:t>
      </w:r>
      <w:r w:rsidR="00BB7403">
        <w:rPr>
          <w:rFonts w:ascii="Arial" w:hAnsi="Arial" w:cs="Arial"/>
        </w:rPr>
        <w:t>h</w:t>
      </w:r>
      <w:r w:rsidR="00A50E55">
        <w:rPr>
          <w:rFonts w:ascii="Arial" w:hAnsi="Arial" w:cs="Arial"/>
        </w:rPr>
        <w:t>2 crosstalk</w:t>
      </w:r>
      <w:r w:rsidR="009F4E1C">
        <w:rPr>
          <w:rFonts w:ascii="Arial" w:hAnsi="Arial" w:cs="Arial"/>
        </w:rPr>
        <w:t xml:space="preserve"> and </w:t>
      </w:r>
      <w:r w:rsidR="00047C39">
        <w:rPr>
          <w:rFonts w:ascii="Arial" w:hAnsi="Arial" w:cs="Arial"/>
        </w:rPr>
        <w:t xml:space="preserve">elucidation of novel </w:t>
      </w:r>
      <w:r w:rsidR="009F4E1C">
        <w:rPr>
          <w:rFonts w:ascii="Arial" w:hAnsi="Arial" w:cs="Arial"/>
        </w:rPr>
        <w:t>fu</w:t>
      </w:r>
      <w:r w:rsidR="00FC6941">
        <w:rPr>
          <w:rFonts w:ascii="Arial" w:hAnsi="Arial" w:cs="Arial"/>
        </w:rPr>
        <w:t>n</w:t>
      </w:r>
      <w:r w:rsidR="00A50E55">
        <w:rPr>
          <w:rFonts w:ascii="Arial" w:hAnsi="Arial" w:cs="Arial"/>
        </w:rPr>
        <w:t>ctio</w:t>
      </w:r>
      <w:r w:rsidR="00FC6941">
        <w:rPr>
          <w:rFonts w:ascii="Arial" w:hAnsi="Arial" w:cs="Arial"/>
        </w:rPr>
        <w:t>n</w:t>
      </w:r>
      <w:r w:rsidR="00A50E55">
        <w:rPr>
          <w:rFonts w:ascii="Arial" w:hAnsi="Arial" w:cs="Arial"/>
        </w:rPr>
        <w:t>s</w:t>
      </w:r>
      <w:r w:rsidR="00FC6941">
        <w:rPr>
          <w:rFonts w:ascii="Arial" w:hAnsi="Arial" w:cs="Arial"/>
        </w:rPr>
        <w:t xml:space="preserve"> of Tuft cells. </w:t>
      </w:r>
      <w:r w:rsidR="00A50E55">
        <w:rPr>
          <w:rFonts w:ascii="Arial" w:hAnsi="Arial" w:cs="Arial"/>
        </w:rPr>
        <w:t xml:space="preserve">The </w:t>
      </w:r>
      <w:r w:rsidR="007A44A8" w:rsidRPr="00323CF8">
        <w:rPr>
          <w:rFonts w:ascii="Arial" w:hAnsi="Arial" w:cs="Arial"/>
        </w:rPr>
        <w:t xml:space="preserve">family </w:t>
      </w:r>
      <w:r w:rsidR="007A44A8">
        <w:rPr>
          <w:rFonts w:ascii="Arial" w:hAnsi="Arial" w:cs="Arial"/>
        </w:rPr>
        <w:t xml:space="preserve">of </w:t>
      </w:r>
      <w:r w:rsidR="00A50E55" w:rsidRPr="00323CF8">
        <w:rPr>
          <w:rFonts w:ascii="Arial" w:hAnsi="Arial" w:cs="Arial"/>
        </w:rPr>
        <w:t>innate lymphoid cell</w:t>
      </w:r>
      <w:r w:rsidR="007A44A8">
        <w:rPr>
          <w:rFonts w:ascii="Arial" w:hAnsi="Arial" w:cs="Arial"/>
        </w:rPr>
        <w:t>s</w:t>
      </w:r>
      <w:r w:rsidR="00A50E55" w:rsidRPr="00323CF8">
        <w:rPr>
          <w:rFonts w:ascii="Arial" w:hAnsi="Arial" w:cs="Arial"/>
        </w:rPr>
        <w:t xml:space="preserve"> </w:t>
      </w:r>
      <w:r w:rsidR="00A50E55">
        <w:rPr>
          <w:rFonts w:ascii="Arial" w:hAnsi="Arial" w:cs="Arial"/>
        </w:rPr>
        <w:t xml:space="preserve">now encompass ILC1, </w:t>
      </w:r>
      <w:r w:rsidR="00FB4B2E" w:rsidRPr="00323CF8">
        <w:rPr>
          <w:rFonts w:ascii="Arial" w:hAnsi="Arial" w:cs="Arial"/>
        </w:rPr>
        <w:t>ILC2</w:t>
      </w:r>
      <w:r w:rsidR="00A50E55">
        <w:rPr>
          <w:rFonts w:ascii="Arial" w:hAnsi="Arial" w:cs="Arial"/>
        </w:rPr>
        <w:t xml:space="preserve"> and ILC3, each with distinct transcription factors and cytokine signature</w:t>
      </w:r>
      <w:r w:rsidR="00FB4B2E" w:rsidRPr="00323CF8">
        <w:rPr>
          <w:rFonts w:ascii="Arial" w:hAnsi="Arial" w:cs="Arial"/>
        </w:rPr>
        <w:t xml:space="preserve">s </w:t>
      </w:r>
      <w:r w:rsidR="00A50E55">
        <w:rPr>
          <w:rFonts w:ascii="Arial" w:hAnsi="Arial" w:cs="Arial"/>
        </w:rPr>
        <w:t>(Figure 1)</w:t>
      </w:r>
      <w:r w:rsidR="00FB4B2E" w:rsidRPr="00323CF8">
        <w:rPr>
          <w:rFonts w:ascii="Arial" w:hAnsi="Arial" w:cs="Arial"/>
        </w:rPr>
        <w:t>.</w:t>
      </w:r>
    </w:p>
    <w:p w14:paraId="72A1F96B" w14:textId="77777777" w:rsidR="00126FDB" w:rsidRPr="00323CF8" w:rsidRDefault="00126FDB" w:rsidP="00323CF8">
      <w:pPr>
        <w:spacing w:line="360" w:lineRule="auto"/>
        <w:jc w:val="both"/>
        <w:rPr>
          <w:rFonts w:ascii="Arial" w:hAnsi="Arial" w:cs="Arial"/>
        </w:rPr>
      </w:pPr>
    </w:p>
    <w:p w14:paraId="4AEA6BCA" w14:textId="36F08168" w:rsidR="0045197C" w:rsidRPr="00323CF8" w:rsidRDefault="00126FDB" w:rsidP="00323CF8">
      <w:pPr>
        <w:spacing w:line="360" w:lineRule="auto"/>
        <w:jc w:val="both"/>
        <w:rPr>
          <w:rFonts w:ascii="Arial" w:hAnsi="Arial" w:cs="Arial"/>
        </w:rPr>
      </w:pPr>
      <w:r w:rsidRPr="00323CF8">
        <w:rPr>
          <w:rFonts w:ascii="Arial" w:hAnsi="Arial" w:cs="Arial"/>
        </w:rPr>
        <w:t xml:space="preserve">In this special issue, we explore the roles of ILCs in defence against </w:t>
      </w:r>
      <w:r w:rsidR="001D10AA">
        <w:rPr>
          <w:rFonts w:ascii="Arial" w:hAnsi="Arial" w:cs="Arial"/>
        </w:rPr>
        <w:t xml:space="preserve">a number of </w:t>
      </w:r>
      <w:r w:rsidRPr="00323CF8">
        <w:rPr>
          <w:rFonts w:ascii="Arial" w:hAnsi="Arial" w:cs="Arial"/>
        </w:rPr>
        <w:t>parasitic infection</w:t>
      </w:r>
      <w:r w:rsidR="00A50E55">
        <w:rPr>
          <w:rFonts w:ascii="Arial" w:hAnsi="Arial" w:cs="Arial"/>
        </w:rPr>
        <w:t xml:space="preserve"> (Figure 1)</w:t>
      </w:r>
      <w:r w:rsidRPr="00323CF8">
        <w:rPr>
          <w:rFonts w:ascii="Arial" w:hAnsi="Arial" w:cs="Arial"/>
        </w:rPr>
        <w:t xml:space="preserve">.  </w:t>
      </w:r>
      <w:r w:rsidR="00856C8C" w:rsidRPr="00323CF8">
        <w:rPr>
          <w:rFonts w:ascii="Arial" w:hAnsi="Arial" w:cs="Arial"/>
        </w:rPr>
        <w:t xml:space="preserve">We begin with a reflection on the shared evolutionary history of </w:t>
      </w:r>
      <w:r w:rsidRPr="00323CF8">
        <w:rPr>
          <w:rFonts w:ascii="Arial" w:hAnsi="Arial" w:cs="Arial"/>
        </w:rPr>
        <w:t>ILC</w:t>
      </w:r>
      <w:r w:rsidR="00856C8C" w:rsidRPr="00323CF8">
        <w:rPr>
          <w:rFonts w:ascii="Arial" w:hAnsi="Arial" w:cs="Arial"/>
        </w:rPr>
        <w:t xml:space="preserve">s and parasites. </w:t>
      </w:r>
      <w:r w:rsidR="00106873" w:rsidRPr="00323CF8">
        <w:rPr>
          <w:rFonts w:ascii="Arial" w:hAnsi="Arial" w:cs="Arial"/>
        </w:rPr>
        <w:t>In their review, Neill and Flynn</w:t>
      </w:r>
      <w:r w:rsidR="00DB269B">
        <w:rPr>
          <w:rFonts w:ascii="Arial" w:hAnsi="Arial" w:cs="Arial"/>
        </w:rPr>
        <w:fldChar w:fldCharType="begin"/>
      </w:r>
      <w:r w:rsidR="00DB269B">
        <w:rPr>
          <w:rFonts w:ascii="Arial" w:hAnsi="Arial" w:cs="Arial"/>
        </w:rPr>
        <w:instrText xml:space="preserve"> ADDIN EN.CITE &lt;EndNote&gt;&lt;Cite&gt;&lt;Author&gt;Neill&lt;/Author&gt;&lt;Year&gt;2017&lt;/Year&gt;&lt;RecNum&gt;4&lt;/RecNum&gt;&lt;DisplayText&gt;&lt;style face="superscript"&gt;1&lt;/style&gt;&lt;/DisplayText&gt;&lt;record&gt;&lt;rec-number&gt;4&lt;/rec-number&gt;&lt;foreign-keys&gt;&lt;key app="EN" db-id="xetf9v0p8dfv2heftvyx5zat9r592r9t2edt" timestamp="1511539859"&gt;4&lt;/key&gt;&lt;/foreign-keys&gt;&lt;ref-type name="Journal Article"&gt;17&lt;/ref-type&gt;&lt;contributors&gt;&lt;authors&gt;&lt;author&gt;Neill, D. R.&lt;/author&gt;&lt;author&gt;Flynn, R. J.&lt;/author&gt;&lt;/authors&gt;&lt;/contributors&gt;&lt;auth-address&gt;Institute of Infection and Global Health, University of Liverpool, Liverpool, UK.&lt;/auth-address&gt;&lt;titles&gt;&lt;title&gt;Origins and evolution of innate lymphoid cells: Wardens of barrier immunity&lt;/title&gt;&lt;secondary-title&gt;Parasite Immunol&lt;/secondary-title&gt;&lt;/titles&gt;&lt;periodical&gt;&lt;full-title&gt;Parasite Immunol&lt;/full-title&gt;&lt;/periodical&gt;&lt;keywords&gt;&lt;keyword&gt;evolution&lt;/keyword&gt;&lt;keyword&gt;helminth&lt;/keyword&gt;&lt;keyword&gt;innate lymphoid cell&lt;/keyword&gt;&lt;keyword&gt;microbiome&lt;/keyword&gt;&lt;keyword&gt;nutrition&lt;/keyword&gt;&lt;/keywords&gt;&lt;dates&gt;&lt;year&gt;2017&lt;/year&gt;&lt;pub-dates&gt;&lt;date&gt;Apr 19&lt;/date&gt;&lt;/pub-dates&gt;&lt;/dates&gt;&lt;isbn&gt;1365-3024 (Electronic)&amp;#xD;0141-9838 (Linking)&lt;/isbn&gt;&lt;accession-num&gt;28423191&lt;/accession-num&gt;&lt;urls&gt;&lt;related-urls&gt;&lt;url&gt;https://www.ncbi.nlm.nih.gov/pubmed/28423191&lt;/url&gt;&lt;/related-urls&gt;&lt;/urls&gt;&lt;electronic-resource-num&gt;10.1111/pim.12436&lt;/electronic-resource-num&gt;&lt;/record&gt;&lt;/Cite&gt;&lt;/EndNote&gt;</w:instrText>
      </w:r>
      <w:r w:rsidR="00DB269B">
        <w:rPr>
          <w:rFonts w:ascii="Arial" w:hAnsi="Arial" w:cs="Arial"/>
        </w:rPr>
        <w:fldChar w:fldCharType="separate"/>
      </w:r>
      <w:r w:rsidR="00DB269B" w:rsidRPr="00DB269B">
        <w:rPr>
          <w:rFonts w:ascii="Arial" w:hAnsi="Arial" w:cs="Arial"/>
          <w:noProof/>
          <w:vertAlign w:val="superscript"/>
        </w:rPr>
        <w:t>1</w:t>
      </w:r>
      <w:r w:rsidR="00DB269B">
        <w:rPr>
          <w:rFonts w:ascii="Arial" w:hAnsi="Arial" w:cs="Arial"/>
        </w:rPr>
        <w:fldChar w:fldCharType="end"/>
      </w:r>
      <w:r w:rsidR="00CD6985" w:rsidRPr="00323CF8">
        <w:rPr>
          <w:rFonts w:ascii="Arial" w:hAnsi="Arial" w:cs="Arial"/>
        </w:rPr>
        <w:t xml:space="preserve"> </w:t>
      </w:r>
      <w:r w:rsidR="00106873" w:rsidRPr="00323CF8">
        <w:rPr>
          <w:rFonts w:ascii="Arial" w:hAnsi="Arial" w:cs="Arial"/>
        </w:rPr>
        <w:t xml:space="preserve"> highlight recent advances in our understanding of the role of ILCs at barrier surfaces and argue that these functions are a consequence of evolution in the context of repeated pathogen exposure at these sites.  </w:t>
      </w:r>
      <w:r w:rsidR="002327AC" w:rsidRPr="00323CF8">
        <w:rPr>
          <w:rFonts w:ascii="Arial" w:hAnsi="Arial" w:cs="Arial"/>
        </w:rPr>
        <w:t xml:space="preserve">As tissue-resident cells, ILCs act as environmental sensors and first-responders. Changes in ILC function in response to fluctuations in nutrient availability or disturbance of the microbiome may have evolved as a means of detecting and responding to the presence of parasites.  </w:t>
      </w:r>
      <w:r w:rsidR="001D10AA">
        <w:rPr>
          <w:rFonts w:ascii="Arial" w:hAnsi="Arial" w:cs="Arial"/>
        </w:rPr>
        <w:t xml:space="preserve">This article highlights how </w:t>
      </w:r>
      <w:bookmarkStart w:id="0" w:name="_GoBack"/>
      <w:bookmarkEnd w:id="0"/>
      <w:r w:rsidR="001D10AA">
        <w:rPr>
          <w:rFonts w:ascii="Arial" w:hAnsi="Arial" w:cs="Arial"/>
        </w:rPr>
        <w:t>p</w:t>
      </w:r>
      <w:r w:rsidR="007F32CE" w:rsidRPr="00323CF8">
        <w:rPr>
          <w:rFonts w:ascii="Arial" w:hAnsi="Arial" w:cs="Arial"/>
        </w:rPr>
        <w:t>arasites</w:t>
      </w:r>
      <w:r w:rsidR="000A4589">
        <w:rPr>
          <w:rFonts w:ascii="Arial" w:hAnsi="Arial" w:cs="Arial"/>
        </w:rPr>
        <w:t xml:space="preserve">, in particular </w:t>
      </w:r>
      <w:r w:rsidR="007A44A8">
        <w:rPr>
          <w:rFonts w:ascii="Arial" w:hAnsi="Arial" w:cs="Arial"/>
        </w:rPr>
        <w:t xml:space="preserve">focusing on </w:t>
      </w:r>
      <w:r w:rsidR="000A4589">
        <w:rPr>
          <w:rFonts w:ascii="Arial" w:hAnsi="Arial" w:cs="Arial"/>
        </w:rPr>
        <w:t>helminth</w:t>
      </w:r>
      <w:r w:rsidR="00047C39">
        <w:rPr>
          <w:rFonts w:ascii="Arial" w:hAnsi="Arial" w:cs="Arial"/>
        </w:rPr>
        <w:t>s</w:t>
      </w:r>
      <w:r w:rsidR="000A4589">
        <w:rPr>
          <w:rFonts w:ascii="Arial" w:hAnsi="Arial" w:cs="Arial"/>
        </w:rPr>
        <w:t xml:space="preserve"> in ILC2 biology,</w:t>
      </w:r>
      <w:r w:rsidR="007F32CE" w:rsidRPr="00323CF8">
        <w:rPr>
          <w:rFonts w:ascii="Arial" w:hAnsi="Arial" w:cs="Arial"/>
        </w:rPr>
        <w:t xml:space="preserve"> ha</w:t>
      </w:r>
      <w:r w:rsidR="001D10AA">
        <w:rPr>
          <w:rFonts w:ascii="Arial" w:hAnsi="Arial" w:cs="Arial"/>
        </w:rPr>
        <w:t>ve</w:t>
      </w:r>
      <w:r w:rsidR="007F32CE" w:rsidRPr="00323CF8">
        <w:rPr>
          <w:rFonts w:ascii="Arial" w:hAnsi="Arial" w:cs="Arial"/>
        </w:rPr>
        <w:t xml:space="preserve"> profoundly influenced the mammalian immune system</w:t>
      </w:r>
      <w:r w:rsidR="001D10AA">
        <w:rPr>
          <w:rFonts w:ascii="Arial" w:hAnsi="Arial" w:cs="Arial"/>
        </w:rPr>
        <w:t xml:space="preserve">, the </w:t>
      </w:r>
      <w:proofErr w:type="spellStart"/>
      <w:r w:rsidR="001D10AA">
        <w:rPr>
          <w:rFonts w:ascii="Arial" w:hAnsi="Arial" w:cs="Arial"/>
        </w:rPr>
        <w:t>immunome</w:t>
      </w:r>
      <w:proofErr w:type="spellEnd"/>
      <w:r w:rsidR="001D10AA">
        <w:rPr>
          <w:rFonts w:ascii="Arial" w:hAnsi="Arial" w:cs="Arial"/>
        </w:rPr>
        <w:t>,</w:t>
      </w:r>
      <w:r w:rsidR="007F32CE" w:rsidRPr="00323CF8">
        <w:rPr>
          <w:rFonts w:ascii="Arial" w:hAnsi="Arial" w:cs="Arial"/>
        </w:rPr>
        <w:t xml:space="preserve"> and perhaps</w:t>
      </w:r>
      <w:r w:rsidR="002327AC" w:rsidRPr="00323CF8">
        <w:rPr>
          <w:rFonts w:ascii="Arial" w:hAnsi="Arial" w:cs="Arial"/>
        </w:rPr>
        <w:t xml:space="preserve"> </w:t>
      </w:r>
      <w:r w:rsidR="00047C39">
        <w:rPr>
          <w:rFonts w:ascii="Arial" w:hAnsi="Arial" w:cs="Arial"/>
        </w:rPr>
        <w:t>have especially</w:t>
      </w:r>
      <w:r w:rsidR="000A4589">
        <w:rPr>
          <w:rFonts w:ascii="Arial" w:hAnsi="Arial" w:cs="Arial"/>
        </w:rPr>
        <w:t xml:space="preserve"> influence</w:t>
      </w:r>
      <w:r w:rsidR="00047C39">
        <w:rPr>
          <w:rFonts w:ascii="Arial" w:hAnsi="Arial" w:cs="Arial"/>
        </w:rPr>
        <w:t xml:space="preserve">d </w:t>
      </w:r>
      <w:r w:rsidR="002327AC" w:rsidRPr="00323CF8">
        <w:rPr>
          <w:rFonts w:ascii="Arial" w:hAnsi="Arial" w:cs="Arial"/>
        </w:rPr>
        <w:t>ILC</w:t>
      </w:r>
      <w:r w:rsidRPr="00323CF8">
        <w:rPr>
          <w:rFonts w:ascii="Arial" w:hAnsi="Arial" w:cs="Arial"/>
        </w:rPr>
        <w:t xml:space="preserve"> biology</w:t>
      </w:r>
      <w:r w:rsidR="007F32CE" w:rsidRPr="00323CF8">
        <w:rPr>
          <w:rFonts w:ascii="Arial" w:hAnsi="Arial" w:cs="Arial"/>
        </w:rPr>
        <w:t>.</w:t>
      </w:r>
    </w:p>
    <w:p w14:paraId="1E361035" w14:textId="77777777" w:rsidR="007F32CE" w:rsidRPr="00323CF8" w:rsidRDefault="007F32CE" w:rsidP="00323CF8">
      <w:pPr>
        <w:spacing w:line="360" w:lineRule="auto"/>
        <w:jc w:val="both"/>
        <w:rPr>
          <w:rFonts w:ascii="Arial" w:hAnsi="Arial" w:cs="Arial"/>
        </w:rPr>
      </w:pPr>
    </w:p>
    <w:p w14:paraId="1B188358" w14:textId="250F5977" w:rsidR="0045197C" w:rsidRPr="00323CF8" w:rsidRDefault="006B6808" w:rsidP="00323CF8">
      <w:pPr>
        <w:spacing w:line="360" w:lineRule="auto"/>
        <w:jc w:val="both"/>
        <w:rPr>
          <w:rFonts w:ascii="Arial" w:hAnsi="Arial" w:cs="Arial"/>
        </w:rPr>
      </w:pPr>
      <w:r>
        <w:rPr>
          <w:rFonts w:ascii="Arial" w:hAnsi="Arial" w:cs="Arial"/>
        </w:rPr>
        <w:t>Our</w:t>
      </w:r>
      <w:r w:rsidR="007F32CE" w:rsidRPr="00323CF8">
        <w:rPr>
          <w:rFonts w:ascii="Arial" w:hAnsi="Arial" w:cs="Arial"/>
        </w:rPr>
        <w:t xml:space="preserve"> remaining reviews provide an overview of ILC research in the parasitology field.  We cover protozoan and metazoan parasites, reviewing key studies in both mouse and man.  Although ILC2s inevitably take a starring role, we highlight key interactions of both ILC1 and ILC3 with major parasites of humans.</w:t>
      </w:r>
    </w:p>
    <w:p w14:paraId="16738264" w14:textId="77777777" w:rsidR="004D77AA" w:rsidRPr="00323CF8" w:rsidRDefault="004D77AA" w:rsidP="00323CF8">
      <w:pPr>
        <w:spacing w:line="360" w:lineRule="auto"/>
        <w:jc w:val="both"/>
        <w:rPr>
          <w:rFonts w:ascii="Arial" w:hAnsi="Arial" w:cs="Arial"/>
        </w:rPr>
      </w:pPr>
    </w:p>
    <w:p w14:paraId="685DEB60" w14:textId="1CAF30D3" w:rsidR="00CD6985" w:rsidRPr="00323CF8" w:rsidRDefault="004D77AA" w:rsidP="00323CF8">
      <w:pPr>
        <w:spacing w:line="360" w:lineRule="auto"/>
        <w:jc w:val="both"/>
        <w:rPr>
          <w:rFonts w:ascii="Arial" w:hAnsi="Arial" w:cs="Arial"/>
        </w:rPr>
      </w:pPr>
      <w:r w:rsidRPr="00323CF8">
        <w:rPr>
          <w:rFonts w:ascii="Arial" w:hAnsi="Arial" w:cs="Arial"/>
        </w:rPr>
        <w:t xml:space="preserve">In their review, Dunay and </w:t>
      </w:r>
      <w:proofErr w:type="spellStart"/>
      <w:r w:rsidRPr="00323CF8">
        <w:rPr>
          <w:rFonts w:ascii="Arial" w:hAnsi="Arial" w:cs="Arial"/>
        </w:rPr>
        <w:t>Diefenbach</w:t>
      </w:r>
      <w:proofErr w:type="spellEnd"/>
      <w:r w:rsidRPr="00323CF8">
        <w:rPr>
          <w:rFonts w:ascii="Arial" w:hAnsi="Arial" w:cs="Arial"/>
        </w:rPr>
        <w:t xml:space="preserve"> (</w:t>
      </w:r>
      <w:r w:rsidRPr="00323CF8">
        <w:rPr>
          <w:rFonts w:ascii="Arial" w:hAnsi="Arial" w:cs="Arial"/>
          <w:highlight w:val="yellow"/>
        </w:rPr>
        <w:t>ref needed</w:t>
      </w:r>
      <w:r w:rsidRPr="00323CF8">
        <w:rPr>
          <w:rFonts w:ascii="Arial" w:hAnsi="Arial" w:cs="Arial"/>
        </w:rPr>
        <w:t xml:space="preserve">) describe recent advances in our understanding of the roles of innate cells in </w:t>
      </w:r>
      <w:r w:rsidRPr="00323CF8">
        <w:rPr>
          <w:rFonts w:ascii="Arial" w:hAnsi="Arial" w:cs="Arial"/>
          <w:i/>
        </w:rPr>
        <w:t xml:space="preserve">Toxoplasma </w:t>
      </w:r>
      <w:proofErr w:type="spellStart"/>
      <w:r w:rsidRPr="00323CF8">
        <w:rPr>
          <w:rFonts w:ascii="Arial" w:hAnsi="Arial" w:cs="Arial"/>
          <w:i/>
        </w:rPr>
        <w:t>gondii</w:t>
      </w:r>
      <w:proofErr w:type="spellEnd"/>
      <w:r w:rsidRPr="00323CF8">
        <w:rPr>
          <w:rFonts w:ascii="Arial" w:hAnsi="Arial" w:cs="Arial"/>
          <w:i/>
        </w:rPr>
        <w:t xml:space="preserve"> </w:t>
      </w:r>
      <w:r w:rsidRPr="00323CF8">
        <w:rPr>
          <w:rFonts w:ascii="Arial" w:hAnsi="Arial" w:cs="Arial"/>
        </w:rPr>
        <w:t>inf</w:t>
      </w:r>
      <w:r w:rsidR="00047C39">
        <w:rPr>
          <w:rFonts w:ascii="Arial" w:hAnsi="Arial" w:cs="Arial"/>
        </w:rPr>
        <w:t xml:space="preserve">ection. </w:t>
      </w:r>
      <w:r w:rsidRPr="00323CF8">
        <w:rPr>
          <w:rFonts w:ascii="Arial" w:hAnsi="Arial" w:cs="Arial"/>
        </w:rPr>
        <w:t>They describe a need for a reappraisal of the anti-parasite roles attributed to NK cells in light of recent findings with ILCs.  Prior to the emergence of the ILC paradigm, widespread use of a NKp46</w:t>
      </w:r>
      <w:r w:rsidRPr="00323CF8">
        <w:rPr>
          <w:rFonts w:ascii="Arial" w:hAnsi="Arial" w:cs="Arial"/>
          <w:vertAlign w:val="superscript"/>
        </w:rPr>
        <w:t>+</w:t>
      </w:r>
      <w:r w:rsidRPr="00323CF8">
        <w:rPr>
          <w:rFonts w:ascii="Arial" w:hAnsi="Arial" w:cs="Arial"/>
        </w:rPr>
        <w:t>NK1.1</w:t>
      </w:r>
      <w:r w:rsidRPr="00323CF8">
        <w:rPr>
          <w:rFonts w:ascii="Arial" w:hAnsi="Arial" w:cs="Arial"/>
          <w:vertAlign w:val="superscript"/>
        </w:rPr>
        <w:t>+</w:t>
      </w:r>
      <w:r w:rsidRPr="00323CF8">
        <w:rPr>
          <w:rFonts w:ascii="Arial" w:hAnsi="Arial" w:cs="Arial"/>
        </w:rPr>
        <w:t>CD3e</w:t>
      </w:r>
      <w:r w:rsidRPr="00323CF8">
        <w:rPr>
          <w:rFonts w:ascii="Arial" w:hAnsi="Arial" w:cs="Arial"/>
          <w:vertAlign w:val="superscript"/>
        </w:rPr>
        <w:t>-</w:t>
      </w:r>
      <w:r w:rsidRPr="00323CF8">
        <w:rPr>
          <w:rFonts w:ascii="Arial" w:hAnsi="Arial" w:cs="Arial"/>
        </w:rPr>
        <w:t xml:space="preserve"> surface marker profile to identify NK cells may have led to the erroneous attribution of </w:t>
      </w:r>
      <w:r w:rsidR="00C93393">
        <w:rPr>
          <w:rFonts w:ascii="Arial" w:hAnsi="Arial" w:cs="Arial"/>
        </w:rPr>
        <w:t xml:space="preserve">effector functions that are mediated by </w:t>
      </w:r>
      <w:r w:rsidRPr="00323CF8">
        <w:rPr>
          <w:rFonts w:ascii="Arial" w:hAnsi="Arial" w:cs="Arial"/>
        </w:rPr>
        <w:t>ILC3 or ILC1 to NK cells. Indeed, the authors’ recent work in mouse models suggests that ILC1s are the main producers of protective IFN</w:t>
      </w:r>
      <w:r w:rsidRPr="006B6808">
        <w:rPr>
          <w:rFonts w:ascii="Symbol" w:hAnsi="Symbol" w:cs="Arial"/>
        </w:rPr>
        <w:t></w:t>
      </w:r>
      <w:r w:rsidRPr="00323CF8">
        <w:rPr>
          <w:rFonts w:ascii="Arial" w:hAnsi="Arial" w:cs="Arial"/>
        </w:rPr>
        <w:t xml:space="preserve"> and TNF</w:t>
      </w:r>
      <w:r w:rsidRPr="006B6808">
        <w:rPr>
          <w:rFonts w:ascii="Symbol" w:hAnsi="Symbol" w:cs="Arial"/>
        </w:rPr>
        <w:t></w:t>
      </w:r>
      <w:r w:rsidRPr="00323CF8">
        <w:rPr>
          <w:rFonts w:ascii="Arial" w:hAnsi="Arial" w:cs="Arial"/>
        </w:rPr>
        <w:t xml:space="preserve"> in early infection, with NK cells playing only a minor role.</w:t>
      </w:r>
    </w:p>
    <w:p w14:paraId="761BB2CA" w14:textId="77777777" w:rsidR="004D77AA" w:rsidRPr="00323CF8" w:rsidRDefault="004D77AA" w:rsidP="00323CF8">
      <w:pPr>
        <w:spacing w:line="360" w:lineRule="auto"/>
        <w:jc w:val="both"/>
        <w:rPr>
          <w:rFonts w:ascii="Arial" w:hAnsi="Arial" w:cs="Arial"/>
        </w:rPr>
      </w:pPr>
    </w:p>
    <w:p w14:paraId="25352A67" w14:textId="091FF97A" w:rsidR="007E77C5" w:rsidRPr="00323CF8" w:rsidRDefault="00FD631E" w:rsidP="00323CF8">
      <w:pPr>
        <w:spacing w:line="360" w:lineRule="auto"/>
        <w:jc w:val="both"/>
        <w:rPr>
          <w:rFonts w:ascii="Arial" w:hAnsi="Arial" w:cs="Arial"/>
        </w:rPr>
      </w:pPr>
      <w:proofErr w:type="spellStart"/>
      <w:r w:rsidRPr="00323CF8">
        <w:rPr>
          <w:rFonts w:ascii="Arial" w:hAnsi="Arial" w:cs="Arial"/>
        </w:rPr>
        <w:t>Palomo</w:t>
      </w:r>
      <w:proofErr w:type="spellEnd"/>
      <w:r w:rsidRPr="00323CF8">
        <w:rPr>
          <w:rFonts w:ascii="Arial" w:hAnsi="Arial" w:cs="Arial"/>
        </w:rPr>
        <w:t xml:space="preserve"> </w:t>
      </w:r>
      <w:r w:rsidRPr="00323CF8">
        <w:rPr>
          <w:rFonts w:ascii="Arial" w:hAnsi="Arial" w:cs="Arial"/>
          <w:i/>
        </w:rPr>
        <w:t>et al.</w:t>
      </w:r>
      <w:r w:rsidRPr="00323CF8">
        <w:rPr>
          <w:rFonts w:ascii="Arial" w:hAnsi="Arial" w:cs="Arial"/>
        </w:rPr>
        <w:t xml:space="preserve"> </w:t>
      </w:r>
      <w:r w:rsidR="00CA6CF8">
        <w:rPr>
          <w:rFonts w:ascii="Arial" w:hAnsi="Arial" w:cs="Arial"/>
        </w:rPr>
        <w:fldChar w:fldCharType="begin"/>
      </w:r>
      <w:r w:rsidR="00DB269B">
        <w:rPr>
          <w:rFonts w:ascii="Arial" w:hAnsi="Arial" w:cs="Arial"/>
        </w:rPr>
        <w:instrText xml:space="preserve"> ADDIN EN.CITE &lt;EndNote&gt;&lt;Cite&gt;&lt;Author&gt;Palomo&lt;/Author&gt;&lt;Year&gt;2017&lt;/Year&gt;&lt;RecNum&gt;9&lt;/RecNum&gt;&lt;DisplayText&gt;&lt;style face="superscript"&gt;2&lt;/style&gt;&lt;/DisplayText&gt;&lt;record&gt;&lt;rec-number&gt;9&lt;/rec-number&gt;&lt;foreign-keys&gt;&lt;key app="EN" db-id="xetf9v0p8dfv2heftvyx5zat9r592r9t2edt" timestamp="1511541260"&gt;9&lt;/key&gt;&lt;/foreign-keys&gt;&lt;ref-type name="Journal Article"&gt;17&lt;/ref-type&gt;&lt;contributors&gt;&lt;authors&gt;&lt;author&gt;Palomo, J.&lt;/author&gt;&lt;author&gt;Quesniaux, V.&lt;/author&gt;&lt;author&gt;Togbe, D.&lt;/author&gt;&lt;author&gt;Reverchon, F.&lt;/author&gt;&lt;author&gt;Ryffel, B.&lt;/author&gt;&lt;/authors&gt;&lt;/contributors&gt;&lt;auth-address&gt;Laboratory of experimental and molecular immunology and neurogenetics (INEM), UMR 7355, CNRS-University of Orleans, University of Orleans, 3B, rue de la Ferollerie, F-45071, Orleans-Cedex2, France.&amp;#xD;Division of Rheumatology, Departments of Internal Medicine Specialties and of Pathology-Immunology, University of Geneva School of Medicine, Geneva, Switzerland.&amp;#xD;Artimmune SAS, 13 Avenue Buffon, 45100-Orleans, France.&amp;#xD;IDM, Medical School, University of Cape Town, RSA.&lt;/auth-address&gt;&lt;titles&gt;&lt;title&gt;Unravelling the Roles of Innate Lymphoid Cells in Cerebral Malaria Pathogenesis&lt;/title&gt;&lt;secondary-title&gt;Parasite Immunol&lt;/secondary-title&gt;&lt;/titles&gt;&lt;periodical&gt;&lt;full-title&gt;Parasite Immunol&lt;/full-title&gt;&lt;/periodical&gt;&lt;keywords&gt;&lt;keyword&gt;Ilc&lt;/keyword&gt;&lt;keyword&gt;Plasmodium&lt;/keyword&gt;&lt;keyword&gt;Cerebral malaria&lt;/keyword&gt;&lt;keyword&gt;NK cells&lt;/keyword&gt;&lt;keyword&gt;microbiota and metabolites&lt;/keyword&gt;&lt;keyword&gt;neutrophils&lt;/keyword&gt;&lt;keyword&gt;platelets&lt;/keyword&gt;&lt;/keywords&gt;&lt;dates&gt;&lt;year&gt;2017&lt;/year&gt;&lt;pub-dates&gt;&lt;date&gt;Nov 08&lt;/date&gt;&lt;/pub-dates&gt;&lt;/dates&gt;&lt;isbn&gt;1365-3024 (Electronic)&amp;#xD;0141-9838 (Linking)&lt;/isbn&gt;&lt;accession-num&gt;29117626&lt;/accession-num&gt;&lt;urls&gt;&lt;related-urls&gt;&lt;url&gt;https://www.ncbi.nlm.nih.gov/pubmed/29117626&lt;/url&gt;&lt;/related-urls&gt;&lt;/urls&gt;&lt;electronic-resource-num&gt;10.1111/pim.12502&lt;/electronic-resource-num&gt;&lt;/record&gt;&lt;/Cite&gt;&lt;/EndNote&gt;</w:instrText>
      </w:r>
      <w:r w:rsidR="00CA6CF8">
        <w:rPr>
          <w:rFonts w:ascii="Arial" w:hAnsi="Arial" w:cs="Arial"/>
        </w:rPr>
        <w:fldChar w:fldCharType="separate"/>
      </w:r>
      <w:r w:rsidR="00DB269B" w:rsidRPr="00DB269B">
        <w:rPr>
          <w:rFonts w:ascii="Arial" w:hAnsi="Arial" w:cs="Arial"/>
          <w:noProof/>
          <w:vertAlign w:val="superscript"/>
        </w:rPr>
        <w:t>2</w:t>
      </w:r>
      <w:r w:rsidR="00CA6CF8">
        <w:rPr>
          <w:rFonts w:ascii="Arial" w:hAnsi="Arial" w:cs="Arial"/>
        </w:rPr>
        <w:fldChar w:fldCharType="end"/>
      </w:r>
      <w:r w:rsidR="00D51F52" w:rsidRPr="00323CF8">
        <w:rPr>
          <w:rFonts w:ascii="Arial" w:hAnsi="Arial" w:cs="Arial"/>
        </w:rPr>
        <w:t xml:space="preserve"> </w:t>
      </w:r>
      <w:r w:rsidRPr="00323CF8">
        <w:rPr>
          <w:rFonts w:ascii="Arial" w:hAnsi="Arial" w:cs="Arial"/>
        </w:rPr>
        <w:t>explore emerging data describing a role for ILC2s in cerebral malaria. IL-33 expands ILC2 and prevents experimental cerebral malaria in mice via a mechanism dependent on M2 macro</w:t>
      </w:r>
      <w:r w:rsidR="00047C39">
        <w:rPr>
          <w:rFonts w:ascii="Arial" w:hAnsi="Arial" w:cs="Arial"/>
        </w:rPr>
        <w:t xml:space="preserve">phages and T regulatory cells. </w:t>
      </w:r>
      <w:r w:rsidRPr="00323CF8">
        <w:rPr>
          <w:rFonts w:ascii="Arial" w:hAnsi="Arial" w:cs="Arial"/>
        </w:rPr>
        <w:t>The authors highlight the disease-resistant phenotype of PKC</w:t>
      </w:r>
      <w:r w:rsidR="007E77C5" w:rsidRPr="006B6808">
        <w:rPr>
          <w:rFonts w:ascii="Symbol" w:hAnsi="Symbol" w:cs="Arial"/>
        </w:rPr>
        <w:t></w:t>
      </w:r>
      <w:r w:rsidRPr="00323CF8">
        <w:rPr>
          <w:rFonts w:ascii="Arial" w:hAnsi="Arial" w:cs="Arial"/>
        </w:rPr>
        <w:t xml:space="preserve"> </w:t>
      </w:r>
      <w:r w:rsidR="007E77C5" w:rsidRPr="00323CF8">
        <w:rPr>
          <w:rFonts w:ascii="Arial" w:hAnsi="Arial" w:cs="Arial"/>
        </w:rPr>
        <w:t xml:space="preserve">knockout mice, </w:t>
      </w:r>
      <w:r w:rsidR="00C93393">
        <w:rPr>
          <w:rFonts w:ascii="Arial" w:hAnsi="Arial" w:cs="Arial"/>
        </w:rPr>
        <w:t xml:space="preserve">further </w:t>
      </w:r>
      <w:r w:rsidR="007E77C5" w:rsidRPr="00323CF8">
        <w:rPr>
          <w:rFonts w:ascii="Arial" w:hAnsi="Arial" w:cs="Arial"/>
        </w:rPr>
        <w:t>suggesting a potenti</w:t>
      </w:r>
      <w:r w:rsidR="00047C39">
        <w:rPr>
          <w:rFonts w:ascii="Arial" w:hAnsi="Arial" w:cs="Arial"/>
        </w:rPr>
        <w:t>al role for ILC1s in pathology.</w:t>
      </w:r>
      <w:r w:rsidR="007E77C5" w:rsidRPr="00323CF8">
        <w:rPr>
          <w:rFonts w:ascii="Arial" w:hAnsi="Arial" w:cs="Arial"/>
        </w:rPr>
        <w:t xml:space="preserve"> Finally, they identify a need for comprehensive elucidation of the role of ILCs in human cerebral malaria, given the evidence from controlled human malaria infection studies demonstrating changes in innate-like lymphocytes.</w:t>
      </w:r>
    </w:p>
    <w:p w14:paraId="7144338E" w14:textId="77777777" w:rsidR="007E77C5" w:rsidRPr="00323CF8" w:rsidRDefault="007E77C5" w:rsidP="00323CF8">
      <w:pPr>
        <w:spacing w:line="360" w:lineRule="auto"/>
        <w:jc w:val="both"/>
        <w:rPr>
          <w:rFonts w:ascii="Arial" w:hAnsi="Arial" w:cs="Arial"/>
        </w:rPr>
      </w:pPr>
    </w:p>
    <w:p w14:paraId="1A097C5F" w14:textId="3AFFBE18" w:rsidR="004D77AA" w:rsidRPr="00323CF8" w:rsidRDefault="004D77AA" w:rsidP="00323CF8">
      <w:pPr>
        <w:spacing w:line="360" w:lineRule="auto"/>
        <w:jc w:val="both"/>
        <w:rPr>
          <w:rFonts w:ascii="Arial" w:hAnsi="Arial" w:cs="Arial"/>
        </w:rPr>
      </w:pPr>
      <w:proofErr w:type="spellStart"/>
      <w:r w:rsidRPr="00323CF8">
        <w:rPr>
          <w:rFonts w:ascii="Arial" w:hAnsi="Arial" w:cs="Arial"/>
        </w:rPr>
        <w:t>Nausch</w:t>
      </w:r>
      <w:proofErr w:type="spellEnd"/>
      <w:r w:rsidRPr="00323CF8">
        <w:rPr>
          <w:rFonts w:ascii="Arial" w:hAnsi="Arial" w:cs="Arial"/>
        </w:rPr>
        <w:t xml:space="preserve"> and </w:t>
      </w:r>
      <w:proofErr w:type="spellStart"/>
      <w:r w:rsidRPr="00323CF8">
        <w:rPr>
          <w:rFonts w:ascii="Arial" w:hAnsi="Arial" w:cs="Arial"/>
        </w:rPr>
        <w:t>Mutapi</w:t>
      </w:r>
      <w:proofErr w:type="spellEnd"/>
      <w:r w:rsidR="00D51F52" w:rsidRPr="00323CF8">
        <w:rPr>
          <w:rFonts w:ascii="Arial" w:hAnsi="Arial" w:cs="Arial"/>
        </w:rPr>
        <w:t xml:space="preserve"> </w:t>
      </w:r>
      <w:r w:rsidR="00CA6CF8">
        <w:rPr>
          <w:rFonts w:ascii="Arial" w:hAnsi="Arial" w:cs="Arial"/>
        </w:rPr>
        <w:fldChar w:fldCharType="begin"/>
      </w:r>
      <w:r w:rsidR="00DB269B">
        <w:rPr>
          <w:rFonts w:ascii="Arial" w:hAnsi="Arial" w:cs="Arial"/>
        </w:rPr>
        <w:instrText xml:space="preserve"> ADDIN EN.CITE &lt;EndNote&gt;&lt;Cite&gt;&lt;Author&gt;Nausch&lt;/Author&gt;&lt;Year&gt;2017&lt;/Year&gt;&lt;RecNum&gt;10&lt;/RecNum&gt;&lt;DisplayText&gt;&lt;style face="superscript"&gt;3&lt;/style&gt;&lt;/DisplayText&gt;&lt;record&gt;&lt;rec-number&gt;10&lt;/rec-number&gt;&lt;foreign-keys&gt;&lt;key app="EN" db-id="xetf9v0p8dfv2heftvyx5zat9r592r9t2edt" timestamp="1511541432"&gt;10&lt;/key&gt;&lt;/foreign-keys&gt;&lt;ref-type name="Journal Article"&gt;17&lt;/ref-type&gt;&lt;contributors&gt;&lt;authors&gt;&lt;author&gt;Nausch, N.&lt;/author&gt;&lt;author&gt;Mutapi, F.&lt;/author&gt;&lt;/authors&gt;&lt;/contributors&gt;&lt;auth-address&gt;Pediatric Pneumology and Infectious Diseases Group, Department of General Pediatrics, Neonatology and Pediatric Cardiology, University Children&amp;apos;s Hospital, Heinrich-Heine-University Duesseldorf, Duesseldorf, Germany.&amp;#xD;Institute of Immunology and Infection Research, Centre for Immunity, Infection and Evolution, School of Biological Sciences, University of Edinburgh, Edinburgh, UK.&lt;/auth-address&gt;&lt;titles&gt;&lt;title&gt;Group 2 ILCs: A way of enhancing immune protection against human helminths?&lt;/title&gt;&lt;secondary-title&gt;Parasite Immunol&lt;/secondary-title&gt;&lt;/titles&gt;&lt;periodical&gt;&lt;full-title&gt;Parasite Immunol&lt;/full-title&gt;&lt;/periodical&gt;&lt;keywords&gt;&lt;keyword&gt;Group 2 innate lymphoid cells&lt;/keyword&gt;&lt;keyword&gt;TH2 immune responses&lt;/keyword&gt;&lt;keyword&gt;helminth infection&lt;/keyword&gt;&lt;keyword&gt;infection &amp;amp; treatment&lt;/keyword&gt;&lt;keyword&gt;innate lymphoid cells&lt;/keyword&gt;&lt;keyword&gt;schistosomiasis&lt;/keyword&gt;&lt;keyword&gt;vaccination&lt;/keyword&gt;&lt;/keywords&gt;&lt;dates&gt;&lt;year&gt;2017&lt;/year&gt;&lt;pub-dates&gt;&lt;date&gt;Jun 19&lt;/date&gt;&lt;/pub-dates&gt;&lt;/dates&gt;&lt;isbn&gt;1365-3024 (Electronic)&amp;#xD;0141-9838 (Linking)&lt;/isbn&gt;&lt;accession-num&gt;28626924&lt;/accession-num&gt;&lt;urls&gt;&lt;related-urls&gt;&lt;url&gt;https://www.ncbi.nlm.nih.gov/pubmed/28626924&lt;/url&gt;&lt;/related-urls&gt;&lt;/urls&gt;&lt;electronic-resource-num&gt;10.1111/pim.12450&lt;/electronic-resource-num&gt;&lt;/record&gt;&lt;/Cite&gt;&lt;/EndNote&gt;</w:instrText>
      </w:r>
      <w:r w:rsidR="00CA6CF8">
        <w:rPr>
          <w:rFonts w:ascii="Arial" w:hAnsi="Arial" w:cs="Arial"/>
        </w:rPr>
        <w:fldChar w:fldCharType="separate"/>
      </w:r>
      <w:r w:rsidR="00DB269B" w:rsidRPr="00DB269B">
        <w:rPr>
          <w:rFonts w:ascii="Arial" w:hAnsi="Arial" w:cs="Arial"/>
          <w:noProof/>
          <w:vertAlign w:val="superscript"/>
        </w:rPr>
        <w:t>3</w:t>
      </w:r>
      <w:r w:rsidR="00CA6CF8">
        <w:rPr>
          <w:rFonts w:ascii="Arial" w:hAnsi="Arial" w:cs="Arial"/>
        </w:rPr>
        <w:fldChar w:fldCharType="end"/>
      </w:r>
      <w:r w:rsidRPr="00323CF8">
        <w:rPr>
          <w:rFonts w:ascii="Arial" w:hAnsi="Arial" w:cs="Arial"/>
        </w:rPr>
        <w:t xml:space="preserve"> take</w:t>
      </w:r>
      <w:r w:rsidR="007E77C5" w:rsidRPr="00323CF8">
        <w:rPr>
          <w:rFonts w:ascii="Arial" w:hAnsi="Arial" w:cs="Arial"/>
        </w:rPr>
        <w:t xml:space="preserve"> us from the protozoa to trematodes, </w:t>
      </w:r>
      <w:r w:rsidR="00A50E55">
        <w:rPr>
          <w:rFonts w:ascii="Arial" w:hAnsi="Arial" w:cs="Arial"/>
        </w:rPr>
        <w:t xml:space="preserve">and human helminth infections. </w:t>
      </w:r>
      <w:r w:rsidR="00D51F52" w:rsidRPr="00323CF8">
        <w:rPr>
          <w:rFonts w:ascii="Arial" w:hAnsi="Arial" w:cs="Arial"/>
        </w:rPr>
        <w:t xml:space="preserve">ILC2 function in Schistosomiasis </w:t>
      </w:r>
      <w:r w:rsidR="00A50E55">
        <w:rPr>
          <w:rFonts w:ascii="Arial" w:hAnsi="Arial" w:cs="Arial"/>
        </w:rPr>
        <w:t>is described a</w:t>
      </w:r>
      <w:r w:rsidR="00047C39">
        <w:rPr>
          <w:rFonts w:ascii="Arial" w:hAnsi="Arial" w:cs="Arial"/>
        </w:rPr>
        <w:t>longside</w:t>
      </w:r>
      <w:r w:rsidR="00A50E55">
        <w:rPr>
          <w:rFonts w:ascii="Arial" w:hAnsi="Arial" w:cs="Arial"/>
        </w:rPr>
        <w:t xml:space="preserve"> </w:t>
      </w:r>
      <w:r w:rsidR="00D51F52" w:rsidRPr="00323CF8">
        <w:rPr>
          <w:rFonts w:ascii="Arial" w:hAnsi="Arial" w:cs="Arial"/>
        </w:rPr>
        <w:t>a reflection on the implications of emerging paradigms in ILC biology on the design of helminth vaccines.</w:t>
      </w:r>
      <w:r w:rsidR="00973E13" w:rsidRPr="00323CF8">
        <w:rPr>
          <w:rFonts w:ascii="Arial" w:hAnsi="Arial" w:cs="Arial"/>
        </w:rPr>
        <w:t xml:space="preserve">  The authors argue that induction of ILC2 responses should be considered in helminth vaccine design given their key role as a bridge between innate and adaptive immunity in helminth infection.  In particular, ILC2 responses could be utilised as part of an infection and treatment strategy, whereby treatment with ILC2-promoting agents such as IL-2 or IL-7 could be used to boost immune responses to vaccination.</w:t>
      </w:r>
    </w:p>
    <w:p w14:paraId="182FE4E9" w14:textId="77777777" w:rsidR="00973E13" w:rsidRPr="00323CF8" w:rsidRDefault="00973E13" w:rsidP="00323CF8">
      <w:pPr>
        <w:spacing w:line="360" w:lineRule="auto"/>
        <w:jc w:val="both"/>
        <w:rPr>
          <w:rFonts w:ascii="Arial" w:hAnsi="Arial" w:cs="Arial"/>
        </w:rPr>
      </w:pPr>
    </w:p>
    <w:p w14:paraId="03F07EB9" w14:textId="7D42ED9C" w:rsidR="00973E13" w:rsidRPr="00323CF8" w:rsidRDefault="00973E13" w:rsidP="00323CF8">
      <w:pPr>
        <w:spacing w:line="360" w:lineRule="auto"/>
        <w:jc w:val="both"/>
        <w:rPr>
          <w:rFonts w:ascii="Arial" w:hAnsi="Arial" w:cs="Arial"/>
        </w:rPr>
      </w:pPr>
      <w:r w:rsidRPr="00323CF8">
        <w:rPr>
          <w:rFonts w:ascii="Arial" w:hAnsi="Arial" w:cs="Arial"/>
        </w:rPr>
        <w:t>Bonne-</w:t>
      </w:r>
      <w:proofErr w:type="spellStart"/>
      <w:r w:rsidRPr="00323CF8">
        <w:rPr>
          <w:rFonts w:ascii="Arial" w:hAnsi="Arial" w:cs="Arial"/>
        </w:rPr>
        <w:t>Annee</w:t>
      </w:r>
      <w:proofErr w:type="spellEnd"/>
      <w:r w:rsidRPr="00323CF8">
        <w:rPr>
          <w:rFonts w:ascii="Arial" w:hAnsi="Arial" w:cs="Arial"/>
        </w:rPr>
        <w:t xml:space="preserve"> and </w:t>
      </w:r>
      <w:proofErr w:type="spellStart"/>
      <w:r w:rsidRPr="00323CF8">
        <w:rPr>
          <w:rFonts w:ascii="Arial" w:hAnsi="Arial" w:cs="Arial"/>
        </w:rPr>
        <w:t>Nutman</w:t>
      </w:r>
      <w:proofErr w:type="spellEnd"/>
      <w:r w:rsidRPr="00323CF8">
        <w:rPr>
          <w:rFonts w:ascii="Arial" w:hAnsi="Arial" w:cs="Arial"/>
        </w:rPr>
        <w:t xml:space="preserve"> </w:t>
      </w:r>
      <w:r w:rsidR="00CA6CF8">
        <w:rPr>
          <w:rFonts w:ascii="Arial" w:hAnsi="Arial" w:cs="Arial"/>
        </w:rPr>
        <w:fldChar w:fldCharType="begin"/>
      </w:r>
      <w:r w:rsidR="00DB269B">
        <w:rPr>
          <w:rFonts w:ascii="Arial" w:hAnsi="Arial" w:cs="Arial"/>
        </w:rPr>
        <w:instrText xml:space="preserve"> ADDIN EN.CITE &lt;EndNote&gt;&lt;Cite&gt;&lt;Author&gt;Bonne-Annee&lt;/Author&gt;&lt;Year&gt;2017&lt;/Year&gt;&lt;RecNum&gt;11&lt;/RecNum&gt;&lt;DisplayText&gt;&lt;style face="superscript"&gt;4&lt;/style&gt;&lt;/DisplayText&gt;&lt;record&gt;&lt;rec-number&gt;11&lt;/rec-number&gt;&lt;foreign-keys&gt;&lt;key app="EN" db-id="xetf9v0p8dfv2heftvyx5zat9r592r9t2edt" timestamp="1511541849"&gt;11&lt;/key&gt;&lt;/foreign-keys&gt;&lt;ref-type name="Journal Article"&gt;17&lt;/ref-type&gt;&lt;contributors&gt;&lt;authors&gt;&lt;author&gt;Bonne-Annee, S.&lt;/author&gt;&lt;author&gt;Nutman, T. B.&lt;/author&gt;&lt;/authors&gt;&lt;/contributors&gt;&lt;auth-address&gt;Laboratory of Parasitic Diseases, Helminth Immunology Section, National Institute of Allergy and Infectious Diseases, National Institutes of Health, Bethesda, MD, USA.&lt;/auth-address&gt;&lt;titles&gt;&lt;title&gt;Human innate lymphoid cells (ILCs) in filarial infections&lt;/title&gt;&lt;secondary-title&gt;Parasite Immunol&lt;/secondary-title&gt;&lt;/titles&gt;&lt;periodical&gt;&lt;full-title&gt;Parasite Immunol&lt;/full-title&gt;&lt;/periodical&gt;&lt;keywords&gt;&lt;keyword&gt;dendritic cells&lt;/keyword&gt;&lt;keyword&gt;filarial parasites&lt;/keyword&gt;&lt;keyword&gt;helminth&lt;/keyword&gt;&lt;keyword&gt;innate lymphoid cells&lt;/keyword&gt;&lt;keyword&gt;langerhans cells&lt;/keyword&gt;&lt;keyword&gt;monocytes&lt;/keyword&gt;&lt;/keywords&gt;&lt;dates&gt;&lt;year&gt;2017&lt;/year&gt;&lt;pub-dates&gt;&lt;date&gt;May 15&lt;/date&gt;&lt;/pub-dates&gt;&lt;/dates&gt;&lt;isbn&gt;1365-3024 (Electronic)&amp;#xD;0141-9838 (Linking)&lt;/isbn&gt;&lt;accession-num&gt;28504838&lt;/accession-num&gt;&lt;urls&gt;&lt;related-urls&gt;&lt;url&gt;https://www.ncbi.nlm.nih.gov/pubmed/28504838&lt;/url&gt;&lt;/related-urls&gt;&lt;/urls&gt;&lt;custom2&gt;PMC5685925&lt;/custom2&gt;&lt;electronic-resource-num&gt;10.1111/pim.12442&lt;/electronic-resource-num&gt;&lt;/record&gt;&lt;/Cite&gt;&lt;/EndNote&gt;</w:instrText>
      </w:r>
      <w:r w:rsidR="00CA6CF8">
        <w:rPr>
          <w:rFonts w:ascii="Arial" w:hAnsi="Arial" w:cs="Arial"/>
        </w:rPr>
        <w:fldChar w:fldCharType="separate"/>
      </w:r>
      <w:r w:rsidR="00DB269B" w:rsidRPr="00DB269B">
        <w:rPr>
          <w:rFonts w:ascii="Arial" w:hAnsi="Arial" w:cs="Arial"/>
          <w:noProof/>
          <w:vertAlign w:val="superscript"/>
        </w:rPr>
        <w:t>4</w:t>
      </w:r>
      <w:r w:rsidR="00CA6CF8">
        <w:rPr>
          <w:rFonts w:ascii="Arial" w:hAnsi="Arial" w:cs="Arial"/>
        </w:rPr>
        <w:fldChar w:fldCharType="end"/>
      </w:r>
      <w:r w:rsidRPr="00323CF8">
        <w:rPr>
          <w:rFonts w:ascii="Arial" w:hAnsi="Arial" w:cs="Arial"/>
        </w:rPr>
        <w:t xml:space="preserve"> </w:t>
      </w:r>
      <w:r w:rsidR="002C0D21" w:rsidRPr="00323CF8">
        <w:rPr>
          <w:rFonts w:ascii="Arial" w:hAnsi="Arial" w:cs="Arial"/>
        </w:rPr>
        <w:t xml:space="preserve">bring together clinical studies and mouse models to provide an overview of ILC roles in filarial infection. Whilst mouse model data has demonstrated the multifaceted role of ILC2 in control of </w:t>
      </w:r>
      <w:proofErr w:type="spellStart"/>
      <w:r w:rsidR="002C0D21" w:rsidRPr="00323CF8">
        <w:rPr>
          <w:rFonts w:ascii="Arial" w:hAnsi="Arial" w:cs="Arial"/>
          <w:i/>
        </w:rPr>
        <w:t>Litomosoides</w:t>
      </w:r>
      <w:proofErr w:type="spellEnd"/>
      <w:r w:rsidR="002C0D21" w:rsidRPr="00323CF8">
        <w:rPr>
          <w:rFonts w:ascii="Arial" w:hAnsi="Arial" w:cs="Arial"/>
          <w:i/>
        </w:rPr>
        <w:t xml:space="preserve"> </w:t>
      </w:r>
      <w:proofErr w:type="spellStart"/>
      <w:r w:rsidR="002C0D21" w:rsidRPr="00323CF8">
        <w:rPr>
          <w:rFonts w:ascii="Arial" w:hAnsi="Arial" w:cs="Arial"/>
          <w:i/>
        </w:rPr>
        <w:t>sigmodontis</w:t>
      </w:r>
      <w:proofErr w:type="spellEnd"/>
      <w:r w:rsidR="002C0D21" w:rsidRPr="00323CF8">
        <w:rPr>
          <w:rFonts w:ascii="Arial" w:hAnsi="Arial" w:cs="Arial"/>
          <w:i/>
        </w:rPr>
        <w:t xml:space="preserve"> </w:t>
      </w:r>
      <w:r w:rsidR="002C0D21" w:rsidRPr="00323CF8">
        <w:rPr>
          <w:rFonts w:ascii="Arial" w:hAnsi="Arial" w:cs="Arial"/>
        </w:rPr>
        <w:t xml:space="preserve">infection, including both control of microfilaria and modulation of the humoral response, data is only now beginning to emerge from studies in humans.  </w:t>
      </w:r>
      <w:r w:rsidR="00A50E55">
        <w:rPr>
          <w:rFonts w:ascii="Arial" w:hAnsi="Arial" w:cs="Arial"/>
        </w:rPr>
        <w:t xml:space="preserve">It is described how </w:t>
      </w:r>
      <w:r w:rsidR="002C0D21" w:rsidRPr="00323CF8">
        <w:rPr>
          <w:rFonts w:ascii="Arial" w:hAnsi="Arial" w:cs="Arial"/>
        </w:rPr>
        <w:t xml:space="preserve">ILC frequencies are increased in filarial-infected individuals and </w:t>
      </w:r>
      <w:r w:rsidR="00A50E55">
        <w:rPr>
          <w:rFonts w:ascii="Arial" w:hAnsi="Arial" w:cs="Arial"/>
        </w:rPr>
        <w:t xml:space="preserve">how such cells </w:t>
      </w:r>
      <w:r w:rsidR="002C0D21" w:rsidRPr="00323CF8">
        <w:rPr>
          <w:rFonts w:ascii="Arial" w:hAnsi="Arial" w:cs="Arial"/>
        </w:rPr>
        <w:t xml:space="preserve">display an altered transcriptional profile.  </w:t>
      </w:r>
      <w:r w:rsidR="00AD5C31">
        <w:rPr>
          <w:rFonts w:ascii="Arial" w:hAnsi="Arial" w:cs="Arial"/>
        </w:rPr>
        <w:t>The authors</w:t>
      </w:r>
      <w:r w:rsidR="00A50E55">
        <w:rPr>
          <w:rFonts w:ascii="Arial" w:hAnsi="Arial" w:cs="Arial"/>
        </w:rPr>
        <w:t xml:space="preserve"> highlight that u</w:t>
      </w:r>
      <w:r w:rsidR="002C0D21" w:rsidRPr="00323CF8">
        <w:rPr>
          <w:rFonts w:ascii="Arial" w:hAnsi="Arial" w:cs="Arial"/>
        </w:rPr>
        <w:t>nravelling the roles of ILCs in immunity to the various stages of the parasite lifecycle will be a major challenge.</w:t>
      </w:r>
    </w:p>
    <w:p w14:paraId="67CBF8FF" w14:textId="77777777" w:rsidR="002C0D21" w:rsidRPr="00323CF8" w:rsidRDefault="002C0D21" w:rsidP="00323CF8">
      <w:pPr>
        <w:spacing w:line="360" w:lineRule="auto"/>
        <w:jc w:val="both"/>
        <w:rPr>
          <w:rFonts w:ascii="Arial" w:hAnsi="Arial" w:cs="Arial"/>
        </w:rPr>
      </w:pPr>
    </w:p>
    <w:p w14:paraId="30FE62D3" w14:textId="7F2AC903" w:rsidR="002C0D21" w:rsidRPr="00323CF8" w:rsidRDefault="002C0D21" w:rsidP="00323CF8">
      <w:pPr>
        <w:spacing w:line="360" w:lineRule="auto"/>
        <w:jc w:val="both"/>
        <w:rPr>
          <w:rFonts w:ascii="Arial" w:hAnsi="Arial" w:cs="Arial"/>
        </w:rPr>
      </w:pPr>
      <w:r w:rsidRPr="00323CF8">
        <w:rPr>
          <w:rFonts w:ascii="Arial" w:hAnsi="Arial" w:cs="Arial"/>
        </w:rPr>
        <w:t xml:space="preserve">Finally, </w:t>
      </w:r>
      <w:proofErr w:type="spellStart"/>
      <w:r w:rsidRPr="00323CF8">
        <w:rPr>
          <w:rFonts w:ascii="Arial" w:hAnsi="Arial" w:cs="Arial"/>
        </w:rPr>
        <w:t>Filbey</w:t>
      </w:r>
      <w:proofErr w:type="spellEnd"/>
      <w:r w:rsidRPr="00323CF8">
        <w:rPr>
          <w:rFonts w:ascii="Arial" w:hAnsi="Arial" w:cs="Arial"/>
        </w:rPr>
        <w:t xml:space="preserve">, </w:t>
      </w:r>
      <w:proofErr w:type="spellStart"/>
      <w:r w:rsidRPr="00323CF8">
        <w:rPr>
          <w:rFonts w:ascii="Arial" w:hAnsi="Arial" w:cs="Arial"/>
        </w:rPr>
        <w:t>Bouchery</w:t>
      </w:r>
      <w:proofErr w:type="spellEnd"/>
      <w:r w:rsidRPr="00323CF8">
        <w:rPr>
          <w:rFonts w:ascii="Arial" w:hAnsi="Arial" w:cs="Arial"/>
        </w:rPr>
        <w:t xml:space="preserve"> and Le </w:t>
      </w:r>
      <w:proofErr w:type="spellStart"/>
      <w:r w:rsidRPr="00323CF8">
        <w:rPr>
          <w:rFonts w:ascii="Arial" w:hAnsi="Arial" w:cs="Arial"/>
        </w:rPr>
        <w:t>Gros</w:t>
      </w:r>
      <w:proofErr w:type="spellEnd"/>
      <w:r w:rsidR="00C53392" w:rsidRPr="00323CF8">
        <w:rPr>
          <w:rFonts w:ascii="Arial" w:hAnsi="Arial" w:cs="Arial"/>
        </w:rPr>
        <w:t xml:space="preserve"> </w:t>
      </w:r>
      <w:r w:rsidR="00CA6CF8">
        <w:rPr>
          <w:rFonts w:ascii="Arial" w:hAnsi="Arial" w:cs="Arial"/>
        </w:rPr>
        <w:fldChar w:fldCharType="begin"/>
      </w:r>
      <w:r w:rsidR="00DB269B">
        <w:rPr>
          <w:rFonts w:ascii="Arial" w:hAnsi="Arial" w:cs="Arial"/>
        </w:rPr>
        <w:instrText xml:space="preserve"> ADDIN EN.CITE &lt;EndNote&gt;&lt;Cite&gt;&lt;Author&gt;Filbey&lt;/Author&gt;&lt;Year&gt;2017&lt;/Year&gt;&lt;RecNum&gt;12&lt;/RecNum&gt;&lt;DisplayText&gt;&lt;style face="superscript"&gt;5&lt;/style&gt;&lt;/DisplayText&gt;&lt;record&gt;&lt;rec-number&gt;12&lt;/rec-number&gt;&lt;foreign-keys&gt;&lt;key app="EN" db-id="xetf9v0p8dfv2heftvyx5zat9r592r9t2edt" timestamp="1511542384"&gt;12&lt;/key&gt;&lt;/foreign-keys&gt;&lt;ref-type name="Journal Article"&gt;17&lt;/ref-type&gt;&lt;contributors&gt;&lt;authors&gt;&lt;author&gt;Filbey, K.&lt;/author&gt;&lt;author&gt;Bouchery, T.&lt;/author&gt;&lt;author&gt;Le Gros, G.&lt;/author&gt;&lt;/authors&gt;&lt;/contributors&gt;&lt;auth-address&gt;Malaghan Institute of Medical Research, Wellington, New Zealand.&amp;#xD;Global Health Institute, School of Life Sciences, Ecole Polytechnique Federale de Lausanne (EPFL), Lausanne, Switzerland.&lt;/auth-address&gt;&lt;titles&gt;&lt;title&gt;The role of ILC2 in hookworm infection&lt;/title&gt;&lt;secondary-title&gt;Parasite Immunol&lt;/secondary-title&gt;&lt;/titles&gt;&lt;periodical&gt;&lt;full-title&gt;Parasite Immunol&lt;/full-title&gt;&lt;/periodical&gt;&lt;keywords&gt;&lt;keyword&gt;Necator americanus&lt;/keyword&gt;&lt;keyword&gt;Nippostrongylus brasiliensis&lt;/keyword&gt;&lt;keyword&gt;hookworm&lt;/keyword&gt;&lt;keyword&gt;innate immunity&lt;/keyword&gt;&lt;keyword&gt;innate lymphoid cell, cytokine&lt;/keyword&gt;&lt;/keywords&gt;&lt;dates&gt;&lt;year&gt;2017&lt;/year&gt;&lt;pub-dates&gt;&lt;date&gt;Mar 31&lt;/date&gt;&lt;/pub-dates&gt;&lt;/dates&gt;&lt;isbn&gt;1365-3024 (Electronic)&amp;#xD;0141-9838 (Linking)&lt;/isbn&gt;&lt;accession-num&gt;28369954&lt;/accession-num&gt;&lt;urls&gt;&lt;related-urls&gt;&lt;url&gt;https://www.ncbi.nlm.nih.gov/pubmed/28369954&lt;/url&gt;&lt;/related-urls&gt;&lt;/urls&gt;&lt;electronic-resource-num&gt;10.1111/pim.12429&lt;/electronic-resource-num&gt;&lt;/record&gt;&lt;/Cite&gt;&lt;/EndNote&gt;</w:instrText>
      </w:r>
      <w:r w:rsidR="00CA6CF8">
        <w:rPr>
          <w:rFonts w:ascii="Arial" w:hAnsi="Arial" w:cs="Arial"/>
        </w:rPr>
        <w:fldChar w:fldCharType="separate"/>
      </w:r>
      <w:r w:rsidR="00DB269B" w:rsidRPr="00DB269B">
        <w:rPr>
          <w:rFonts w:ascii="Arial" w:hAnsi="Arial" w:cs="Arial"/>
          <w:noProof/>
          <w:vertAlign w:val="superscript"/>
        </w:rPr>
        <w:t>5</w:t>
      </w:r>
      <w:r w:rsidR="00CA6CF8">
        <w:rPr>
          <w:rFonts w:ascii="Arial" w:hAnsi="Arial" w:cs="Arial"/>
        </w:rPr>
        <w:fldChar w:fldCharType="end"/>
      </w:r>
      <w:r w:rsidR="00C53392" w:rsidRPr="00323CF8">
        <w:rPr>
          <w:rFonts w:ascii="Arial" w:hAnsi="Arial" w:cs="Arial"/>
        </w:rPr>
        <w:t xml:space="preserve"> take us back to where it all began, with a</w:t>
      </w:r>
      <w:r w:rsidR="006F1064" w:rsidRPr="00323CF8">
        <w:rPr>
          <w:rFonts w:ascii="Arial" w:hAnsi="Arial" w:cs="Arial"/>
        </w:rPr>
        <w:t xml:space="preserve"> review</w:t>
      </w:r>
      <w:r w:rsidR="00C53392" w:rsidRPr="00323CF8">
        <w:rPr>
          <w:rFonts w:ascii="Arial" w:hAnsi="Arial" w:cs="Arial"/>
        </w:rPr>
        <w:t xml:space="preserve"> on ILC2 functions in hookworm infection.</w:t>
      </w:r>
      <w:r w:rsidR="006F1064" w:rsidRPr="00323CF8">
        <w:rPr>
          <w:rFonts w:ascii="Arial" w:hAnsi="Arial" w:cs="Arial"/>
        </w:rPr>
        <w:t xml:space="preserve">  The authors expand on the early discoveries regarding initiation of type 2 immune responses</w:t>
      </w:r>
      <w:r w:rsidRPr="00323CF8">
        <w:rPr>
          <w:rFonts w:ascii="Arial" w:hAnsi="Arial" w:cs="Arial"/>
        </w:rPr>
        <w:t xml:space="preserve"> </w:t>
      </w:r>
      <w:r w:rsidR="006D49C0" w:rsidRPr="00323CF8">
        <w:rPr>
          <w:rFonts w:ascii="Arial" w:hAnsi="Arial" w:cs="Arial"/>
        </w:rPr>
        <w:t>by ILC2 and provide an overview of recent advances in our understanding of ILC2 interplay with the adaptive immune system.  Furthermore, they describe the key role of ILC2s in limitation and resolution of tissue damage</w:t>
      </w:r>
      <w:r w:rsidR="000707A4" w:rsidRPr="00323CF8">
        <w:rPr>
          <w:rFonts w:ascii="Arial" w:hAnsi="Arial" w:cs="Arial"/>
        </w:rPr>
        <w:t xml:space="preserve"> following infection.  Given the bystander damage caused by migration of large helminths through tissue, this role of ILCs may be another example of how the coevolution of these cells with parasites has shaped their functionality.</w:t>
      </w:r>
    </w:p>
    <w:p w14:paraId="42CC84B6" w14:textId="77777777" w:rsidR="000707A4" w:rsidRPr="00323CF8" w:rsidRDefault="000707A4" w:rsidP="00323CF8">
      <w:pPr>
        <w:spacing w:line="360" w:lineRule="auto"/>
        <w:jc w:val="both"/>
        <w:rPr>
          <w:rFonts w:ascii="Arial" w:hAnsi="Arial" w:cs="Arial"/>
        </w:rPr>
      </w:pPr>
    </w:p>
    <w:p w14:paraId="3B0C160E" w14:textId="1E0F8E78" w:rsidR="000707A4" w:rsidRPr="00323CF8" w:rsidRDefault="000707A4" w:rsidP="00323CF8">
      <w:pPr>
        <w:spacing w:line="360" w:lineRule="auto"/>
        <w:jc w:val="both"/>
        <w:rPr>
          <w:rFonts w:ascii="Arial" w:hAnsi="Arial" w:cs="Arial"/>
        </w:rPr>
      </w:pPr>
      <w:r w:rsidRPr="00323CF8">
        <w:rPr>
          <w:rFonts w:ascii="Arial" w:hAnsi="Arial" w:cs="Arial"/>
        </w:rPr>
        <w:t>Our understanding of ILC biology has progressed at a remarkable pace over the last decade. Many of the key breakthroughs have come through investigation</w:t>
      </w:r>
      <w:r w:rsidR="001152E2">
        <w:rPr>
          <w:rFonts w:ascii="Arial" w:hAnsi="Arial" w:cs="Arial"/>
        </w:rPr>
        <w:t xml:space="preserve"> of</w:t>
      </w:r>
      <w:r w:rsidRPr="00323CF8">
        <w:rPr>
          <w:rFonts w:ascii="Arial" w:hAnsi="Arial" w:cs="Arial"/>
        </w:rPr>
        <w:t xml:space="preserve"> ILC interactions with parasites, and </w:t>
      </w:r>
      <w:proofErr w:type="spellStart"/>
      <w:r w:rsidRPr="00323CF8">
        <w:rPr>
          <w:rFonts w:ascii="Arial" w:hAnsi="Arial" w:cs="Arial"/>
        </w:rPr>
        <w:t>parasitologists</w:t>
      </w:r>
      <w:proofErr w:type="spellEnd"/>
      <w:r w:rsidRPr="00323CF8">
        <w:rPr>
          <w:rFonts w:ascii="Arial" w:hAnsi="Arial" w:cs="Arial"/>
        </w:rPr>
        <w:t xml:space="preserve"> continue to drive the field forward</w:t>
      </w:r>
      <w:r w:rsidR="001152E2">
        <w:rPr>
          <w:rFonts w:ascii="Arial" w:hAnsi="Arial" w:cs="Arial"/>
        </w:rPr>
        <w:t>s</w:t>
      </w:r>
      <w:r w:rsidRPr="00323CF8">
        <w:rPr>
          <w:rFonts w:ascii="Arial" w:hAnsi="Arial" w:cs="Arial"/>
        </w:rPr>
        <w:t xml:space="preserve">.  However, key challenges remain, not least in reproducing key observations from animal </w:t>
      </w:r>
      <w:r w:rsidR="000A4589">
        <w:rPr>
          <w:rFonts w:ascii="Arial" w:hAnsi="Arial" w:cs="Arial"/>
        </w:rPr>
        <w:t xml:space="preserve">parasite infection </w:t>
      </w:r>
      <w:r w:rsidRPr="00323CF8">
        <w:rPr>
          <w:rFonts w:ascii="Arial" w:hAnsi="Arial" w:cs="Arial"/>
        </w:rPr>
        <w:t xml:space="preserve">models </w:t>
      </w:r>
      <w:r w:rsidR="00AD5C31">
        <w:rPr>
          <w:rFonts w:ascii="Arial" w:hAnsi="Arial" w:cs="Arial"/>
        </w:rPr>
        <w:t>in</w:t>
      </w:r>
      <w:r w:rsidRPr="00323CF8">
        <w:rPr>
          <w:rFonts w:ascii="Arial" w:hAnsi="Arial" w:cs="Arial"/>
        </w:rPr>
        <w:t xml:space="preserve"> human disease</w:t>
      </w:r>
      <w:r w:rsidR="001C26CB" w:rsidRPr="00323CF8">
        <w:rPr>
          <w:rFonts w:ascii="Arial" w:hAnsi="Arial" w:cs="Arial"/>
        </w:rPr>
        <w:t xml:space="preserve">.  </w:t>
      </w:r>
      <w:r w:rsidR="00A50E55">
        <w:rPr>
          <w:rFonts w:ascii="Arial" w:hAnsi="Arial" w:cs="Arial"/>
        </w:rPr>
        <w:t>Indeed</w:t>
      </w:r>
      <w:r w:rsidR="000A4589">
        <w:rPr>
          <w:rFonts w:ascii="Arial" w:hAnsi="Arial" w:cs="Arial"/>
        </w:rPr>
        <w:t>, while ILC have been shown to have obligatory functions in experimental animal models, such as parasite infectivity, it remain</w:t>
      </w:r>
      <w:r w:rsidR="0007446C">
        <w:rPr>
          <w:rFonts w:ascii="Arial" w:hAnsi="Arial" w:cs="Arial"/>
        </w:rPr>
        <w:t>s</w:t>
      </w:r>
      <w:r w:rsidR="000A4589">
        <w:rPr>
          <w:rFonts w:ascii="Arial" w:hAnsi="Arial" w:cs="Arial"/>
        </w:rPr>
        <w:t xml:space="preserve"> to be seen if ILC are functional or redu</w:t>
      </w:r>
      <w:r w:rsidR="00A50E55">
        <w:rPr>
          <w:rFonts w:ascii="Arial" w:hAnsi="Arial" w:cs="Arial"/>
        </w:rPr>
        <w:t>n</w:t>
      </w:r>
      <w:r w:rsidR="000A4589">
        <w:rPr>
          <w:rFonts w:ascii="Arial" w:hAnsi="Arial" w:cs="Arial"/>
        </w:rPr>
        <w:t xml:space="preserve">dant in man.   </w:t>
      </w:r>
      <w:r w:rsidR="001C26CB" w:rsidRPr="00323CF8">
        <w:rPr>
          <w:rFonts w:ascii="Arial" w:hAnsi="Arial" w:cs="Arial"/>
        </w:rPr>
        <w:t xml:space="preserve">This special issue </w:t>
      </w:r>
      <w:r w:rsidR="00CD62AB" w:rsidRPr="00323CF8">
        <w:rPr>
          <w:rFonts w:ascii="Arial" w:hAnsi="Arial" w:cs="Arial"/>
        </w:rPr>
        <w:t>highlight</w:t>
      </w:r>
      <w:r w:rsidR="00A50E55">
        <w:rPr>
          <w:rFonts w:ascii="Arial" w:hAnsi="Arial" w:cs="Arial"/>
        </w:rPr>
        <w:t>s</w:t>
      </w:r>
      <w:r w:rsidR="001C26CB" w:rsidRPr="00323CF8">
        <w:rPr>
          <w:rFonts w:ascii="Arial" w:hAnsi="Arial" w:cs="Arial"/>
        </w:rPr>
        <w:t xml:space="preserve"> the </w:t>
      </w:r>
      <w:r w:rsidR="00A97AC2">
        <w:rPr>
          <w:rFonts w:ascii="Arial" w:hAnsi="Arial" w:cs="Arial"/>
        </w:rPr>
        <w:t xml:space="preserve">significant contributions of </w:t>
      </w:r>
      <w:proofErr w:type="spellStart"/>
      <w:r w:rsidR="00A97AC2">
        <w:rPr>
          <w:rFonts w:ascii="Arial" w:hAnsi="Arial" w:cs="Arial"/>
        </w:rPr>
        <w:t>immunoparasitol</w:t>
      </w:r>
      <w:r w:rsidR="0007446C">
        <w:rPr>
          <w:rFonts w:ascii="Arial" w:hAnsi="Arial" w:cs="Arial"/>
        </w:rPr>
        <w:t>o</w:t>
      </w:r>
      <w:r w:rsidR="00A97AC2">
        <w:rPr>
          <w:rFonts w:ascii="Arial" w:hAnsi="Arial" w:cs="Arial"/>
        </w:rPr>
        <w:t>gy</w:t>
      </w:r>
      <w:proofErr w:type="spellEnd"/>
      <w:r w:rsidR="00A97AC2">
        <w:rPr>
          <w:rFonts w:ascii="Arial" w:hAnsi="Arial" w:cs="Arial"/>
        </w:rPr>
        <w:t xml:space="preserve"> to </w:t>
      </w:r>
      <w:r w:rsidR="0007446C">
        <w:rPr>
          <w:rFonts w:ascii="Arial" w:hAnsi="Arial" w:cs="Arial"/>
        </w:rPr>
        <w:t xml:space="preserve">the initial discovery and subsequent elucidation of functional roles of </w:t>
      </w:r>
      <w:r w:rsidR="00CD62AB" w:rsidRPr="00323CF8">
        <w:rPr>
          <w:rFonts w:ascii="Arial" w:hAnsi="Arial" w:cs="Arial"/>
        </w:rPr>
        <w:t>ILC, identif</w:t>
      </w:r>
      <w:r w:rsidR="0007446C">
        <w:rPr>
          <w:rFonts w:ascii="Arial" w:hAnsi="Arial" w:cs="Arial"/>
        </w:rPr>
        <w:t>ies</w:t>
      </w:r>
      <w:r w:rsidR="00CD62AB" w:rsidRPr="00323CF8">
        <w:rPr>
          <w:rFonts w:ascii="Arial" w:hAnsi="Arial" w:cs="Arial"/>
        </w:rPr>
        <w:t xml:space="preserve"> future research directions and examine opportunities to harness </w:t>
      </w:r>
      <w:r w:rsidR="000A4589">
        <w:rPr>
          <w:rFonts w:ascii="Arial" w:hAnsi="Arial" w:cs="Arial"/>
        </w:rPr>
        <w:t xml:space="preserve">advances in understanding of </w:t>
      </w:r>
      <w:r w:rsidR="00CD62AB" w:rsidRPr="00323CF8">
        <w:rPr>
          <w:rFonts w:ascii="Arial" w:hAnsi="Arial" w:cs="Arial"/>
        </w:rPr>
        <w:t>ILC biology for the betterment of human health</w:t>
      </w:r>
      <w:r w:rsidR="0007446C">
        <w:rPr>
          <w:rFonts w:ascii="Arial" w:hAnsi="Arial" w:cs="Arial"/>
        </w:rPr>
        <w:t>, within parasitology and beyond</w:t>
      </w:r>
      <w:r w:rsidR="00CD62AB" w:rsidRPr="00323CF8">
        <w:rPr>
          <w:rFonts w:ascii="Arial" w:hAnsi="Arial" w:cs="Arial"/>
        </w:rPr>
        <w:t>.</w:t>
      </w:r>
      <w:r w:rsidRPr="00323CF8">
        <w:rPr>
          <w:rFonts w:ascii="Arial" w:hAnsi="Arial" w:cs="Arial"/>
        </w:rPr>
        <w:t xml:space="preserve"> </w:t>
      </w:r>
    </w:p>
    <w:p w14:paraId="78F50187" w14:textId="77777777" w:rsidR="00CD6985" w:rsidRPr="00323CF8" w:rsidRDefault="00CD6985" w:rsidP="00323CF8">
      <w:pPr>
        <w:spacing w:line="360" w:lineRule="auto"/>
        <w:jc w:val="both"/>
        <w:rPr>
          <w:rFonts w:ascii="Arial" w:hAnsi="Arial" w:cs="Arial"/>
        </w:rPr>
      </w:pPr>
    </w:p>
    <w:p w14:paraId="1EE86E86" w14:textId="77777777" w:rsidR="00CA6CF8" w:rsidRDefault="00CA6CF8" w:rsidP="00323CF8">
      <w:pPr>
        <w:spacing w:line="360" w:lineRule="auto"/>
        <w:jc w:val="both"/>
        <w:rPr>
          <w:rFonts w:ascii="Arial" w:hAnsi="Arial" w:cs="Arial"/>
        </w:rPr>
      </w:pPr>
    </w:p>
    <w:p w14:paraId="4878DB7D" w14:textId="77777777" w:rsidR="00CA6CF8" w:rsidRDefault="00CA6CF8" w:rsidP="00323CF8">
      <w:pPr>
        <w:spacing w:line="360" w:lineRule="auto"/>
        <w:jc w:val="both"/>
        <w:rPr>
          <w:rFonts w:ascii="Arial" w:hAnsi="Arial" w:cs="Arial"/>
        </w:rPr>
      </w:pPr>
    </w:p>
    <w:p w14:paraId="662D44EB" w14:textId="77777777" w:rsidR="00DB269B" w:rsidRPr="00DB269B" w:rsidRDefault="00CA6CF8" w:rsidP="00DB269B">
      <w:pPr>
        <w:pStyle w:val="EndNoteBibliography"/>
        <w:ind w:left="720" w:hanging="720"/>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DB269B" w:rsidRPr="00DB269B">
        <w:rPr>
          <w:noProof/>
        </w:rPr>
        <w:t>1</w:t>
      </w:r>
      <w:r w:rsidR="00DB269B" w:rsidRPr="00DB269B">
        <w:rPr>
          <w:noProof/>
        </w:rPr>
        <w:tab/>
        <w:t xml:space="preserve">Neill, D. R. &amp; Flynn, R. J. Origins and evolution of innate lymphoid cells: Wardens of barrier immunity. </w:t>
      </w:r>
      <w:r w:rsidR="00DB269B" w:rsidRPr="00DB269B">
        <w:rPr>
          <w:i/>
          <w:noProof/>
        </w:rPr>
        <w:t>Parasite Immunol</w:t>
      </w:r>
      <w:r w:rsidR="00DB269B" w:rsidRPr="00DB269B">
        <w:rPr>
          <w:noProof/>
        </w:rPr>
        <w:t>, doi:10.1111/pim.12436 (2017).</w:t>
      </w:r>
    </w:p>
    <w:p w14:paraId="1371F562" w14:textId="77777777" w:rsidR="00DB269B" w:rsidRPr="00DB269B" w:rsidRDefault="00DB269B" w:rsidP="00DB269B">
      <w:pPr>
        <w:pStyle w:val="EndNoteBibliography"/>
        <w:ind w:left="720" w:hanging="720"/>
        <w:rPr>
          <w:noProof/>
        </w:rPr>
      </w:pPr>
      <w:r w:rsidRPr="00DB269B">
        <w:rPr>
          <w:noProof/>
        </w:rPr>
        <w:t>2</w:t>
      </w:r>
      <w:r w:rsidRPr="00DB269B">
        <w:rPr>
          <w:noProof/>
        </w:rPr>
        <w:tab/>
        <w:t xml:space="preserve">Palomo, J., Quesniaux, V., Togbe, D., Reverchon, F. &amp; Ryffel, B. Unravelling the Roles of Innate Lymphoid Cells in Cerebral Malaria Pathogenesis. </w:t>
      </w:r>
      <w:r w:rsidRPr="00DB269B">
        <w:rPr>
          <w:i/>
          <w:noProof/>
        </w:rPr>
        <w:t>Parasite Immunol</w:t>
      </w:r>
      <w:r w:rsidRPr="00DB269B">
        <w:rPr>
          <w:noProof/>
        </w:rPr>
        <w:t>, doi:10.1111/pim.12502 (2017).</w:t>
      </w:r>
    </w:p>
    <w:p w14:paraId="3811C4CB" w14:textId="77777777" w:rsidR="00DB269B" w:rsidRPr="00DB269B" w:rsidRDefault="00DB269B" w:rsidP="00DB269B">
      <w:pPr>
        <w:pStyle w:val="EndNoteBibliography"/>
        <w:ind w:left="720" w:hanging="720"/>
        <w:rPr>
          <w:noProof/>
        </w:rPr>
      </w:pPr>
      <w:r w:rsidRPr="00DB269B">
        <w:rPr>
          <w:noProof/>
        </w:rPr>
        <w:t>3</w:t>
      </w:r>
      <w:r w:rsidRPr="00DB269B">
        <w:rPr>
          <w:noProof/>
        </w:rPr>
        <w:tab/>
        <w:t xml:space="preserve">Nausch, N. &amp; Mutapi, F. Group 2 ILCs: A way of enhancing immune protection against human helminths? </w:t>
      </w:r>
      <w:r w:rsidRPr="00DB269B">
        <w:rPr>
          <w:i/>
          <w:noProof/>
        </w:rPr>
        <w:t>Parasite Immunol</w:t>
      </w:r>
      <w:r w:rsidRPr="00DB269B">
        <w:rPr>
          <w:noProof/>
        </w:rPr>
        <w:t>, doi:10.1111/pim.12450 (2017).</w:t>
      </w:r>
    </w:p>
    <w:p w14:paraId="6073D453" w14:textId="77777777" w:rsidR="00DB269B" w:rsidRPr="00DB269B" w:rsidRDefault="00DB269B" w:rsidP="00DB269B">
      <w:pPr>
        <w:pStyle w:val="EndNoteBibliography"/>
        <w:ind w:left="720" w:hanging="720"/>
        <w:rPr>
          <w:noProof/>
        </w:rPr>
      </w:pPr>
      <w:r w:rsidRPr="00DB269B">
        <w:rPr>
          <w:noProof/>
        </w:rPr>
        <w:t>4</w:t>
      </w:r>
      <w:r w:rsidRPr="00DB269B">
        <w:rPr>
          <w:noProof/>
        </w:rPr>
        <w:tab/>
        <w:t xml:space="preserve">Bonne-Annee, S. &amp; Nutman, T. B. Human innate lymphoid cells (ILCs) in filarial infections. </w:t>
      </w:r>
      <w:r w:rsidRPr="00DB269B">
        <w:rPr>
          <w:i/>
          <w:noProof/>
        </w:rPr>
        <w:t>Parasite Immunol</w:t>
      </w:r>
      <w:r w:rsidRPr="00DB269B">
        <w:rPr>
          <w:noProof/>
        </w:rPr>
        <w:t>, doi:10.1111/pim.12442 (2017).</w:t>
      </w:r>
    </w:p>
    <w:p w14:paraId="68FDE7B3" w14:textId="77777777" w:rsidR="00DB269B" w:rsidRPr="00DB269B" w:rsidRDefault="00DB269B" w:rsidP="00DB269B">
      <w:pPr>
        <w:pStyle w:val="EndNoteBibliography"/>
        <w:ind w:left="720" w:hanging="720"/>
        <w:rPr>
          <w:noProof/>
        </w:rPr>
      </w:pPr>
      <w:r w:rsidRPr="00DB269B">
        <w:rPr>
          <w:noProof/>
        </w:rPr>
        <w:t>5</w:t>
      </w:r>
      <w:r w:rsidRPr="00DB269B">
        <w:rPr>
          <w:noProof/>
        </w:rPr>
        <w:tab/>
        <w:t xml:space="preserve">Filbey, K., Bouchery, T. &amp; Le Gros, G. The role of ILC2 in hookworm infection. </w:t>
      </w:r>
      <w:r w:rsidRPr="00DB269B">
        <w:rPr>
          <w:i/>
          <w:noProof/>
        </w:rPr>
        <w:t>Parasite Immunol</w:t>
      </w:r>
      <w:r w:rsidRPr="00DB269B">
        <w:rPr>
          <w:noProof/>
        </w:rPr>
        <w:t>, doi:10.1111/pim.12429 (2017).</w:t>
      </w:r>
    </w:p>
    <w:p w14:paraId="6A48A102" w14:textId="207CA620" w:rsidR="003C358F" w:rsidRPr="00323CF8" w:rsidRDefault="00CA6CF8" w:rsidP="00323CF8">
      <w:pPr>
        <w:spacing w:line="360" w:lineRule="auto"/>
        <w:jc w:val="both"/>
        <w:rPr>
          <w:rFonts w:ascii="Arial" w:hAnsi="Arial" w:cs="Arial"/>
        </w:rPr>
      </w:pPr>
      <w:r>
        <w:rPr>
          <w:rFonts w:ascii="Arial" w:hAnsi="Arial" w:cs="Arial"/>
        </w:rPr>
        <w:fldChar w:fldCharType="end"/>
      </w:r>
    </w:p>
    <w:sectPr w:rsidR="003C358F" w:rsidRPr="00323CF8" w:rsidSect="00C602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66957"/>
    <w:multiLevelType w:val="hybridMultilevel"/>
    <w:tmpl w:val="0DD4D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D925B4"/>
    <w:multiLevelType w:val="hybridMultilevel"/>
    <w:tmpl w:val="4516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tf9v0p8dfv2heftvyx5zat9r592r9t2edt&quot;&gt;ILC editorial&lt;record-ids&gt;&lt;item&gt;4&lt;/item&gt;&lt;item&gt;9&lt;/item&gt;&lt;item&gt;10&lt;/item&gt;&lt;item&gt;11&lt;/item&gt;&lt;item&gt;12&lt;/item&gt;&lt;/record-ids&gt;&lt;/item&gt;&lt;/Libraries&gt;"/>
  </w:docVars>
  <w:rsids>
    <w:rsidRoot w:val="0004699E"/>
    <w:rsid w:val="0004699E"/>
    <w:rsid w:val="00047C39"/>
    <w:rsid w:val="00053154"/>
    <w:rsid w:val="000707A4"/>
    <w:rsid w:val="0007446C"/>
    <w:rsid w:val="000A4589"/>
    <w:rsid w:val="000B5566"/>
    <w:rsid w:val="000D4367"/>
    <w:rsid w:val="000E059A"/>
    <w:rsid w:val="00106873"/>
    <w:rsid w:val="001152E2"/>
    <w:rsid w:val="00126FDB"/>
    <w:rsid w:val="0017671B"/>
    <w:rsid w:val="00185FF7"/>
    <w:rsid w:val="00191022"/>
    <w:rsid w:val="001B7FD1"/>
    <w:rsid w:val="001C26CB"/>
    <w:rsid w:val="001C30EA"/>
    <w:rsid w:val="001D10AA"/>
    <w:rsid w:val="002124F0"/>
    <w:rsid w:val="002178F7"/>
    <w:rsid w:val="002327AC"/>
    <w:rsid w:val="0024733D"/>
    <w:rsid w:val="002B0B70"/>
    <w:rsid w:val="002C0D21"/>
    <w:rsid w:val="00316B27"/>
    <w:rsid w:val="00323CF8"/>
    <w:rsid w:val="003C358F"/>
    <w:rsid w:val="003E5B79"/>
    <w:rsid w:val="004151BD"/>
    <w:rsid w:val="00444BE1"/>
    <w:rsid w:val="0045197C"/>
    <w:rsid w:val="00454281"/>
    <w:rsid w:val="004D77AA"/>
    <w:rsid w:val="004E07D3"/>
    <w:rsid w:val="004E43E1"/>
    <w:rsid w:val="004F760B"/>
    <w:rsid w:val="0050166F"/>
    <w:rsid w:val="00537E68"/>
    <w:rsid w:val="005C4383"/>
    <w:rsid w:val="006924DB"/>
    <w:rsid w:val="006B2F2D"/>
    <w:rsid w:val="006B6808"/>
    <w:rsid w:val="006B73EF"/>
    <w:rsid w:val="006D49C0"/>
    <w:rsid w:val="006F1064"/>
    <w:rsid w:val="007647E4"/>
    <w:rsid w:val="007A44A8"/>
    <w:rsid w:val="007B24BF"/>
    <w:rsid w:val="007B4248"/>
    <w:rsid w:val="007C7F7A"/>
    <w:rsid w:val="007D01B7"/>
    <w:rsid w:val="007E1FBD"/>
    <w:rsid w:val="007E77C5"/>
    <w:rsid w:val="007F32CE"/>
    <w:rsid w:val="007F7371"/>
    <w:rsid w:val="0085249C"/>
    <w:rsid w:val="00856C8C"/>
    <w:rsid w:val="00863C0F"/>
    <w:rsid w:val="008A4640"/>
    <w:rsid w:val="0091275C"/>
    <w:rsid w:val="0091636A"/>
    <w:rsid w:val="0093446A"/>
    <w:rsid w:val="00973E13"/>
    <w:rsid w:val="009D0280"/>
    <w:rsid w:val="009F4E1C"/>
    <w:rsid w:val="00A50E55"/>
    <w:rsid w:val="00A93652"/>
    <w:rsid w:val="00A97AC2"/>
    <w:rsid w:val="00AD01FD"/>
    <w:rsid w:val="00AD5C31"/>
    <w:rsid w:val="00B06E0C"/>
    <w:rsid w:val="00B5271C"/>
    <w:rsid w:val="00B624B7"/>
    <w:rsid w:val="00B97A89"/>
    <w:rsid w:val="00BB7403"/>
    <w:rsid w:val="00C5199F"/>
    <w:rsid w:val="00C53392"/>
    <w:rsid w:val="00C602BA"/>
    <w:rsid w:val="00C768D6"/>
    <w:rsid w:val="00C93393"/>
    <w:rsid w:val="00CA6CF8"/>
    <w:rsid w:val="00CD62AB"/>
    <w:rsid w:val="00CD6985"/>
    <w:rsid w:val="00CF2368"/>
    <w:rsid w:val="00D0334A"/>
    <w:rsid w:val="00D5119D"/>
    <w:rsid w:val="00D51F52"/>
    <w:rsid w:val="00D569BA"/>
    <w:rsid w:val="00DB269B"/>
    <w:rsid w:val="00DF6430"/>
    <w:rsid w:val="00FA11B3"/>
    <w:rsid w:val="00FA2832"/>
    <w:rsid w:val="00FB4B2E"/>
    <w:rsid w:val="00FC6941"/>
    <w:rsid w:val="00FD631E"/>
    <w:rsid w:val="00FD78CC"/>
    <w:rsid w:val="00FF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939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4A"/>
    <w:pPr>
      <w:ind w:left="720"/>
      <w:contextualSpacing/>
    </w:pPr>
  </w:style>
  <w:style w:type="character" w:styleId="Hyperlink">
    <w:name w:val="Hyperlink"/>
    <w:basedOn w:val="DefaultParagraphFont"/>
    <w:uiPriority w:val="99"/>
    <w:unhideWhenUsed/>
    <w:rsid w:val="006B73EF"/>
    <w:rPr>
      <w:color w:val="0563C1" w:themeColor="hyperlink"/>
      <w:u w:val="single"/>
    </w:rPr>
  </w:style>
  <w:style w:type="character" w:styleId="CommentReference">
    <w:name w:val="annotation reference"/>
    <w:basedOn w:val="DefaultParagraphFont"/>
    <w:uiPriority w:val="99"/>
    <w:semiHidden/>
    <w:unhideWhenUsed/>
    <w:rsid w:val="00126FDB"/>
    <w:rPr>
      <w:sz w:val="18"/>
      <w:szCs w:val="18"/>
    </w:rPr>
  </w:style>
  <w:style w:type="paragraph" w:styleId="CommentText">
    <w:name w:val="annotation text"/>
    <w:basedOn w:val="Normal"/>
    <w:link w:val="CommentTextChar"/>
    <w:uiPriority w:val="99"/>
    <w:semiHidden/>
    <w:unhideWhenUsed/>
    <w:rsid w:val="00126FDB"/>
  </w:style>
  <w:style w:type="character" w:customStyle="1" w:styleId="CommentTextChar">
    <w:name w:val="Comment Text Char"/>
    <w:basedOn w:val="DefaultParagraphFont"/>
    <w:link w:val="CommentText"/>
    <w:uiPriority w:val="99"/>
    <w:semiHidden/>
    <w:rsid w:val="00126FDB"/>
  </w:style>
  <w:style w:type="paragraph" w:styleId="CommentSubject">
    <w:name w:val="annotation subject"/>
    <w:basedOn w:val="CommentText"/>
    <w:next w:val="CommentText"/>
    <w:link w:val="CommentSubjectChar"/>
    <w:uiPriority w:val="99"/>
    <w:semiHidden/>
    <w:unhideWhenUsed/>
    <w:rsid w:val="00126FDB"/>
    <w:rPr>
      <w:b/>
      <w:bCs/>
      <w:sz w:val="20"/>
      <w:szCs w:val="20"/>
    </w:rPr>
  </w:style>
  <w:style w:type="character" w:customStyle="1" w:styleId="CommentSubjectChar">
    <w:name w:val="Comment Subject Char"/>
    <w:basedOn w:val="CommentTextChar"/>
    <w:link w:val="CommentSubject"/>
    <w:uiPriority w:val="99"/>
    <w:semiHidden/>
    <w:rsid w:val="00126FDB"/>
    <w:rPr>
      <w:b/>
      <w:bCs/>
      <w:sz w:val="20"/>
      <w:szCs w:val="20"/>
    </w:rPr>
  </w:style>
  <w:style w:type="paragraph" w:styleId="Revision">
    <w:name w:val="Revision"/>
    <w:hidden/>
    <w:uiPriority w:val="99"/>
    <w:semiHidden/>
    <w:rsid w:val="00126FDB"/>
  </w:style>
  <w:style w:type="paragraph" w:styleId="BalloonText">
    <w:name w:val="Balloon Text"/>
    <w:basedOn w:val="Normal"/>
    <w:link w:val="BalloonTextChar"/>
    <w:uiPriority w:val="99"/>
    <w:semiHidden/>
    <w:unhideWhenUsed/>
    <w:rsid w:val="00126F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FDB"/>
    <w:rPr>
      <w:rFonts w:ascii="Times New Roman" w:hAnsi="Times New Roman" w:cs="Times New Roman"/>
      <w:sz w:val="18"/>
      <w:szCs w:val="18"/>
    </w:rPr>
  </w:style>
  <w:style w:type="paragraph" w:customStyle="1" w:styleId="EndNoteBibliographyTitle">
    <w:name w:val="EndNote Bibliography Title"/>
    <w:basedOn w:val="Normal"/>
    <w:rsid w:val="00CA6CF8"/>
    <w:pPr>
      <w:jc w:val="center"/>
    </w:pPr>
    <w:rPr>
      <w:rFonts w:ascii="Calibri" w:hAnsi="Calibri"/>
      <w:lang w:val="en-US"/>
    </w:rPr>
  </w:style>
  <w:style w:type="paragraph" w:customStyle="1" w:styleId="EndNoteBibliography">
    <w:name w:val="EndNote Bibliography"/>
    <w:basedOn w:val="Normal"/>
    <w:rsid w:val="00CA6CF8"/>
    <w:pPr>
      <w:jc w:val="both"/>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462">
      <w:bodyDiv w:val="1"/>
      <w:marLeft w:val="0"/>
      <w:marRight w:val="0"/>
      <w:marTop w:val="0"/>
      <w:marBottom w:val="0"/>
      <w:divBdr>
        <w:top w:val="none" w:sz="0" w:space="0" w:color="auto"/>
        <w:left w:val="none" w:sz="0" w:space="0" w:color="auto"/>
        <w:bottom w:val="none" w:sz="0" w:space="0" w:color="auto"/>
        <w:right w:val="none" w:sz="0" w:space="0" w:color="auto"/>
      </w:divBdr>
    </w:div>
    <w:div w:id="149992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neill@liverpool.ac.uk" TargetMode="External"/><Relationship Id="rId6" Type="http://schemas.openxmlformats.org/officeDocument/2006/relationships/hyperlink" Target="mailto:pfallon@tcd.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2527</Words>
  <Characters>14407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2017-12-15T09:43:00Z</dcterms:created>
  <dcterms:modified xsi:type="dcterms:W3CDTF">2017-12-15T09:43:00Z</dcterms:modified>
</cp:coreProperties>
</file>